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8CE51" w14:textId="6412A6D0" w:rsidR="002E346F" w:rsidRDefault="00AC7C7F" w:rsidP="007230EC">
      <w:pPr>
        <w:pStyle w:val="BodyText"/>
        <w:spacing w:before="0"/>
        <w:ind w:left="0" w:firstLine="0"/>
        <w:rPr>
          <w:rFonts w:ascii="Times New Roman"/>
          <w:sz w:val="20"/>
        </w:rPr>
      </w:pPr>
      <w:r>
        <w:rPr>
          <w:rFonts w:ascii="Times New Roman"/>
          <w:noProof/>
          <w:sz w:val="20"/>
        </w:rPr>
        <mc:AlternateContent>
          <mc:Choice Requires="wpg">
            <w:drawing>
              <wp:anchor distT="0" distB="0" distL="0" distR="0" simplePos="0" relativeHeight="15730176" behindDoc="0" locked="0" layoutInCell="1" allowOverlap="1" wp14:anchorId="7871F4C6" wp14:editId="60F08208">
                <wp:simplePos x="0" y="0"/>
                <wp:positionH relativeFrom="page">
                  <wp:posOffset>695325</wp:posOffset>
                </wp:positionH>
                <wp:positionV relativeFrom="page">
                  <wp:posOffset>1009650</wp:posOffset>
                </wp:positionV>
                <wp:extent cx="2614142" cy="1021384"/>
                <wp:effectExtent l="0" t="0" r="0" b="762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4142" cy="1021384"/>
                          <a:chOff x="0" y="0"/>
                          <a:chExt cx="2614142" cy="1021384"/>
                        </a:xfrm>
                      </wpg:grpSpPr>
                      <pic:pic xmlns:pic="http://schemas.openxmlformats.org/drawingml/2006/picture">
                        <pic:nvPicPr>
                          <pic:cNvPr id="37" name="Image 37"/>
                          <pic:cNvPicPr/>
                        </pic:nvPicPr>
                        <pic:blipFill>
                          <a:blip r:embed="rId7" cstate="print"/>
                          <a:stretch>
                            <a:fillRect/>
                          </a:stretch>
                        </pic:blipFill>
                        <pic:spPr>
                          <a:xfrm>
                            <a:off x="74676" y="0"/>
                            <a:ext cx="819873" cy="204139"/>
                          </a:xfrm>
                          <a:prstGeom prst="rect">
                            <a:avLst/>
                          </a:prstGeom>
                        </pic:spPr>
                      </pic:pic>
                      <pic:pic xmlns:pic="http://schemas.openxmlformats.org/drawingml/2006/picture">
                        <pic:nvPicPr>
                          <pic:cNvPr id="38" name="Image 38"/>
                          <pic:cNvPicPr/>
                        </pic:nvPicPr>
                        <pic:blipFill>
                          <a:blip r:embed="rId8" cstate="print"/>
                          <a:stretch>
                            <a:fillRect/>
                          </a:stretch>
                        </pic:blipFill>
                        <pic:spPr>
                          <a:xfrm>
                            <a:off x="850341" y="0"/>
                            <a:ext cx="226313" cy="204139"/>
                          </a:xfrm>
                          <a:prstGeom prst="rect">
                            <a:avLst/>
                          </a:prstGeom>
                        </pic:spPr>
                      </pic:pic>
                      <pic:pic xmlns:pic="http://schemas.openxmlformats.org/drawingml/2006/picture">
                        <pic:nvPicPr>
                          <pic:cNvPr id="39" name="Image 39"/>
                          <pic:cNvPicPr/>
                        </pic:nvPicPr>
                        <pic:blipFill>
                          <a:blip r:embed="rId9" cstate="print"/>
                          <a:stretch>
                            <a:fillRect/>
                          </a:stretch>
                        </pic:blipFill>
                        <pic:spPr>
                          <a:xfrm>
                            <a:off x="1001217" y="0"/>
                            <a:ext cx="179831" cy="204139"/>
                          </a:xfrm>
                          <a:prstGeom prst="rect">
                            <a:avLst/>
                          </a:prstGeom>
                        </pic:spPr>
                      </pic:pic>
                      <pic:pic xmlns:pic="http://schemas.openxmlformats.org/drawingml/2006/picture">
                        <pic:nvPicPr>
                          <pic:cNvPr id="40" name="Image 40"/>
                          <pic:cNvPicPr/>
                        </pic:nvPicPr>
                        <pic:blipFill>
                          <a:blip r:embed="rId10" cstate="print"/>
                          <a:stretch>
                            <a:fillRect/>
                          </a:stretch>
                        </pic:blipFill>
                        <pic:spPr>
                          <a:xfrm>
                            <a:off x="0" y="204139"/>
                            <a:ext cx="310896" cy="204216"/>
                          </a:xfrm>
                          <a:prstGeom prst="rect">
                            <a:avLst/>
                          </a:prstGeom>
                        </pic:spPr>
                      </pic:pic>
                      <pic:pic xmlns:pic="http://schemas.openxmlformats.org/drawingml/2006/picture">
                        <pic:nvPicPr>
                          <pic:cNvPr id="41" name="Image 41"/>
                          <pic:cNvPicPr/>
                        </pic:nvPicPr>
                        <pic:blipFill>
                          <a:blip r:embed="rId11" cstate="print"/>
                          <a:stretch>
                            <a:fillRect/>
                          </a:stretch>
                        </pic:blipFill>
                        <pic:spPr>
                          <a:xfrm>
                            <a:off x="252984" y="204139"/>
                            <a:ext cx="1056462" cy="204216"/>
                          </a:xfrm>
                          <a:prstGeom prst="rect">
                            <a:avLst/>
                          </a:prstGeom>
                        </pic:spPr>
                      </pic:pic>
                      <pic:pic xmlns:pic="http://schemas.openxmlformats.org/drawingml/2006/picture">
                        <pic:nvPicPr>
                          <pic:cNvPr id="42" name="Image 42"/>
                          <pic:cNvPicPr/>
                        </pic:nvPicPr>
                        <pic:blipFill>
                          <a:blip r:embed="rId12" cstate="print"/>
                          <a:stretch>
                            <a:fillRect/>
                          </a:stretch>
                        </pic:blipFill>
                        <pic:spPr>
                          <a:xfrm>
                            <a:off x="1260678" y="204139"/>
                            <a:ext cx="1115136" cy="204216"/>
                          </a:xfrm>
                          <a:prstGeom prst="rect">
                            <a:avLst/>
                          </a:prstGeom>
                        </pic:spPr>
                      </pic:pic>
                      <pic:pic xmlns:pic="http://schemas.openxmlformats.org/drawingml/2006/picture">
                        <pic:nvPicPr>
                          <pic:cNvPr id="43" name="Image 43"/>
                          <pic:cNvPicPr/>
                        </pic:nvPicPr>
                        <pic:blipFill>
                          <a:blip r:embed="rId13" cstate="print"/>
                          <a:stretch>
                            <a:fillRect/>
                          </a:stretch>
                        </pic:blipFill>
                        <pic:spPr>
                          <a:xfrm>
                            <a:off x="2319858" y="204139"/>
                            <a:ext cx="185927" cy="204216"/>
                          </a:xfrm>
                          <a:prstGeom prst="rect">
                            <a:avLst/>
                          </a:prstGeom>
                        </pic:spPr>
                      </pic:pic>
                      <pic:pic xmlns:pic="http://schemas.openxmlformats.org/drawingml/2006/picture">
                        <pic:nvPicPr>
                          <pic:cNvPr id="44" name="Image 44"/>
                          <pic:cNvPicPr/>
                        </pic:nvPicPr>
                        <pic:blipFill>
                          <a:blip r:embed="rId14" cstate="print"/>
                          <a:stretch>
                            <a:fillRect/>
                          </a:stretch>
                        </pic:blipFill>
                        <pic:spPr>
                          <a:xfrm>
                            <a:off x="0" y="408355"/>
                            <a:ext cx="1711960" cy="204216"/>
                          </a:xfrm>
                          <a:prstGeom prst="rect">
                            <a:avLst/>
                          </a:prstGeom>
                        </pic:spPr>
                      </pic:pic>
                      <pic:pic xmlns:pic="http://schemas.openxmlformats.org/drawingml/2006/picture">
                        <pic:nvPicPr>
                          <pic:cNvPr id="45" name="Image 45"/>
                          <pic:cNvPicPr/>
                        </pic:nvPicPr>
                        <pic:blipFill>
                          <a:blip r:embed="rId15" cstate="print"/>
                          <a:stretch>
                            <a:fillRect/>
                          </a:stretch>
                        </pic:blipFill>
                        <pic:spPr>
                          <a:xfrm>
                            <a:off x="1669110" y="408355"/>
                            <a:ext cx="945032" cy="204216"/>
                          </a:xfrm>
                          <a:prstGeom prst="rect">
                            <a:avLst/>
                          </a:prstGeom>
                        </pic:spPr>
                      </pic:pic>
                      <pic:pic xmlns:pic="http://schemas.openxmlformats.org/drawingml/2006/picture">
                        <pic:nvPicPr>
                          <pic:cNvPr id="46" name="Image 46"/>
                          <pic:cNvPicPr/>
                        </pic:nvPicPr>
                        <pic:blipFill>
                          <a:blip r:embed="rId16" cstate="print"/>
                          <a:stretch>
                            <a:fillRect/>
                          </a:stretch>
                        </pic:blipFill>
                        <pic:spPr>
                          <a:xfrm>
                            <a:off x="0" y="612571"/>
                            <a:ext cx="460857" cy="204216"/>
                          </a:xfrm>
                          <a:prstGeom prst="rect">
                            <a:avLst/>
                          </a:prstGeom>
                        </pic:spPr>
                      </pic:pic>
                      <pic:pic xmlns:pic="http://schemas.openxmlformats.org/drawingml/2006/picture">
                        <pic:nvPicPr>
                          <pic:cNvPr id="47" name="Image 47"/>
                          <pic:cNvPicPr/>
                        </pic:nvPicPr>
                        <pic:blipFill>
                          <a:blip r:embed="rId17" cstate="print"/>
                          <a:stretch>
                            <a:fillRect/>
                          </a:stretch>
                        </pic:blipFill>
                        <pic:spPr>
                          <a:xfrm>
                            <a:off x="383997" y="612571"/>
                            <a:ext cx="794219" cy="204216"/>
                          </a:xfrm>
                          <a:prstGeom prst="rect">
                            <a:avLst/>
                          </a:prstGeom>
                        </pic:spPr>
                      </pic:pic>
                      <pic:pic xmlns:pic="http://schemas.openxmlformats.org/drawingml/2006/picture">
                        <pic:nvPicPr>
                          <pic:cNvPr id="48" name="Image 48"/>
                          <pic:cNvPicPr/>
                        </pic:nvPicPr>
                        <pic:blipFill>
                          <a:blip r:embed="rId18" cstate="print"/>
                          <a:stretch>
                            <a:fillRect/>
                          </a:stretch>
                        </pic:blipFill>
                        <pic:spPr>
                          <a:xfrm>
                            <a:off x="1126185" y="612571"/>
                            <a:ext cx="718185" cy="204216"/>
                          </a:xfrm>
                          <a:prstGeom prst="rect">
                            <a:avLst/>
                          </a:prstGeom>
                        </pic:spPr>
                      </pic:pic>
                      <pic:pic xmlns:pic="http://schemas.openxmlformats.org/drawingml/2006/picture">
                        <pic:nvPicPr>
                          <pic:cNvPr id="49" name="Image 49"/>
                          <pic:cNvPicPr/>
                        </pic:nvPicPr>
                        <pic:blipFill>
                          <a:blip r:embed="rId19" cstate="print"/>
                          <a:stretch>
                            <a:fillRect/>
                          </a:stretch>
                        </pic:blipFill>
                        <pic:spPr>
                          <a:xfrm>
                            <a:off x="1783410" y="612571"/>
                            <a:ext cx="103631" cy="204216"/>
                          </a:xfrm>
                          <a:prstGeom prst="rect">
                            <a:avLst/>
                          </a:prstGeom>
                        </pic:spPr>
                      </pic:pic>
                      <pic:pic xmlns:pic="http://schemas.openxmlformats.org/drawingml/2006/picture">
                        <pic:nvPicPr>
                          <pic:cNvPr id="50" name="Image 50"/>
                          <pic:cNvPicPr/>
                        </pic:nvPicPr>
                        <pic:blipFill>
                          <a:blip r:embed="rId20" cstate="print"/>
                          <a:stretch>
                            <a:fillRect/>
                          </a:stretch>
                        </pic:blipFill>
                        <pic:spPr>
                          <a:xfrm>
                            <a:off x="1835226" y="612571"/>
                            <a:ext cx="338327" cy="204216"/>
                          </a:xfrm>
                          <a:prstGeom prst="rect">
                            <a:avLst/>
                          </a:prstGeom>
                        </pic:spPr>
                      </pic:pic>
                      <pic:pic xmlns:pic="http://schemas.openxmlformats.org/drawingml/2006/picture">
                        <pic:nvPicPr>
                          <pic:cNvPr id="51" name="Image 51"/>
                          <pic:cNvPicPr/>
                        </pic:nvPicPr>
                        <pic:blipFill>
                          <a:blip r:embed="rId21" cstate="print"/>
                          <a:stretch>
                            <a:fillRect/>
                          </a:stretch>
                        </pic:blipFill>
                        <pic:spPr>
                          <a:xfrm>
                            <a:off x="2117166" y="612571"/>
                            <a:ext cx="233172" cy="204216"/>
                          </a:xfrm>
                          <a:prstGeom prst="rect">
                            <a:avLst/>
                          </a:prstGeom>
                        </pic:spPr>
                      </pic:pic>
                      <pic:pic xmlns:pic="http://schemas.openxmlformats.org/drawingml/2006/picture">
                        <pic:nvPicPr>
                          <pic:cNvPr id="52" name="Image 52"/>
                          <pic:cNvPicPr/>
                        </pic:nvPicPr>
                        <pic:blipFill>
                          <a:blip r:embed="rId19" cstate="print"/>
                          <a:stretch>
                            <a:fillRect/>
                          </a:stretch>
                        </pic:blipFill>
                        <pic:spPr>
                          <a:xfrm>
                            <a:off x="2272614" y="612571"/>
                            <a:ext cx="103632" cy="204216"/>
                          </a:xfrm>
                          <a:prstGeom prst="rect">
                            <a:avLst/>
                          </a:prstGeom>
                        </pic:spPr>
                      </pic:pic>
                      <pic:pic xmlns:pic="http://schemas.openxmlformats.org/drawingml/2006/picture">
                        <pic:nvPicPr>
                          <pic:cNvPr id="53" name="Image 53"/>
                          <pic:cNvPicPr/>
                        </pic:nvPicPr>
                        <pic:blipFill>
                          <a:blip r:embed="rId22" cstate="print"/>
                          <a:stretch>
                            <a:fillRect/>
                          </a:stretch>
                        </pic:blipFill>
                        <pic:spPr>
                          <a:xfrm>
                            <a:off x="2324430" y="612571"/>
                            <a:ext cx="237743" cy="204216"/>
                          </a:xfrm>
                          <a:prstGeom prst="rect">
                            <a:avLst/>
                          </a:prstGeom>
                        </pic:spPr>
                      </pic:pic>
                      <pic:pic xmlns:pic="http://schemas.openxmlformats.org/drawingml/2006/picture">
                        <pic:nvPicPr>
                          <pic:cNvPr id="54" name="Image 54"/>
                          <pic:cNvPicPr/>
                        </pic:nvPicPr>
                        <pic:blipFill>
                          <a:blip r:embed="rId23" cstate="print"/>
                          <a:stretch>
                            <a:fillRect/>
                          </a:stretch>
                        </pic:blipFill>
                        <pic:spPr>
                          <a:xfrm>
                            <a:off x="0" y="817168"/>
                            <a:ext cx="771575" cy="204216"/>
                          </a:xfrm>
                          <a:prstGeom prst="rect">
                            <a:avLst/>
                          </a:prstGeom>
                        </pic:spPr>
                      </pic:pic>
                    </wpg:wgp>
                  </a:graphicData>
                </a:graphic>
              </wp:anchor>
            </w:drawing>
          </mc:Choice>
          <mc:Fallback>
            <w:pict>
              <v:group w14:anchorId="72ABD971" id="Group 35" o:spid="_x0000_s1026" style="position:absolute;margin-left:54.75pt;margin-top:79.5pt;width:205.85pt;height:80.4pt;z-index:15730176;mso-wrap-distance-left:0;mso-wrap-distance-right:0;mso-position-horizontal-relative:page;mso-position-vertical-relative:page" coordsize="26141,10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left:746;width:8199;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">
                  <v:imagedata r:id="rId24" o:title=""/>
                </v:shape>
                <v:shape id="Image 38" o:spid="_x0000_s1028" type="#_x0000_t75" style="position:absolute;left:8503;width:2263;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">
                  <v:imagedata r:id="rId25" o:title=""/>
                </v:shape>
                <v:shape id="Image 39" o:spid="_x0000_s1029" type="#_x0000_t75" style="position:absolute;left:10012;width:1798;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">
                  <v:imagedata r:id="rId26" o:title=""/>
                </v:shape>
                <v:shape id="Image 40" o:spid="_x0000_s1030" type="#_x0000_t75" style="position:absolute;top:2041;width:310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">
                  <v:imagedata r:id="rId27" o:title=""/>
                </v:shape>
                <v:shape id="Image 41" o:spid="_x0000_s1031" type="#_x0000_t75" style="position:absolute;left:2529;top:2041;width:1056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">
                  <v:imagedata r:id="rId28" o:title=""/>
                </v:shape>
                <v:shape id="Image 42" o:spid="_x0000_s1032" type="#_x0000_t75" style="position:absolute;left:12606;top:2041;width:1115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">
                  <v:imagedata r:id="rId29" o:title=""/>
                </v:shape>
                <v:shape id="Image 43" o:spid="_x0000_s1033" type="#_x0000_t75" style="position:absolute;left:23198;top:2041;width:185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">
                  <v:imagedata r:id="rId30" o:title=""/>
                </v:shape>
                <v:shape id="Image 44" o:spid="_x0000_s1034" type="#_x0000_t75" style="position:absolute;top:4083;width:1711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">
                  <v:imagedata r:id="rId31" o:title=""/>
                </v:shape>
                <v:shape id="Image 45" o:spid="_x0000_s1035" type="#_x0000_t75" style="position:absolute;left:16691;top:4083;width:945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">
                  <v:imagedata r:id="rId32" o:title=""/>
                </v:shape>
                <v:shape id="Image 46" o:spid="_x0000_s1036" type="#_x0000_t75" style="position:absolute;top:6125;width:460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">
                  <v:imagedata r:id="rId33" o:title=""/>
                </v:shape>
                <v:shape id="Image 47" o:spid="_x0000_s1037" type="#_x0000_t75" style="position:absolute;left:3839;top:6125;width:7943;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">
                  <v:imagedata r:id="rId34" o:title=""/>
                </v:shape>
                <v:shape id="Image 48" o:spid="_x0000_s1038" type="#_x0000_t75" style="position:absolute;left:11261;top:6125;width:718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">
                  <v:imagedata r:id="rId35" o:title=""/>
                </v:shape>
                <v:shape id="Image 49" o:spid="_x0000_s1039" type="#_x0000_t75" style="position:absolute;left:17834;top:6125;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">
                  <v:imagedata r:id="rId36" o:title=""/>
                </v:shape>
                <v:shape id="Image 50" o:spid="_x0000_s1040" type="#_x0000_t75" style="position:absolute;left:18352;top:6125;width:3383;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">
                  <v:imagedata r:id="rId37" o:title=""/>
                </v:shape>
                <v:shape id="Image 51" o:spid="_x0000_s1041" type="#_x0000_t75" style="position:absolute;left:21171;top:6125;width:233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">
                  <v:imagedata r:id="rId38" o:title=""/>
                </v:shape>
                <v:shape id="Image 52" o:spid="_x0000_s1042" type="#_x0000_t75" style="position:absolute;left:22726;top:6125;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">
                  <v:imagedata r:id="rId36" o:title=""/>
                </v:shape>
                <v:shape id="Image 53" o:spid="_x0000_s1043" type="#_x0000_t75" style="position:absolute;left:23244;top:6125;width:2377;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">
                  <v:imagedata r:id="rId39" o:title=""/>
                </v:shape>
                <v:shape id="Image 54" o:spid="_x0000_s1044" type="#_x0000_t75" style="position:absolute;top:8171;width:771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">
                  <v:imagedata r:id="rId40" o:title=""/>
                </v:shape>
                <w10:wrap anchorx="page" anchory="page"/>
              </v:group>
            </w:pict>
          </mc:Fallback>
        </mc:AlternateContent>
      </w:r>
    </w:p>
    <w:p w14:paraId="3EFFB871" w14:textId="3A966430" w:rsidR="002E346F" w:rsidRPr="007230EC" w:rsidRDefault="00AC7C7F">
      <w:pPr>
        <w:pStyle w:val="BodyText"/>
        <w:spacing w:before="0"/>
        <w:ind w:left="0" w:firstLine="0"/>
        <w:rPr>
          <w:rFonts w:ascii="Times New Roman"/>
          <w:sz w:val="20"/>
          <w:lang w:val="hy-AM"/>
        </w:rPr>
      </w:pPr>
      <w:r>
        <w:rPr>
          <w:rFonts w:ascii="Times New Roman"/>
          <w:noProof/>
          <w:sz w:val="20"/>
        </w:rPr>
        <mc:AlternateContent>
          <mc:Choice Requires="wpg">
            <w:drawing>
              <wp:anchor distT="0" distB="0" distL="0" distR="0" simplePos="0" relativeHeight="15730688" behindDoc="0" locked="0" layoutInCell="1" allowOverlap="1" wp14:anchorId="0DAE5A6A" wp14:editId="22EFFFE8">
                <wp:simplePos x="0" y="0"/>
                <wp:positionH relativeFrom="page">
                  <wp:posOffset>4581525</wp:posOffset>
                </wp:positionH>
                <wp:positionV relativeFrom="page">
                  <wp:posOffset>1066800</wp:posOffset>
                </wp:positionV>
                <wp:extent cx="2821559" cy="1021384"/>
                <wp:effectExtent l="0" t="0" r="0" b="762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1559" cy="1021384"/>
                          <a:chOff x="0" y="0"/>
                          <a:chExt cx="2821559" cy="1021384"/>
                        </a:xfrm>
                      </wpg:grpSpPr>
                      <pic:pic xmlns:pic="http://schemas.openxmlformats.org/drawingml/2006/picture">
                        <pic:nvPicPr>
                          <pic:cNvPr id="57" name="Image 57"/>
                          <pic:cNvPicPr/>
                        </pic:nvPicPr>
                        <pic:blipFill>
                          <a:blip r:embed="rId41" cstate="print"/>
                          <a:stretch>
                            <a:fillRect/>
                          </a:stretch>
                        </pic:blipFill>
                        <pic:spPr>
                          <a:xfrm>
                            <a:off x="2057780" y="0"/>
                            <a:ext cx="680656" cy="204139"/>
                          </a:xfrm>
                          <a:prstGeom prst="rect">
                            <a:avLst/>
                          </a:prstGeom>
                        </pic:spPr>
                      </pic:pic>
                      <pic:pic xmlns:pic="http://schemas.openxmlformats.org/drawingml/2006/picture">
                        <pic:nvPicPr>
                          <pic:cNvPr id="58" name="Image 58"/>
                          <pic:cNvPicPr/>
                        </pic:nvPicPr>
                        <pic:blipFill>
                          <a:blip r:embed="rId42" cstate="print"/>
                          <a:stretch>
                            <a:fillRect/>
                          </a:stretch>
                        </pic:blipFill>
                        <pic:spPr>
                          <a:xfrm>
                            <a:off x="2663063" y="0"/>
                            <a:ext cx="158496" cy="204139"/>
                          </a:xfrm>
                          <a:prstGeom prst="rect">
                            <a:avLst/>
                          </a:prstGeom>
                        </pic:spPr>
                      </pic:pic>
                      <pic:pic xmlns:pic="http://schemas.openxmlformats.org/drawingml/2006/picture">
                        <pic:nvPicPr>
                          <pic:cNvPr id="59" name="Image 59"/>
                          <pic:cNvPicPr/>
                        </pic:nvPicPr>
                        <pic:blipFill>
                          <a:blip r:embed="rId43" cstate="print"/>
                          <a:stretch>
                            <a:fillRect/>
                          </a:stretch>
                        </pic:blipFill>
                        <pic:spPr>
                          <a:xfrm>
                            <a:off x="259079" y="204139"/>
                            <a:ext cx="158496" cy="204216"/>
                          </a:xfrm>
                          <a:prstGeom prst="rect">
                            <a:avLst/>
                          </a:prstGeom>
                        </pic:spPr>
                      </pic:pic>
                      <pic:pic xmlns:pic="http://schemas.openxmlformats.org/drawingml/2006/picture">
                        <pic:nvPicPr>
                          <pic:cNvPr id="60" name="Image 60"/>
                          <pic:cNvPicPr/>
                        </pic:nvPicPr>
                        <pic:blipFill>
                          <a:blip r:embed="rId44" cstate="print"/>
                          <a:stretch>
                            <a:fillRect/>
                          </a:stretch>
                        </pic:blipFill>
                        <pic:spPr>
                          <a:xfrm>
                            <a:off x="338327" y="204139"/>
                            <a:ext cx="834085" cy="204216"/>
                          </a:xfrm>
                          <a:prstGeom prst="rect">
                            <a:avLst/>
                          </a:prstGeom>
                        </pic:spPr>
                      </pic:pic>
                      <pic:pic xmlns:pic="http://schemas.openxmlformats.org/drawingml/2006/picture">
                        <pic:nvPicPr>
                          <pic:cNvPr id="61" name="Image 61"/>
                          <pic:cNvPicPr/>
                        </pic:nvPicPr>
                        <pic:blipFill>
                          <a:blip r:embed="rId45" cstate="print"/>
                          <a:stretch>
                            <a:fillRect/>
                          </a:stretch>
                        </pic:blipFill>
                        <pic:spPr>
                          <a:xfrm>
                            <a:off x="1108328" y="204139"/>
                            <a:ext cx="381000" cy="204216"/>
                          </a:xfrm>
                          <a:prstGeom prst="rect">
                            <a:avLst/>
                          </a:prstGeom>
                        </pic:spPr>
                      </pic:pic>
                      <pic:pic xmlns:pic="http://schemas.openxmlformats.org/drawingml/2006/picture">
                        <pic:nvPicPr>
                          <pic:cNvPr id="62" name="Image 62"/>
                          <pic:cNvPicPr/>
                        </pic:nvPicPr>
                        <pic:blipFill>
                          <a:blip r:embed="rId19" cstate="print"/>
                          <a:stretch>
                            <a:fillRect/>
                          </a:stretch>
                        </pic:blipFill>
                        <pic:spPr>
                          <a:xfrm>
                            <a:off x="1413128" y="204139"/>
                            <a:ext cx="103632" cy="204216"/>
                          </a:xfrm>
                          <a:prstGeom prst="rect">
                            <a:avLst/>
                          </a:prstGeom>
                        </pic:spPr>
                      </pic:pic>
                      <pic:pic xmlns:pic="http://schemas.openxmlformats.org/drawingml/2006/picture">
                        <pic:nvPicPr>
                          <pic:cNvPr id="63" name="Image 63"/>
                          <pic:cNvPicPr/>
                        </pic:nvPicPr>
                        <pic:blipFill>
                          <a:blip r:embed="rId46" cstate="print"/>
                          <a:stretch>
                            <a:fillRect/>
                          </a:stretch>
                        </pic:blipFill>
                        <pic:spPr>
                          <a:xfrm>
                            <a:off x="1464944" y="204139"/>
                            <a:ext cx="1352549" cy="204216"/>
                          </a:xfrm>
                          <a:prstGeom prst="rect">
                            <a:avLst/>
                          </a:prstGeom>
                        </pic:spPr>
                      </pic:pic>
                      <pic:pic xmlns:pic="http://schemas.openxmlformats.org/drawingml/2006/picture">
                        <pic:nvPicPr>
                          <pic:cNvPr id="64" name="Image 64"/>
                          <pic:cNvPicPr/>
                        </pic:nvPicPr>
                        <pic:blipFill>
                          <a:blip r:embed="rId47" cstate="print"/>
                          <a:stretch>
                            <a:fillRect/>
                          </a:stretch>
                        </pic:blipFill>
                        <pic:spPr>
                          <a:xfrm>
                            <a:off x="777620" y="408355"/>
                            <a:ext cx="2041270" cy="204216"/>
                          </a:xfrm>
                          <a:prstGeom prst="rect">
                            <a:avLst/>
                          </a:prstGeom>
                        </pic:spPr>
                      </pic:pic>
                      <pic:pic xmlns:pic="http://schemas.openxmlformats.org/drawingml/2006/picture">
                        <pic:nvPicPr>
                          <pic:cNvPr id="65" name="Image 65"/>
                          <pic:cNvPicPr/>
                        </pic:nvPicPr>
                        <pic:blipFill>
                          <a:blip r:embed="rId48" cstate="print"/>
                          <a:stretch>
                            <a:fillRect/>
                          </a:stretch>
                        </pic:blipFill>
                        <pic:spPr>
                          <a:xfrm>
                            <a:off x="0" y="612571"/>
                            <a:ext cx="2820162" cy="204216"/>
                          </a:xfrm>
                          <a:prstGeom prst="rect">
                            <a:avLst/>
                          </a:prstGeom>
                        </pic:spPr>
                      </pic:pic>
                      <pic:pic xmlns:pic="http://schemas.openxmlformats.org/drawingml/2006/picture">
                        <pic:nvPicPr>
                          <pic:cNvPr id="66" name="Image 66"/>
                          <pic:cNvPicPr/>
                        </pic:nvPicPr>
                        <pic:blipFill>
                          <a:blip r:embed="rId49" cstate="print"/>
                          <a:stretch>
                            <a:fillRect/>
                          </a:stretch>
                        </pic:blipFill>
                        <pic:spPr>
                          <a:xfrm>
                            <a:off x="1466469" y="817168"/>
                            <a:ext cx="1355089" cy="204216"/>
                          </a:xfrm>
                          <a:prstGeom prst="rect">
                            <a:avLst/>
                          </a:prstGeom>
                        </pic:spPr>
                      </pic:pic>
                    </wpg:wgp>
                  </a:graphicData>
                </a:graphic>
              </wp:anchor>
            </w:drawing>
          </mc:Choice>
          <mc:Fallback>
            <w:pict>
              <v:group w14:anchorId="4F6FFE5A" id="Group 55" o:spid="_x0000_s1026" style="position:absolute;margin-left:360.75pt;margin-top:84pt;width:222.15pt;height:80.4pt;z-index:15730688;mso-wrap-distance-left:0;mso-wrap-distance-right:0;mso-position-horizontal-relative:page;mso-position-vertical-relative:page" coordsize="28215,10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">
                <v:shape id="Image 57" o:spid="_x0000_s1027" type="#_x0000_t75" style="position:absolute;left:20577;width:6807;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">
                  <v:imagedata r:id="rId50" o:title=""/>
                </v:shape>
                <v:shape id="Image 58" o:spid="_x0000_s1028" type="#_x0000_t75" style="position:absolute;left:26630;width:1585;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">
                  <v:imagedata r:id="rId51" o:title=""/>
                </v:shape>
                <v:shape id="Image 59" o:spid="_x0000_s1029" type="#_x0000_t75" style="position:absolute;left:2590;top:2041;width:158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">
                  <v:imagedata r:id="rId52" o:title=""/>
                </v:shape>
                <v:shape id="Image 60" o:spid="_x0000_s1030" type="#_x0000_t75" style="position:absolute;left:3383;top:2041;width:834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">
                  <v:imagedata r:id="rId53" o:title=""/>
                </v:shape>
                <v:shape id="Image 61" o:spid="_x0000_s1031" type="#_x0000_t75" style="position:absolute;left:11083;top:2041;width:381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">
                  <v:imagedata r:id="rId54" o:title=""/>
                </v:shape>
                <v:shape id="Image 62" o:spid="_x0000_s1032" type="#_x0000_t75" style="position:absolute;left:14131;top:2041;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">
                  <v:imagedata r:id="rId36" o:title=""/>
                </v:shape>
                <v:shape id="Image 63" o:spid="_x0000_s1033" type="#_x0000_t75" style="position:absolute;left:14649;top:2041;width:1352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">
                  <v:imagedata r:id="rId55" o:title=""/>
                </v:shape>
                <v:shape id="Image 64" o:spid="_x0000_s1034" type="#_x0000_t75" style="position:absolute;left:7776;top:4083;width:2041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">
                  <v:imagedata r:id="rId56" o:title=""/>
                </v:shape>
                <v:shape id="Image 65" o:spid="_x0000_s1035" type="#_x0000_t75" style="position:absolute;top:6125;width:2820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">
                  <v:imagedata r:id="rId57" o:title=""/>
                </v:shape>
                <v:shape id="Image 66" o:spid="_x0000_s1036" type="#_x0000_t75" style="position:absolute;left:14664;top:8171;width:1355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">
                  <v:imagedata r:id="rId58" o:title=""/>
                </v:shape>
                <w10:wrap anchorx="page" anchory="page"/>
              </v:group>
            </w:pict>
          </mc:Fallback>
        </mc:AlternateContent>
      </w:r>
    </w:p>
    <w:p w14:paraId="735397AC" w14:textId="42936D16" w:rsidR="002E346F" w:rsidRPr="007230EC" w:rsidRDefault="002E346F">
      <w:pPr>
        <w:pStyle w:val="BodyText"/>
        <w:spacing w:before="0"/>
        <w:ind w:left="0" w:firstLine="0"/>
        <w:rPr>
          <w:rFonts w:ascii="Times New Roman"/>
          <w:sz w:val="20"/>
          <w:lang w:val="hy-AM"/>
        </w:rPr>
      </w:pPr>
    </w:p>
    <w:p w14:paraId="68EE8C68" w14:textId="25446B53" w:rsidR="002E346F" w:rsidRPr="007230EC" w:rsidRDefault="002E346F">
      <w:pPr>
        <w:pStyle w:val="BodyText"/>
        <w:spacing w:before="0"/>
        <w:ind w:left="0" w:firstLine="0"/>
        <w:rPr>
          <w:rFonts w:ascii="Times New Roman"/>
          <w:sz w:val="20"/>
          <w:lang w:val="hy-AM"/>
        </w:rPr>
      </w:pPr>
    </w:p>
    <w:p w14:paraId="228D536A" w14:textId="77777777" w:rsidR="002E346F" w:rsidRPr="007230EC" w:rsidRDefault="002E346F">
      <w:pPr>
        <w:pStyle w:val="BodyText"/>
        <w:spacing w:before="0"/>
        <w:ind w:left="0" w:firstLine="0"/>
        <w:rPr>
          <w:rFonts w:ascii="Times New Roman"/>
          <w:sz w:val="20"/>
          <w:lang w:val="hy-AM"/>
        </w:rPr>
      </w:pPr>
    </w:p>
    <w:p w14:paraId="22C5D6FC" w14:textId="66BD0FE3" w:rsidR="002E346F" w:rsidRPr="007230EC" w:rsidRDefault="002E346F">
      <w:pPr>
        <w:pStyle w:val="BodyText"/>
        <w:spacing w:before="0"/>
        <w:ind w:left="0" w:firstLine="0"/>
        <w:rPr>
          <w:rFonts w:ascii="Times New Roman"/>
          <w:sz w:val="20"/>
          <w:lang w:val="hy-AM"/>
        </w:rPr>
      </w:pPr>
    </w:p>
    <w:p w14:paraId="1AD55458" w14:textId="5065CD77" w:rsidR="002E346F" w:rsidRPr="007230EC" w:rsidRDefault="002E346F">
      <w:pPr>
        <w:pStyle w:val="BodyText"/>
        <w:spacing w:before="0"/>
        <w:ind w:left="0" w:firstLine="0"/>
        <w:rPr>
          <w:rFonts w:ascii="Times New Roman"/>
          <w:sz w:val="20"/>
          <w:lang w:val="hy-AM"/>
        </w:rPr>
      </w:pPr>
    </w:p>
    <w:p w14:paraId="051182CC" w14:textId="77777777" w:rsidR="002E346F" w:rsidRPr="007230EC" w:rsidRDefault="002E346F">
      <w:pPr>
        <w:pStyle w:val="BodyText"/>
        <w:spacing w:before="0"/>
        <w:ind w:left="0" w:firstLine="0"/>
        <w:rPr>
          <w:rFonts w:ascii="Times New Roman"/>
          <w:sz w:val="20"/>
          <w:lang w:val="hy-AM"/>
        </w:rPr>
      </w:pPr>
    </w:p>
    <w:p w14:paraId="0BD382E3" w14:textId="0763E103" w:rsidR="002E346F" w:rsidRPr="007230EC" w:rsidRDefault="002E346F">
      <w:pPr>
        <w:pStyle w:val="BodyText"/>
        <w:spacing w:before="0"/>
        <w:ind w:left="0" w:firstLine="0"/>
        <w:rPr>
          <w:rFonts w:ascii="Times New Roman"/>
          <w:sz w:val="20"/>
          <w:lang w:val="hy-AM"/>
        </w:rPr>
      </w:pPr>
    </w:p>
    <w:p w14:paraId="4E5AA754" w14:textId="77777777" w:rsidR="002E346F" w:rsidRPr="007230EC" w:rsidRDefault="002E346F" w:rsidP="008C1C8D">
      <w:pPr>
        <w:pStyle w:val="BodyText"/>
        <w:spacing w:before="0" w:line="360" w:lineRule="auto"/>
        <w:ind w:left="0" w:firstLine="0"/>
        <w:rPr>
          <w:rFonts w:ascii="Times New Roman"/>
          <w:sz w:val="20"/>
          <w:lang w:val="hy-AM"/>
        </w:rPr>
      </w:pPr>
    </w:p>
    <w:p w14:paraId="06D210DE" w14:textId="77777777" w:rsidR="002E346F" w:rsidRPr="007230EC" w:rsidRDefault="002E346F" w:rsidP="008C1C8D">
      <w:pPr>
        <w:pStyle w:val="BodyText"/>
        <w:spacing w:before="0" w:line="360" w:lineRule="auto"/>
        <w:ind w:left="0" w:firstLine="0"/>
        <w:rPr>
          <w:rFonts w:ascii="Times New Roman"/>
          <w:sz w:val="20"/>
          <w:lang w:val="hy-AM"/>
        </w:rPr>
      </w:pPr>
    </w:p>
    <w:p w14:paraId="43DDD5D6" w14:textId="77777777" w:rsidR="002E346F" w:rsidRPr="007230EC" w:rsidRDefault="002E346F" w:rsidP="008C1C8D">
      <w:pPr>
        <w:pStyle w:val="BodyText"/>
        <w:spacing w:before="0" w:line="360" w:lineRule="auto"/>
        <w:ind w:left="0" w:firstLine="0"/>
        <w:rPr>
          <w:rFonts w:ascii="Times New Roman"/>
          <w:sz w:val="20"/>
          <w:lang w:val="hy-AM"/>
        </w:rPr>
      </w:pPr>
    </w:p>
    <w:p w14:paraId="30614DA2" w14:textId="77777777" w:rsidR="002E346F" w:rsidRPr="007230EC" w:rsidRDefault="002E346F" w:rsidP="008C1C8D">
      <w:pPr>
        <w:pStyle w:val="BodyText"/>
        <w:spacing w:before="0" w:line="360" w:lineRule="auto"/>
        <w:ind w:left="0" w:firstLine="0"/>
        <w:rPr>
          <w:rFonts w:ascii="Times New Roman"/>
          <w:sz w:val="20"/>
          <w:lang w:val="hy-AM"/>
        </w:rPr>
      </w:pPr>
    </w:p>
    <w:p w14:paraId="3BC87955" w14:textId="0F0E7680" w:rsidR="002E346F" w:rsidRPr="007230EC" w:rsidRDefault="00AC7C7F" w:rsidP="008C1C8D">
      <w:pPr>
        <w:pStyle w:val="BodyText"/>
        <w:spacing w:before="0" w:line="360" w:lineRule="auto"/>
        <w:ind w:left="0" w:firstLine="0"/>
        <w:rPr>
          <w:rFonts w:ascii="Times New Roman"/>
          <w:sz w:val="20"/>
          <w:lang w:val="hy-AM"/>
        </w:rPr>
      </w:pPr>
      <w:r>
        <w:rPr>
          <w:rFonts w:ascii="Times New Roman"/>
          <w:noProof/>
          <w:sz w:val="20"/>
        </w:rPr>
        <mc:AlternateContent>
          <mc:Choice Requires="wpg">
            <w:drawing>
              <wp:anchor distT="0" distB="0" distL="0" distR="0" simplePos="0" relativeHeight="15731200" behindDoc="0" locked="0" layoutInCell="1" allowOverlap="1" wp14:anchorId="50D26BA8" wp14:editId="541949B3">
                <wp:simplePos x="0" y="0"/>
                <wp:positionH relativeFrom="margin">
                  <wp:align>center</wp:align>
                </wp:positionH>
                <wp:positionV relativeFrom="page">
                  <wp:posOffset>3464560</wp:posOffset>
                </wp:positionV>
                <wp:extent cx="5465445" cy="640080"/>
                <wp:effectExtent l="0" t="0" r="0" b="762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5445" cy="640080"/>
                          <a:chOff x="0" y="0"/>
                          <a:chExt cx="5465445" cy="640080"/>
                        </a:xfrm>
                      </wpg:grpSpPr>
                      <pic:pic xmlns:pic="http://schemas.openxmlformats.org/drawingml/2006/picture">
                        <pic:nvPicPr>
                          <pic:cNvPr id="68" name="Image 68"/>
                          <pic:cNvPicPr/>
                        </pic:nvPicPr>
                        <pic:blipFill>
                          <a:blip r:embed="rId59" cstate="print"/>
                          <a:stretch>
                            <a:fillRect/>
                          </a:stretch>
                        </pic:blipFill>
                        <pic:spPr>
                          <a:xfrm>
                            <a:off x="374853" y="0"/>
                            <a:ext cx="1134872" cy="202691"/>
                          </a:xfrm>
                          <a:prstGeom prst="rect">
                            <a:avLst/>
                          </a:prstGeom>
                        </pic:spPr>
                      </pic:pic>
                      <pic:pic xmlns:pic="http://schemas.openxmlformats.org/drawingml/2006/picture">
                        <pic:nvPicPr>
                          <pic:cNvPr id="69" name="Image 69"/>
                          <pic:cNvPicPr/>
                        </pic:nvPicPr>
                        <pic:blipFill>
                          <a:blip r:embed="rId60" cstate="print"/>
                          <a:stretch>
                            <a:fillRect/>
                          </a:stretch>
                        </pic:blipFill>
                        <pic:spPr>
                          <a:xfrm>
                            <a:off x="1443558" y="0"/>
                            <a:ext cx="1041044" cy="202691"/>
                          </a:xfrm>
                          <a:prstGeom prst="rect">
                            <a:avLst/>
                          </a:prstGeom>
                        </pic:spPr>
                      </pic:pic>
                      <pic:pic xmlns:pic="http://schemas.openxmlformats.org/drawingml/2006/picture">
                        <pic:nvPicPr>
                          <pic:cNvPr id="70" name="Image 70"/>
                          <pic:cNvPicPr/>
                        </pic:nvPicPr>
                        <pic:blipFill>
                          <a:blip r:embed="rId61" cstate="print"/>
                          <a:stretch>
                            <a:fillRect/>
                          </a:stretch>
                        </pic:blipFill>
                        <pic:spPr>
                          <a:xfrm>
                            <a:off x="2415870" y="0"/>
                            <a:ext cx="1133182" cy="202691"/>
                          </a:xfrm>
                          <a:prstGeom prst="rect">
                            <a:avLst/>
                          </a:prstGeom>
                        </pic:spPr>
                      </pic:pic>
                      <pic:pic xmlns:pic="http://schemas.openxmlformats.org/drawingml/2006/picture">
                        <pic:nvPicPr>
                          <pic:cNvPr id="71" name="Image 71"/>
                          <pic:cNvPicPr/>
                        </pic:nvPicPr>
                        <pic:blipFill>
                          <a:blip r:embed="rId62" cstate="print"/>
                          <a:stretch>
                            <a:fillRect/>
                          </a:stretch>
                        </pic:blipFill>
                        <pic:spPr>
                          <a:xfrm>
                            <a:off x="3482924" y="0"/>
                            <a:ext cx="1608709" cy="202691"/>
                          </a:xfrm>
                          <a:prstGeom prst="rect">
                            <a:avLst/>
                          </a:prstGeom>
                        </pic:spPr>
                      </pic:pic>
                      <pic:pic xmlns:pic="http://schemas.openxmlformats.org/drawingml/2006/picture">
                        <pic:nvPicPr>
                          <pic:cNvPr id="72" name="Image 72"/>
                          <pic:cNvPicPr/>
                        </pic:nvPicPr>
                        <pic:blipFill>
                          <a:blip r:embed="rId63" cstate="print"/>
                          <a:stretch>
                            <a:fillRect/>
                          </a:stretch>
                        </pic:blipFill>
                        <pic:spPr>
                          <a:xfrm>
                            <a:off x="0" y="217931"/>
                            <a:ext cx="1664208" cy="202691"/>
                          </a:xfrm>
                          <a:prstGeom prst="rect">
                            <a:avLst/>
                          </a:prstGeom>
                        </pic:spPr>
                      </pic:pic>
                      <pic:pic xmlns:pic="http://schemas.openxmlformats.org/drawingml/2006/picture">
                        <pic:nvPicPr>
                          <pic:cNvPr id="73" name="Image 73"/>
                          <pic:cNvPicPr/>
                        </pic:nvPicPr>
                        <pic:blipFill>
                          <a:blip r:embed="rId64" cstate="print"/>
                          <a:stretch>
                            <a:fillRect/>
                          </a:stretch>
                        </pic:blipFill>
                        <pic:spPr>
                          <a:xfrm>
                            <a:off x="1600530" y="217931"/>
                            <a:ext cx="179831" cy="202691"/>
                          </a:xfrm>
                          <a:prstGeom prst="rect">
                            <a:avLst/>
                          </a:prstGeom>
                        </pic:spPr>
                      </pic:pic>
                      <pic:pic xmlns:pic="http://schemas.openxmlformats.org/drawingml/2006/picture">
                        <pic:nvPicPr>
                          <pic:cNvPr id="74" name="Image 74"/>
                          <pic:cNvPicPr/>
                        </pic:nvPicPr>
                        <pic:blipFill>
                          <a:blip r:embed="rId65" cstate="print"/>
                          <a:stretch>
                            <a:fillRect/>
                          </a:stretch>
                        </pic:blipFill>
                        <pic:spPr>
                          <a:xfrm>
                            <a:off x="1690446" y="217931"/>
                            <a:ext cx="1148422" cy="202691"/>
                          </a:xfrm>
                          <a:prstGeom prst="rect">
                            <a:avLst/>
                          </a:prstGeom>
                        </pic:spPr>
                      </pic:pic>
                      <pic:pic xmlns:pic="http://schemas.openxmlformats.org/drawingml/2006/picture">
                        <pic:nvPicPr>
                          <pic:cNvPr id="75" name="Image 75"/>
                          <pic:cNvPicPr/>
                        </pic:nvPicPr>
                        <pic:blipFill>
                          <a:blip r:embed="rId66" cstate="print"/>
                          <a:stretch>
                            <a:fillRect/>
                          </a:stretch>
                        </pic:blipFill>
                        <pic:spPr>
                          <a:xfrm>
                            <a:off x="2771216" y="217931"/>
                            <a:ext cx="1489583" cy="202691"/>
                          </a:xfrm>
                          <a:prstGeom prst="rect">
                            <a:avLst/>
                          </a:prstGeom>
                        </pic:spPr>
                      </pic:pic>
                      <pic:pic xmlns:pic="http://schemas.openxmlformats.org/drawingml/2006/picture">
                        <pic:nvPicPr>
                          <pic:cNvPr id="76" name="Image 76"/>
                          <pic:cNvPicPr/>
                        </pic:nvPicPr>
                        <pic:blipFill>
                          <a:blip r:embed="rId67" cstate="print"/>
                          <a:stretch>
                            <a:fillRect/>
                          </a:stretch>
                        </pic:blipFill>
                        <pic:spPr>
                          <a:xfrm>
                            <a:off x="4193489" y="217931"/>
                            <a:ext cx="1187361" cy="202691"/>
                          </a:xfrm>
                          <a:prstGeom prst="rect">
                            <a:avLst/>
                          </a:prstGeom>
                        </pic:spPr>
                      </pic:pic>
                      <pic:pic xmlns:pic="http://schemas.openxmlformats.org/drawingml/2006/picture">
                        <pic:nvPicPr>
                          <pic:cNvPr id="77" name="Image 77"/>
                          <pic:cNvPicPr/>
                        </pic:nvPicPr>
                        <pic:blipFill>
                          <a:blip r:embed="rId68" cstate="print"/>
                          <a:stretch>
                            <a:fillRect/>
                          </a:stretch>
                        </pic:blipFill>
                        <pic:spPr>
                          <a:xfrm>
                            <a:off x="5261813" y="217931"/>
                            <a:ext cx="203453" cy="202691"/>
                          </a:xfrm>
                          <a:prstGeom prst="rect">
                            <a:avLst/>
                          </a:prstGeom>
                        </pic:spPr>
                      </pic:pic>
                      <pic:pic xmlns:pic="http://schemas.openxmlformats.org/drawingml/2006/picture">
                        <pic:nvPicPr>
                          <pic:cNvPr id="78" name="Image 78"/>
                          <pic:cNvPicPr/>
                        </pic:nvPicPr>
                        <pic:blipFill>
                          <a:blip r:embed="rId69" cstate="print"/>
                          <a:stretch>
                            <a:fillRect/>
                          </a:stretch>
                        </pic:blipFill>
                        <pic:spPr>
                          <a:xfrm>
                            <a:off x="2016582" y="437387"/>
                            <a:ext cx="1430146" cy="202691"/>
                          </a:xfrm>
                          <a:prstGeom prst="rect">
                            <a:avLst/>
                          </a:prstGeom>
                        </pic:spPr>
                      </pic:pic>
                    </wpg:wgp>
                  </a:graphicData>
                </a:graphic>
              </wp:anchor>
            </w:drawing>
          </mc:Choice>
          <mc:Fallback>
            <w:pict>
              <v:group w14:anchorId="509E5049" id="Group 67" o:spid="_x0000_s1026" style="position:absolute;margin-left:0;margin-top:272.8pt;width:430.35pt;height:50.4pt;z-index:15731200;mso-wrap-distance-left:0;mso-wrap-distance-right:0;mso-position-horizontal:center;mso-position-horizontal-relative:margin;mso-position-vertical-relative:page" coordsize="54654,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">
                <v:shape id="Image 68" o:spid="_x0000_s1027" type="#_x0000_t75" style="position:absolute;left:3748;width:11349;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">
                  <v:imagedata r:id="rId70" o:title=""/>
                </v:shape>
                <v:shape id="Image 69" o:spid="_x0000_s1028" type="#_x0000_t75" style="position:absolute;left:14435;width:10411;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">
                  <v:imagedata r:id="rId71" o:title=""/>
                </v:shape>
                <v:shape id="Image 70" o:spid="_x0000_s1029" type="#_x0000_t75" style="position:absolute;left:24158;width:11332;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">
                  <v:imagedata r:id="rId72" o:title=""/>
                </v:shape>
                <v:shape id="Image 71" o:spid="_x0000_s1030" type="#_x0000_t75" style="position:absolute;left:34829;width:16087;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">
                  <v:imagedata r:id="rId73" o:title=""/>
                </v:shape>
                <v:shape id="Image 72" o:spid="_x0000_s1031" type="#_x0000_t75" style="position:absolute;top:2179;width:1664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">
                  <v:imagedata r:id="rId74" o:title=""/>
                </v:shape>
                <v:shape id="Image 73" o:spid="_x0000_s1032" type="#_x0000_t75" style="position:absolute;left:16005;top:2179;width:17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">
                  <v:imagedata r:id="rId75" o:title=""/>
                </v:shape>
                <v:shape id="Image 74" o:spid="_x0000_s1033" type="#_x0000_t75" style="position:absolute;left:16904;top:2179;width:1148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">
                  <v:imagedata r:id="rId76" o:title=""/>
                </v:shape>
                <v:shape id="Image 75" o:spid="_x0000_s1034" type="#_x0000_t75" style="position:absolute;left:27712;top:2179;width:1489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">
                  <v:imagedata r:id="rId77" o:title=""/>
                </v:shape>
                <v:shape id="Image 76" o:spid="_x0000_s1035" type="#_x0000_t75" style="position:absolute;left:41934;top:2179;width:1187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">
                  <v:imagedata r:id="rId78" o:title=""/>
                </v:shape>
                <v:shape id="Image 77" o:spid="_x0000_s1036" type="#_x0000_t75" style="position:absolute;left:52618;top:2179;width:203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">
                  <v:imagedata r:id="rId79" o:title=""/>
                </v:shape>
                <v:shape id="Image 78" o:spid="_x0000_s1037" type="#_x0000_t75" style="position:absolute;left:20165;top:4373;width:1430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">
                  <v:imagedata r:id="rId80" o:title=""/>
                </v:shape>
                <w10:wrap anchorx="margin" anchory="page"/>
              </v:group>
            </w:pict>
          </mc:Fallback>
        </mc:AlternateContent>
      </w:r>
    </w:p>
    <w:p w14:paraId="14E3855A" w14:textId="77777777" w:rsidR="002E346F" w:rsidRPr="007230EC" w:rsidRDefault="002E346F" w:rsidP="008C1C8D">
      <w:pPr>
        <w:pStyle w:val="BodyText"/>
        <w:spacing w:before="0" w:line="360" w:lineRule="auto"/>
        <w:ind w:left="0" w:firstLine="0"/>
        <w:rPr>
          <w:rFonts w:ascii="Times New Roman"/>
          <w:sz w:val="20"/>
          <w:lang w:val="hy-AM"/>
        </w:rPr>
      </w:pPr>
    </w:p>
    <w:p w14:paraId="0789A073" w14:textId="69B6CEFC" w:rsidR="008C1C8D" w:rsidRDefault="008C1C8D" w:rsidP="008C1C8D">
      <w:pPr>
        <w:pStyle w:val="BodyText"/>
        <w:spacing w:before="0" w:line="360" w:lineRule="auto"/>
        <w:ind w:left="0" w:firstLine="0"/>
        <w:jc w:val="center"/>
        <w:rPr>
          <w:rFonts w:ascii="Times New Roman"/>
          <w:sz w:val="20"/>
          <w:lang w:val="hy-AM"/>
        </w:rPr>
      </w:pPr>
    </w:p>
    <w:p w14:paraId="4DE0F3CD" w14:textId="77777777" w:rsidR="008C1C8D" w:rsidRDefault="008C1C8D" w:rsidP="008C1C8D">
      <w:pPr>
        <w:pStyle w:val="BodyText"/>
        <w:spacing w:before="0" w:line="360" w:lineRule="auto"/>
        <w:ind w:left="0" w:firstLine="0"/>
        <w:jc w:val="center"/>
        <w:rPr>
          <w:rFonts w:ascii="Times New Roman"/>
          <w:sz w:val="20"/>
          <w:lang w:val="hy-AM"/>
        </w:rPr>
      </w:pPr>
    </w:p>
    <w:p w14:paraId="775F6694" w14:textId="77777777" w:rsidR="008C1C8D" w:rsidRDefault="008C1C8D" w:rsidP="008C1C8D">
      <w:pPr>
        <w:pStyle w:val="BodyText"/>
        <w:spacing w:before="0" w:line="360" w:lineRule="auto"/>
        <w:ind w:left="0" w:firstLine="0"/>
        <w:jc w:val="center"/>
        <w:rPr>
          <w:rFonts w:ascii="Times New Roman"/>
          <w:sz w:val="20"/>
          <w:lang w:val="hy-AM"/>
        </w:rPr>
      </w:pPr>
    </w:p>
    <w:p w14:paraId="09543B7E" w14:textId="77777777" w:rsidR="00AC7C7F" w:rsidRDefault="00AC7C7F" w:rsidP="008C1C8D">
      <w:pPr>
        <w:pStyle w:val="BodyText"/>
        <w:spacing w:before="0" w:line="360" w:lineRule="auto"/>
        <w:ind w:left="0" w:firstLine="0"/>
        <w:jc w:val="center"/>
        <w:rPr>
          <w:rFonts w:ascii="GHEA Grapalat" w:hAnsi="GHEA Grapalat"/>
          <w:b/>
          <w:color w:val="161616"/>
          <w:w w:val="85"/>
          <w:sz w:val="26"/>
          <w:lang w:val="hy-AM"/>
        </w:rPr>
      </w:pPr>
    </w:p>
    <w:p w14:paraId="2CCF2364" w14:textId="77777777" w:rsidR="00AC7C7F" w:rsidRDefault="00AC7C7F" w:rsidP="008C1C8D">
      <w:pPr>
        <w:pStyle w:val="BodyText"/>
        <w:spacing w:before="0" w:line="360" w:lineRule="auto"/>
        <w:ind w:left="0" w:firstLine="0"/>
        <w:jc w:val="center"/>
        <w:rPr>
          <w:rFonts w:ascii="GHEA Grapalat" w:hAnsi="GHEA Grapalat"/>
          <w:b/>
          <w:color w:val="161616"/>
          <w:w w:val="85"/>
          <w:sz w:val="26"/>
          <w:lang w:val="hy-AM"/>
        </w:rPr>
      </w:pPr>
    </w:p>
    <w:p w14:paraId="341814F6" w14:textId="7F7B0080" w:rsidR="002E346F" w:rsidRPr="008C1C8D" w:rsidRDefault="008C1C8D" w:rsidP="008C1C8D">
      <w:pPr>
        <w:pStyle w:val="BodyText"/>
        <w:spacing w:before="0" w:line="360" w:lineRule="auto"/>
        <w:ind w:left="0" w:firstLine="0"/>
        <w:jc w:val="center"/>
        <w:rPr>
          <w:rFonts w:ascii="GHEA Grapalat" w:hAnsi="GHEA Grapalat"/>
          <w:b/>
          <w:color w:val="161616"/>
          <w:w w:val="85"/>
          <w:sz w:val="26"/>
          <w:lang w:val="hy-AM"/>
        </w:rPr>
      </w:pPr>
      <w:r w:rsidRPr="008C1C8D">
        <w:rPr>
          <w:rFonts w:ascii="GHEA Grapalat" w:hAnsi="GHEA Grapalat"/>
          <w:b/>
          <w:color w:val="161616"/>
          <w:w w:val="85"/>
          <w:sz w:val="26"/>
          <w:lang w:val="hy-AM"/>
        </w:rPr>
        <w:t>ՓԱՐՏ-</w:t>
      </w:r>
      <w:r>
        <w:rPr>
          <w:rFonts w:ascii="GHEA Grapalat" w:hAnsi="GHEA Grapalat"/>
          <w:b/>
          <w:color w:val="161616"/>
          <w:w w:val="85"/>
          <w:sz w:val="26"/>
          <w:lang w:val="hy-AM"/>
        </w:rPr>
        <w:t>ԷՄԷԼ/ՔԱՕ</w:t>
      </w:r>
      <w:r w:rsidRPr="008C1C8D">
        <w:rPr>
          <w:rFonts w:ascii="GHEA Grapalat" w:hAnsi="GHEA Grapalat"/>
          <w:b/>
          <w:color w:val="161616"/>
          <w:w w:val="85"/>
          <w:sz w:val="26"/>
          <w:lang w:val="hy-AM"/>
        </w:rPr>
        <w:t xml:space="preserve"> (PART-</w:t>
      </w:r>
      <w:r>
        <w:rPr>
          <w:rFonts w:ascii="GHEA Grapalat" w:hAnsi="GHEA Grapalat"/>
          <w:b/>
          <w:color w:val="161616"/>
          <w:w w:val="85"/>
          <w:sz w:val="26"/>
          <w:lang w:val="hy-AM"/>
        </w:rPr>
        <w:t>ML/CAO</w:t>
      </w:r>
      <w:r w:rsidRPr="008C1C8D">
        <w:rPr>
          <w:rFonts w:ascii="GHEA Grapalat" w:hAnsi="GHEA Grapalat"/>
          <w:b/>
          <w:color w:val="161616"/>
          <w:w w:val="85"/>
          <w:sz w:val="26"/>
          <w:lang w:val="hy-AM"/>
        </w:rPr>
        <w:t>)</w:t>
      </w:r>
    </w:p>
    <w:p w14:paraId="1AE8E5A1" w14:textId="26824767" w:rsidR="002E346F" w:rsidRPr="007230EC" w:rsidRDefault="002E346F" w:rsidP="008C1C8D">
      <w:pPr>
        <w:pStyle w:val="BodyText"/>
        <w:spacing w:before="0" w:line="360" w:lineRule="auto"/>
        <w:ind w:left="0" w:firstLine="0"/>
        <w:rPr>
          <w:rFonts w:ascii="Times New Roman"/>
          <w:sz w:val="20"/>
          <w:lang w:val="hy-AM"/>
        </w:rPr>
      </w:pPr>
    </w:p>
    <w:p w14:paraId="73BE172B" w14:textId="77777777" w:rsidR="002E346F" w:rsidRPr="007230EC" w:rsidRDefault="002E346F" w:rsidP="008C1C8D">
      <w:pPr>
        <w:pStyle w:val="BodyText"/>
        <w:spacing w:before="0" w:line="360" w:lineRule="auto"/>
        <w:ind w:left="0" w:firstLine="0"/>
        <w:rPr>
          <w:rFonts w:ascii="Times New Roman"/>
          <w:sz w:val="20"/>
          <w:lang w:val="hy-AM"/>
        </w:rPr>
      </w:pPr>
    </w:p>
    <w:p w14:paraId="5E8BC9F9" w14:textId="1AC5EBB5" w:rsidR="002E346F" w:rsidRDefault="002E346F" w:rsidP="008C1C8D">
      <w:pPr>
        <w:pStyle w:val="BodyText"/>
        <w:spacing w:before="0" w:line="360" w:lineRule="auto"/>
        <w:ind w:left="0" w:firstLine="0"/>
        <w:rPr>
          <w:rFonts w:ascii="Times New Roman"/>
          <w:sz w:val="20"/>
          <w:lang w:val="hy-AM"/>
        </w:rPr>
      </w:pPr>
    </w:p>
    <w:p w14:paraId="660C32EA" w14:textId="77777777" w:rsidR="00AC7C7F" w:rsidRDefault="00AC7C7F" w:rsidP="008C1C8D">
      <w:pPr>
        <w:pStyle w:val="BodyText"/>
        <w:spacing w:before="0" w:line="360" w:lineRule="auto"/>
        <w:ind w:left="0" w:firstLine="0"/>
        <w:rPr>
          <w:rFonts w:ascii="Times New Roman"/>
          <w:sz w:val="20"/>
          <w:lang w:val="hy-AM"/>
        </w:rPr>
      </w:pPr>
    </w:p>
    <w:p w14:paraId="050ACB37" w14:textId="77777777" w:rsidR="00AC7C7F" w:rsidRDefault="00AC7C7F" w:rsidP="008C1C8D">
      <w:pPr>
        <w:pStyle w:val="BodyText"/>
        <w:spacing w:before="0" w:line="360" w:lineRule="auto"/>
        <w:ind w:left="0" w:firstLine="0"/>
        <w:rPr>
          <w:rFonts w:ascii="Times New Roman"/>
          <w:sz w:val="20"/>
          <w:lang w:val="hy-AM"/>
        </w:rPr>
      </w:pPr>
    </w:p>
    <w:p w14:paraId="088F0655" w14:textId="77777777" w:rsidR="00AC7C7F" w:rsidRPr="007230EC" w:rsidRDefault="00AC7C7F" w:rsidP="008C1C8D">
      <w:pPr>
        <w:pStyle w:val="BodyText"/>
        <w:spacing w:before="0" w:line="360" w:lineRule="auto"/>
        <w:ind w:left="0" w:firstLine="0"/>
        <w:rPr>
          <w:rFonts w:ascii="Times New Roman"/>
          <w:sz w:val="20"/>
          <w:lang w:val="hy-AM"/>
        </w:rPr>
      </w:pPr>
    </w:p>
    <w:p w14:paraId="33D05151" w14:textId="04C02EEF" w:rsidR="002E346F" w:rsidRPr="007230EC" w:rsidRDefault="002E346F" w:rsidP="008C1C8D">
      <w:pPr>
        <w:pStyle w:val="BodyText"/>
        <w:spacing w:before="229" w:line="360" w:lineRule="auto"/>
        <w:ind w:left="0" w:firstLine="0"/>
        <w:rPr>
          <w:rFonts w:ascii="Times New Roman"/>
          <w:sz w:val="20"/>
          <w:lang w:val="hy-AM"/>
        </w:rPr>
      </w:pPr>
    </w:p>
    <w:p w14:paraId="59CC4D91" w14:textId="74F1AA78" w:rsidR="002E346F" w:rsidRDefault="002E346F">
      <w:pPr>
        <w:pStyle w:val="BodyText"/>
        <w:spacing w:before="0"/>
        <w:ind w:left="2271" w:firstLine="0"/>
        <w:rPr>
          <w:rFonts w:ascii="Times New Roman"/>
          <w:sz w:val="20"/>
        </w:rPr>
      </w:pPr>
    </w:p>
    <w:p w14:paraId="0DC895E9" w14:textId="77777777" w:rsidR="002E346F" w:rsidRDefault="002E346F">
      <w:pPr>
        <w:pStyle w:val="BodyText"/>
        <w:rPr>
          <w:rFonts w:ascii="Times New Roman"/>
          <w:sz w:val="20"/>
        </w:rPr>
        <w:sectPr w:rsidR="002E346F" w:rsidSect="007230EC">
          <w:type w:val="continuous"/>
          <w:pgSz w:w="12240" w:h="15840"/>
          <w:pgMar w:top="1440" w:right="540" w:bottom="280" w:left="1530" w:header="720" w:footer="720" w:gutter="0"/>
          <w:cols w:space="720"/>
        </w:sectPr>
      </w:pPr>
    </w:p>
    <w:p w14:paraId="632BC423" w14:textId="77777777" w:rsidR="002E346F" w:rsidRDefault="00FF2A39">
      <w:pPr>
        <w:pStyle w:val="BodyText"/>
        <w:spacing w:before="4"/>
        <w:ind w:left="0" w:firstLine="0"/>
        <w:rPr>
          <w:rFonts w:ascii="Times New Roman"/>
          <w:sz w:val="17"/>
        </w:rPr>
      </w:pPr>
      <w:r>
        <w:rPr>
          <w:rFonts w:ascii="Times New Roman"/>
          <w:noProof/>
          <w:sz w:val="17"/>
        </w:rPr>
        <w:lastRenderedPageBreak/>
        <w:drawing>
          <wp:anchor distT="0" distB="0" distL="0" distR="0" simplePos="0" relativeHeight="15731712" behindDoc="0" locked="0" layoutInCell="1" allowOverlap="1" wp14:anchorId="1E3687A1" wp14:editId="2CFDFFC9">
            <wp:simplePos x="0" y="0"/>
            <wp:positionH relativeFrom="page">
              <wp:posOffset>32128</wp:posOffset>
            </wp:positionH>
            <wp:positionV relativeFrom="page">
              <wp:posOffset>1111249</wp:posOffset>
            </wp:positionV>
            <wp:extent cx="7529959" cy="9126220"/>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1" cstate="print"/>
                    <a:stretch>
                      <a:fillRect/>
                    </a:stretch>
                  </pic:blipFill>
                  <pic:spPr>
                    <a:xfrm>
                      <a:off x="0" y="0"/>
                      <a:ext cx="7529959" cy="9126220"/>
                    </a:xfrm>
                    <a:prstGeom prst="rect">
                      <a:avLst/>
                    </a:prstGeom>
                  </pic:spPr>
                </pic:pic>
              </a:graphicData>
            </a:graphic>
          </wp:anchor>
        </w:drawing>
      </w:r>
    </w:p>
    <w:p w14:paraId="21107145" w14:textId="77777777" w:rsidR="002E346F" w:rsidRDefault="002E346F">
      <w:pPr>
        <w:pStyle w:val="BodyText"/>
        <w:rPr>
          <w:rFonts w:ascii="Times New Roman"/>
          <w:sz w:val="17"/>
        </w:rPr>
        <w:sectPr w:rsidR="002E346F">
          <w:pgSz w:w="11910" w:h="16840"/>
          <w:pgMar w:top="1740" w:right="0" w:bottom="280" w:left="0" w:header="720" w:footer="720" w:gutter="0"/>
          <w:cols w:space="720"/>
        </w:sectPr>
      </w:pPr>
    </w:p>
    <w:p w14:paraId="0ED635E4" w14:textId="77777777" w:rsidR="002E346F" w:rsidRDefault="00FF2A39">
      <w:pPr>
        <w:pStyle w:val="Title"/>
        <w:spacing w:before="233" w:line="586" w:lineRule="exact"/>
      </w:pPr>
      <w:r>
        <w:rPr>
          <w:color w:val="007EC2"/>
        </w:rPr>
        <w:lastRenderedPageBreak/>
        <w:t>Easy</w:t>
      </w:r>
      <w:r>
        <w:rPr>
          <w:color w:val="007EC2"/>
          <w:spacing w:val="-10"/>
        </w:rPr>
        <w:t xml:space="preserve"> </w:t>
      </w:r>
      <w:r>
        <w:rPr>
          <w:color w:val="007EC2"/>
        </w:rPr>
        <w:t>Access</w:t>
      </w:r>
      <w:r>
        <w:rPr>
          <w:color w:val="007EC2"/>
          <w:spacing w:val="-10"/>
        </w:rPr>
        <w:t xml:space="preserve"> </w:t>
      </w:r>
      <w:r>
        <w:rPr>
          <w:color w:val="007EC2"/>
          <w:spacing w:val="-2"/>
        </w:rPr>
        <w:t>Rules</w:t>
      </w:r>
    </w:p>
    <w:p w14:paraId="4ADE2CCA" w14:textId="77777777" w:rsidR="002E346F" w:rsidRDefault="00FF2A39">
      <w:pPr>
        <w:pStyle w:val="Title"/>
        <w:ind w:right="1"/>
      </w:pPr>
      <w:r>
        <w:rPr>
          <w:color w:val="007EC2"/>
        </w:rPr>
        <w:t>for</w:t>
      </w:r>
      <w:r>
        <w:rPr>
          <w:color w:val="007EC2"/>
          <w:spacing w:val="-10"/>
        </w:rPr>
        <w:t xml:space="preserve"> </w:t>
      </w:r>
      <w:r>
        <w:rPr>
          <w:color w:val="007EC2"/>
        </w:rPr>
        <w:t>Continuing</w:t>
      </w:r>
      <w:r>
        <w:rPr>
          <w:color w:val="007EC2"/>
          <w:spacing w:val="-10"/>
        </w:rPr>
        <w:t xml:space="preserve"> </w:t>
      </w:r>
      <w:r>
        <w:rPr>
          <w:color w:val="007EC2"/>
          <w:spacing w:val="-2"/>
        </w:rPr>
        <w:t>Airworthiness</w:t>
      </w:r>
    </w:p>
    <w:p w14:paraId="48692DBB" w14:textId="77777777" w:rsidR="002E346F" w:rsidRDefault="002E346F">
      <w:pPr>
        <w:pStyle w:val="Title"/>
        <w:sectPr w:rsidR="002E346F">
          <w:footerReference w:type="default" r:id="rId82"/>
          <w:pgSz w:w="11910" w:h="16840"/>
          <w:pgMar w:top="1920" w:right="0" w:bottom="1180" w:left="0" w:header="0" w:footer="980" w:gutter="0"/>
          <w:pgNumType w:start="2"/>
          <w:cols w:space="720"/>
        </w:sectPr>
      </w:pPr>
    </w:p>
    <w:p w14:paraId="060C2B70" w14:textId="77777777" w:rsidR="002E346F" w:rsidRDefault="00FF2A39">
      <w:pPr>
        <w:pStyle w:val="Heading1"/>
        <w:spacing w:before="329"/>
        <w:ind w:right="362"/>
      </w:pPr>
      <w:bookmarkStart w:id="0" w:name="_bookmark0"/>
      <w:bookmarkEnd w:id="0"/>
      <w:r>
        <w:rPr>
          <w:smallCaps/>
          <w:color w:val="212E63"/>
        </w:rPr>
        <w:lastRenderedPageBreak/>
        <w:t>Note</w:t>
      </w:r>
      <w:r>
        <w:rPr>
          <w:smallCaps/>
          <w:color w:val="212E63"/>
          <w:spacing w:val="-8"/>
        </w:rPr>
        <w:t xml:space="preserve"> </w:t>
      </w:r>
      <w:r>
        <w:rPr>
          <w:smallCaps/>
          <w:color w:val="212E63"/>
        </w:rPr>
        <w:t>from</w:t>
      </w:r>
      <w:r>
        <w:rPr>
          <w:smallCaps/>
          <w:color w:val="212E63"/>
          <w:spacing w:val="-7"/>
        </w:rPr>
        <w:t xml:space="preserve"> </w:t>
      </w:r>
      <w:r>
        <w:rPr>
          <w:smallCaps/>
          <w:color w:val="212E63"/>
        </w:rPr>
        <w:t>the</w:t>
      </w:r>
      <w:r>
        <w:rPr>
          <w:smallCaps/>
          <w:color w:val="212E63"/>
          <w:spacing w:val="-5"/>
        </w:rPr>
        <w:t xml:space="preserve"> </w:t>
      </w:r>
      <w:r>
        <w:rPr>
          <w:smallCaps/>
          <w:color w:val="212E63"/>
          <w:spacing w:val="-2"/>
        </w:rPr>
        <w:t>editor</w:t>
      </w:r>
    </w:p>
    <w:p w14:paraId="1BEB2CA0" w14:textId="77777777" w:rsidR="002E346F" w:rsidRDefault="00FF2A39">
      <w:pPr>
        <w:pStyle w:val="BodyText"/>
        <w:spacing w:before="365"/>
        <w:ind w:left="360" w:right="718" w:firstLine="0"/>
        <w:jc w:val="both"/>
      </w:pPr>
      <w:r>
        <w:t>The</w:t>
      </w:r>
      <w:r>
        <w:rPr>
          <w:spacing w:val="-2"/>
        </w:rPr>
        <w:t xml:space="preserve"> </w:t>
      </w:r>
      <w:r>
        <w:t>content</w:t>
      </w:r>
      <w:r>
        <w:rPr>
          <w:spacing w:val="-4"/>
        </w:rPr>
        <w:t xml:space="preserve"> </w:t>
      </w:r>
      <w:r>
        <w:t>of</w:t>
      </w:r>
      <w:r>
        <w:rPr>
          <w:spacing w:val="-5"/>
        </w:rPr>
        <w:t xml:space="preserve"> </w:t>
      </w:r>
      <w:r>
        <w:t>this</w:t>
      </w:r>
      <w:r>
        <w:rPr>
          <w:spacing w:val="-5"/>
        </w:rPr>
        <w:t xml:space="preserve"> </w:t>
      </w:r>
      <w:r>
        <w:t>document</w:t>
      </w:r>
      <w:r>
        <w:rPr>
          <w:spacing w:val="-2"/>
        </w:rPr>
        <w:t xml:space="preserve"> </w:t>
      </w:r>
      <w:r>
        <w:t>is</w:t>
      </w:r>
      <w:r>
        <w:rPr>
          <w:spacing w:val="-4"/>
        </w:rPr>
        <w:t xml:space="preserve"> </w:t>
      </w:r>
      <w:r>
        <w:t>arranged</w:t>
      </w:r>
      <w:r>
        <w:rPr>
          <w:spacing w:val="-5"/>
        </w:rPr>
        <w:t xml:space="preserve"> </w:t>
      </w:r>
      <w:r>
        <w:t>as</w:t>
      </w:r>
      <w:r>
        <w:rPr>
          <w:spacing w:val="-4"/>
        </w:rPr>
        <w:t xml:space="preserve"> </w:t>
      </w:r>
      <w:r>
        <w:t>follows:</w:t>
      </w:r>
      <w:r>
        <w:rPr>
          <w:spacing w:val="-4"/>
        </w:rPr>
        <w:t xml:space="preserve"> </w:t>
      </w:r>
      <w:r>
        <w:t>the</w:t>
      </w:r>
      <w:r>
        <w:rPr>
          <w:spacing w:val="-2"/>
        </w:rPr>
        <w:t xml:space="preserve"> </w:t>
      </w:r>
      <w:r>
        <w:t>cover</w:t>
      </w:r>
      <w:r>
        <w:rPr>
          <w:spacing w:val="-2"/>
        </w:rPr>
        <w:t xml:space="preserve"> </w:t>
      </w:r>
      <w:r>
        <w:t>regulation</w:t>
      </w:r>
      <w:r>
        <w:rPr>
          <w:spacing w:val="-6"/>
        </w:rPr>
        <w:t xml:space="preserve"> </w:t>
      </w:r>
      <w:r>
        <w:t>(recitals</w:t>
      </w:r>
      <w:r>
        <w:rPr>
          <w:spacing w:val="-2"/>
        </w:rPr>
        <w:t xml:space="preserve"> </w:t>
      </w:r>
      <w:r>
        <w:t>and</w:t>
      </w:r>
      <w:r>
        <w:rPr>
          <w:spacing w:val="-4"/>
        </w:rPr>
        <w:t xml:space="preserve"> </w:t>
      </w:r>
      <w:r>
        <w:t>articles)</w:t>
      </w:r>
      <w:r>
        <w:rPr>
          <w:spacing w:val="-4"/>
        </w:rPr>
        <w:t xml:space="preserve"> </w:t>
      </w:r>
      <w:r>
        <w:t>of</w:t>
      </w:r>
      <w:r>
        <w:rPr>
          <w:spacing w:val="-4"/>
        </w:rPr>
        <w:t xml:space="preserve"> </w:t>
      </w:r>
      <w:r>
        <w:t>the implementing rule (IR) appear first, then the IR annex points, followed by the related acceptable means of compliance (AMC) and guidance material (GM).</w:t>
      </w:r>
    </w:p>
    <w:p w14:paraId="281BADCC" w14:textId="77777777" w:rsidR="002E346F" w:rsidRDefault="00FF2A39">
      <w:pPr>
        <w:pStyle w:val="BodyText"/>
        <w:spacing w:before="121"/>
        <w:ind w:left="360" w:right="719" w:firstLine="0"/>
        <w:jc w:val="both"/>
      </w:pPr>
      <w:r>
        <w:t>All elements</w:t>
      </w:r>
      <w:r>
        <w:rPr>
          <w:spacing w:val="-2"/>
        </w:rPr>
        <w:t xml:space="preserve"> </w:t>
      </w:r>
      <w:r>
        <w:t>(i.e.</w:t>
      </w:r>
      <w:r>
        <w:rPr>
          <w:spacing w:val="-3"/>
        </w:rPr>
        <w:t xml:space="preserve"> </w:t>
      </w:r>
      <w:r>
        <w:t>articles, IRs, AMC, and</w:t>
      </w:r>
      <w:r>
        <w:rPr>
          <w:spacing w:val="-3"/>
        </w:rPr>
        <w:t xml:space="preserve"> </w:t>
      </w:r>
      <w:r>
        <w:t>GM)</w:t>
      </w:r>
      <w:r>
        <w:rPr>
          <w:spacing w:val="-2"/>
        </w:rPr>
        <w:t xml:space="preserve"> </w:t>
      </w:r>
      <w:r>
        <w:t>are</w:t>
      </w:r>
      <w:r>
        <w:rPr>
          <w:spacing w:val="-2"/>
        </w:rPr>
        <w:t xml:space="preserve"> </w:t>
      </w:r>
      <w:r>
        <w:t>colour-coded and</w:t>
      </w:r>
      <w:r>
        <w:rPr>
          <w:spacing w:val="-3"/>
        </w:rPr>
        <w:t xml:space="preserve"> </w:t>
      </w:r>
      <w:r>
        <w:t>can</w:t>
      </w:r>
      <w:r>
        <w:rPr>
          <w:spacing w:val="-1"/>
        </w:rPr>
        <w:t xml:space="preserve"> </w:t>
      </w:r>
      <w:r>
        <w:t>be</w:t>
      </w:r>
      <w:r>
        <w:rPr>
          <w:spacing w:val="-2"/>
        </w:rPr>
        <w:t xml:space="preserve"> </w:t>
      </w:r>
      <w:r>
        <w:t>identified</w:t>
      </w:r>
      <w:r>
        <w:rPr>
          <w:spacing w:val="-1"/>
        </w:rPr>
        <w:t xml:space="preserve"> </w:t>
      </w:r>
      <w:r>
        <w:t>according to the illustration below.</w:t>
      </w:r>
    </w:p>
    <w:p w14:paraId="48E74360" w14:textId="77777777" w:rsidR="002E346F" w:rsidRDefault="00FF2A39">
      <w:pPr>
        <w:pStyle w:val="BodyText"/>
        <w:spacing w:before="95"/>
        <w:ind w:left="0" w:firstLine="0"/>
        <w:rPr>
          <w:sz w:val="20"/>
        </w:rPr>
      </w:pPr>
      <w:r>
        <w:rPr>
          <w:noProof/>
          <w:sz w:val="20"/>
        </w:rPr>
        <mc:AlternateContent>
          <mc:Choice Requires="wps">
            <w:drawing>
              <wp:anchor distT="0" distB="0" distL="0" distR="0" simplePos="0" relativeHeight="487591424" behindDoc="1" locked="0" layoutInCell="1" allowOverlap="1" wp14:anchorId="274A82C2" wp14:editId="708723EA">
                <wp:simplePos x="0" y="0"/>
                <wp:positionH relativeFrom="page">
                  <wp:posOffset>917752</wp:posOffset>
                </wp:positionH>
                <wp:positionV relativeFrom="paragraph">
                  <wp:posOffset>233769</wp:posOffset>
                </wp:positionV>
                <wp:extent cx="5749925" cy="2533650"/>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9925" cy="2533650"/>
                        </a:xfrm>
                        <a:prstGeom prst="rect">
                          <a:avLst/>
                        </a:prstGeom>
                        <a:ln w="6095">
                          <a:solidFill>
                            <a:srgbClr val="000000"/>
                          </a:solidFill>
                          <a:prstDash val="solid"/>
                        </a:ln>
                      </wps:spPr>
                      <wps:txbx>
                        <w:txbxContent>
                          <w:p w14:paraId="56E69484" w14:textId="77777777" w:rsidR="002E346F" w:rsidRDefault="00FF2A39">
                            <w:pPr>
                              <w:spacing w:before="240" w:line="390" w:lineRule="exact"/>
                              <w:jc w:val="center"/>
                              <w:rPr>
                                <w:b/>
                                <w:i/>
                                <w:sz w:val="32"/>
                              </w:rPr>
                            </w:pPr>
                            <w:bookmarkStart w:id="1" w:name="_bookmark1"/>
                            <w:bookmarkEnd w:id="1"/>
                            <w:r>
                              <w:rPr>
                                <w:b/>
                                <w:i/>
                                <w:color w:val="005591"/>
                                <w:sz w:val="32"/>
                                <w:u w:val="single" w:color="005591"/>
                              </w:rPr>
                              <w:t>Cover</w:t>
                            </w:r>
                            <w:r>
                              <w:rPr>
                                <w:b/>
                                <w:i/>
                                <w:color w:val="005591"/>
                                <w:spacing w:val="-15"/>
                                <w:sz w:val="32"/>
                                <w:u w:val="single" w:color="005591"/>
                              </w:rPr>
                              <w:t xml:space="preserve"> </w:t>
                            </w:r>
                            <w:r>
                              <w:rPr>
                                <w:b/>
                                <w:i/>
                                <w:color w:val="005591"/>
                                <w:sz w:val="32"/>
                                <w:u w:val="single" w:color="005591"/>
                              </w:rPr>
                              <w:t>regulation</w:t>
                            </w:r>
                            <w:r>
                              <w:rPr>
                                <w:b/>
                                <w:i/>
                                <w:color w:val="005591"/>
                                <w:spacing w:val="-14"/>
                                <w:sz w:val="32"/>
                                <w:u w:val="single" w:color="005591"/>
                              </w:rPr>
                              <w:t xml:space="preserve"> </w:t>
                            </w:r>
                            <w:r>
                              <w:rPr>
                                <w:b/>
                                <w:i/>
                                <w:color w:val="005591"/>
                                <w:spacing w:val="-2"/>
                                <w:sz w:val="32"/>
                                <w:u w:val="single" w:color="005591"/>
                              </w:rPr>
                              <w:t>article</w:t>
                            </w:r>
                          </w:p>
                          <w:p w14:paraId="66DC7A52" w14:textId="77777777" w:rsidR="002E346F" w:rsidRDefault="00FF2A39">
                            <w:pPr>
                              <w:spacing w:line="170" w:lineRule="exact"/>
                              <w:ind w:right="104"/>
                              <w:jc w:val="right"/>
                              <w:rPr>
                                <w:i/>
                                <w:sz w:val="14"/>
                              </w:rPr>
                            </w:pPr>
                            <w:r>
                              <w:rPr>
                                <w:i/>
                                <w:spacing w:val="-2"/>
                                <w:sz w:val="14"/>
                              </w:rPr>
                              <w:t>Regulation</w:t>
                            </w:r>
                          </w:p>
                          <w:p w14:paraId="334D8AFC" w14:textId="77777777" w:rsidR="002E346F" w:rsidRDefault="002E346F">
                            <w:pPr>
                              <w:pStyle w:val="BodyText"/>
                              <w:spacing w:before="0"/>
                              <w:ind w:left="0" w:firstLine="0"/>
                              <w:rPr>
                                <w:i/>
                                <w:sz w:val="14"/>
                              </w:rPr>
                            </w:pPr>
                          </w:p>
                          <w:p w14:paraId="40D9AE4D" w14:textId="77777777" w:rsidR="002E346F" w:rsidRDefault="002E346F">
                            <w:pPr>
                              <w:pStyle w:val="BodyText"/>
                              <w:spacing w:before="19"/>
                              <w:ind w:left="0" w:firstLine="0"/>
                              <w:rPr>
                                <w:i/>
                                <w:sz w:val="14"/>
                              </w:rPr>
                            </w:pPr>
                          </w:p>
                          <w:p w14:paraId="7A00A81F" w14:textId="77777777" w:rsidR="002E346F" w:rsidRDefault="00FF2A39">
                            <w:pPr>
                              <w:tabs>
                                <w:tab w:val="left" w:pos="8895"/>
                              </w:tabs>
                              <w:spacing w:line="390" w:lineRule="exact"/>
                              <w:ind w:left="28"/>
                              <w:jc w:val="center"/>
                              <w:rPr>
                                <w:b/>
                                <w:sz w:val="32"/>
                              </w:rPr>
                            </w:pPr>
                            <w:bookmarkStart w:id="2" w:name="_bookmark2"/>
                            <w:bookmarkEnd w:id="2"/>
                            <w:r>
                              <w:rPr>
                                <w:b/>
                                <w:color w:val="FFFFFF"/>
                                <w:spacing w:val="-2"/>
                                <w:sz w:val="32"/>
                                <w:shd w:val="clear" w:color="auto" w:fill="007EC2"/>
                              </w:rPr>
                              <w:t>Implementing</w:t>
                            </w:r>
                            <w:r>
                              <w:rPr>
                                <w:b/>
                                <w:color w:val="FFFFFF"/>
                                <w:spacing w:val="-1"/>
                                <w:sz w:val="32"/>
                                <w:shd w:val="clear" w:color="auto" w:fill="007EC2"/>
                              </w:rPr>
                              <w:t xml:space="preserve"> </w:t>
                            </w:r>
                            <w:r>
                              <w:rPr>
                                <w:b/>
                                <w:color w:val="FFFFFF"/>
                                <w:spacing w:val="-4"/>
                                <w:sz w:val="32"/>
                                <w:shd w:val="clear" w:color="auto" w:fill="007EC2"/>
                              </w:rPr>
                              <w:t>rule</w:t>
                            </w:r>
                            <w:r>
                              <w:rPr>
                                <w:b/>
                                <w:color w:val="FFFFFF"/>
                                <w:sz w:val="32"/>
                                <w:shd w:val="clear" w:color="auto" w:fill="007EC2"/>
                              </w:rPr>
                              <w:tab/>
                            </w:r>
                          </w:p>
                          <w:p w14:paraId="063E9989" w14:textId="77777777" w:rsidR="002E346F" w:rsidRDefault="00FF2A39">
                            <w:pPr>
                              <w:spacing w:line="170" w:lineRule="exact"/>
                              <w:ind w:right="104"/>
                              <w:jc w:val="right"/>
                              <w:rPr>
                                <w:i/>
                                <w:sz w:val="14"/>
                              </w:rPr>
                            </w:pPr>
                            <w:r>
                              <w:rPr>
                                <w:i/>
                                <w:spacing w:val="-2"/>
                                <w:sz w:val="14"/>
                              </w:rPr>
                              <w:t>Regulation</w:t>
                            </w:r>
                          </w:p>
                          <w:p w14:paraId="2A94E261" w14:textId="77777777" w:rsidR="002E346F" w:rsidRDefault="002E346F">
                            <w:pPr>
                              <w:pStyle w:val="BodyText"/>
                              <w:spacing w:before="0"/>
                              <w:ind w:left="0" w:firstLine="0"/>
                              <w:rPr>
                                <w:i/>
                                <w:sz w:val="14"/>
                              </w:rPr>
                            </w:pPr>
                          </w:p>
                          <w:p w14:paraId="2CBD7343" w14:textId="77777777" w:rsidR="002E346F" w:rsidRDefault="002E346F">
                            <w:pPr>
                              <w:pStyle w:val="BodyText"/>
                              <w:spacing w:before="19"/>
                              <w:ind w:left="0" w:firstLine="0"/>
                              <w:rPr>
                                <w:i/>
                                <w:sz w:val="14"/>
                              </w:rPr>
                            </w:pPr>
                          </w:p>
                          <w:p w14:paraId="7AFBAAE0" w14:textId="77777777" w:rsidR="002E346F" w:rsidRDefault="00FF2A39">
                            <w:pPr>
                              <w:tabs>
                                <w:tab w:val="left" w:pos="8895"/>
                              </w:tabs>
                              <w:spacing w:line="390" w:lineRule="exact"/>
                              <w:ind w:left="28"/>
                              <w:jc w:val="center"/>
                              <w:rPr>
                                <w:b/>
                                <w:sz w:val="32"/>
                              </w:rPr>
                            </w:pPr>
                            <w:bookmarkStart w:id="3" w:name="_bookmark3"/>
                            <w:bookmarkEnd w:id="3"/>
                            <w:r>
                              <w:rPr>
                                <w:b/>
                                <w:color w:val="FFFFFF"/>
                                <w:sz w:val="32"/>
                                <w:shd w:val="clear" w:color="auto" w:fill="FABB39"/>
                              </w:rPr>
                              <w:t>Acceptable</w:t>
                            </w:r>
                            <w:r>
                              <w:rPr>
                                <w:b/>
                                <w:color w:val="FFFFFF"/>
                                <w:spacing w:val="-11"/>
                                <w:sz w:val="32"/>
                                <w:shd w:val="clear" w:color="auto" w:fill="FABB39"/>
                              </w:rPr>
                              <w:t xml:space="preserve"> </w:t>
                            </w:r>
                            <w:r>
                              <w:rPr>
                                <w:b/>
                                <w:color w:val="FFFFFF"/>
                                <w:sz w:val="32"/>
                                <w:shd w:val="clear" w:color="auto" w:fill="FABB39"/>
                              </w:rPr>
                              <w:t>means</w:t>
                            </w:r>
                            <w:r>
                              <w:rPr>
                                <w:b/>
                                <w:color w:val="FFFFFF"/>
                                <w:spacing w:val="-10"/>
                                <w:sz w:val="32"/>
                                <w:shd w:val="clear" w:color="auto" w:fill="FABB39"/>
                              </w:rPr>
                              <w:t xml:space="preserve"> </w:t>
                            </w:r>
                            <w:r>
                              <w:rPr>
                                <w:b/>
                                <w:color w:val="FFFFFF"/>
                                <w:sz w:val="32"/>
                                <w:shd w:val="clear" w:color="auto" w:fill="FABB39"/>
                              </w:rPr>
                              <w:t>of</w:t>
                            </w:r>
                            <w:r>
                              <w:rPr>
                                <w:b/>
                                <w:color w:val="FFFFFF"/>
                                <w:spacing w:val="-11"/>
                                <w:sz w:val="32"/>
                                <w:shd w:val="clear" w:color="auto" w:fill="FABB39"/>
                              </w:rPr>
                              <w:t xml:space="preserve"> </w:t>
                            </w:r>
                            <w:r>
                              <w:rPr>
                                <w:b/>
                                <w:color w:val="FFFFFF"/>
                                <w:spacing w:val="-2"/>
                                <w:sz w:val="32"/>
                                <w:shd w:val="clear" w:color="auto" w:fill="FABB39"/>
                              </w:rPr>
                              <w:t>compliance</w:t>
                            </w:r>
                            <w:r>
                              <w:rPr>
                                <w:b/>
                                <w:color w:val="FFFFFF"/>
                                <w:sz w:val="32"/>
                                <w:shd w:val="clear" w:color="auto" w:fill="FABB39"/>
                              </w:rPr>
                              <w:tab/>
                            </w:r>
                          </w:p>
                          <w:p w14:paraId="23D755E7" w14:textId="77777777" w:rsidR="002E346F" w:rsidRDefault="00FF2A39">
                            <w:pPr>
                              <w:spacing w:line="170" w:lineRule="exact"/>
                              <w:ind w:right="104"/>
                              <w:jc w:val="right"/>
                              <w:rPr>
                                <w:i/>
                                <w:sz w:val="14"/>
                              </w:rPr>
                            </w:pPr>
                            <w:r>
                              <w:rPr>
                                <w:i/>
                                <w:sz w:val="14"/>
                              </w:rPr>
                              <w:t>ED</w:t>
                            </w:r>
                            <w:r>
                              <w:rPr>
                                <w:i/>
                                <w:spacing w:val="-3"/>
                                <w:sz w:val="14"/>
                              </w:rPr>
                              <w:t xml:space="preserve"> </w:t>
                            </w:r>
                            <w:r>
                              <w:rPr>
                                <w:i/>
                                <w:spacing w:val="-2"/>
                                <w:sz w:val="14"/>
                              </w:rPr>
                              <w:t>Decision</w:t>
                            </w:r>
                          </w:p>
                          <w:p w14:paraId="17074295" w14:textId="77777777" w:rsidR="002E346F" w:rsidRDefault="002E346F">
                            <w:pPr>
                              <w:pStyle w:val="BodyText"/>
                              <w:spacing w:before="0"/>
                              <w:ind w:left="0" w:firstLine="0"/>
                              <w:rPr>
                                <w:i/>
                                <w:sz w:val="14"/>
                              </w:rPr>
                            </w:pPr>
                          </w:p>
                          <w:p w14:paraId="0C92026F" w14:textId="77777777" w:rsidR="002E346F" w:rsidRDefault="002E346F">
                            <w:pPr>
                              <w:pStyle w:val="BodyText"/>
                              <w:spacing w:before="19"/>
                              <w:ind w:left="0" w:firstLine="0"/>
                              <w:rPr>
                                <w:i/>
                                <w:sz w:val="14"/>
                              </w:rPr>
                            </w:pPr>
                          </w:p>
                          <w:p w14:paraId="5874078F" w14:textId="77777777" w:rsidR="002E346F" w:rsidRDefault="00FF2A39">
                            <w:pPr>
                              <w:tabs>
                                <w:tab w:val="left" w:pos="8895"/>
                              </w:tabs>
                              <w:spacing w:before="1" w:line="390" w:lineRule="exact"/>
                              <w:ind w:left="28"/>
                              <w:jc w:val="center"/>
                              <w:rPr>
                                <w:b/>
                                <w:sz w:val="32"/>
                              </w:rPr>
                            </w:pPr>
                            <w:bookmarkStart w:id="4" w:name="_bookmark4"/>
                            <w:bookmarkEnd w:id="4"/>
                            <w:r>
                              <w:rPr>
                                <w:b/>
                                <w:color w:val="FFFFFF"/>
                                <w:sz w:val="32"/>
                                <w:shd w:val="clear" w:color="auto" w:fill="16CC7E"/>
                              </w:rPr>
                              <w:t>Guidance</w:t>
                            </w:r>
                            <w:r>
                              <w:rPr>
                                <w:b/>
                                <w:color w:val="FFFFFF"/>
                                <w:spacing w:val="-13"/>
                                <w:sz w:val="32"/>
                                <w:shd w:val="clear" w:color="auto" w:fill="16CC7E"/>
                              </w:rPr>
                              <w:t xml:space="preserve"> </w:t>
                            </w:r>
                            <w:r>
                              <w:rPr>
                                <w:b/>
                                <w:color w:val="FFFFFF"/>
                                <w:spacing w:val="-2"/>
                                <w:sz w:val="32"/>
                                <w:shd w:val="clear" w:color="auto" w:fill="16CC7E"/>
                              </w:rPr>
                              <w:t>material</w:t>
                            </w:r>
                            <w:r>
                              <w:rPr>
                                <w:b/>
                                <w:color w:val="FFFFFF"/>
                                <w:sz w:val="32"/>
                                <w:shd w:val="clear" w:color="auto" w:fill="16CC7E"/>
                              </w:rPr>
                              <w:tab/>
                            </w:r>
                          </w:p>
                          <w:p w14:paraId="7652CB5E" w14:textId="77777777" w:rsidR="002E346F" w:rsidRDefault="00FF2A39">
                            <w:pPr>
                              <w:spacing w:line="170" w:lineRule="exact"/>
                              <w:ind w:right="104"/>
                              <w:jc w:val="right"/>
                              <w:rPr>
                                <w:i/>
                                <w:sz w:val="14"/>
                              </w:rPr>
                            </w:pPr>
                            <w:r>
                              <w:rPr>
                                <w:i/>
                                <w:sz w:val="14"/>
                              </w:rPr>
                              <w:t>ED</w:t>
                            </w:r>
                            <w:r>
                              <w:rPr>
                                <w:i/>
                                <w:spacing w:val="-3"/>
                                <w:sz w:val="14"/>
                              </w:rPr>
                              <w:t xml:space="preserve"> </w:t>
                            </w:r>
                            <w:r>
                              <w:rPr>
                                <w:i/>
                                <w:spacing w:val="-2"/>
                                <w:sz w:val="14"/>
                              </w:rPr>
                              <w:t>Decision</w:t>
                            </w:r>
                          </w:p>
                        </w:txbxContent>
                      </wps:txbx>
                      <wps:bodyPr wrap="square" lIns="0" tIns="0" rIns="0" bIns="0" rtlCol="0">
                        <a:noAutofit/>
                      </wps:bodyPr>
                    </wps:wsp>
                  </a:graphicData>
                </a:graphic>
              </wp:anchor>
            </w:drawing>
          </mc:Choice>
          <mc:Fallback>
            <w:pict>
              <v:shapetype w14:anchorId="274A82C2" id="_x0000_t202" coordsize="21600,21600" o:spt="202" path="m,l,21600r21600,l21600,xe">
                <v:stroke joinstyle="miter"/>
                <v:path gradientshapeok="t" o:connecttype="rect"/>
              </v:shapetype>
              <v:shape id="Textbox 94" o:spid="_x0000_s1026" type="#_x0000_t202" style="position:absolute;margin-left:72.25pt;margin-top:18.4pt;width:452.75pt;height:19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" filled="f" strokeweight=".16931mm">
                <v:path arrowok="t"/>
                <v:textbox inset="0,0,0,0">
                  <w:txbxContent>
                    <w:p w14:paraId="56E69484" w14:textId="77777777" w:rsidR="002E346F" w:rsidRDefault="00FF2A39">
                      <w:pPr>
                        <w:spacing w:before="240" w:line="390" w:lineRule="exact"/>
                        <w:jc w:val="center"/>
                        <w:rPr>
                          <w:b/>
                          <w:i/>
                          <w:sz w:val="32"/>
                        </w:rPr>
                      </w:pPr>
                      <w:bookmarkStart w:id="5" w:name="_bookmark1"/>
                      <w:bookmarkEnd w:id="5"/>
                      <w:r>
                        <w:rPr>
                          <w:b/>
                          <w:i/>
                          <w:color w:val="005591"/>
                          <w:sz w:val="32"/>
                          <w:u w:val="single" w:color="005591"/>
                        </w:rPr>
                        <w:t>Cover</w:t>
                      </w:r>
                      <w:r>
                        <w:rPr>
                          <w:b/>
                          <w:i/>
                          <w:color w:val="005591"/>
                          <w:spacing w:val="-15"/>
                          <w:sz w:val="32"/>
                          <w:u w:val="single" w:color="005591"/>
                        </w:rPr>
                        <w:t xml:space="preserve"> </w:t>
                      </w:r>
                      <w:r>
                        <w:rPr>
                          <w:b/>
                          <w:i/>
                          <w:color w:val="005591"/>
                          <w:sz w:val="32"/>
                          <w:u w:val="single" w:color="005591"/>
                        </w:rPr>
                        <w:t>regulation</w:t>
                      </w:r>
                      <w:r>
                        <w:rPr>
                          <w:b/>
                          <w:i/>
                          <w:color w:val="005591"/>
                          <w:spacing w:val="-14"/>
                          <w:sz w:val="32"/>
                          <w:u w:val="single" w:color="005591"/>
                        </w:rPr>
                        <w:t xml:space="preserve"> </w:t>
                      </w:r>
                      <w:r>
                        <w:rPr>
                          <w:b/>
                          <w:i/>
                          <w:color w:val="005591"/>
                          <w:spacing w:val="-2"/>
                          <w:sz w:val="32"/>
                          <w:u w:val="single" w:color="005591"/>
                        </w:rPr>
                        <w:t>article</w:t>
                      </w:r>
                    </w:p>
                    <w:p w14:paraId="66DC7A52" w14:textId="77777777" w:rsidR="002E346F" w:rsidRDefault="00FF2A39">
                      <w:pPr>
                        <w:spacing w:line="170" w:lineRule="exact"/>
                        <w:ind w:right="104"/>
                        <w:jc w:val="right"/>
                        <w:rPr>
                          <w:i/>
                          <w:sz w:val="14"/>
                        </w:rPr>
                      </w:pPr>
                      <w:r>
                        <w:rPr>
                          <w:i/>
                          <w:spacing w:val="-2"/>
                          <w:sz w:val="14"/>
                        </w:rPr>
                        <w:t>Regulation</w:t>
                      </w:r>
                    </w:p>
                    <w:p w14:paraId="334D8AFC" w14:textId="77777777" w:rsidR="002E346F" w:rsidRDefault="002E346F">
                      <w:pPr>
                        <w:pStyle w:val="BodyText"/>
                        <w:spacing w:before="0"/>
                        <w:ind w:left="0" w:firstLine="0"/>
                        <w:rPr>
                          <w:i/>
                          <w:sz w:val="14"/>
                        </w:rPr>
                      </w:pPr>
                    </w:p>
                    <w:p w14:paraId="40D9AE4D" w14:textId="77777777" w:rsidR="002E346F" w:rsidRDefault="002E346F">
                      <w:pPr>
                        <w:pStyle w:val="BodyText"/>
                        <w:spacing w:before="19"/>
                        <w:ind w:left="0" w:firstLine="0"/>
                        <w:rPr>
                          <w:i/>
                          <w:sz w:val="14"/>
                        </w:rPr>
                      </w:pPr>
                    </w:p>
                    <w:p w14:paraId="7A00A81F" w14:textId="77777777" w:rsidR="002E346F" w:rsidRDefault="00FF2A39">
                      <w:pPr>
                        <w:tabs>
                          <w:tab w:val="left" w:pos="8895"/>
                        </w:tabs>
                        <w:spacing w:line="390" w:lineRule="exact"/>
                        <w:ind w:left="28"/>
                        <w:jc w:val="center"/>
                        <w:rPr>
                          <w:b/>
                          <w:sz w:val="32"/>
                        </w:rPr>
                      </w:pPr>
                      <w:bookmarkStart w:id="6" w:name="_bookmark2"/>
                      <w:bookmarkEnd w:id="6"/>
                      <w:r>
                        <w:rPr>
                          <w:b/>
                          <w:color w:val="FFFFFF"/>
                          <w:spacing w:val="-2"/>
                          <w:sz w:val="32"/>
                          <w:shd w:val="clear" w:color="auto" w:fill="007EC2"/>
                        </w:rPr>
                        <w:t>Implementing</w:t>
                      </w:r>
                      <w:r>
                        <w:rPr>
                          <w:b/>
                          <w:color w:val="FFFFFF"/>
                          <w:spacing w:val="-1"/>
                          <w:sz w:val="32"/>
                          <w:shd w:val="clear" w:color="auto" w:fill="007EC2"/>
                        </w:rPr>
                        <w:t xml:space="preserve"> </w:t>
                      </w:r>
                      <w:r>
                        <w:rPr>
                          <w:b/>
                          <w:color w:val="FFFFFF"/>
                          <w:spacing w:val="-4"/>
                          <w:sz w:val="32"/>
                          <w:shd w:val="clear" w:color="auto" w:fill="007EC2"/>
                        </w:rPr>
                        <w:t>rule</w:t>
                      </w:r>
                      <w:r>
                        <w:rPr>
                          <w:b/>
                          <w:color w:val="FFFFFF"/>
                          <w:sz w:val="32"/>
                          <w:shd w:val="clear" w:color="auto" w:fill="007EC2"/>
                        </w:rPr>
                        <w:tab/>
                      </w:r>
                    </w:p>
                    <w:p w14:paraId="063E9989" w14:textId="77777777" w:rsidR="002E346F" w:rsidRDefault="00FF2A39">
                      <w:pPr>
                        <w:spacing w:line="170" w:lineRule="exact"/>
                        <w:ind w:right="104"/>
                        <w:jc w:val="right"/>
                        <w:rPr>
                          <w:i/>
                          <w:sz w:val="14"/>
                        </w:rPr>
                      </w:pPr>
                      <w:r>
                        <w:rPr>
                          <w:i/>
                          <w:spacing w:val="-2"/>
                          <w:sz w:val="14"/>
                        </w:rPr>
                        <w:t>Regulation</w:t>
                      </w:r>
                    </w:p>
                    <w:p w14:paraId="2A94E261" w14:textId="77777777" w:rsidR="002E346F" w:rsidRDefault="002E346F">
                      <w:pPr>
                        <w:pStyle w:val="BodyText"/>
                        <w:spacing w:before="0"/>
                        <w:ind w:left="0" w:firstLine="0"/>
                        <w:rPr>
                          <w:i/>
                          <w:sz w:val="14"/>
                        </w:rPr>
                      </w:pPr>
                    </w:p>
                    <w:p w14:paraId="2CBD7343" w14:textId="77777777" w:rsidR="002E346F" w:rsidRDefault="002E346F">
                      <w:pPr>
                        <w:pStyle w:val="BodyText"/>
                        <w:spacing w:before="19"/>
                        <w:ind w:left="0" w:firstLine="0"/>
                        <w:rPr>
                          <w:i/>
                          <w:sz w:val="14"/>
                        </w:rPr>
                      </w:pPr>
                    </w:p>
                    <w:p w14:paraId="7AFBAAE0" w14:textId="77777777" w:rsidR="002E346F" w:rsidRDefault="00FF2A39">
                      <w:pPr>
                        <w:tabs>
                          <w:tab w:val="left" w:pos="8895"/>
                        </w:tabs>
                        <w:spacing w:line="390" w:lineRule="exact"/>
                        <w:ind w:left="28"/>
                        <w:jc w:val="center"/>
                        <w:rPr>
                          <w:b/>
                          <w:sz w:val="32"/>
                        </w:rPr>
                      </w:pPr>
                      <w:bookmarkStart w:id="7" w:name="_bookmark3"/>
                      <w:bookmarkEnd w:id="7"/>
                      <w:r>
                        <w:rPr>
                          <w:b/>
                          <w:color w:val="FFFFFF"/>
                          <w:sz w:val="32"/>
                          <w:shd w:val="clear" w:color="auto" w:fill="FABB39"/>
                        </w:rPr>
                        <w:t>Acceptable</w:t>
                      </w:r>
                      <w:r>
                        <w:rPr>
                          <w:b/>
                          <w:color w:val="FFFFFF"/>
                          <w:spacing w:val="-11"/>
                          <w:sz w:val="32"/>
                          <w:shd w:val="clear" w:color="auto" w:fill="FABB39"/>
                        </w:rPr>
                        <w:t xml:space="preserve"> </w:t>
                      </w:r>
                      <w:r>
                        <w:rPr>
                          <w:b/>
                          <w:color w:val="FFFFFF"/>
                          <w:sz w:val="32"/>
                          <w:shd w:val="clear" w:color="auto" w:fill="FABB39"/>
                        </w:rPr>
                        <w:t>means</w:t>
                      </w:r>
                      <w:r>
                        <w:rPr>
                          <w:b/>
                          <w:color w:val="FFFFFF"/>
                          <w:spacing w:val="-10"/>
                          <w:sz w:val="32"/>
                          <w:shd w:val="clear" w:color="auto" w:fill="FABB39"/>
                        </w:rPr>
                        <w:t xml:space="preserve"> </w:t>
                      </w:r>
                      <w:r>
                        <w:rPr>
                          <w:b/>
                          <w:color w:val="FFFFFF"/>
                          <w:sz w:val="32"/>
                          <w:shd w:val="clear" w:color="auto" w:fill="FABB39"/>
                        </w:rPr>
                        <w:t>of</w:t>
                      </w:r>
                      <w:r>
                        <w:rPr>
                          <w:b/>
                          <w:color w:val="FFFFFF"/>
                          <w:spacing w:val="-11"/>
                          <w:sz w:val="32"/>
                          <w:shd w:val="clear" w:color="auto" w:fill="FABB39"/>
                        </w:rPr>
                        <w:t xml:space="preserve"> </w:t>
                      </w:r>
                      <w:r>
                        <w:rPr>
                          <w:b/>
                          <w:color w:val="FFFFFF"/>
                          <w:spacing w:val="-2"/>
                          <w:sz w:val="32"/>
                          <w:shd w:val="clear" w:color="auto" w:fill="FABB39"/>
                        </w:rPr>
                        <w:t>compliance</w:t>
                      </w:r>
                      <w:r>
                        <w:rPr>
                          <w:b/>
                          <w:color w:val="FFFFFF"/>
                          <w:sz w:val="32"/>
                          <w:shd w:val="clear" w:color="auto" w:fill="FABB39"/>
                        </w:rPr>
                        <w:tab/>
                      </w:r>
                    </w:p>
                    <w:p w14:paraId="23D755E7" w14:textId="77777777" w:rsidR="002E346F" w:rsidRDefault="00FF2A39">
                      <w:pPr>
                        <w:spacing w:line="170" w:lineRule="exact"/>
                        <w:ind w:right="104"/>
                        <w:jc w:val="right"/>
                        <w:rPr>
                          <w:i/>
                          <w:sz w:val="14"/>
                        </w:rPr>
                      </w:pPr>
                      <w:r>
                        <w:rPr>
                          <w:i/>
                          <w:sz w:val="14"/>
                        </w:rPr>
                        <w:t>ED</w:t>
                      </w:r>
                      <w:r>
                        <w:rPr>
                          <w:i/>
                          <w:spacing w:val="-3"/>
                          <w:sz w:val="14"/>
                        </w:rPr>
                        <w:t xml:space="preserve"> </w:t>
                      </w:r>
                      <w:r>
                        <w:rPr>
                          <w:i/>
                          <w:spacing w:val="-2"/>
                          <w:sz w:val="14"/>
                        </w:rPr>
                        <w:t>Decision</w:t>
                      </w:r>
                    </w:p>
                    <w:p w14:paraId="17074295" w14:textId="77777777" w:rsidR="002E346F" w:rsidRDefault="002E346F">
                      <w:pPr>
                        <w:pStyle w:val="BodyText"/>
                        <w:spacing w:before="0"/>
                        <w:ind w:left="0" w:firstLine="0"/>
                        <w:rPr>
                          <w:i/>
                          <w:sz w:val="14"/>
                        </w:rPr>
                      </w:pPr>
                    </w:p>
                    <w:p w14:paraId="0C92026F" w14:textId="77777777" w:rsidR="002E346F" w:rsidRDefault="002E346F">
                      <w:pPr>
                        <w:pStyle w:val="BodyText"/>
                        <w:spacing w:before="19"/>
                        <w:ind w:left="0" w:firstLine="0"/>
                        <w:rPr>
                          <w:i/>
                          <w:sz w:val="14"/>
                        </w:rPr>
                      </w:pPr>
                    </w:p>
                    <w:p w14:paraId="5874078F" w14:textId="77777777" w:rsidR="002E346F" w:rsidRDefault="00FF2A39">
                      <w:pPr>
                        <w:tabs>
                          <w:tab w:val="left" w:pos="8895"/>
                        </w:tabs>
                        <w:spacing w:before="1" w:line="390" w:lineRule="exact"/>
                        <w:ind w:left="28"/>
                        <w:jc w:val="center"/>
                        <w:rPr>
                          <w:b/>
                          <w:sz w:val="32"/>
                        </w:rPr>
                      </w:pPr>
                      <w:bookmarkStart w:id="8" w:name="_bookmark4"/>
                      <w:bookmarkEnd w:id="8"/>
                      <w:r>
                        <w:rPr>
                          <w:b/>
                          <w:color w:val="FFFFFF"/>
                          <w:sz w:val="32"/>
                          <w:shd w:val="clear" w:color="auto" w:fill="16CC7E"/>
                        </w:rPr>
                        <w:t>Guidance</w:t>
                      </w:r>
                      <w:r>
                        <w:rPr>
                          <w:b/>
                          <w:color w:val="FFFFFF"/>
                          <w:spacing w:val="-13"/>
                          <w:sz w:val="32"/>
                          <w:shd w:val="clear" w:color="auto" w:fill="16CC7E"/>
                        </w:rPr>
                        <w:t xml:space="preserve"> </w:t>
                      </w:r>
                      <w:r>
                        <w:rPr>
                          <w:b/>
                          <w:color w:val="FFFFFF"/>
                          <w:spacing w:val="-2"/>
                          <w:sz w:val="32"/>
                          <w:shd w:val="clear" w:color="auto" w:fill="16CC7E"/>
                        </w:rPr>
                        <w:t>material</w:t>
                      </w:r>
                      <w:r>
                        <w:rPr>
                          <w:b/>
                          <w:color w:val="FFFFFF"/>
                          <w:sz w:val="32"/>
                          <w:shd w:val="clear" w:color="auto" w:fill="16CC7E"/>
                        </w:rPr>
                        <w:tab/>
                      </w:r>
                    </w:p>
                    <w:p w14:paraId="7652CB5E" w14:textId="77777777" w:rsidR="002E346F" w:rsidRDefault="00FF2A39">
                      <w:pPr>
                        <w:spacing w:line="170" w:lineRule="exact"/>
                        <w:ind w:right="104"/>
                        <w:jc w:val="right"/>
                        <w:rPr>
                          <w:i/>
                          <w:sz w:val="14"/>
                        </w:rPr>
                      </w:pPr>
                      <w:r>
                        <w:rPr>
                          <w:i/>
                          <w:sz w:val="14"/>
                        </w:rPr>
                        <w:t>ED</w:t>
                      </w:r>
                      <w:r>
                        <w:rPr>
                          <w:i/>
                          <w:spacing w:val="-3"/>
                          <w:sz w:val="14"/>
                        </w:rPr>
                        <w:t xml:space="preserve"> </w:t>
                      </w:r>
                      <w:r>
                        <w:rPr>
                          <w:i/>
                          <w:spacing w:val="-2"/>
                          <w:sz w:val="14"/>
                        </w:rPr>
                        <w:t>Decision</w:t>
                      </w:r>
                    </w:p>
                  </w:txbxContent>
                </v:textbox>
                <w10:wrap type="topAndBottom" anchorx="page"/>
              </v:shape>
            </w:pict>
          </mc:Fallback>
        </mc:AlternateContent>
      </w:r>
    </w:p>
    <w:p w14:paraId="6B1092AA" w14:textId="77777777" w:rsidR="002E346F" w:rsidRDefault="002E346F">
      <w:pPr>
        <w:pStyle w:val="BodyText"/>
        <w:rPr>
          <w:sz w:val="20"/>
        </w:rPr>
        <w:sectPr w:rsidR="002E346F">
          <w:headerReference w:type="default" r:id="rId83"/>
          <w:footerReference w:type="default" r:id="rId84"/>
          <w:pgSz w:w="11910" w:h="16840"/>
          <w:pgMar w:top="1800" w:right="720" w:bottom="1180" w:left="1080" w:header="742" w:footer="994" w:gutter="0"/>
          <w:cols w:space="720"/>
        </w:sectPr>
      </w:pPr>
    </w:p>
    <w:p w14:paraId="75D766F6" w14:textId="77777777" w:rsidR="002E346F" w:rsidRDefault="00FF2A39">
      <w:pPr>
        <w:pStyle w:val="Heading1"/>
        <w:ind w:right="360"/>
      </w:pPr>
      <w:bookmarkStart w:id="9" w:name="_bookmark5"/>
      <w:bookmarkEnd w:id="9"/>
      <w:r>
        <w:rPr>
          <w:smallCaps/>
          <w:color w:val="212E63"/>
        </w:rPr>
        <w:lastRenderedPageBreak/>
        <w:t>Table</w:t>
      </w:r>
      <w:r>
        <w:rPr>
          <w:smallCaps/>
          <w:color w:val="212E63"/>
          <w:spacing w:val="-7"/>
        </w:rPr>
        <w:t xml:space="preserve"> </w:t>
      </w:r>
      <w:r>
        <w:rPr>
          <w:smallCaps/>
          <w:color w:val="212E63"/>
        </w:rPr>
        <w:t>of</w:t>
      </w:r>
      <w:r>
        <w:rPr>
          <w:smallCaps/>
          <w:color w:val="212E63"/>
          <w:spacing w:val="-6"/>
        </w:rPr>
        <w:t xml:space="preserve"> </w:t>
      </w:r>
      <w:r>
        <w:rPr>
          <w:smallCaps/>
          <w:color w:val="212E63"/>
          <w:spacing w:val="-2"/>
        </w:rPr>
        <w:t>contents</w:t>
      </w:r>
    </w:p>
    <w:p w14:paraId="6395D816" w14:textId="77777777" w:rsidR="002E346F" w:rsidRDefault="002E346F">
      <w:pPr>
        <w:pStyle w:val="Heading1"/>
        <w:sectPr w:rsidR="002E346F">
          <w:pgSz w:w="11910" w:h="16840"/>
          <w:pgMar w:top="1800" w:right="720" w:bottom="1434" w:left="1080" w:header="742" w:footer="994" w:gutter="0"/>
          <w:cols w:space="720"/>
        </w:sectPr>
      </w:pPr>
    </w:p>
    <w:sdt>
      <w:sdtPr>
        <w:rPr>
          <w:sz w:val="24"/>
          <w:szCs w:val="24"/>
        </w:rPr>
        <w:id w:val="-1467425080"/>
        <w:docPartObj>
          <w:docPartGallery w:val="Table of Contents"/>
          <w:docPartUnique/>
        </w:docPartObj>
      </w:sdtPr>
      <w:sdtContent>
        <w:p w14:paraId="068FB36A" w14:textId="77777777" w:rsidR="002E346F" w:rsidRDefault="00FF2A39">
          <w:pPr>
            <w:pStyle w:val="TOC1"/>
            <w:tabs>
              <w:tab w:val="right" w:leader="dot" w:pos="9377"/>
            </w:tabs>
            <w:spacing w:before="241"/>
          </w:pPr>
          <w:hyperlink w:anchor="_bookmark0" w:history="1">
            <w:r>
              <w:t>Note</w:t>
            </w:r>
            <w:r>
              <w:rPr>
                <w:spacing w:val="-8"/>
              </w:rPr>
              <w:t xml:space="preserve"> </w:t>
            </w:r>
            <w:r>
              <w:t>from</w:t>
            </w:r>
            <w:r>
              <w:rPr>
                <w:spacing w:val="-8"/>
              </w:rPr>
              <w:t xml:space="preserve"> </w:t>
            </w:r>
            <w:r>
              <w:t>the</w:t>
            </w:r>
            <w:r>
              <w:rPr>
                <w:spacing w:val="-8"/>
              </w:rPr>
              <w:t xml:space="preserve"> </w:t>
            </w:r>
            <w:r>
              <w:rPr>
                <w:spacing w:val="-2"/>
              </w:rPr>
              <w:t>editor</w:t>
            </w:r>
            <w:r>
              <w:tab/>
            </w:r>
            <w:r>
              <w:rPr>
                <w:spacing w:val="-10"/>
              </w:rPr>
              <w:t>3</w:t>
            </w:r>
          </w:hyperlink>
        </w:p>
        <w:p w14:paraId="51E2A0CE" w14:textId="77777777" w:rsidR="002E346F" w:rsidRDefault="00FF2A39">
          <w:pPr>
            <w:pStyle w:val="TOC6"/>
            <w:tabs>
              <w:tab w:val="right" w:leader="dot" w:pos="9377"/>
            </w:tabs>
            <w:spacing w:line="293" w:lineRule="exact"/>
          </w:pPr>
          <w:hyperlink w:anchor="_bookmark1" w:history="1">
            <w:r>
              <w:t>Cover</w:t>
            </w:r>
            <w:r>
              <w:rPr>
                <w:spacing w:val="-3"/>
              </w:rPr>
              <w:t xml:space="preserve"> </w:t>
            </w:r>
            <w:r>
              <w:t>regulation</w:t>
            </w:r>
            <w:r>
              <w:rPr>
                <w:spacing w:val="-2"/>
              </w:rPr>
              <w:t xml:space="preserve"> article</w:t>
            </w:r>
            <w:r>
              <w:tab/>
            </w:r>
            <w:r>
              <w:rPr>
                <w:spacing w:val="-10"/>
              </w:rPr>
              <w:t>3</w:t>
            </w:r>
          </w:hyperlink>
        </w:p>
        <w:p w14:paraId="7E3FDA9F" w14:textId="77777777" w:rsidR="002E346F" w:rsidRDefault="00FF2A39">
          <w:pPr>
            <w:pStyle w:val="TOC7"/>
            <w:tabs>
              <w:tab w:val="right" w:leader="dot" w:pos="9380"/>
            </w:tabs>
          </w:pPr>
          <w:hyperlink w:anchor="_bookmark2" w:history="1">
            <w:r>
              <w:t>Implementing</w:t>
            </w:r>
            <w:r>
              <w:rPr>
                <w:spacing w:val="-13"/>
              </w:rPr>
              <w:t xml:space="preserve"> </w:t>
            </w:r>
            <w:r>
              <w:rPr>
                <w:spacing w:val="-4"/>
              </w:rPr>
              <w:t>rule</w:t>
            </w:r>
            <w:r>
              <w:tab/>
            </w:r>
            <w:r>
              <w:rPr>
                <w:spacing w:val="-10"/>
              </w:rPr>
              <w:t>3</w:t>
            </w:r>
          </w:hyperlink>
        </w:p>
        <w:p w14:paraId="72B2F327" w14:textId="77777777" w:rsidR="002E346F" w:rsidRDefault="00FF2A39">
          <w:pPr>
            <w:pStyle w:val="TOC8"/>
            <w:tabs>
              <w:tab w:val="right" w:leader="dot" w:pos="9380"/>
            </w:tabs>
          </w:pPr>
          <w:hyperlink w:anchor="_bookmark3" w:history="1">
            <w:r>
              <w:t>Acceptable</w:t>
            </w:r>
            <w:r>
              <w:rPr>
                <w:spacing w:val="-6"/>
              </w:rPr>
              <w:t xml:space="preserve"> </w:t>
            </w:r>
            <w:r>
              <w:t>means</w:t>
            </w:r>
            <w:r>
              <w:rPr>
                <w:spacing w:val="-7"/>
              </w:rPr>
              <w:t xml:space="preserve"> </w:t>
            </w:r>
            <w:r>
              <w:t>of</w:t>
            </w:r>
            <w:r>
              <w:rPr>
                <w:spacing w:val="-4"/>
              </w:rPr>
              <w:t xml:space="preserve"> </w:t>
            </w:r>
            <w:r>
              <w:rPr>
                <w:spacing w:val="-2"/>
              </w:rPr>
              <w:t>compliance</w:t>
            </w:r>
            <w:r>
              <w:tab/>
            </w:r>
            <w:r>
              <w:rPr>
                <w:spacing w:val="-10"/>
              </w:rPr>
              <w:t>3</w:t>
            </w:r>
          </w:hyperlink>
        </w:p>
        <w:p w14:paraId="562726DD" w14:textId="77777777" w:rsidR="002E346F" w:rsidRDefault="00FF2A39">
          <w:pPr>
            <w:pStyle w:val="TOC8"/>
            <w:tabs>
              <w:tab w:val="right" w:leader="dot" w:pos="9380"/>
            </w:tabs>
          </w:pPr>
          <w:hyperlink w:anchor="_bookmark4" w:history="1">
            <w:r>
              <w:t>Guidance</w:t>
            </w:r>
            <w:r>
              <w:rPr>
                <w:spacing w:val="-6"/>
              </w:rPr>
              <w:t xml:space="preserve"> </w:t>
            </w:r>
            <w:r>
              <w:rPr>
                <w:spacing w:val="-2"/>
              </w:rPr>
              <w:t>material</w:t>
            </w:r>
            <w:r>
              <w:tab/>
            </w:r>
            <w:r>
              <w:rPr>
                <w:spacing w:val="-10"/>
              </w:rPr>
              <w:t>3</w:t>
            </w:r>
          </w:hyperlink>
        </w:p>
        <w:p w14:paraId="370AC454" w14:textId="77777777" w:rsidR="002E346F" w:rsidRDefault="00FF2A39">
          <w:pPr>
            <w:pStyle w:val="TOC1"/>
            <w:tabs>
              <w:tab w:val="right" w:leader="dot" w:pos="9377"/>
            </w:tabs>
            <w:spacing w:before="242"/>
          </w:pPr>
          <w:hyperlink w:anchor="_bookmark5" w:history="1">
            <w:r>
              <w:t>Table</w:t>
            </w:r>
            <w:r>
              <w:rPr>
                <w:spacing w:val="-7"/>
              </w:rPr>
              <w:t xml:space="preserve"> </w:t>
            </w:r>
            <w:r>
              <w:t>of</w:t>
            </w:r>
            <w:r>
              <w:rPr>
                <w:spacing w:val="-7"/>
              </w:rPr>
              <w:t xml:space="preserve"> </w:t>
            </w:r>
            <w:r>
              <w:rPr>
                <w:spacing w:val="-2"/>
              </w:rPr>
              <w:t>contents</w:t>
            </w:r>
            <w:r>
              <w:tab/>
            </w:r>
            <w:r>
              <w:rPr>
                <w:spacing w:val="-10"/>
              </w:rPr>
              <w:t>4</w:t>
            </w:r>
          </w:hyperlink>
        </w:p>
        <w:p w14:paraId="331A8E67" w14:textId="77777777" w:rsidR="002E346F" w:rsidRDefault="00FF2A39">
          <w:pPr>
            <w:pStyle w:val="TOC1"/>
            <w:tabs>
              <w:tab w:val="right" w:leader="dot" w:pos="9377"/>
            </w:tabs>
          </w:pPr>
          <w:hyperlink w:anchor="_bookmark6" w:history="1">
            <w:r>
              <w:t>Annex</w:t>
            </w:r>
            <w:r>
              <w:rPr>
                <w:spacing w:val="-12"/>
              </w:rPr>
              <w:t xml:space="preserve"> </w:t>
            </w:r>
            <w:r>
              <w:t>Vb</w:t>
            </w:r>
            <w:r>
              <w:rPr>
                <w:spacing w:val="-11"/>
              </w:rPr>
              <w:t xml:space="preserve"> </w:t>
            </w:r>
            <w:r>
              <w:t>(Part-</w:t>
            </w:r>
            <w:r>
              <w:rPr>
                <w:spacing w:val="-5"/>
              </w:rPr>
              <w:t>ML)</w:t>
            </w:r>
            <w:r>
              <w:tab/>
            </w:r>
            <w:r>
              <w:rPr>
                <w:spacing w:val="-10"/>
              </w:rPr>
              <w:t>9</w:t>
            </w:r>
          </w:hyperlink>
        </w:p>
        <w:p w14:paraId="1CD5CEA0" w14:textId="77777777" w:rsidR="002E346F" w:rsidRDefault="00FF2A39">
          <w:pPr>
            <w:pStyle w:val="TOC3"/>
            <w:tabs>
              <w:tab w:val="right" w:leader="dot" w:pos="9379"/>
            </w:tabs>
            <w:spacing w:before="118"/>
          </w:pPr>
          <w:hyperlink w:anchor="_bookmark7" w:history="1">
            <w:r>
              <w:rPr>
                <w:spacing w:val="-2"/>
              </w:rPr>
              <w:t>GENERAL</w:t>
            </w:r>
            <w:r>
              <w:tab/>
            </w:r>
            <w:r>
              <w:rPr>
                <w:spacing w:val="-10"/>
              </w:rPr>
              <w:t>9</w:t>
            </w:r>
          </w:hyperlink>
        </w:p>
        <w:p w14:paraId="5164955C" w14:textId="77777777" w:rsidR="002E346F" w:rsidRDefault="00FF2A39">
          <w:pPr>
            <w:pStyle w:val="TOC5"/>
            <w:tabs>
              <w:tab w:val="right" w:leader="dot" w:pos="9377"/>
            </w:tabs>
            <w:spacing w:line="240" w:lineRule="auto"/>
          </w:pPr>
          <w:hyperlink w:anchor="_bookmark8" w:history="1">
            <w:r>
              <w:rPr>
                <w:spacing w:val="-4"/>
              </w:rPr>
              <w:t>ML.1</w:t>
            </w:r>
            <w:r>
              <w:tab/>
            </w:r>
            <w:r>
              <w:rPr>
                <w:spacing w:val="-10"/>
              </w:rPr>
              <w:t>9</w:t>
            </w:r>
          </w:hyperlink>
        </w:p>
        <w:p w14:paraId="1AC2BDF8" w14:textId="77777777" w:rsidR="002E346F" w:rsidRDefault="00FF2A39">
          <w:pPr>
            <w:pStyle w:val="TOC3"/>
            <w:tabs>
              <w:tab w:val="right" w:leader="dot" w:pos="9378"/>
            </w:tabs>
          </w:pPr>
          <w:hyperlink w:anchor="_bookmark9" w:history="1">
            <w:r>
              <w:t>SECTION</w:t>
            </w:r>
            <w:r>
              <w:rPr>
                <w:spacing w:val="-3"/>
              </w:rPr>
              <w:t xml:space="preserve"> </w:t>
            </w:r>
            <w:r>
              <w:t>A</w:t>
            </w:r>
            <w:r>
              <w:rPr>
                <w:spacing w:val="-2"/>
              </w:rPr>
              <w:t xml:space="preserve"> </w:t>
            </w:r>
            <w:r>
              <w:t>—</w:t>
            </w:r>
            <w:r>
              <w:rPr>
                <w:spacing w:val="-3"/>
              </w:rPr>
              <w:t xml:space="preserve"> </w:t>
            </w:r>
            <w:r>
              <w:t>TECHNICAL</w:t>
            </w:r>
            <w:r>
              <w:rPr>
                <w:spacing w:val="-3"/>
              </w:rPr>
              <w:t xml:space="preserve"> </w:t>
            </w:r>
            <w:r>
              <w:rPr>
                <w:spacing w:val="-2"/>
              </w:rPr>
              <w:t>REQUIREMENTS</w:t>
            </w:r>
            <w:r>
              <w:tab/>
            </w:r>
            <w:r>
              <w:rPr>
                <w:spacing w:val="-5"/>
              </w:rPr>
              <w:t>10</w:t>
            </w:r>
          </w:hyperlink>
        </w:p>
        <w:p w14:paraId="3BFE9AE0" w14:textId="77777777" w:rsidR="002E346F" w:rsidRDefault="00FF2A39">
          <w:pPr>
            <w:pStyle w:val="TOC5"/>
            <w:tabs>
              <w:tab w:val="right" w:leader="dot" w:pos="9381"/>
            </w:tabs>
            <w:spacing w:before="119"/>
          </w:pPr>
          <w:hyperlink w:anchor="_bookmark10" w:history="1">
            <w:r>
              <w:t>SUBPART A</w:t>
            </w:r>
            <w:r>
              <w:rPr>
                <w:spacing w:val="-1"/>
              </w:rPr>
              <w:t xml:space="preserve"> </w:t>
            </w:r>
            <w:r>
              <w:t>—</w:t>
            </w:r>
            <w:r>
              <w:rPr>
                <w:spacing w:val="-1"/>
              </w:rPr>
              <w:t xml:space="preserve"> </w:t>
            </w:r>
            <w:r>
              <w:rPr>
                <w:spacing w:val="-2"/>
              </w:rPr>
              <w:t>GENERAL</w:t>
            </w:r>
            <w:r>
              <w:tab/>
            </w:r>
            <w:r>
              <w:rPr>
                <w:spacing w:val="-5"/>
              </w:rPr>
              <w:t>10</w:t>
            </w:r>
          </w:hyperlink>
        </w:p>
        <w:p w14:paraId="31885DAA" w14:textId="77777777" w:rsidR="002E346F" w:rsidRDefault="00FF2A39">
          <w:pPr>
            <w:pStyle w:val="TOC7"/>
            <w:tabs>
              <w:tab w:val="right" w:leader="dot" w:pos="9381"/>
            </w:tabs>
          </w:pPr>
          <w:hyperlink w:anchor="_bookmark11" w:history="1">
            <w:r>
              <w:t>ML.A.101</w:t>
            </w:r>
            <w:r>
              <w:rPr>
                <w:spacing w:val="-5"/>
              </w:rPr>
              <w:t xml:space="preserve"> </w:t>
            </w:r>
            <w:r>
              <w:rPr>
                <w:spacing w:val="-2"/>
              </w:rPr>
              <w:t>Scope</w:t>
            </w:r>
            <w:r>
              <w:tab/>
            </w:r>
            <w:r>
              <w:rPr>
                <w:spacing w:val="-5"/>
              </w:rPr>
              <w:t>10</w:t>
            </w:r>
          </w:hyperlink>
        </w:p>
        <w:p w14:paraId="577E17E0" w14:textId="77777777" w:rsidR="002E346F" w:rsidRDefault="00FF2A39">
          <w:pPr>
            <w:pStyle w:val="TOC5"/>
            <w:tabs>
              <w:tab w:val="right" w:leader="dot" w:pos="9381"/>
            </w:tabs>
          </w:pPr>
          <w:hyperlink w:anchor="_bookmark12" w:history="1">
            <w:r>
              <w:t>SUBPART</w:t>
            </w:r>
            <w:r>
              <w:rPr>
                <w:spacing w:val="-1"/>
              </w:rPr>
              <w:t xml:space="preserve"> </w:t>
            </w:r>
            <w:r>
              <w:t>B</w:t>
            </w:r>
            <w:r>
              <w:rPr>
                <w:spacing w:val="-1"/>
              </w:rPr>
              <w:t xml:space="preserve"> </w:t>
            </w:r>
            <w:r>
              <w:t>—</w:t>
            </w:r>
            <w:r>
              <w:rPr>
                <w:spacing w:val="-1"/>
              </w:rPr>
              <w:t xml:space="preserve"> </w:t>
            </w:r>
            <w:r>
              <w:rPr>
                <w:spacing w:val="-2"/>
              </w:rPr>
              <w:t>ACCOUNTABILITY</w:t>
            </w:r>
            <w:r>
              <w:tab/>
            </w:r>
            <w:r>
              <w:rPr>
                <w:spacing w:val="-5"/>
              </w:rPr>
              <w:t>10</w:t>
            </w:r>
          </w:hyperlink>
        </w:p>
        <w:p w14:paraId="1B66D367" w14:textId="77777777" w:rsidR="002E346F" w:rsidRDefault="00FF2A39">
          <w:pPr>
            <w:pStyle w:val="TOC7"/>
            <w:tabs>
              <w:tab w:val="right" w:leader="dot" w:pos="9381"/>
            </w:tabs>
          </w:pPr>
          <w:hyperlink w:anchor="_bookmark13" w:history="1">
            <w:r>
              <w:t>ML.A.201</w:t>
            </w:r>
            <w:r>
              <w:rPr>
                <w:spacing w:val="-7"/>
              </w:rPr>
              <w:t xml:space="preserve"> </w:t>
            </w:r>
            <w:r>
              <w:rPr>
                <w:spacing w:val="-2"/>
              </w:rPr>
              <w:t>Responsibilities</w:t>
            </w:r>
            <w:r>
              <w:tab/>
            </w:r>
            <w:r>
              <w:rPr>
                <w:spacing w:val="-5"/>
              </w:rPr>
              <w:t>10</w:t>
            </w:r>
          </w:hyperlink>
        </w:p>
        <w:p w14:paraId="52C8E6E4" w14:textId="77777777" w:rsidR="002E346F" w:rsidRDefault="00FF2A39">
          <w:pPr>
            <w:pStyle w:val="TOC8"/>
            <w:tabs>
              <w:tab w:val="right" w:leader="dot" w:pos="9381"/>
            </w:tabs>
          </w:pPr>
          <w:hyperlink w:anchor="_bookmark14" w:history="1">
            <w:r>
              <w:t>GM1</w:t>
            </w:r>
            <w:r>
              <w:rPr>
                <w:spacing w:val="-4"/>
              </w:rPr>
              <w:t xml:space="preserve"> </w:t>
            </w:r>
            <w:r>
              <w:t>ML.A.201</w:t>
            </w:r>
            <w:r>
              <w:rPr>
                <w:spacing w:val="45"/>
              </w:rPr>
              <w:t xml:space="preserve"> </w:t>
            </w:r>
            <w:r>
              <w:rPr>
                <w:spacing w:val="-2"/>
              </w:rPr>
              <w:t>Responsibilities</w:t>
            </w:r>
            <w:r>
              <w:tab/>
            </w:r>
            <w:r>
              <w:rPr>
                <w:spacing w:val="-5"/>
              </w:rPr>
              <w:t>11</w:t>
            </w:r>
          </w:hyperlink>
        </w:p>
        <w:p w14:paraId="004E95D1" w14:textId="77777777" w:rsidR="002E346F" w:rsidRDefault="00FF2A39">
          <w:pPr>
            <w:pStyle w:val="TOC8"/>
            <w:tabs>
              <w:tab w:val="right" w:leader="dot" w:pos="9381"/>
            </w:tabs>
          </w:pPr>
          <w:hyperlink w:anchor="_bookmark15" w:history="1">
            <w:r>
              <w:t>GM1</w:t>
            </w:r>
            <w:r>
              <w:rPr>
                <w:spacing w:val="-5"/>
              </w:rPr>
              <w:t xml:space="preserve"> </w:t>
            </w:r>
            <w:r>
              <w:t>ML.A.201(e)</w:t>
            </w:r>
            <w:r>
              <w:rPr>
                <w:spacing w:val="42"/>
              </w:rPr>
              <w:t xml:space="preserve"> </w:t>
            </w:r>
            <w:r>
              <w:rPr>
                <w:spacing w:val="-2"/>
              </w:rPr>
              <w:t>Responsibilities</w:t>
            </w:r>
            <w:r>
              <w:tab/>
            </w:r>
            <w:r>
              <w:rPr>
                <w:spacing w:val="-5"/>
              </w:rPr>
              <w:t>13</w:t>
            </w:r>
          </w:hyperlink>
        </w:p>
        <w:p w14:paraId="61D6365C" w14:textId="77777777" w:rsidR="002E346F" w:rsidRDefault="00FF2A39">
          <w:pPr>
            <w:pStyle w:val="TOC8"/>
            <w:tabs>
              <w:tab w:val="right" w:leader="dot" w:pos="9381"/>
            </w:tabs>
          </w:pPr>
          <w:hyperlink w:anchor="_bookmark16" w:history="1">
            <w:r>
              <w:t>GM1</w:t>
            </w:r>
            <w:r>
              <w:rPr>
                <w:spacing w:val="-5"/>
              </w:rPr>
              <w:t xml:space="preserve"> </w:t>
            </w:r>
            <w:r>
              <w:t>ML.A.201(f)</w:t>
            </w:r>
            <w:r>
              <w:rPr>
                <w:spacing w:val="44"/>
              </w:rPr>
              <w:t xml:space="preserve"> </w:t>
            </w:r>
            <w:r>
              <w:rPr>
                <w:spacing w:val="-2"/>
              </w:rPr>
              <w:t>Responsibilities</w:t>
            </w:r>
            <w:r>
              <w:tab/>
            </w:r>
            <w:r>
              <w:rPr>
                <w:spacing w:val="-5"/>
              </w:rPr>
              <w:t>13</w:t>
            </w:r>
          </w:hyperlink>
        </w:p>
        <w:p w14:paraId="71F0538B" w14:textId="77777777" w:rsidR="002E346F" w:rsidRDefault="00FF2A39">
          <w:pPr>
            <w:pStyle w:val="TOC8"/>
            <w:tabs>
              <w:tab w:val="right" w:leader="dot" w:pos="9381"/>
            </w:tabs>
            <w:spacing w:before="1"/>
          </w:pPr>
          <w:hyperlink w:anchor="_bookmark17" w:history="1">
            <w:r>
              <w:t>GM1</w:t>
            </w:r>
            <w:r>
              <w:rPr>
                <w:spacing w:val="-5"/>
              </w:rPr>
              <w:t xml:space="preserve"> </w:t>
            </w:r>
            <w:r>
              <w:t>ML.A.201(h)</w:t>
            </w:r>
            <w:r>
              <w:rPr>
                <w:spacing w:val="43"/>
              </w:rPr>
              <w:t xml:space="preserve"> </w:t>
            </w:r>
            <w:r>
              <w:rPr>
                <w:spacing w:val="-2"/>
              </w:rPr>
              <w:t>Responsibilities</w:t>
            </w:r>
            <w:r>
              <w:tab/>
            </w:r>
            <w:r>
              <w:rPr>
                <w:spacing w:val="-5"/>
              </w:rPr>
              <w:t>13</w:t>
            </w:r>
          </w:hyperlink>
        </w:p>
        <w:p w14:paraId="2BC1E7D8" w14:textId="77777777" w:rsidR="002E346F" w:rsidRDefault="00FF2A39">
          <w:pPr>
            <w:pStyle w:val="TOC7"/>
            <w:tabs>
              <w:tab w:val="right" w:leader="dot" w:pos="9381"/>
            </w:tabs>
          </w:pPr>
          <w:hyperlink w:anchor="_bookmark18" w:history="1">
            <w:r>
              <w:t>ML.A.202</w:t>
            </w:r>
            <w:r>
              <w:rPr>
                <w:spacing w:val="-8"/>
              </w:rPr>
              <w:t xml:space="preserve"> </w:t>
            </w:r>
            <w:r>
              <w:t>Occurrence</w:t>
            </w:r>
            <w:r>
              <w:rPr>
                <w:spacing w:val="-7"/>
              </w:rPr>
              <w:t xml:space="preserve"> </w:t>
            </w:r>
            <w:r>
              <w:rPr>
                <w:spacing w:val="-2"/>
              </w:rPr>
              <w:t>reporting</w:t>
            </w:r>
            <w:r>
              <w:tab/>
            </w:r>
            <w:r>
              <w:rPr>
                <w:spacing w:val="-5"/>
              </w:rPr>
              <w:t>13</w:t>
            </w:r>
          </w:hyperlink>
        </w:p>
        <w:p w14:paraId="48E8161F" w14:textId="77777777" w:rsidR="002E346F" w:rsidRDefault="00FF2A39">
          <w:pPr>
            <w:pStyle w:val="TOC8"/>
            <w:tabs>
              <w:tab w:val="right" w:leader="dot" w:pos="9381"/>
            </w:tabs>
          </w:pPr>
          <w:hyperlink w:anchor="_bookmark19" w:history="1">
            <w:r>
              <w:t>AMC1</w:t>
            </w:r>
            <w:r>
              <w:rPr>
                <w:spacing w:val="-6"/>
              </w:rPr>
              <w:t xml:space="preserve"> </w:t>
            </w:r>
            <w:r>
              <w:t>ML.A.202</w:t>
            </w:r>
            <w:r>
              <w:rPr>
                <w:spacing w:val="-4"/>
              </w:rPr>
              <w:t xml:space="preserve"> </w:t>
            </w:r>
            <w:r>
              <w:t>Occurrence</w:t>
            </w:r>
            <w:r>
              <w:rPr>
                <w:spacing w:val="-4"/>
              </w:rPr>
              <w:t xml:space="preserve"> </w:t>
            </w:r>
            <w:r>
              <w:rPr>
                <w:spacing w:val="-2"/>
              </w:rPr>
              <w:t>reporting</w:t>
            </w:r>
            <w:r>
              <w:tab/>
            </w:r>
            <w:r>
              <w:rPr>
                <w:spacing w:val="-5"/>
              </w:rPr>
              <w:t>14</w:t>
            </w:r>
          </w:hyperlink>
        </w:p>
        <w:p w14:paraId="0AA57623" w14:textId="77777777" w:rsidR="002E346F" w:rsidRDefault="00FF2A39">
          <w:pPr>
            <w:pStyle w:val="TOC5"/>
            <w:tabs>
              <w:tab w:val="right" w:leader="dot" w:pos="9381"/>
            </w:tabs>
          </w:pPr>
          <w:hyperlink w:anchor="_bookmark20" w:history="1">
            <w:r>
              <w:t>SUBPART</w:t>
            </w:r>
            <w:r>
              <w:rPr>
                <w:spacing w:val="-2"/>
              </w:rPr>
              <w:t xml:space="preserve"> </w:t>
            </w:r>
            <w:r>
              <w:t>C</w:t>
            </w:r>
            <w:r>
              <w:rPr>
                <w:spacing w:val="-2"/>
              </w:rPr>
              <w:t xml:space="preserve"> </w:t>
            </w:r>
            <w:r>
              <w:t>—</w:t>
            </w:r>
            <w:r>
              <w:rPr>
                <w:spacing w:val="-2"/>
              </w:rPr>
              <w:t xml:space="preserve"> </w:t>
            </w:r>
            <w:r>
              <w:t>CONTINUING</w:t>
            </w:r>
            <w:r>
              <w:rPr>
                <w:spacing w:val="-2"/>
              </w:rPr>
              <w:t xml:space="preserve"> AIRWORTHINESS</w:t>
            </w:r>
            <w:r>
              <w:tab/>
            </w:r>
            <w:r>
              <w:rPr>
                <w:spacing w:val="-5"/>
              </w:rPr>
              <w:t>14</w:t>
            </w:r>
          </w:hyperlink>
        </w:p>
        <w:p w14:paraId="08B1CC26" w14:textId="77777777" w:rsidR="002E346F" w:rsidRDefault="00FF2A39">
          <w:pPr>
            <w:pStyle w:val="TOC7"/>
            <w:tabs>
              <w:tab w:val="right" w:leader="dot" w:pos="9381"/>
            </w:tabs>
          </w:pPr>
          <w:hyperlink w:anchor="_bookmark21" w:history="1">
            <w:r>
              <w:rPr>
                <w:spacing w:val="-2"/>
              </w:rPr>
              <w:t>ML.A.301</w:t>
            </w:r>
            <w:r>
              <w:rPr>
                <w:spacing w:val="18"/>
              </w:rPr>
              <w:t xml:space="preserve"> </w:t>
            </w:r>
            <w:r>
              <w:rPr>
                <w:spacing w:val="-2"/>
              </w:rPr>
              <w:t>Continuing-airworthiness</w:t>
            </w:r>
            <w:r>
              <w:rPr>
                <w:spacing w:val="18"/>
              </w:rPr>
              <w:t xml:space="preserve"> </w:t>
            </w:r>
            <w:r>
              <w:rPr>
                <w:spacing w:val="-2"/>
              </w:rPr>
              <w:t>tasks</w:t>
            </w:r>
            <w:r>
              <w:tab/>
            </w:r>
            <w:r>
              <w:rPr>
                <w:spacing w:val="-5"/>
              </w:rPr>
              <w:t>14</w:t>
            </w:r>
          </w:hyperlink>
        </w:p>
        <w:p w14:paraId="27F18075" w14:textId="77777777" w:rsidR="002E346F" w:rsidRDefault="00FF2A39">
          <w:pPr>
            <w:pStyle w:val="TOC8"/>
            <w:tabs>
              <w:tab w:val="right" w:leader="dot" w:pos="9381"/>
            </w:tabs>
            <w:spacing w:line="267" w:lineRule="exact"/>
          </w:pPr>
          <w:hyperlink w:anchor="_bookmark22" w:history="1">
            <w:r>
              <w:t>GM1</w:t>
            </w:r>
            <w:r>
              <w:rPr>
                <w:spacing w:val="-10"/>
              </w:rPr>
              <w:t xml:space="preserve"> </w:t>
            </w:r>
            <w:r>
              <w:t>ML.A.301(f)</w:t>
            </w:r>
            <w:r>
              <w:rPr>
                <w:spacing w:val="-8"/>
              </w:rPr>
              <w:t xml:space="preserve"> </w:t>
            </w:r>
            <w:r>
              <w:t>Continuing</w:t>
            </w:r>
            <w:r>
              <w:rPr>
                <w:spacing w:val="-9"/>
              </w:rPr>
              <w:t xml:space="preserve"> </w:t>
            </w:r>
            <w:r>
              <w:t>airworthiness</w:t>
            </w:r>
            <w:r>
              <w:rPr>
                <w:spacing w:val="-6"/>
              </w:rPr>
              <w:t xml:space="preserve"> </w:t>
            </w:r>
            <w:r>
              <w:rPr>
                <w:spacing w:val="-2"/>
              </w:rPr>
              <w:t>tasks</w:t>
            </w:r>
            <w:r>
              <w:tab/>
            </w:r>
            <w:r>
              <w:rPr>
                <w:spacing w:val="-5"/>
              </w:rPr>
              <w:t>15</w:t>
            </w:r>
          </w:hyperlink>
        </w:p>
        <w:p w14:paraId="76D9DA3F" w14:textId="77777777" w:rsidR="002E346F" w:rsidRDefault="00FF2A39">
          <w:pPr>
            <w:pStyle w:val="TOC7"/>
            <w:tabs>
              <w:tab w:val="right" w:leader="dot" w:pos="9381"/>
            </w:tabs>
            <w:spacing w:line="267" w:lineRule="exact"/>
          </w:pPr>
          <w:hyperlink w:anchor="_bookmark23" w:history="1">
            <w:r>
              <w:t>ML.A.302</w:t>
            </w:r>
            <w:r>
              <w:rPr>
                <w:spacing w:val="-7"/>
              </w:rPr>
              <w:t xml:space="preserve"> </w:t>
            </w:r>
            <w:r>
              <w:t>Aircraft</w:t>
            </w:r>
            <w:r>
              <w:rPr>
                <w:spacing w:val="-7"/>
              </w:rPr>
              <w:t xml:space="preserve"> </w:t>
            </w:r>
            <w:r>
              <w:t>maintenance</w:t>
            </w:r>
            <w:r>
              <w:rPr>
                <w:spacing w:val="-6"/>
              </w:rPr>
              <w:t xml:space="preserve"> </w:t>
            </w:r>
            <w:r>
              <w:rPr>
                <w:spacing w:val="-2"/>
              </w:rPr>
              <w:t>programme</w:t>
            </w:r>
            <w:r>
              <w:tab/>
            </w:r>
            <w:r>
              <w:rPr>
                <w:spacing w:val="-5"/>
              </w:rPr>
              <w:t>16</w:t>
            </w:r>
          </w:hyperlink>
        </w:p>
        <w:p w14:paraId="1E96A99C" w14:textId="77777777" w:rsidR="002E346F" w:rsidRDefault="00FF2A39">
          <w:pPr>
            <w:pStyle w:val="TOC8"/>
            <w:tabs>
              <w:tab w:val="right" w:leader="dot" w:pos="9381"/>
            </w:tabs>
          </w:pPr>
          <w:hyperlink w:anchor="_bookmark24" w:history="1">
            <w:r>
              <w:t>AMC1</w:t>
            </w:r>
            <w:r>
              <w:rPr>
                <w:spacing w:val="-8"/>
              </w:rPr>
              <w:t xml:space="preserve"> </w:t>
            </w:r>
            <w:r>
              <w:t>ML.A.302</w:t>
            </w:r>
            <w:r>
              <w:rPr>
                <w:spacing w:val="-5"/>
              </w:rPr>
              <w:t xml:space="preserve"> </w:t>
            </w:r>
            <w:r>
              <w:t>Aircraft</w:t>
            </w:r>
            <w:r>
              <w:rPr>
                <w:spacing w:val="-8"/>
              </w:rPr>
              <w:t xml:space="preserve"> </w:t>
            </w:r>
            <w:r>
              <w:t>maintenance</w:t>
            </w:r>
            <w:r>
              <w:rPr>
                <w:spacing w:val="-4"/>
              </w:rPr>
              <w:t xml:space="preserve"> </w:t>
            </w:r>
            <w:r>
              <w:rPr>
                <w:spacing w:val="-2"/>
              </w:rPr>
              <w:t>programme</w:t>
            </w:r>
            <w:r>
              <w:tab/>
            </w:r>
            <w:r>
              <w:rPr>
                <w:spacing w:val="-5"/>
              </w:rPr>
              <w:t>19</w:t>
            </w:r>
          </w:hyperlink>
        </w:p>
        <w:p w14:paraId="14F58FEE" w14:textId="77777777" w:rsidR="002E346F" w:rsidRDefault="00FF2A39">
          <w:pPr>
            <w:pStyle w:val="TOC8"/>
            <w:tabs>
              <w:tab w:val="right" w:leader="dot" w:pos="9381"/>
            </w:tabs>
            <w:spacing w:before="1"/>
          </w:pPr>
          <w:hyperlink w:anchor="_bookmark25" w:history="1">
            <w:r>
              <w:t>AMC2</w:t>
            </w:r>
            <w:r>
              <w:rPr>
                <w:spacing w:val="-8"/>
              </w:rPr>
              <w:t xml:space="preserve"> </w:t>
            </w:r>
            <w:r>
              <w:t>ML.A.302</w:t>
            </w:r>
            <w:r>
              <w:rPr>
                <w:spacing w:val="-5"/>
              </w:rPr>
              <w:t xml:space="preserve"> </w:t>
            </w:r>
            <w:r>
              <w:t>Aircraft</w:t>
            </w:r>
            <w:r>
              <w:rPr>
                <w:spacing w:val="-8"/>
              </w:rPr>
              <w:t xml:space="preserve"> </w:t>
            </w:r>
            <w:r>
              <w:t>maintenance</w:t>
            </w:r>
            <w:r>
              <w:rPr>
                <w:spacing w:val="-4"/>
              </w:rPr>
              <w:t xml:space="preserve"> </w:t>
            </w:r>
            <w:r>
              <w:rPr>
                <w:spacing w:val="-2"/>
              </w:rPr>
              <w:t>programme</w:t>
            </w:r>
            <w:r>
              <w:tab/>
            </w:r>
            <w:r>
              <w:rPr>
                <w:spacing w:val="-5"/>
              </w:rPr>
              <w:t>19</w:t>
            </w:r>
          </w:hyperlink>
        </w:p>
        <w:p w14:paraId="2B9F512A" w14:textId="77777777" w:rsidR="002E346F" w:rsidRDefault="00FF2A39">
          <w:pPr>
            <w:pStyle w:val="TOC8"/>
            <w:tabs>
              <w:tab w:val="right" w:leader="dot" w:pos="9381"/>
            </w:tabs>
          </w:pPr>
          <w:hyperlink w:anchor="_bookmark26" w:history="1">
            <w:r>
              <w:t>GM1</w:t>
            </w:r>
            <w:r>
              <w:rPr>
                <w:spacing w:val="-7"/>
              </w:rPr>
              <w:t xml:space="preserve"> </w:t>
            </w:r>
            <w:r>
              <w:t>ML.A.302</w:t>
            </w:r>
            <w:r>
              <w:rPr>
                <w:spacing w:val="-2"/>
              </w:rPr>
              <w:t xml:space="preserve"> </w:t>
            </w:r>
            <w:r>
              <w:t>Aircraft</w:t>
            </w:r>
            <w:r>
              <w:rPr>
                <w:spacing w:val="-6"/>
              </w:rPr>
              <w:t xml:space="preserve"> </w:t>
            </w:r>
            <w:r>
              <w:t>maintenance</w:t>
            </w:r>
            <w:r>
              <w:rPr>
                <w:spacing w:val="-3"/>
              </w:rPr>
              <w:t xml:space="preserve"> </w:t>
            </w:r>
            <w:r>
              <w:rPr>
                <w:spacing w:val="-2"/>
              </w:rPr>
              <w:t>programme</w:t>
            </w:r>
            <w:r>
              <w:tab/>
            </w:r>
            <w:r>
              <w:rPr>
                <w:spacing w:val="-5"/>
              </w:rPr>
              <w:t>23</w:t>
            </w:r>
          </w:hyperlink>
        </w:p>
        <w:p w14:paraId="19F97879" w14:textId="77777777" w:rsidR="002E346F" w:rsidRDefault="00FF2A39">
          <w:pPr>
            <w:pStyle w:val="TOC8"/>
            <w:tabs>
              <w:tab w:val="right" w:leader="dot" w:pos="9381"/>
            </w:tabs>
          </w:pPr>
          <w:hyperlink w:anchor="_bookmark27" w:history="1">
            <w:r>
              <w:t>GM2</w:t>
            </w:r>
            <w:r>
              <w:rPr>
                <w:spacing w:val="-7"/>
              </w:rPr>
              <w:t xml:space="preserve"> </w:t>
            </w:r>
            <w:r>
              <w:t>ML.A.302</w:t>
            </w:r>
            <w:r>
              <w:rPr>
                <w:spacing w:val="-4"/>
              </w:rPr>
              <w:t xml:space="preserve"> </w:t>
            </w:r>
            <w:r>
              <w:t>Aircraft</w:t>
            </w:r>
            <w:r>
              <w:rPr>
                <w:spacing w:val="-6"/>
              </w:rPr>
              <w:t xml:space="preserve"> </w:t>
            </w:r>
            <w:r>
              <w:t>maintenance</w:t>
            </w:r>
            <w:r>
              <w:rPr>
                <w:spacing w:val="-3"/>
              </w:rPr>
              <w:t xml:space="preserve"> </w:t>
            </w:r>
            <w:r>
              <w:rPr>
                <w:spacing w:val="-2"/>
              </w:rPr>
              <w:t>programme</w:t>
            </w:r>
            <w:r>
              <w:tab/>
            </w:r>
            <w:r>
              <w:rPr>
                <w:spacing w:val="-5"/>
              </w:rPr>
              <w:t>24</w:t>
            </w:r>
          </w:hyperlink>
        </w:p>
        <w:p w14:paraId="128F86FD" w14:textId="77777777" w:rsidR="002E346F" w:rsidRDefault="00FF2A39">
          <w:pPr>
            <w:pStyle w:val="TOC8"/>
            <w:tabs>
              <w:tab w:val="right" w:leader="dot" w:pos="9381"/>
            </w:tabs>
          </w:pPr>
          <w:hyperlink w:anchor="_bookmark28" w:history="1">
            <w:r>
              <w:t>AMC1</w:t>
            </w:r>
            <w:r>
              <w:rPr>
                <w:spacing w:val="-7"/>
              </w:rPr>
              <w:t xml:space="preserve"> </w:t>
            </w:r>
            <w:r>
              <w:t>ML.A.302(c)</w:t>
            </w:r>
            <w:r>
              <w:rPr>
                <w:spacing w:val="-5"/>
              </w:rPr>
              <w:t xml:space="preserve"> </w:t>
            </w:r>
            <w:r>
              <w:t>Aircraft</w:t>
            </w:r>
            <w:r>
              <w:rPr>
                <w:spacing w:val="-10"/>
              </w:rPr>
              <w:t xml:space="preserve"> </w:t>
            </w:r>
            <w:r>
              <w:t>maintenance</w:t>
            </w:r>
            <w:r>
              <w:rPr>
                <w:spacing w:val="-4"/>
              </w:rPr>
              <w:t xml:space="preserve"> </w:t>
            </w:r>
            <w:r>
              <w:rPr>
                <w:spacing w:val="-2"/>
              </w:rPr>
              <w:t>programme</w:t>
            </w:r>
            <w:r>
              <w:tab/>
            </w:r>
            <w:r>
              <w:rPr>
                <w:spacing w:val="-5"/>
              </w:rPr>
              <w:t>24</w:t>
            </w:r>
          </w:hyperlink>
        </w:p>
        <w:p w14:paraId="273A40E6" w14:textId="77777777" w:rsidR="002E346F" w:rsidRDefault="00FF2A39">
          <w:pPr>
            <w:pStyle w:val="TOC8"/>
            <w:tabs>
              <w:tab w:val="right" w:leader="dot" w:pos="9381"/>
            </w:tabs>
            <w:spacing w:before="1"/>
          </w:pPr>
          <w:hyperlink w:anchor="_bookmark29" w:history="1">
            <w:r>
              <w:t>AMC1</w:t>
            </w:r>
            <w:r>
              <w:rPr>
                <w:spacing w:val="-7"/>
              </w:rPr>
              <w:t xml:space="preserve"> </w:t>
            </w:r>
            <w:r>
              <w:t>ML.A.302(c)(9)</w:t>
            </w:r>
            <w:r>
              <w:rPr>
                <w:spacing w:val="-7"/>
              </w:rPr>
              <w:t xml:space="preserve"> </w:t>
            </w:r>
            <w:r>
              <w:t>Aircraft</w:t>
            </w:r>
            <w:r>
              <w:rPr>
                <w:spacing w:val="-5"/>
              </w:rPr>
              <w:t xml:space="preserve"> </w:t>
            </w:r>
            <w:r>
              <w:t>maintenance</w:t>
            </w:r>
            <w:r>
              <w:rPr>
                <w:spacing w:val="-6"/>
              </w:rPr>
              <w:t xml:space="preserve"> </w:t>
            </w:r>
            <w:r>
              <w:rPr>
                <w:spacing w:val="-2"/>
              </w:rPr>
              <w:t>programme</w:t>
            </w:r>
            <w:r>
              <w:tab/>
            </w:r>
            <w:r>
              <w:rPr>
                <w:spacing w:val="-5"/>
              </w:rPr>
              <w:t>25</w:t>
            </w:r>
          </w:hyperlink>
        </w:p>
        <w:p w14:paraId="00D878BF" w14:textId="77777777" w:rsidR="002E346F" w:rsidRDefault="00FF2A39">
          <w:pPr>
            <w:pStyle w:val="TOC8"/>
            <w:tabs>
              <w:tab w:val="right" w:leader="dot" w:pos="9381"/>
            </w:tabs>
          </w:pPr>
          <w:hyperlink w:anchor="_bookmark30" w:history="1">
            <w:r>
              <w:t>GM1</w:t>
            </w:r>
            <w:r>
              <w:rPr>
                <w:spacing w:val="-9"/>
              </w:rPr>
              <w:t xml:space="preserve"> </w:t>
            </w:r>
            <w:r>
              <w:t>ML.A.302(c)(2)(b)</w:t>
            </w:r>
            <w:r>
              <w:rPr>
                <w:spacing w:val="-6"/>
              </w:rPr>
              <w:t xml:space="preserve"> </w:t>
            </w:r>
            <w:r>
              <w:t>Aircraft</w:t>
            </w:r>
            <w:r>
              <w:rPr>
                <w:spacing w:val="-9"/>
              </w:rPr>
              <w:t xml:space="preserve"> </w:t>
            </w:r>
            <w:r>
              <w:t>maintenance</w:t>
            </w:r>
            <w:r>
              <w:rPr>
                <w:spacing w:val="-6"/>
              </w:rPr>
              <w:t xml:space="preserve"> </w:t>
            </w:r>
            <w:r>
              <w:rPr>
                <w:spacing w:val="-2"/>
              </w:rPr>
              <w:t>programme</w:t>
            </w:r>
            <w:r>
              <w:tab/>
            </w:r>
            <w:r>
              <w:rPr>
                <w:spacing w:val="-5"/>
              </w:rPr>
              <w:t>26</w:t>
            </w:r>
          </w:hyperlink>
        </w:p>
        <w:p w14:paraId="0B9CEBEA" w14:textId="77777777" w:rsidR="002E346F" w:rsidRDefault="00FF2A39">
          <w:pPr>
            <w:pStyle w:val="TOC8"/>
            <w:tabs>
              <w:tab w:val="right" w:leader="dot" w:pos="9381"/>
            </w:tabs>
          </w:pPr>
          <w:hyperlink w:anchor="_bookmark31" w:history="1">
            <w:r>
              <w:t>GM1</w:t>
            </w:r>
            <w:r>
              <w:rPr>
                <w:spacing w:val="-8"/>
              </w:rPr>
              <w:t xml:space="preserve"> </w:t>
            </w:r>
            <w:r>
              <w:t>ML.A.302(c)(3)</w:t>
            </w:r>
            <w:r>
              <w:rPr>
                <w:spacing w:val="-5"/>
              </w:rPr>
              <w:t xml:space="preserve"> </w:t>
            </w:r>
            <w:r>
              <w:t>Aircraft</w:t>
            </w:r>
            <w:r>
              <w:rPr>
                <w:spacing w:val="-5"/>
              </w:rPr>
              <w:t xml:space="preserve"> </w:t>
            </w:r>
            <w:r>
              <w:t>maintenance</w:t>
            </w:r>
            <w:r>
              <w:rPr>
                <w:spacing w:val="-7"/>
              </w:rPr>
              <w:t xml:space="preserve"> </w:t>
            </w:r>
            <w:r>
              <w:rPr>
                <w:spacing w:val="-2"/>
              </w:rPr>
              <w:t>programme</w:t>
            </w:r>
            <w:r>
              <w:tab/>
            </w:r>
            <w:r>
              <w:rPr>
                <w:spacing w:val="-5"/>
              </w:rPr>
              <w:t>26</w:t>
            </w:r>
          </w:hyperlink>
        </w:p>
        <w:p w14:paraId="1E133026" w14:textId="77777777" w:rsidR="002E346F" w:rsidRDefault="00FF2A39">
          <w:pPr>
            <w:pStyle w:val="TOC8"/>
            <w:tabs>
              <w:tab w:val="right" w:leader="dot" w:pos="9381"/>
            </w:tabs>
            <w:spacing w:line="267" w:lineRule="exact"/>
          </w:pPr>
          <w:hyperlink w:anchor="_bookmark32" w:history="1">
            <w:r>
              <w:t>GM1</w:t>
            </w:r>
            <w:r>
              <w:rPr>
                <w:spacing w:val="-8"/>
              </w:rPr>
              <w:t xml:space="preserve"> </w:t>
            </w:r>
            <w:r>
              <w:t>ML.A.302(c)(4)</w:t>
            </w:r>
            <w:r>
              <w:rPr>
                <w:spacing w:val="-5"/>
              </w:rPr>
              <w:t xml:space="preserve"> </w:t>
            </w:r>
            <w:r>
              <w:t>Aircraft</w:t>
            </w:r>
            <w:r>
              <w:rPr>
                <w:spacing w:val="-5"/>
              </w:rPr>
              <w:t xml:space="preserve"> </w:t>
            </w:r>
            <w:r>
              <w:t>maintenance</w:t>
            </w:r>
            <w:r>
              <w:rPr>
                <w:spacing w:val="-7"/>
              </w:rPr>
              <w:t xml:space="preserve"> </w:t>
            </w:r>
            <w:r>
              <w:rPr>
                <w:spacing w:val="-2"/>
              </w:rPr>
              <w:t>programme</w:t>
            </w:r>
            <w:r>
              <w:tab/>
            </w:r>
            <w:r>
              <w:rPr>
                <w:spacing w:val="-5"/>
              </w:rPr>
              <w:t>27</w:t>
            </w:r>
          </w:hyperlink>
        </w:p>
        <w:p w14:paraId="612AF35D" w14:textId="77777777" w:rsidR="002E346F" w:rsidRDefault="00FF2A39">
          <w:pPr>
            <w:pStyle w:val="TOC8"/>
            <w:tabs>
              <w:tab w:val="right" w:leader="dot" w:pos="9381"/>
            </w:tabs>
            <w:spacing w:line="267" w:lineRule="exact"/>
          </w:pPr>
          <w:hyperlink w:anchor="_bookmark33" w:history="1">
            <w:r>
              <w:t>AMC1</w:t>
            </w:r>
            <w:r>
              <w:rPr>
                <w:spacing w:val="-8"/>
              </w:rPr>
              <w:t xml:space="preserve"> </w:t>
            </w:r>
            <w:r>
              <w:t>ML.A.302(d)</w:t>
            </w:r>
            <w:r>
              <w:rPr>
                <w:spacing w:val="38"/>
              </w:rPr>
              <w:t xml:space="preserve"> </w:t>
            </w:r>
            <w:r>
              <w:t>Aircraft</w:t>
            </w:r>
            <w:r>
              <w:rPr>
                <w:spacing w:val="-5"/>
              </w:rPr>
              <w:t xml:space="preserve"> </w:t>
            </w:r>
            <w:r>
              <w:t>maintenance</w:t>
            </w:r>
            <w:r>
              <w:rPr>
                <w:spacing w:val="-7"/>
              </w:rPr>
              <w:t xml:space="preserve"> </w:t>
            </w:r>
            <w:r>
              <w:rPr>
                <w:spacing w:val="-2"/>
              </w:rPr>
              <w:t>programme</w:t>
            </w:r>
            <w:r>
              <w:tab/>
            </w:r>
            <w:r>
              <w:rPr>
                <w:spacing w:val="-5"/>
              </w:rPr>
              <w:t>28</w:t>
            </w:r>
          </w:hyperlink>
        </w:p>
        <w:p w14:paraId="47C718E7" w14:textId="77777777" w:rsidR="002E346F" w:rsidRDefault="00FF2A39">
          <w:pPr>
            <w:pStyle w:val="TOC2"/>
            <w:tabs>
              <w:tab w:val="right" w:leader="dot" w:pos="9378"/>
            </w:tabs>
            <w:spacing w:before="3" w:line="240" w:lineRule="auto"/>
            <w:rPr>
              <w:b w:val="0"/>
            </w:rPr>
          </w:pPr>
          <w:hyperlink w:anchor="_bookmark34" w:history="1">
            <w:r>
              <w:t>MIP</w:t>
            </w:r>
            <w:r>
              <w:rPr>
                <w:spacing w:val="-3"/>
              </w:rPr>
              <w:t xml:space="preserve"> </w:t>
            </w:r>
            <w:r>
              <w:t>for</w:t>
            </w:r>
            <w:r>
              <w:rPr>
                <w:spacing w:val="-1"/>
              </w:rPr>
              <w:t xml:space="preserve"> </w:t>
            </w:r>
            <w:r>
              <w:t>aeroplanes</w:t>
            </w:r>
            <w:r>
              <w:rPr>
                <w:spacing w:val="-1"/>
              </w:rPr>
              <w:t xml:space="preserve"> </w:t>
            </w:r>
            <w:r>
              <w:t>of</w:t>
            </w:r>
            <w:r>
              <w:rPr>
                <w:spacing w:val="-2"/>
              </w:rPr>
              <w:t xml:space="preserve"> </w:t>
            </w:r>
            <w:r>
              <w:t>2 730</w:t>
            </w:r>
            <w:r>
              <w:rPr>
                <w:spacing w:val="-1"/>
              </w:rPr>
              <w:t xml:space="preserve"> </w:t>
            </w:r>
            <w:r>
              <w:t>kg</w:t>
            </w:r>
            <w:r>
              <w:rPr>
                <w:spacing w:val="-3"/>
              </w:rPr>
              <w:t xml:space="preserve"> </w:t>
            </w:r>
            <w:r>
              <w:t>MTOM and</w:t>
            </w:r>
            <w:r>
              <w:rPr>
                <w:spacing w:val="-2"/>
              </w:rPr>
              <w:t xml:space="preserve"> </w:t>
            </w:r>
            <w:r>
              <w:rPr>
                <w:spacing w:val="-4"/>
              </w:rPr>
              <w:t>below</w:t>
            </w:r>
            <w:r>
              <w:tab/>
            </w:r>
            <w:r>
              <w:rPr>
                <w:b w:val="0"/>
                <w:spacing w:val="-5"/>
              </w:rPr>
              <w:t>28</w:t>
            </w:r>
          </w:hyperlink>
        </w:p>
        <w:p w14:paraId="3C133D78" w14:textId="77777777" w:rsidR="002E346F" w:rsidRDefault="00FF2A39">
          <w:pPr>
            <w:pStyle w:val="TOC2"/>
            <w:tabs>
              <w:tab w:val="right" w:leader="dot" w:pos="9378"/>
            </w:tabs>
            <w:spacing w:before="1"/>
            <w:rPr>
              <w:b w:val="0"/>
            </w:rPr>
          </w:pPr>
          <w:hyperlink w:anchor="_bookmark35" w:history="1">
            <w:r>
              <w:t>MIP</w:t>
            </w:r>
            <w:r>
              <w:rPr>
                <w:spacing w:val="-3"/>
              </w:rPr>
              <w:t xml:space="preserve"> </w:t>
            </w:r>
            <w:r>
              <w:t>for</w:t>
            </w:r>
            <w:r>
              <w:rPr>
                <w:spacing w:val="-2"/>
              </w:rPr>
              <w:t xml:space="preserve"> </w:t>
            </w:r>
            <w:r>
              <w:t>ELA2</w:t>
            </w:r>
            <w:r>
              <w:rPr>
                <w:spacing w:val="-3"/>
              </w:rPr>
              <w:t xml:space="preserve"> </w:t>
            </w:r>
            <w:r>
              <w:t>sailplanes</w:t>
            </w:r>
            <w:r>
              <w:rPr>
                <w:spacing w:val="-2"/>
              </w:rPr>
              <w:t xml:space="preserve"> </w:t>
            </w:r>
            <w:r>
              <w:t>and</w:t>
            </w:r>
            <w:r>
              <w:rPr>
                <w:spacing w:val="-3"/>
              </w:rPr>
              <w:t xml:space="preserve"> </w:t>
            </w:r>
            <w:r>
              <w:t>ELA2</w:t>
            </w:r>
            <w:r>
              <w:rPr>
                <w:spacing w:val="-3"/>
              </w:rPr>
              <w:t xml:space="preserve"> </w:t>
            </w:r>
            <w:r>
              <w:t>powered</w:t>
            </w:r>
            <w:r>
              <w:rPr>
                <w:spacing w:val="-2"/>
              </w:rPr>
              <w:t xml:space="preserve"> sailplanes</w:t>
            </w:r>
            <w:r>
              <w:tab/>
            </w:r>
            <w:r>
              <w:rPr>
                <w:b w:val="0"/>
                <w:spacing w:val="-5"/>
              </w:rPr>
              <w:t>32</w:t>
            </w:r>
          </w:hyperlink>
        </w:p>
        <w:p w14:paraId="4929FF7B" w14:textId="77777777" w:rsidR="002E346F" w:rsidRDefault="00FF2A39">
          <w:pPr>
            <w:pStyle w:val="TOC2"/>
            <w:tabs>
              <w:tab w:val="right" w:leader="dot" w:pos="9378"/>
            </w:tabs>
            <w:rPr>
              <w:b w:val="0"/>
            </w:rPr>
          </w:pPr>
          <w:hyperlink w:anchor="_bookmark36" w:history="1">
            <w:r>
              <w:t>MIP</w:t>
            </w:r>
            <w:r>
              <w:rPr>
                <w:spacing w:val="-4"/>
              </w:rPr>
              <w:t xml:space="preserve"> </w:t>
            </w:r>
            <w:r>
              <w:t>for</w:t>
            </w:r>
            <w:r>
              <w:rPr>
                <w:spacing w:val="-2"/>
              </w:rPr>
              <w:t xml:space="preserve"> </w:t>
            </w:r>
            <w:r>
              <w:t>ELA2</w:t>
            </w:r>
            <w:r>
              <w:rPr>
                <w:spacing w:val="-3"/>
              </w:rPr>
              <w:t xml:space="preserve"> </w:t>
            </w:r>
            <w:r>
              <w:t>hot-air</w:t>
            </w:r>
            <w:r>
              <w:rPr>
                <w:spacing w:val="-2"/>
              </w:rPr>
              <w:t xml:space="preserve"> balloons</w:t>
            </w:r>
            <w:r>
              <w:tab/>
            </w:r>
            <w:r>
              <w:rPr>
                <w:b w:val="0"/>
                <w:spacing w:val="-5"/>
              </w:rPr>
              <w:t>37</w:t>
            </w:r>
          </w:hyperlink>
        </w:p>
        <w:p w14:paraId="6B3AF82F" w14:textId="77777777" w:rsidR="002E346F" w:rsidRDefault="00FF2A39">
          <w:pPr>
            <w:pStyle w:val="TOC8"/>
            <w:tabs>
              <w:tab w:val="right" w:leader="dot" w:pos="9381"/>
            </w:tabs>
            <w:spacing w:line="268" w:lineRule="exact"/>
          </w:pPr>
          <w:hyperlink w:anchor="_bookmark37" w:history="1">
            <w:r>
              <w:t>GM1</w:t>
            </w:r>
            <w:r>
              <w:rPr>
                <w:spacing w:val="-7"/>
              </w:rPr>
              <w:t xml:space="preserve"> </w:t>
            </w:r>
            <w:r>
              <w:t>ML.A.302(d)(2)</w:t>
            </w:r>
            <w:r>
              <w:rPr>
                <w:spacing w:val="40"/>
              </w:rPr>
              <w:t xml:space="preserve"> </w:t>
            </w:r>
            <w:r>
              <w:t>Aircraft</w:t>
            </w:r>
            <w:r>
              <w:rPr>
                <w:spacing w:val="-4"/>
              </w:rPr>
              <w:t xml:space="preserve"> </w:t>
            </w:r>
            <w:r>
              <w:t>maintenance</w:t>
            </w:r>
            <w:r>
              <w:rPr>
                <w:spacing w:val="-6"/>
              </w:rPr>
              <w:t xml:space="preserve"> </w:t>
            </w:r>
            <w:r>
              <w:rPr>
                <w:spacing w:val="-2"/>
              </w:rPr>
              <w:t>programme</w:t>
            </w:r>
            <w:r>
              <w:tab/>
            </w:r>
            <w:r>
              <w:rPr>
                <w:spacing w:val="-5"/>
              </w:rPr>
              <w:t>39</w:t>
            </w:r>
          </w:hyperlink>
        </w:p>
        <w:p w14:paraId="50500F7F" w14:textId="77777777" w:rsidR="002E346F" w:rsidRDefault="00FF2A39">
          <w:pPr>
            <w:pStyle w:val="TOC8"/>
            <w:tabs>
              <w:tab w:val="right" w:leader="dot" w:pos="9381"/>
            </w:tabs>
          </w:pPr>
          <w:hyperlink w:anchor="_bookmark38" w:history="1">
            <w:r>
              <w:t>GM1</w:t>
            </w:r>
            <w:r>
              <w:rPr>
                <w:spacing w:val="-8"/>
              </w:rPr>
              <w:t xml:space="preserve"> </w:t>
            </w:r>
            <w:r>
              <w:t>ML.A.302(d)(2)(d)</w:t>
            </w:r>
            <w:r>
              <w:rPr>
                <w:spacing w:val="36"/>
              </w:rPr>
              <w:t xml:space="preserve"> </w:t>
            </w:r>
            <w:r>
              <w:t>Aircraft</w:t>
            </w:r>
            <w:r>
              <w:rPr>
                <w:spacing w:val="-7"/>
              </w:rPr>
              <w:t xml:space="preserve"> </w:t>
            </w:r>
            <w:r>
              <w:t>maintenance</w:t>
            </w:r>
            <w:r>
              <w:rPr>
                <w:spacing w:val="-5"/>
              </w:rPr>
              <w:t xml:space="preserve"> </w:t>
            </w:r>
            <w:r>
              <w:rPr>
                <w:spacing w:val="-2"/>
              </w:rPr>
              <w:t>programme</w:t>
            </w:r>
            <w:r>
              <w:tab/>
            </w:r>
            <w:r>
              <w:rPr>
                <w:spacing w:val="-5"/>
              </w:rPr>
              <w:t>40</w:t>
            </w:r>
          </w:hyperlink>
        </w:p>
        <w:p w14:paraId="2A6F4EAF" w14:textId="77777777" w:rsidR="002E346F" w:rsidRDefault="00FF2A39">
          <w:pPr>
            <w:pStyle w:val="TOC7"/>
            <w:tabs>
              <w:tab w:val="right" w:leader="dot" w:pos="9381"/>
            </w:tabs>
            <w:spacing w:before="1" w:after="226"/>
          </w:pPr>
          <w:hyperlink w:anchor="_bookmark39" w:history="1">
            <w:r>
              <w:t>ML.A.303</w:t>
            </w:r>
            <w:r>
              <w:rPr>
                <w:spacing w:val="-10"/>
              </w:rPr>
              <w:t xml:space="preserve"> </w:t>
            </w:r>
            <w:r>
              <w:t>Airworthiness</w:t>
            </w:r>
            <w:r>
              <w:rPr>
                <w:spacing w:val="-7"/>
              </w:rPr>
              <w:t xml:space="preserve"> </w:t>
            </w:r>
            <w:r>
              <w:rPr>
                <w:spacing w:val="-2"/>
              </w:rPr>
              <w:t>directives</w:t>
            </w:r>
            <w:r>
              <w:tab/>
            </w:r>
            <w:r>
              <w:rPr>
                <w:spacing w:val="-5"/>
              </w:rPr>
              <w:t>40</w:t>
            </w:r>
          </w:hyperlink>
        </w:p>
        <w:p w14:paraId="0B2A575C" w14:textId="77777777" w:rsidR="002E346F" w:rsidRDefault="00FF2A39">
          <w:pPr>
            <w:pStyle w:val="TOC7"/>
            <w:tabs>
              <w:tab w:val="right" w:leader="dot" w:pos="9381"/>
            </w:tabs>
            <w:spacing w:before="91"/>
          </w:pPr>
          <w:hyperlink w:anchor="_bookmark40" w:history="1">
            <w:r>
              <w:t>ML.A.304</w:t>
            </w:r>
            <w:r>
              <w:rPr>
                <w:spacing w:val="-9"/>
              </w:rPr>
              <w:t xml:space="preserve"> </w:t>
            </w:r>
            <w:r>
              <w:t>Data</w:t>
            </w:r>
            <w:r>
              <w:rPr>
                <w:spacing w:val="-6"/>
              </w:rPr>
              <w:t xml:space="preserve"> </w:t>
            </w:r>
            <w:r>
              <w:t>for</w:t>
            </w:r>
            <w:r>
              <w:rPr>
                <w:spacing w:val="-5"/>
              </w:rPr>
              <w:t xml:space="preserve"> </w:t>
            </w:r>
            <w:r>
              <w:t>modifications</w:t>
            </w:r>
            <w:r>
              <w:rPr>
                <w:spacing w:val="-5"/>
              </w:rPr>
              <w:t xml:space="preserve"> </w:t>
            </w:r>
            <w:r>
              <w:t>and</w:t>
            </w:r>
            <w:r>
              <w:rPr>
                <w:spacing w:val="-5"/>
              </w:rPr>
              <w:t xml:space="preserve"> </w:t>
            </w:r>
            <w:r>
              <w:rPr>
                <w:spacing w:val="-2"/>
              </w:rPr>
              <w:t>repairs</w:t>
            </w:r>
            <w:r>
              <w:tab/>
            </w:r>
            <w:r>
              <w:rPr>
                <w:spacing w:val="-5"/>
              </w:rPr>
              <w:t>40</w:t>
            </w:r>
          </w:hyperlink>
        </w:p>
        <w:p w14:paraId="72661858" w14:textId="77777777" w:rsidR="002E346F" w:rsidRDefault="00FF2A39">
          <w:pPr>
            <w:pStyle w:val="TOC7"/>
            <w:tabs>
              <w:tab w:val="right" w:leader="dot" w:pos="9381"/>
            </w:tabs>
          </w:pPr>
          <w:hyperlink w:anchor="_bookmark41" w:history="1">
            <w:r>
              <w:t>ML.A.305</w:t>
            </w:r>
            <w:r>
              <w:rPr>
                <w:spacing w:val="-10"/>
              </w:rPr>
              <w:t xml:space="preserve"> </w:t>
            </w:r>
            <w:r>
              <w:t>Aircraft</w:t>
            </w:r>
            <w:r>
              <w:rPr>
                <w:spacing w:val="-10"/>
              </w:rPr>
              <w:t xml:space="preserve"> </w:t>
            </w:r>
            <w:r>
              <w:t>continuing-airworthiness</w:t>
            </w:r>
            <w:r>
              <w:rPr>
                <w:spacing w:val="-8"/>
              </w:rPr>
              <w:t xml:space="preserve"> </w:t>
            </w:r>
            <w:r>
              <w:t>record</w:t>
            </w:r>
            <w:r>
              <w:rPr>
                <w:spacing w:val="-10"/>
              </w:rPr>
              <w:t xml:space="preserve"> </w:t>
            </w:r>
            <w:r>
              <w:rPr>
                <w:spacing w:val="-2"/>
              </w:rPr>
              <w:t>system</w:t>
            </w:r>
            <w:r>
              <w:tab/>
            </w:r>
            <w:r>
              <w:rPr>
                <w:spacing w:val="-5"/>
              </w:rPr>
              <w:t>40</w:t>
            </w:r>
          </w:hyperlink>
        </w:p>
        <w:p w14:paraId="51C0E373" w14:textId="77777777" w:rsidR="002E346F" w:rsidRDefault="00FF2A39">
          <w:pPr>
            <w:pStyle w:val="TOC8"/>
            <w:tabs>
              <w:tab w:val="right" w:leader="dot" w:pos="9381"/>
            </w:tabs>
            <w:spacing w:before="1"/>
          </w:pPr>
          <w:hyperlink w:anchor="_bookmark42" w:history="1">
            <w:r>
              <w:t>AMC1</w:t>
            </w:r>
            <w:r>
              <w:rPr>
                <w:spacing w:val="-8"/>
              </w:rPr>
              <w:t xml:space="preserve"> </w:t>
            </w:r>
            <w:r>
              <w:t>ML.A.305</w:t>
            </w:r>
            <w:r>
              <w:rPr>
                <w:spacing w:val="38"/>
              </w:rPr>
              <w:t xml:space="preserve"> </w:t>
            </w:r>
            <w:r>
              <w:t>Aircraft</w:t>
            </w:r>
            <w:r>
              <w:rPr>
                <w:spacing w:val="-7"/>
              </w:rPr>
              <w:t xml:space="preserve"> </w:t>
            </w:r>
            <w:r>
              <w:t>continuing-airworthiness</w:t>
            </w:r>
            <w:r>
              <w:rPr>
                <w:spacing w:val="-6"/>
              </w:rPr>
              <w:t xml:space="preserve"> </w:t>
            </w:r>
            <w:r>
              <w:t>record</w:t>
            </w:r>
            <w:r>
              <w:rPr>
                <w:spacing w:val="-6"/>
              </w:rPr>
              <w:t xml:space="preserve"> </w:t>
            </w:r>
            <w:r>
              <w:rPr>
                <w:spacing w:val="-2"/>
              </w:rPr>
              <w:t>system</w:t>
            </w:r>
            <w:r>
              <w:tab/>
            </w:r>
            <w:r>
              <w:rPr>
                <w:spacing w:val="-5"/>
              </w:rPr>
              <w:t>42</w:t>
            </w:r>
          </w:hyperlink>
        </w:p>
        <w:p w14:paraId="6FE299CD" w14:textId="77777777" w:rsidR="002E346F" w:rsidRDefault="00FF2A39">
          <w:pPr>
            <w:pStyle w:val="TOC7"/>
            <w:tabs>
              <w:tab w:val="right" w:leader="dot" w:pos="9381"/>
            </w:tabs>
          </w:pPr>
          <w:hyperlink w:anchor="_bookmark43" w:history="1">
            <w:r>
              <w:t>ML.A.307</w:t>
            </w:r>
            <w:r>
              <w:rPr>
                <w:spacing w:val="-12"/>
              </w:rPr>
              <w:t xml:space="preserve"> </w:t>
            </w:r>
            <w:r>
              <w:t>Transfer</w:t>
            </w:r>
            <w:r>
              <w:rPr>
                <w:spacing w:val="-8"/>
              </w:rPr>
              <w:t xml:space="preserve"> </w:t>
            </w:r>
            <w:r>
              <w:t>of</w:t>
            </w:r>
            <w:r>
              <w:rPr>
                <w:spacing w:val="-9"/>
              </w:rPr>
              <w:t xml:space="preserve"> </w:t>
            </w:r>
            <w:r>
              <w:t>aircraft</w:t>
            </w:r>
            <w:r>
              <w:rPr>
                <w:spacing w:val="-8"/>
              </w:rPr>
              <w:t xml:space="preserve"> </w:t>
            </w:r>
            <w:r>
              <w:t>continuing-airworthiness</w:t>
            </w:r>
            <w:r>
              <w:rPr>
                <w:spacing w:val="-9"/>
              </w:rPr>
              <w:t xml:space="preserve"> </w:t>
            </w:r>
            <w:r>
              <w:rPr>
                <w:spacing w:val="-2"/>
              </w:rPr>
              <w:t>records</w:t>
            </w:r>
            <w:r>
              <w:tab/>
            </w:r>
            <w:r>
              <w:rPr>
                <w:spacing w:val="-5"/>
              </w:rPr>
              <w:t>42</w:t>
            </w:r>
          </w:hyperlink>
        </w:p>
        <w:p w14:paraId="6333444F" w14:textId="77777777" w:rsidR="002E346F" w:rsidRDefault="00FF2A39">
          <w:pPr>
            <w:pStyle w:val="TOC5"/>
            <w:tabs>
              <w:tab w:val="right" w:leader="dot" w:pos="9381"/>
            </w:tabs>
            <w:spacing w:before="120"/>
          </w:pPr>
          <w:hyperlink w:anchor="_bookmark44" w:history="1">
            <w:r>
              <w:t>SUBPART</w:t>
            </w:r>
            <w:r>
              <w:rPr>
                <w:spacing w:val="-3"/>
              </w:rPr>
              <w:t xml:space="preserve"> </w:t>
            </w:r>
            <w:r>
              <w:t>D</w:t>
            </w:r>
            <w:r>
              <w:rPr>
                <w:spacing w:val="-2"/>
              </w:rPr>
              <w:t xml:space="preserve"> </w:t>
            </w:r>
            <w:r>
              <w:t>—</w:t>
            </w:r>
            <w:r>
              <w:rPr>
                <w:spacing w:val="-1"/>
              </w:rPr>
              <w:t xml:space="preserve"> </w:t>
            </w:r>
            <w:r>
              <w:t>MAINTENANCE</w:t>
            </w:r>
            <w:r>
              <w:rPr>
                <w:spacing w:val="-2"/>
              </w:rPr>
              <w:t xml:space="preserve"> STANDARDS</w:t>
            </w:r>
            <w:r>
              <w:tab/>
            </w:r>
            <w:r>
              <w:rPr>
                <w:spacing w:val="-5"/>
              </w:rPr>
              <w:t>42</w:t>
            </w:r>
          </w:hyperlink>
        </w:p>
        <w:p w14:paraId="40D067D6" w14:textId="77777777" w:rsidR="002E346F" w:rsidRDefault="00FF2A39">
          <w:pPr>
            <w:pStyle w:val="TOC7"/>
            <w:tabs>
              <w:tab w:val="right" w:leader="dot" w:pos="9381"/>
            </w:tabs>
            <w:spacing w:line="267" w:lineRule="exact"/>
          </w:pPr>
          <w:hyperlink w:anchor="_bookmark45" w:history="1">
            <w:r>
              <w:t>ML.A.401</w:t>
            </w:r>
            <w:r>
              <w:rPr>
                <w:spacing w:val="-10"/>
              </w:rPr>
              <w:t xml:space="preserve"> </w:t>
            </w:r>
            <w:r>
              <w:t>Maintenance</w:t>
            </w:r>
            <w:r>
              <w:rPr>
                <w:spacing w:val="-7"/>
              </w:rPr>
              <w:t xml:space="preserve"> </w:t>
            </w:r>
            <w:r>
              <w:rPr>
                <w:spacing w:val="-4"/>
              </w:rPr>
              <w:t>data</w:t>
            </w:r>
            <w:r>
              <w:tab/>
            </w:r>
            <w:r>
              <w:rPr>
                <w:spacing w:val="-5"/>
              </w:rPr>
              <w:t>42</w:t>
            </w:r>
          </w:hyperlink>
        </w:p>
        <w:p w14:paraId="162C4E1E" w14:textId="77777777" w:rsidR="002E346F" w:rsidRDefault="00FF2A39">
          <w:pPr>
            <w:pStyle w:val="TOC8"/>
            <w:tabs>
              <w:tab w:val="right" w:leader="dot" w:pos="9381"/>
            </w:tabs>
            <w:spacing w:line="267" w:lineRule="exact"/>
          </w:pPr>
          <w:hyperlink w:anchor="_bookmark46" w:history="1">
            <w:r>
              <w:t>GM1</w:t>
            </w:r>
            <w:r>
              <w:rPr>
                <w:spacing w:val="-9"/>
              </w:rPr>
              <w:t xml:space="preserve"> </w:t>
            </w:r>
            <w:r>
              <w:t>ML.A.401(b)</w:t>
            </w:r>
            <w:r>
              <w:rPr>
                <w:spacing w:val="-8"/>
              </w:rPr>
              <w:t xml:space="preserve"> </w:t>
            </w:r>
            <w:r>
              <w:t>Maintenance</w:t>
            </w:r>
            <w:r>
              <w:rPr>
                <w:spacing w:val="-5"/>
              </w:rPr>
              <w:t xml:space="preserve"> </w:t>
            </w:r>
            <w:r>
              <w:rPr>
                <w:spacing w:val="-4"/>
              </w:rPr>
              <w:t>data</w:t>
            </w:r>
            <w:r>
              <w:tab/>
            </w:r>
            <w:r>
              <w:rPr>
                <w:spacing w:val="-5"/>
              </w:rPr>
              <w:t>43</w:t>
            </w:r>
          </w:hyperlink>
        </w:p>
        <w:p w14:paraId="3CBD926A" w14:textId="77777777" w:rsidR="002E346F" w:rsidRDefault="00FF2A39">
          <w:pPr>
            <w:pStyle w:val="TOC7"/>
            <w:tabs>
              <w:tab w:val="right" w:leader="dot" w:pos="9381"/>
            </w:tabs>
            <w:spacing w:before="1"/>
          </w:pPr>
          <w:hyperlink w:anchor="_bookmark47" w:history="1">
            <w:r>
              <w:t>ML.A.402</w:t>
            </w:r>
            <w:r>
              <w:rPr>
                <w:spacing w:val="-6"/>
              </w:rPr>
              <w:t xml:space="preserve"> </w:t>
            </w:r>
            <w:r>
              <w:t>Performance</w:t>
            </w:r>
            <w:r>
              <w:rPr>
                <w:spacing w:val="-5"/>
              </w:rPr>
              <w:t xml:space="preserve"> </w:t>
            </w:r>
            <w:r>
              <w:t>of</w:t>
            </w:r>
            <w:r>
              <w:rPr>
                <w:spacing w:val="-5"/>
              </w:rPr>
              <w:t xml:space="preserve"> </w:t>
            </w:r>
            <w:r>
              <w:rPr>
                <w:spacing w:val="-2"/>
              </w:rPr>
              <w:t>maintenance</w:t>
            </w:r>
            <w:r>
              <w:tab/>
            </w:r>
            <w:r>
              <w:rPr>
                <w:spacing w:val="-5"/>
              </w:rPr>
              <w:t>43</w:t>
            </w:r>
          </w:hyperlink>
        </w:p>
        <w:p w14:paraId="4FA6CB37" w14:textId="77777777" w:rsidR="002E346F" w:rsidRDefault="00FF2A39">
          <w:pPr>
            <w:pStyle w:val="TOC8"/>
            <w:tabs>
              <w:tab w:val="right" w:leader="dot" w:pos="9381"/>
            </w:tabs>
          </w:pPr>
          <w:hyperlink w:anchor="_bookmark48" w:history="1">
            <w:r>
              <w:t>AMC1</w:t>
            </w:r>
            <w:r>
              <w:rPr>
                <w:spacing w:val="-6"/>
              </w:rPr>
              <w:t xml:space="preserve"> </w:t>
            </w:r>
            <w:r>
              <w:t>ML.A.402</w:t>
            </w:r>
            <w:r>
              <w:rPr>
                <w:spacing w:val="44"/>
              </w:rPr>
              <w:t xml:space="preserve"> </w:t>
            </w:r>
            <w:r>
              <w:t>Performance</w:t>
            </w:r>
            <w:r>
              <w:rPr>
                <w:spacing w:val="-3"/>
              </w:rPr>
              <w:t xml:space="preserve"> </w:t>
            </w:r>
            <w:r>
              <w:t>of</w:t>
            </w:r>
            <w:r>
              <w:rPr>
                <w:spacing w:val="-6"/>
              </w:rPr>
              <w:t xml:space="preserve"> </w:t>
            </w:r>
            <w:r>
              <w:rPr>
                <w:spacing w:val="-2"/>
              </w:rPr>
              <w:t>maintenance</w:t>
            </w:r>
            <w:r>
              <w:tab/>
            </w:r>
            <w:r>
              <w:rPr>
                <w:spacing w:val="-5"/>
              </w:rPr>
              <w:t>44</w:t>
            </w:r>
          </w:hyperlink>
        </w:p>
        <w:p w14:paraId="4CCEED99" w14:textId="77777777" w:rsidR="002E346F" w:rsidRDefault="00FF2A39">
          <w:pPr>
            <w:pStyle w:val="TOC8"/>
            <w:tabs>
              <w:tab w:val="right" w:leader="dot" w:pos="9381"/>
            </w:tabs>
            <w:spacing w:before="1"/>
          </w:pPr>
          <w:hyperlink w:anchor="_bookmark49" w:history="1">
            <w:r>
              <w:t>AMC1</w:t>
            </w:r>
            <w:r>
              <w:rPr>
                <w:spacing w:val="-7"/>
              </w:rPr>
              <w:t xml:space="preserve"> </w:t>
            </w:r>
            <w:r>
              <w:t>ML.A.402(b)(7)</w:t>
            </w:r>
            <w:r>
              <w:rPr>
                <w:spacing w:val="42"/>
              </w:rPr>
              <w:t xml:space="preserve"> </w:t>
            </w:r>
            <w:r>
              <w:t>Performance</w:t>
            </w:r>
            <w:r>
              <w:rPr>
                <w:spacing w:val="-7"/>
              </w:rPr>
              <w:t xml:space="preserve"> </w:t>
            </w:r>
            <w:r>
              <w:t>of</w:t>
            </w:r>
            <w:r>
              <w:rPr>
                <w:spacing w:val="-6"/>
              </w:rPr>
              <w:t xml:space="preserve"> </w:t>
            </w:r>
            <w:r>
              <w:rPr>
                <w:spacing w:val="-2"/>
              </w:rPr>
              <w:t>maintenance</w:t>
            </w:r>
            <w:r>
              <w:tab/>
            </w:r>
            <w:r>
              <w:rPr>
                <w:spacing w:val="-5"/>
              </w:rPr>
              <w:t>44</w:t>
            </w:r>
          </w:hyperlink>
        </w:p>
        <w:p w14:paraId="397DE0A6" w14:textId="77777777" w:rsidR="002E346F" w:rsidRDefault="00FF2A39">
          <w:pPr>
            <w:pStyle w:val="TOC8"/>
            <w:tabs>
              <w:tab w:val="right" w:leader="dot" w:pos="9381"/>
            </w:tabs>
          </w:pPr>
          <w:hyperlink w:anchor="_bookmark50" w:history="1">
            <w:r>
              <w:t>AMC1</w:t>
            </w:r>
            <w:r>
              <w:rPr>
                <w:spacing w:val="-7"/>
              </w:rPr>
              <w:t xml:space="preserve"> </w:t>
            </w:r>
            <w:r>
              <w:t>ML.A.402(b)(8)</w:t>
            </w:r>
            <w:r>
              <w:rPr>
                <w:spacing w:val="42"/>
              </w:rPr>
              <w:t xml:space="preserve"> </w:t>
            </w:r>
            <w:r>
              <w:t>Performance</w:t>
            </w:r>
            <w:r>
              <w:rPr>
                <w:spacing w:val="-7"/>
              </w:rPr>
              <w:t xml:space="preserve"> </w:t>
            </w:r>
            <w:r>
              <w:t>of</w:t>
            </w:r>
            <w:r>
              <w:rPr>
                <w:spacing w:val="-6"/>
              </w:rPr>
              <w:t xml:space="preserve"> </w:t>
            </w:r>
            <w:r>
              <w:rPr>
                <w:spacing w:val="-2"/>
              </w:rPr>
              <w:t>maintenance</w:t>
            </w:r>
            <w:r>
              <w:tab/>
            </w:r>
            <w:r>
              <w:rPr>
                <w:spacing w:val="-5"/>
              </w:rPr>
              <w:t>44</w:t>
            </w:r>
          </w:hyperlink>
        </w:p>
        <w:p w14:paraId="2D200085" w14:textId="77777777" w:rsidR="002E346F" w:rsidRDefault="00FF2A39">
          <w:pPr>
            <w:pStyle w:val="TOC8"/>
            <w:tabs>
              <w:tab w:val="right" w:leader="dot" w:pos="9381"/>
            </w:tabs>
          </w:pPr>
          <w:hyperlink w:anchor="_bookmark51" w:history="1">
            <w:r>
              <w:t>AMC2</w:t>
            </w:r>
            <w:r>
              <w:rPr>
                <w:spacing w:val="-7"/>
              </w:rPr>
              <w:t xml:space="preserve"> </w:t>
            </w:r>
            <w:r>
              <w:t>ML.A.402(b)(8)</w:t>
            </w:r>
            <w:r>
              <w:rPr>
                <w:spacing w:val="42"/>
              </w:rPr>
              <w:t xml:space="preserve"> </w:t>
            </w:r>
            <w:r>
              <w:t>Performance</w:t>
            </w:r>
            <w:r>
              <w:rPr>
                <w:spacing w:val="-7"/>
              </w:rPr>
              <w:t xml:space="preserve"> </w:t>
            </w:r>
            <w:r>
              <w:t>of</w:t>
            </w:r>
            <w:r>
              <w:rPr>
                <w:spacing w:val="-6"/>
              </w:rPr>
              <w:t xml:space="preserve"> </w:t>
            </w:r>
            <w:r>
              <w:rPr>
                <w:spacing w:val="-2"/>
              </w:rPr>
              <w:t>maintenance</w:t>
            </w:r>
            <w:r>
              <w:tab/>
            </w:r>
            <w:r>
              <w:rPr>
                <w:spacing w:val="-5"/>
              </w:rPr>
              <w:t>44</w:t>
            </w:r>
          </w:hyperlink>
        </w:p>
        <w:p w14:paraId="3FC0BB58" w14:textId="77777777" w:rsidR="002E346F" w:rsidRDefault="00FF2A39">
          <w:pPr>
            <w:pStyle w:val="TOC7"/>
            <w:tabs>
              <w:tab w:val="right" w:leader="dot" w:pos="9381"/>
            </w:tabs>
          </w:pPr>
          <w:hyperlink w:anchor="_bookmark52" w:history="1">
            <w:r>
              <w:t>ML.A.403</w:t>
            </w:r>
            <w:r>
              <w:rPr>
                <w:spacing w:val="-7"/>
              </w:rPr>
              <w:t xml:space="preserve"> </w:t>
            </w:r>
            <w:r>
              <w:t>Aircraft</w:t>
            </w:r>
            <w:r>
              <w:rPr>
                <w:spacing w:val="-5"/>
              </w:rPr>
              <w:t xml:space="preserve"> </w:t>
            </w:r>
            <w:r>
              <w:rPr>
                <w:spacing w:val="-2"/>
              </w:rPr>
              <w:t>defects</w:t>
            </w:r>
            <w:r>
              <w:tab/>
            </w:r>
            <w:r>
              <w:rPr>
                <w:spacing w:val="-5"/>
              </w:rPr>
              <w:t>44</w:t>
            </w:r>
          </w:hyperlink>
        </w:p>
        <w:p w14:paraId="5FDFEE51" w14:textId="77777777" w:rsidR="002E346F" w:rsidRDefault="00FF2A39">
          <w:pPr>
            <w:pStyle w:val="TOC8"/>
            <w:tabs>
              <w:tab w:val="right" w:leader="dot" w:pos="9381"/>
            </w:tabs>
            <w:spacing w:before="1"/>
          </w:pPr>
          <w:hyperlink w:anchor="_bookmark53" w:history="1">
            <w:r>
              <w:t>AMC1</w:t>
            </w:r>
            <w:r>
              <w:rPr>
                <w:spacing w:val="-7"/>
              </w:rPr>
              <w:t xml:space="preserve"> </w:t>
            </w:r>
            <w:r>
              <w:t>ML.A.403</w:t>
            </w:r>
            <w:r>
              <w:rPr>
                <w:spacing w:val="46"/>
              </w:rPr>
              <w:t xml:space="preserve"> </w:t>
            </w:r>
            <w:r>
              <w:t>Aircraft</w:t>
            </w:r>
            <w:r>
              <w:rPr>
                <w:spacing w:val="-2"/>
              </w:rPr>
              <w:t xml:space="preserve"> defects</w:t>
            </w:r>
            <w:r>
              <w:tab/>
            </w:r>
            <w:r>
              <w:rPr>
                <w:spacing w:val="-5"/>
              </w:rPr>
              <w:t>45</w:t>
            </w:r>
          </w:hyperlink>
        </w:p>
        <w:p w14:paraId="2CC680FA" w14:textId="77777777" w:rsidR="002E346F" w:rsidRDefault="00FF2A39">
          <w:pPr>
            <w:pStyle w:val="TOC8"/>
            <w:tabs>
              <w:tab w:val="right" w:leader="dot" w:pos="9381"/>
            </w:tabs>
          </w:pPr>
          <w:hyperlink w:anchor="_bookmark54" w:history="1">
            <w:r>
              <w:t>GM1</w:t>
            </w:r>
            <w:r>
              <w:rPr>
                <w:spacing w:val="-4"/>
              </w:rPr>
              <w:t xml:space="preserve"> </w:t>
            </w:r>
            <w:r>
              <w:t>ML.A.403</w:t>
            </w:r>
            <w:r>
              <w:rPr>
                <w:spacing w:val="46"/>
              </w:rPr>
              <w:t xml:space="preserve"> </w:t>
            </w:r>
            <w:r>
              <w:t>Aircraft</w:t>
            </w:r>
            <w:r>
              <w:rPr>
                <w:spacing w:val="-2"/>
              </w:rPr>
              <w:t xml:space="preserve"> defects</w:t>
            </w:r>
            <w:r>
              <w:tab/>
            </w:r>
            <w:r>
              <w:rPr>
                <w:spacing w:val="-5"/>
              </w:rPr>
              <w:t>45</w:t>
            </w:r>
          </w:hyperlink>
        </w:p>
        <w:p w14:paraId="564ED1B5" w14:textId="77777777" w:rsidR="002E346F" w:rsidRDefault="00FF2A39">
          <w:pPr>
            <w:pStyle w:val="TOC8"/>
            <w:tabs>
              <w:tab w:val="right" w:leader="dot" w:pos="9381"/>
            </w:tabs>
          </w:pPr>
          <w:hyperlink w:anchor="_bookmark55" w:history="1">
            <w:r>
              <w:t>AMC1</w:t>
            </w:r>
            <w:r>
              <w:rPr>
                <w:spacing w:val="-7"/>
              </w:rPr>
              <w:t xml:space="preserve"> </w:t>
            </w:r>
            <w:r>
              <w:t>ML.A.403(d)</w:t>
            </w:r>
            <w:r>
              <w:rPr>
                <w:spacing w:val="40"/>
              </w:rPr>
              <w:t xml:space="preserve"> </w:t>
            </w:r>
            <w:r>
              <w:t>Aircraft</w:t>
            </w:r>
            <w:r>
              <w:rPr>
                <w:spacing w:val="-4"/>
              </w:rPr>
              <w:t xml:space="preserve"> </w:t>
            </w:r>
            <w:r>
              <w:rPr>
                <w:spacing w:val="-2"/>
              </w:rPr>
              <w:t>defects</w:t>
            </w:r>
            <w:r>
              <w:tab/>
            </w:r>
            <w:r>
              <w:rPr>
                <w:spacing w:val="-5"/>
              </w:rPr>
              <w:t>46</w:t>
            </w:r>
          </w:hyperlink>
        </w:p>
        <w:p w14:paraId="28CFF342" w14:textId="77777777" w:rsidR="002E346F" w:rsidRDefault="00FF2A39">
          <w:pPr>
            <w:pStyle w:val="TOC5"/>
            <w:tabs>
              <w:tab w:val="right" w:leader="dot" w:pos="9381"/>
            </w:tabs>
          </w:pPr>
          <w:hyperlink w:anchor="_bookmark56" w:history="1">
            <w:r>
              <w:t>SUBPART</w:t>
            </w:r>
            <w:r>
              <w:rPr>
                <w:spacing w:val="-1"/>
              </w:rPr>
              <w:t xml:space="preserve"> </w:t>
            </w:r>
            <w:r>
              <w:t>E —</w:t>
            </w:r>
            <w:r>
              <w:rPr>
                <w:spacing w:val="-2"/>
              </w:rPr>
              <w:t xml:space="preserve"> COMPONENTS</w:t>
            </w:r>
            <w:r>
              <w:tab/>
            </w:r>
            <w:r>
              <w:rPr>
                <w:spacing w:val="-5"/>
              </w:rPr>
              <w:t>46</w:t>
            </w:r>
          </w:hyperlink>
        </w:p>
        <w:p w14:paraId="4CB3F109" w14:textId="77777777" w:rsidR="002E346F" w:rsidRDefault="00FF2A39">
          <w:pPr>
            <w:pStyle w:val="TOC7"/>
            <w:tabs>
              <w:tab w:val="right" w:leader="dot" w:pos="9381"/>
            </w:tabs>
            <w:spacing w:line="267" w:lineRule="exact"/>
          </w:pPr>
          <w:hyperlink w:anchor="_bookmark57" w:history="1">
            <w:r>
              <w:t>ML.A.501</w:t>
            </w:r>
            <w:r>
              <w:rPr>
                <w:spacing w:val="-8"/>
              </w:rPr>
              <w:t xml:space="preserve"> </w:t>
            </w:r>
            <w:r>
              <w:t>Classification</w:t>
            </w:r>
            <w:r>
              <w:rPr>
                <w:spacing w:val="-7"/>
              </w:rPr>
              <w:t xml:space="preserve"> </w:t>
            </w:r>
            <w:r>
              <w:t>and</w:t>
            </w:r>
            <w:r>
              <w:rPr>
                <w:spacing w:val="-7"/>
              </w:rPr>
              <w:t xml:space="preserve"> </w:t>
            </w:r>
            <w:r>
              <w:rPr>
                <w:spacing w:val="-2"/>
              </w:rPr>
              <w:t>installation</w:t>
            </w:r>
            <w:r>
              <w:tab/>
            </w:r>
            <w:r>
              <w:rPr>
                <w:spacing w:val="-5"/>
              </w:rPr>
              <w:t>46</w:t>
            </w:r>
          </w:hyperlink>
        </w:p>
        <w:p w14:paraId="2E32B9BE" w14:textId="77777777" w:rsidR="002E346F" w:rsidRDefault="00FF2A39">
          <w:pPr>
            <w:pStyle w:val="TOC8"/>
            <w:tabs>
              <w:tab w:val="right" w:leader="dot" w:pos="9381"/>
            </w:tabs>
            <w:spacing w:line="267" w:lineRule="exact"/>
          </w:pPr>
          <w:hyperlink w:anchor="_bookmark58" w:history="1">
            <w:r>
              <w:t>GM1</w:t>
            </w:r>
            <w:r>
              <w:rPr>
                <w:spacing w:val="-6"/>
              </w:rPr>
              <w:t xml:space="preserve"> </w:t>
            </w:r>
            <w:r>
              <w:t>ML.A.501(a)</w:t>
            </w:r>
            <w:r>
              <w:rPr>
                <w:spacing w:val="-6"/>
              </w:rPr>
              <w:t xml:space="preserve"> </w:t>
            </w:r>
            <w:r>
              <w:t>Classification</w:t>
            </w:r>
            <w:r>
              <w:rPr>
                <w:spacing w:val="-5"/>
              </w:rPr>
              <w:t xml:space="preserve"> </w:t>
            </w:r>
            <w:r>
              <w:t>and</w:t>
            </w:r>
            <w:r>
              <w:rPr>
                <w:spacing w:val="-5"/>
              </w:rPr>
              <w:t xml:space="preserve"> </w:t>
            </w:r>
            <w:r>
              <w:rPr>
                <w:spacing w:val="-2"/>
              </w:rPr>
              <w:t>installation</w:t>
            </w:r>
            <w:r>
              <w:tab/>
            </w:r>
            <w:r>
              <w:rPr>
                <w:spacing w:val="-5"/>
              </w:rPr>
              <w:t>47</w:t>
            </w:r>
          </w:hyperlink>
        </w:p>
        <w:p w14:paraId="6B0C6ED6" w14:textId="77777777" w:rsidR="002E346F" w:rsidRDefault="00FF2A39">
          <w:pPr>
            <w:pStyle w:val="TOC8"/>
            <w:tabs>
              <w:tab w:val="right" w:leader="dot" w:pos="9381"/>
            </w:tabs>
          </w:pPr>
          <w:hyperlink w:anchor="_bookmark59" w:history="1">
            <w:r>
              <w:t>AMC1</w:t>
            </w:r>
            <w:r>
              <w:rPr>
                <w:spacing w:val="-8"/>
              </w:rPr>
              <w:t xml:space="preserve"> </w:t>
            </w:r>
            <w:r>
              <w:t>ML.A.501(a)(ii)</w:t>
            </w:r>
            <w:r>
              <w:rPr>
                <w:spacing w:val="40"/>
              </w:rPr>
              <w:t xml:space="preserve"> </w:t>
            </w:r>
            <w:r>
              <w:t>Classification</w:t>
            </w:r>
            <w:r>
              <w:rPr>
                <w:spacing w:val="-8"/>
              </w:rPr>
              <w:t xml:space="preserve"> </w:t>
            </w:r>
            <w:r>
              <w:t>and</w:t>
            </w:r>
            <w:r>
              <w:rPr>
                <w:spacing w:val="-6"/>
              </w:rPr>
              <w:t xml:space="preserve"> </w:t>
            </w:r>
            <w:r>
              <w:rPr>
                <w:spacing w:val="-2"/>
              </w:rPr>
              <w:t>installation</w:t>
            </w:r>
            <w:r>
              <w:tab/>
            </w:r>
            <w:r>
              <w:rPr>
                <w:spacing w:val="-5"/>
              </w:rPr>
              <w:t>47</w:t>
            </w:r>
          </w:hyperlink>
        </w:p>
        <w:p w14:paraId="5704E627" w14:textId="77777777" w:rsidR="002E346F" w:rsidRDefault="00FF2A39">
          <w:pPr>
            <w:pStyle w:val="TOC8"/>
            <w:tabs>
              <w:tab w:val="right" w:leader="dot" w:pos="9381"/>
            </w:tabs>
          </w:pPr>
          <w:hyperlink w:anchor="_bookmark60" w:history="1">
            <w:r>
              <w:t>AMC1</w:t>
            </w:r>
            <w:r>
              <w:rPr>
                <w:spacing w:val="-6"/>
              </w:rPr>
              <w:t xml:space="preserve"> </w:t>
            </w:r>
            <w:r>
              <w:t>ML.A.501(e)</w:t>
            </w:r>
            <w:r>
              <w:rPr>
                <w:spacing w:val="42"/>
              </w:rPr>
              <w:t xml:space="preserve"> </w:t>
            </w:r>
            <w:r>
              <w:t>Classification</w:t>
            </w:r>
            <w:r>
              <w:rPr>
                <w:spacing w:val="-5"/>
              </w:rPr>
              <w:t xml:space="preserve"> </w:t>
            </w:r>
            <w:r>
              <w:t>and</w:t>
            </w:r>
            <w:r>
              <w:rPr>
                <w:spacing w:val="-5"/>
              </w:rPr>
              <w:t xml:space="preserve"> </w:t>
            </w:r>
            <w:r>
              <w:rPr>
                <w:spacing w:val="-2"/>
              </w:rPr>
              <w:t>installation</w:t>
            </w:r>
            <w:r>
              <w:tab/>
            </w:r>
            <w:r>
              <w:rPr>
                <w:spacing w:val="-5"/>
              </w:rPr>
              <w:t>47</w:t>
            </w:r>
          </w:hyperlink>
        </w:p>
        <w:p w14:paraId="71FE3AE9" w14:textId="77777777" w:rsidR="002E346F" w:rsidRDefault="00FF2A39">
          <w:pPr>
            <w:pStyle w:val="TOC7"/>
            <w:tabs>
              <w:tab w:val="right" w:leader="dot" w:pos="9381"/>
            </w:tabs>
            <w:spacing w:before="1"/>
          </w:pPr>
          <w:hyperlink w:anchor="_bookmark61" w:history="1">
            <w:r>
              <w:t>ML.A.502</w:t>
            </w:r>
            <w:r>
              <w:rPr>
                <w:spacing w:val="-8"/>
              </w:rPr>
              <w:t xml:space="preserve"> </w:t>
            </w:r>
            <w:r>
              <w:t>Component</w:t>
            </w:r>
            <w:r>
              <w:rPr>
                <w:spacing w:val="-6"/>
              </w:rPr>
              <w:t xml:space="preserve"> </w:t>
            </w:r>
            <w:r>
              <w:rPr>
                <w:spacing w:val="-2"/>
              </w:rPr>
              <w:t>maintenance</w:t>
            </w:r>
            <w:r>
              <w:tab/>
            </w:r>
            <w:r>
              <w:rPr>
                <w:spacing w:val="-5"/>
              </w:rPr>
              <w:t>48</w:t>
            </w:r>
          </w:hyperlink>
        </w:p>
        <w:p w14:paraId="4126E731" w14:textId="77777777" w:rsidR="002E346F" w:rsidRDefault="00FF2A39">
          <w:pPr>
            <w:pStyle w:val="TOC8"/>
            <w:tabs>
              <w:tab w:val="right" w:leader="dot" w:pos="9381"/>
            </w:tabs>
          </w:pPr>
          <w:hyperlink w:anchor="_bookmark62" w:history="1">
            <w:r>
              <w:t>GM1</w:t>
            </w:r>
            <w:r>
              <w:rPr>
                <w:spacing w:val="-7"/>
              </w:rPr>
              <w:t xml:space="preserve"> </w:t>
            </w:r>
            <w:r>
              <w:t>ML.A.502</w:t>
            </w:r>
            <w:r>
              <w:rPr>
                <w:spacing w:val="42"/>
              </w:rPr>
              <w:t xml:space="preserve"> </w:t>
            </w:r>
            <w:r>
              <w:t>Component</w:t>
            </w:r>
            <w:r>
              <w:rPr>
                <w:spacing w:val="-5"/>
              </w:rPr>
              <w:t xml:space="preserve"> </w:t>
            </w:r>
            <w:r>
              <w:rPr>
                <w:spacing w:val="-2"/>
              </w:rPr>
              <w:t>maintenance</w:t>
            </w:r>
            <w:r>
              <w:tab/>
            </w:r>
            <w:r>
              <w:rPr>
                <w:spacing w:val="-5"/>
              </w:rPr>
              <w:t>49</w:t>
            </w:r>
          </w:hyperlink>
        </w:p>
        <w:p w14:paraId="0C802808" w14:textId="77777777" w:rsidR="002E346F" w:rsidRDefault="00FF2A39">
          <w:pPr>
            <w:pStyle w:val="TOC8"/>
            <w:tabs>
              <w:tab w:val="right" w:leader="dot" w:pos="9381"/>
            </w:tabs>
          </w:pPr>
          <w:hyperlink w:anchor="_bookmark63" w:history="1">
            <w:r>
              <w:t>GM1</w:t>
            </w:r>
            <w:r>
              <w:rPr>
                <w:spacing w:val="-8"/>
              </w:rPr>
              <w:t xml:space="preserve"> </w:t>
            </w:r>
            <w:r>
              <w:t>ML.A.502(c)</w:t>
            </w:r>
            <w:r>
              <w:rPr>
                <w:spacing w:val="-6"/>
              </w:rPr>
              <w:t xml:space="preserve"> </w:t>
            </w:r>
            <w:r>
              <w:t>Component</w:t>
            </w:r>
            <w:r>
              <w:rPr>
                <w:spacing w:val="-7"/>
              </w:rPr>
              <w:t xml:space="preserve"> </w:t>
            </w:r>
            <w:r>
              <w:rPr>
                <w:spacing w:val="-2"/>
              </w:rPr>
              <w:t>maintenance</w:t>
            </w:r>
            <w:r>
              <w:tab/>
            </w:r>
            <w:r>
              <w:rPr>
                <w:spacing w:val="-5"/>
              </w:rPr>
              <w:t>49</w:t>
            </w:r>
          </w:hyperlink>
        </w:p>
        <w:p w14:paraId="2B8C7D98" w14:textId="77777777" w:rsidR="002E346F" w:rsidRDefault="00FF2A39">
          <w:pPr>
            <w:pStyle w:val="TOC7"/>
            <w:tabs>
              <w:tab w:val="right" w:leader="dot" w:pos="9381"/>
            </w:tabs>
          </w:pPr>
          <w:hyperlink w:anchor="_bookmark64" w:history="1">
            <w:r>
              <w:rPr>
                <w:spacing w:val="-2"/>
              </w:rPr>
              <w:t>ML.A.503</w:t>
            </w:r>
            <w:r>
              <w:rPr>
                <w:spacing w:val="15"/>
              </w:rPr>
              <w:t xml:space="preserve"> </w:t>
            </w:r>
            <w:r>
              <w:rPr>
                <w:spacing w:val="-2"/>
              </w:rPr>
              <w:t>Service-life-limited</w:t>
            </w:r>
            <w:r>
              <w:rPr>
                <w:spacing w:val="15"/>
              </w:rPr>
              <w:t xml:space="preserve"> </w:t>
            </w:r>
            <w:r>
              <w:rPr>
                <w:spacing w:val="-2"/>
              </w:rPr>
              <w:t>components</w:t>
            </w:r>
            <w:r>
              <w:tab/>
            </w:r>
            <w:r>
              <w:rPr>
                <w:spacing w:val="-5"/>
              </w:rPr>
              <w:t>49</w:t>
            </w:r>
          </w:hyperlink>
        </w:p>
        <w:p w14:paraId="47BAFD05" w14:textId="77777777" w:rsidR="002E346F" w:rsidRDefault="00FF2A39">
          <w:pPr>
            <w:pStyle w:val="TOC7"/>
            <w:tabs>
              <w:tab w:val="right" w:leader="dot" w:pos="9381"/>
            </w:tabs>
            <w:spacing w:before="1"/>
          </w:pPr>
          <w:hyperlink w:anchor="_bookmark65" w:history="1">
            <w:r>
              <w:t>ML.A.504</w:t>
            </w:r>
            <w:r>
              <w:rPr>
                <w:spacing w:val="-8"/>
              </w:rPr>
              <w:t xml:space="preserve"> </w:t>
            </w:r>
            <w:r>
              <w:t>Control</w:t>
            </w:r>
            <w:r>
              <w:rPr>
                <w:spacing w:val="-7"/>
              </w:rPr>
              <w:t xml:space="preserve"> </w:t>
            </w:r>
            <w:r>
              <w:t>of</w:t>
            </w:r>
            <w:r>
              <w:rPr>
                <w:spacing w:val="-6"/>
              </w:rPr>
              <w:t xml:space="preserve"> </w:t>
            </w:r>
            <w:r>
              <w:t>unserviceable</w:t>
            </w:r>
            <w:r>
              <w:rPr>
                <w:spacing w:val="-6"/>
              </w:rPr>
              <w:t xml:space="preserve"> </w:t>
            </w:r>
            <w:r>
              <w:rPr>
                <w:spacing w:val="-2"/>
              </w:rPr>
              <w:t>components</w:t>
            </w:r>
            <w:r>
              <w:tab/>
            </w:r>
            <w:r>
              <w:rPr>
                <w:spacing w:val="-5"/>
              </w:rPr>
              <w:t>49</w:t>
            </w:r>
          </w:hyperlink>
        </w:p>
        <w:p w14:paraId="6B89899F" w14:textId="77777777" w:rsidR="002E346F" w:rsidRDefault="00FF2A39">
          <w:pPr>
            <w:pStyle w:val="TOC5"/>
            <w:tabs>
              <w:tab w:val="right" w:leader="dot" w:pos="9381"/>
            </w:tabs>
            <w:spacing w:before="120"/>
          </w:pPr>
          <w:hyperlink w:anchor="_bookmark66" w:history="1">
            <w:r>
              <w:t>SUBPART</w:t>
            </w:r>
            <w:r>
              <w:rPr>
                <w:spacing w:val="-3"/>
              </w:rPr>
              <w:t xml:space="preserve"> </w:t>
            </w:r>
            <w:r>
              <w:t>H</w:t>
            </w:r>
            <w:r>
              <w:rPr>
                <w:spacing w:val="-2"/>
              </w:rPr>
              <w:t xml:space="preserve"> </w:t>
            </w:r>
            <w:r>
              <w:t>—</w:t>
            </w:r>
            <w:r>
              <w:rPr>
                <w:spacing w:val="-1"/>
              </w:rPr>
              <w:t xml:space="preserve"> </w:t>
            </w:r>
            <w:r>
              <w:t>CERTIFICATE</w:t>
            </w:r>
            <w:r>
              <w:rPr>
                <w:spacing w:val="-5"/>
              </w:rPr>
              <w:t xml:space="preserve"> </w:t>
            </w:r>
            <w:r>
              <w:t>OF</w:t>
            </w:r>
            <w:r>
              <w:rPr>
                <w:spacing w:val="-3"/>
              </w:rPr>
              <w:t xml:space="preserve"> </w:t>
            </w:r>
            <w:r>
              <w:t>RELEASE</w:t>
            </w:r>
            <w:r>
              <w:rPr>
                <w:spacing w:val="-3"/>
              </w:rPr>
              <w:t xml:space="preserve"> </w:t>
            </w:r>
            <w:r>
              <w:t>TO</w:t>
            </w:r>
            <w:r>
              <w:rPr>
                <w:spacing w:val="-2"/>
              </w:rPr>
              <w:t xml:space="preserve"> </w:t>
            </w:r>
            <w:r>
              <w:t>SERVICE</w:t>
            </w:r>
            <w:r>
              <w:rPr>
                <w:spacing w:val="-2"/>
              </w:rPr>
              <w:t xml:space="preserve"> (CRS)</w:t>
            </w:r>
            <w:r>
              <w:tab/>
            </w:r>
            <w:r>
              <w:rPr>
                <w:spacing w:val="-5"/>
              </w:rPr>
              <w:t>50</w:t>
            </w:r>
          </w:hyperlink>
        </w:p>
        <w:p w14:paraId="16718CAE" w14:textId="77777777" w:rsidR="002E346F" w:rsidRDefault="00FF2A39">
          <w:pPr>
            <w:pStyle w:val="TOC7"/>
            <w:tabs>
              <w:tab w:val="right" w:leader="dot" w:pos="9381"/>
            </w:tabs>
          </w:pPr>
          <w:hyperlink w:anchor="_bookmark67" w:history="1">
            <w:r>
              <w:t>ML.A.801</w:t>
            </w:r>
            <w:r>
              <w:rPr>
                <w:spacing w:val="-7"/>
              </w:rPr>
              <w:t xml:space="preserve"> </w:t>
            </w:r>
            <w:r>
              <w:t>Aircraft</w:t>
            </w:r>
            <w:r>
              <w:rPr>
                <w:spacing w:val="-6"/>
              </w:rPr>
              <w:t xml:space="preserve"> </w:t>
            </w:r>
            <w:r>
              <w:t>certificate</w:t>
            </w:r>
            <w:r>
              <w:rPr>
                <w:spacing w:val="-4"/>
              </w:rPr>
              <w:t xml:space="preserve"> </w:t>
            </w:r>
            <w:r>
              <w:t>of</w:t>
            </w:r>
            <w:r>
              <w:rPr>
                <w:spacing w:val="-4"/>
              </w:rPr>
              <w:t xml:space="preserve"> </w:t>
            </w:r>
            <w:r>
              <w:t>release</w:t>
            </w:r>
            <w:r>
              <w:rPr>
                <w:spacing w:val="-5"/>
              </w:rPr>
              <w:t xml:space="preserve"> </w:t>
            </w:r>
            <w:r>
              <w:t>to</w:t>
            </w:r>
            <w:r>
              <w:rPr>
                <w:spacing w:val="-7"/>
              </w:rPr>
              <w:t xml:space="preserve"> </w:t>
            </w:r>
            <w:r>
              <w:rPr>
                <w:spacing w:val="-2"/>
              </w:rPr>
              <w:t>service</w:t>
            </w:r>
            <w:r>
              <w:tab/>
            </w:r>
            <w:r>
              <w:rPr>
                <w:spacing w:val="-5"/>
              </w:rPr>
              <w:t>50</w:t>
            </w:r>
          </w:hyperlink>
        </w:p>
        <w:p w14:paraId="1D2EA2B0" w14:textId="77777777" w:rsidR="002E346F" w:rsidRDefault="00FF2A39">
          <w:pPr>
            <w:pStyle w:val="TOC8"/>
            <w:tabs>
              <w:tab w:val="right" w:leader="dot" w:pos="9381"/>
            </w:tabs>
            <w:spacing w:line="267" w:lineRule="exact"/>
          </w:pPr>
          <w:hyperlink w:anchor="_bookmark68" w:history="1">
            <w:r>
              <w:t>AMC1</w:t>
            </w:r>
            <w:r>
              <w:rPr>
                <w:spacing w:val="-6"/>
              </w:rPr>
              <w:t xml:space="preserve"> </w:t>
            </w:r>
            <w:r>
              <w:t>ML.A.801</w:t>
            </w:r>
            <w:r>
              <w:rPr>
                <w:spacing w:val="-3"/>
              </w:rPr>
              <w:t xml:space="preserve"> </w:t>
            </w:r>
            <w:r>
              <w:t>Aircraft</w:t>
            </w:r>
            <w:r>
              <w:rPr>
                <w:spacing w:val="-3"/>
              </w:rPr>
              <w:t xml:space="preserve"> </w:t>
            </w:r>
            <w:r>
              <w:t>certificate</w:t>
            </w:r>
            <w:r>
              <w:rPr>
                <w:spacing w:val="-6"/>
              </w:rPr>
              <w:t xml:space="preserve"> </w:t>
            </w:r>
            <w:r>
              <w:t>of</w:t>
            </w:r>
            <w:r>
              <w:rPr>
                <w:spacing w:val="-6"/>
              </w:rPr>
              <w:t xml:space="preserve"> </w:t>
            </w:r>
            <w:r>
              <w:t>release</w:t>
            </w:r>
            <w:r>
              <w:rPr>
                <w:spacing w:val="-2"/>
              </w:rPr>
              <w:t xml:space="preserve"> </w:t>
            </w:r>
            <w:r>
              <w:t>to</w:t>
            </w:r>
            <w:r>
              <w:rPr>
                <w:spacing w:val="-4"/>
              </w:rPr>
              <w:t xml:space="preserve"> </w:t>
            </w:r>
            <w:r>
              <w:rPr>
                <w:spacing w:val="-2"/>
              </w:rPr>
              <w:t>service</w:t>
            </w:r>
            <w:r>
              <w:tab/>
            </w:r>
            <w:r>
              <w:rPr>
                <w:spacing w:val="-5"/>
              </w:rPr>
              <w:t>51</w:t>
            </w:r>
          </w:hyperlink>
        </w:p>
        <w:p w14:paraId="21240B9D" w14:textId="77777777" w:rsidR="002E346F" w:rsidRDefault="00FF2A39">
          <w:pPr>
            <w:pStyle w:val="TOC8"/>
            <w:tabs>
              <w:tab w:val="right" w:leader="dot" w:pos="9381"/>
            </w:tabs>
            <w:spacing w:line="267" w:lineRule="exact"/>
          </w:pPr>
          <w:hyperlink w:anchor="_bookmark69" w:history="1">
            <w:r>
              <w:t>AMC1</w:t>
            </w:r>
            <w:r>
              <w:rPr>
                <w:spacing w:val="-7"/>
              </w:rPr>
              <w:t xml:space="preserve"> </w:t>
            </w:r>
            <w:r>
              <w:t>ML.A.801(e)</w:t>
            </w:r>
            <w:r>
              <w:rPr>
                <w:spacing w:val="-4"/>
              </w:rPr>
              <w:t xml:space="preserve"> </w:t>
            </w:r>
            <w:r>
              <w:t>Aircraft</w:t>
            </w:r>
            <w:r>
              <w:rPr>
                <w:spacing w:val="-7"/>
              </w:rPr>
              <w:t xml:space="preserve"> </w:t>
            </w:r>
            <w:r>
              <w:t>certificate</w:t>
            </w:r>
            <w:r>
              <w:rPr>
                <w:spacing w:val="-6"/>
              </w:rPr>
              <w:t xml:space="preserve"> </w:t>
            </w:r>
            <w:r>
              <w:t>of</w:t>
            </w:r>
            <w:r>
              <w:rPr>
                <w:spacing w:val="-4"/>
              </w:rPr>
              <w:t xml:space="preserve"> </w:t>
            </w:r>
            <w:r>
              <w:t>release</w:t>
            </w:r>
            <w:r>
              <w:rPr>
                <w:spacing w:val="-5"/>
              </w:rPr>
              <w:t xml:space="preserve"> </w:t>
            </w:r>
            <w:r>
              <w:t>to</w:t>
            </w:r>
            <w:r>
              <w:rPr>
                <w:spacing w:val="-3"/>
              </w:rPr>
              <w:t xml:space="preserve"> </w:t>
            </w:r>
            <w:r>
              <w:rPr>
                <w:spacing w:val="-2"/>
              </w:rPr>
              <w:t>service</w:t>
            </w:r>
            <w:r>
              <w:tab/>
            </w:r>
            <w:r>
              <w:rPr>
                <w:spacing w:val="-5"/>
              </w:rPr>
              <w:t>55</w:t>
            </w:r>
          </w:hyperlink>
        </w:p>
        <w:p w14:paraId="7EDE390F" w14:textId="77777777" w:rsidR="002E346F" w:rsidRDefault="00FF2A39">
          <w:pPr>
            <w:pStyle w:val="TOC8"/>
            <w:tabs>
              <w:tab w:val="right" w:leader="dot" w:pos="9381"/>
            </w:tabs>
          </w:pPr>
          <w:hyperlink w:anchor="_bookmark70" w:history="1">
            <w:r>
              <w:t>AMC1</w:t>
            </w:r>
            <w:r>
              <w:rPr>
                <w:spacing w:val="-6"/>
              </w:rPr>
              <w:t xml:space="preserve"> </w:t>
            </w:r>
            <w:r>
              <w:t>ML.A.801(f)</w:t>
            </w:r>
            <w:r>
              <w:rPr>
                <w:spacing w:val="-5"/>
              </w:rPr>
              <w:t xml:space="preserve"> </w:t>
            </w:r>
            <w:r>
              <w:t>Aircraft</w:t>
            </w:r>
            <w:r>
              <w:rPr>
                <w:spacing w:val="-6"/>
              </w:rPr>
              <w:t xml:space="preserve"> </w:t>
            </w:r>
            <w:r>
              <w:t>certificate</w:t>
            </w:r>
            <w:r>
              <w:rPr>
                <w:spacing w:val="-5"/>
              </w:rPr>
              <w:t xml:space="preserve"> </w:t>
            </w:r>
            <w:r>
              <w:t>of</w:t>
            </w:r>
            <w:r>
              <w:rPr>
                <w:spacing w:val="-3"/>
              </w:rPr>
              <w:t xml:space="preserve"> </w:t>
            </w:r>
            <w:r>
              <w:t>release</w:t>
            </w:r>
            <w:r>
              <w:rPr>
                <w:spacing w:val="-4"/>
              </w:rPr>
              <w:t xml:space="preserve"> </w:t>
            </w:r>
            <w:r>
              <w:t>to</w:t>
            </w:r>
            <w:r>
              <w:rPr>
                <w:spacing w:val="-2"/>
              </w:rPr>
              <w:t xml:space="preserve"> service</w:t>
            </w:r>
            <w:r>
              <w:tab/>
            </w:r>
            <w:r>
              <w:rPr>
                <w:spacing w:val="-5"/>
              </w:rPr>
              <w:t>55</w:t>
            </w:r>
          </w:hyperlink>
        </w:p>
        <w:p w14:paraId="2E3FE90A" w14:textId="77777777" w:rsidR="002E346F" w:rsidRDefault="00FF2A39">
          <w:pPr>
            <w:pStyle w:val="TOC7"/>
            <w:tabs>
              <w:tab w:val="right" w:leader="dot" w:pos="9381"/>
            </w:tabs>
            <w:spacing w:before="1"/>
          </w:pPr>
          <w:hyperlink w:anchor="_bookmark71" w:history="1">
            <w:r>
              <w:t>ML.A.802</w:t>
            </w:r>
            <w:r>
              <w:rPr>
                <w:spacing w:val="-6"/>
              </w:rPr>
              <w:t xml:space="preserve"> </w:t>
            </w:r>
            <w:r>
              <w:t>Component</w:t>
            </w:r>
            <w:r>
              <w:rPr>
                <w:spacing w:val="-5"/>
              </w:rPr>
              <w:t xml:space="preserve"> </w:t>
            </w:r>
            <w:r>
              <w:t>certificate</w:t>
            </w:r>
            <w:r>
              <w:rPr>
                <w:spacing w:val="-4"/>
              </w:rPr>
              <w:t xml:space="preserve"> </w:t>
            </w:r>
            <w:r>
              <w:t>of</w:t>
            </w:r>
            <w:r>
              <w:rPr>
                <w:spacing w:val="-6"/>
              </w:rPr>
              <w:t xml:space="preserve"> </w:t>
            </w:r>
            <w:r>
              <w:t>release</w:t>
            </w:r>
            <w:r>
              <w:rPr>
                <w:spacing w:val="-5"/>
              </w:rPr>
              <w:t xml:space="preserve"> </w:t>
            </w:r>
            <w:r>
              <w:t>to</w:t>
            </w:r>
            <w:r>
              <w:rPr>
                <w:spacing w:val="-6"/>
              </w:rPr>
              <w:t xml:space="preserve"> </w:t>
            </w:r>
            <w:r>
              <w:rPr>
                <w:spacing w:val="-2"/>
              </w:rPr>
              <w:t>service</w:t>
            </w:r>
            <w:r>
              <w:tab/>
            </w:r>
            <w:r>
              <w:rPr>
                <w:spacing w:val="-5"/>
              </w:rPr>
              <w:t>56</w:t>
            </w:r>
          </w:hyperlink>
        </w:p>
        <w:p w14:paraId="64DBF062" w14:textId="77777777" w:rsidR="002E346F" w:rsidRDefault="00FF2A39">
          <w:pPr>
            <w:pStyle w:val="TOC7"/>
            <w:tabs>
              <w:tab w:val="right" w:leader="dot" w:pos="9381"/>
            </w:tabs>
          </w:pPr>
          <w:hyperlink w:anchor="_bookmark72" w:history="1">
            <w:r>
              <w:t>ML.A.803</w:t>
            </w:r>
            <w:r>
              <w:rPr>
                <w:spacing w:val="-9"/>
              </w:rPr>
              <w:t xml:space="preserve"> </w:t>
            </w:r>
            <w:r>
              <w:t>Pilot-owner</w:t>
            </w:r>
            <w:r>
              <w:rPr>
                <w:spacing w:val="-6"/>
              </w:rPr>
              <w:t xml:space="preserve"> </w:t>
            </w:r>
            <w:r>
              <w:rPr>
                <w:spacing w:val="-2"/>
              </w:rPr>
              <w:t>authorisation</w:t>
            </w:r>
            <w:r>
              <w:tab/>
            </w:r>
            <w:r>
              <w:rPr>
                <w:spacing w:val="-5"/>
              </w:rPr>
              <w:t>56</w:t>
            </w:r>
          </w:hyperlink>
        </w:p>
        <w:p w14:paraId="64A1D1F1" w14:textId="77777777" w:rsidR="002E346F" w:rsidRDefault="00FF2A39">
          <w:pPr>
            <w:pStyle w:val="TOC8"/>
            <w:tabs>
              <w:tab w:val="right" w:leader="dot" w:pos="9381"/>
            </w:tabs>
            <w:spacing w:before="1"/>
          </w:pPr>
          <w:hyperlink w:anchor="_bookmark73" w:history="1">
            <w:r>
              <w:t>AMC1</w:t>
            </w:r>
            <w:r>
              <w:rPr>
                <w:spacing w:val="-6"/>
              </w:rPr>
              <w:t xml:space="preserve"> </w:t>
            </w:r>
            <w:r>
              <w:t>ML.A.803</w:t>
            </w:r>
            <w:r>
              <w:rPr>
                <w:spacing w:val="43"/>
              </w:rPr>
              <w:t xml:space="preserve"> </w:t>
            </w:r>
            <w:r>
              <w:t>Pilot-owner</w:t>
            </w:r>
            <w:r>
              <w:rPr>
                <w:spacing w:val="-4"/>
              </w:rPr>
              <w:t xml:space="preserve"> </w:t>
            </w:r>
            <w:r>
              <w:rPr>
                <w:spacing w:val="-2"/>
              </w:rPr>
              <w:t>authorisation</w:t>
            </w:r>
            <w:r>
              <w:tab/>
            </w:r>
            <w:r>
              <w:rPr>
                <w:spacing w:val="-5"/>
              </w:rPr>
              <w:t>56</w:t>
            </w:r>
          </w:hyperlink>
        </w:p>
        <w:p w14:paraId="2EFFEB6F" w14:textId="77777777" w:rsidR="002E346F" w:rsidRDefault="00FF2A39">
          <w:pPr>
            <w:pStyle w:val="TOC5"/>
            <w:tabs>
              <w:tab w:val="right" w:leader="dot" w:pos="9381"/>
            </w:tabs>
            <w:spacing w:before="120"/>
          </w:pPr>
          <w:hyperlink w:anchor="_bookmark74" w:history="1">
            <w:r>
              <w:t>SUBPART</w:t>
            </w:r>
            <w:r>
              <w:rPr>
                <w:spacing w:val="-5"/>
              </w:rPr>
              <w:t xml:space="preserve"> </w:t>
            </w:r>
            <w:r>
              <w:t>I</w:t>
            </w:r>
            <w:r>
              <w:rPr>
                <w:spacing w:val="-1"/>
              </w:rPr>
              <w:t xml:space="preserve"> </w:t>
            </w:r>
            <w:r>
              <w:t>—</w:t>
            </w:r>
            <w:r>
              <w:rPr>
                <w:spacing w:val="-5"/>
              </w:rPr>
              <w:t xml:space="preserve"> </w:t>
            </w:r>
            <w:r>
              <w:t>AIRWORTHINESS</w:t>
            </w:r>
            <w:r>
              <w:rPr>
                <w:spacing w:val="-4"/>
              </w:rPr>
              <w:t xml:space="preserve"> </w:t>
            </w:r>
            <w:r>
              <w:t>REVIEW</w:t>
            </w:r>
            <w:r>
              <w:rPr>
                <w:spacing w:val="-4"/>
              </w:rPr>
              <w:t xml:space="preserve"> </w:t>
            </w:r>
            <w:r>
              <w:t>CERTIFICATE</w:t>
            </w:r>
            <w:r>
              <w:rPr>
                <w:spacing w:val="-5"/>
              </w:rPr>
              <w:t xml:space="preserve"> </w:t>
            </w:r>
            <w:r>
              <w:rPr>
                <w:spacing w:val="-2"/>
              </w:rPr>
              <w:t>(ARC)</w:t>
            </w:r>
            <w:r>
              <w:tab/>
            </w:r>
            <w:r>
              <w:rPr>
                <w:spacing w:val="-5"/>
              </w:rPr>
              <w:t>57</w:t>
            </w:r>
          </w:hyperlink>
        </w:p>
        <w:p w14:paraId="2AF7D5D8" w14:textId="77777777" w:rsidR="002E346F" w:rsidRDefault="00FF2A39">
          <w:pPr>
            <w:pStyle w:val="TOC7"/>
            <w:tabs>
              <w:tab w:val="right" w:leader="dot" w:pos="9381"/>
            </w:tabs>
          </w:pPr>
          <w:hyperlink w:anchor="_bookmark75" w:history="1">
            <w:r>
              <w:t>ML.A.901</w:t>
            </w:r>
            <w:r>
              <w:rPr>
                <w:spacing w:val="-9"/>
              </w:rPr>
              <w:t xml:space="preserve"> </w:t>
            </w:r>
            <w:r>
              <w:t>Aircraft</w:t>
            </w:r>
            <w:r>
              <w:rPr>
                <w:spacing w:val="-8"/>
              </w:rPr>
              <w:t xml:space="preserve"> </w:t>
            </w:r>
            <w:r>
              <w:t>airworthiness</w:t>
            </w:r>
            <w:r>
              <w:rPr>
                <w:spacing w:val="-8"/>
              </w:rPr>
              <w:t xml:space="preserve"> </w:t>
            </w:r>
            <w:r>
              <w:rPr>
                <w:spacing w:val="-2"/>
              </w:rPr>
              <w:t>review</w:t>
            </w:r>
            <w:r>
              <w:tab/>
            </w:r>
            <w:r>
              <w:rPr>
                <w:spacing w:val="-5"/>
              </w:rPr>
              <w:t>57</w:t>
            </w:r>
          </w:hyperlink>
        </w:p>
        <w:p w14:paraId="00D3951E" w14:textId="77777777" w:rsidR="002E346F" w:rsidRDefault="00FF2A39">
          <w:pPr>
            <w:pStyle w:val="TOC8"/>
            <w:tabs>
              <w:tab w:val="right" w:leader="dot" w:pos="9381"/>
            </w:tabs>
          </w:pPr>
          <w:hyperlink w:anchor="_bookmark76" w:history="1">
            <w:r>
              <w:t>GM1</w:t>
            </w:r>
            <w:r>
              <w:rPr>
                <w:spacing w:val="-6"/>
              </w:rPr>
              <w:t xml:space="preserve"> </w:t>
            </w:r>
            <w:r>
              <w:t>ML.A.901</w:t>
            </w:r>
            <w:r>
              <w:rPr>
                <w:spacing w:val="44"/>
              </w:rPr>
              <w:t xml:space="preserve"> </w:t>
            </w:r>
            <w:r>
              <w:t>Aircraft</w:t>
            </w:r>
            <w:r>
              <w:rPr>
                <w:spacing w:val="-6"/>
              </w:rPr>
              <w:t xml:space="preserve"> </w:t>
            </w:r>
            <w:r>
              <w:t>airworthiness</w:t>
            </w:r>
            <w:r>
              <w:rPr>
                <w:spacing w:val="-3"/>
              </w:rPr>
              <w:t xml:space="preserve"> </w:t>
            </w:r>
            <w:r>
              <w:rPr>
                <w:spacing w:val="-2"/>
              </w:rPr>
              <w:t>review</w:t>
            </w:r>
            <w:r>
              <w:tab/>
            </w:r>
            <w:r>
              <w:rPr>
                <w:spacing w:val="-5"/>
              </w:rPr>
              <w:t>58</w:t>
            </w:r>
          </w:hyperlink>
        </w:p>
        <w:p w14:paraId="500C449D" w14:textId="77777777" w:rsidR="002E346F" w:rsidRDefault="00FF2A39">
          <w:pPr>
            <w:pStyle w:val="TOC7"/>
            <w:tabs>
              <w:tab w:val="right" w:leader="dot" w:pos="9381"/>
            </w:tabs>
          </w:pPr>
          <w:hyperlink w:anchor="_bookmark77" w:history="1">
            <w:r>
              <w:t>ML.A.902</w:t>
            </w:r>
            <w:r>
              <w:rPr>
                <w:spacing w:val="-5"/>
              </w:rPr>
              <w:t xml:space="preserve"> </w:t>
            </w:r>
            <w:r>
              <w:t>Validity</w:t>
            </w:r>
            <w:r>
              <w:rPr>
                <w:spacing w:val="-5"/>
              </w:rPr>
              <w:t xml:space="preserve"> </w:t>
            </w:r>
            <w:r>
              <w:t>of</w:t>
            </w:r>
            <w:r>
              <w:rPr>
                <w:spacing w:val="-6"/>
              </w:rPr>
              <w:t xml:space="preserve"> </w:t>
            </w:r>
            <w:r>
              <w:t>the</w:t>
            </w:r>
            <w:r>
              <w:rPr>
                <w:spacing w:val="-6"/>
              </w:rPr>
              <w:t xml:space="preserve"> </w:t>
            </w:r>
            <w:r>
              <w:t>airworthiness</w:t>
            </w:r>
            <w:r>
              <w:rPr>
                <w:spacing w:val="-6"/>
              </w:rPr>
              <w:t xml:space="preserve"> </w:t>
            </w:r>
            <w:r>
              <w:t>review</w:t>
            </w:r>
            <w:r>
              <w:rPr>
                <w:spacing w:val="-6"/>
              </w:rPr>
              <w:t xml:space="preserve"> </w:t>
            </w:r>
            <w:r>
              <w:rPr>
                <w:spacing w:val="-2"/>
              </w:rPr>
              <w:t>certificate</w:t>
            </w:r>
            <w:r>
              <w:tab/>
            </w:r>
            <w:r>
              <w:rPr>
                <w:spacing w:val="-5"/>
              </w:rPr>
              <w:t>58</w:t>
            </w:r>
          </w:hyperlink>
        </w:p>
        <w:p w14:paraId="01B11508" w14:textId="77777777" w:rsidR="002E346F" w:rsidRDefault="00FF2A39">
          <w:pPr>
            <w:pStyle w:val="TOC7"/>
            <w:tabs>
              <w:tab w:val="right" w:leader="dot" w:pos="9381"/>
            </w:tabs>
            <w:spacing w:before="1"/>
          </w:pPr>
          <w:hyperlink w:anchor="_bookmark78" w:history="1">
            <w:r>
              <w:t>ML.A.903</w:t>
            </w:r>
            <w:r>
              <w:rPr>
                <w:spacing w:val="-10"/>
              </w:rPr>
              <w:t xml:space="preserve"> </w:t>
            </w:r>
            <w:r>
              <w:t>Airworthiness</w:t>
            </w:r>
            <w:r>
              <w:rPr>
                <w:spacing w:val="-7"/>
              </w:rPr>
              <w:t xml:space="preserve"> </w:t>
            </w:r>
            <w:r>
              <w:t>review</w:t>
            </w:r>
            <w:r>
              <w:rPr>
                <w:spacing w:val="-6"/>
              </w:rPr>
              <w:t xml:space="preserve"> </w:t>
            </w:r>
            <w:r>
              <w:rPr>
                <w:spacing w:val="-2"/>
              </w:rPr>
              <w:t>process</w:t>
            </w:r>
            <w:r>
              <w:tab/>
            </w:r>
            <w:r>
              <w:rPr>
                <w:spacing w:val="-5"/>
              </w:rPr>
              <w:t>59</w:t>
            </w:r>
          </w:hyperlink>
        </w:p>
        <w:p w14:paraId="01807242" w14:textId="77777777" w:rsidR="002E346F" w:rsidRDefault="00FF2A39">
          <w:pPr>
            <w:pStyle w:val="TOC8"/>
            <w:tabs>
              <w:tab w:val="right" w:leader="dot" w:pos="9381"/>
            </w:tabs>
            <w:spacing w:line="267" w:lineRule="exact"/>
          </w:pPr>
          <w:hyperlink w:anchor="_bookmark79" w:history="1">
            <w:r>
              <w:t>AMC1</w:t>
            </w:r>
            <w:r>
              <w:rPr>
                <w:spacing w:val="-7"/>
              </w:rPr>
              <w:t xml:space="preserve"> </w:t>
            </w:r>
            <w:r>
              <w:t>ML.A.903(h)</w:t>
            </w:r>
            <w:r>
              <w:rPr>
                <w:spacing w:val="39"/>
              </w:rPr>
              <w:t xml:space="preserve"> </w:t>
            </w:r>
            <w:r>
              <w:t>Airworthiness</w:t>
            </w:r>
            <w:r>
              <w:rPr>
                <w:spacing w:val="-3"/>
              </w:rPr>
              <w:t xml:space="preserve"> </w:t>
            </w:r>
            <w:r>
              <w:rPr>
                <w:spacing w:val="-2"/>
              </w:rPr>
              <w:t>review</w:t>
            </w:r>
            <w:r>
              <w:tab/>
            </w:r>
            <w:r>
              <w:rPr>
                <w:spacing w:val="-5"/>
              </w:rPr>
              <w:t>60</w:t>
            </w:r>
          </w:hyperlink>
        </w:p>
        <w:p w14:paraId="37ABF0BF" w14:textId="77777777" w:rsidR="002E346F" w:rsidRDefault="00FF2A39">
          <w:pPr>
            <w:pStyle w:val="TOC7"/>
            <w:tabs>
              <w:tab w:val="right" w:leader="dot" w:pos="9381"/>
            </w:tabs>
            <w:spacing w:line="267" w:lineRule="exact"/>
          </w:pPr>
          <w:hyperlink w:anchor="_bookmark80" w:history="1">
            <w:r>
              <w:t>ML.A.904</w:t>
            </w:r>
            <w:r>
              <w:rPr>
                <w:spacing w:val="-9"/>
              </w:rPr>
              <w:t xml:space="preserve"> </w:t>
            </w:r>
            <w:r>
              <w:t>Qualification</w:t>
            </w:r>
            <w:r>
              <w:rPr>
                <w:spacing w:val="-8"/>
              </w:rPr>
              <w:t xml:space="preserve"> </w:t>
            </w:r>
            <w:r>
              <w:t>of</w:t>
            </w:r>
            <w:r>
              <w:rPr>
                <w:spacing w:val="-7"/>
              </w:rPr>
              <w:t xml:space="preserve"> </w:t>
            </w:r>
            <w:r>
              <w:t>airworthiness</w:t>
            </w:r>
            <w:r>
              <w:rPr>
                <w:spacing w:val="-8"/>
              </w:rPr>
              <w:t xml:space="preserve"> </w:t>
            </w:r>
            <w:r>
              <w:t>review</w:t>
            </w:r>
            <w:r>
              <w:rPr>
                <w:spacing w:val="-6"/>
              </w:rPr>
              <w:t xml:space="preserve"> </w:t>
            </w:r>
            <w:r>
              <w:rPr>
                <w:spacing w:val="-2"/>
              </w:rPr>
              <w:t>staff</w:t>
            </w:r>
            <w:r>
              <w:tab/>
            </w:r>
            <w:r>
              <w:rPr>
                <w:spacing w:val="-5"/>
              </w:rPr>
              <w:t>60</w:t>
            </w:r>
          </w:hyperlink>
        </w:p>
        <w:p w14:paraId="5A3FA4A6" w14:textId="77777777" w:rsidR="002E346F" w:rsidRDefault="00FF2A39">
          <w:pPr>
            <w:pStyle w:val="TOC8"/>
            <w:tabs>
              <w:tab w:val="right" w:leader="dot" w:pos="9381"/>
            </w:tabs>
          </w:pPr>
          <w:hyperlink w:anchor="_bookmark81" w:history="1">
            <w:r>
              <w:t>GM1</w:t>
            </w:r>
            <w:r>
              <w:rPr>
                <w:spacing w:val="-9"/>
              </w:rPr>
              <w:t xml:space="preserve"> </w:t>
            </w:r>
            <w:r>
              <w:t>ML.A.904(c);(d)</w:t>
            </w:r>
            <w:r>
              <w:rPr>
                <w:spacing w:val="39"/>
              </w:rPr>
              <w:t xml:space="preserve"> </w:t>
            </w:r>
            <w:r>
              <w:t>Qualification</w:t>
            </w:r>
            <w:r>
              <w:rPr>
                <w:spacing w:val="-8"/>
              </w:rPr>
              <w:t xml:space="preserve"> </w:t>
            </w:r>
            <w:r>
              <w:t>of</w:t>
            </w:r>
            <w:r>
              <w:rPr>
                <w:spacing w:val="-4"/>
              </w:rPr>
              <w:t xml:space="preserve"> </w:t>
            </w:r>
            <w:r>
              <w:t>airworthiness</w:t>
            </w:r>
            <w:r>
              <w:rPr>
                <w:spacing w:val="-4"/>
              </w:rPr>
              <w:t xml:space="preserve"> </w:t>
            </w:r>
            <w:r>
              <w:t>review</w:t>
            </w:r>
            <w:r>
              <w:rPr>
                <w:spacing w:val="-6"/>
              </w:rPr>
              <w:t xml:space="preserve"> </w:t>
            </w:r>
            <w:r>
              <w:rPr>
                <w:spacing w:val="-2"/>
              </w:rPr>
              <w:t>staff</w:t>
            </w:r>
            <w:r>
              <w:tab/>
            </w:r>
            <w:r>
              <w:rPr>
                <w:spacing w:val="-5"/>
              </w:rPr>
              <w:t>61</w:t>
            </w:r>
          </w:hyperlink>
        </w:p>
        <w:p w14:paraId="569C5629" w14:textId="77777777" w:rsidR="002E346F" w:rsidRDefault="00FF2A39">
          <w:pPr>
            <w:pStyle w:val="TOC7"/>
            <w:tabs>
              <w:tab w:val="right" w:leader="dot" w:pos="9381"/>
            </w:tabs>
            <w:spacing w:before="1"/>
          </w:pPr>
          <w:hyperlink w:anchor="_bookmark82" w:history="1">
            <w:r>
              <w:t>ML.A.905</w:t>
            </w:r>
            <w:r>
              <w:rPr>
                <w:spacing w:val="-7"/>
              </w:rPr>
              <w:t xml:space="preserve"> </w:t>
            </w:r>
            <w:r>
              <w:t>Transfer</w:t>
            </w:r>
            <w:r>
              <w:rPr>
                <w:spacing w:val="-5"/>
              </w:rPr>
              <w:t xml:space="preserve"> </w:t>
            </w:r>
            <w:r>
              <w:t>of</w:t>
            </w:r>
            <w:r>
              <w:rPr>
                <w:spacing w:val="-5"/>
              </w:rPr>
              <w:t xml:space="preserve"> </w:t>
            </w:r>
            <w:r>
              <w:t>aircraft</w:t>
            </w:r>
            <w:r>
              <w:rPr>
                <w:spacing w:val="-5"/>
              </w:rPr>
              <w:t xml:space="preserve"> </w:t>
            </w:r>
            <w:r>
              <w:t>registration</w:t>
            </w:r>
            <w:r>
              <w:rPr>
                <w:spacing w:val="-7"/>
              </w:rPr>
              <w:t xml:space="preserve"> </w:t>
            </w:r>
            <w:r>
              <w:t>within</w:t>
            </w:r>
            <w:r>
              <w:rPr>
                <w:spacing w:val="-6"/>
              </w:rPr>
              <w:t xml:space="preserve"> </w:t>
            </w:r>
            <w:r>
              <w:t>the</w:t>
            </w:r>
            <w:r>
              <w:rPr>
                <w:spacing w:val="-7"/>
              </w:rPr>
              <w:t xml:space="preserve"> </w:t>
            </w:r>
            <w:r>
              <w:rPr>
                <w:spacing w:val="-2"/>
              </w:rPr>
              <w:t>Union</w:t>
            </w:r>
            <w:r>
              <w:tab/>
            </w:r>
            <w:r>
              <w:rPr>
                <w:spacing w:val="-5"/>
              </w:rPr>
              <w:t>61</w:t>
            </w:r>
          </w:hyperlink>
        </w:p>
        <w:p w14:paraId="46A24546" w14:textId="77777777" w:rsidR="002E346F" w:rsidRDefault="00FF2A39">
          <w:pPr>
            <w:pStyle w:val="TOC7"/>
            <w:tabs>
              <w:tab w:val="right" w:leader="dot" w:pos="9381"/>
            </w:tabs>
          </w:pPr>
          <w:hyperlink w:anchor="_bookmark83" w:history="1">
            <w:r>
              <w:t>ML.A.906</w:t>
            </w:r>
            <w:r>
              <w:rPr>
                <w:spacing w:val="-9"/>
              </w:rPr>
              <w:t xml:space="preserve"> </w:t>
            </w:r>
            <w:r>
              <w:t>Airworthiness</w:t>
            </w:r>
            <w:r>
              <w:rPr>
                <w:spacing w:val="-5"/>
              </w:rPr>
              <w:t xml:space="preserve"> </w:t>
            </w:r>
            <w:r>
              <w:t>review</w:t>
            </w:r>
            <w:r>
              <w:rPr>
                <w:spacing w:val="-4"/>
              </w:rPr>
              <w:t xml:space="preserve"> </w:t>
            </w:r>
            <w:r>
              <w:t>of</w:t>
            </w:r>
            <w:r>
              <w:rPr>
                <w:spacing w:val="-5"/>
              </w:rPr>
              <w:t xml:space="preserve"> </w:t>
            </w:r>
            <w:r>
              <w:t>aircraft</w:t>
            </w:r>
            <w:r>
              <w:rPr>
                <w:spacing w:val="-4"/>
              </w:rPr>
              <w:t xml:space="preserve"> </w:t>
            </w:r>
            <w:r>
              <w:t>imported</w:t>
            </w:r>
            <w:r>
              <w:rPr>
                <w:spacing w:val="-7"/>
              </w:rPr>
              <w:t xml:space="preserve"> </w:t>
            </w:r>
            <w:r>
              <w:t>into</w:t>
            </w:r>
            <w:r>
              <w:rPr>
                <w:spacing w:val="-6"/>
              </w:rPr>
              <w:t xml:space="preserve"> </w:t>
            </w:r>
            <w:r>
              <w:t>the</w:t>
            </w:r>
            <w:r>
              <w:rPr>
                <w:spacing w:val="-5"/>
              </w:rPr>
              <w:t xml:space="preserve"> </w:t>
            </w:r>
            <w:r>
              <w:rPr>
                <w:spacing w:val="-2"/>
              </w:rPr>
              <w:t>Union</w:t>
            </w:r>
            <w:r>
              <w:tab/>
            </w:r>
            <w:r>
              <w:rPr>
                <w:spacing w:val="-5"/>
              </w:rPr>
              <w:t>61</w:t>
            </w:r>
          </w:hyperlink>
        </w:p>
        <w:p w14:paraId="5A487B39" w14:textId="77777777" w:rsidR="002E346F" w:rsidRDefault="00FF2A39">
          <w:pPr>
            <w:pStyle w:val="TOC7"/>
            <w:tabs>
              <w:tab w:val="right" w:leader="dot" w:pos="9381"/>
            </w:tabs>
          </w:pPr>
          <w:hyperlink w:anchor="_bookmark84" w:history="1">
            <w:r>
              <w:t>ML.A.907</w:t>
            </w:r>
            <w:r>
              <w:rPr>
                <w:spacing w:val="-5"/>
              </w:rPr>
              <w:t xml:space="preserve"> </w:t>
            </w:r>
            <w:r>
              <w:rPr>
                <w:spacing w:val="-2"/>
              </w:rPr>
              <w:t>Findings</w:t>
            </w:r>
            <w:r>
              <w:tab/>
            </w:r>
            <w:r>
              <w:rPr>
                <w:spacing w:val="-5"/>
              </w:rPr>
              <w:t>61</w:t>
            </w:r>
          </w:hyperlink>
        </w:p>
        <w:p w14:paraId="29AC3005" w14:textId="77777777" w:rsidR="002E346F" w:rsidRDefault="00FF2A39">
          <w:pPr>
            <w:pStyle w:val="TOC3"/>
            <w:tabs>
              <w:tab w:val="right" w:leader="dot" w:pos="9378"/>
            </w:tabs>
            <w:spacing w:before="121" w:after="240"/>
          </w:pPr>
          <w:hyperlink w:anchor="_bookmark85" w:history="1">
            <w:r>
              <w:t>SECTION</w:t>
            </w:r>
            <w:r>
              <w:rPr>
                <w:spacing w:val="-4"/>
              </w:rPr>
              <w:t xml:space="preserve"> </w:t>
            </w:r>
            <w:r>
              <w:t>B</w:t>
            </w:r>
            <w:r>
              <w:rPr>
                <w:spacing w:val="-2"/>
              </w:rPr>
              <w:t xml:space="preserve"> </w:t>
            </w:r>
            <w:r>
              <w:t>—</w:t>
            </w:r>
            <w:r>
              <w:rPr>
                <w:spacing w:val="-2"/>
              </w:rPr>
              <w:t xml:space="preserve"> </w:t>
            </w:r>
            <w:r>
              <w:t>PROCEDURE</w:t>
            </w:r>
            <w:r>
              <w:rPr>
                <w:spacing w:val="-3"/>
              </w:rPr>
              <w:t xml:space="preserve"> </w:t>
            </w:r>
            <w:r>
              <w:t>FOR</w:t>
            </w:r>
            <w:r>
              <w:rPr>
                <w:spacing w:val="-1"/>
              </w:rPr>
              <w:t xml:space="preserve"> </w:t>
            </w:r>
            <w:r>
              <w:t>CAC</w:t>
            </w:r>
            <w:r>
              <w:rPr>
                <w:spacing w:val="-1"/>
              </w:rPr>
              <w:t xml:space="preserve"> </w:t>
            </w:r>
            <w:r>
              <w:rPr>
                <w:spacing w:val="-5"/>
              </w:rPr>
              <w:t>RA</w:t>
            </w:r>
            <w:r>
              <w:tab/>
            </w:r>
            <w:r>
              <w:rPr>
                <w:spacing w:val="-5"/>
              </w:rPr>
              <w:t>62</w:t>
            </w:r>
          </w:hyperlink>
        </w:p>
        <w:p w14:paraId="4DBB0263" w14:textId="77777777" w:rsidR="002E346F" w:rsidRDefault="00FF2A39">
          <w:pPr>
            <w:pStyle w:val="TOC5"/>
            <w:tabs>
              <w:tab w:val="right" w:leader="dot" w:pos="9381"/>
            </w:tabs>
            <w:spacing w:before="91"/>
          </w:pPr>
          <w:hyperlink w:anchor="_bookmark86" w:history="1">
            <w:r>
              <w:t>SUBPART</w:t>
            </w:r>
            <w:r>
              <w:rPr>
                <w:spacing w:val="-1"/>
              </w:rPr>
              <w:t xml:space="preserve"> </w:t>
            </w:r>
            <w:r>
              <w:t>A —</w:t>
            </w:r>
            <w:r>
              <w:rPr>
                <w:spacing w:val="-1"/>
              </w:rPr>
              <w:t xml:space="preserve"> </w:t>
            </w:r>
            <w:r>
              <w:rPr>
                <w:spacing w:val="-2"/>
              </w:rPr>
              <w:t>GENERAL</w:t>
            </w:r>
            <w:r>
              <w:tab/>
            </w:r>
            <w:r>
              <w:rPr>
                <w:spacing w:val="-5"/>
              </w:rPr>
              <w:t>62</w:t>
            </w:r>
          </w:hyperlink>
        </w:p>
        <w:p w14:paraId="1A577040" w14:textId="77777777" w:rsidR="002E346F" w:rsidRDefault="00FF2A39">
          <w:pPr>
            <w:pStyle w:val="TOC7"/>
            <w:tabs>
              <w:tab w:val="right" w:leader="dot" w:pos="9381"/>
            </w:tabs>
          </w:pPr>
          <w:hyperlink w:anchor="_bookmark87" w:history="1">
            <w:r>
              <w:t>ML.B.101</w:t>
            </w:r>
            <w:r>
              <w:rPr>
                <w:spacing w:val="-7"/>
              </w:rPr>
              <w:t xml:space="preserve"> </w:t>
            </w:r>
            <w:r>
              <w:rPr>
                <w:spacing w:val="-2"/>
              </w:rPr>
              <w:t>Scope</w:t>
            </w:r>
            <w:r>
              <w:tab/>
            </w:r>
            <w:r>
              <w:rPr>
                <w:spacing w:val="-5"/>
              </w:rPr>
              <w:t>62</w:t>
            </w:r>
          </w:hyperlink>
        </w:p>
        <w:p w14:paraId="277A0A63" w14:textId="77777777" w:rsidR="002E346F" w:rsidRDefault="00FF2A39">
          <w:pPr>
            <w:pStyle w:val="TOC7"/>
            <w:tabs>
              <w:tab w:val="right" w:leader="dot" w:pos="9381"/>
            </w:tabs>
          </w:pPr>
          <w:hyperlink w:anchor="_bookmark88" w:history="1">
            <w:r>
              <w:t>ML.B.102</w:t>
            </w:r>
            <w:r>
              <w:rPr>
                <w:spacing w:val="-5"/>
              </w:rPr>
              <w:t xml:space="preserve"> </w:t>
            </w:r>
            <w:r>
              <w:t>CAC</w:t>
            </w:r>
            <w:r>
              <w:rPr>
                <w:spacing w:val="-5"/>
              </w:rPr>
              <w:t xml:space="preserve"> RA</w:t>
            </w:r>
            <w:r>
              <w:tab/>
            </w:r>
            <w:r>
              <w:rPr>
                <w:spacing w:val="-5"/>
              </w:rPr>
              <w:t>62</w:t>
            </w:r>
          </w:hyperlink>
        </w:p>
        <w:p w14:paraId="0FED4837" w14:textId="77777777" w:rsidR="002E346F" w:rsidRDefault="00FF2A39">
          <w:pPr>
            <w:pStyle w:val="TOC7"/>
            <w:tabs>
              <w:tab w:val="right" w:leader="dot" w:pos="9381"/>
            </w:tabs>
            <w:spacing w:before="1"/>
          </w:pPr>
          <w:hyperlink w:anchor="_bookmark89" w:history="1">
            <w:r>
              <w:rPr>
                <w:spacing w:val="-2"/>
              </w:rPr>
              <w:t>ML.B.104</w:t>
            </w:r>
            <w:r>
              <w:rPr>
                <w:spacing w:val="17"/>
              </w:rPr>
              <w:t xml:space="preserve"> </w:t>
            </w:r>
            <w:r>
              <w:rPr>
                <w:spacing w:val="-2"/>
              </w:rPr>
              <w:t>Record-keeping</w:t>
            </w:r>
            <w:r>
              <w:tab/>
            </w:r>
            <w:r>
              <w:rPr>
                <w:spacing w:val="-5"/>
              </w:rPr>
              <w:t>62</w:t>
            </w:r>
          </w:hyperlink>
        </w:p>
        <w:p w14:paraId="1CF82E10" w14:textId="77777777" w:rsidR="002E346F" w:rsidRDefault="00FF2A39">
          <w:pPr>
            <w:pStyle w:val="TOC7"/>
            <w:tabs>
              <w:tab w:val="right" w:leader="dot" w:pos="9381"/>
            </w:tabs>
          </w:pPr>
          <w:hyperlink w:anchor="_bookmark90" w:history="1">
            <w:r>
              <w:t>ML.B.105</w:t>
            </w:r>
            <w:r>
              <w:rPr>
                <w:spacing w:val="-7"/>
              </w:rPr>
              <w:t xml:space="preserve"> </w:t>
            </w:r>
            <w:r>
              <w:t>Mutual</w:t>
            </w:r>
            <w:r>
              <w:rPr>
                <w:spacing w:val="-4"/>
              </w:rPr>
              <w:t xml:space="preserve"> </w:t>
            </w:r>
            <w:r>
              <w:t>exchange</w:t>
            </w:r>
            <w:r>
              <w:rPr>
                <w:spacing w:val="-6"/>
              </w:rPr>
              <w:t xml:space="preserve"> </w:t>
            </w:r>
            <w:r>
              <w:t>of</w:t>
            </w:r>
            <w:r>
              <w:rPr>
                <w:spacing w:val="-4"/>
              </w:rPr>
              <w:t xml:space="preserve"> </w:t>
            </w:r>
            <w:r>
              <w:rPr>
                <w:spacing w:val="-2"/>
              </w:rPr>
              <w:t>information</w:t>
            </w:r>
            <w:r>
              <w:tab/>
            </w:r>
            <w:r>
              <w:rPr>
                <w:spacing w:val="-5"/>
              </w:rPr>
              <w:t>63</w:t>
            </w:r>
          </w:hyperlink>
        </w:p>
        <w:p w14:paraId="780BEB9C" w14:textId="77777777" w:rsidR="002E346F" w:rsidRDefault="00FF2A39">
          <w:pPr>
            <w:pStyle w:val="TOC5"/>
            <w:tabs>
              <w:tab w:val="right" w:leader="dot" w:pos="9381"/>
            </w:tabs>
            <w:spacing w:before="120"/>
          </w:pPr>
          <w:hyperlink w:anchor="_bookmark91" w:history="1">
            <w:r>
              <w:t>SUBPART</w:t>
            </w:r>
            <w:r>
              <w:rPr>
                <w:spacing w:val="-1"/>
              </w:rPr>
              <w:t xml:space="preserve"> </w:t>
            </w:r>
            <w:r>
              <w:t>B</w:t>
            </w:r>
            <w:r>
              <w:rPr>
                <w:spacing w:val="-1"/>
              </w:rPr>
              <w:t xml:space="preserve"> </w:t>
            </w:r>
            <w:r>
              <w:t>—</w:t>
            </w:r>
            <w:r>
              <w:rPr>
                <w:spacing w:val="-1"/>
              </w:rPr>
              <w:t xml:space="preserve"> </w:t>
            </w:r>
            <w:r>
              <w:rPr>
                <w:spacing w:val="-2"/>
              </w:rPr>
              <w:t>ACCOUNTABILITY</w:t>
            </w:r>
            <w:r>
              <w:tab/>
            </w:r>
            <w:r>
              <w:rPr>
                <w:spacing w:val="-5"/>
              </w:rPr>
              <w:t>63</w:t>
            </w:r>
          </w:hyperlink>
        </w:p>
        <w:p w14:paraId="7C5AAAAB" w14:textId="77777777" w:rsidR="002E346F" w:rsidRDefault="00FF2A39">
          <w:pPr>
            <w:pStyle w:val="TOC7"/>
            <w:tabs>
              <w:tab w:val="right" w:leader="dot" w:pos="9381"/>
            </w:tabs>
          </w:pPr>
          <w:hyperlink w:anchor="_bookmark92" w:history="1">
            <w:r>
              <w:t>ML.B.201</w:t>
            </w:r>
            <w:r>
              <w:rPr>
                <w:spacing w:val="-7"/>
              </w:rPr>
              <w:t xml:space="preserve"> </w:t>
            </w:r>
            <w:r>
              <w:rPr>
                <w:spacing w:val="-2"/>
              </w:rPr>
              <w:t>Responsibilities</w:t>
            </w:r>
            <w:r>
              <w:tab/>
            </w:r>
            <w:r>
              <w:rPr>
                <w:spacing w:val="-5"/>
              </w:rPr>
              <w:t>63</w:t>
            </w:r>
          </w:hyperlink>
        </w:p>
        <w:p w14:paraId="3D524AA6" w14:textId="77777777" w:rsidR="002E346F" w:rsidRDefault="00FF2A39">
          <w:pPr>
            <w:pStyle w:val="TOC8"/>
            <w:tabs>
              <w:tab w:val="right" w:leader="dot" w:pos="9381"/>
            </w:tabs>
          </w:pPr>
          <w:hyperlink w:anchor="_bookmark93" w:history="1">
            <w:r>
              <w:t>AMC1</w:t>
            </w:r>
            <w:r>
              <w:rPr>
                <w:spacing w:val="-7"/>
              </w:rPr>
              <w:t xml:space="preserve"> </w:t>
            </w:r>
            <w:r>
              <w:t>ML.B.201</w:t>
            </w:r>
            <w:r>
              <w:rPr>
                <w:spacing w:val="-6"/>
              </w:rPr>
              <w:t xml:space="preserve"> </w:t>
            </w:r>
            <w:r>
              <w:rPr>
                <w:spacing w:val="-2"/>
              </w:rPr>
              <w:t>Responsibilities</w:t>
            </w:r>
            <w:r>
              <w:tab/>
            </w:r>
            <w:r>
              <w:rPr>
                <w:spacing w:val="-5"/>
              </w:rPr>
              <w:t>63</w:t>
            </w:r>
          </w:hyperlink>
        </w:p>
        <w:p w14:paraId="190684C5" w14:textId="77777777" w:rsidR="002E346F" w:rsidRDefault="00FF2A39">
          <w:pPr>
            <w:pStyle w:val="TOC5"/>
            <w:tabs>
              <w:tab w:val="right" w:leader="dot" w:pos="9381"/>
            </w:tabs>
            <w:spacing w:line="292" w:lineRule="exact"/>
          </w:pPr>
          <w:hyperlink w:anchor="_bookmark94" w:history="1">
            <w:r>
              <w:t>SUBPART</w:t>
            </w:r>
            <w:r>
              <w:rPr>
                <w:spacing w:val="-2"/>
              </w:rPr>
              <w:t xml:space="preserve"> </w:t>
            </w:r>
            <w:r>
              <w:t>C</w:t>
            </w:r>
            <w:r>
              <w:rPr>
                <w:spacing w:val="-2"/>
              </w:rPr>
              <w:t xml:space="preserve"> </w:t>
            </w:r>
            <w:r>
              <w:t>—</w:t>
            </w:r>
            <w:r>
              <w:rPr>
                <w:spacing w:val="-2"/>
              </w:rPr>
              <w:t xml:space="preserve"> </w:t>
            </w:r>
            <w:r>
              <w:t>CONTINUING</w:t>
            </w:r>
            <w:r>
              <w:rPr>
                <w:spacing w:val="-2"/>
              </w:rPr>
              <w:t xml:space="preserve"> AIRWORTHINESS</w:t>
            </w:r>
            <w:r>
              <w:tab/>
            </w:r>
            <w:r>
              <w:rPr>
                <w:spacing w:val="-5"/>
              </w:rPr>
              <w:t>64</w:t>
            </w:r>
          </w:hyperlink>
        </w:p>
        <w:p w14:paraId="2A203177" w14:textId="77777777" w:rsidR="002E346F" w:rsidRDefault="00FF2A39">
          <w:pPr>
            <w:pStyle w:val="TOC7"/>
            <w:tabs>
              <w:tab w:val="right" w:leader="dot" w:pos="9381"/>
            </w:tabs>
            <w:spacing w:line="267" w:lineRule="exact"/>
          </w:pPr>
          <w:hyperlink w:anchor="_bookmark95" w:history="1">
            <w:r>
              <w:t>ML.B.302</w:t>
            </w:r>
            <w:r>
              <w:rPr>
                <w:spacing w:val="-7"/>
              </w:rPr>
              <w:t xml:space="preserve"> </w:t>
            </w:r>
            <w:r>
              <w:rPr>
                <w:spacing w:val="-2"/>
              </w:rPr>
              <w:t>Exemptions</w:t>
            </w:r>
            <w:r>
              <w:tab/>
            </w:r>
            <w:r>
              <w:rPr>
                <w:spacing w:val="-5"/>
              </w:rPr>
              <w:t>64</w:t>
            </w:r>
          </w:hyperlink>
        </w:p>
        <w:p w14:paraId="3016690A" w14:textId="77777777" w:rsidR="002E346F" w:rsidRDefault="00FF2A39">
          <w:pPr>
            <w:pStyle w:val="TOC7"/>
            <w:tabs>
              <w:tab w:val="right" w:leader="dot" w:pos="9381"/>
            </w:tabs>
            <w:spacing w:before="1"/>
          </w:pPr>
          <w:hyperlink w:anchor="_bookmark96" w:history="1">
            <w:r>
              <w:t>ML.B.303</w:t>
            </w:r>
            <w:r>
              <w:rPr>
                <w:spacing w:val="-11"/>
              </w:rPr>
              <w:t xml:space="preserve"> </w:t>
            </w:r>
            <w:r>
              <w:t>Aircraft</w:t>
            </w:r>
            <w:r>
              <w:rPr>
                <w:spacing w:val="-11"/>
              </w:rPr>
              <w:t xml:space="preserve"> </w:t>
            </w:r>
            <w:r>
              <w:t>continuing-airworthiness</w:t>
            </w:r>
            <w:r>
              <w:rPr>
                <w:spacing w:val="-9"/>
              </w:rPr>
              <w:t xml:space="preserve"> </w:t>
            </w:r>
            <w:r>
              <w:rPr>
                <w:spacing w:val="-2"/>
              </w:rPr>
              <w:t>monitoring</w:t>
            </w:r>
            <w:r>
              <w:tab/>
            </w:r>
            <w:r>
              <w:rPr>
                <w:spacing w:val="-5"/>
              </w:rPr>
              <w:t>64</w:t>
            </w:r>
          </w:hyperlink>
        </w:p>
        <w:p w14:paraId="66C8710F" w14:textId="77777777" w:rsidR="002E346F" w:rsidRDefault="00FF2A39">
          <w:pPr>
            <w:pStyle w:val="TOC8"/>
            <w:tabs>
              <w:tab w:val="right" w:leader="dot" w:pos="9381"/>
            </w:tabs>
          </w:pPr>
          <w:hyperlink w:anchor="_bookmark97" w:history="1">
            <w:r>
              <w:t>AMC1</w:t>
            </w:r>
            <w:r>
              <w:rPr>
                <w:spacing w:val="-6"/>
              </w:rPr>
              <w:t xml:space="preserve"> </w:t>
            </w:r>
            <w:r>
              <w:t>ML.B.303</w:t>
            </w:r>
            <w:r>
              <w:rPr>
                <w:spacing w:val="41"/>
              </w:rPr>
              <w:t xml:space="preserve"> </w:t>
            </w:r>
            <w:r>
              <w:t>Aircraft</w:t>
            </w:r>
            <w:r>
              <w:rPr>
                <w:spacing w:val="-7"/>
              </w:rPr>
              <w:t xml:space="preserve"> </w:t>
            </w:r>
            <w:r>
              <w:t>continuing</w:t>
            </w:r>
            <w:r>
              <w:rPr>
                <w:spacing w:val="-5"/>
              </w:rPr>
              <w:t xml:space="preserve"> </w:t>
            </w:r>
            <w:r>
              <w:t>airworthiness</w:t>
            </w:r>
            <w:r>
              <w:rPr>
                <w:spacing w:val="-5"/>
              </w:rPr>
              <w:t xml:space="preserve"> </w:t>
            </w:r>
            <w:r>
              <w:rPr>
                <w:spacing w:val="-2"/>
              </w:rPr>
              <w:t>monitoring</w:t>
            </w:r>
            <w:r>
              <w:tab/>
            </w:r>
            <w:r>
              <w:rPr>
                <w:spacing w:val="-5"/>
              </w:rPr>
              <w:t>64</w:t>
            </w:r>
          </w:hyperlink>
        </w:p>
        <w:p w14:paraId="32A630C8" w14:textId="77777777" w:rsidR="002E346F" w:rsidRDefault="00FF2A39">
          <w:pPr>
            <w:pStyle w:val="TOC7"/>
            <w:tabs>
              <w:tab w:val="right" w:leader="dot" w:pos="9381"/>
            </w:tabs>
          </w:pPr>
          <w:hyperlink w:anchor="_bookmark98" w:history="1">
            <w:r>
              <w:t>ML.B.304</w:t>
            </w:r>
            <w:r>
              <w:rPr>
                <w:spacing w:val="-9"/>
              </w:rPr>
              <w:t xml:space="preserve"> </w:t>
            </w:r>
            <w:r>
              <w:t>Revocation,</w:t>
            </w:r>
            <w:r>
              <w:rPr>
                <w:spacing w:val="-8"/>
              </w:rPr>
              <w:t xml:space="preserve"> </w:t>
            </w:r>
            <w:r>
              <w:t>suspension</w:t>
            </w:r>
            <w:r>
              <w:rPr>
                <w:spacing w:val="-8"/>
              </w:rPr>
              <w:t xml:space="preserve"> </w:t>
            </w:r>
            <w:r>
              <w:t>and</w:t>
            </w:r>
            <w:r>
              <w:rPr>
                <w:spacing w:val="-7"/>
              </w:rPr>
              <w:t xml:space="preserve"> </w:t>
            </w:r>
            <w:r>
              <w:rPr>
                <w:spacing w:val="-2"/>
              </w:rPr>
              <w:t>limitation</w:t>
            </w:r>
            <w:r>
              <w:tab/>
            </w:r>
            <w:r>
              <w:rPr>
                <w:spacing w:val="-5"/>
              </w:rPr>
              <w:t>64</w:t>
            </w:r>
          </w:hyperlink>
        </w:p>
        <w:p w14:paraId="2CAA2473" w14:textId="77777777" w:rsidR="002E346F" w:rsidRDefault="00FF2A39">
          <w:pPr>
            <w:pStyle w:val="TOC5"/>
            <w:tabs>
              <w:tab w:val="right" w:leader="dot" w:pos="9381"/>
            </w:tabs>
          </w:pPr>
          <w:hyperlink w:anchor="_bookmark99" w:history="1">
            <w:r>
              <w:t>SUBPART</w:t>
            </w:r>
            <w:r>
              <w:rPr>
                <w:spacing w:val="-5"/>
              </w:rPr>
              <w:t xml:space="preserve"> </w:t>
            </w:r>
            <w:r>
              <w:t>I</w:t>
            </w:r>
            <w:r>
              <w:rPr>
                <w:spacing w:val="-1"/>
              </w:rPr>
              <w:t xml:space="preserve"> </w:t>
            </w:r>
            <w:r>
              <w:t>—</w:t>
            </w:r>
            <w:r>
              <w:rPr>
                <w:spacing w:val="-5"/>
              </w:rPr>
              <w:t xml:space="preserve"> </w:t>
            </w:r>
            <w:r>
              <w:t>AIRWORTHINESS</w:t>
            </w:r>
            <w:r>
              <w:rPr>
                <w:spacing w:val="-4"/>
              </w:rPr>
              <w:t xml:space="preserve"> </w:t>
            </w:r>
            <w:r>
              <w:t>REVIEW</w:t>
            </w:r>
            <w:r>
              <w:rPr>
                <w:spacing w:val="-4"/>
              </w:rPr>
              <w:t xml:space="preserve"> </w:t>
            </w:r>
            <w:r>
              <w:t>CERTIFICATE</w:t>
            </w:r>
            <w:r>
              <w:rPr>
                <w:spacing w:val="-5"/>
              </w:rPr>
              <w:t xml:space="preserve"> </w:t>
            </w:r>
            <w:r>
              <w:rPr>
                <w:spacing w:val="-2"/>
              </w:rPr>
              <w:t>(ARC)</w:t>
            </w:r>
            <w:r>
              <w:tab/>
            </w:r>
            <w:r>
              <w:rPr>
                <w:spacing w:val="-5"/>
              </w:rPr>
              <w:t>65</w:t>
            </w:r>
          </w:hyperlink>
        </w:p>
        <w:p w14:paraId="164527AC" w14:textId="77777777" w:rsidR="002E346F" w:rsidRDefault="00FF2A39">
          <w:pPr>
            <w:pStyle w:val="TOC7"/>
            <w:tabs>
              <w:tab w:val="right" w:leader="dot" w:pos="9381"/>
            </w:tabs>
          </w:pPr>
          <w:hyperlink w:anchor="_bookmark100" w:history="1">
            <w:r>
              <w:t>ML.B.902</w:t>
            </w:r>
            <w:r>
              <w:rPr>
                <w:spacing w:val="-7"/>
              </w:rPr>
              <w:t xml:space="preserve"> </w:t>
            </w:r>
            <w:r>
              <w:t>Airworthiness</w:t>
            </w:r>
            <w:r>
              <w:rPr>
                <w:spacing w:val="-6"/>
              </w:rPr>
              <w:t xml:space="preserve"> </w:t>
            </w:r>
            <w:r>
              <w:t>review</w:t>
            </w:r>
            <w:r>
              <w:rPr>
                <w:spacing w:val="-3"/>
              </w:rPr>
              <w:t xml:space="preserve"> </w:t>
            </w:r>
            <w:r>
              <w:t>by</w:t>
            </w:r>
            <w:r>
              <w:rPr>
                <w:spacing w:val="-6"/>
              </w:rPr>
              <w:t xml:space="preserve"> </w:t>
            </w:r>
            <w:r>
              <w:t>the</w:t>
            </w:r>
            <w:r>
              <w:rPr>
                <w:spacing w:val="-1"/>
              </w:rPr>
              <w:t xml:space="preserve"> </w:t>
            </w:r>
            <w:r>
              <w:t>CAC</w:t>
            </w:r>
            <w:r>
              <w:rPr>
                <w:spacing w:val="-5"/>
              </w:rPr>
              <w:t xml:space="preserve"> RA</w:t>
            </w:r>
            <w:r>
              <w:tab/>
            </w:r>
            <w:r>
              <w:rPr>
                <w:spacing w:val="-5"/>
              </w:rPr>
              <w:t>65</w:t>
            </w:r>
          </w:hyperlink>
        </w:p>
        <w:p w14:paraId="760FA76E" w14:textId="77777777" w:rsidR="002E346F" w:rsidRDefault="00FF2A39">
          <w:pPr>
            <w:pStyle w:val="TOC7"/>
            <w:tabs>
              <w:tab w:val="right" w:leader="dot" w:pos="9381"/>
            </w:tabs>
          </w:pPr>
          <w:hyperlink w:anchor="_bookmark101" w:history="1">
            <w:r>
              <w:t>ML.B.903</w:t>
            </w:r>
            <w:r>
              <w:rPr>
                <w:spacing w:val="-7"/>
              </w:rPr>
              <w:t xml:space="preserve"> </w:t>
            </w:r>
            <w:r>
              <w:rPr>
                <w:spacing w:val="-2"/>
              </w:rPr>
              <w:t>Findings</w:t>
            </w:r>
            <w:r>
              <w:tab/>
            </w:r>
            <w:r>
              <w:rPr>
                <w:spacing w:val="-5"/>
              </w:rPr>
              <w:t>65</w:t>
            </w:r>
          </w:hyperlink>
        </w:p>
        <w:p w14:paraId="51971EC5" w14:textId="77777777" w:rsidR="002E346F" w:rsidRDefault="00FF2A39">
          <w:pPr>
            <w:pStyle w:val="TOC4"/>
            <w:tabs>
              <w:tab w:val="right" w:leader="dot" w:pos="9378"/>
            </w:tabs>
          </w:pPr>
          <w:hyperlink w:anchor="_bookmark102" w:history="1">
            <w:r>
              <w:t>APPENDICES</w:t>
            </w:r>
            <w:r>
              <w:rPr>
                <w:spacing w:val="-7"/>
              </w:rPr>
              <w:t xml:space="preserve"> </w:t>
            </w:r>
            <w:r>
              <w:t>TO</w:t>
            </w:r>
            <w:r>
              <w:rPr>
                <w:spacing w:val="-4"/>
              </w:rPr>
              <w:t xml:space="preserve"> </w:t>
            </w:r>
            <w:r>
              <w:t>ANNEX</w:t>
            </w:r>
            <w:r>
              <w:rPr>
                <w:spacing w:val="-5"/>
              </w:rPr>
              <w:t xml:space="preserve"> </w:t>
            </w:r>
            <w:r>
              <w:t>Vb</w:t>
            </w:r>
            <w:r>
              <w:rPr>
                <w:spacing w:val="-3"/>
              </w:rPr>
              <w:t xml:space="preserve"> </w:t>
            </w:r>
            <w:r>
              <w:t>(Part-</w:t>
            </w:r>
            <w:r>
              <w:rPr>
                <w:spacing w:val="-5"/>
              </w:rPr>
              <w:t>ML)</w:t>
            </w:r>
            <w:r>
              <w:tab/>
            </w:r>
            <w:r>
              <w:rPr>
                <w:spacing w:val="-5"/>
              </w:rPr>
              <w:t>66</w:t>
            </w:r>
          </w:hyperlink>
        </w:p>
        <w:p w14:paraId="2D84567E" w14:textId="77777777" w:rsidR="002E346F" w:rsidRDefault="00FF2A39">
          <w:pPr>
            <w:pStyle w:val="TOC6"/>
            <w:tabs>
              <w:tab w:val="right" w:leader="dot" w:pos="9381"/>
            </w:tabs>
            <w:spacing w:before="119"/>
          </w:pPr>
          <w:hyperlink w:anchor="_bookmark103" w:history="1">
            <w:r>
              <w:t>Appendix</w:t>
            </w:r>
            <w:r>
              <w:rPr>
                <w:spacing w:val="-9"/>
              </w:rPr>
              <w:t xml:space="preserve"> </w:t>
            </w:r>
            <w:r>
              <w:t>I</w:t>
            </w:r>
            <w:r>
              <w:rPr>
                <w:spacing w:val="-2"/>
              </w:rPr>
              <w:t xml:space="preserve"> </w:t>
            </w:r>
            <w:r>
              <w:t>—</w:t>
            </w:r>
            <w:r>
              <w:rPr>
                <w:spacing w:val="-6"/>
              </w:rPr>
              <w:t xml:space="preserve"> </w:t>
            </w:r>
            <w:r>
              <w:t>Continuing-airworthiness</w:t>
            </w:r>
            <w:r>
              <w:rPr>
                <w:spacing w:val="-3"/>
              </w:rPr>
              <w:t xml:space="preserve"> </w:t>
            </w:r>
            <w:r>
              <w:t>management</w:t>
            </w:r>
            <w:r>
              <w:rPr>
                <w:spacing w:val="-3"/>
              </w:rPr>
              <w:t xml:space="preserve"> </w:t>
            </w:r>
            <w:r>
              <w:rPr>
                <w:spacing w:val="-2"/>
              </w:rPr>
              <w:t>contract</w:t>
            </w:r>
            <w:r>
              <w:tab/>
            </w:r>
            <w:r>
              <w:rPr>
                <w:spacing w:val="-5"/>
              </w:rPr>
              <w:t>66</w:t>
            </w:r>
          </w:hyperlink>
        </w:p>
        <w:p w14:paraId="48F6DAF7" w14:textId="77777777" w:rsidR="002E346F" w:rsidRDefault="00FF2A39">
          <w:pPr>
            <w:pStyle w:val="TOC6"/>
            <w:tabs>
              <w:tab w:val="right" w:leader="dot" w:pos="9381"/>
            </w:tabs>
            <w:spacing w:before="123" w:line="293" w:lineRule="exact"/>
          </w:pPr>
          <w:hyperlink w:anchor="_bookmark104" w:history="1">
            <w:r>
              <w:t>Appendix</w:t>
            </w:r>
            <w:r>
              <w:rPr>
                <w:spacing w:val="-5"/>
              </w:rPr>
              <w:t xml:space="preserve"> </w:t>
            </w:r>
            <w:r>
              <w:t>II</w:t>
            </w:r>
            <w:r>
              <w:rPr>
                <w:spacing w:val="-3"/>
              </w:rPr>
              <w:t xml:space="preserve"> </w:t>
            </w:r>
            <w:r>
              <w:t>—</w:t>
            </w:r>
            <w:r>
              <w:rPr>
                <w:spacing w:val="-1"/>
              </w:rPr>
              <w:t xml:space="preserve"> </w:t>
            </w:r>
            <w:r>
              <w:t>Limited</w:t>
            </w:r>
            <w:r>
              <w:rPr>
                <w:spacing w:val="-2"/>
              </w:rPr>
              <w:t xml:space="preserve"> </w:t>
            </w:r>
            <w:r>
              <w:t>Pilot-owner</w:t>
            </w:r>
            <w:r>
              <w:rPr>
                <w:spacing w:val="-1"/>
              </w:rPr>
              <w:t xml:space="preserve"> </w:t>
            </w:r>
            <w:r>
              <w:rPr>
                <w:spacing w:val="-2"/>
              </w:rPr>
              <w:t>maintenance</w:t>
            </w:r>
            <w:r>
              <w:tab/>
            </w:r>
            <w:r>
              <w:rPr>
                <w:spacing w:val="-5"/>
              </w:rPr>
              <w:t>68</w:t>
            </w:r>
          </w:hyperlink>
        </w:p>
        <w:p w14:paraId="413B229A" w14:textId="77777777" w:rsidR="002E346F" w:rsidRDefault="00FF2A39">
          <w:pPr>
            <w:pStyle w:val="TOC7"/>
            <w:tabs>
              <w:tab w:val="right" w:leader="dot" w:pos="9381"/>
            </w:tabs>
          </w:pPr>
          <w:hyperlink w:anchor="_bookmark105" w:history="1">
            <w:r>
              <w:t>AMC1</w:t>
            </w:r>
            <w:r>
              <w:rPr>
                <w:spacing w:val="-6"/>
              </w:rPr>
              <w:t xml:space="preserve"> </w:t>
            </w:r>
            <w:r>
              <w:t>to</w:t>
            </w:r>
            <w:r>
              <w:rPr>
                <w:spacing w:val="-4"/>
              </w:rPr>
              <w:t xml:space="preserve"> </w:t>
            </w:r>
            <w:r>
              <w:t>Appendix</w:t>
            </w:r>
            <w:r>
              <w:rPr>
                <w:spacing w:val="-6"/>
              </w:rPr>
              <w:t xml:space="preserve"> </w:t>
            </w:r>
            <w:r>
              <w:t>II</w:t>
            </w:r>
            <w:r>
              <w:rPr>
                <w:spacing w:val="-4"/>
              </w:rPr>
              <w:t xml:space="preserve"> </w:t>
            </w:r>
            <w:r>
              <w:t>to</w:t>
            </w:r>
            <w:r>
              <w:rPr>
                <w:spacing w:val="-4"/>
              </w:rPr>
              <w:t xml:space="preserve"> </w:t>
            </w:r>
            <w:r>
              <w:t>Part-ML</w:t>
            </w:r>
            <w:r>
              <w:rPr>
                <w:spacing w:val="-3"/>
              </w:rPr>
              <w:t xml:space="preserve"> </w:t>
            </w:r>
            <w:r>
              <w:t>—</w:t>
            </w:r>
            <w:r>
              <w:rPr>
                <w:spacing w:val="-4"/>
              </w:rPr>
              <w:t xml:space="preserve"> </w:t>
            </w:r>
            <w:r>
              <w:t>Limited</w:t>
            </w:r>
            <w:r>
              <w:rPr>
                <w:spacing w:val="-5"/>
              </w:rPr>
              <w:t xml:space="preserve"> </w:t>
            </w:r>
            <w:r>
              <w:t>pilot-owner</w:t>
            </w:r>
            <w:r>
              <w:rPr>
                <w:spacing w:val="-2"/>
              </w:rPr>
              <w:t xml:space="preserve"> maintenance</w:t>
            </w:r>
            <w:r>
              <w:tab/>
            </w:r>
            <w:r>
              <w:rPr>
                <w:spacing w:val="-5"/>
              </w:rPr>
              <w:t>69</w:t>
            </w:r>
          </w:hyperlink>
        </w:p>
        <w:p w14:paraId="14AB44DD" w14:textId="77777777" w:rsidR="002E346F" w:rsidRDefault="00FF2A39">
          <w:pPr>
            <w:pStyle w:val="TOC6"/>
          </w:pPr>
          <w:hyperlink w:anchor="_bookmark106" w:history="1">
            <w:r>
              <w:t>Appendix</w:t>
            </w:r>
            <w:r>
              <w:rPr>
                <w:spacing w:val="-4"/>
              </w:rPr>
              <w:t xml:space="preserve"> </w:t>
            </w:r>
            <w:r>
              <w:t>III —</w:t>
            </w:r>
            <w:r>
              <w:rPr>
                <w:spacing w:val="-2"/>
              </w:rPr>
              <w:t xml:space="preserve"> </w:t>
            </w:r>
            <w:r>
              <w:t>Complex</w:t>
            </w:r>
            <w:r>
              <w:rPr>
                <w:spacing w:val="-3"/>
              </w:rPr>
              <w:t xml:space="preserve"> </w:t>
            </w:r>
            <w:r>
              <w:t>maintenance</w:t>
            </w:r>
            <w:r>
              <w:rPr>
                <w:spacing w:val="-2"/>
              </w:rPr>
              <w:t xml:space="preserve"> </w:t>
            </w:r>
            <w:r>
              <w:t>tasks</w:t>
            </w:r>
            <w:r>
              <w:rPr>
                <w:spacing w:val="-1"/>
              </w:rPr>
              <w:t xml:space="preserve"> </w:t>
            </w:r>
            <w:r>
              <w:t>not</w:t>
            </w:r>
            <w:r>
              <w:rPr>
                <w:spacing w:val="-2"/>
              </w:rPr>
              <w:t xml:space="preserve"> </w:t>
            </w:r>
            <w:r>
              <w:t>to</w:t>
            </w:r>
            <w:r>
              <w:rPr>
                <w:spacing w:val="-1"/>
              </w:rPr>
              <w:t xml:space="preserve"> </w:t>
            </w:r>
            <w:r>
              <w:t>be</w:t>
            </w:r>
            <w:r>
              <w:rPr>
                <w:spacing w:val="-2"/>
              </w:rPr>
              <w:t xml:space="preserve"> </w:t>
            </w:r>
            <w:r>
              <w:t>released</w:t>
            </w:r>
            <w:r>
              <w:rPr>
                <w:spacing w:val="-1"/>
              </w:rPr>
              <w:t xml:space="preserve"> </w:t>
            </w:r>
            <w:r>
              <w:t>by</w:t>
            </w:r>
            <w:r>
              <w:rPr>
                <w:spacing w:val="-2"/>
              </w:rPr>
              <w:t xml:space="preserve"> </w:t>
            </w:r>
            <w:r>
              <w:t>the</w:t>
            </w:r>
            <w:r>
              <w:rPr>
                <w:spacing w:val="-2"/>
              </w:rPr>
              <w:t xml:space="preserve"> </w:t>
            </w:r>
            <w:r>
              <w:t>Pilot-</w:t>
            </w:r>
            <w:r>
              <w:rPr>
                <w:spacing w:val="-2"/>
              </w:rPr>
              <w:t>owner</w:t>
            </w:r>
          </w:hyperlink>
        </w:p>
        <w:p w14:paraId="097DA0BD" w14:textId="77777777" w:rsidR="002E346F" w:rsidRDefault="00FF2A39">
          <w:pPr>
            <w:pStyle w:val="TOC6"/>
            <w:tabs>
              <w:tab w:val="right" w:leader="dot" w:pos="9381"/>
            </w:tabs>
            <w:spacing w:before="0"/>
            <w:ind w:left="1253"/>
          </w:pPr>
          <w:hyperlink w:anchor="_bookmark106" w:history="1">
            <w:r>
              <w:rPr>
                <w:spacing w:val="-10"/>
              </w:rPr>
              <w:t>.</w:t>
            </w:r>
            <w:r>
              <w:tab/>
            </w:r>
            <w:r>
              <w:rPr>
                <w:spacing w:val="-5"/>
              </w:rPr>
              <w:t>80</w:t>
            </w:r>
          </w:hyperlink>
        </w:p>
        <w:p w14:paraId="338C2CF5" w14:textId="77777777" w:rsidR="002E346F" w:rsidRDefault="00FF2A39">
          <w:pPr>
            <w:pStyle w:val="TOC6"/>
            <w:tabs>
              <w:tab w:val="right" w:leader="dot" w:pos="9381"/>
            </w:tabs>
          </w:pPr>
          <w:hyperlink w:anchor="_bookmark107" w:history="1">
            <w:r>
              <w:t>Appendix</w:t>
            </w:r>
            <w:r>
              <w:rPr>
                <w:spacing w:val="-6"/>
              </w:rPr>
              <w:t xml:space="preserve"> </w:t>
            </w:r>
            <w:r>
              <w:t>IV</w:t>
            </w:r>
            <w:r>
              <w:rPr>
                <w:spacing w:val="-1"/>
              </w:rPr>
              <w:t xml:space="preserve"> </w:t>
            </w:r>
            <w:r>
              <w:t>—</w:t>
            </w:r>
            <w:r>
              <w:rPr>
                <w:spacing w:val="-3"/>
              </w:rPr>
              <w:t xml:space="preserve"> </w:t>
            </w:r>
            <w:r>
              <w:t>Airworthiness</w:t>
            </w:r>
            <w:r>
              <w:rPr>
                <w:spacing w:val="-2"/>
              </w:rPr>
              <w:t xml:space="preserve"> </w:t>
            </w:r>
            <w:r>
              <w:t>review</w:t>
            </w:r>
            <w:r>
              <w:rPr>
                <w:spacing w:val="-4"/>
              </w:rPr>
              <w:t xml:space="preserve"> </w:t>
            </w:r>
            <w:r>
              <w:t>certificate</w:t>
            </w:r>
            <w:r>
              <w:rPr>
                <w:spacing w:val="-4"/>
              </w:rPr>
              <w:t xml:space="preserve"> </w:t>
            </w:r>
            <w:r>
              <w:t>(CAC</w:t>
            </w:r>
            <w:r>
              <w:rPr>
                <w:spacing w:val="-2"/>
              </w:rPr>
              <w:t xml:space="preserve"> </w:t>
            </w:r>
            <w:r>
              <w:t>Form</w:t>
            </w:r>
            <w:r>
              <w:rPr>
                <w:spacing w:val="-4"/>
              </w:rPr>
              <w:t xml:space="preserve"> 15c)</w:t>
            </w:r>
            <w:r>
              <w:tab/>
            </w:r>
            <w:r>
              <w:rPr>
                <w:spacing w:val="-5"/>
              </w:rPr>
              <w:t>82</w:t>
            </w:r>
          </w:hyperlink>
        </w:p>
        <w:p w14:paraId="23A5729F" w14:textId="77777777" w:rsidR="002E346F" w:rsidRDefault="00FF2A39">
          <w:pPr>
            <w:pStyle w:val="TOC1"/>
            <w:tabs>
              <w:tab w:val="right" w:leader="dot" w:pos="9376"/>
            </w:tabs>
          </w:pPr>
          <w:hyperlink w:anchor="_bookmark108" w:history="1">
            <w:r>
              <w:t>Annex</w:t>
            </w:r>
            <w:r>
              <w:rPr>
                <w:spacing w:val="-12"/>
              </w:rPr>
              <w:t xml:space="preserve"> </w:t>
            </w:r>
            <w:r>
              <w:t>Vd</w:t>
            </w:r>
            <w:r>
              <w:rPr>
                <w:spacing w:val="-11"/>
              </w:rPr>
              <w:t xml:space="preserve"> </w:t>
            </w:r>
            <w:r>
              <w:t>(Part-</w:t>
            </w:r>
            <w:r>
              <w:rPr>
                <w:spacing w:val="-4"/>
              </w:rPr>
              <w:t>CAO)</w:t>
            </w:r>
            <w:r>
              <w:tab/>
            </w:r>
            <w:r>
              <w:rPr>
                <w:spacing w:val="-7"/>
              </w:rPr>
              <w:t>84</w:t>
            </w:r>
          </w:hyperlink>
        </w:p>
        <w:p w14:paraId="1D2AF968" w14:textId="77777777" w:rsidR="002E346F" w:rsidRDefault="00FF2A39">
          <w:pPr>
            <w:pStyle w:val="TOC3"/>
            <w:tabs>
              <w:tab w:val="right" w:leader="dot" w:pos="9378"/>
            </w:tabs>
            <w:spacing w:before="118"/>
          </w:pPr>
          <w:hyperlink w:anchor="_bookmark109" w:history="1">
            <w:r>
              <w:rPr>
                <w:spacing w:val="-2"/>
              </w:rPr>
              <w:t>GENERAL</w:t>
            </w:r>
            <w:r>
              <w:tab/>
            </w:r>
            <w:r>
              <w:rPr>
                <w:spacing w:val="-5"/>
              </w:rPr>
              <w:t>84</w:t>
            </w:r>
          </w:hyperlink>
        </w:p>
        <w:p w14:paraId="14AED4BD" w14:textId="77777777" w:rsidR="002E346F" w:rsidRDefault="00FF2A39">
          <w:pPr>
            <w:pStyle w:val="TOC6"/>
            <w:tabs>
              <w:tab w:val="right" w:leader="dot" w:pos="9381"/>
            </w:tabs>
            <w:spacing w:before="122"/>
          </w:pPr>
          <w:hyperlink w:anchor="_bookmark110" w:history="1">
            <w:r>
              <w:t>CAO.1</w:t>
            </w:r>
            <w:r>
              <w:rPr>
                <w:spacing w:val="-1"/>
              </w:rPr>
              <w:t xml:space="preserve"> </w:t>
            </w:r>
            <w:r>
              <w:rPr>
                <w:spacing w:val="-2"/>
              </w:rPr>
              <w:t>General</w:t>
            </w:r>
            <w:r>
              <w:tab/>
            </w:r>
            <w:r>
              <w:rPr>
                <w:spacing w:val="-7"/>
              </w:rPr>
              <w:t>84</w:t>
            </w:r>
          </w:hyperlink>
        </w:p>
        <w:p w14:paraId="122414DB" w14:textId="77777777" w:rsidR="002E346F" w:rsidRDefault="00FF2A39">
          <w:pPr>
            <w:pStyle w:val="TOC3"/>
            <w:tabs>
              <w:tab w:val="right" w:leader="dot" w:pos="9378"/>
            </w:tabs>
          </w:pPr>
          <w:hyperlink w:anchor="_bookmark111" w:history="1">
            <w:r>
              <w:t>SECTION</w:t>
            </w:r>
            <w:r>
              <w:rPr>
                <w:spacing w:val="-5"/>
              </w:rPr>
              <w:t xml:space="preserve"> </w:t>
            </w:r>
            <w:r>
              <w:t>A</w:t>
            </w:r>
            <w:r>
              <w:rPr>
                <w:spacing w:val="-3"/>
              </w:rPr>
              <w:t xml:space="preserve"> </w:t>
            </w:r>
            <w:r>
              <w:t>—</w:t>
            </w:r>
            <w:r>
              <w:rPr>
                <w:spacing w:val="-3"/>
              </w:rPr>
              <w:t xml:space="preserve"> </w:t>
            </w:r>
            <w:r>
              <w:t>ORGANISATION</w:t>
            </w:r>
            <w:r>
              <w:rPr>
                <w:spacing w:val="-4"/>
              </w:rPr>
              <w:t xml:space="preserve"> </w:t>
            </w:r>
            <w:r>
              <w:rPr>
                <w:spacing w:val="-2"/>
              </w:rPr>
              <w:t>REQUIREMENTS</w:t>
            </w:r>
            <w:r>
              <w:tab/>
            </w:r>
            <w:r>
              <w:rPr>
                <w:spacing w:val="-5"/>
              </w:rPr>
              <w:t>84</w:t>
            </w:r>
          </w:hyperlink>
        </w:p>
        <w:p w14:paraId="0D40BFE6" w14:textId="77777777" w:rsidR="002E346F" w:rsidRDefault="00FF2A39">
          <w:pPr>
            <w:pStyle w:val="TOC6"/>
            <w:tabs>
              <w:tab w:val="right" w:leader="dot" w:pos="9381"/>
            </w:tabs>
            <w:spacing w:before="118"/>
          </w:pPr>
          <w:hyperlink w:anchor="_bookmark112" w:history="1">
            <w:r>
              <w:t>CAO.A.010</w:t>
            </w:r>
            <w:r>
              <w:rPr>
                <w:spacing w:val="-4"/>
              </w:rPr>
              <w:t xml:space="preserve"> Scope</w:t>
            </w:r>
            <w:r>
              <w:tab/>
            </w:r>
            <w:r>
              <w:rPr>
                <w:spacing w:val="-5"/>
              </w:rPr>
              <w:t>84</w:t>
            </w:r>
          </w:hyperlink>
        </w:p>
        <w:p w14:paraId="080E7FB9" w14:textId="77777777" w:rsidR="002E346F" w:rsidRDefault="00FF2A39">
          <w:pPr>
            <w:pStyle w:val="TOC6"/>
            <w:tabs>
              <w:tab w:val="right" w:leader="dot" w:pos="9381"/>
            </w:tabs>
            <w:spacing w:line="293" w:lineRule="exact"/>
          </w:pPr>
          <w:hyperlink w:anchor="_bookmark113" w:history="1">
            <w:r>
              <w:t>CAO.A.015</w:t>
            </w:r>
            <w:r>
              <w:rPr>
                <w:spacing w:val="-4"/>
              </w:rPr>
              <w:t xml:space="preserve"> </w:t>
            </w:r>
            <w:r>
              <w:rPr>
                <w:spacing w:val="-2"/>
              </w:rPr>
              <w:t>Application</w:t>
            </w:r>
            <w:r>
              <w:tab/>
            </w:r>
            <w:r>
              <w:rPr>
                <w:spacing w:val="-5"/>
              </w:rPr>
              <w:t>84</w:t>
            </w:r>
          </w:hyperlink>
        </w:p>
        <w:p w14:paraId="2F469348" w14:textId="77777777" w:rsidR="002E346F" w:rsidRDefault="00FF2A39">
          <w:pPr>
            <w:pStyle w:val="TOC7"/>
            <w:tabs>
              <w:tab w:val="right" w:leader="dot" w:pos="9381"/>
            </w:tabs>
          </w:pPr>
          <w:hyperlink w:anchor="_bookmark114" w:history="1">
            <w:r>
              <w:t>AMC1</w:t>
            </w:r>
            <w:r>
              <w:rPr>
                <w:spacing w:val="-5"/>
              </w:rPr>
              <w:t xml:space="preserve"> </w:t>
            </w:r>
            <w:r>
              <w:t>CAO.A.015</w:t>
            </w:r>
            <w:r>
              <w:rPr>
                <w:spacing w:val="43"/>
              </w:rPr>
              <w:t xml:space="preserve"> </w:t>
            </w:r>
            <w:r>
              <w:rPr>
                <w:spacing w:val="-2"/>
              </w:rPr>
              <w:t>Application</w:t>
            </w:r>
            <w:r>
              <w:tab/>
            </w:r>
            <w:r>
              <w:rPr>
                <w:spacing w:val="-5"/>
              </w:rPr>
              <w:t>84</w:t>
            </w:r>
          </w:hyperlink>
        </w:p>
        <w:p w14:paraId="418CF80A" w14:textId="77777777" w:rsidR="002E346F" w:rsidRDefault="00FF2A39">
          <w:pPr>
            <w:pStyle w:val="TOC6"/>
            <w:tabs>
              <w:tab w:val="right" w:leader="dot" w:pos="9381"/>
            </w:tabs>
            <w:spacing w:before="121"/>
          </w:pPr>
          <w:hyperlink w:anchor="_bookmark115" w:history="1">
            <w:r>
              <w:t>CAO.A.017</w:t>
            </w:r>
            <w:r>
              <w:rPr>
                <w:spacing w:val="-2"/>
              </w:rPr>
              <w:t xml:space="preserve"> </w:t>
            </w:r>
            <w:r>
              <w:t>Means</w:t>
            </w:r>
            <w:r>
              <w:rPr>
                <w:spacing w:val="-2"/>
              </w:rPr>
              <w:t xml:space="preserve"> </w:t>
            </w:r>
            <w:r>
              <w:t>of</w:t>
            </w:r>
            <w:r>
              <w:rPr>
                <w:spacing w:val="-3"/>
              </w:rPr>
              <w:t xml:space="preserve"> </w:t>
            </w:r>
            <w:r>
              <w:rPr>
                <w:spacing w:val="-2"/>
              </w:rPr>
              <w:t>compliance</w:t>
            </w:r>
            <w:r>
              <w:tab/>
            </w:r>
            <w:r>
              <w:rPr>
                <w:spacing w:val="-5"/>
              </w:rPr>
              <w:t>85</w:t>
            </w:r>
          </w:hyperlink>
        </w:p>
        <w:p w14:paraId="58146B07" w14:textId="77777777" w:rsidR="002E346F" w:rsidRDefault="00FF2A39">
          <w:pPr>
            <w:pStyle w:val="TOC6"/>
            <w:tabs>
              <w:tab w:val="right" w:leader="dot" w:pos="9381"/>
            </w:tabs>
            <w:spacing w:before="119" w:line="293" w:lineRule="exact"/>
          </w:pPr>
          <w:hyperlink w:anchor="_bookmark116" w:history="1">
            <w:r>
              <w:t>CAO.A.020</w:t>
            </w:r>
            <w:r>
              <w:rPr>
                <w:spacing w:val="-3"/>
              </w:rPr>
              <w:t xml:space="preserve"> </w:t>
            </w:r>
            <w:r>
              <w:t>Terms</w:t>
            </w:r>
            <w:r>
              <w:rPr>
                <w:spacing w:val="-3"/>
              </w:rPr>
              <w:t xml:space="preserve"> </w:t>
            </w:r>
            <w:r>
              <w:t>of</w:t>
            </w:r>
            <w:r>
              <w:rPr>
                <w:spacing w:val="-2"/>
              </w:rPr>
              <w:t xml:space="preserve"> approval</w:t>
            </w:r>
            <w:r>
              <w:tab/>
            </w:r>
            <w:r>
              <w:rPr>
                <w:spacing w:val="-5"/>
              </w:rPr>
              <w:t>85</w:t>
            </w:r>
          </w:hyperlink>
        </w:p>
        <w:p w14:paraId="225ACBC1" w14:textId="77777777" w:rsidR="002E346F" w:rsidRDefault="00FF2A39">
          <w:pPr>
            <w:pStyle w:val="TOC7"/>
            <w:tabs>
              <w:tab w:val="right" w:leader="dot" w:pos="9381"/>
            </w:tabs>
          </w:pPr>
          <w:hyperlink w:anchor="_bookmark117" w:history="1">
            <w:r>
              <w:t>GM1</w:t>
            </w:r>
            <w:r>
              <w:rPr>
                <w:spacing w:val="-6"/>
              </w:rPr>
              <w:t xml:space="preserve"> </w:t>
            </w:r>
            <w:r>
              <w:t>CAO.A.020</w:t>
            </w:r>
            <w:r>
              <w:rPr>
                <w:spacing w:val="43"/>
              </w:rPr>
              <w:t xml:space="preserve"> </w:t>
            </w:r>
            <w:r>
              <w:t>Terms</w:t>
            </w:r>
            <w:r>
              <w:rPr>
                <w:spacing w:val="-3"/>
              </w:rPr>
              <w:t xml:space="preserve"> </w:t>
            </w:r>
            <w:r>
              <w:t>of</w:t>
            </w:r>
            <w:r>
              <w:rPr>
                <w:spacing w:val="-5"/>
              </w:rPr>
              <w:t xml:space="preserve"> </w:t>
            </w:r>
            <w:r>
              <w:rPr>
                <w:spacing w:val="-2"/>
              </w:rPr>
              <w:t>approval</w:t>
            </w:r>
            <w:r>
              <w:tab/>
            </w:r>
            <w:r>
              <w:rPr>
                <w:spacing w:val="-5"/>
              </w:rPr>
              <w:t>86</w:t>
            </w:r>
          </w:hyperlink>
        </w:p>
        <w:p w14:paraId="10476749" w14:textId="77777777" w:rsidR="002E346F" w:rsidRDefault="00FF2A39">
          <w:pPr>
            <w:pStyle w:val="TOC7"/>
            <w:tabs>
              <w:tab w:val="right" w:leader="dot" w:pos="9381"/>
            </w:tabs>
          </w:pPr>
          <w:hyperlink w:anchor="_bookmark118" w:history="1">
            <w:r>
              <w:t>GM1</w:t>
            </w:r>
            <w:r>
              <w:rPr>
                <w:spacing w:val="-6"/>
              </w:rPr>
              <w:t xml:space="preserve"> </w:t>
            </w:r>
            <w:r>
              <w:t>CAO.A.020(a)</w:t>
            </w:r>
            <w:r>
              <w:rPr>
                <w:spacing w:val="43"/>
              </w:rPr>
              <w:t xml:space="preserve"> </w:t>
            </w:r>
            <w:r>
              <w:t>Terms</w:t>
            </w:r>
            <w:r>
              <w:rPr>
                <w:spacing w:val="-5"/>
              </w:rPr>
              <w:t xml:space="preserve"> </w:t>
            </w:r>
            <w:r>
              <w:t>of</w:t>
            </w:r>
            <w:r>
              <w:rPr>
                <w:spacing w:val="-3"/>
              </w:rPr>
              <w:t xml:space="preserve"> </w:t>
            </w:r>
            <w:r>
              <w:rPr>
                <w:spacing w:val="-2"/>
              </w:rPr>
              <w:t>approval</w:t>
            </w:r>
            <w:r>
              <w:tab/>
            </w:r>
            <w:r>
              <w:rPr>
                <w:spacing w:val="-5"/>
              </w:rPr>
              <w:t>87</w:t>
            </w:r>
          </w:hyperlink>
        </w:p>
        <w:p w14:paraId="1E520987" w14:textId="77777777" w:rsidR="002E346F" w:rsidRDefault="00FF2A39">
          <w:pPr>
            <w:pStyle w:val="TOC7"/>
            <w:tabs>
              <w:tab w:val="right" w:leader="dot" w:pos="9381"/>
            </w:tabs>
            <w:spacing w:before="1"/>
          </w:pPr>
          <w:hyperlink w:anchor="_bookmark119" w:history="1">
            <w:r>
              <w:t>AMC1</w:t>
            </w:r>
            <w:r>
              <w:rPr>
                <w:spacing w:val="-5"/>
              </w:rPr>
              <w:t xml:space="preserve"> </w:t>
            </w:r>
            <w:r>
              <w:t>CAO.A.020(c)</w:t>
            </w:r>
            <w:r>
              <w:rPr>
                <w:spacing w:val="-6"/>
              </w:rPr>
              <w:t xml:space="preserve"> </w:t>
            </w:r>
            <w:r>
              <w:t>Terms</w:t>
            </w:r>
            <w:r>
              <w:rPr>
                <w:spacing w:val="-5"/>
              </w:rPr>
              <w:t xml:space="preserve"> </w:t>
            </w:r>
            <w:r>
              <w:t>of</w:t>
            </w:r>
            <w:r>
              <w:rPr>
                <w:spacing w:val="-3"/>
              </w:rPr>
              <w:t xml:space="preserve"> </w:t>
            </w:r>
            <w:r>
              <w:rPr>
                <w:spacing w:val="-2"/>
              </w:rPr>
              <w:t>approval</w:t>
            </w:r>
            <w:r>
              <w:tab/>
            </w:r>
            <w:r>
              <w:rPr>
                <w:spacing w:val="-5"/>
              </w:rPr>
              <w:t>87</w:t>
            </w:r>
          </w:hyperlink>
        </w:p>
        <w:p w14:paraId="4C4447C0" w14:textId="77777777" w:rsidR="002E346F" w:rsidRDefault="00FF2A39">
          <w:pPr>
            <w:pStyle w:val="TOC6"/>
            <w:tabs>
              <w:tab w:val="right" w:leader="dot" w:pos="9381"/>
            </w:tabs>
            <w:spacing w:line="293" w:lineRule="exact"/>
          </w:pPr>
          <w:hyperlink w:anchor="_bookmark120" w:history="1">
            <w:r>
              <w:t>CAO.A.025</w:t>
            </w:r>
            <w:r>
              <w:rPr>
                <w:spacing w:val="-4"/>
              </w:rPr>
              <w:t xml:space="preserve"> </w:t>
            </w:r>
            <w:r>
              <w:t>Combined</w:t>
            </w:r>
            <w:r>
              <w:rPr>
                <w:spacing w:val="-6"/>
              </w:rPr>
              <w:t xml:space="preserve"> </w:t>
            </w:r>
            <w:r>
              <w:t>airworthiness</w:t>
            </w:r>
            <w:r>
              <w:rPr>
                <w:spacing w:val="-3"/>
              </w:rPr>
              <w:t xml:space="preserve"> </w:t>
            </w:r>
            <w:r>
              <w:rPr>
                <w:spacing w:val="-2"/>
              </w:rPr>
              <w:t>exposition</w:t>
            </w:r>
            <w:r>
              <w:tab/>
            </w:r>
            <w:r>
              <w:rPr>
                <w:spacing w:val="-5"/>
              </w:rPr>
              <w:t>89</w:t>
            </w:r>
          </w:hyperlink>
        </w:p>
        <w:p w14:paraId="72816411" w14:textId="77777777" w:rsidR="002E346F" w:rsidRDefault="00FF2A39">
          <w:pPr>
            <w:pStyle w:val="TOC7"/>
            <w:tabs>
              <w:tab w:val="right" w:leader="dot" w:pos="9381"/>
            </w:tabs>
          </w:pPr>
          <w:hyperlink w:anchor="_bookmark121" w:history="1">
            <w:r>
              <w:t>AMC1</w:t>
            </w:r>
            <w:r>
              <w:rPr>
                <w:spacing w:val="-7"/>
              </w:rPr>
              <w:t xml:space="preserve"> </w:t>
            </w:r>
            <w:r>
              <w:t>CAO.A.025</w:t>
            </w:r>
            <w:r>
              <w:rPr>
                <w:spacing w:val="36"/>
              </w:rPr>
              <w:t xml:space="preserve"> </w:t>
            </w:r>
            <w:r>
              <w:t>Combined</w:t>
            </w:r>
            <w:r>
              <w:rPr>
                <w:spacing w:val="-7"/>
              </w:rPr>
              <w:t xml:space="preserve"> </w:t>
            </w:r>
            <w:r>
              <w:t>airworthiness</w:t>
            </w:r>
            <w:r>
              <w:rPr>
                <w:spacing w:val="-8"/>
              </w:rPr>
              <w:t xml:space="preserve"> </w:t>
            </w:r>
            <w:r>
              <w:t>exposition</w:t>
            </w:r>
            <w:r>
              <w:rPr>
                <w:spacing w:val="-6"/>
              </w:rPr>
              <w:t xml:space="preserve"> </w:t>
            </w:r>
            <w:r>
              <w:rPr>
                <w:spacing w:val="-2"/>
              </w:rPr>
              <w:t>(CAE)</w:t>
            </w:r>
            <w:r>
              <w:tab/>
            </w:r>
            <w:r>
              <w:rPr>
                <w:spacing w:val="-5"/>
              </w:rPr>
              <w:t>89</w:t>
            </w:r>
          </w:hyperlink>
        </w:p>
        <w:p w14:paraId="68E8DFC7" w14:textId="77777777" w:rsidR="002E346F" w:rsidRDefault="00FF2A39">
          <w:pPr>
            <w:pStyle w:val="TOC7"/>
            <w:tabs>
              <w:tab w:val="right" w:leader="dot" w:pos="9381"/>
            </w:tabs>
            <w:spacing w:before="1"/>
          </w:pPr>
          <w:hyperlink w:anchor="_bookmark122" w:history="1">
            <w:r>
              <w:t>AMC2</w:t>
            </w:r>
            <w:r>
              <w:rPr>
                <w:spacing w:val="-6"/>
              </w:rPr>
              <w:t xml:space="preserve"> </w:t>
            </w:r>
            <w:r>
              <w:t>CAO.A.025</w:t>
            </w:r>
            <w:r>
              <w:rPr>
                <w:spacing w:val="59"/>
                <w:w w:val="150"/>
              </w:rPr>
              <w:t xml:space="preserve"> </w:t>
            </w:r>
            <w:r>
              <w:t>Combined</w:t>
            </w:r>
            <w:r>
              <w:rPr>
                <w:spacing w:val="-6"/>
              </w:rPr>
              <w:t xml:space="preserve"> </w:t>
            </w:r>
            <w:r>
              <w:t>airworthiness</w:t>
            </w:r>
            <w:r>
              <w:rPr>
                <w:spacing w:val="-7"/>
              </w:rPr>
              <w:t xml:space="preserve"> </w:t>
            </w:r>
            <w:r>
              <w:t>exposition</w:t>
            </w:r>
            <w:r>
              <w:rPr>
                <w:spacing w:val="-6"/>
              </w:rPr>
              <w:t xml:space="preserve"> </w:t>
            </w:r>
            <w:r>
              <w:rPr>
                <w:spacing w:val="-2"/>
              </w:rPr>
              <w:t>(CAE)</w:t>
            </w:r>
            <w:r>
              <w:tab/>
            </w:r>
            <w:r>
              <w:rPr>
                <w:spacing w:val="-5"/>
              </w:rPr>
              <w:t>92</w:t>
            </w:r>
          </w:hyperlink>
        </w:p>
        <w:p w14:paraId="48DDBC05" w14:textId="77777777" w:rsidR="002E346F" w:rsidRDefault="00FF2A39">
          <w:pPr>
            <w:pStyle w:val="TOC6"/>
            <w:tabs>
              <w:tab w:val="right" w:leader="dot" w:pos="9381"/>
            </w:tabs>
            <w:spacing w:after="20"/>
          </w:pPr>
          <w:hyperlink w:anchor="_bookmark123" w:history="1">
            <w:r>
              <w:t>CAO.A.030</w:t>
            </w:r>
            <w:r>
              <w:rPr>
                <w:spacing w:val="-2"/>
              </w:rPr>
              <w:t xml:space="preserve"> Facilities</w:t>
            </w:r>
            <w:r>
              <w:tab/>
            </w:r>
            <w:r>
              <w:rPr>
                <w:spacing w:val="-5"/>
              </w:rPr>
              <w:t>92</w:t>
            </w:r>
          </w:hyperlink>
        </w:p>
        <w:p w14:paraId="7D82E6C7" w14:textId="77777777" w:rsidR="002E346F" w:rsidRDefault="00FF2A39">
          <w:pPr>
            <w:pStyle w:val="TOC7"/>
            <w:tabs>
              <w:tab w:val="left" w:leader="dot" w:pos="9155"/>
            </w:tabs>
            <w:spacing w:before="91"/>
          </w:pPr>
          <w:hyperlink w:anchor="_bookmark124" w:history="1">
            <w:r>
              <w:t>AMC1</w:t>
            </w:r>
            <w:r>
              <w:rPr>
                <w:spacing w:val="-5"/>
              </w:rPr>
              <w:t xml:space="preserve"> </w:t>
            </w:r>
            <w:r>
              <w:t>CAO.A.030</w:t>
            </w:r>
            <w:r>
              <w:rPr>
                <w:spacing w:val="44"/>
              </w:rPr>
              <w:t xml:space="preserve"> </w:t>
            </w:r>
            <w:r>
              <w:rPr>
                <w:spacing w:val="-2"/>
              </w:rPr>
              <w:t>Facilities</w:t>
            </w:r>
            <w:r>
              <w:tab/>
            </w:r>
            <w:r>
              <w:rPr>
                <w:spacing w:val="-5"/>
              </w:rPr>
              <w:t>92</w:t>
            </w:r>
          </w:hyperlink>
        </w:p>
        <w:p w14:paraId="21DC4DC4" w14:textId="77777777" w:rsidR="002E346F" w:rsidRDefault="00FF2A39">
          <w:pPr>
            <w:pStyle w:val="TOC6"/>
            <w:tabs>
              <w:tab w:val="left" w:leader="dot" w:pos="9136"/>
            </w:tabs>
            <w:spacing w:before="121" w:line="293" w:lineRule="exact"/>
          </w:pPr>
          <w:hyperlink w:anchor="_bookmark125" w:history="1">
            <w:r>
              <w:t>CAO.A.035</w:t>
            </w:r>
            <w:r>
              <w:rPr>
                <w:spacing w:val="-4"/>
              </w:rPr>
              <w:t xml:space="preserve"> </w:t>
            </w:r>
            <w:r>
              <w:t>Personnel</w:t>
            </w:r>
            <w:r>
              <w:rPr>
                <w:spacing w:val="-5"/>
              </w:rPr>
              <w:t xml:space="preserve"> </w:t>
            </w:r>
            <w:r>
              <w:rPr>
                <w:spacing w:val="-2"/>
              </w:rPr>
              <w:t>requirements</w:t>
            </w:r>
            <w:r>
              <w:tab/>
            </w:r>
            <w:r>
              <w:rPr>
                <w:spacing w:val="-5"/>
              </w:rPr>
              <w:t>94</w:t>
            </w:r>
          </w:hyperlink>
        </w:p>
        <w:p w14:paraId="1BA01A38" w14:textId="77777777" w:rsidR="002E346F" w:rsidRDefault="00FF2A39">
          <w:pPr>
            <w:pStyle w:val="TOC7"/>
            <w:tabs>
              <w:tab w:val="left" w:leader="dot" w:pos="9155"/>
            </w:tabs>
          </w:pPr>
          <w:hyperlink w:anchor="_bookmark126" w:history="1">
            <w:r>
              <w:t>AMC1</w:t>
            </w:r>
            <w:r>
              <w:rPr>
                <w:spacing w:val="-6"/>
              </w:rPr>
              <w:t xml:space="preserve"> </w:t>
            </w:r>
            <w:r>
              <w:t>CAO.A.035(c)</w:t>
            </w:r>
            <w:r>
              <w:rPr>
                <w:spacing w:val="37"/>
              </w:rPr>
              <w:t xml:space="preserve"> </w:t>
            </w:r>
            <w:r>
              <w:t>Personnel</w:t>
            </w:r>
            <w:r>
              <w:rPr>
                <w:spacing w:val="-5"/>
              </w:rPr>
              <w:t xml:space="preserve"> </w:t>
            </w:r>
            <w:r>
              <w:rPr>
                <w:spacing w:val="-2"/>
              </w:rPr>
              <w:t>requirements</w:t>
            </w:r>
            <w:r>
              <w:tab/>
            </w:r>
            <w:r>
              <w:rPr>
                <w:spacing w:val="-5"/>
              </w:rPr>
              <w:t>94</w:t>
            </w:r>
          </w:hyperlink>
        </w:p>
        <w:p w14:paraId="681A8ACB" w14:textId="77777777" w:rsidR="002E346F" w:rsidRDefault="00FF2A39">
          <w:pPr>
            <w:pStyle w:val="TOC7"/>
            <w:tabs>
              <w:tab w:val="left" w:leader="dot" w:pos="9155"/>
            </w:tabs>
          </w:pPr>
          <w:hyperlink w:anchor="_bookmark127" w:history="1">
            <w:r>
              <w:t>AMC1</w:t>
            </w:r>
            <w:r>
              <w:rPr>
                <w:spacing w:val="-8"/>
              </w:rPr>
              <w:t xml:space="preserve"> </w:t>
            </w:r>
            <w:r>
              <w:t>CAO.A.035(e)</w:t>
            </w:r>
            <w:r>
              <w:rPr>
                <w:spacing w:val="-9"/>
              </w:rPr>
              <w:t xml:space="preserve"> </w:t>
            </w:r>
            <w:r>
              <w:t>Personnel</w:t>
            </w:r>
            <w:r>
              <w:rPr>
                <w:spacing w:val="-6"/>
              </w:rPr>
              <w:t xml:space="preserve"> </w:t>
            </w:r>
            <w:r>
              <w:rPr>
                <w:spacing w:val="-2"/>
              </w:rPr>
              <w:t>requirements</w:t>
            </w:r>
            <w:r>
              <w:tab/>
            </w:r>
            <w:r>
              <w:rPr>
                <w:spacing w:val="-5"/>
              </w:rPr>
              <w:t>95</w:t>
            </w:r>
          </w:hyperlink>
        </w:p>
        <w:p w14:paraId="5D4B6D47" w14:textId="77777777" w:rsidR="002E346F" w:rsidRDefault="00FF2A39">
          <w:pPr>
            <w:pStyle w:val="TOC6"/>
            <w:tabs>
              <w:tab w:val="left" w:leader="dot" w:pos="9136"/>
            </w:tabs>
          </w:pPr>
          <w:hyperlink w:anchor="_bookmark128" w:history="1">
            <w:r>
              <w:t>CAO.A.040</w:t>
            </w:r>
            <w:r>
              <w:rPr>
                <w:spacing w:val="-5"/>
              </w:rPr>
              <w:t xml:space="preserve"> </w:t>
            </w:r>
            <w:r>
              <w:t>Certifying</w:t>
            </w:r>
            <w:r>
              <w:rPr>
                <w:spacing w:val="-5"/>
              </w:rPr>
              <w:t xml:space="preserve"> </w:t>
            </w:r>
            <w:r>
              <w:rPr>
                <w:spacing w:val="-2"/>
              </w:rPr>
              <w:t>staff</w:t>
            </w:r>
            <w:r>
              <w:tab/>
            </w:r>
            <w:r>
              <w:rPr>
                <w:spacing w:val="-5"/>
              </w:rPr>
              <w:t>95</w:t>
            </w:r>
          </w:hyperlink>
        </w:p>
        <w:p w14:paraId="31AC2D56" w14:textId="77777777" w:rsidR="002E346F" w:rsidRDefault="00FF2A39">
          <w:pPr>
            <w:pStyle w:val="TOC6"/>
            <w:tabs>
              <w:tab w:val="left" w:leader="dot" w:pos="9136"/>
            </w:tabs>
            <w:spacing w:line="293" w:lineRule="exact"/>
          </w:pPr>
          <w:hyperlink w:anchor="_bookmark129" w:history="1">
            <w:r>
              <w:t>CAO.A.045</w:t>
            </w:r>
            <w:r>
              <w:rPr>
                <w:spacing w:val="-7"/>
              </w:rPr>
              <w:t xml:space="preserve"> </w:t>
            </w:r>
            <w:r>
              <w:t>Airworthiness</w:t>
            </w:r>
            <w:r>
              <w:rPr>
                <w:spacing w:val="-5"/>
              </w:rPr>
              <w:t xml:space="preserve"> </w:t>
            </w:r>
            <w:r>
              <w:t>review</w:t>
            </w:r>
            <w:r>
              <w:rPr>
                <w:spacing w:val="-4"/>
              </w:rPr>
              <w:t xml:space="preserve"> staff</w:t>
            </w:r>
            <w:r>
              <w:tab/>
            </w:r>
            <w:r>
              <w:rPr>
                <w:spacing w:val="-5"/>
              </w:rPr>
              <w:t>96</w:t>
            </w:r>
          </w:hyperlink>
        </w:p>
        <w:p w14:paraId="35540F57" w14:textId="77777777" w:rsidR="002E346F" w:rsidRDefault="00FF2A39">
          <w:pPr>
            <w:pStyle w:val="TOC7"/>
            <w:tabs>
              <w:tab w:val="left" w:leader="dot" w:pos="9155"/>
            </w:tabs>
          </w:pPr>
          <w:hyperlink w:anchor="_bookmark130" w:history="1">
            <w:r>
              <w:t>AMC1</w:t>
            </w:r>
            <w:r>
              <w:rPr>
                <w:spacing w:val="-7"/>
              </w:rPr>
              <w:t xml:space="preserve"> </w:t>
            </w:r>
            <w:r>
              <w:t>CAO.A.045</w:t>
            </w:r>
            <w:r>
              <w:rPr>
                <w:spacing w:val="37"/>
              </w:rPr>
              <w:t xml:space="preserve"> </w:t>
            </w:r>
            <w:r>
              <w:t>Airworthiness</w:t>
            </w:r>
            <w:r>
              <w:rPr>
                <w:spacing w:val="-6"/>
              </w:rPr>
              <w:t xml:space="preserve"> </w:t>
            </w:r>
            <w:r>
              <w:t>review</w:t>
            </w:r>
            <w:r>
              <w:rPr>
                <w:spacing w:val="-6"/>
              </w:rPr>
              <w:t xml:space="preserve"> </w:t>
            </w:r>
            <w:r>
              <w:rPr>
                <w:spacing w:val="-2"/>
              </w:rPr>
              <w:t>staff</w:t>
            </w:r>
            <w:r>
              <w:tab/>
            </w:r>
            <w:r>
              <w:rPr>
                <w:spacing w:val="-5"/>
              </w:rPr>
              <w:t>97</w:t>
            </w:r>
          </w:hyperlink>
        </w:p>
        <w:p w14:paraId="74DD40F0" w14:textId="77777777" w:rsidR="002E346F" w:rsidRDefault="00FF2A39">
          <w:pPr>
            <w:pStyle w:val="TOC6"/>
            <w:tabs>
              <w:tab w:val="left" w:leader="dot" w:pos="9136"/>
            </w:tabs>
            <w:spacing w:before="121" w:line="293" w:lineRule="exact"/>
          </w:pPr>
          <w:hyperlink w:anchor="_bookmark131" w:history="1">
            <w:r>
              <w:t>CAO.A.050</w:t>
            </w:r>
            <w:r>
              <w:rPr>
                <w:spacing w:val="-3"/>
              </w:rPr>
              <w:t xml:space="preserve"> </w:t>
            </w:r>
            <w:r>
              <w:t>Components,</w:t>
            </w:r>
            <w:r>
              <w:rPr>
                <w:spacing w:val="-5"/>
              </w:rPr>
              <w:t xml:space="preserve"> </w:t>
            </w:r>
            <w:r>
              <w:t>equipment</w:t>
            </w:r>
            <w:r>
              <w:rPr>
                <w:spacing w:val="-4"/>
              </w:rPr>
              <w:t xml:space="preserve"> </w:t>
            </w:r>
            <w:r>
              <w:t>and</w:t>
            </w:r>
            <w:r>
              <w:rPr>
                <w:spacing w:val="-3"/>
              </w:rPr>
              <w:t xml:space="preserve"> </w:t>
            </w:r>
            <w:r>
              <w:rPr>
                <w:spacing w:val="-4"/>
              </w:rPr>
              <w:t>tools</w:t>
            </w:r>
            <w:r>
              <w:tab/>
            </w:r>
            <w:r>
              <w:rPr>
                <w:spacing w:val="-5"/>
              </w:rPr>
              <w:t>97</w:t>
            </w:r>
          </w:hyperlink>
        </w:p>
        <w:p w14:paraId="67112A33" w14:textId="77777777" w:rsidR="002E346F" w:rsidRDefault="00FF2A39">
          <w:pPr>
            <w:pStyle w:val="TOC7"/>
            <w:tabs>
              <w:tab w:val="left" w:leader="dot" w:pos="9155"/>
            </w:tabs>
          </w:pPr>
          <w:hyperlink w:anchor="_bookmark132" w:history="1">
            <w:r>
              <w:t>AMC1</w:t>
            </w:r>
            <w:r>
              <w:rPr>
                <w:spacing w:val="-7"/>
              </w:rPr>
              <w:t xml:space="preserve"> </w:t>
            </w:r>
            <w:r>
              <w:t>CAO.A.050(a)</w:t>
            </w:r>
            <w:r>
              <w:rPr>
                <w:spacing w:val="38"/>
              </w:rPr>
              <w:t xml:space="preserve"> </w:t>
            </w:r>
            <w:r>
              <w:t>Components,</w:t>
            </w:r>
            <w:r>
              <w:rPr>
                <w:spacing w:val="-5"/>
              </w:rPr>
              <w:t xml:space="preserve"> </w:t>
            </w:r>
            <w:r>
              <w:t>equipment</w:t>
            </w:r>
            <w:r>
              <w:rPr>
                <w:spacing w:val="-5"/>
              </w:rPr>
              <w:t xml:space="preserve"> </w:t>
            </w:r>
            <w:r>
              <w:t>and</w:t>
            </w:r>
            <w:r>
              <w:rPr>
                <w:spacing w:val="-6"/>
              </w:rPr>
              <w:t xml:space="preserve"> </w:t>
            </w:r>
            <w:r>
              <w:rPr>
                <w:spacing w:val="-4"/>
              </w:rPr>
              <w:t>tools</w:t>
            </w:r>
            <w:r>
              <w:tab/>
            </w:r>
            <w:r>
              <w:rPr>
                <w:spacing w:val="-5"/>
              </w:rPr>
              <w:t>98</w:t>
            </w:r>
          </w:hyperlink>
        </w:p>
        <w:p w14:paraId="188CDFD7" w14:textId="77777777" w:rsidR="002E346F" w:rsidRDefault="00FF2A39">
          <w:pPr>
            <w:pStyle w:val="TOC6"/>
            <w:tabs>
              <w:tab w:val="left" w:leader="dot" w:pos="9136"/>
            </w:tabs>
            <w:spacing w:line="293" w:lineRule="exact"/>
          </w:pPr>
          <w:hyperlink w:anchor="_bookmark133" w:history="1">
            <w:r>
              <w:t>CAO.A.055</w:t>
            </w:r>
            <w:r>
              <w:rPr>
                <w:spacing w:val="-2"/>
              </w:rPr>
              <w:t xml:space="preserve"> </w:t>
            </w:r>
            <w:r>
              <w:t>Maintenance</w:t>
            </w:r>
            <w:r>
              <w:rPr>
                <w:spacing w:val="-3"/>
              </w:rPr>
              <w:t xml:space="preserve"> </w:t>
            </w:r>
            <w:r>
              <w:t>data</w:t>
            </w:r>
            <w:r>
              <w:rPr>
                <w:spacing w:val="-2"/>
              </w:rPr>
              <w:t xml:space="preserve"> </w:t>
            </w:r>
            <w:r>
              <w:t>and</w:t>
            </w:r>
            <w:r>
              <w:rPr>
                <w:spacing w:val="-4"/>
              </w:rPr>
              <w:t xml:space="preserve"> </w:t>
            </w:r>
            <w:r>
              <w:t>work</w:t>
            </w:r>
            <w:r>
              <w:rPr>
                <w:spacing w:val="-2"/>
              </w:rPr>
              <w:t xml:space="preserve"> orders</w:t>
            </w:r>
            <w:r>
              <w:tab/>
            </w:r>
            <w:r>
              <w:rPr>
                <w:spacing w:val="-5"/>
              </w:rPr>
              <w:t>98</w:t>
            </w:r>
          </w:hyperlink>
        </w:p>
        <w:p w14:paraId="6F73F180" w14:textId="77777777" w:rsidR="002E346F" w:rsidRDefault="00FF2A39">
          <w:pPr>
            <w:pStyle w:val="TOC7"/>
            <w:tabs>
              <w:tab w:val="left" w:leader="dot" w:pos="9155"/>
            </w:tabs>
          </w:pPr>
          <w:hyperlink w:anchor="_bookmark134" w:history="1">
            <w:r>
              <w:t>AMC1</w:t>
            </w:r>
            <w:r>
              <w:rPr>
                <w:spacing w:val="-4"/>
              </w:rPr>
              <w:t xml:space="preserve"> </w:t>
            </w:r>
            <w:r>
              <w:t>CAO.A.055</w:t>
            </w:r>
            <w:r>
              <w:rPr>
                <w:spacing w:val="67"/>
                <w:w w:val="150"/>
              </w:rPr>
              <w:t xml:space="preserve"> </w:t>
            </w:r>
            <w:r>
              <w:t>Maintenance</w:t>
            </w:r>
            <w:r>
              <w:rPr>
                <w:spacing w:val="-4"/>
              </w:rPr>
              <w:t xml:space="preserve"> </w:t>
            </w:r>
            <w:r>
              <w:t>data</w:t>
            </w:r>
            <w:r>
              <w:rPr>
                <w:spacing w:val="-4"/>
              </w:rPr>
              <w:t xml:space="preserve"> </w:t>
            </w:r>
            <w:r>
              <w:t>and</w:t>
            </w:r>
            <w:r>
              <w:rPr>
                <w:spacing w:val="-4"/>
              </w:rPr>
              <w:t xml:space="preserve"> </w:t>
            </w:r>
            <w:r>
              <w:t>work</w:t>
            </w:r>
            <w:r>
              <w:rPr>
                <w:spacing w:val="-3"/>
              </w:rPr>
              <w:t xml:space="preserve"> </w:t>
            </w:r>
            <w:r>
              <w:rPr>
                <w:spacing w:val="-2"/>
              </w:rPr>
              <w:t>orders</w:t>
            </w:r>
            <w:r>
              <w:tab/>
            </w:r>
            <w:r>
              <w:rPr>
                <w:spacing w:val="-5"/>
              </w:rPr>
              <w:t>98</w:t>
            </w:r>
          </w:hyperlink>
        </w:p>
        <w:p w14:paraId="4E04B6C2" w14:textId="77777777" w:rsidR="002E346F" w:rsidRDefault="00FF2A39">
          <w:pPr>
            <w:pStyle w:val="TOC6"/>
            <w:tabs>
              <w:tab w:val="left" w:leader="dot" w:pos="9136"/>
            </w:tabs>
            <w:spacing w:line="293" w:lineRule="exact"/>
          </w:pPr>
          <w:hyperlink w:anchor="_bookmark135" w:history="1">
            <w:r>
              <w:t>CAO.A.060</w:t>
            </w:r>
            <w:r>
              <w:rPr>
                <w:spacing w:val="-4"/>
              </w:rPr>
              <w:t xml:space="preserve"> </w:t>
            </w:r>
            <w:r>
              <w:t>Maintenance</w:t>
            </w:r>
            <w:r>
              <w:rPr>
                <w:spacing w:val="-4"/>
              </w:rPr>
              <w:t xml:space="preserve"> </w:t>
            </w:r>
            <w:r>
              <w:rPr>
                <w:spacing w:val="-2"/>
              </w:rPr>
              <w:t>standards</w:t>
            </w:r>
            <w:r>
              <w:tab/>
            </w:r>
            <w:r>
              <w:rPr>
                <w:spacing w:val="-5"/>
              </w:rPr>
              <w:t>98</w:t>
            </w:r>
          </w:hyperlink>
        </w:p>
        <w:p w14:paraId="25E402AD" w14:textId="77777777" w:rsidR="002E346F" w:rsidRDefault="00FF2A39">
          <w:pPr>
            <w:pStyle w:val="TOC7"/>
            <w:tabs>
              <w:tab w:val="left" w:leader="dot" w:pos="9155"/>
            </w:tabs>
          </w:pPr>
          <w:hyperlink w:anchor="_bookmark136" w:history="1">
            <w:r>
              <w:t>AMC1</w:t>
            </w:r>
            <w:r>
              <w:rPr>
                <w:spacing w:val="-7"/>
              </w:rPr>
              <w:t xml:space="preserve"> </w:t>
            </w:r>
            <w:r>
              <w:t>CAO.A.060(g)</w:t>
            </w:r>
            <w:r>
              <w:rPr>
                <w:spacing w:val="36"/>
              </w:rPr>
              <w:t xml:space="preserve"> </w:t>
            </w:r>
            <w:r>
              <w:t>Maintenance</w:t>
            </w:r>
            <w:r>
              <w:rPr>
                <w:spacing w:val="-6"/>
              </w:rPr>
              <w:t xml:space="preserve"> </w:t>
            </w:r>
            <w:r>
              <w:rPr>
                <w:spacing w:val="-2"/>
              </w:rPr>
              <w:t>standards</w:t>
            </w:r>
            <w:r>
              <w:tab/>
            </w:r>
            <w:r>
              <w:rPr>
                <w:spacing w:val="-5"/>
              </w:rPr>
              <w:t>99</w:t>
            </w:r>
          </w:hyperlink>
        </w:p>
        <w:p w14:paraId="3747644A" w14:textId="77777777" w:rsidR="002E346F" w:rsidRDefault="00FF2A39">
          <w:pPr>
            <w:pStyle w:val="TOC7"/>
            <w:tabs>
              <w:tab w:val="left" w:leader="dot" w:pos="9155"/>
            </w:tabs>
          </w:pPr>
          <w:hyperlink w:anchor="_bookmark137" w:history="1">
            <w:r>
              <w:t>AMC1</w:t>
            </w:r>
            <w:r>
              <w:rPr>
                <w:spacing w:val="-5"/>
              </w:rPr>
              <w:t xml:space="preserve"> </w:t>
            </w:r>
            <w:r>
              <w:t>CAO.A.060(h)</w:t>
            </w:r>
            <w:r>
              <w:rPr>
                <w:spacing w:val="61"/>
                <w:w w:val="150"/>
              </w:rPr>
              <w:t xml:space="preserve"> </w:t>
            </w:r>
            <w:r>
              <w:t>Maintenance</w:t>
            </w:r>
            <w:r>
              <w:rPr>
                <w:spacing w:val="-5"/>
              </w:rPr>
              <w:t xml:space="preserve"> </w:t>
            </w:r>
            <w:r>
              <w:rPr>
                <w:spacing w:val="-2"/>
              </w:rPr>
              <w:t>standards</w:t>
            </w:r>
            <w:r>
              <w:tab/>
            </w:r>
            <w:r>
              <w:rPr>
                <w:spacing w:val="-5"/>
              </w:rPr>
              <w:t>99</w:t>
            </w:r>
          </w:hyperlink>
        </w:p>
        <w:p w14:paraId="48DF42A0" w14:textId="77777777" w:rsidR="002E346F" w:rsidRDefault="00FF2A39">
          <w:pPr>
            <w:pStyle w:val="TOC7"/>
            <w:tabs>
              <w:tab w:val="left" w:leader="dot" w:pos="9155"/>
            </w:tabs>
            <w:spacing w:before="1"/>
          </w:pPr>
          <w:hyperlink w:anchor="_bookmark138" w:history="1">
            <w:r>
              <w:t>AMC2</w:t>
            </w:r>
            <w:r>
              <w:rPr>
                <w:spacing w:val="-7"/>
              </w:rPr>
              <w:t xml:space="preserve"> </w:t>
            </w:r>
            <w:r>
              <w:t>CAO.A.060(h)</w:t>
            </w:r>
            <w:r>
              <w:rPr>
                <w:spacing w:val="37"/>
              </w:rPr>
              <w:t xml:space="preserve"> </w:t>
            </w:r>
            <w:r>
              <w:t>Maintenance</w:t>
            </w:r>
            <w:r>
              <w:rPr>
                <w:spacing w:val="-6"/>
              </w:rPr>
              <w:t xml:space="preserve"> </w:t>
            </w:r>
            <w:r>
              <w:rPr>
                <w:spacing w:val="-2"/>
              </w:rPr>
              <w:t>standards</w:t>
            </w:r>
            <w:r>
              <w:tab/>
            </w:r>
            <w:r>
              <w:rPr>
                <w:spacing w:val="-5"/>
              </w:rPr>
              <w:t>99</w:t>
            </w:r>
          </w:hyperlink>
        </w:p>
        <w:p w14:paraId="380BC280" w14:textId="77777777" w:rsidR="002E346F" w:rsidRDefault="00FF2A39">
          <w:pPr>
            <w:pStyle w:val="TOC6"/>
            <w:tabs>
              <w:tab w:val="left" w:leader="dot" w:pos="9013"/>
            </w:tabs>
          </w:pPr>
          <w:hyperlink w:anchor="_bookmark139" w:history="1">
            <w:r>
              <w:t>CAO.A.065</w:t>
            </w:r>
            <w:r>
              <w:rPr>
                <w:spacing w:val="-5"/>
              </w:rPr>
              <w:t xml:space="preserve"> </w:t>
            </w:r>
            <w:r>
              <w:t>Aircraft</w:t>
            </w:r>
            <w:r>
              <w:rPr>
                <w:spacing w:val="-4"/>
              </w:rPr>
              <w:t xml:space="preserve"> </w:t>
            </w:r>
            <w:r>
              <w:t>certificate</w:t>
            </w:r>
            <w:r>
              <w:rPr>
                <w:spacing w:val="-4"/>
              </w:rPr>
              <w:t xml:space="preserve"> </w:t>
            </w:r>
            <w:r>
              <w:t>of</w:t>
            </w:r>
            <w:r>
              <w:rPr>
                <w:spacing w:val="-3"/>
              </w:rPr>
              <w:t xml:space="preserve"> </w:t>
            </w:r>
            <w:r>
              <w:t>release</w:t>
            </w:r>
            <w:r>
              <w:rPr>
                <w:spacing w:val="-4"/>
              </w:rPr>
              <w:t xml:space="preserve"> </w:t>
            </w:r>
            <w:r>
              <w:t>to</w:t>
            </w:r>
            <w:r>
              <w:rPr>
                <w:spacing w:val="-5"/>
              </w:rPr>
              <w:t xml:space="preserve"> </w:t>
            </w:r>
            <w:r>
              <w:rPr>
                <w:spacing w:val="-2"/>
              </w:rPr>
              <w:t>service</w:t>
            </w:r>
            <w:r>
              <w:tab/>
            </w:r>
            <w:r>
              <w:rPr>
                <w:spacing w:val="-5"/>
              </w:rPr>
              <w:t>101</w:t>
            </w:r>
          </w:hyperlink>
        </w:p>
        <w:p w14:paraId="36318231" w14:textId="77777777" w:rsidR="002E346F" w:rsidRDefault="00FF2A39">
          <w:pPr>
            <w:pStyle w:val="TOC6"/>
            <w:tabs>
              <w:tab w:val="left" w:leader="dot" w:pos="9013"/>
            </w:tabs>
          </w:pPr>
          <w:hyperlink w:anchor="_bookmark140" w:history="1">
            <w:r>
              <w:t>CAO.A.070</w:t>
            </w:r>
            <w:r>
              <w:rPr>
                <w:spacing w:val="-4"/>
              </w:rPr>
              <w:t xml:space="preserve"> </w:t>
            </w:r>
            <w:r>
              <w:t>Component</w:t>
            </w:r>
            <w:r>
              <w:rPr>
                <w:spacing w:val="-4"/>
              </w:rPr>
              <w:t xml:space="preserve"> </w:t>
            </w:r>
            <w:r>
              <w:t>certificate</w:t>
            </w:r>
            <w:r>
              <w:rPr>
                <w:spacing w:val="-4"/>
              </w:rPr>
              <w:t xml:space="preserve"> </w:t>
            </w:r>
            <w:r>
              <w:t>of</w:t>
            </w:r>
            <w:r>
              <w:rPr>
                <w:spacing w:val="-4"/>
              </w:rPr>
              <w:t xml:space="preserve"> </w:t>
            </w:r>
            <w:r>
              <w:t>release</w:t>
            </w:r>
            <w:r>
              <w:rPr>
                <w:spacing w:val="-4"/>
              </w:rPr>
              <w:t xml:space="preserve"> </w:t>
            </w:r>
            <w:r>
              <w:t>to</w:t>
            </w:r>
            <w:r>
              <w:rPr>
                <w:spacing w:val="-4"/>
              </w:rPr>
              <w:t xml:space="preserve"> </w:t>
            </w:r>
            <w:r>
              <w:rPr>
                <w:spacing w:val="-2"/>
              </w:rPr>
              <w:t>service</w:t>
            </w:r>
            <w:r>
              <w:tab/>
            </w:r>
            <w:r>
              <w:rPr>
                <w:spacing w:val="-5"/>
              </w:rPr>
              <w:t>101</w:t>
            </w:r>
          </w:hyperlink>
        </w:p>
        <w:p w14:paraId="245C558A" w14:textId="77777777" w:rsidR="002E346F" w:rsidRDefault="00FF2A39">
          <w:pPr>
            <w:pStyle w:val="TOC7"/>
            <w:tabs>
              <w:tab w:val="left" w:leader="dot" w:pos="9045"/>
            </w:tabs>
            <w:spacing w:line="267" w:lineRule="exact"/>
          </w:pPr>
          <w:hyperlink w:anchor="_bookmark141" w:history="1">
            <w:r>
              <w:t>GM1</w:t>
            </w:r>
            <w:r>
              <w:rPr>
                <w:spacing w:val="-6"/>
              </w:rPr>
              <w:t xml:space="preserve"> </w:t>
            </w:r>
            <w:r>
              <w:t>CAO.A.070</w:t>
            </w:r>
            <w:r>
              <w:rPr>
                <w:spacing w:val="60"/>
                <w:w w:val="150"/>
              </w:rPr>
              <w:t xml:space="preserve"> </w:t>
            </w:r>
            <w:r>
              <w:t>Component</w:t>
            </w:r>
            <w:r>
              <w:rPr>
                <w:spacing w:val="-4"/>
              </w:rPr>
              <w:t xml:space="preserve"> </w:t>
            </w:r>
            <w:r>
              <w:t>certificate</w:t>
            </w:r>
            <w:r>
              <w:rPr>
                <w:spacing w:val="-4"/>
              </w:rPr>
              <w:t xml:space="preserve"> </w:t>
            </w:r>
            <w:r>
              <w:t>of</w:t>
            </w:r>
            <w:r>
              <w:rPr>
                <w:spacing w:val="-4"/>
              </w:rPr>
              <w:t xml:space="preserve"> </w:t>
            </w:r>
            <w:r>
              <w:t>release</w:t>
            </w:r>
            <w:r>
              <w:rPr>
                <w:spacing w:val="-5"/>
              </w:rPr>
              <w:t xml:space="preserve"> </w:t>
            </w:r>
            <w:r>
              <w:t>to</w:t>
            </w:r>
            <w:r>
              <w:rPr>
                <w:spacing w:val="-4"/>
              </w:rPr>
              <w:t xml:space="preserve"> </w:t>
            </w:r>
            <w:r>
              <w:rPr>
                <w:spacing w:val="-2"/>
              </w:rPr>
              <w:t>service</w:t>
            </w:r>
            <w:r>
              <w:tab/>
            </w:r>
            <w:r>
              <w:rPr>
                <w:spacing w:val="-5"/>
              </w:rPr>
              <w:t>101</w:t>
            </w:r>
          </w:hyperlink>
        </w:p>
        <w:p w14:paraId="054A4A68" w14:textId="77777777" w:rsidR="002E346F" w:rsidRDefault="00FF2A39">
          <w:pPr>
            <w:pStyle w:val="TOC7"/>
            <w:tabs>
              <w:tab w:val="left" w:leader="dot" w:pos="9045"/>
            </w:tabs>
            <w:spacing w:line="267" w:lineRule="exact"/>
          </w:pPr>
          <w:hyperlink w:anchor="_bookmark142" w:history="1">
            <w:r>
              <w:t>AMC1</w:t>
            </w:r>
            <w:r>
              <w:rPr>
                <w:spacing w:val="-8"/>
              </w:rPr>
              <w:t xml:space="preserve"> </w:t>
            </w:r>
            <w:r>
              <w:t>CAO.A.070(a)</w:t>
            </w:r>
            <w:r>
              <w:rPr>
                <w:spacing w:val="39"/>
              </w:rPr>
              <w:t xml:space="preserve"> </w:t>
            </w:r>
            <w:r>
              <w:t>Component</w:t>
            </w:r>
            <w:r>
              <w:rPr>
                <w:spacing w:val="-5"/>
              </w:rPr>
              <w:t xml:space="preserve"> </w:t>
            </w:r>
            <w:r>
              <w:t>certificate</w:t>
            </w:r>
            <w:r>
              <w:rPr>
                <w:spacing w:val="-4"/>
              </w:rPr>
              <w:t xml:space="preserve"> </w:t>
            </w:r>
            <w:r>
              <w:t>of</w:t>
            </w:r>
            <w:r>
              <w:rPr>
                <w:spacing w:val="-7"/>
              </w:rPr>
              <w:t xml:space="preserve"> </w:t>
            </w:r>
            <w:r>
              <w:t>release</w:t>
            </w:r>
            <w:r>
              <w:rPr>
                <w:spacing w:val="-5"/>
              </w:rPr>
              <w:t xml:space="preserve"> </w:t>
            </w:r>
            <w:r>
              <w:t>to</w:t>
            </w:r>
            <w:r>
              <w:rPr>
                <w:spacing w:val="-5"/>
              </w:rPr>
              <w:t xml:space="preserve"> </w:t>
            </w:r>
            <w:r>
              <w:rPr>
                <w:spacing w:val="-2"/>
              </w:rPr>
              <w:t>service</w:t>
            </w:r>
            <w:r>
              <w:tab/>
            </w:r>
            <w:r>
              <w:rPr>
                <w:spacing w:val="-5"/>
              </w:rPr>
              <w:t>101</w:t>
            </w:r>
          </w:hyperlink>
        </w:p>
        <w:p w14:paraId="0E151EE6" w14:textId="77777777" w:rsidR="002E346F" w:rsidRDefault="00FF2A39">
          <w:pPr>
            <w:pStyle w:val="TOC6"/>
            <w:tabs>
              <w:tab w:val="left" w:leader="dot" w:pos="9013"/>
            </w:tabs>
            <w:spacing w:line="293" w:lineRule="exact"/>
          </w:pPr>
          <w:hyperlink w:anchor="_bookmark143" w:history="1">
            <w:r>
              <w:t>CAO.A.075</w:t>
            </w:r>
            <w:r>
              <w:rPr>
                <w:spacing w:val="-8"/>
              </w:rPr>
              <w:t xml:space="preserve"> </w:t>
            </w:r>
            <w:r>
              <w:t>Continuing-airworthiness</w:t>
            </w:r>
            <w:r>
              <w:rPr>
                <w:spacing w:val="-10"/>
              </w:rPr>
              <w:t xml:space="preserve"> </w:t>
            </w:r>
            <w:r>
              <w:rPr>
                <w:spacing w:val="-2"/>
              </w:rPr>
              <w:t>management</w:t>
            </w:r>
            <w:r>
              <w:tab/>
            </w:r>
            <w:r>
              <w:rPr>
                <w:spacing w:val="-5"/>
              </w:rPr>
              <w:t>106</w:t>
            </w:r>
          </w:hyperlink>
        </w:p>
        <w:p w14:paraId="5B4F09FC" w14:textId="77777777" w:rsidR="002E346F" w:rsidRDefault="00FF2A39">
          <w:pPr>
            <w:pStyle w:val="TOC7"/>
            <w:tabs>
              <w:tab w:val="left" w:leader="dot" w:pos="9045"/>
            </w:tabs>
          </w:pPr>
          <w:hyperlink w:anchor="_bookmark144" w:history="1">
            <w:r>
              <w:t>AMC1</w:t>
            </w:r>
            <w:r>
              <w:rPr>
                <w:spacing w:val="-7"/>
              </w:rPr>
              <w:t xml:space="preserve"> </w:t>
            </w:r>
            <w:r>
              <w:t>CAO.A.075</w:t>
            </w:r>
            <w:r>
              <w:rPr>
                <w:spacing w:val="37"/>
              </w:rPr>
              <w:t xml:space="preserve"> </w:t>
            </w:r>
            <w:r>
              <w:t>Continuing</w:t>
            </w:r>
            <w:r>
              <w:rPr>
                <w:spacing w:val="-5"/>
              </w:rPr>
              <w:t xml:space="preserve"> </w:t>
            </w:r>
            <w:r>
              <w:t>airworthiness</w:t>
            </w:r>
            <w:r>
              <w:rPr>
                <w:spacing w:val="-5"/>
              </w:rPr>
              <w:t xml:space="preserve"> </w:t>
            </w:r>
            <w:r>
              <w:rPr>
                <w:spacing w:val="-2"/>
              </w:rPr>
              <w:t>management</w:t>
            </w:r>
            <w:r>
              <w:tab/>
            </w:r>
            <w:r>
              <w:rPr>
                <w:spacing w:val="-5"/>
              </w:rPr>
              <w:t>107</w:t>
            </w:r>
          </w:hyperlink>
        </w:p>
        <w:p w14:paraId="023EFDBD" w14:textId="77777777" w:rsidR="002E346F" w:rsidRDefault="00FF2A39">
          <w:pPr>
            <w:pStyle w:val="TOC6"/>
            <w:tabs>
              <w:tab w:val="left" w:leader="dot" w:pos="9013"/>
            </w:tabs>
            <w:spacing w:before="121" w:line="293" w:lineRule="exact"/>
          </w:pPr>
          <w:hyperlink w:anchor="_bookmark145" w:history="1">
            <w:r>
              <w:t>CAO.A.080</w:t>
            </w:r>
            <w:r>
              <w:rPr>
                <w:spacing w:val="-5"/>
              </w:rPr>
              <w:t xml:space="preserve"> </w:t>
            </w:r>
            <w:r>
              <w:t>Continuing</w:t>
            </w:r>
            <w:r>
              <w:rPr>
                <w:spacing w:val="-6"/>
              </w:rPr>
              <w:t xml:space="preserve"> </w:t>
            </w:r>
            <w:r>
              <w:t>airworthiness</w:t>
            </w:r>
            <w:r>
              <w:rPr>
                <w:spacing w:val="-4"/>
              </w:rPr>
              <w:t xml:space="preserve"> </w:t>
            </w:r>
            <w:r>
              <w:t>management</w:t>
            </w:r>
            <w:r>
              <w:rPr>
                <w:spacing w:val="-4"/>
              </w:rPr>
              <w:t xml:space="preserve"> data</w:t>
            </w:r>
            <w:r>
              <w:tab/>
            </w:r>
            <w:r>
              <w:rPr>
                <w:spacing w:val="-5"/>
              </w:rPr>
              <w:t>107</w:t>
            </w:r>
          </w:hyperlink>
        </w:p>
        <w:p w14:paraId="4598F26F" w14:textId="77777777" w:rsidR="002E346F" w:rsidRDefault="00FF2A39">
          <w:pPr>
            <w:pStyle w:val="TOC7"/>
            <w:tabs>
              <w:tab w:val="left" w:leader="dot" w:pos="9045"/>
            </w:tabs>
          </w:pPr>
          <w:hyperlink w:anchor="_bookmark146" w:history="1">
            <w:r>
              <w:t>AMC1</w:t>
            </w:r>
            <w:r>
              <w:rPr>
                <w:spacing w:val="-7"/>
              </w:rPr>
              <w:t xml:space="preserve"> </w:t>
            </w:r>
            <w:r>
              <w:t>CAO.A.080</w:t>
            </w:r>
            <w:r>
              <w:rPr>
                <w:spacing w:val="57"/>
                <w:w w:val="150"/>
              </w:rPr>
              <w:t xml:space="preserve"> </w:t>
            </w:r>
            <w:r>
              <w:t>Continuing</w:t>
            </w:r>
            <w:r>
              <w:rPr>
                <w:spacing w:val="-6"/>
              </w:rPr>
              <w:t xml:space="preserve"> </w:t>
            </w:r>
            <w:r>
              <w:t>airworthiness</w:t>
            </w:r>
            <w:r>
              <w:rPr>
                <w:spacing w:val="-6"/>
              </w:rPr>
              <w:t xml:space="preserve"> </w:t>
            </w:r>
            <w:r>
              <w:t>management</w:t>
            </w:r>
            <w:r>
              <w:rPr>
                <w:spacing w:val="-6"/>
              </w:rPr>
              <w:t xml:space="preserve"> </w:t>
            </w:r>
            <w:r>
              <w:rPr>
                <w:spacing w:val="-4"/>
              </w:rPr>
              <w:t>data</w:t>
            </w:r>
            <w:r>
              <w:tab/>
            </w:r>
            <w:r>
              <w:rPr>
                <w:spacing w:val="-5"/>
              </w:rPr>
              <w:t>107</w:t>
            </w:r>
          </w:hyperlink>
        </w:p>
        <w:p w14:paraId="17995DB4" w14:textId="77777777" w:rsidR="002E346F" w:rsidRDefault="00FF2A39">
          <w:pPr>
            <w:pStyle w:val="TOC6"/>
            <w:tabs>
              <w:tab w:val="left" w:leader="dot" w:pos="9013"/>
            </w:tabs>
          </w:pPr>
          <w:hyperlink w:anchor="_bookmark147" w:history="1">
            <w:r>
              <w:t>CAO.A.085</w:t>
            </w:r>
            <w:r>
              <w:rPr>
                <w:spacing w:val="-7"/>
              </w:rPr>
              <w:t xml:space="preserve"> </w:t>
            </w:r>
            <w:r>
              <w:t>Airworthiness</w:t>
            </w:r>
            <w:r>
              <w:rPr>
                <w:spacing w:val="-6"/>
              </w:rPr>
              <w:t xml:space="preserve"> </w:t>
            </w:r>
            <w:r>
              <w:rPr>
                <w:spacing w:val="-2"/>
              </w:rPr>
              <w:t>review</w:t>
            </w:r>
            <w:r>
              <w:tab/>
            </w:r>
            <w:r>
              <w:rPr>
                <w:spacing w:val="-5"/>
              </w:rPr>
              <w:t>107</w:t>
            </w:r>
          </w:hyperlink>
        </w:p>
        <w:p w14:paraId="71AC708B" w14:textId="77777777" w:rsidR="002E346F" w:rsidRDefault="00FF2A39">
          <w:pPr>
            <w:pStyle w:val="TOC6"/>
            <w:tabs>
              <w:tab w:val="left" w:leader="dot" w:pos="9013"/>
            </w:tabs>
          </w:pPr>
          <w:hyperlink w:anchor="_bookmark148" w:history="1">
            <w:r>
              <w:t>CAO.A.090</w:t>
            </w:r>
            <w:r>
              <w:rPr>
                <w:spacing w:val="-4"/>
              </w:rPr>
              <w:t xml:space="preserve"> </w:t>
            </w:r>
            <w:r>
              <w:t>Record-</w:t>
            </w:r>
            <w:r>
              <w:rPr>
                <w:spacing w:val="-2"/>
              </w:rPr>
              <w:t>keeping</w:t>
            </w:r>
            <w:r>
              <w:tab/>
            </w:r>
            <w:r>
              <w:rPr>
                <w:spacing w:val="-5"/>
              </w:rPr>
              <w:t>108</w:t>
            </w:r>
          </w:hyperlink>
        </w:p>
        <w:p w14:paraId="7F668080" w14:textId="77777777" w:rsidR="002E346F" w:rsidRDefault="00FF2A39">
          <w:pPr>
            <w:pStyle w:val="TOC6"/>
            <w:tabs>
              <w:tab w:val="left" w:leader="dot" w:pos="9013"/>
            </w:tabs>
            <w:spacing w:before="122" w:line="292" w:lineRule="exact"/>
          </w:pPr>
          <w:hyperlink w:anchor="_bookmark149" w:history="1">
            <w:r>
              <w:t>CAO.A.095</w:t>
            </w:r>
            <w:r>
              <w:rPr>
                <w:spacing w:val="-4"/>
              </w:rPr>
              <w:t xml:space="preserve"> </w:t>
            </w:r>
            <w:r>
              <w:t>Privileges</w:t>
            </w:r>
            <w:r>
              <w:rPr>
                <w:spacing w:val="-2"/>
              </w:rPr>
              <w:t xml:space="preserve"> </w:t>
            </w:r>
            <w:r>
              <w:t>of</w:t>
            </w:r>
            <w:r>
              <w:rPr>
                <w:spacing w:val="-4"/>
              </w:rPr>
              <w:t xml:space="preserve"> </w:t>
            </w:r>
            <w:r>
              <w:t>the</w:t>
            </w:r>
            <w:r>
              <w:rPr>
                <w:spacing w:val="-3"/>
              </w:rPr>
              <w:t xml:space="preserve"> </w:t>
            </w:r>
            <w:r>
              <w:rPr>
                <w:spacing w:val="-2"/>
              </w:rPr>
              <w:t>organisation</w:t>
            </w:r>
            <w:r>
              <w:tab/>
            </w:r>
            <w:r>
              <w:rPr>
                <w:spacing w:val="-5"/>
              </w:rPr>
              <w:t>108</w:t>
            </w:r>
          </w:hyperlink>
        </w:p>
        <w:p w14:paraId="1A5CA005" w14:textId="77777777" w:rsidR="002E346F" w:rsidRDefault="00FF2A39">
          <w:pPr>
            <w:pStyle w:val="TOC7"/>
            <w:tabs>
              <w:tab w:val="left" w:leader="dot" w:pos="9045"/>
            </w:tabs>
            <w:spacing w:line="267" w:lineRule="exact"/>
          </w:pPr>
          <w:hyperlink w:anchor="_bookmark150" w:history="1">
            <w:r>
              <w:t>GM1</w:t>
            </w:r>
            <w:r>
              <w:rPr>
                <w:spacing w:val="-6"/>
              </w:rPr>
              <w:t xml:space="preserve"> </w:t>
            </w:r>
            <w:r>
              <w:t>CAO.A.095</w:t>
            </w:r>
            <w:r>
              <w:rPr>
                <w:spacing w:val="64"/>
                <w:w w:val="150"/>
              </w:rPr>
              <w:t xml:space="preserve"> </w:t>
            </w:r>
            <w:r>
              <w:t>Privileges</w:t>
            </w:r>
            <w:r>
              <w:rPr>
                <w:spacing w:val="-4"/>
              </w:rPr>
              <w:t xml:space="preserve"> </w:t>
            </w:r>
            <w:r>
              <w:t>of</w:t>
            </w:r>
            <w:r>
              <w:rPr>
                <w:spacing w:val="-3"/>
              </w:rPr>
              <w:t xml:space="preserve"> </w:t>
            </w:r>
            <w:r>
              <w:t>the</w:t>
            </w:r>
            <w:r>
              <w:rPr>
                <w:spacing w:val="-5"/>
              </w:rPr>
              <w:t xml:space="preserve"> </w:t>
            </w:r>
            <w:r>
              <w:rPr>
                <w:spacing w:val="-2"/>
              </w:rPr>
              <w:t>organisation</w:t>
            </w:r>
            <w:r>
              <w:tab/>
            </w:r>
            <w:r>
              <w:rPr>
                <w:spacing w:val="-5"/>
              </w:rPr>
              <w:t>110</w:t>
            </w:r>
          </w:hyperlink>
        </w:p>
        <w:p w14:paraId="6E739A7C" w14:textId="77777777" w:rsidR="002E346F" w:rsidRDefault="00FF2A39">
          <w:pPr>
            <w:pStyle w:val="TOC7"/>
            <w:tabs>
              <w:tab w:val="left" w:leader="dot" w:pos="9045"/>
            </w:tabs>
            <w:spacing w:before="1"/>
          </w:pPr>
          <w:hyperlink w:anchor="_bookmark151" w:history="1">
            <w:r>
              <w:t>AMC1</w:t>
            </w:r>
            <w:r>
              <w:rPr>
                <w:spacing w:val="-6"/>
              </w:rPr>
              <w:t xml:space="preserve"> </w:t>
            </w:r>
            <w:r>
              <w:t>CAO.A.095(b)(3)</w:t>
            </w:r>
            <w:r>
              <w:rPr>
                <w:spacing w:val="41"/>
              </w:rPr>
              <w:t xml:space="preserve"> </w:t>
            </w:r>
            <w:r>
              <w:t>Privileges</w:t>
            </w:r>
            <w:r>
              <w:rPr>
                <w:spacing w:val="-7"/>
              </w:rPr>
              <w:t xml:space="preserve"> </w:t>
            </w:r>
            <w:r>
              <w:t>of</w:t>
            </w:r>
            <w:r>
              <w:rPr>
                <w:spacing w:val="-4"/>
              </w:rPr>
              <w:t xml:space="preserve"> </w:t>
            </w:r>
            <w:r>
              <w:t>the</w:t>
            </w:r>
            <w:r>
              <w:rPr>
                <w:spacing w:val="-6"/>
              </w:rPr>
              <w:t xml:space="preserve"> </w:t>
            </w:r>
            <w:r>
              <w:rPr>
                <w:spacing w:val="-2"/>
              </w:rPr>
              <w:t>organisation</w:t>
            </w:r>
            <w:r>
              <w:tab/>
            </w:r>
            <w:r>
              <w:rPr>
                <w:spacing w:val="-5"/>
              </w:rPr>
              <w:t>110</w:t>
            </w:r>
          </w:hyperlink>
        </w:p>
        <w:p w14:paraId="63FA6980" w14:textId="77777777" w:rsidR="002E346F" w:rsidRDefault="00FF2A39">
          <w:pPr>
            <w:pStyle w:val="TOC6"/>
            <w:tabs>
              <w:tab w:val="left" w:leader="dot" w:pos="9013"/>
            </w:tabs>
            <w:spacing w:line="293" w:lineRule="exact"/>
          </w:pPr>
          <w:hyperlink w:anchor="_bookmark152" w:history="1">
            <w:r>
              <w:t>CAO.A.100</w:t>
            </w:r>
            <w:r>
              <w:rPr>
                <w:spacing w:val="-5"/>
              </w:rPr>
              <w:t xml:space="preserve"> </w:t>
            </w:r>
            <w:r>
              <w:t>Quality</w:t>
            </w:r>
            <w:r>
              <w:rPr>
                <w:spacing w:val="-4"/>
              </w:rPr>
              <w:t xml:space="preserve"> </w:t>
            </w:r>
            <w:r>
              <w:t>system</w:t>
            </w:r>
            <w:r>
              <w:rPr>
                <w:spacing w:val="-5"/>
              </w:rPr>
              <w:t xml:space="preserve"> </w:t>
            </w:r>
            <w:r>
              <w:t>and</w:t>
            </w:r>
            <w:r>
              <w:rPr>
                <w:spacing w:val="-3"/>
              </w:rPr>
              <w:t xml:space="preserve"> </w:t>
            </w:r>
            <w:r>
              <w:t>organisational</w:t>
            </w:r>
            <w:r>
              <w:rPr>
                <w:spacing w:val="-2"/>
              </w:rPr>
              <w:t xml:space="preserve"> review</w:t>
            </w:r>
            <w:r>
              <w:tab/>
            </w:r>
            <w:r>
              <w:rPr>
                <w:spacing w:val="-5"/>
              </w:rPr>
              <w:t>111</w:t>
            </w:r>
          </w:hyperlink>
        </w:p>
        <w:p w14:paraId="18AE476B" w14:textId="77777777" w:rsidR="002E346F" w:rsidRDefault="00FF2A39">
          <w:pPr>
            <w:pStyle w:val="TOC7"/>
            <w:tabs>
              <w:tab w:val="left" w:leader="dot" w:pos="9045"/>
            </w:tabs>
          </w:pPr>
          <w:hyperlink w:anchor="_bookmark153" w:history="1">
            <w:r>
              <w:t>GM1</w:t>
            </w:r>
            <w:r>
              <w:rPr>
                <w:spacing w:val="-8"/>
              </w:rPr>
              <w:t xml:space="preserve"> </w:t>
            </w:r>
            <w:r>
              <w:t>CAO.A.100(a)</w:t>
            </w:r>
            <w:r>
              <w:rPr>
                <w:spacing w:val="56"/>
                <w:w w:val="150"/>
              </w:rPr>
              <w:t xml:space="preserve"> </w:t>
            </w:r>
            <w:r>
              <w:t>Quality</w:t>
            </w:r>
            <w:r>
              <w:rPr>
                <w:spacing w:val="-5"/>
              </w:rPr>
              <w:t xml:space="preserve"> </w:t>
            </w:r>
            <w:r>
              <w:t>system</w:t>
            </w:r>
            <w:r>
              <w:rPr>
                <w:spacing w:val="-6"/>
              </w:rPr>
              <w:t xml:space="preserve"> </w:t>
            </w:r>
            <w:r>
              <w:t>and</w:t>
            </w:r>
            <w:r>
              <w:rPr>
                <w:spacing w:val="-7"/>
              </w:rPr>
              <w:t xml:space="preserve"> </w:t>
            </w:r>
            <w:r>
              <w:t>organisational</w:t>
            </w:r>
            <w:r>
              <w:rPr>
                <w:spacing w:val="-5"/>
              </w:rPr>
              <w:t xml:space="preserve"> </w:t>
            </w:r>
            <w:r>
              <w:rPr>
                <w:spacing w:val="-2"/>
              </w:rPr>
              <w:t>review</w:t>
            </w:r>
            <w:r>
              <w:tab/>
            </w:r>
            <w:r>
              <w:rPr>
                <w:spacing w:val="-5"/>
              </w:rPr>
              <w:t>111</w:t>
            </w:r>
          </w:hyperlink>
        </w:p>
        <w:p w14:paraId="70F68745" w14:textId="77777777" w:rsidR="002E346F" w:rsidRDefault="00FF2A39">
          <w:pPr>
            <w:pStyle w:val="TOC7"/>
            <w:tabs>
              <w:tab w:val="left" w:leader="dot" w:pos="9045"/>
            </w:tabs>
          </w:pPr>
          <w:hyperlink w:anchor="_bookmark154" w:history="1">
            <w:r>
              <w:t>AMC1</w:t>
            </w:r>
            <w:r>
              <w:rPr>
                <w:spacing w:val="-9"/>
              </w:rPr>
              <w:t xml:space="preserve"> </w:t>
            </w:r>
            <w:r>
              <w:t>CAO.A.100(a)</w:t>
            </w:r>
            <w:r>
              <w:rPr>
                <w:spacing w:val="37"/>
              </w:rPr>
              <w:t xml:space="preserve"> </w:t>
            </w:r>
            <w:r>
              <w:t>Quality</w:t>
            </w:r>
            <w:r>
              <w:rPr>
                <w:spacing w:val="-7"/>
              </w:rPr>
              <w:t xml:space="preserve"> </w:t>
            </w:r>
            <w:r>
              <w:t>system</w:t>
            </w:r>
            <w:r>
              <w:rPr>
                <w:spacing w:val="-5"/>
              </w:rPr>
              <w:t xml:space="preserve"> </w:t>
            </w:r>
            <w:r>
              <w:t>and</w:t>
            </w:r>
            <w:r>
              <w:rPr>
                <w:spacing w:val="-7"/>
              </w:rPr>
              <w:t xml:space="preserve"> </w:t>
            </w:r>
            <w:r>
              <w:t>organisational</w:t>
            </w:r>
            <w:r>
              <w:rPr>
                <w:spacing w:val="-5"/>
              </w:rPr>
              <w:t xml:space="preserve"> </w:t>
            </w:r>
            <w:r>
              <w:rPr>
                <w:spacing w:val="-2"/>
              </w:rPr>
              <w:t>review</w:t>
            </w:r>
            <w:r>
              <w:tab/>
            </w:r>
            <w:r>
              <w:rPr>
                <w:spacing w:val="-5"/>
              </w:rPr>
              <w:t>112</w:t>
            </w:r>
          </w:hyperlink>
        </w:p>
        <w:p w14:paraId="3CB05322" w14:textId="77777777" w:rsidR="002E346F" w:rsidRDefault="00FF2A39">
          <w:pPr>
            <w:pStyle w:val="TOC7"/>
            <w:tabs>
              <w:tab w:val="left" w:leader="dot" w:pos="9045"/>
            </w:tabs>
          </w:pPr>
          <w:hyperlink w:anchor="_bookmark155" w:history="1">
            <w:r>
              <w:t>AMC1</w:t>
            </w:r>
            <w:r>
              <w:rPr>
                <w:spacing w:val="-6"/>
              </w:rPr>
              <w:t xml:space="preserve"> </w:t>
            </w:r>
            <w:r>
              <w:t>CAO.A.100(b)</w:t>
            </w:r>
            <w:r>
              <w:rPr>
                <w:spacing w:val="59"/>
                <w:w w:val="150"/>
              </w:rPr>
              <w:t xml:space="preserve"> </w:t>
            </w:r>
            <w:r>
              <w:t>Quality</w:t>
            </w:r>
            <w:r>
              <w:rPr>
                <w:spacing w:val="-7"/>
              </w:rPr>
              <w:t xml:space="preserve"> </w:t>
            </w:r>
            <w:r>
              <w:t>system</w:t>
            </w:r>
            <w:r>
              <w:rPr>
                <w:spacing w:val="-7"/>
              </w:rPr>
              <w:t xml:space="preserve"> </w:t>
            </w:r>
            <w:r>
              <w:t>and</w:t>
            </w:r>
            <w:r>
              <w:rPr>
                <w:spacing w:val="-6"/>
              </w:rPr>
              <w:t xml:space="preserve"> </w:t>
            </w:r>
            <w:r>
              <w:t>organisational</w:t>
            </w:r>
            <w:r>
              <w:rPr>
                <w:spacing w:val="-4"/>
              </w:rPr>
              <w:t xml:space="preserve"> </w:t>
            </w:r>
            <w:r>
              <w:rPr>
                <w:spacing w:val="-2"/>
              </w:rPr>
              <w:t>review</w:t>
            </w:r>
            <w:r>
              <w:tab/>
            </w:r>
            <w:r>
              <w:rPr>
                <w:spacing w:val="-5"/>
              </w:rPr>
              <w:t>112</w:t>
            </w:r>
          </w:hyperlink>
        </w:p>
        <w:p w14:paraId="53721CF0" w14:textId="77777777" w:rsidR="002E346F" w:rsidRDefault="00FF2A39">
          <w:pPr>
            <w:pStyle w:val="TOC7"/>
            <w:tabs>
              <w:tab w:val="left" w:leader="dot" w:pos="9045"/>
            </w:tabs>
            <w:spacing w:before="1"/>
            <w:ind w:right="721"/>
          </w:pPr>
          <w:hyperlink w:anchor="_bookmark156" w:history="1">
            <w:r>
              <w:t>GM1</w:t>
            </w:r>
            <w:r>
              <w:rPr>
                <w:spacing w:val="40"/>
              </w:rPr>
              <w:t xml:space="preserve"> </w:t>
            </w:r>
            <w:r>
              <w:t>CAO.A.100(b)</w:t>
            </w:r>
            <w:r>
              <w:rPr>
                <w:spacing w:val="40"/>
              </w:rPr>
              <w:t xml:space="preserve"> </w:t>
            </w:r>
            <w:r>
              <w:t>and</w:t>
            </w:r>
            <w:r>
              <w:rPr>
                <w:spacing w:val="40"/>
              </w:rPr>
              <w:t xml:space="preserve"> </w:t>
            </w:r>
            <w:r>
              <w:t>CAO.B.055</w:t>
            </w:r>
            <w:r>
              <w:rPr>
                <w:spacing w:val="40"/>
              </w:rPr>
              <w:t xml:space="preserve"> </w:t>
            </w:r>
            <w:r>
              <w:t>Quality</w:t>
            </w:r>
            <w:r>
              <w:rPr>
                <w:spacing w:val="40"/>
              </w:rPr>
              <w:t xml:space="preserve"> </w:t>
            </w:r>
            <w:r>
              <w:t>system</w:t>
            </w:r>
            <w:r>
              <w:rPr>
                <w:spacing w:val="40"/>
              </w:rPr>
              <w:t xml:space="preserve"> </w:t>
            </w:r>
            <w:r>
              <w:t>and</w:t>
            </w:r>
            <w:r>
              <w:rPr>
                <w:spacing w:val="40"/>
              </w:rPr>
              <w:t xml:space="preserve"> </w:t>
            </w:r>
            <w:r>
              <w:t>organisational</w:t>
            </w:r>
            <w:r>
              <w:rPr>
                <w:spacing w:val="40"/>
              </w:rPr>
              <w:t xml:space="preserve"> </w:t>
            </w:r>
            <w:r>
              <w:t>review</w:t>
            </w:r>
            <w:r>
              <w:rPr>
                <w:spacing w:val="40"/>
              </w:rPr>
              <w:t xml:space="preserve"> </w:t>
            </w:r>
            <w:r>
              <w:t>and</w:t>
            </w:r>
          </w:hyperlink>
          <w:r>
            <w:t xml:space="preserve"> </w:t>
          </w:r>
          <w:hyperlink w:anchor="_bookmark156" w:history="1">
            <w:r>
              <w:t>Continuing</w:t>
            </w:r>
            <w:r>
              <w:rPr>
                <w:spacing w:val="-6"/>
              </w:rPr>
              <w:t xml:space="preserve"> </w:t>
            </w:r>
            <w:r>
              <w:rPr>
                <w:spacing w:val="-2"/>
              </w:rPr>
              <w:t>oversight</w:t>
            </w:r>
            <w:r>
              <w:tab/>
            </w:r>
            <w:r>
              <w:rPr>
                <w:spacing w:val="-5"/>
              </w:rPr>
              <w:t>113</w:t>
            </w:r>
          </w:hyperlink>
        </w:p>
        <w:p w14:paraId="5BCCF801" w14:textId="77777777" w:rsidR="002E346F" w:rsidRDefault="00FF2A39">
          <w:pPr>
            <w:pStyle w:val="TOC7"/>
            <w:tabs>
              <w:tab w:val="left" w:leader="dot" w:pos="9045"/>
            </w:tabs>
          </w:pPr>
          <w:hyperlink w:anchor="_bookmark157" w:history="1">
            <w:r>
              <w:t>GM1</w:t>
            </w:r>
            <w:r>
              <w:rPr>
                <w:spacing w:val="-8"/>
              </w:rPr>
              <w:t xml:space="preserve"> </w:t>
            </w:r>
            <w:r>
              <w:t>CAO.A.100(e)</w:t>
            </w:r>
            <w:r>
              <w:rPr>
                <w:spacing w:val="59"/>
                <w:w w:val="150"/>
              </w:rPr>
              <w:t xml:space="preserve"> </w:t>
            </w:r>
            <w:r>
              <w:t>Quality</w:t>
            </w:r>
            <w:r>
              <w:rPr>
                <w:spacing w:val="-6"/>
              </w:rPr>
              <w:t xml:space="preserve"> </w:t>
            </w:r>
            <w:r>
              <w:t>system</w:t>
            </w:r>
            <w:r>
              <w:rPr>
                <w:spacing w:val="-5"/>
              </w:rPr>
              <w:t xml:space="preserve"> </w:t>
            </w:r>
            <w:r>
              <w:t>and</w:t>
            </w:r>
            <w:r>
              <w:rPr>
                <w:spacing w:val="-7"/>
              </w:rPr>
              <w:t xml:space="preserve"> </w:t>
            </w:r>
            <w:r>
              <w:t>organisational</w:t>
            </w:r>
            <w:r>
              <w:rPr>
                <w:spacing w:val="-5"/>
              </w:rPr>
              <w:t xml:space="preserve"> </w:t>
            </w:r>
            <w:r>
              <w:rPr>
                <w:spacing w:val="-2"/>
              </w:rPr>
              <w:t>review</w:t>
            </w:r>
            <w:r>
              <w:tab/>
            </w:r>
            <w:r>
              <w:rPr>
                <w:spacing w:val="-5"/>
              </w:rPr>
              <w:t>113</w:t>
            </w:r>
          </w:hyperlink>
        </w:p>
        <w:p w14:paraId="61532FE1" w14:textId="77777777" w:rsidR="002E346F" w:rsidRDefault="00FF2A39">
          <w:pPr>
            <w:pStyle w:val="TOC7"/>
            <w:tabs>
              <w:tab w:val="left" w:leader="dot" w:pos="9045"/>
            </w:tabs>
          </w:pPr>
          <w:hyperlink w:anchor="_bookmark158" w:history="1">
            <w:r>
              <w:t>AMC1</w:t>
            </w:r>
            <w:r>
              <w:rPr>
                <w:spacing w:val="-10"/>
              </w:rPr>
              <w:t xml:space="preserve"> </w:t>
            </w:r>
            <w:r>
              <w:t>CAO.A.100(f)</w:t>
            </w:r>
            <w:r>
              <w:rPr>
                <w:spacing w:val="37"/>
              </w:rPr>
              <w:t xml:space="preserve"> </w:t>
            </w:r>
            <w:r>
              <w:t>Quality</w:t>
            </w:r>
            <w:r>
              <w:rPr>
                <w:spacing w:val="-7"/>
              </w:rPr>
              <w:t xml:space="preserve"> </w:t>
            </w:r>
            <w:r>
              <w:t>system</w:t>
            </w:r>
            <w:r>
              <w:rPr>
                <w:spacing w:val="-6"/>
              </w:rPr>
              <w:t xml:space="preserve"> </w:t>
            </w:r>
            <w:r>
              <w:t>and</w:t>
            </w:r>
            <w:r>
              <w:rPr>
                <w:spacing w:val="-8"/>
              </w:rPr>
              <w:t xml:space="preserve"> </w:t>
            </w:r>
            <w:r>
              <w:t>organisational</w:t>
            </w:r>
            <w:r>
              <w:rPr>
                <w:spacing w:val="-6"/>
              </w:rPr>
              <w:t xml:space="preserve"> </w:t>
            </w:r>
            <w:r>
              <w:rPr>
                <w:spacing w:val="-2"/>
              </w:rPr>
              <w:t>review</w:t>
            </w:r>
            <w:r>
              <w:tab/>
            </w:r>
            <w:r>
              <w:rPr>
                <w:spacing w:val="-5"/>
              </w:rPr>
              <w:t>113</w:t>
            </w:r>
          </w:hyperlink>
        </w:p>
        <w:p w14:paraId="4F60ABB2" w14:textId="77777777" w:rsidR="002E346F" w:rsidRDefault="00FF2A39">
          <w:pPr>
            <w:pStyle w:val="TOC6"/>
            <w:tabs>
              <w:tab w:val="left" w:leader="dot" w:pos="9013"/>
            </w:tabs>
            <w:spacing w:before="121"/>
          </w:pPr>
          <w:hyperlink w:anchor="_bookmark159" w:history="1">
            <w:r>
              <w:t>CAO.A.105</w:t>
            </w:r>
            <w:r>
              <w:rPr>
                <w:spacing w:val="-2"/>
              </w:rPr>
              <w:t xml:space="preserve"> </w:t>
            </w:r>
            <w:r>
              <w:t>Changes</w:t>
            </w:r>
            <w:r>
              <w:rPr>
                <w:spacing w:val="-3"/>
              </w:rPr>
              <w:t xml:space="preserve"> </w:t>
            </w:r>
            <w:r>
              <w:t>to</w:t>
            </w:r>
            <w:r>
              <w:rPr>
                <w:spacing w:val="-4"/>
              </w:rPr>
              <w:t xml:space="preserve"> </w:t>
            </w:r>
            <w:r>
              <w:t>the</w:t>
            </w:r>
            <w:r>
              <w:rPr>
                <w:spacing w:val="-3"/>
              </w:rPr>
              <w:t xml:space="preserve"> </w:t>
            </w:r>
            <w:r>
              <w:rPr>
                <w:spacing w:val="-2"/>
              </w:rPr>
              <w:t>organisation</w:t>
            </w:r>
            <w:r>
              <w:tab/>
            </w:r>
            <w:r>
              <w:rPr>
                <w:spacing w:val="-5"/>
              </w:rPr>
              <w:t>114</w:t>
            </w:r>
          </w:hyperlink>
        </w:p>
        <w:p w14:paraId="4AA7A727" w14:textId="77777777" w:rsidR="002E346F" w:rsidRDefault="00FF2A39">
          <w:pPr>
            <w:pStyle w:val="TOC6"/>
            <w:tabs>
              <w:tab w:val="left" w:leader="dot" w:pos="9013"/>
            </w:tabs>
          </w:pPr>
          <w:hyperlink w:anchor="_bookmark160" w:history="1">
            <w:r>
              <w:t>CAO.A.110</w:t>
            </w:r>
            <w:r>
              <w:rPr>
                <w:spacing w:val="-4"/>
              </w:rPr>
              <w:t xml:space="preserve"> </w:t>
            </w:r>
            <w:r>
              <w:t>Continued</w:t>
            </w:r>
            <w:r>
              <w:rPr>
                <w:spacing w:val="-4"/>
              </w:rPr>
              <w:t xml:space="preserve"> </w:t>
            </w:r>
            <w:r>
              <w:rPr>
                <w:spacing w:val="-2"/>
              </w:rPr>
              <w:t>validity</w:t>
            </w:r>
            <w:r>
              <w:tab/>
            </w:r>
            <w:r>
              <w:rPr>
                <w:spacing w:val="-5"/>
              </w:rPr>
              <w:t>114</w:t>
            </w:r>
          </w:hyperlink>
        </w:p>
        <w:p w14:paraId="1CC454B1" w14:textId="77777777" w:rsidR="002E346F" w:rsidRDefault="00FF2A39">
          <w:pPr>
            <w:pStyle w:val="TOC6"/>
            <w:tabs>
              <w:tab w:val="left" w:leader="dot" w:pos="9013"/>
            </w:tabs>
          </w:pPr>
          <w:hyperlink w:anchor="_bookmark161" w:history="1">
            <w:r>
              <w:t>CAO.A.115</w:t>
            </w:r>
            <w:r>
              <w:rPr>
                <w:spacing w:val="-2"/>
              </w:rPr>
              <w:t xml:space="preserve"> Findings</w:t>
            </w:r>
            <w:r>
              <w:tab/>
            </w:r>
            <w:r>
              <w:rPr>
                <w:spacing w:val="-5"/>
              </w:rPr>
              <w:t>115</w:t>
            </w:r>
          </w:hyperlink>
        </w:p>
        <w:p w14:paraId="32F1D5C1" w14:textId="77777777" w:rsidR="002E346F" w:rsidRDefault="00FF2A39">
          <w:pPr>
            <w:pStyle w:val="TOC3"/>
            <w:tabs>
              <w:tab w:val="left" w:leader="dot" w:pos="8953"/>
            </w:tabs>
            <w:spacing w:after="114"/>
          </w:pPr>
          <w:hyperlink w:anchor="_bookmark162" w:history="1">
            <w:r>
              <w:t>SECTION</w:t>
            </w:r>
            <w:r>
              <w:rPr>
                <w:spacing w:val="-4"/>
              </w:rPr>
              <w:t xml:space="preserve"> </w:t>
            </w:r>
            <w:r>
              <w:t>B</w:t>
            </w:r>
            <w:r>
              <w:rPr>
                <w:spacing w:val="-2"/>
              </w:rPr>
              <w:t xml:space="preserve"> </w:t>
            </w:r>
            <w:r>
              <w:t>—</w:t>
            </w:r>
            <w:r>
              <w:rPr>
                <w:spacing w:val="-2"/>
              </w:rPr>
              <w:t xml:space="preserve"> </w:t>
            </w:r>
            <w:r>
              <w:t>AUTHORITY</w:t>
            </w:r>
            <w:r>
              <w:rPr>
                <w:spacing w:val="-2"/>
              </w:rPr>
              <w:t xml:space="preserve"> REQUIREMENTS</w:t>
            </w:r>
            <w:r>
              <w:tab/>
            </w:r>
            <w:r>
              <w:rPr>
                <w:spacing w:val="-5"/>
              </w:rPr>
              <w:t>115</w:t>
            </w:r>
          </w:hyperlink>
        </w:p>
        <w:p w14:paraId="02A22396" w14:textId="77777777" w:rsidR="002E346F" w:rsidRDefault="00FF2A39">
          <w:pPr>
            <w:pStyle w:val="TOC6"/>
            <w:tabs>
              <w:tab w:val="left" w:leader="dot" w:pos="9013"/>
            </w:tabs>
            <w:spacing w:before="91"/>
          </w:pPr>
          <w:hyperlink w:anchor="_bookmark163" w:history="1">
            <w:r>
              <w:t>CAO.B.010</w:t>
            </w:r>
            <w:r>
              <w:rPr>
                <w:spacing w:val="-3"/>
              </w:rPr>
              <w:t xml:space="preserve"> </w:t>
            </w:r>
            <w:r>
              <w:rPr>
                <w:spacing w:val="-2"/>
              </w:rPr>
              <w:t>Scope</w:t>
            </w:r>
            <w:r>
              <w:tab/>
            </w:r>
            <w:r>
              <w:rPr>
                <w:spacing w:val="-5"/>
              </w:rPr>
              <w:t>115</w:t>
            </w:r>
          </w:hyperlink>
        </w:p>
        <w:p w14:paraId="213BD622" w14:textId="77777777" w:rsidR="002E346F" w:rsidRDefault="00FF2A39">
          <w:pPr>
            <w:pStyle w:val="TOC6"/>
            <w:tabs>
              <w:tab w:val="left" w:leader="dot" w:pos="9013"/>
            </w:tabs>
            <w:spacing w:line="293" w:lineRule="exact"/>
          </w:pPr>
          <w:hyperlink w:anchor="_bookmark164" w:history="1">
            <w:r>
              <w:t>CAO.B.017</w:t>
            </w:r>
            <w:r>
              <w:rPr>
                <w:spacing w:val="-3"/>
              </w:rPr>
              <w:t xml:space="preserve"> </w:t>
            </w:r>
            <w:r>
              <w:t>Means</w:t>
            </w:r>
            <w:r>
              <w:rPr>
                <w:spacing w:val="-1"/>
              </w:rPr>
              <w:t xml:space="preserve"> </w:t>
            </w:r>
            <w:r>
              <w:t>of</w:t>
            </w:r>
            <w:r>
              <w:rPr>
                <w:spacing w:val="-2"/>
              </w:rPr>
              <w:t xml:space="preserve"> compliance</w:t>
            </w:r>
            <w:r>
              <w:tab/>
            </w:r>
            <w:r>
              <w:rPr>
                <w:spacing w:val="-5"/>
              </w:rPr>
              <w:t>115</w:t>
            </w:r>
          </w:hyperlink>
        </w:p>
        <w:p w14:paraId="0F92A961" w14:textId="77777777" w:rsidR="002E346F" w:rsidRDefault="00FF2A39">
          <w:pPr>
            <w:pStyle w:val="TOC7"/>
            <w:tabs>
              <w:tab w:val="left" w:leader="dot" w:pos="9045"/>
            </w:tabs>
          </w:pPr>
          <w:hyperlink w:anchor="_bookmark165" w:history="1">
            <w:r>
              <w:t>GM1</w:t>
            </w:r>
            <w:r>
              <w:rPr>
                <w:spacing w:val="-5"/>
              </w:rPr>
              <w:t xml:space="preserve"> </w:t>
            </w:r>
            <w:r>
              <w:t>CAO.B.017</w:t>
            </w:r>
            <w:r>
              <w:rPr>
                <w:spacing w:val="41"/>
              </w:rPr>
              <w:t xml:space="preserve"> </w:t>
            </w:r>
            <w:r>
              <w:t>Means</w:t>
            </w:r>
            <w:r>
              <w:rPr>
                <w:spacing w:val="-3"/>
              </w:rPr>
              <w:t xml:space="preserve"> </w:t>
            </w:r>
            <w:r>
              <w:t>of</w:t>
            </w:r>
            <w:r>
              <w:rPr>
                <w:spacing w:val="-5"/>
              </w:rPr>
              <w:t xml:space="preserve"> </w:t>
            </w:r>
            <w:r>
              <w:rPr>
                <w:spacing w:val="-2"/>
              </w:rPr>
              <w:t>compliance</w:t>
            </w:r>
            <w:r>
              <w:tab/>
            </w:r>
            <w:r>
              <w:rPr>
                <w:spacing w:val="-5"/>
              </w:rPr>
              <w:t>115</w:t>
            </w:r>
          </w:hyperlink>
        </w:p>
        <w:p w14:paraId="08789C3F" w14:textId="77777777" w:rsidR="002E346F" w:rsidRDefault="00FF2A39">
          <w:pPr>
            <w:pStyle w:val="TOC6"/>
            <w:tabs>
              <w:tab w:val="left" w:leader="dot" w:pos="9013"/>
            </w:tabs>
          </w:pPr>
          <w:hyperlink w:anchor="_bookmark166" w:history="1">
            <w:r>
              <w:t>CAO.B.020</w:t>
            </w:r>
            <w:r>
              <w:rPr>
                <w:spacing w:val="-5"/>
              </w:rPr>
              <w:t xml:space="preserve"> </w:t>
            </w:r>
            <w:r>
              <w:t>Record-</w:t>
            </w:r>
            <w:r>
              <w:rPr>
                <w:spacing w:val="-2"/>
              </w:rPr>
              <w:t>keeping</w:t>
            </w:r>
            <w:r>
              <w:tab/>
            </w:r>
            <w:r>
              <w:rPr>
                <w:spacing w:val="-5"/>
              </w:rPr>
              <w:t>116</w:t>
            </w:r>
          </w:hyperlink>
        </w:p>
        <w:p w14:paraId="160EE499" w14:textId="77777777" w:rsidR="002E346F" w:rsidRDefault="00FF2A39">
          <w:pPr>
            <w:pStyle w:val="TOC6"/>
            <w:tabs>
              <w:tab w:val="left" w:leader="dot" w:pos="9013"/>
            </w:tabs>
          </w:pPr>
          <w:hyperlink w:anchor="_bookmark167" w:history="1">
            <w:r>
              <w:t>CAO.B.025</w:t>
            </w:r>
            <w:r>
              <w:rPr>
                <w:spacing w:val="-4"/>
              </w:rPr>
              <w:t xml:space="preserve"> </w:t>
            </w:r>
            <w:r>
              <w:t>Mutual</w:t>
            </w:r>
            <w:r>
              <w:rPr>
                <w:spacing w:val="-3"/>
              </w:rPr>
              <w:t xml:space="preserve"> </w:t>
            </w:r>
            <w:r>
              <w:t>exchange</w:t>
            </w:r>
            <w:r>
              <w:rPr>
                <w:spacing w:val="-4"/>
              </w:rPr>
              <w:t xml:space="preserve"> </w:t>
            </w:r>
            <w:r>
              <w:t>of</w:t>
            </w:r>
            <w:r>
              <w:rPr>
                <w:spacing w:val="-1"/>
              </w:rPr>
              <w:t xml:space="preserve"> </w:t>
            </w:r>
            <w:r>
              <w:rPr>
                <w:spacing w:val="-2"/>
              </w:rPr>
              <w:t>information</w:t>
            </w:r>
            <w:r>
              <w:tab/>
            </w:r>
            <w:r>
              <w:rPr>
                <w:spacing w:val="-5"/>
              </w:rPr>
              <w:t>116</w:t>
            </w:r>
          </w:hyperlink>
        </w:p>
        <w:p w14:paraId="54646E8A" w14:textId="77777777" w:rsidR="002E346F" w:rsidRDefault="00FF2A39">
          <w:pPr>
            <w:pStyle w:val="TOC6"/>
            <w:tabs>
              <w:tab w:val="left" w:leader="dot" w:pos="9013"/>
            </w:tabs>
          </w:pPr>
          <w:hyperlink w:anchor="_bookmark168" w:history="1">
            <w:r>
              <w:t>CAO.B.030</w:t>
            </w:r>
            <w:r>
              <w:rPr>
                <w:spacing w:val="-3"/>
              </w:rPr>
              <w:t xml:space="preserve"> </w:t>
            </w:r>
            <w:r>
              <w:rPr>
                <w:spacing w:val="-2"/>
              </w:rPr>
              <w:t>Responsibilities</w:t>
            </w:r>
            <w:r>
              <w:tab/>
            </w:r>
            <w:r>
              <w:rPr>
                <w:spacing w:val="-5"/>
              </w:rPr>
              <w:t>116</w:t>
            </w:r>
          </w:hyperlink>
        </w:p>
        <w:p w14:paraId="2BF17D60" w14:textId="77777777" w:rsidR="002E346F" w:rsidRDefault="00FF2A39">
          <w:pPr>
            <w:pStyle w:val="TOC6"/>
            <w:tabs>
              <w:tab w:val="left" w:leader="dot" w:pos="9013"/>
            </w:tabs>
          </w:pPr>
          <w:hyperlink w:anchor="_bookmark169" w:history="1">
            <w:r>
              <w:t>CAO.B.035</w:t>
            </w:r>
            <w:r>
              <w:rPr>
                <w:spacing w:val="-3"/>
              </w:rPr>
              <w:t xml:space="preserve"> </w:t>
            </w:r>
            <w:r>
              <w:rPr>
                <w:spacing w:val="-2"/>
              </w:rPr>
              <w:t>Exemptions</w:t>
            </w:r>
            <w:r>
              <w:tab/>
            </w:r>
            <w:r>
              <w:rPr>
                <w:spacing w:val="-5"/>
              </w:rPr>
              <w:t>116</w:t>
            </w:r>
          </w:hyperlink>
        </w:p>
        <w:p w14:paraId="6A638C29" w14:textId="77777777" w:rsidR="002E346F" w:rsidRDefault="00FF2A39">
          <w:pPr>
            <w:pStyle w:val="TOC6"/>
            <w:tabs>
              <w:tab w:val="left" w:leader="dot" w:pos="9013"/>
            </w:tabs>
          </w:pPr>
          <w:hyperlink w:anchor="_bookmark170" w:history="1">
            <w:r>
              <w:t>CAO.B.040</w:t>
            </w:r>
            <w:r>
              <w:rPr>
                <w:spacing w:val="-3"/>
              </w:rPr>
              <w:t xml:space="preserve"> </w:t>
            </w:r>
            <w:r>
              <w:rPr>
                <w:spacing w:val="-2"/>
              </w:rPr>
              <w:t>Application</w:t>
            </w:r>
            <w:r>
              <w:tab/>
            </w:r>
            <w:r>
              <w:rPr>
                <w:spacing w:val="-5"/>
              </w:rPr>
              <w:t>116</w:t>
            </w:r>
          </w:hyperlink>
        </w:p>
        <w:p w14:paraId="0804FB42" w14:textId="77777777" w:rsidR="002E346F" w:rsidRDefault="00FF2A39">
          <w:pPr>
            <w:pStyle w:val="TOC6"/>
            <w:tabs>
              <w:tab w:val="left" w:leader="dot" w:pos="9013"/>
            </w:tabs>
            <w:spacing w:line="293" w:lineRule="exact"/>
          </w:pPr>
          <w:hyperlink w:anchor="_bookmark171" w:history="1">
            <w:r>
              <w:t>CAO.B.045</w:t>
            </w:r>
            <w:r>
              <w:rPr>
                <w:spacing w:val="-6"/>
              </w:rPr>
              <w:t xml:space="preserve"> </w:t>
            </w:r>
            <w:r>
              <w:t>Initial</w:t>
            </w:r>
            <w:r>
              <w:rPr>
                <w:spacing w:val="-4"/>
              </w:rPr>
              <w:t xml:space="preserve"> </w:t>
            </w:r>
            <w:r>
              <w:t>certification</w:t>
            </w:r>
            <w:r>
              <w:rPr>
                <w:spacing w:val="-2"/>
              </w:rPr>
              <w:t xml:space="preserve"> procedure</w:t>
            </w:r>
            <w:r>
              <w:tab/>
            </w:r>
            <w:r>
              <w:rPr>
                <w:spacing w:val="-5"/>
              </w:rPr>
              <w:t>117</w:t>
            </w:r>
          </w:hyperlink>
        </w:p>
        <w:p w14:paraId="4227B7D7" w14:textId="77777777" w:rsidR="002E346F" w:rsidRDefault="00FF2A39">
          <w:pPr>
            <w:pStyle w:val="TOC7"/>
            <w:tabs>
              <w:tab w:val="left" w:leader="dot" w:pos="9045"/>
            </w:tabs>
          </w:pPr>
          <w:hyperlink w:anchor="_bookmark172" w:history="1">
            <w:r>
              <w:t>GM1</w:t>
            </w:r>
            <w:r>
              <w:rPr>
                <w:spacing w:val="-7"/>
              </w:rPr>
              <w:t xml:space="preserve"> </w:t>
            </w:r>
            <w:r>
              <w:t>CAO.B.045(a)</w:t>
            </w:r>
            <w:r>
              <w:rPr>
                <w:spacing w:val="36"/>
              </w:rPr>
              <w:t xml:space="preserve"> </w:t>
            </w:r>
            <w:r>
              <w:t>Initial</w:t>
            </w:r>
            <w:r>
              <w:rPr>
                <w:spacing w:val="-8"/>
              </w:rPr>
              <w:t xml:space="preserve"> </w:t>
            </w:r>
            <w:r>
              <w:t>certification</w:t>
            </w:r>
            <w:r>
              <w:rPr>
                <w:spacing w:val="-6"/>
              </w:rPr>
              <w:t xml:space="preserve"> </w:t>
            </w:r>
            <w:r>
              <w:rPr>
                <w:spacing w:val="-2"/>
              </w:rPr>
              <w:t>procedure</w:t>
            </w:r>
            <w:r>
              <w:tab/>
            </w:r>
            <w:r>
              <w:rPr>
                <w:spacing w:val="-5"/>
              </w:rPr>
              <w:t>117</w:t>
            </w:r>
          </w:hyperlink>
        </w:p>
        <w:p w14:paraId="08C49B09" w14:textId="77777777" w:rsidR="002E346F" w:rsidRDefault="00FF2A39">
          <w:pPr>
            <w:pStyle w:val="TOC7"/>
            <w:tabs>
              <w:tab w:val="left" w:leader="dot" w:pos="9045"/>
            </w:tabs>
          </w:pPr>
          <w:hyperlink w:anchor="_bookmark173" w:history="1">
            <w:r>
              <w:t>AMC1</w:t>
            </w:r>
            <w:r>
              <w:rPr>
                <w:spacing w:val="-7"/>
              </w:rPr>
              <w:t xml:space="preserve"> </w:t>
            </w:r>
            <w:r>
              <w:t>CAO.B.045</w:t>
            </w:r>
            <w:r>
              <w:rPr>
                <w:spacing w:val="37"/>
              </w:rPr>
              <w:t xml:space="preserve"> </w:t>
            </w:r>
            <w:r>
              <w:t>Initial</w:t>
            </w:r>
            <w:r>
              <w:rPr>
                <w:spacing w:val="-8"/>
              </w:rPr>
              <w:t xml:space="preserve"> </w:t>
            </w:r>
            <w:r>
              <w:t>certification</w:t>
            </w:r>
            <w:r>
              <w:rPr>
                <w:spacing w:val="-6"/>
              </w:rPr>
              <w:t xml:space="preserve"> </w:t>
            </w:r>
            <w:r>
              <w:rPr>
                <w:spacing w:val="-2"/>
              </w:rPr>
              <w:t>procedure</w:t>
            </w:r>
            <w:r>
              <w:tab/>
            </w:r>
            <w:r>
              <w:rPr>
                <w:spacing w:val="-5"/>
              </w:rPr>
              <w:t>117</w:t>
            </w:r>
          </w:hyperlink>
        </w:p>
        <w:p w14:paraId="797C5945" w14:textId="77777777" w:rsidR="002E346F" w:rsidRDefault="00FF2A39">
          <w:pPr>
            <w:pStyle w:val="TOC7"/>
            <w:tabs>
              <w:tab w:val="left" w:leader="dot" w:pos="9045"/>
            </w:tabs>
            <w:spacing w:before="1"/>
          </w:pPr>
          <w:hyperlink w:anchor="_bookmark174" w:history="1">
            <w:r>
              <w:t>AMC2</w:t>
            </w:r>
            <w:r>
              <w:rPr>
                <w:spacing w:val="-7"/>
              </w:rPr>
              <w:t xml:space="preserve"> </w:t>
            </w:r>
            <w:r>
              <w:t>CAO.B.045</w:t>
            </w:r>
            <w:r>
              <w:rPr>
                <w:spacing w:val="38"/>
              </w:rPr>
              <w:t xml:space="preserve"> </w:t>
            </w:r>
            <w:r>
              <w:t>Initial</w:t>
            </w:r>
            <w:r>
              <w:rPr>
                <w:spacing w:val="-7"/>
              </w:rPr>
              <w:t xml:space="preserve"> </w:t>
            </w:r>
            <w:r>
              <w:t>certification</w:t>
            </w:r>
            <w:r>
              <w:rPr>
                <w:spacing w:val="-7"/>
              </w:rPr>
              <w:t xml:space="preserve"> </w:t>
            </w:r>
            <w:r>
              <w:rPr>
                <w:spacing w:val="-2"/>
              </w:rPr>
              <w:t>procedure</w:t>
            </w:r>
            <w:r>
              <w:tab/>
            </w:r>
            <w:r>
              <w:rPr>
                <w:spacing w:val="-5"/>
              </w:rPr>
              <w:t>118</w:t>
            </w:r>
          </w:hyperlink>
        </w:p>
        <w:p w14:paraId="3279A454" w14:textId="77777777" w:rsidR="002E346F" w:rsidRDefault="00FF2A39">
          <w:pPr>
            <w:pStyle w:val="TOC7"/>
            <w:tabs>
              <w:tab w:val="left" w:leader="dot" w:pos="9045"/>
            </w:tabs>
          </w:pPr>
          <w:hyperlink w:anchor="_bookmark175" w:history="1">
            <w:r>
              <w:t>AMC1</w:t>
            </w:r>
            <w:r>
              <w:rPr>
                <w:spacing w:val="-7"/>
              </w:rPr>
              <w:t xml:space="preserve"> </w:t>
            </w:r>
            <w:r>
              <w:t>CAO.B.045(c)</w:t>
            </w:r>
            <w:r>
              <w:rPr>
                <w:spacing w:val="37"/>
              </w:rPr>
              <w:t xml:space="preserve"> </w:t>
            </w:r>
            <w:r>
              <w:t>Initial</w:t>
            </w:r>
            <w:r>
              <w:rPr>
                <w:spacing w:val="-7"/>
              </w:rPr>
              <w:t xml:space="preserve"> </w:t>
            </w:r>
            <w:r>
              <w:t>certification</w:t>
            </w:r>
            <w:r>
              <w:rPr>
                <w:spacing w:val="-6"/>
              </w:rPr>
              <w:t xml:space="preserve"> </w:t>
            </w:r>
            <w:r>
              <w:rPr>
                <w:spacing w:val="-2"/>
              </w:rPr>
              <w:t>procedure</w:t>
            </w:r>
            <w:r>
              <w:tab/>
            </w:r>
            <w:r>
              <w:rPr>
                <w:spacing w:val="-5"/>
              </w:rPr>
              <w:t>118</w:t>
            </w:r>
          </w:hyperlink>
        </w:p>
        <w:p w14:paraId="7FA1F285" w14:textId="77777777" w:rsidR="002E346F" w:rsidRDefault="00FF2A39">
          <w:pPr>
            <w:pStyle w:val="TOC6"/>
            <w:tabs>
              <w:tab w:val="left" w:leader="dot" w:pos="9013"/>
            </w:tabs>
          </w:pPr>
          <w:hyperlink w:anchor="_bookmark176" w:history="1">
            <w:r>
              <w:t>CAO.B.050</w:t>
            </w:r>
            <w:r>
              <w:rPr>
                <w:spacing w:val="-4"/>
              </w:rPr>
              <w:t xml:space="preserve"> </w:t>
            </w:r>
            <w:r>
              <w:t>Issuance</w:t>
            </w:r>
            <w:r>
              <w:rPr>
                <w:spacing w:val="-2"/>
              </w:rPr>
              <w:t xml:space="preserve"> </w:t>
            </w:r>
            <w:r>
              <w:t>of</w:t>
            </w:r>
            <w:r>
              <w:rPr>
                <w:spacing w:val="-3"/>
              </w:rPr>
              <w:t xml:space="preserve"> </w:t>
            </w:r>
            <w:r>
              <w:t>the</w:t>
            </w:r>
            <w:r>
              <w:rPr>
                <w:spacing w:val="-3"/>
              </w:rPr>
              <w:t xml:space="preserve"> </w:t>
            </w:r>
            <w:r>
              <w:t>initial</w:t>
            </w:r>
            <w:r>
              <w:rPr>
                <w:spacing w:val="-3"/>
              </w:rPr>
              <w:t xml:space="preserve"> </w:t>
            </w:r>
            <w:r>
              <w:rPr>
                <w:spacing w:val="-2"/>
              </w:rPr>
              <w:t>certificate</w:t>
            </w:r>
            <w:r>
              <w:tab/>
            </w:r>
            <w:r>
              <w:rPr>
                <w:spacing w:val="-5"/>
              </w:rPr>
              <w:t>118</w:t>
            </w:r>
          </w:hyperlink>
        </w:p>
        <w:p w14:paraId="02E1C784" w14:textId="77777777" w:rsidR="002E346F" w:rsidRDefault="00FF2A39">
          <w:pPr>
            <w:pStyle w:val="TOC6"/>
            <w:tabs>
              <w:tab w:val="left" w:leader="dot" w:pos="9013"/>
            </w:tabs>
            <w:spacing w:line="293" w:lineRule="exact"/>
          </w:pPr>
          <w:hyperlink w:anchor="_bookmark177" w:history="1">
            <w:r>
              <w:t>CAO.B.055</w:t>
            </w:r>
            <w:r>
              <w:rPr>
                <w:spacing w:val="-5"/>
              </w:rPr>
              <w:t xml:space="preserve"> </w:t>
            </w:r>
            <w:r>
              <w:t>Continuing</w:t>
            </w:r>
            <w:r>
              <w:rPr>
                <w:spacing w:val="-4"/>
              </w:rPr>
              <w:t xml:space="preserve"> </w:t>
            </w:r>
            <w:r>
              <w:rPr>
                <w:spacing w:val="-2"/>
              </w:rPr>
              <w:t>oversight</w:t>
            </w:r>
            <w:r>
              <w:tab/>
            </w:r>
            <w:r>
              <w:rPr>
                <w:spacing w:val="-5"/>
              </w:rPr>
              <w:t>118</w:t>
            </w:r>
          </w:hyperlink>
        </w:p>
        <w:p w14:paraId="2AAFB559" w14:textId="77777777" w:rsidR="002E346F" w:rsidRDefault="00FF2A39">
          <w:pPr>
            <w:pStyle w:val="TOC7"/>
            <w:tabs>
              <w:tab w:val="left" w:leader="dot" w:pos="9045"/>
            </w:tabs>
          </w:pPr>
          <w:hyperlink w:anchor="_bookmark178" w:history="1">
            <w:r>
              <w:t>AMC1</w:t>
            </w:r>
            <w:r>
              <w:rPr>
                <w:spacing w:val="-6"/>
              </w:rPr>
              <w:t xml:space="preserve"> </w:t>
            </w:r>
            <w:r>
              <w:t>CAO.B.055</w:t>
            </w:r>
            <w:r>
              <w:rPr>
                <w:spacing w:val="39"/>
              </w:rPr>
              <w:t xml:space="preserve"> </w:t>
            </w:r>
            <w:r>
              <w:t>Continuing</w:t>
            </w:r>
            <w:r>
              <w:rPr>
                <w:spacing w:val="-4"/>
              </w:rPr>
              <w:t xml:space="preserve"> </w:t>
            </w:r>
            <w:r>
              <w:rPr>
                <w:spacing w:val="-2"/>
              </w:rPr>
              <w:t>oversight</w:t>
            </w:r>
            <w:r>
              <w:tab/>
            </w:r>
            <w:r>
              <w:rPr>
                <w:spacing w:val="-5"/>
              </w:rPr>
              <w:t>119</w:t>
            </w:r>
          </w:hyperlink>
        </w:p>
        <w:p w14:paraId="31CCD91F" w14:textId="77777777" w:rsidR="002E346F" w:rsidRDefault="00FF2A39">
          <w:pPr>
            <w:pStyle w:val="TOC7"/>
            <w:tabs>
              <w:tab w:val="left" w:leader="dot" w:pos="9045"/>
            </w:tabs>
          </w:pPr>
          <w:hyperlink w:anchor="_bookmark179" w:history="1">
            <w:r>
              <w:t>AMC2</w:t>
            </w:r>
            <w:r>
              <w:rPr>
                <w:spacing w:val="-5"/>
              </w:rPr>
              <w:t xml:space="preserve"> </w:t>
            </w:r>
            <w:r>
              <w:t>CAO.B.055</w:t>
            </w:r>
            <w:r>
              <w:rPr>
                <w:spacing w:val="62"/>
                <w:w w:val="150"/>
              </w:rPr>
              <w:t xml:space="preserve"> </w:t>
            </w:r>
            <w:r>
              <w:t>Continuing</w:t>
            </w:r>
            <w:r>
              <w:rPr>
                <w:spacing w:val="-3"/>
              </w:rPr>
              <w:t xml:space="preserve"> </w:t>
            </w:r>
            <w:r>
              <w:rPr>
                <w:spacing w:val="-2"/>
              </w:rPr>
              <w:t>oversight</w:t>
            </w:r>
            <w:r>
              <w:tab/>
            </w:r>
            <w:r>
              <w:rPr>
                <w:spacing w:val="-5"/>
              </w:rPr>
              <w:t>119</w:t>
            </w:r>
          </w:hyperlink>
        </w:p>
        <w:p w14:paraId="1AB2572D" w14:textId="77777777" w:rsidR="002E346F" w:rsidRDefault="00FF2A39">
          <w:pPr>
            <w:pStyle w:val="TOC6"/>
            <w:tabs>
              <w:tab w:val="left" w:leader="dot" w:pos="9013"/>
            </w:tabs>
            <w:spacing w:before="121" w:line="293" w:lineRule="exact"/>
          </w:pPr>
          <w:hyperlink w:anchor="_bookmark180" w:history="1">
            <w:r>
              <w:t>CAO.B.060</w:t>
            </w:r>
            <w:r>
              <w:rPr>
                <w:spacing w:val="-3"/>
              </w:rPr>
              <w:t xml:space="preserve"> </w:t>
            </w:r>
            <w:r>
              <w:rPr>
                <w:spacing w:val="-2"/>
              </w:rPr>
              <w:t>Findings</w:t>
            </w:r>
            <w:r>
              <w:tab/>
            </w:r>
            <w:r>
              <w:rPr>
                <w:spacing w:val="-5"/>
              </w:rPr>
              <w:t>119</w:t>
            </w:r>
          </w:hyperlink>
        </w:p>
        <w:p w14:paraId="46C715D1" w14:textId="77777777" w:rsidR="002E346F" w:rsidRDefault="00FF2A39">
          <w:pPr>
            <w:pStyle w:val="TOC7"/>
            <w:tabs>
              <w:tab w:val="left" w:leader="dot" w:pos="9045"/>
            </w:tabs>
          </w:pPr>
          <w:hyperlink w:anchor="_bookmark181" w:history="1">
            <w:r>
              <w:t>AMC1</w:t>
            </w:r>
            <w:r>
              <w:rPr>
                <w:spacing w:val="-9"/>
              </w:rPr>
              <w:t xml:space="preserve"> </w:t>
            </w:r>
            <w:r>
              <w:t>CAO.B.060(a)(1)</w:t>
            </w:r>
            <w:r>
              <w:rPr>
                <w:spacing w:val="-8"/>
              </w:rPr>
              <w:t xml:space="preserve"> </w:t>
            </w:r>
            <w:r>
              <w:rPr>
                <w:spacing w:val="-2"/>
              </w:rPr>
              <w:t>Findings</w:t>
            </w:r>
            <w:r>
              <w:tab/>
            </w:r>
            <w:r>
              <w:rPr>
                <w:spacing w:val="-5"/>
              </w:rPr>
              <w:t>120</w:t>
            </w:r>
          </w:hyperlink>
        </w:p>
        <w:p w14:paraId="5E9CBCCE" w14:textId="77777777" w:rsidR="002E346F" w:rsidRDefault="00FF2A39">
          <w:pPr>
            <w:pStyle w:val="TOC6"/>
            <w:tabs>
              <w:tab w:val="left" w:leader="dot" w:pos="9013"/>
            </w:tabs>
          </w:pPr>
          <w:hyperlink w:anchor="_bookmark182" w:history="1">
            <w:r>
              <w:t>CAO.B.065</w:t>
            </w:r>
            <w:r>
              <w:rPr>
                <w:spacing w:val="-3"/>
              </w:rPr>
              <w:t xml:space="preserve"> </w:t>
            </w:r>
            <w:r>
              <w:rPr>
                <w:spacing w:val="-2"/>
              </w:rPr>
              <w:t>Changes</w:t>
            </w:r>
            <w:r>
              <w:tab/>
            </w:r>
            <w:r>
              <w:rPr>
                <w:spacing w:val="-5"/>
              </w:rPr>
              <w:t>120</w:t>
            </w:r>
          </w:hyperlink>
        </w:p>
        <w:p w14:paraId="3E04086C" w14:textId="77777777" w:rsidR="002E346F" w:rsidRDefault="00FF2A39">
          <w:pPr>
            <w:pStyle w:val="TOC6"/>
            <w:tabs>
              <w:tab w:val="left" w:leader="dot" w:pos="9013"/>
            </w:tabs>
          </w:pPr>
          <w:hyperlink w:anchor="_bookmark183" w:history="1">
            <w:r>
              <w:t>CAO.B.070</w:t>
            </w:r>
            <w:r>
              <w:rPr>
                <w:spacing w:val="-4"/>
              </w:rPr>
              <w:t xml:space="preserve"> </w:t>
            </w:r>
            <w:r>
              <w:t>Suspension,</w:t>
            </w:r>
            <w:r>
              <w:rPr>
                <w:spacing w:val="-5"/>
              </w:rPr>
              <w:t xml:space="preserve"> </w:t>
            </w:r>
            <w:r>
              <w:t>limitation</w:t>
            </w:r>
            <w:r>
              <w:rPr>
                <w:spacing w:val="-2"/>
              </w:rPr>
              <w:t xml:space="preserve"> </w:t>
            </w:r>
            <w:r>
              <w:t>and</w:t>
            </w:r>
            <w:r>
              <w:rPr>
                <w:spacing w:val="-2"/>
              </w:rPr>
              <w:t xml:space="preserve"> revocation</w:t>
            </w:r>
            <w:r>
              <w:tab/>
            </w:r>
            <w:r>
              <w:rPr>
                <w:spacing w:val="-5"/>
              </w:rPr>
              <w:t>120</w:t>
            </w:r>
          </w:hyperlink>
        </w:p>
        <w:p w14:paraId="3BC3EC0E" w14:textId="77777777" w:rsidR="002E346F" w:rsidRDefault="00FF2A39">
          <w:pPr>
            <w:pStyle w:val="TOC4"/>
            <w:tabs>
              <w:tab w:val="left" w:leader="dot" w:pos="8953"/>
            </w:tabs>
          </w:pPr>
          <w:hyperlink w:anchor="_bookmark184" w:history="1">
            <w:r>
              <w:t>APPENDICES</w:t>
            </w:r>
            <w:r>
              <w:rPr>
                <w:spacing w:val="-7"/>
              </w:rPr>
              <w:t xml:space="preserve"> </w:t>
            </w:r>
            <w:r>
              <w:t>TO</w:t>
            </w:r>
            <w:r>
              <w:rPr>
                <w:spacing w:val="-4"/>
              </w:rPr>
              <w:t xml:space="preserve"> </w:t>
            </w:r>
            <w:r>
              <w:t>ANNEX</w:t>
            </w:r>
            <w:r>
              <w:rPr>
                <w:spacing w:val="-5"/>
              </w:rPr>
              <w:t xml:space="preserve"> </w:t>
            </w:r>
            <w:r>
              <w:t>Vd</w:t>
            </w:r>
            <w:r>
              <w:rPr>
                <w:spacing w:val="-3"/>
              </w:rPr>
              <w:t xml:space="preserve"> </w:t>
            </w:r>
            <w:r>
              <w:t>(Part-</w:t>
            </w:r>
            <w:r>
              <w:rPr>
                <w:spacing w:val="-4"/>
              </w:rPr>
              <w:t>CAO)</w:t>
            </w:r>
            <w:r>
              <w:tab/>
            </w:r>
            <w:r>
              <w:rPr>
                <w:spacing w:val="-5"/>
              </w:rPr>
              <w:t>121</w:t>
            </w:r>
          </w:hyperlink>
        </w:p>
        <w:p w14:paraId="6643A03D" w14:textId="77777777" w:rsidR="002E346F" w:rsidRDefault="00FF2A39">
          <w:pPr>
            <w:pStyle w:val="TOC6"/>
            <w:tabs>
              <w:tab w:val="left" w:leader="dot" w:pos="9013"/>
            </w:tabs>
            <w:spacing w:before="121"/>
            <w:ind w:right="723"/>
          </w:pPr>
          <w:hyperlink w:anchor="_bookmark185" w:history="1">
            <w:r>
              <w:t>Appendix I — Combined airworthiness organisation (CAO) certificate - CAC Form</w:t>
            </w:r>
          </w:hyperlink>
          <w:r>
            <w:t xml:space="preserve"> </w:t>
          </w:r>
          <w:hyperlink w:anchor="_bookmark185" w:history="1">
            <w:r>
              <w:t>3-</w:t>
            </w:r>
            <w:r>
              <w:rPr>
                <w:spacing w:val="-5"/>
              </w:rPr>
              <w:t>CAO</w:t>
            </w:r>
            <w:r>
              <w:tab/>
            </w:r>
            <w:r>
              <w:rPr>
                <w:spacing w:val="-5"/>
              </w:rPr>
              <w:t>121</w:t>
            </w:r>
          </w:hyperlink>
        </w:p>
        <w:p w14:paraId="4B67251E" w14:textId="77777777" w:rsidR="002E346F" w:rsidRDefault="00FF2A39">
          <w:pPr>
            <w:pStyle w:val="TOC4"/>
            <w:tabs>
              <w:tab w:val="left" w:leader="dot" w:pos="8953"/>
            </w:tabs>
            <w:spacing w:before="121"/>
          </w:pPr>
          <w:hyperlink w:anchor="_bookmark186" w:history="1">
            <w:r>
              <w:t>APPENDICES</w:t>
            </w:r>
            <w:r>
              <w:rPr>
                <w:spacing w:val="-7"/>
              </w:rPr>
              <w:t xml:space="preserve"> </w:t>
            </w:r>
            <w:r>
              <w:t>TO</w:t>
            </w:r>
            <w:r>
              <w:rPr>
                <w:spacing w:val="-4"/>
              </w:rPr>
              <w:t xml:space="preserve"> </w:t>
            </w:r>
            <w:r>
              <w:t>AMC</w:t>
            </w:r>
            <w:r>
              <w:rPr>
                <w:spacing w:val="-1"/>
              </w:rPr>
              <w:t xml:space="preserve"> </w:t>
            </w:r>
            <w:r>
              <w:t>AND</w:t>
            </w:r>
            <w:r>
              <w:rPr>
                <w:spacing w:val="-4"/>
              </w:rPr>
              <w:t xml:space="preserve"> </w:t>
            </w:r>
            <w:r>
              <w:t>GM</w:t>
            </w:r>
            <w:r>
              <w:rPr>
                <w:spacing w:val="-4"/>
              </w:rPr>
              <w:t xml:space="preserve"> </w:t>
            </w:r>
            <w:r>
              <w:t>TO</w:t>
            </w:r>
            <w:r>
              <w:rPr>
                <w:spacing w:val="-3"/>
              </w:rPr>
              <w:t xml:space="preserve"> </w:t>
            </w:r>
            <w:r>
              <w:t>ANNEX</w:t>
            </w:r>
            <w:r>
              <w:rPr>
                <w:spacing w:val="-5"/>
              </w:rPr>
              <w:t xml:space="preserve"> </w:t>
            </w:r>
            <w:r>
              <w:t>Vd</w:t>
            </w:r>
            <w:r>
              <w:rPr>
                <w:spacing w:val="-2"/>
              </w:rPr>
              <w:t xml:space="preserve"> </w:t>
            </w:r>
            <w:r>
              <w:t>(Part-</w:t>
            </w:r>
            <w:r>
              <w:rPr>
                <w:spacing w:val="-4"/>
              </w:rPr>
              <w:t>CAO)</w:t>
            </w:r>
            <w:r>
              <w:tab/>
            </w:r>
            <w:r>
              <w:rPr>
                <w:spacing w:val="-5"/>
              </w:rPr>
              <w:t>124</w:t>
            </w:r>
          </w:hyperlink>
        </w:p>
        <w:p w14:paraId="4F07CB63" w14:textId="77777777" w:rsidR="002E346F" w:rsidRDefault="00FF2A39">
          <w:pPr>
            <w:pStyle w:val="TOC6"/>
            <w:tabs>
              <w:tab w:val="left" w:leader="dot" w:pos="9013"/>
            </w:tabs>
            <w:spacing w:before="118"/>
          </w:pPr>
          <w:hyperlink w:anchor="_bookmark187" w:history="1">
            <w:r>
              <w:t>Appendix</w:t>
            </w:r>
            <w:r>
              <w:rPr>
                <w:spacing w:val="-4"/>
              </w:rPr>
              <w:t xml:space="preserve"> </w:t>
            </w:r>
            <w:r>
              <w:t>I</w:t>
            </w:r>
            <w:r>
              <w:rPr>
                <w:spacing w:val="-1"/>
              </w:rPr>
              <w:t xml:space="preserve"> </w:t>
            </w:r>
            <w:r>
              <w:t>to</w:t>
            </w:r>
            <w:r>
              <w:rPr>
                <w:spacing w:val="-1"/>
              </w:rPr>
              <w:t xml:space="preserve"> </w:t>
            </w:r>
            <w:r>
              <w:t>AMC1</w:t>
            </w:r>
            <w:r>
              <w:rPr>
                <w:spacing w:val="-2"/>
              </w:rPr>
              <w:t xml:space="preserve"> </w:t>
            </w:r>
            <w:r>
              <w:t>CAO.B.045(c)</w:t>
            </w:r>
            <w:r>
              <w:rPr>
                <w:spacing w:val="-2"/>
              </w:rPr>
              <w:t xml:space="preserve"> </w:t>
            </w:r>
            <w:r>
              <w:t>and</w:t>
            </w:r>
            <w:r>
              <w:rPr>
                <w:spacing w:val="-3"/>
              </w:rPr>
              <w:t xml:space="preserve"> </w:t>
            </w:r>
            <w:r>
              <w:t>AMC1</w:t>
            </w:r>
            <w:r>
              <w:rPr>
                <w:spacing w:val="-2"/>
              </w:rPr>
              <w:t xml:space="preserve"> </w:t>
            </w:r>
            <w:r>
              <w:t>CAO.B.055</w:t>
            </w:r>
            <w:r>
              <w:rPr>
                <w:spacing w:val="2"/>
              </w:rPr>
              <w:t xml:space="preserve"> </w:t>
            </w:r>
            <w:r>
              <w:t>— CAC</w:t>
            </w:r>
            <w:r>
              <w:rPr>
                <w:spacing w:val="-2"/>
              </w:rPr>
              <w:t xml:space="preserve"> </w:t>
            </w:r>
            <w:r>
              <w:t>Form</w:t>
            </w:r>
            <w:r>
              <w:rPr>
                <w:spacing w:val="-2"/>
              </w:rPr>
              <w:t xml:space="preserve"> </w:t>
            </w:r>
            <w:r>
              <w:rPr>
                <w:spacing w:val="-5"/>
              </w:rPr>
              <w:t>613</w:t>
            </w:r>
            <w:r>
              <w:tab/>
            </w:r>
            <w:r>
              <w:rPr>
                <w:spacing w:val="-5"/>
              </w:rPr>
              <w:t>124</w:t>
            </w:r>
          </w:hyperlink>
        </w:p>
        <w:p w14:paraId="7912667C" w14:textId="77777777" w:rsidR="002E346F" w:rsidRDefault="00FF2A39">
          <w:pPr>
            <w:pStyle w:val="TOC6"/>
            <w:tabs>
              <w:tab w:val="left" w:leader="dot" w:pos="9013"/>
            </w:tabs>
          </w:pPr>
          <w:hyperlink w:anchor="_bookmark188" w:history="1">
            <w:r>
              <w:t>Appendix</w:t>
            </w:r>
            <w:r>
              <w:rPr>
                <w:spacing w:val="-5"/>
              </w:rPr>
              <w:t xml:space="preserve"> </w:t>
            </w:r>
            <w:r>
              <w:t>II</w:t>
            </w:r>
            <w:r>
              <w:rPr>
                <w:spacing w:val="-4"/>
              </w:rPr>
              <w:t xml:space="preserve"> </w:t>
            </w:r>
            <w:r>
              <w:t>to</w:t>
            </w:r>
            <w:r>
              <w:rPr>
                <w:spacing w:val="-3"/>
              </w:rPr>
              <w:t xml:space="preserve"> </w:t>
            </w:r>
            <w:r>
              <w:t>AMC1</w:t>
            </w:r>
            <w:r>
              <w:rPr>
                <w:spacing w:val="-2"/>
              </w:rPr>
              <w:t xml:space="preserve"> </w:t>
            </w:r>
            <w:r>
              <w:t>CAO.A.100(f)</w:t>
            </w:r>
            <w:r>
              <w:rPr>
                <w:spacing w:val="-1"/>
              </w:rPr>
              <w:t xml:space="preserve"> </w:t>
            </w:r>
            <w:r>
              <w:t>—</w:t>
            </w:r>
            <w:r>
              <w:rPr>
                <w:spacing w:val="-4"/>
              </w:rPr>
              <w:t xml:space="preserve"> </w:t>
            </w:r>
            <w:r>
              <w:t>Organisational</w:t>
            </w:r>
            <w:r>
              <w:rPr>
                <w:spacing w:val="-1"/>
              </w:rPr>
              <w:t xml:space="preserve"> </w:t>
            </w:r>
            <w:r>
              <w:rPr>
                <w:spacing w:val="-2"/>
              </w:rPr>
              <w:t>review</w:t>
            </w:r>
            <w:r>
              <w:tab/>
            </w:r>
            <w:r>
              <w:rPr>
                <w:spacing w:val="-5"/>
              </w:rPr>
              <w:t>131</w:t>
            </w:r>
          </w:hyperlink>
        </w:p>
        <w:p w14:paraId="51F294DD" w14:textId="77777777" w:rsidR="002E346F" w:rsidRDefault="00FF2A39">
          <w:pPr>
            <w:pStyle w:val="TOC6"/>
            <w:tabs>
              <w:tab w:val="left" w:leader="dot" w:pos="9013"/>
            </w:tabs>
          </w:pPr>
          <w:hyperlink w:anchor="_bookmark189" w:history="1">
            <w:r>
              <w:t>Appendix</w:t>
            </w:r>
            <w:r>
              <w:rPr>
                <w:spacing w:val="-4"/>
              </w:rPr>
              <w:t xml:space="preserve"> </w:t>
            </w:r>
            <w:r>
              <w:t>III</w:t>
            </w:r>
            <w:r>
              <w:rPr>
                <w:spacing w:val="-2"/>
              </w:rPr>
              <w:t xml:space="preserve"> </w:t>
            </w:r>
            <w:r>
              <w:t>to</w:t>
            </w:r>
            <w:r>
              <w:rPr>
                <w:spacing w:val="-2"/>
              </w:rPr>
              <w:t xml:space="preserve"> </w:t>
            </w:r>
            <w:r>
              <w:t>AMC1 CAO.A.015</w:t>
            </w:r>
            <w:r>
              <w:rPr>
                <w:spacing w:val="1"/>
              </w:rPr>
              <w:t xml:space="preserve"> </w:t>
            </w:r>
            <w:r>
              <w:t>—</w:t>
            </w:r>
            <w:r>
              <w:rPr>
                <w:spacing w:val="-2"/>
              </w:rPr>
              <w:t xml:space="preserve"> </w:t>
            </w:r>
            <w:r>
              <w:t>CAC</w:t>
            </w:r>
            <w:r>
              <w:rPr>
                <w:spacing w:val="-3"/>
              </w:rPr>
              <w:t xml:space="preserve"> </w:t>
            </w:r>
            <w:r>
              <w:t>Form</w:t>
            </w:r>
            <w:r>
              <w:rPr>
                <w:spacing w:val="-4"/>
              </w:rPr>
              <w:t xml:space="preserve"> </w:t>
            </w:r>
            <w:r>
              <w:rPr>
                <w:spacing w:val="-12"/>
              </w:rPr>
              <w:t>2</w:t>
            </w:r>
            <w:r>
              <w:tab/>
            </w:r>
            <w:r>
              <w:rPr>
                <w:spacing w:val="-5"/>
              </w:rPr>
              <w:t>136</w:t>
            </w:r>
          </w:hyperlink>
        </w:p>
      </w:sdtContent>
    </w:sdt>
    <w:p w14:paraId="6245B8D3" w14:textId="77777777" w:rsidR="002E346F" w:rsidRDefault="002E346F">
      <w:pPr>
        <w:pStyle w:val="TOC6"/>
        <w:sectPr w:rsidR="002E346F">
          <w:type w:val="continuous"/>
          <w:pgSz w:w="11910" w:h="16840"/>
          <w:pgMar w:top="1805" w:right="720" w:bottom="1434" w:left="1080" w:header="742" w:footer="994" w:gutter="0"/>
          <w:cols w:space="720"/>
        </w:sectPr>
      </w:pPr>
    </w:p>
    <w:p w14:paraId="27D06EFD" w14:textId="77777777" w:rsidR="002E346F" w:rsidRDefault="00FF2A39">
      <w:pPr>
        <w:pStyle w:val="Heading1"/>
      </w:pPr>
      <w:bookmarkStart w:id="10" w:name="_bookmark6"/>
      <w:bookmarkEnd w:id="10"/>
      <w:r>
        <w:rPr>
          <w:smallCaps/>
          <w:color w:val="212E63"/>
        </w:rPr>
        <w:lastRenderedPageBreak/>
        <w:t>Annex</w:t>
      </w:r>
      <w:r>
        <w:rPr>
          <w:smallCaps/>
          <w:color w:val="212E63"/>
          <w:spacing w:val="-11"/>
        </w:rPr>
        <w:t xml:space="preserve"> </w:t>
      </w:r>
      <w:r>
        <w:rPr>
          <w:smallCaps/>
          <w:color w:val="212E63"/>
        </w:rPr>
        <w:t>Vb</w:t>
      </w:r>
      <w:r>
        <w:rPr>
          <w:smallCaps/>
          <w:color w:val="212E63"/>
          <w:spacing w:val="-9"/>
        </w:rPr>
        <w:t xml:space="preserve"> </w:t>
      </w:r>
      <w:r>
        <w:rPr>
          <w:smallCaps/>
          <w:color w:val="212E63"/>
        </w:rPr>
        <w:t>(Part-</w:t>
      </w:r>
      <w:r>
        <w:rPr>
          <w:smallCaps/>
          <w:color w:val="212E63"/>
          <w:spacing w:val="-5"/>
        </w:rPr>
        <w:t>ML)</w:t>
      </w:r>
    </w:p>
    <w:p w14:paraId="023EAED0" w14:textId="77777777" w:rsidR="002E346F" w:rsidRDefault="00FF2A39">
      <w:pPr>
        <w:pStyle w:val="Heading2"/>
        <w:spacing w:before="121"/>
        <w:ind w:right="359"/>
      </w:pPr>
      <w:bookmarkStart w:id="11" w:name="_bookmark7"/>
      <w:bookmarkEnd w:id="11"/>
      <w:r>
        <w:rPr>
          <w:color w:val="007EC2"/>
          <w:spacing w:val="-2"/>
        </w:rPr>
        <w:t>GENERAL</w:t>
      </w:r>
    </w:p>
    <w:p w14:paraId="39C51F4E" w14:textId="77777777" w:rsidR="002E346F" w:rsidRDefault="00FF2A39">
      <w:pPr>
        <w:pStyle w:val="Heading3"/>
        <w:tabs>
          <w:tab w:val="left" w:pos="9416"/>
        </w:tabs>
        <w:spacing w:before="360" w:line="390" w:lineRule="exact"/>
        <w:ind w:left="360"/>
      </w:pPr>
      <w:bookmarkStart w:id="12" w:name="_bookmark8"/>
      <w:bookmarkEnd w:id="12"/>
      <w:r>
        <w:rPr>
          <w:color w:val="FFFFFF"/>
          <w:spacing w:val="-4"/>
          <w:shd w:val="clear" w:color="auto" w:fill="007EC2"/>
        </w:rPr>
        <w:t>ML.1</w:t>
      </w:r>
      <w:r>
        <w:rPr>
          <w:color w:val="FFFFFF"/>
          <w:shd w:val="clear" w:color="auto" w:fill="007EC2"/>
        </w:rPr>
        <w:tab/>
      </w:r>
    </w:p>
    <w:p w14:paraId="5A4EC097" w14:textId="77777777" w:rsidR="002E346F" w:rsidRDefault="00FF2A39">
      <w:pPr>
        <w:spacing w:line="170" w:lineRule="exact"/>
        <w:ind w:right="71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1A3F35C0" w14:textId="77777777" w:rsidR="002E346F" w:rsidRDefault="00FF2A39">
      <w:pPr>
        <w:pStyle w:val="ListParagraph"/>
        <w:numPr>
          <w:ilvl w:val="0"/>
          <w:numId w:val="131"/>
        </w:numPr>
        <w:tabs>
          <w:tab w:val="left" w:pos="922"/>
          <w:tab w:val="left" w:pos="926"/>
        </w:tabs>
        <w:ind w:right="712"/>
        <w:jc w:val="both"/>
      </w:pPr>
      <w:r>
        <w:t>This Annex (Part-ML) applies to the following other than complex motor-powered aircraft not listed</w:t>
      </w:r>
      <w:r>
        <w:rPr>
          <w:spacing w:val="-7"/>
        </w:rPr>
        <w:t xml:space="preserve"> </w:t>
      </w:r>
      <w:r>
        <w:t>in</w:t>
      </w:r>
      <w:r>
        <w:rPr>
          <w:spacing w:val="-9"/>
        </w:rPr>
        <w:t xml:space="preserve"> </w:t>
      </w:r>
      <w:r>
        <w:t>the</w:t>
      </w:r>
      <w:r>
        <w:rPr>
          <w:spacing w:val="-8"/>
        </w:rPr>
        <w:t xml:space="preserve"> </w:t>
      </w:r>
      <w:r>
        <w:t>air</w:t>
      </w:r>
      <w:r>
        <w:rPr>
          <w:spacing w:val="-9"/>
        </w:rPr>
        <w:t xml:space="preserve"> </w:t>
      </w:r>
      <w:r>
        <w:t>operator</w:t>
      </w:r>
      <w:r>
        <w:rPr>
          <w:spacing w:val="-8"/>
        </w:rPr>
        <w:t xml:space="preserve"> </w:t>
      </w:r>
      <w:r>
        <w:t>certificate</w:t>
      </w:r>
      <w:r>
        <w:rPr>
          <w:spacing w:val="-8"/>
        </w:rPr>
        <w:t xml:space="preserve"> </w:t>
      </w:r>
      <w:r>
        <w:t>of</w:t>
      </w:r>
      <w:r>
        <w:rPr>
          <w:spacing w:val="-8"/>
        </w:rPr>
        <w:t xml:space="preserve"> </w:t>
      </w:r>
      <w:r>
        <w:t>an</w:t>
      </w:r>
      <w:r>
        <w:rPr>
          <w:spacing w:val="-9"/>
        </w:rPr>
        <w:t xml:space="preserve"> </w:t>
      </w:r>
      <w:r>
        <w:t>air</w:t>
      </w:r>
      <w:r>
        <w:rPr>
          <w:spacing w:val="-7"/>
        </w:rPr>
        <w:t xml:space="preserve"> </w:t>
      </w:r>
      <w:r>
        <w:t>carrier</w:t>
      </w:r>
      <w:r>
        <w:rPr>
          <w:spacing w:val="-6"/>
        </w:rPr>
        <w:t xml:space="preserve"> </w:t>
      </w:r>
      <w:r>
        <w:t>licensed</w:t>
      </w:r>
      <w:r>
        <w:rPr>
          <w:spacing w:val="-7"/>
        </w:rPr>
        <w:t xml:space="preserve"> </w:t>
      </w:r>
      <w:r>
        <w:t>in</w:t>
      </w:r>
      <w:r>
        <w:rPr>
          <w:spacing w:val="-8"/>
        </w:rPr>
        <w:t xml:space="preserve"> </w:t>
      </w:r>
      <w:r>
        <w:t>accordance</w:t>
      </w:r>
      <w:r>
        <w:rPr>
          <w:spacing w:val="-8"/>
        </w:rPr>
        <w:t xml:space="preserve"> </w:t>
      </w:r>
      <w:r>
        <w:t>with</w:t>
      </w:r>
      <w:r>
        <w:rPr>
          <w:spacing w:val="-8"/>
        </w:rPr>
        <w:t xml:space="preserve"> </w:t>
      </w:r>
      <w:r>
        <w:t>RA</w:t>
      </w:r>
      <w:r>
        <w:rPr>
          <w:spacing w:val="-7"/>
        </w:rPr>
        <w:t xml:space="preserve"> </w:t>
      </w:r>
      <w:r>
        <w:t>Government decision 963-N 2015:</w:t>
      </w:r>
    </w:p>
    <w:p w14:paraId="05FDD8E0" w14:textId="77777777" w:rsidR="002E346F" w:rsidRDefault="00FF2A39">
      <w:pPr>
        <w:pStyle w:val="ListParagraph"/>
        <w:numPr>
          <w:ilvl w:val="1"/>
          <w:numId w:val="131"/>
        </w:numPr>
        <w:tabs>
          <w:tab w:val="left" w:pos="1493"/>
        </w:tabs>
        <w:spacing w:before="121"/>
      </w:pPr>
      <w:r>
        <w:t>aeroplanes</w:t>
      </w:r>
      <w:r>
        <w:rPr>
          <w:spacing w:val="-7"/>
        </w:rPr>
        <w:t xml:space="preserve"> </w:t>
      </w:r>
      <w:r>
        <w:t>of</w:t>
      </w:r>
      <w:r>
        <w:rPr>
          <w:spacing w:val="-5"/>
        </w:rPr>
        <w:t xml:space="preserve"> </w:t>
      </w:r>
      <w:r>
        <w:t>2</w:t>
      </w:r>
      <w:r>
        <w:rPr>
          <w:spacing w:val="-2"/>
        </w:rPr>
        <w:t xml:space="preserve"> </w:t>
      </w:r>
      <w:r>
        <w:t>730</w:t>
      </w:r>
      <w:r>
        <w:rPr>
          <w:spacing w:val="-3"/>
        </w:rPr>
        <w:t xml:space="preserve"> </w:t>
      </w:r>
      <w:r>
        <w:t>kg</w:t>
      </w:r>
      <w:r>
        <w:rPr>
          <w:spacing w:val="-5"/>
        </w:rPr>
        <w:t xml:space="preserve"> </w:t>
      </w:r>
      <w:r>
        <w:t>maximum</w:t>
      </w:r>
      <w:r>
        <w:rPr>
          <w:spacing w:val="-5"/>
        </w:rPr>
        <w:t xml:space="preserve"> </w:t>
      </w:r>
      <w:r>
        <w:t>take-off</w:t>
      </w:r>
      <w:r>
        <w:rPr>
          <w:spacing w:val="-5"/>
        </w:rPr>
        <w:t xml:space="preserve"> </w:t>
      </w:r>
      <w:r>
        <w:t>mass</w:t>
      </w:r>
      <w:r>
        <w:rPr>
          <w:spacing w:val="-3"/>
        </w:rPr>
        <w:t xml:space="preserve"> </w:t>
      </w:r>
      <w:r>
        <w:t>(MTOM)</w:t>
      </w:r>
      <w:r>
        <w:rPr>
          <w:spacing w:val="-4"/>
        </w:rPr>
        <w:t xml:space="preserve"> </w:t>
      </w:r>
      <w:r>
        <w:t>or</w:t>
      </w:r>
      <w:r>
        <w:rPr>
          <w:spacing w:val="-2"/>
        </w:rPr>
        <w:t xml:space="preserve"> less;</w:t>
      </w:r>
    </w:p>
    <w:p w14:paraId="7675BFD8" w14:textId="77777777" w:rsidR="002E346F" w:rsidRDefault="00FF2A39">
      <w:pPr>
        <w:pStyle w:val="ListParagraph"/>
        <w:numPr>
          <w:ilvl w:val="1"/>
          <w:numId w:val="131"/>
        </w:numPr>
        <w:tabs>
          <w:tab w:val="left" w:pos="1493"/>
        </w:tabs>
      </w:pPr>
      <w:r>
        <w:t>rotorcraft</w:t>
      </w:r>
      <w:r>
        <w:rPr>
          <w:spacing w:val="-7"/>
        </w:rPr>
        <w:t xml:space="preserve"> </w:t>
      </w:r>
      <w:r>
        <w:t>of</w:t>
      </w:r>
      <w:r>
        <w:rPr>
          <w:spacing w:val="-5"/>
        </w:rPr>
        <w:t xml:space="preserve"> </w:t>
      </w:r>
      <w:r>
        <w:t>1</w:t>
      </w:r>
      <w:r>
        <w:rPr>
          <w:spacing w:val="-1"/>
        </w:rPr>
        <w:t xml:space="preserve"> </w:t>
      </w:r>
      <w:r>
        <w:t>200</w:t>
      </w:r>
      <w:r>
        <w:rPr>
          <w:spacing w:val="-3"/>
        </w:rPr>
        <w:t xml:space="preserve"> </w:t>
      </w:r>
      <w:r>
        <w:t>kg</w:t>
      </w:r>
      <w:r>
        <w:rPr>
          <w:spacing w:val="-2"/>
        </w:rPr>
        <w:t xml:space="preserve"> </w:t>
      </w:r>
      <w:r>
        <w:t>MTOM</w:t>
      </w:r>
      <w:r>
        <w:rPr>
          <w:spacing w:val="-4"/>
        </w:rPr>
        <w:t xml:space="preserve"> </w:t>
      </w:r>
      <w:r>
        <w:t>or</w:t>
      </w:r>
      <w:r>
        <w:rPr>
          <w:spacing w:val="-2"/>
        </w:rPr>
        <w:t xml:space="preserve"> </w:t>
      </w:r>
      <w:r>
        <w:t>less,</w:t>
      </w:r>
      <w:r>
        <w:rPr>
          <w:spacing w:val="-2"/>
        </w:rPr>
        <w:t xml:space="preserve"> </w:t>
      </w:r>
      <w:r>
        <w:t>certified</w:t>
      </w:r>
      <w:r>
        <w:rPr>
          <w:spacing w:val="-1"/>
        </w:rPr>
        <w:t xml:space="preserve"> </w:t>
      </w:r>
      <w:r>
        <w:t>for</w:t>
      </w:r>
      <w:r>
        <w:rPr>
          <w:spacing w:val="-2"/>
        </w:rPr>
        <w:t xml:space="preserve"> </w:t>
      </w:r>
      <w:r>
        <w:t>a</w:t>
      </w:r>
      <w:r>
        <w:rPr>
          <w:spacing w:val="-5"/>
        </w:rPr>
        <w:t xml:space="preserve"> </w:t>
      </w:r>
      <w:r>
        <w:t>maximum</w:t>
      </w:r>
      <w:r>
        <w:rPr>
          <w:spacing w:val="-3"/>
        </w:rPr>
        <w:t xml:space="preserve"> </w:t>
      </w:r>
      <w:r>
        <w:t>of</w:t>
      </w:r>
      <w:r>
        <w:rPr>
          <w:spacing w:val="-2"/>
        </w:rPr>
        <w:t xml:space="preserve"> </w:t>
      </w:r>
      <w:r>
        <w:t>up</w:t>
      </w:r>
      <w:r>
        <w:rPr>
          <w:spacing w:val="-4"/>
        </w:rPr>
        <w:t xml:space="preserve"> </w:t>
      </w:r>
      <w:r>
        <w:t>to</w:t>
      </w:r>
      <w:r>
        <w:rPr>
          <w:spacing w:val="-3"/>
        </w:rPr>
        <w:t xml:space="preserve"> </w:t>
      </w:r>
      <w:r>
        <w:t>4</w:t>
      </w:r>
      <w:r>
        <w:rPr>
          <w:spacing w:val="-3"/>
        </w:rPr>
        <w:t xml:space="preserve"> </w:t>
      </w:r>
      <w:r>
        <w:rPr>
          <w:spacing w:val="-2"/>
        </w:rPr>
        <w:t>occupants;</w:t>
      </w:r>
    </w:p>
    <w:p w14:paraId="1E4DC3B2" w14:textId="77777777" w:rsidR="002E346F" w:rsidRDefault="00FF2A39">
      <w:pPr>
        <w:pStyle w:val="ListParagraph"/>
        <w:numPr>
          <w:ilvl w:val="1"/>
          <w:numId w:val="131"/>
        </w:numPr>
        <w:tabs>
          <w:tab w:val="left" w:pos="1493"/>
        </w:tabs>
        <w:spacing w:before="121"/>
      </w:pPr>
      <w:r>
        <w:t>other</w:t>
      </w:r>
      <w:r>
        <w:rPr>
          <w:spacing w:val="-4"/>
        </w:rPr>
        <w:t xml:space="preserve"> </w:t>
      </w:r>
      <w:r>
        <w:t>ELA2</w:t>
      </w:r>
      <w:r>
        <w:rPr>
          <w:spacing w:val="-1"/>
        </w:rPr>
        <w:t xml:space="preserve"> </w:t>
      </w:r>
      <w:r>
        <w:rPr>
          <w:spacing w:val="-2"/>
        </w:rPr>
        <w:t>aircraft.</w:t>
      </w:r>
    </w:p>
    <w:p w14:paraId="285951D1" w14:textId="77777777" w:rsidR="002E346F" w:rsidRDefault="00FF2A39">
      <w:pPr>
        <w:pStyle w:val="ListParagraph"/>
        <w:numPr>
          <w:ilvl w:val="0"/>
          <w:numId w:val="131"/>
        </w:numPr>
        <w:tabs>
          <w:tab w:val="left" w:pos="926"/>
        </w:tabs>
        <w:ind w:right="717"/>
      </w:pPr>
      <w:r>
        <w:t>For</w:t>
      </w:r>
      <w:r>
        <w:rPr>
          <w:spacing w:val="-7"/>
        </w:rPr>
        <w:t xml:space="preserve"> </w:t>
      </w:r>
      <w:r>
        <w:t>the</w:t>
      </w:r>
      <w:r>
        <w:rPr>
          <w:spacing w:val="-9"/>
        </w:rPr>
        <w:t xml:space="preserve"> </w:t>
      </w:r>
      <w:r>
        <w:t>purpose</w:t>
      </w:r>
      <w:r>
        <w:rPr>
          <w:spacing w:val="-8"/>
        </w:rPr>
        <w:t xml:space="preserve"> </w:t>
      </w:r>
      <w:r>
        <w:t>of</w:t>
      </w:r>
      <w:r>
        <w:rPr>
          <w:spacing w:val="-9"/>
        </w:rPr>
        <w:t xml:space="preserve"> </w:t>
      </w:r>
      <w:r>
        <w:t>this</w:t>
      </w:r>
      <w:r>
        <w:rPr>
          <w:spacing w:val="-7"/>
        </w:rPr>
        <w:t xml:space="preserve"> </w:t>
      </w:r>
      <w:r>
        <w:t>Annex,</w:t>
      </w:r>
      <w:r>
        <w:rPr>
          <w:spacing w:val="-6"/>
        </w:rPr>
        <w:t xml:space="preserve"> </w:t>
      </w:r>
      <w:r>
        <w:t>the</w:t>
      </w:r>
      <w:r>
        <w:rPr>
          <w:spacing w:val="-6"/>
        </w:rPr>
        <w:t xml:space="preserve"> </w:t>
      </w:r>
      <w:r>
        <w:t>competent</w:t>
      </w:r>
      <w:r>
        <w:rPr>
          <w:spacing w:val="-6"/>
        </w:rPr>
        <w:t xml:space="preserve"> </w:t>
      </w:r>
      <w:r>
        <w:t>authority</w:t>
      </w:r>
      <w:r>
        <w:rPr>
          <w:spacing w:val="-6"/>
        </w:rPr>
        <w:t xml:space="preserve"> </w:t>
      </w:r>
      <w:r>
        <w:t>shall</w:t>
      </w:r>
      <w:r>
        <w:rPr>
          <w:spacing w:val="-7"/>
        </w:rPr>
        <w:t xml:space="preserve"> </w:t>
      </w:r>
      <w:r>
        <w:t>be</w:t>
      </w:r>
      <w:r>
        <w:rPr>
          <w:spacing w:val="-7"/>
        </w:rPr>
        <w:t xml:space="preserve"> </w:t>
      </w:r>
      <w:r>
        <w:t>Civil</w:t>
      </w:r>
      <w:r>
        <w:rPr>
          <w:spacing w:val="-7"/>
        </w:rPr>
        <w:t xml:space="preserve"> </w:t>
      </w:r>
      <w:r>
        <w:t>Aviation</w:t>
      </w:r>
      <w:r>
        <w:rPr>
          <w:spacing w:val="-7"/>
        </w:rPr>
        <w:t xml:space="preserve"> </w:t>
      </w:r>
      <w:r>
        <w:t>Committee</w:t>
      </w:r>
      <w:r>
        <w:rPr>
          <w:spacing w:val="-8"/>
        </w:rPr>
        <w:t xml:space="preserve"> </w:t>
      </w:r>
      <w:r>
        <w:t>of</w:t>
      </w:r>
      <w:r>
        <w:rPr>
          <w:spacing w:val="-7"/>
        </w:rPr>
        <w:t xml:space="preserve"> </w:t>
      </w:r>
      <w:r>
        <w:t>the Republic of Armenia (hereinafter refer as CAC RA):</w:t>
      </w:r>
    </w:p>
    <w:p w14:paraId="05A483B7" w14:textId="77777777" w:rsidR="002E346F" w:rsidRDefault="00FF2A39">
      <w:pPr>
        <w:pStyle w:val="ListParagraph"/>
        <w:numPr>
          <w:ilvl w:val="0"/>
          <w:numId w:val="131"/>
        </w:numPr>
        <w:tabs>
          <w:tab w:val="left" w:pos="926"/>
        </w:tabs>
        <w:ind w:hanging="566"/>
      </w:pPr>
      <w:r>
        <w:t>For</w:t>
      </w:r>
      <w:r>
        <w:rPr>
          <w:spacing w:val="-6"/>
        </w:rPr>
        <w:t xml:space="preserve"> </w:t>
      </w:r>
      <w:r>
        <w:t>the</w:t>
      </w:r>
      <w:r>
        <w:rPr>
          <w:spacing w:val="-6"/>
        </w:rPr>
        <w:t xml:space="preserve"> </w:t>
      </w:r>
      <w:r>
        <w:t>purpose</w:t>
      </w:r>
      <w:r>
        <w:rPr>
          <w:spacing w:val="-5"/>
        </w:rPr>
        <w:t xml:space="preserve"> </w:t>
      </w:r>
      <w:r>
        <w:t>of</w:t>
      </w:r>
      <w:r>
        <w:rPr>
          <w:spacing w:val="-7"/>
        </w:rPr>
        <w:t xml:space="preserve"> </w:t>
      </w:r>
      <w:r>
        <w:t>this</w:t>
      </w:r>
      <w:r>
        <w:rPr>
          <w:spacing w:val="-3"/>
        </w:rPr>
        <w:t xml:space="preserve"> </w:t>
      </w:r>
      <w:r>
        <w:t>Annex,</w:t>
      </w:r>
      <w:r>
        <w:rPr>
          <w:spacing w:val="-4"/>
        </w:rPr>
        <w:t xml:space="preserve"> </w:t>
      </w:r>
      <w:r>
        <w:t>the</w:t>
      </w:r>
      <w:r>
        <w:rPr>
          <w:spacing w:val="-4"/>
        </w:rPr>
        <w:t xml:space="preserve"> </w:t>
      </w:r>
      <w:r>
        <w:t>following</w:t>
      </w:r>
      <w:r>
        <w:rPr>
          <w:spacing w:val="-5"/>
        </w:rPr>
        <w:t xml:space="preserve"> </w:t>
      </w:r>
      <w:r>
        <w:t>definitions</w:t>
      </w:r>
      <w:r>
        <w:rPr>
          <w:spacing w:val="-4"/>
        </w:rPr>
        <w:t xml:space="preserve"> </w:t>
      </w:r>
      <w:r>
        <w:t>shall</w:t>
      </w:r>
      <w:r>
        <w:rPr>
          <w:spacing w:val="-4"/>
        </w:rPr>
        <w:t xml:space="preserve"> </w:t>
      </w:r>
      <w:r>
        <w:rPr>
          <w:spacing w:val="-2"/>
        </w:rPr>
        <w:t>apply:</w:t>
      </w:r>
    </w:p>
    <w:p w14:paraId="135DAD38" w14:textId="77777777" w:rsidR="002E346F" w:rsidRDefault="00FF2A39">
      <w:pPr>
        <w:pStyle w:val="ListParagraph"/>
        <w:numPr>
          <w:ilvl w:val="1"/>
          <w:numId w:val="131"/>
        </w:numPr>
        <w:tabs>
          <w:tab w:val="left" w:pos="1493"/>
        </w:tabs>
        <w:spacing w:before="121"/>
        <w:ind w:right="721"/>
      </w:pPr>
      <w:r>
        <w:t>'</w:t>
      </w:r>
      <w:proofErr w:type="gramStart"/>
      <w:r>
        <w:t>independent</w:t>
      </w:r>
      <w:proofErr w:type="gramEnd"/>
      <w:r>
        <w:t xml:space="preserve"> certifying staff' means certifying staff who does not work on behalf of an approved maintenance organisation and who complies with, alternatively:</w:t>
      </w:r>
    </w:p>
    <w:p w14:paraId="0BCAF77E" w14:textId="77777777" w:rsidR="002E346F" w:rsidRDefault="00FF2A39">
      <w:pPr>
        <w:pStyle w:val="ListParagraph"/>
        <w:numPr>
          <w:ilvl w:val="2"/>
          <w:numId w:val="131"/>
        </w:numPr>
        <w:tabs>
          <w:tab w:val="left" w:pos="2061"/>
        </w:tabs>
        <w:spacing w:before="118"/>
        <w:ind w:left="2061" w:hanging="568"/>
      </w:pPr>
      <w:r>
        <w:t>the</w:t>
      </w:r>
      <w:r>
        <w:rPr>
          <w:spacing w:val="-4"/>
        </w:rPr>
        <w:t xml:space="preserve"> </w:t>
      </w:r>
      <w:r>
        <w:t>requirements</w:t>
      </w:r>
      <w:r>
        <w:rPr>
          <w:spacing w:val="-5"/>
        </w:rPr>
        <w:t xml:space="preserve"> </w:t>
      </w:r>
      <w:r>
        <w:t>of</w:t>
      </w:r>
      <w:r>
        <w:rPr>
          <w:spacing w:val="-4"/>
        </w:rPr>
        <w:t xml:space="preserve"> </w:t>
      </w:r>
      <w:r>
        <w:t>Annex</w:t>
      </w:r>
      <w:r>
        <w:rPr>
          <w:spacing w:val="-3"/>
        </w:rPr>
        <w:t xml:space="preserve"> </w:t>
      </w:r>
      <w:r>
        <w:t>III</w:t>
      </w:r>
      <w:r>
        <w:rPr>
          <w:spacing w:val="-3"/>
        </w:rPr>
        <w:t xml:space="preserve"> </w:t>
      </w:r>
      <w:r>
        <w:t>(Part-</w:t>
      </w:r>
      <w:r>
        <w:rPr>
          <w:spacing w:val="-4"/>
        </w:rPr>
        <w:t>66);</w:t>
      </w:r>
    </w:p>
    <w:p w14:paraId="04854E74" w14:textId="77777777" w:rsidR="002E346F" w:rsidRDefault="00FF2A39">
      <w:pPr>
        <w:pStyle w:val="ListParagraph"/>
        <w:numPr>
          <w:ilvl w:val="2"/>
          <w:numId w:val="131"/>
        </w:numPr>
        <w:tabs>
          <w:tab w:val="left" w:pos="2062"/>
        </w:tabs>
        <w:ind w:right="719"/>
      </w:pPr>
      <w:r>
        <w:t>for</w:t>
      </w:r>
      <w:r>
        <w:rPr>
          <w:spacing w:val="40"/>
        </w:rPr>
        <w:t xml:space="preserve"> </w:t>
      </w:r>
      <w:r>
        <w:t>aircraft</w:t>
      </w:r>
      <w:r>
        <w:rPr>
          <w:spacing w:val="40"/>
        </w:rPr>
        <w:t xml:space="preserve"> </w:t>
      </w:r>
      <w:r>
        <w:t>to</w:t>
      </w:r>
      <w:r>
        <w:rPr>
          <w:spacing w:val="40"/>
        </w:rPr>
        <w:t xml:space="preserve"> </w:t>
      </w:r>
      <w:r>
        <w:t>which</w:t>
      </w:r>
      <w:r>
        <w:rPr>
          <w:spacing w:val="40"/>
        </w:rPr>
        <w:t xml:space="preserve"> </w:t>
      </w:r>
      <w:r>
        <w:t>Annex III</w:t>
      </w:r>
      <w:r>
        <w:rPr>
          <w:spacing w:val="40"/>
        </w:rPr>
        <w:t xml:space="preserve"> </w:t>
      </w:r>
      <w:r>
        <w:t>(Part-66)</w:t>
      </w:r>
      <w:r>
        <w:rPr>
          <w:spacing w:val="40"/>
        </w:rPr>
        <w:t xml:space="preserve"> </w:t>
      </w:r>
      <w:r>
        <w:t>does</w:t>
      </w:r>
      <w:r>
        <w:rPr>
          <w:spacing w:val="40"/>
        </w:rPr>
        <w:t xml:space="preserve"> </w:t>
      </w:r>
      <w:r>
        <w:t>not</w:t>
      </w:r>
      <w:r>
        <w:rPr>
          <w:spacing w:val="40"/>
        </w:rPr>
        <w:t xml:space="preserve"> </w:t>
      </w:r>
      <w:r>
        <w:t>apply,</w:t>
      </w:r>
      <w:r>
        <w:rPr>
          <w:spacing w:val="40"/>
        </w:rPr>
        <w:t xml:space="preserve"> </w:t>
      </w:r>
      <w:r>
        <w:t>the</w:t>
      </w:r>
      <w:r>
        <w:rPr>
          <w:spacing w:val="40"/>
        </w:rPr>
        <w:t xml:space="preserve"> </w:t>
      </w:r>
      <w:r>
        <w:t>certifying</w:t>
      </w:r>
      <w:r>
        <w:rPr>
          <w:spacing w:val="40"/>
        </w:rPr>
        <w:t xml:space="preserve"> </w:t>
      </w:r>
      <w:r>
        <w:t>staff</w:t>
      </w:r>
      <w:r>
        <w:rPr>
          <w:spacing w:val="80"/>
          <w:w w:val="150"/>
        </w:rPr>
        <w:t xml:space="preserve"> </w:t>
      </w:r>
      <w:r>
        <w:t>requirements in force in the Republic of Armenia;</w:t>
      </w:r>
    </w:p>
    <w:p w14:paraId="091F7C08" w14:textId="77777777" w:rsidR="002E346F" w:rsidRDefault="00FF2A39">
      <w:pPr>
        <w:pStyle w:val="ListParagraph"/>
        <w:numPr>
          <w:ilvl w:val="1"/>
          <w:numId w:val="131"/>
        </w:numPr>
        <w:tabs>
          <w:tab w:val="left" w:pos="1493"/>
        </w:tabs>
        <w:spacing w:before="121"/>
        <w:ind w:right="715"/>
      </w:pPr>
      <w:r>
        <w:t>'maintenance</w:t>
      </w:r>
      <w:r>
        <w:rPr>
          <w:spacing w:val="77"/>
        </w:rPr>
        <w:t xml:space="preserve"> </w:t>
      </w:r>
      <w:r>
        <w:t>organisation'</w:t>
      </w:r>
      <w:r>
        <w:rPr>
          <w:spacing w:val="78"/>
        </w:rPr>
        <w:t xml:space="preserve"> </w:t>
      </w:r>
      <w:r>
        <w:t>means</w:t>
      </w:r>
      <w:r>
        <w:rPr>
          <w:spacing w:val="76"/>
        </w:rPr>
        <w:t xml:space="preserve"> </w:t>
      </w:r>
      <w:r>
        <w:t>an</w:t>
      </w:r>
      <w:r>
        <w:rPr>
          <w:spacing w:val="78"/>
        </w:rPr>
        <w:t xml:space="preserve"> </w:t>
      </w:r>
      <w:r>
        <w:t>organisation</w:t>
      </w:r>
      <w:r>
        <w:rPr>
          <w:spacing w:val="78"/>
        </w:rPr>
        <w:t xml:space="preserve"> </w:t>
      </w:r>
      <w:r>
        <w:t>holding</w:t>
      </w:r>
      <w:r>
        <w:rPr>
          <w:spacing w:val="78"/>
        </w:rPr>
        <w:t xml:space="preserve"> </w:t>
      </w:r>
      <w:r>
        <w:t>an</w:t>
      </w:r>
      <w:r>
        <w:rPr>
          <w:spacing w:val="78"/>
        </w:rPr>
        <w:t xml:space="preserve"> </w:t>
      </w:r>
      <w:r>
        <w:t>approval</w:t>
      </w:r>
      <w:r>
        <w:rPr>
          <w:spacing w:val="79"/>
        </w:rPr>
        <w:t xml:space="preserve"> </w:t>
      </w:r>
      <w:r>
        <w:t>issued</w:t>
      </w:r>
      <w:r>
        <w:rPr>
          <w:spacing w:val="78"/>
        </w:rPr>
        <w:t xml:space="preserve"> </w:t>
      </w:r>
      <w:r>
        <w:t xml:space="preserve">in accordance with, </w:t>
      </w:r>
      <w:proofErr w:type="gramStart"/>
      <w:r>
        <w:t>alternatively :</w:t>
      </w:r>
      <w:proofErr w:type="gramEnd"/>
    </w:p>
    <w:p w14:paraId="17E5E1C0" w14:textId="77777777" w:rsidR="002E346F" w:rsidRDefault="00FF2A39">
      <w:pPr>
        <w:pStyle w:val="ListParagraph"/>
        <w:numPr>
          <w:ilvl w:val="2"/>
          <w:numId w:val="131"/>
        </w:numPr>
        <w:tabs>
          <w:tab w:val="left" w:pos="2061"/>
        </w:tabs>
        <w:ind w:left="2061" w:hanging="568"/>
      </w:pPr>
      <w:r>
        <w:t>Subpart</w:t>
      </w:r>
      <w:r>
        <w:rPr>
          <w:spacing w:val="-3"/>
        </w:rPr>
        <w:t xml:space="preserve"> </w:t>
      </w:r>
      <w:r>
        <w:t>F</w:t>
      </w:r>
      <w:r>
        <w:rPr>
          <w:spacing w:val="-3"/>
        </w:rPr>
        <w:t xml:space="preserve"> </w:t>
      </w:r>
      <w:r>
        <w:t>of</w:t>
      </w:r>
      <w:r>
        <w:rPr>
          <w:spacing w:val="-3"/>
        </w:rPr>
        <w:t xml:space="preserve"> </w:t>
      </w:r>
      <w:r>
        <w:t>Annex</w:t>
      </w:r>
      <w:r>
        <w:rPr>
          <w:spacing w:val="-3"/>
        </w:rPr>
        <w:t xml:space="preserve"> </w:t>
      </w:r>
      <w:r>
        <w:t>I</w:t>
      </w:r>
      <w:r>
        <w:rPr>
          <w:spacing w:val="-3"/>
        </w:rPr>
        <w:t xml:space="preserve"> </w:t>
      </w:r>
      <w:r>
        <w:t>(Part-</w:t>
      </w:r>
      <w:r>
        <w:rPr>
          <w:spacing w:val="-5"/>
        </w:rPr>
        <w:t>M);</w:t>
      </w:r>
    </w:p>
    <w:p w14:paraId="691247FB" w14:textId="77777777" w:rsidR="002E346F" w:rsidRDefault="00FF2A39">
      <w:pPr>
        <w:pStyle w:val="ListParagraph"/>
        <w:numPr>
          <w:ilvl w:val="2"/>
          <w:numId w:val="131"/>
        </w:numPr>
        <w:tabs>
          <w:tab w:val="left" w:pos="2061"/>
        </w:tabs>
        <w:spacing w:before="121"/>
        <w:ind w:left="2061" w:hanging="568"/>
      </w:pPr>
      <w:r>
        <w:t>Section</w:t>
      </w:r>
      <w:r>
        <w:rPr>
          <w:spacing w:val="-7"/>
        </w:rPr>
        <w:t xml:space="preserve"> </w:t>
      </w:r>
      <w:r>
        <w:t>A</w:t>
      </w:r>
      <w:r>
        <w:rPr>
          <w:spacing w:val="-3"/>
        </w:rPr>
        <w:t xml:space="preserve"> </w:t>
      </w:r>
      <w:r>
        <w:t>of</w:t>
      </w:r>
      <w:r>
        <w:rPr>
          <w:spacing w:val="-5"/>
        </w:rPr>
        <w:t xml:space="preserve"> </w:t>
      </w:r>
      <w:r>
        <w:t>Annex</w:t>
      </w:r>
      <w:r>
        <w:rPr>
          <w:spacing w:val="-1"/>
        </w:rPr>
        <w:t xml:space="preserve"> </w:t>
      </w:r>
      <w:r>
        <w:t>II</w:t>
      </w:r>
      <w:r>
        <w:rPr>
          <w:spacing w:val="-5"/>
        </w:rPr>
        <w:t xml:space="preserve"> </w:t>
      </w:r>
      <w:r>
        <w:t>(Part-</w:t>
      </w:r>
      <w:r>
        <w:rPr>
          <w:spacing w:val="-2"/>
        </w:rPr>
        <w:t>145);</w:t>
      </w:r>
    </w:p>
    <w:p w14:paraId="7D606217" w14:textId="77777777" w:rsidR="002E346F" w:rsidRDefault="00FF2A39">
      <w:pPr>
        <w:pStyle w:val="ListParagraph"/>
        <w:numPr>
          <w:ilvl w:val="2"/>
          <w:numId w:val="131"/>
        </w:numPr>
        <w:tabs>
          <w:tab w:val="left" w:pos="2061"/>
        </w:tabs>
        <w:ind w:left="2061" w:hanging="568"/>
      </w:pPr>
      <w:r>
        <w:t>Section</w:t>
      </w:r>
      <w:r>
        <w:rPr>
          <w:spacing w:val="-7"/>
        </w:rPr>
        <w:t xml:space="preserve"> </w:t>
      </w:r>
      <w:r>
        <w:t>A</w:t>
      </w:r>
      <w:r>
        <w:rPr>
          <w:spacing w:val="-2"/>
        </w:rPr>
        <w:t xml:space="preserve"> </w:t>
      </w:r>
      <w:r>
        <w:t>of</w:t>
      </w:r>
      <w:r>
        <w:rPr>
          <w:spacing w:val="-5"/>
        </w:rPr>
        <w:t xml:space="preserve"> </w:t>
      </w:r>
      <w:r>
        <w:t>Annex</w:t>
      </w:r>
      <w:r>
        <w:rPr>
          <w:spacing w:val="1"/>
        </w:rPr>
        <w:t xml:space="preserve"> </w:t>
      </w:r>
      <w:r>
        <w:t>Vd</w:t>
      </w:r>
      <w:r>
        <w:rPr>
          <w:spacing w:val="-6"/>
        </w:rPr>
        <w:t xml:space="preserve"> </w:t>
      </w:r>
      <w:r>
        <w:t>(Part-</w:t>
      </w:r>
      <w:r>
        <w:rPr>
          <w:spacing w:val="-2"/>
        </w:rPr>
        <w:t>CAO).</w:t>
      </w:r>
    </w:p>
    <w:p w14:paraId="759FFA7F" w14:textId="77777777" w:rsidR="002E346F" w:rsidRDefault="00FF2A39">
      <w:pPr>
        <w:pStyle w:val="ListParagraph"/>
        <w:numPr>
          <w:ilvl w:val="1"/>
          <w:numId w:val="131"/>
        </w:numPr>
        <w:tabs>
          <w:tab w:val="left" w:pos="1493"/>
        </w:tabs>
        <w:spacing w:before="118"/>
        <w:ind w:right="716"/>
      </w:pPr>
      <w:r>
        <w:t>'owner' means the person responsible for the continuing airworthiness of the aircraft, including, alternatively:</w:t>
      </w:r>
    </w:p>
    <w:p w14:paraId="1559DAF1" w14:textId="77777777" w:rsidR="002E346F" w:rsidRDefault="00FF2A39">
      <w:pPr>
        <w:pStyle w:val="ListParagraph"/>
        <w:numPr>
          <w:ilvl w:val="2"/>
          <w:numId w:val="131"/>
        </w:numPr>
        <w:tabs>
          <w:tab w:val="left" w:pos="2061"/>
        </w:tabs>
        <w:spacing w:before="121"/>
        <w:ind w:left="2061" w:hanging="568"/>
      </w:pPr>
      <w:r>
        <w:t>the</w:t>
      </w:r>
      <w:r>
        <w:rPr>
          <w:spacing w:val="-3"/>
        </w:rPr>
        <w:t xml:space="preserve"> </w:t>
      </w:r>
      <w:r>
        <w:t>registered</w:t>
      </w:r>
      <w:r>
        <w:rPr>
          <w:spacing w:val="-4"/>
        </w:rPr>
        <w:t xml:space="preserve"> </w:t>
      </w:r>
      <w:r>
        <w:t>owner</w:t>
      </w:r>
      <w:r>
        <w:rPr>
          <w:spacing w:val="-5"/>
        </w:rPr>
        <w:t xml:space="preserve"> </w:t>
      </w:r>
      <w:r>
        <w:t>of</w:t>
      </w:r>
      <w:r>
        <w:rPr>
          <w:spacing w:val="-2"/>
        </w:rPr>
        <w:t xml:space="preserve"> </w:t>
      </w:r>
      <w:r>
        <w:t>the</w:t>
      </w:r>
      <w:r>
        <w:rPr>
          <w:spacing w:val="-2"/>
        </w:rPr>
        <w:t xml:space="preserve"> aircraft;</w:t>
      </w:r>
    </w:p>
    <w:p w14:paraId="33310C52" w14:textId="77777777" w:rsidR="002E346F" w:rsidRDefault="00FF2A39">
      <w:pPr>
        <w:pStyle w:val="ListParagraph"/>
        <w:numPr>
          <w:ilvl w:val="2"/>
          <w:numId w:val="131"/>
        </w:numPr>
        <w:tabs>
          <w:tab w:val="left" w:pos="2061"/>
        </w:tabs>
        <w:ind w:left="2061" w:hanging="568"/>
      </w:pPr>
      <w:r>
        <w:t>the</w:t>
      </w:r>
      <w:r>
        <w:rPr>
          <w:spacing w:val="-2"/>
        </w:rPr>
        <w:t xml:space="preserve"> </w:t>
      </w:r>
      <w:r>
        <w:t>lessee</w:t>
      </w:r>
      <w:r>
        <w:rPr>
          <w:spacing w:val="-2"/>
        </w:rPr>
        <w:t xml:space="preserve"> </w:t>
      </w:r>
      <w:r>
        <w:t>in</w:t>
      </w:r>
      <w:r>
        <w:rPr>
          <w:spacing w:val="-5"/>
        </w:rPr>
        <w:t xml:space="preserve"> </w:t>
      </w:r>
      <w:r>
        <w:t>the</w:t>
      </w:r>
      <w:r>
        <w:rPr>
          <w:spacing w:val="-4"/>
        </w:rPr>
        <w:t xml:space="preserve"> </w:t>
      </w:r>
      <w:r>
        <w:t>case</w:t>
      </w:r>
      <w:r>
        <w:rPr>
          <w:spacing w:val="-4"/>
        </w:rPr>
        <w:t xml:space="preserve"> </w:t>
      </w:r>
      <w:r>
        <w:t>of</w:t>
      </w:r>
      <w:r>
        <w:rPr>
          <w:spacing w:val="-3"/>
        </w:rPr>
        <w:t xml:space="preserve"> </w:t>
      </w:r>
      <w:r>
        <w:t>a</w:t>
      </w:r>
      <w:r>
        <w:rPr>
          <w:spacing w:val="-2"/>
        </w:rPr>
        <w:t xml:space="preserve"> </w:t>
      </w:r>
      <w:r>
        <w:t>leasing</w:t>
      </w:r>
      <w:r>
        <w:rPr>
          <w:spacing w:val="-2"/>
        </w:rPr>
        <w:t xml:space="preserve"> contract;</w:t>
      </w:r>
    </w:p>
    <w:p w14:paraId="7BB2652D" w14:textId="77777777" w:rsidR="002E346F" w:rsidRDefault="00FF2A39">
      <w:pPr>
        <w:pStyle w:val="ListParagraph"/>
        <w:numPr>
          <w:ilvl w:val="2"/>
          <w:numId w:val="131"/>
        </w:numPr>
        <w:tabs>
          <w:tab w:val="left" w:pos="2061"/>
        </w:tabs>
        <w:ind w:left="2061" w:hanging="568"/>
      </w:pPr>
      <w:r>
        <w:t xml:space="preserve">the </w:t>
      </w:r>
      <w:r>
        <w:rPr>
          <w:spacing w:val="-2"/>
        </w:rPr>
        <w:t>operator.</w:t>
      </w:r>
    </w:p>
    <w:p w14:paraId="05E062D1" w14:textId="77777777" w:rsidR="002E346F" w:rsidRDefault="002E346F">
      <w:pPr>
        <w:pStyle w:val="ListParagraph"/>
        <w:jc w:val="left"/>
        <w:sectPr w:rsidR="002E346F">
          <w:pgSz w:w="11910" w:h="16840"/>
          <w:pgMar w:top="1800" w:right="720" w:bottom="1180" w:left="1080" w:header="742" w:footer="994" w:gutter="0"/>
          <w:cols w:space="720"/>
        </w:sectPr>
      </w:pPr>
    </w:p>
    <w:p w14:paraId="0C3B9BF5" w14:textId="77777777" w:rsidR="002E346F" w:rsidRDefault="00FF2A39">
      <w:pPr>
        <w:pStyle w:val="Heading2"/>
      </w:pPr>
      <w:bookmarkStart w:id="13" w:name="_bookmark9"/>
      <w:bookmarkEnd w:id="13"/>
      <w:r>
        <w:rPr>
          <w:color w:val="007EC2"/>
        </w:rPr>
        <w:lastRenderedPageBreak/>
        <w:t>SECTION</w:t>
      </w:r>
      <w:r>
        <w:rPr>
          <w:color w:val="007EC2"/>
          <w:spacing w:val="-19"/>
        </w:rPr>
        <w:t xml:space="preserve"> </w:t>
      </w:r>
      <w:r>
        <w:rPr>
          <w:color w:val="007EC2"/>
        </w:rPr>
        <w:t>A</w:t>
      </w:r>
      <w:r>
        <w:rPr>
          <w:color w:val="007EC2"/>
          <w:spacing w:val="-16"/>
        </w:rPr>
        <w:t xml:space="preserve"> </w:t>
      </w:r>
      <w:r>
        <w:rPr>
          <w:color w:val="007EC2"/>
        </w:rPr>
        <w:t>—</w:t>
      </w:r>
      <w:r>
        <w:rPr>
          <w:color w:val="007EC2"/>
          <w:spacing w:val="-19"/>
        </w:rPr>
        <w:t xml:space="preserve"> </w:t>
      </w:r>
      <w:r>
        <w:rPr>
          <w:color w:val="007EC2"/>
        </w:rPr>
        <w:t>TECHNICAL</w:t>
      </w:r>
      <w:r>
        <w:rPr>
          <w:color w:val="007EC2"/>
          <w:spacing w:val="-19"/>
        </w:rPr>
        <w:t xml:space="preserve"> </w:t>
      </w:r>
      <w:r>
        <w:rPr>
          <w:color w:val="007EC2"/>
          <w:spacing w:val="-2"/>
        </w:rPr>
        <w:t>REQUIREMENTS</w:t>
      </w:r>
    </w:p>
    <w:p w14:paraId="65DACA09" w14:textId="77777777" w:rsidR="002E346F" w:rsidRDefault="00FF2A39">
      <w:pPr>
        <w:pStyle w:val="Heading3"/>
        <w:spacing w:before="360"/>
        <w:ind w:left="0" w:right="358"/>
        <w:jc w:val="center"/>
      </w:pPr>
      <w:bookmarkStart w:id="14" w:name="_bookmark10"/>
      <w:bookmarkEnd w:id="14"/>
      <w:r>
        <w:rPr>
          <w:color w:val="27ACCC"/>
          <w:spacing w:val="-2"/>
        </w:rPr>
        <w:t>SUBPART</w:t>
      </w:r>
      <w:r>
        <w:rPr>
          <w:color w:val="27ACCC"/>
          <w:spacing w:val="-14"/>
        </w:rPr>
        <w:t xml:space="preserve"> </w:t>
      </w:r>
      <w:r>
        <w:rPr>
          <w:color w:val="27ACCC"/>
          <w:spacing w:val="-2"/>
        </w:rPr>
        <w:t>A</w:t>
      </w:r>
      <w:r>
        <w:rPr>
          <w:color w:val="27ACCC"/>
          <w:spacing w:val="-13"/>
        </w:rPr>
        <w:t xml:space="preserve"> </w:t>
      </w:r>
      <w:r>
        <w:rPr>
          <w:color w:val="27ACCC"/>
          <w:spacing w:val="-2"/>
        </w:rPr>
        <w:t>—</w:t>
      </w:r>
      <w:r>
        <w:rPr>
          <w:color w:val="27ACCC"/>
          <w:spacing w:val="-13"/>
        </w:rPr>
        <w:t xml:space="preserve"> </w:t>
      </w:r>
      <w:r>
        <w:rPr>
          <w:color w:val="27ACCC"/>
          <w:spacing w:val="-2"/>
        </w:rPr>
        <w:t>GENERAL</w:t>
      </w:r>
    </w:p>
    <w:p w14:paraId="1585B8C7" w14:textId="77777777" w:rsidR="002E346F" w:rsidRDefault="00FF2A39">
      <w:pPr>
        <w:pStyle w:val="Heading3"/>
        <w:tabs>
          <w:tab w:val="left" w:pos="9056"/>
        </w:tabs>
        <w:spacing w:before="360" w:line="390" w:lineRule="exact"/>
        <w:ind w:left="0" w:right="326"/>
        <w:jc w:val="center"/>
      </w:pPr>
      <w:bookmarkStart w:id="15" w:name="_bookmark11"/>
      <w:bookmarkEnd w:id="15"/>
      <w:r>
        <w:rPr>
          <w:color w:val="FFFFFF"/>
          <w:shd w:val="clear" w:color="auto" w:fill="007EC2"/>
        </w:rPr>
        <w:t>ML.A.101</w:t>
      </w:r>
      <w:r>
        <w:rPr>
          <w:color w:val="FFFFFF"/>
          <w:spacing w:val="-17"/>
          <w:shd w:val="clear" w:color="auto" w:fill="007EC2"/>
        </w:rPr>
        <w:t xml:space="preserve"> </w:t>
      </w:r>
      <w:r>
        <w:rPr>
          <w:color w:val="FFFFFF"/>
          <w:spacing w:val="-4"/>
          <w:shd w:val="clear" w:color="auto" w:fill="007EC2"/>
        </w:rPr>
        <w:t>Scope</w:t>
      </w:r>
      <w:r>
        <w:rPr>
          <w:color w:val="FFFFFF"/>
          <w:shd w:val="clear" w:color="auto" w:fill="007EC2"/>
        </w:rPr>
        <w:tab/>
      </w:r>
    </w:p>
    <w:p w14:paraId="460E6749"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9D2FD1" w14:textId="77777777" w:rsidR="002E346F" w:rsidRDefault="00FF2A39">
      <w:pPr>
        <w:pStyle w:val="BodyText"/>
        <w:ind w:left="360" w:right="718" w:firstLine="0"/>
        <w:jc w:val="both"/>
      </w:pPr>
      <w:r>
        <w:t>This Section establishes the measures to be taken in order to ensure that the aircraft is airworthy. It also</w:t>
      </w:r>
      <w:r>
        <w:rPr>
          <w:spacing w:val="-13"/>
        </w:rPr>
        <w:t xml:space="preserve"> </w:t>
      </w:r>
      <w:r>
        <w:t>specifies</w:t>
      </w:r>
      <w:r>
        <w:rPr>
          <w:spacing w:val="-12"/>
        </w:rPr>
        <w:t xml:space="preserve"> </w:t>
      </w:r>
      <w:r>
        <w:t>the</w:t>
      </w:r>
      <w:r>
        <w:rPr>
          <w:spacing w:val="-13"/>
        </w:rPr>
        <w:t xml:space="preserve"> </w:t>
      </w:r>
      <w:r>
        <w:t>conditions</w:t>
      </w:r>
      <w:r>
        <w:rPr>
          <w:spacing w:val="-12"/>
        </w:rPr>
        <w:t xml:space="preserve"> </w:t>
      </w:r>
      <w:r>
        <w:t>to</w:t>
      </w:r>
      <w:r>
        <w:rPr>
          <w:spacing w:val="-13"/>
        </w:rPr>
        <w:t xml:space="preserve"> </w:t>
      </w:r>
      <w:r>
        <w:t>be</w:t>
      </w:r>
      <w:r>
        <w:rPr>
          <w:spacing w:val="-12"/>
        </w:rPr>
        <w:t xml:space="preserve"> </w:t>
      </w:r>
      <w:r>
        <w:t>met</w:t>
      </w:r>
      <w:r>
        <w:rPr>
          <w:spacing w:val="-13"/>
        </w:rPr>
        <w:t xml:space="preserve"> </w:t>
      </w:r>
      <w:r>
        <w:t>by</w:t>
      </w:r>
      <w:r>
        <w:rPr>
          <w:spacing w:val="-12"/>
        </w:rPr>
        <w:t xml:space="preserve"> </w:t>
      </w:r>
      <w:r>
        <w:t>the</w:t>
      </w:r>
      <w:r>
        <w:rPr>
          <w:spacing w:val="-12"/>
        </w:rPr>
        <w:t xml:space="preserve"> </w:t>
      </w:r>
      <w:r>
        <w:t>persons</w:t>
      </w:r>
      <w:r>
        <w:rPr>
          <w:spacing w:val="-13"/>
        </w:rPr>
        <w:t xml:space="preserve"> </w:t>
      </w:r>
      <w:r>
        <w:t>or</w:t>
      </w:r>
      <w:r>
        <w:rPr>
          <w:spacing w:val="-12"/>
        </w:rPr>
        <w:t xml:space="preserve"> </w:t>
      </w:r>
      <w:r>
        <w:t>organisations</w:t>
      </w:r>
      <w:r>
        <w:rPr>
          <w:spacing w:val="-13"/>
        </w:rPr>
        <w:t xml:space="preserve"> </w:t>
      </w:r>
      <w:r>
        <w:t>involved</w:t>
      </w:r>
      <w:r>
        <w:rPr>
          <w:spacing w:val="-12"/>
        </w:rPr>
        <w:t xml:space="preserve"> </w:t>
      </w:r>
      <w:r>
        <w:t>in</w:t>
      </w:r>
      <w:r>
        <w:rPr>
          <w:spacing w:val="-13"/>
        </w:rPr>
        <w:t xml:space="preserve"> </w:t>
      </w:r>
      <w:r>
        <w:t>the</w:t>
      </w:r>
      <w:r>
        <w:rPr>
          <w:spacing w:val="-12"/>
        </w:rPr>
        <w:t xml:space="preserve"> </w:t>
      </w:r>
      <w:r>
        <w:t>activities</w:t>
      </w:r>
      <w:r>
        <w:rPr>
          <w:spacing w:val="-12"/>
        </w:rPr>
        <w:t xml:space="preserve"> </w:t>
      </w:r>
      <w:r>
        <w:t>related to the airworthiness of the aircraft.</w:t>
      </w:r>
    </w:p>
    <w:p w14:paraId="764025A9" w14:textId="77777777" w:rsidR="002E346F" w:rsidRDefault="002E346F">
      <w:pPr>
        <w:pStyle w:val="BodyText"/>
        <w:spacing w:before="94"/>
        <w:ind w:left="0" w:firstLine="0"/>
      </w:pPr>
    </w:p>
    <w:p w14:paraId="15F1C234" w14:textId="77777777" w:rsidR="002E346F" w:rsidRDefault="00FF2A39">
      <w:pPr>
        <w:pStyle w:val="Heading3"/>
        <w:ind w:left="0" w:right="362"/>
        <w:jc w:val="center"/>
      </w:pPr>
      <w:bookmarkStart w:id="16" w:name="_bookmark12"/>
      <w:bookmarkEnd w:id="16"/>
      <w:r>
        <w:rPr>
          <w:color w:val="27ACCC"/>
          <w:spacing w:val="-2"/>
        </w:rPr>
        <w:t>SUBPART</w:t>
      </w:r>
      <w:r>
        <w:rPr>
          <w:color w:val="27ACCC"/>
          <w:spacing w:val="-14"/>
        </w:rPr>
        <w:t xml:space="preserve"> </w:t>
      </w:r>
      <w:r>
        <w:rPr>
          <w:color w:val="27ACCC"/>
          <w:spacing w:val="-2"/>
        </w:rPr>
        <w:t>B</w:t>
      </w:r>
      <w:r>
        <w:rPr>
          <w:color w:val="27ACCC"/>
          <w:spacing w:val="-14"/>
        </w:rPr>
        <w:t xml:space="preserve"> </w:t>
      </w:r>
      <w:r>
        <w:rPr>
          <w:color w:val="27ACCC"/>
          <w:spacing w:val="-2"/>
        </w:rPr>
        <w:t>—</w:t>
      </w:r>
      <w:r>
        <w:rPr>
          <w:color w:val="27ACCC"/>
          <w:spacing w:val="-14"/>
        </w:rPr>
        <w:t xml:space="preserve"> </w:t>
      </w:r>
      <w:r>
        <w:rPr>
          <w:color w:val="27ACCC"/>
          <w:spacing w:val="-2"/>
        </w:rPr>
        <w:t>ACCOUNTABILITY</w:t>
      </w:r>
    </w:p>
    <w:p w14:paraId="76B3F777" w14:textId="77777777" w:rsidR="002E346F" w:rsidRDefault="00FF2A39">
      <w:pPr>
        <w:pStyle w:val="Heading3"/>
        <w:tabs>
          <w:tab w:val="left" w:pos="9416"/>
        </w:tabs>
        <w:spacing w:before="358" w:line="390" w:lineRule="exact"/>
        <w:ind w:left="360"/>
      </w:pPr>
      <w:bookmarkStart w:id="17" w:name="_bookmark13"/>
      <w:bookmarkEnd w:id="17"/>
      <w:r>
        <w:rPr>
          <w:color w:val="FFFFFF"/>
          <w:shd w:val="clear" w:color="auto" w:fill="007EC2"/>
        </w:rPr>
        <w:t>ML.A.201</w:t>
      </w:r>
      <w:r>
        <w:rPr>
          <w:color w:val="FFFFFF"/>
          <w:spacing w:val="-17"/>
          <w:shd w:val="clear" w:color="auto" w:fill="007EC2"/>
        </w:rPr>
        <w:t xml:space="preserve"> </w:t>
      </w:r>
      <w:r>
        <w:rPr>
          <w:color w:val="FFFFFF"/>
          <w:spacing w:val="-2"/>
          <w:shd w:val="clear" w:color="auto" w:fill="007EC2"/>
        </w:rPr>
        <w:t>Responsibilities</w:t>
      </w:r>
      <w:r>
        <w:rPr>
          <w:color w:val="FFFFFF"/>
          <w:shd w:val="clear" w:color="auto" w:fill="007EC2"/>
        </w:rPr>
        <w:tab/>
      </w:r>
    </w:p>
    <w:p w14:paraId="7129815F"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54FE24" w14:textId="77777777" w:rsidR="002E346F" w:rsidRDefault="00FF2A39">
      <w:pPr>
        <w:pStyle w:val="ListParagraph"/>
        <w:numPr>
          <w:ilvl w:val="0"/>
          <w:numId w:val="130"/>
        </w:numPr>
        <w:tabs>
          <w:tab w:val="left" w:pos="926"/>
        </w:tabs>
        <w:ind w:right="716"/>
      </w:pPr>
      <w:r>
        <w:t>The owner of the aircraft shall be responsible for the continuing airworthiness of the aircraft and shall ensure that no flight takes place unless all of the following requirements are met:</w:t>
      </w:r>
    </w:p>
    <w:p w14:paraId="37A682D2" w14:textId="77777777" w:rsidR="002E346F" w:rsidRDefault="00FF2A39">
      <w:pPr>
        <w:pStyle w:val="ListParagraph"/>
        <w:numPr>
          <w:ilvl w:val="1"/>
          <w:numId w:val="130"/>
        </w:numPr>
        <w:tabs>
          <w:tab w:val="left" w:pos="1493"/>
        </w:tabs>
        <w:spacing w:before="121"/>
      </w:pPr>
      <w:r>
        <w:t>the</w:t>
      </w:r>
      <w:r>
        <w:rPr>
          <w:spacing w:val="-4"/>
        </w:rPr>
        <w:t xml:space="preserve"> </w:t>
      </w:r>
      <w:r>
        <w:t>aircraft</w:t>
      </w:r>
      <w:r>
        <w:rPr>
          <w:spacing w:val="-4"/>
        </w:rPr>
        <w:t xml:space="preserve"> </w:t>
      </w:r>
      <w:r>
        <w:t>is</w:t>
      </w:r>
      <w:r>
        <w:rPr>
          <w:spacing w:val="-6"/>
        </w:rPr>
        <w:t xml:space="preserve"> </w:t>
      </w:r>
      <w:r>
        <w:t>maintained</w:t>
      </w:r>
      <w:r>
        <w:rPr>
          <w:spacing w:val="-7"/>
        </w:rPr>
        <w:t xml:space="preserve"> </w:t>
      </w:r>
      <w:r>
        <w:t>in</w:t>
      </w:r>
      <w:r>
        <w:rPr>
          <w:spacing w:val="-4"/>
        </w:rPr>
        <w:t xml:space="preserve"> </w:t>
      </w:r>
      <w:r>
        <w:t>an</w:t>
      </w:r>
      <w:r>
        <w:rPr>
          <w:spacing w:val="-4"/>
        </w:rPr>
        <w:t xml:space="preserve"> </w:t>
      </w:r>
      <w:r>
        <w:t>airworthy</w:t>
      </w:r>
      <w:r>
        <w:rPr>
          <w:spacing w:val="-5"/>
        </w:rPr>
        <w:t xml:space="preserve"> </w:t>
      </w:r>
      <w:r>
        <w:rPr>
          <w:spacing w:val="-2"/>
        </w:rPr>
        <w:t>condition;</w:t>
      </w:r>
    </w:p>
    <w:p w14:paraId="09F580AB" w14:textId="77777777" w:rsidR="002E346F" w:rsidRDefault="00FF2A39">
      <w:pPr>
        <w:pStyle w:val="ListParagraph"/>
        <w:numPr>
          <w:ilvl w:val="1"/>
          <w:numId w:val="130"/>
        </w:numPr>
        <w:tabs>
          <w:tab w:val="left" w:pos="1493"/>
        </w:tabs>
        <w:ind w:right="716"/>
      </w:pPr>
      <w:r>
        <w:t>any</w:t>
      </w:r>
      <w:r>
        <w:rPr>
          <w:spacing w:val="-4"/>
        </w:rPr>
        <w:t xml:space="preserve"> </w:t>
      </w:r>
      <w:r>
        <w:t>operational</w:t>
      </w:r>
      <w:r>
        <w:rPr>
          <w:spacing w:val="-5"/>
        </w:rPr>
        <w:t xml:space="preserve"> </w:t>
      </w:r>
      <w:r>
        <w:t>and</w:t>
      </w:r>
      <w:r>
        <w:rPr>
          <w:spacing w:val="-5"/>
        </w:rPr>
        <w:t xml:space="preserve"> </w:t>
      </w:r>
      <w:r>
        <w:t>emergency</w:t>
      </w:r>
      <w:r>
        <w:rPr>
          <w:spacing w:val="-6"/>
        </w:rPr>
        <w:t xml:space="preserve"> </w:t>
      </w:r>
      <w:r>
        <w:t>equipment</w:t>
      </w:r>
      <w:r>
        <w:rPr>
          <w:spacing w:val="-7"/>
        </w:rPr>
        <w:t xml:space="preserve"> </w:t>
      </w:r>
      <w:r>
        <w:t>fitted</w:t>
      </w:r>
      <w:r>
        <w:rPr>
          <w:spacing w:val="-5"/>
        </w:rPr>
        <w:t xml:space="preserve"> </w:t>
      </w:r>
      <w:r>
        <w:t>is</w:t>
      </w:r>
      <w:r>
        <w:rPr>
          <w:spacing w:val="-7"/>
        </w:rPr>
        <w:t xml:space="preserve"> </w:t>
      </w:r>
      <w:r>
        <w:t>correctly</w:t>
      </w:r>
      <w:r>
        <w:rPr>
          <w:spacing w:val="-6"/>
        </w:rPr>
        <w:t xml:space="preserve"> </w:t>
      </w:r>
      <w:r>
        <w:t>installed</w:t>
      </w:r>
      <w:r>
        <w:rPr>
          <w:spacing w:val="-7"/>
        </w:rPr>
        <w:t xml:space="preserve"> </w:t>
      </w:r>
      <w:r>
        <w:t>and</w:t>
      </w:r>
      <w:r>
        <w:rPr>
          <w:spacing w:val="-5"/>
        </w:rPr>
        <w:t xml:space="preserve"> </w:t>
      </w:r>
      <w:r>
        <w:t>serviceable</w:t>
      </w:r>
      <w:r>
        <w:rPr>
          <w:spacing w:val="-4"/>
        </w:rPr>
        <w:t xml:space="preserve"> </w:t>
      </w:r>
      <w:r>
        <w:t>or clearly identified as unserviceable;</w:t>
      </w:r>
    </w:p>
    <w:p w14:paraId="2A55D373" w14:textId="77777777" w:rsidR="002E346F" w:rsidRDefault="00FF2A39">
      <w:pPr>
        <w:pStyle w:val="ListParagraph"/>
        <w:numPr>
          <w:ilvl w:val="1"/>
          <w:numId w:val="130"/>
        </w:numPr>
        <w:tabs>
          <w:tab w:val="left" w:pos="1493"/>
        </w:tabs>
        <w:spacing w:before="121"/>
      </w:pPr>
      <w:r>
        <w:t>the</w:t>
      </w:r>
      <w:r>
        <w:rPr>
          <w:spacing w:val="-4"/>
        </w:rPr>
        <w:t xml:space="preserve"> </w:t>
      </w:r>
      <w:r>
        <w:t>airworthiness</w:t>
      </w:r>
      <w:r>
        <w:rPr>
          <w:spacing w:val="-3"/>
        </w:rPr>
        <w:t xml:space="preserve"> </w:t>
      </w:r>
      <w:r>
        <w:t>certificate</w:t>
      </w:r>
      <w:r>
        <w:rPr>
          <w:spacing w:val="-3"/>
        </w:rPr>
        <w:t xml:space="preserve"> </w:t>
      </w:r>
      <w:r>
        <w:t>is</w:t>
      </w:r>
      <w:r>
        <w:rPr>
          <w:spacing w:val="-6"/>
        </w:rPr>
        <w:t xml:space="preserve"> </w:t>
      </w:r>
      <w:r>
        <w:rPr>
          <w:spacing w:val="-2"/>
        </w:rPr>
        <w:t>valid;</w:t>
      </w:r>
    </w:p>
    <w:p w14:paraId="399DA683" w14:textId="77777777" w:rsidR="002E346F" w:rsidRDefault="00FF2A39">
      <w:pPr>
        <w:pStyle w:val="ListParagraph"/>
        <w:numPr>
          <w:ilvl w:val="1"/>
          <w:numId w:val="130"/>
        </w:numPr>
        <w:tabs>
          <w:tab w:val="left" w:pos="1493"/>
        </w:tabs>
        <w:ind w:right="718"/>
      </w:pPr>
      <w:r>
        <w:t>the</w:t>
      </w:r>
      <w:r>
        <w:rPr>
          <w:spacing w:val="-13"/>
        </w:rPr>
        <w:t xml:space="preserve"> </w:t>
      </w:r>
      <w:r>
        <w:t>maintenance</w:t>
      </w:r>
      <w:r>
        <w:rPr>
          <w:spacing w:val="-13"/>
        </w:rPr>
        <w:t xml:space="preserve"> </w:t>
      </w:r>
      <w:r>
        <w:t>of</w:t>
      </w:r>
      <w:r>
        <w:rPr>
          <w:spacing w:val="-14"/>
        </w:rPr>
        <w:t xml:space="preserve"> </w:t>
      </w:r>
      <w:r>
        <w:t>the</w:t>
      </w:r>
      <w:r>
        <w:rPr>
          <w:spacing w:val="-12"/>
        </w:rPr>
        <w:t xml:space="preserve"> </w:t>
      </w:r>
      <w:r>
        <w:t>aircraft</w:t>
      </w:r>
      <w:r>
        <w:rPr>
          <w:spacing w:val="-13"/>
        </w:rPr>
        <w:t xml:space="preserve"> </w:t>
      </w:r>
      <w:r>
        <w:t>is</w:t>
      </w:r>
      <w:r>
        <w:rPr>
          <w:spacing w:val="-12"/>
        </w:rPr>
        <w:t xml:space="preserve"> </w:t>
      </w:r>
      <w:r>
        <w:t>performed</w:t>
      </w:r>
      <w:r>
        <w:rPr>
          <w:spacing w:val="-13"/>
        </w:rPr>
        <w:t xml:space="preserve"> </w:t>
      </w:r>
      <w:r>
        <w:t>in</w:t>
      </w:r>
      <w:r>
        <w:rPr>
          <w:spacing w:val="-13"/>
        </w:rPr>
        <w:t xml:space="preserve"> </w:t>
      </w:r>
      <w:r>
        <w:t>accordance</w:t>
      </w:r>
      <w:r>
        <w:rPr>
          <w:spacing w:val="-12"/>
        </w:rPr>
        <w:t xml:space="preserve"> </w:t>
      </w:r>
      <w:r>
        <w:t>with</w:t>
      </w:r>
      <w:r>
        <w:rPr>
          <w:spacing w:val="-15"/>
        </w:rPr>
        <w:t xml:space="preserve"> </w:t>
      </w:r>
      <w:r>
        <w:t>the</w:t>
      </w:r>
      <w:r>
        <w:rPr>
          <w:spacing w:val="-13"/>
        </w:rPr>
        <w:t xml:space="preserve"> </w:t>
      </w:r>
      <w:r>
        <w:t>Aircraft</w:t>
      </w:r>
      <w:r>
        <w:rPr>
          <w:spacing w:val="-12"/>
        </w:rPr>
        <w:t xml:space="preserve"> </w:t>
      </w:r>
      <w:r>
        <w:t xml:space="preserve">Maintenance Program (‘AMP’) specified in point </w:t>
      </w:r>
      <w:hyperlink w:anchor="_bookmark23" w:history="1">
        <w:r>
          <w:rPr>
            <w:color w:val="0000FF"/>
            <w:u w:val="single" w:color="0000FF"/>
          </w:rPr>
          <w:t>ML.A.302</w:t>
        </w:r>
        <w:r>
          <w:t>.</w:t>
        </w:r>
      </w:hyperlink>
    </w:p>
    <w:p w14:paraId="7009D138" w14:textId="77777777" w:rsidR="002E346F" w:rsidRDefault="00FF2A39">
      <w:pPr>
        <w:pStyle w:val="ListParagraph"/>
        <w:numPr>
          <w:ilvl w:val="0"/>
          <w:numId w:val="130"/>
        </w:numPr>
        <w:tabs>
          <w:tab w:val="left" w:pos="926"/>
        </w:tabs>
        <w:spacing w:before="118"/>
        <w:ind w:hanging="566"/>
      </w:pPr>
      <w:r>
        <w:t>By</w:t>
      </w:r>
      <w:r>
        <w:rPr>
          <w:spacing w:val="9"/>
        </w:rPr>
        <w:t xml:space="preserve"> </w:t>
      </w:r>
      <w:r>
        <w:t>derogation</w:t>
      </w:r>
      <w:r>
        <w:rPr>
          <w:spacing w:val="8"/>
        </w:rPr>
        <w:t xml:space="preserve"> </w:t>
      </w:r>
      <w:r>
        <w:t>from</w:t>
      </w:r>
      <w:r>
        <w:rPr>
          <w:spacing w:val="9"/>
        </w:rPr>
        <w:t xml:space="preserve"> </w:t>
      </w:r>
      <w:r>
        <w:t>point</w:t>
      </w:r>
      <w:r>
        <w:rPr>
          <w:spacing w:val="8"/>
        </w:rPr>
        <w:t xml:space="preserve"> </w:t>
      </w:r>
      <w:r>
        <w:t>(a),</w:t>
      </w:r>
      <w:r>
        <w:rPr>
          <w:spacing w:val="9"/>
        </w:rPr>
        <w:t xml:space="preserve"> </w:t>
      </w:r>
      <w:r>
        <w:t>where</w:t>
      </w:r>
      <w:r>
        <w:rPr>
          <w:spacing w:val="7"/>
        </w:rPr>
        <w:t xml:space="preserve"> </w:t>
      </w:r>
      <w:r>
        <w:t>the</w:t>
      </w:r>
      <w:r>
        <w:rPr>
          <w:spacing w:val="8"/>
        </w:rPr>
        <w:t xml:space="preserve"> </w:t>
      </w:r>
      <w:r>
        <w:t>aircraft</w:t>
      </w:r>
      <w:r>
        <w:rPr>
          <w:spacing w:val="7"/>
        </w:rPr>
        <w:t xml:space="preserve"> </w:t>
      </w:r>
      <w:r>
        <w:t>is</w:t>
      </w:r>
      <w:r>
        <w:rPr>
          <w:spacing w:val="8"/>
        </w:rPr>
        <w:t xml:space="preserve"> </w:t>
      </w:r>
      <w:r>
        <w:t>leased,</w:t>
      </w:r>
      <w:r>
        <w:rPr>
          <w:spacing w:val="9"/>
        </w:rPr>
        <w:t xml:space="preserve"> </w:t>
      </w:r>
      <w:r>
        <w:t>the</w:t>
      </w:r>
      <w:r>
        <w:rPr>
          <w:spacing w:val="6"/>
        </w:rPr>
        <w:t xml:space="preserve"> </w:t>
      </w:r>
      <w:r>
        <w:t>responsibilities</w:t>
      </w:r>
      <w:r>
        <w:rPr>
          <w:spacing w:val="7"/>
        </w:rPr>
        <w:t xml:space="preserve"> </w:t>
      </w:r>
      <w:r>
        <w:t>set</w:t>
      </w:r>
      <w:r>
        <w:rPr>
          <w:spacing w:val="8"/>
        </w:rPr>
        <w:t xml:space="preserve"> </w:t>
      </w:r>
      <w:r>
        <w:t>out</w:t>
      </w:r>
      <w:r>
        <w:rPr>
          <w:spacing w:val="9"/>
        </w:rPr>
        <w:t xml:space="preserve"> </w:t>
      </w:r>
      <w:r>
        <w:t>in</w:t>
      </w:r>
      <w:r>
        <w:rPr>
          <w:spacing w:val="8"/>
        </w:rPr>
        <w:t xml:space="preserve"> </w:t>
      </w:r>
      <w:r>
        <w:rPr>
          <w:spacing w:val="-2"/>
        </w:rPr>
        <w:t>point</w:t>
      </w:r>
    </w:p>
    <w:p w14:paraId="43AC452F" w14:textId="77777777" w:rsidR="002E346F" w:rsidRDefault="00FF2A39">
      <w:pPr>
        <w:pStyle w:val="BodyText"/>
        <w:spacing w:before="1"/>
        <w:ind w:right="716" w:firstLine="0"/>
      </w:pPr>
      <w:r>
        <w:t>(a)</w:t>
      </w:r>
      <w:r>
        <w:rPr>
          <w:spacing w:val="-1"/>
        </w:rPr>
        <w:t xml:space="preserve"> </w:t>
      </w:r>
      <w:r>
        <w:t>shall</w:t>
      </w:r>
      <w:r>
        <w:rPr>
          <w:spacing w:val="-4"/>
        </w:rPr>
        <w:t xml:space="preserve"> </w:t>
      </w:r>
      <w:r>
        <w:t>apply</w:t>
      </w:r>
      <w:r>
        <w:rPr>
          <w:spacing w:val="-3"/>
        </w:rPr>
        <w:t xml:space="preserve"> </w:t>
      </w:r>
      <w:r>
        <w:t>to</w:t>
      </w:r>
      <w:r>
        <w:rPr>
          <w:spacing w:val="-2"/>
        </w:rPr>
        <w:t xml:space="preserve"> </w:t>
      </w:r>
      <w:r>
        <w:t>the</w:t>
      </w:r>
      <w:r>
        <w:rPr>
          <w:spacing w:val="-3"/>
        </w:rPr>
        <w:t xml:space="preserve"> </w:t>
      </w:r>
      <w:r>
        <w:t>lessee,</w:t>
      </w:r>
      <w:r>
        <w:rPr>
          <w:spacing w:val="-1"/>
        </w:rPr>
        <w:t xml:space="preserve"> </w:t>
      </w:r>
      <w:r>
        <w:t>if</w:t>
      </w:r>
      <w:r>
        <w:rPr>
          <w:spacing w:val="-1"/>
        </w:rPr>
        <w:t xml:space="preserve"> </w:t>
      </w:r>
      <w:r>
        <w:t>the</w:t>
      </w:r>
      <w:r>
        <w:rPr>
          <w:spacing w:val="-1"/>
        </w:rPr>
        <w:t xml:space="preserve"> </w:t>
      </w:r>
      <w:r>
        <w:t>lessee</w:t>
      </w:r>
      <w:r>
        <w:rPr>
          <w:spacing w:val="-1"/>
        </w:rPr>
        <w:t xml:space="preserve"> </w:t>
      </w:r>
      <w:r>
        <w:t>is</w:t>
      </w:r>
      <w:r>
        <w:rPr>
          <w:spacing w:val="-4"/>
        </w:rPr>
        <w:t xml:space="preserve"> </w:t>
      </w:r>
      <w:r>
        <w:t>identified</w:t>
      </w:r>
      <w:r>
        <w:rPr>
          <w:spacing w:val="-5"/>
        </w:rPr>
        <w:t xml:space="preserve"> </w:t>
      </w:r>
      <w:r>
        <w:t>either</w:t>
      </w:r>
      <w:r>
        <w:rPr>
          <w:spacing w:val="-1"/>
        </w:rPr>
        <w:t xml:space="preserve"> </w:t>
      </w:r>
      <w:r>
        <w:t>in</w:t>
      </w:r>
      <w:r>
        <w:rPr>
          <w:spacing w:val="-5"/>
        </w:rPr>
        <w:t xml:space="preserve"> </w:t>
      </w:r>
      <w:r>
        <w:t>the</w:t>
      </w:r>
      <w:r>
        <w:rPr>
          <w:spacing w:val="-1"/>
        </w:rPr>
        <w:t xml:space="preserve"> </w:t>
      </w:r>
      <w:r>
        <w:t>registration</w:t>
      </w:r>
      <w:r>
        <w:rPr>
          <w:spacing w:val="-5"/>
        </w:rPr>
        <w:t xml:space="preserve"> </w:t>
      </w:r>
      <w:r>
        <w:t>document</w:t>
      </w:r>
      <w:r>
        <w:rPr>
          <w:spacing w:val="-4"/>
        </w:rPr>
        <w:t xml:space="preserve"> </w:t>
      </w:r>
      <w:r>
        <w:t>of</w:t>
      </w:r>
      <w:r>
        <w:rPr>
          <w:spacing w:val="-4"/>
        </w:rPr>
        <w:t xml:space="preserve"> </w:t>
      </w:r>
      <w:r>
        <w:t>the aircraft or in the leasing contract.</w:t>
      </w:r>
    </w:p>
    <w:p w14:paraId="42E6EF05" w14:textId="77777777" w:rsidR="002E346F" w:rsidRDefault="00FF2A39">
      <w:pPr>
        <w:pStyle w:val="ListParagraph"/>
        <w:numPr>
          <w:ilvl w:val="0"/>
          <w:numId w:val="130"/>
        </w:numPr>
        <w:tabs>
          <w:tab w:val="left" w:pos="924"/>
          <w:tab w:val="left" w:pos="926"/>
        </w:tabs>
        <w:ind w:right="722"/>
        <w:jc w:val="both"/>
      </w:pPr>
      <w:r>
        <w:t>Any person or organisation performing maintenance of aircraft and components shall be responsible for the maintenance tasks being performed.</w:t>
      </w:r>
    </w:p>
    <w:p w14:paraId="306C6F94" w14:textId="77777777" w:rsidR="002E346F" w:rsidRDefault="00FF2A39">
      <w:pPr>
        <w:pStyle w:val="ListParagraph"/>
        <w:numPr>
          <w:ilvl w:val="0"/>
          <w:numId w:val="130"/>
        </w:numPr>
        <w:tabs>
          <w:tab w:val="left" w:pos="923"/>
          <w:tab w:val="left" w:pos="926"/>
        </w:tabs>
        <w:spacing w:before="121"/>
        <w:ind w:right="716"/>
        <w:jc w:val="both"/>
      </w:pPr>
      <w:r>
        <w:t>The pilot-in-command of the aircraft shall be responsible for the satisfactory accomplishment of</w:t>
      </w:r>
      <w:r>
        <w:rPr>
          <w:spacing w:val="-4"/>
        </w:rPr>
        <w:t xml:space="preserve"> </w:t>
      </w:r>
      <w:r>
        <w:t>the</w:t>
      </w:r>
      <w:r>
        <w:rPr>
          <w:spacing w:val="-2"/>
        </w:rPr>
        <w:t xml:space="preserve"> </w:t>
      </w:r>
      <w:r>
        <w:t>preflight</w:t>
      </w:r>
      <w:r>
        <w:rPr>
          <w:spacing w:val="-2"/>
        </w:rPr>
        <w:t xml:space="preserve"> </w:t>
      </w:r>
      <w:r>
        <w:t>inspection.</w:t>
      </w:r>
      <w:r>
        <w:rPr>
          <w:spacing w:val="-5"/>
        </w:rPr>
        <w:t xml:space="preserve"> </w:t>
      </w:r>
      <w:r>
        <w:t>That</w:t>
      </w:r>
      <w:r>
        <w:rPr>
          <w:spacing w:val="-2"/>
        </w:rPr>
        <w:t xml:space="preserve"> </w:t>
      </w:r>
      <w:r>
        <w:t>inspection</w:t>
      </w:r>
      <w:r>
        <w:rPr>
          <w:spacing w:val="-6"/>
        </w:rPr>
        <w:t xml:space="preserve"> </w:t>
      </w:r>
      <w:r>
        <w:t>shall</w:t>
      </w:r>
      <w:r>
        <w:rPr>
          <w:spacing w:val="-5"/>
        </w:rPr>
        <w:t xml:space="preserve"> </w:t>
      </w:r>
      <w:r>
        <w:t>be</w:t>
      </w:r>
      <w:r>
        <w:rPr>
          <w:spacing w:val="-4"/>
        </w:rPr>
        <w:t xml:space="preserve"> </w:t>
      </w:r>
      <w:r>
        <w:t>carried</w:t>
      </w:r>
      <w:r>
        <w:rPr>
          <w:spacing w:val="-3"/>
        </w:rPr>
        <w:t xml:space="preserve"> </w:t>
      </w:r>
      <w:r>
        <w:t>out</w:t>
      </w:r>
      <w:r>
        <w:rPr>
          <w:spacing w:val="-2"/>
        </w:rPr>
        <w:t xml:space="preserve"> </w:t>
      </w:r>
      <w:r>
        <w:t>by</w:t>
      </w:r>
      <w:r>
        <w:rPr>
          <w:spacing w:val="-2"/>
        </w:rPr>
        <w:t xml:space="preserve"> </w:t>
      </w:r>
      <w:r>
        <w:t>the</w:t>
      </w:r>
      <w:r>
        <w:rPr>
          <w:spacing w:val="-2"/>
        </w:rPr>
        <w:t xml:space="preserve"> </w:t>
      </w:r>
      <w:r>
        <w:t>pilot</w:t>
      </w:r>
      <w:r>
        <w:rPr>
          <w:spacing w:val="-4"/>
        </w:rPr>
        <w:t xml:space="preserve"> </w:t>
      </w:r>
      <w:r>
        <w:t>or</w:t>
      </w:r>
      <w:r>
        <w:rPr>
          <w:spacing w:val="-5"/>
        </w:rPr>
        <w:t xml:space="preserve"> </w:t>
      </w:r>
      <w:r>
        <w:t>another</w:t>
      </w:r>
      <w:r>
        <w:rPr>
          <w:spacing w:val="-2"/>
        </w:rPr>
        <w:t xml:space="preserve"> </w:t>
      </w:r>
      <w:r>
        <w:t xml:space="preserve">qualified person but need not be carried out by an approved maintenance organisation or by certifying </w:t>
      </w:r>
      <w:r>
        <w:rPr>
          <w:spacing w:val="-2"/>
        </w:rPr>
        <w:t>staff.</w:t>
      </w:r>
    </w:p>
    <w:p w14:paraId="4B0155A9" w14:textId="77777777" w:rsidR="002E346F" w:rsidRDefault="00FF2A39">
      <w:pPr>
        <w:pStyle w:val="ListParagraph"/>
        <w:numPr>
          <w:ilvl w:val="0"/>
          <w:numId w:val="130"/>
        </w:numPr>
        <w:tabs>
          <w:tab w:val="left" w:pos="924"/>
          <w:tab w:val="left" w:pos="926"/>
        </w:tabs>
        <w:spacing w:before="119"/>
        <w:ind w:right="713"/>
        <w:jc w:val="both"/>
      </w:pPr>
      <w:r>
        <w:t>For aircraft operated by commercial Approved Training Organisations (‘ATO’) and commercial Declared Training Organisations (‘DTO’) referred to in MTAI Minister Order 2-N dated 22.08.2022 or not operated in</w:t>
      </w:r>
      <w:r>
        <w:rPr>
          <w:spacing w:val="-1"/>
        </w:rPr>
        <w:t xml:space="preserve"> </w:t>
      </w:r>
      <w:r>
        <w:t>accordance</w:t>
      </w:r>
      <w:r>
        <w:rPr>
          <w:spacing w:val="-1"/>
        </w:rPr>
        <w:t xml:space="preserve"> </w:t>
      </w:r>
      <w:r>
        <w:t>with Annex VII to MTAI</w:t>
      </w:r>
      <w:r>
        <w:rPr>
          <w:spacing w:val="-2"/>
        </w:rPr>
        <w:t xml:space="preserve"> </w:t>
      </w:r>
      <w:r>
        <w:t>Minister Order 2-N</w:t>
      </w:r>
      <w:r>
        <w:rPr>
          <w:spacing w:val="-1"/>
        </w:rPr>
        <w:t xml:space="preserve"> </w:t>
      </w:r>
      <w:r>
        <w:t>2022 Air Operations (Part-NCO) or operated in accordance with Subpart-ADD of Annex II (Part-BOP) to MTAI Minister Order 2-N 2022 Air Operations or Subpart-DEC of Annex</w:t>
      </w:r>
      <w:r>
        <w:rPr>
          <w:spacing w:val="-2"/>
        </w:rPr>
        <w:t xml:space="preserve"> </w:t>
      </w:r>
      <w:r>
        <w:t>II (Part-SAO) , the operator shall:</w:t>
      </w:r>
    </w:p>
    <w:p w14:paraId="0D400685" w14:textId="77777777" w:rsidR="002E346F" w:rsidRDefault="00FF2A39">
      <w:pPr>
        <w:pStyle w:val="ListParagraph"/>
        <w:numPr>
          <w:ilvl w:val="1"/>
          <w:numId w:val="130"/>
        </w:numPr>
        <w:tabs>
          <w:tab w:val="left" w:pos="1491"/>
          <w:tab w:val="left" w:pos="1493"/>
        </w:tabs>
        <w:spacing w:before="122"/>
        <w:ind w:right="716"/>
        <w:jc w:val="both"/>
      </w:pPr>
      <w:r>
        <w:t>be</w:t>
      </w:r>
      <w:r>
        <w:rPr>
          <w:spacing w:val="-6"/>
        </w:rPr>
        <w:t xml:space="preserve"> </w:t>
      </w:r>
      <w:r>
        <w:t>approved</w:t>
      </w:r>
      <w:r>
        <w:rPr>
          <w:spacing w:val="-9"/>
        </w:rPr>
        <w:t xml:space="preserve"> </w:t>
      </w:r>
      <w:r>
        <w:t>as</w:t>
      </w:r>
      <w:r>
        <w:rPr>
          <w:spacing w:val="-9"/>
        </w:rPr>
        <w:t xml:space="preserve"> </w:t>
      </w:r>
      <w:r>
        <w:t>a</w:t>
      </w:r>
      <w:r>
        <w:rPr>
          <w:spacing w:val="-9"/>
        </w:rPr>
        <w:t xml:space="preserve"> </w:t>
      </w:r>
      <w:r>
        <w:t>CAMO</w:t>
      </w:r>
      <w:r>
        <w:rPr>
          <w:spacing w:val="-9"/>
        </w:rPr>
        <w:t xml:space="preserve"> </w:t>
      </w:r>
      <w:r>
        <w:t>or</w:t>
      </w:r>
      <w:r>
        <w:rPr>
          <w:spacing w:val="-11"/>
        </w:rPr>
        <w:t xml:space="preserve"> </w:t>
      </w:r>
      <w:r>
        <w:t>as</w:t>
      </w:r>
      <w:r>
        <w:rPr>
          <w:spacing w:val="-7"/>
        </w:rPr>
        <w:t xml:space="preserve"> </w:t>
      </w:r>
      <w:r>
        <w:t>a</w:t>
      </w:r>
      <w:r>
        <w:rPr>
          <w:spacing w:val="-9"/>
        </w:rPr>
        <w:t xml:space="preserve"> </w:t>
      </w:r>
      <w:r>
        <w:t>CAO</w:t>
      </w:r>
      <w:r>
        <w:rPr>
          <w:spacing w:val="-9"/>
        </w:rPr>
        <w:t xml:space="preserve"> </w:t>
      </w:r>
      <w:r>
        <w:t>for</w:t>
      </w:r>
      <w:r>
        <w:rPr>
          <w:spacing w:val="-9"/>
        </w:rPr>
        <w:t xml:space="preserve"> </w:t>
      </w:r>
      <w:r>
        <w:t>the</w:t>
      </w:r>
      <w:r>
        <w:rPr>
          <w:spacing w:val="-8"/>
        </w:rPr>
        <w:t xml:space="preserve"> </w:t>
      </w:r>
      <w:r>
        <w:t>management</w:t>
      </w:r>
      <w:r>
        <w:rPr>
          <w:spacing w:val="-9"/>
        </w:rPr>
        <w:t xml:space="preserve"> </w:t>
      </w:r>
      <w:r>
        <w:t>of</w:t>
      </w:r>
      <w:r>
        <w:rPr>
          <w:spacing w:val="-9"/>
        </w:rPr>
        <w:t xml:space="preserve"> </w:t>
      </w:r>
      <w:r>
        <w:t>the</w:t>
      </w:r>
      <w:r>
        <w:rPr>
          <w:spacing w:val="-9"/>
        </w:rPr>
        <w:t xml:space="preserve"> </w:t>
      </w:r>
      <w:r>
        <w:t>continuing</w:t>
      </w:r>
      <w:r>
        <w:rPr>
          <w:spacing w:val="-7"/>
        </w:rPr>
        <w:t xml:space="preserve"> </w:t>
      </w:r>
      <w:r>
        <w:t>airworthiness of</w:t>
      </w:r>
      <w:r>
        <w:rPr>
          <w:spacing w:val="-7"/>
        </w:rPr>
        <w:t xml:space="preserve"> </w:t>
      </w:r>
      <w:r>
        <w:t>its</w:t>
      </w:r>
      <w:r>
        <w:rPr>
          <w:spacing w:val="-7"/>
        </w:rPr>
        <w:t xml:space="preserve"> </w:t>
      </w:r>
      <w:r>
        <w:t>aircraft</w:t>
      </w:r>
      <w:r>
        <w:rPr>
          <w:spacing w:val="-7"/>
        </w:rPr>
        <w:t xml:space="preserve"> </w:t>
      </w:r>
      <w:r>
        <w:t>in</w:t>
      </w:r>
      <w:r>
        <w:rPr>
          <w:spacing w:val="-8"/>
        </w:rPr>
        <w:t xml:space="preserve"> </w:t>
      </w:r>
      <w:r>
        <w:t>accordance</w:t>
      </w:r>
      <w:r>
        <w:rPr>
          <w:spacing w:val="-8"/>
        </w:rPr>
        <w:t xml:space="preserve"> </w:t>
      </w:r>
      <w:r>
        <w:t>with</w:t>
      </w:r>
      <w:r>
        <w:rPr>
          <w:spacing w:val="-7"/>
        </w:rPr>
        <w:t xml:space="preserve"> </w:t>
      </w:r>
      <w:r>
        <w:t>Annex</w:t>
      </w:r>
      <w:r>
        <w:rPr>
          <w:spacing w:val="-6"/>
        </w:rPr>
        <w:t xml:space="preserve"> </w:t>
      </w:r>
      <w:r>
        <w:t>Vc</w:t>
      </w:r>
      <w:r>
        <w:rPr>
          <w:spacing w:val="-9"/>
        </w:rPr>
        <w:t xml:space="preserve"> </w:t>
      </w:r>
      <w:r>
        <w:t>(Part-CAMO),</w:t>
      </w:r>
      <w:r>
        <w:rPr>
          <w:spacing w:val="-6"/>
        </w:rPr>
        <w:t xml:space="preserve"> </w:t>
      </w:r>
      <w:r>
        <w:t>Subpart</w:t>
      </w:r>
      <w:r>
        <w:rPr>
          <w:spacing w:val="-7"/>
        </w:rPr>
        <w:t xml:space="preserve"> </w:t>
      </w:r>
      <w:r>
        <w:t>G</w:t>
      </w:r>
      <w:r>
        <w:rPr>
          <w:spacing w:val="-7"/>
        </w:rPr>
        <w:t xml:space="preserve"> </w:t>
      </w:r>
      <w:r>
        <w:t>of</w:t>
      </w:r>
      <w:r>
        <w:rPr>
          <w:spacing w:val="-7"/>
        </w:rPr>
        <w:t xml:space="preserve"> </w:t>
      </w:r>
      <w:r>
        <w:t>Annex</w:t>
      </w:r>
      <w:r>
        <w:rPr>
          <w:spacing w:val="-1"/>
        </w:rPr>
        <w:t xml:space="preserve"> </w:t>
      </w:r>
      <w:r>
        <w:t>I</w:t>
      </w:r>
      <w:r>
        <w:rPr>
          <w:spacing w:val="-7"/>
        </w:rPr>
        <w:t xml:space="preserve"> </w:t>
      </w:r>
      <w:r>
        <w:t>(Part-M)</w:t>
      </w:r>
      <w:r>
        <w:rPr>
          <w:spacing w:val="-9"/>
        </w:rPr>
        <w:t xml:space="preserve"> </w:t>
      </w:r>
      <w:r>
        <w:t>or Annex Vd (Part-CAO), or contract such an organisation using the contract set out in Appendix I to this Annex;</w:t>
      </w:r>
    </w:p>
    <w:p w14:paraId="6C46D2C9" w14:textId="77777777" w:rsidR="002E346F" w:rsidRDefault="002E346F">
      <w:pPr>
        <w:pStyle w:val="ListParagraph"/>
        <w:sectPr w:rsidR="002E346F">
          <w:pgSz w:w="11910" w:h="16840"/>
          <w:pgMar w:top="1800" w:right="720" w:bottom="1180" w:left="1080" w:header="742" w:footer="994" w:gutter="0"/>
          <w:cols w:space="720"/>
        </w:sectPr>
      </w:pPr>
    </w:p>
    <w:p w14:paraId="74116B3E" w14:textId="77777777" w:rsidR="002E346F" w:rsidRDefault="00FF2A39">
      <w:pPr>
        <w:pStyle w:val="ListParagraph"/>
        <w:numPr>
          <w:ilvl w:val="1"/>
          <w:numId w:val="130"/>
        </w:numPr>
        <w:tabs>
          <w:tab w:val="left" w:pos="1491"/>
          <w:tab w:val="left" w:pos="1493"/>
        </w:tabs>
        <w:spacing w:before="90"/>
        <w:ind w:right="721"/>
        <w:jc w:val="both"/>
      </w:pPr>
      <w:r>
        <w:lastRenderedPageBreak/>
        <w:t xml:space="preserve">ensure that all maintenance is performed by maintenance organisations approved in accordance with point (c)(2) of point </w:t>
      </w:r>
      <w:hyperlink w:anchor="_bookmark8" w:history="1">
        <w:r>
          <w:rPr>
            <w:color w:val="0000FF"/>
            <w:u w:val="single" w:color="0000FF"/>
          </w:rPr>
          <w:t>ML.1</w:t>
        </w:r>
      </w:hyperlink>
      <w:r>
        <w:t>.;</w:t>
      </w:r>
    </w:p>
    <w:p w14:paraId="5B4C1E09" w14:textId="77777777" w:rsidR="002E346F" w:rsidRDefault="00FF2A39">
      <w:pPr>
        <w:pStyle w:val="ListParagraph"/>
        <w:numPr>
          <w:ilvl w:val="1"/>
          <w:numId w:val="130"/>
        </w:numPr>
        <w:tabs>
          <w:tab w:val="left" w:pos="1491"/>
        </w:tabs>
        <w:spacing w:before="121"/>
        <w:ind w:left="1491" w:hanging="565"/>
        <w:jc w:val="both"/>
      </w:pPr>
      <w:r>
        <w:t>ensure</w:t>
      </w:r>
      <w:r>
        <w:rPr>
          <w:spacing w:val="-4"/>
        </w:rPr>
        <w:t xml:space="preserve"> </w:t>
      </w:r>
      <w:r>
        <w:t>that</w:t>
      </w:r>
      <w:r>
        <w:rPr>
          <w:spacing w:val="-6"/>
        </w:rPr>
        <w:t xml:space="preserve"> </w:t>
      </w:r>
      <w:r>
        <w:t>the</w:t>
      </w:r>
      <w:r>
        <w:rPr>
          <w:spacing w:val="-5"/>
        </w:rPr>
        <w:t xml:space="preserve"> </w:t>
      </w:r>
      <w:r>
        <w:t>requirements</w:t>
      </w:r>
      <w:r>
        <w:rPr>
          <w:spacing w:val="-2"/>
        </w:rPr>
        <w:t xml:space="preserve"> </w:t>
      </w:r>
      <w:r>
        <w:t>of</w:t>
      </w:r>
      <w:r>
        <w:rPr>
          <w:spacing w:val="-6"/>
        </w:rPr>
        <w:t xml:space="preserve"> </w:t>
      </w:r>
      <w:r>
        <w:t>point</w:t>
      </w:r>
      <w:r>
        <w:rPr>
          <w:spacing w:val="-5"/>
        </w:rPr>
        <w:t xml:space="preserve"> </w:t>
      </w:r>
      <w:r>
        <w:t>(a)</w:t>
      </w:r>
      <w:r>
        <w:rPr>
          <w:spacing w:val="-3"/>
        </w:rPr>
        <w:t xml:space="preserve"> </w:t>
      </w:r>
      <w:r>
        <w:t>are</w:t>
      </w:r>
      <w:r>
        <w:rPr>
          <w:spacing w:val="-3"/>
        </w:rPr>
        <w:t xml:space="preserve"> </w:t>
      </w:r>
      <w:r>
        <w:rPr>
          <w:spacing w:val="-2"/>
        </w:rPr>
        <w:t>satisfied.</w:t>
      </w:r>
    </w:p>
    <w:p w14:paraId="12292A7F" w14:textId="77777777" w:rsidR="002E346F" w:rsidRDefault="00FF2A39">
      <w:pPr>
        <w:pStyle w:val="ListParagraph"/>
        <w:numPr>
          <w:ilvl w:val="0"/>
          <w:numId w:val="130"/>
        </w:numPr>
        <w:tabs>
          <w:tab w:val="left" w:pos="922"/>
          <w:tab w:val="left" w:pos="926"/>
        </w:tabs>
        <w:ind w:right="712"/>
        <w:jc w:val="both"/>
      </w:pPr>
      <w:r>
        <w:t>For</w:t>
      </w:r>
      <w:r>
        <w:rPr>
          <w:spacing w:val="-7"/>
        </w:rPr>
        <w:t xml:space="preserve"> </w:t>
      </w:r>
      <w:r>
        <w:t>aircraft</w:t>
      </w:r>
      <w:r>
        <w:rPr>
          <w:spacing w:val="-6"/>
        </w:rPr>
        <w:t xml:space="preserve"> </w:t>
      </w:r>
      <w:r>
        <w:t>not</w:t>
      </w:r>
      <w:r>
        <w:rPr>
          <w:spacing w:val="-6"/>
        </w:rPr>
        <w:t xml:space="preserve"> </w:t>
      </w:r>
      <w:r>
        <w:t>included</w:t>
      </w:r>
      <w:r>
        <w:rPr>
          <w:spacing w:val="-7"/>
        </w:rPr>
        <w:t xml:space="preserve"> </w:t>
      </w:r>
      <w:r>
        <w:t>in</w:t>
      </w:r>
      <w:r>
        <w:rPr>
          <w:spacing w:val="-10"/>
        </w:rPr>
        <w:t xml:space="preserve"> </w:t>
      </w:r>
      <w:r>
        <w:t>point</w:t>
      </w:r>
      <w:r>
        <w:rPr>
          <w:spacing w:val="-6"/>
        </w:rPr>
        <w:t xml:space="preserve"> </w:t>
      </w:r>
      <w:r>
        <w:t>(e</w:t>
      </w:r>
      <w:proofErr w:type="gramStart"/>
      <w:r>
        <w:t>),</w:t>
      </w:r>
      <w:proofErr w:type="gramEnd"/>
      <w:r>
        <w:rPr>
          <w:spacing w:val="-6"/>
        </w:rPr>
        <w:t xml:space="preserve"> </w:t>
      </w:r>
      <w:r>
        <w:t>in</w:t>
      </w:r>
      <w:r>
        <w:rPr>
          <w:spacing w:val="-10"/>
        </w:rPr>
        <w:t xml:space="preserve"> </w:t>
      </w:r>
      <w:r>
        <w:t>order</w:t>
      </w:r>
      <w:r>
        <w:rPr>
          <w:spacing w:val="-6"/>
        </w:rPr>
        <w:t xml:space="preserve"> </w:t>
      </w:r>
      <w:r>
        <w:t>to</w:t>
      </w:r>
      <w:r>
        <w:rPr>
          <w:spacing w:val="-8"/>
        </w:rPr>
        <w:t xml:space="preserve"> </w:t>
      </w:r>
      <w:r>
        <w:t>satisfy</w:t>
      </w:r>
      <w:r>
        <w:rPr>
          <w:spacing w:val="-8"/>
        </w:rPr>
        <w:t xml:space="preserve"> </w:t>
      </w:r>
      <w:r>
        <w:t>the</w:t>
      </w:r>
      <w:r>
        <w:rPr>
          <w:spacing w:val="-6"/>
        </w:rPr>
        <w:t xml:space="preserve"> </w:t>
      </w:r>
      <w:r>
        <w:t>requirements</w:t>
      </w:r>
      <w:r>
        <w:rPr>
          <w:spacing w:val="-9"/>
        </w:rPr>
        <w:t xml:space="preserve"> </w:t>
      </w:r>
      <w:r>
        <w:t>of</w:t>
      </w:r>
      <w:r>
        <w:rPr>
          <w:spacing w:val="-7"/>
        </w:rPr>
        <w:t xml:space="preserve"> </w:t>
      </w:r>
      <w:r>
        <w:t>point</w:t>
      </w:r>
      <w:r>
        <w:rPr>
          <w:spacing w:val="-8"/>
        </w:rPr>
        <w:t xml:space="preserve"> </w:t>
      </w:r>
      <w:r>
        <w:t>(a),</w:t>
      </w:r>
      <w:r>
        <w:rPr>
          <w:spacing w:val="-6"/>
        </w:rPr>
        <w:t xml:space="preserve"> </w:t>
      </w:r>
      <w:r>
        <w:t>the</w:t>
      </w:r>
      <w:r>
        <w:rPr>
          <w:spacing w:val="-11"/>
        </w:rPr>
        <w:t xml:space="preserve"> </w:t>
      </w:r>
      <w:r>
        <w:t>owner of</w:t>
      </w:r>
      <w:r>
        <w:rPr>
          <w:spacing w:val="-4"/>
        </w:rPr>
        <w:t xml:space="preserve"> </w:t>
      </w:r>
      <w:r>
        <w:t>the</w:t>
      </w:r>
      <w:r>
        <w:rPr>
          <w:spacing w:val="-4"/>
        </w:rPr>
        <w:t xml:space="preserve"> </w:t>
      </w:r>
      <w:r>
        <w:t>aircraft</w:t>
      </w:r>
      <w:r>
        <w:rPr>
          <w:spacing w:val="-6"/>
        </w:rPr>
        <w:t xml:space="preserve"> </w:t>
      </w:r>
      <w:r>
        <w:t>may</w:t>
      </w:r>
      <w:r>
        <w:rPr>
          <w:spacing w:val="-4"/>
        </w:rPr>
        <w:t xml:space="preserve"> </w:t>
      </w:r>
      <w:r>
        <w:t>contract</w:t>
      </w:r>
      <w:r>
        <w:rPr>
          <w:spacing w:val="-6"/>
        </w:rPr>
        <w:t xml:space="preserve"> </w:t>
      </w:r>
      <w:r>
        <w:t>the</w:t>
      </w:r>
      <w:r>
        <w:rPr>
          <w:spacing w:val="-6"/>
        </w:rPr>
        <w:t xml:space="preserve"> </w:t>
      </w:r>
      <w:r>
        <w:t>tasks</w:t>
      </w:r>
      <w:r>
        <w:rPr>
          <w:spacing w:val="-7"/>
        </w:rPr>
        <w:t xml:space="preserve"> </w:t>
      </w:r>
      <w:r>
        <w:t>associated</w:t>
      </w:r>
      <w:r>
        <w:rPr>
          <w:spacing w:val="-5"/>
        </w:rPr>
        <w:t xml:space="preserve"> </w:t>
      </w:r>
      <w:r>
        <w:t>with</w:t>
      </w:r>
      <w:r>
        <w:rPr>
          <w:spacing w:val="-5"/>
        </w:rPr>
        <w:t xml:space="preserve"> </w:t>
      </w:r>
      <w:r>
        <w:t>continuing</w:t>
      </w:r>
      <w:r>
        <w:rPr>
          <w:spacing w:val="-5"/>
        </w:rPr>
        <w:t xml:space="preserve"> </w:t>
      </w:r>
      <w:r>
        <w:t>airworthiness</w:t>
      </w:r>
      <w:r>
        <w:rPr>
          <w:spacing w:val="-6"/>
        </w:rPr>
        <w:t xml:space="preserve"> </w:t>
      </w:r>
      <w:r>
        <w:t>management</w:t>
      </w:r>
      <w:r>
        <w:rPr>
          <w:spacing w:val="-7"/>
        </w:rPr>
        <w:t xml:space="preserve"> </w:t>
      </w:r>
      <w:r>
        <w:t>to an organisation approved as a CAMO or CAO in accordance with Annex Vc (Part-CAMO), Subpart</w:t>
      </w:r>
      <w:r>
        <w:rPr>
          <w:spacing w:val="-2"/>
        </w:rPr>
        <w:t xml:space="preserve"> </w:t>
      </w:r>
      <w:r>
        <w:t>G</w:t>
      </w:r>
      <w:r>
        <w:rPr>
          <w:spacing w:val="-7"/>
        </w:rPr>
        <w:t xml:space="preserve"> </w:t>
      </w:r>
      <w:r>
        <w:t>of</w:t>
      </w:r>
      <w:r>
        <w:rPr>
          <w:spacing w:val="-9"/>
        </w:rPr>
        <w:t xml:space="preserve"> </w:t>
      </w:r>
      <w:r>
        <w:t>Annex</w:t>
      </w:r>
      <w:r>
        <w:rPr>
          <w:spacing w:val="-8"/>
        </w:rPr>
        <w:t xml:space="preserve"> </w:t>
      </w:r>
      <w:r>
        <w:t>I</w:t>
      </w:r>
      <w:r>
        <w:rPr>
          <w:spacing w:val="-7"/>
        </w:rPr>
        <w:t xml:space="preserve"> </w:t>
      </w:r>
      <w:r>
        <w:t>(Part-M)</w:t>
      </w:r>
      <w:r>
        <w:rPr>
          <w:spacing w:val="-9"/>
        </w:rPr>
        <w:t xml:space="preserve"> </w:t>
      </w:r>
      <w:r>
        <w:t>or</w:t>
      </w:r>
      <w:r>
        <w:rPr>
          <w:spacing w:val="-9"/>
        </w:rPr>
        <w:t xml:space="preserve"> </w:t>
      </w:r>
      <w:r>
        <w:t>Annex</w:t>
      </w:r>
      <w:r>
        <w:rPr>
          <w:spacing w:val="-6"/>
        </w:rPr>
        <w:t xml:space="preserve"> </w:t>
      </w:r>
      <w:r>
        <w:t>Vd</w:t>
      </w:r>
      <w:r>
        <w:rPr>
          <w:spacing w:val="-10"/>
        </w:rPr>
        <w:t xml:space="preserve"> </w:t>
      </w:r>
      <w:r>
        <w:t>(Part-CAO).</w:t>
      </w:r>
      <w:r>
        <w:rPr>
          <w:spacing w:val="-7"/>
        </w:rPr>
        <w:t xml:space="preserve"> </w:t>
      </w:r>
      <w:r>
        <w:t>In</w:t>
      </w:r>
      <w:r>
        <w:rPr>
          <w:spacing w:val="-8"/>
        </w:rPr>
        <w:t xml:space="preserve"> </w:t>
      </w:r>
      <w:r>
        <w:t>that</w:t>
      </w:r>
      <w:r>
        <w:rPr>
          <w:spacing w:val="-9"/>
        </w:rPr>
        <w:t xml:space="preserve"> </w:t>
      </w:r>
      <w:r>
        <w:t>case,</w:t>
      </w:r>
      <w:r>
        <w:rPr>
          <w:spacing w:val="-8"/>
        </w:rPr>
        <w:t xml:space="preserve"> </w:t>
      </w:r>
      <w:r>
        <w:t>the</w:t>
      </w:r>
      <w:r>
        <w:rPr>
          <w:spacing w:val="-9"/>
        </w:rPr>
        <w:t xml:space="preserve"> </w:t>
      </w:r>
      <w:r>
        <w:t>contracted</w:t>
      </w:r>
      <w:r>
        <w:rPr>
          <w:spacing w:val="-7"/>
        </w:rPr>
        <w:t xml:space="preserve"> </w:t>
      </w:r>
      <w:r>
        <w:t>organisation shall assume responsibility for the proper performance of those tasks and a written contract shall</w:t>
      </w:r>
      <w:r>
        <w:rPr>
          <w:spacing w:val="-3"/>
        </w:rPr>
        <w:t xml:space="preserve"> </w:t>
      </w:r>
      <w:r>
        <w:t>be</w:t>
      </w:r>
      <w:r>
        <w:rPr>
          <w:spacing w:val="-2"/>
        </w:rPr>
        <w:t xml:space="preserve"> </w:t>
      </w:r>
      <w:r>
        <w:t>concluded</w:t>
      </w:r>
      <w:r>
        <w:rPr>
          <w:spacing w:val="-2"/>
        </w:rPr>
        <w:t xml:space="preserve"> </w:t>
      </w:r>
      <w:r>
        <w:t>in</w:t>
      </w:r>
      <w:r>
        <w:rPr>
          <w:spacing w:val="-3"/>
        </w:rPr>
        <w:t xml:space="preserve"> </w:t>
      </w:r>
      <w:r>
        <w:t>accordance</w:t>
      </w:r>
      <w:r>
        <w:rPr>
          <w:spacing w:val="-1"/>
        </w:rPr>
        <w:t xml:space="preserve"> </w:t>
      </w:r>
      <w:r>
        <w:t>with</w:t>
      </w:r>
      <w:r>
        <w:rPr>
          <w:spacing w:val="-2"/>
        </w:rPr>
        <w:t xml:space="preserve"> </w:t>
      </w:r>
      <w:r>
        <w:t>Appendix I</w:t>
      </w:r>
      <w:r>
        <w:rPr>
          <w:spacing w:val="-2"/>
        </w:rPr>
        <w:t xml:space="preserve"> </w:t>
      </w:r>
      <w:r>
        <w:t>to</w:t>
      </w:r>
      <w:r>
        <w:rPr>
          <w:spacing w:val="-1"/>
        </w:rPr>
        <w:t xml:space="preserve"> </w:t>
      </w:r>
      <w:r>
        <w:t>this</w:t>
      </w:r>
      <w:r>
        <w:rPr>
          <w:spacing w:val="-2"/>
        </w:rPr>
        <w:t xml:space="preserve"> </w:t>
      </w:r>
      <w:r>
        <w:t>Annex.</w:t>
      </w:r>
      <w:r>
        <w:rPr>
          <w:spacing w:val="-2"/>
        </w:rPr>
        <w:t xml:space="preserve"> </w:t>
      </w:r>
      <w:r>
        <w:t>If</w:t>
      </w:r>
      <w:r>
        <w:rPr>
          <w:spacing w:val="-2"/>
        </w:rPr>
        <w:t xml:space="preserve"> </w:t>
      </w:r>
      <w:r>
        <w:t>the</w:t>
      </w:r>
      <w:r>
        <w:rPr>
          <w:spacing w:val="-2"/>
        </w:rPr>
        <w:t xml:space="preserve"> </w:t>
      </w:r>
      <w:r>
        <w:t>owner</w:t>
      </w:r>
      <w:r>
        <w:rPr>
          <w:spacing w:val="-2"/>
        </w:rPr>
        <w:t xml:space="preserve"> </w:t>
      </w:r>
      <w:r>
        <w:t>does</w:t>
      </w:r>
      <w:r>
        <w:rPr>
          <w:spacing w:val="-1"/>
        </w:rPr>
        <w:t xml:space="preserve"> </w:t>
      </w:r>
      <w:r>
        <w:t>not</w:t>
      </w:r>
      <w:r>
        <w:rPr>
          <w:spacing w:val="-4"/>
        </w:rPr>
        <w:t xml:space="preserve"> </w:t>
      </w:r>
      <w:r>
        <w:t>contract such an organisation, the owner is responsible for the proper performance of the tasks associated with the continuing airworthiness management</w:t>
      </w:r>
    </w:p>
    <w:p w14:paraId="504FFAD7" w14:textId="77777777" w:rsidR="002E346F" w:rsidRDefault="00FF2A39">
      <w:pPr>
        <w:pStyle w:val="ListParagraph"/>
        <w:numPr>
          <w:ilvl w:val="0"/>
          <w:numId w:val="130"/>
        </w:numPr>
        <w:tabs>
          <w:tab w:val="left" w:pos="922"/>
          <w:tab w:val="left" w:pos="926"/>
        </w:tabs>
        <w:ind w:right="715"/>
        <w:jc w:val="both"/>
      </w:pPr>
      <w:r>
        <w:t>The</w:t>
      </w:r>
      <w:r>
        <w:rPr>
          <w:spacing w:val="-5"/>
        </w:rPr>
        <w:t xml:space="preserve"> </w:t>
      </w:r>
      <w:r>
        <w:t>owner</w:t>
      </w:r>
      <w:r>
        <w:rPr>
          <w:spacing w:val="-6"/>
        </w:rPr>
        <w:t xml:space="preserve"> </w:t>
      </w:r>
      <w:r>
        <w:t>shall</w:t>
      </w:r>
      <w:r>
        <w:rPr>
          <w:spacing w:val="-6"/>
        </w:rPr>
        <w:t xml:space="preserve"> </w:t>
      </w:r>
      <w:r>
        <w:t>grant</w:t>
      </w:r>
      <w:r>
        <w:rPr>
          <w:spacing w:val="-5"/>
        </w:rPr>
        <w:t xml:space="preserve"> </w:t>
      </w:r>
      <w:r>
        <w:t>the</w:t>
      </w:r>
      <w:r>
        <w:rPr>
          <w:spacing w:val="-5"/>
        </w:rPr>
        <w:t xml:space="preserve"> </w:t>
      </w:r>
      <w:r>
        <w:t>CAC</w:t>
      </w:r>
      <w:r>
        <w:rPr>
          <w:spacing w:val="-6"/>
        </w:rPr>
        <w:t xml:space="preserve"> </w:t>
      </w:r>
      <w:r>
        <w:t>RA</w:t>
      </w:r>
      <w:r>
        <w:rPr>
          <w:spacing w:val="-6"/>
        </w:rPr>
        <w:t xml:space="preserve"> </w:t>
      </w:r>
      <w:r>
        <w:t>access</w:t>
      </w:r>
      <w:r>
        <w:rPr>
          <w:spacing w:val="-6"/>
        </w:rPr>
        <w:t xml:space="preserve"> </w:t>
      </w:r>
      <w:r>
        <w:t>to</w:t>
      </w:r>
      <w:r>
        <w:rPr>
          <w:spacing w:val="-6"/>
        </w:rPr>
        <w:t xml:space="preserve"> </w:t>
      </w:r>
      <w:r>
        <w:t>the</w:t>
      </w:r>
      <w:r>
        <w:rPr>
          <w:spacing w:val="-5"/>
        </w:rPr>
        <w:t xml:space="preserve"> </w:t>
      </w:r>
      <w:r>
        <w:t>aircraft</w:t>
      </w:r>
      <w:r>
        <w:rPr>
          <w:spacing w:val="-8"/>
        </w:rPr>
        <w:t xml:space="preserve"> </w:t>
      </w:r>
      <w:r>
        <w:t>and</w:t>
      </w:r>
      <w:r>
        <w:rPr>
          <w:spacing w:val="-6"/>
        </w:rPr>
        <w:t xml:space="preserve"> </w:t>
      </w:r>
      <w:r>
        <w:t>the</w:t>
      </w:r>
      <w:r>
        <w:rPr>
          <w:spacing w:val="-5"/>
        </w:rPr>
        <w:t xml:space="preserve"> </w:t>
      </w:r>
      <w:r>
        <w:t>aircraft</w:t>
      </w:r>
      <w:r>
        <w:rPr>
          <w:spacing w:val="-6"/>
        </w:rPr>
        <w:t xml:space="preserve"> </w:t>
      </w:r>
      <w:r>
        <w:t>records,</w:t>
      </w:r>
      <w:r>
        <w:rPr>
          <w:spacing w:val="-5"/>
        </w:rPr>
        <w:t xml:space="preserve"> </w:t>
      </w:r>
      <w:r>
        <w:t>in</w:t>
      </w:r>
      <w:r>
        <w:rPr>
          <w:spacing w:val="-7"/>
        </w:rPr>
        <w:t xml:space="preserve"> </w:t>
      </w:r>
      <w:r>
        <w:t>order</w:t>
      </w:r>
      <w:r>
        <w:rPr>
          <w:spacing w:val="-5"/>
        </w:rPr>
        <w:t xml:space="preserve"> </w:t>
      </w:r>
      <w:r>
        <w:t>for</w:t>
      </w:r>
      <w:r>
        <w:rPr>
          <w:spacing w:val="-6"/>
        </w:rPr>
        <w:t xml:space="preserve"> </w:t>
      </w:r>
      <w:r>
        <w:t>the CAC RA to determine whether the aircraft complies with the requirements of this Annex.</w:t>
      </w:r>
    </w:p>
    <w:p w14:paraId="2756E67E" w14:textId="77777777" w:rsidR="002E346F" w:rsidRDefault="00FF2A39">
      <w:pPr>
        <w:pStyle w:val="ListParagraph"/>
        <w:numPr>
          <w:ilvl w:val="0"/>
          <w:numId w:val="130"/>
        </w:numPr>
        <w:tabs>
          <w:tab w:val="left" w:pos="923"/>
          <w:tab w:val="left" w:pos="926"/>
        </w:tabs>
        <w:spacing w:before="121"/>
        <w:ind w:right="713"/>
        <w:jc w:val="both"/>
      </w:pPr>
      <w:r>
        <w:t>In the case of an aircraft included in an air operator certificate is used for non-commercial or specialised operations under point ORO.GEN.310 of Annex III or point NCO.GEN.104 of Annex MTAI Minister Order 2-N 2022 Air Operations, the operator shall ensure that the tasks associated</w:t>
      </w:r>
      <w:r>
        <w:rPr>
          <w:spacing w:val="-3"/>
        </w:rPr>
        <w:t xml:space="preserve"> </w:t>
      </w:r>
      <w:r>
        <w:t>with</w:t>
      </w:r>
      <w:r>
        <w:rPr>
          <w:spacing w:val="-2"/>
        </w:rPr>
        <w:t xml:space="preserve"> </w:t>
      </w:r>
      <w:r>
        <w:t>continuing</w:t>
      </w:r>
      <w:r>
        <w:rPr>
          <w:spacing w:val="-3"/>
        </w:rPr>
        <w:t xml:space="preserve"> </w:t>
      </w:r>
      <w:r>
        <w:t>airworthiness</w:t>
      </w:r>
      <w:r>
        <w:rPr>
          <w:spacing w:val="-1"/>
        </w:rPr>
        <w:t xml:space="preserve"> </w:t>
      </w:r>
      <w:r>
        <w:t>are</w:t>
      </w:r>
      <w:r>
        <w:rPr>
          <w:spacing w:val="-2"/>
        </w:rPr>
        <w:t xml:space="preserve"> </w:t>
      </w:r>
      <w:r>
        <w:t>performed by</w:t>
      </w:r>
      <w:r>
        <w:rPr>
          <w:spacing w:val="-1"/>
        </w:rPr>
        <w:t xml:space="preserve"> </w:t>
      </w:r>
      <w:r>
        <w:t>the</w:t>
      </w:r>
      <w:r>
        <w:rPr>
          <w:spacing w:val="-2"/>
        </w:rPr>
        <w:t xml:space="preserve"> </w:t>
      </w:r>
      <w:r>
        <w:t>CAMO</w:t>
      </w:r>
      <w:r>
        <w:rPr>
          <w:spacing w:val="-2"/>
        </w:rPr>
        <w:t xml:space="preserve"> </w:t>
      </w:r>
      <w:r>
        <w:t>approved</w:t>
      </w:r>
      <w:r>
        <w:rPr>
          <w:spacing w:val="-5"/>
        </w:rPr>
        <w:t xml:space="preserve"> </w:t>
      </w:r>
      <w:r>
        <w:t>in accordance with Annex</w:t>
      </w:r>
      <w:r>
        <w:rPr>
          <w:spacing w:val="-3"/>
        </w:rPr>
        <w:t xml:space="preserve"> </w:t>
      </w:r>
      <w:r>
        <w:t>Vc (Part-CAMO) or Subpart G of Annex I (Part-M) or the combined airworthiness organisation</w:t>
      </w:r>
      <w:r>
        <w:rPr>
          <w:spacing w:val="-5"/>
        </w:rPr>
        <w:t xml:space="preserve"> </w:t>
      </w:r>
      <w:r>
        <w:t>(“CAO”)</w:t>
      </w:r>
      <w:r>
        <w:rPr>
          <w:spacing w:val="-4"/>
        </w:rPr>
        <w:t xml:space="preserve"> </w:t>
      </w:r>
      <w:r>
        <w:t>approved</w:t>
      </w:r>
      <w:r>
        <w:rPr>
          <w:spacing w:val="-5"/>
        </w:rPr>
        <w:t xml:space="preserve"> </w:t>
      </w:r>
      <w:r>
        <w:t>in</w:t>
      </w:r>
      <w:r>
        <w:rPr>
          <w:spacing w:val="-6"/>
        </w:rPr>
        <w:t xml:space="preserve"> </w:t>
      </w:r>
      <w:r>
        <w:t>accordance</w:t>
      </w:r>
      <w:r>
        <w:rPr>
          <w:spacing w:val="-4"/>
        </w:rPr>
        <w:t xml:space="preserve"> </w:t>
      </w:r>
      <w:r>
        <w:t>with</w:t>
      </w:r>
      <w:r>
        <w:rPr>
          <w:spacing w:val="-4"/>
        </w:rPr>
        <w:t xml:space="preserve"> </w:t>
      </w:r>
      <w:r>
        <w:t>Annex</w:t>
      </w:r>
      <w:r>
        <w:rPr>
          <w:spacing w:val="-4"/>
        </w:rPr>
        <w:t xml:space="preserve"> </w:t>
      </w:r>
      <w:r>
        <w:t>Vd</w:t>
      </w:r>
      <w:r>
        <w:rPr>
          <w:spacing w:val="-6"/>
        </w:rPr>
        <w:t xml:space="preserve"> </w:t>
      </w:r>
      <w:r>
        <w:t>(Part-CAO),</w:t>
      </w:r>
      <w:r>
        <w:rPr>
          <w:spacing w:val="-4"/>
        </w:rPr>
        <w:t xml:space="preserve"> </w:t>
      </w:r>
      <w:r>
        <w:t>whichever</w:t>
      </w:r>
      <w:r>
        <w:rPr>
          <w:spacing w:val="-4"/>
        </w:rPr>
        <w:t xml:space="preserve"> </w:t>
      </w:r>
      <w:r>
        <w:t>applicable, of the air operator certificate holder.</w:t>
      </w:r>
    </w:p>
    <w:p w14:paraId="4BD54830"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591936" behindDoc="1" locked="0" layoutInCell="1" allowOverlap="1" wp14:anchorId="0B79C73D" wp14:editId="59DD331E">
                <wp:simplePos x="0" y="0"/>
                <wp:positionH relativeFrom="page">
                  <wp:posOffset>896416</wp:posOffset>
                </wp:positionH>
                <wp:positionV relativeFrom="paragraph">
                  <wp:posOffset>228785</wp:posOffset>
                </wp:positionV>
                <wp:extent cx="5780405" cy="248920"/>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73F63C5F" w14:textId="77777777" w:rsidR="002E346F" w:rsidRDefault="00FF2A39">
                            <w:pPr>
                              <w:ind w:left="28"/>
                              <w:rPr>
                                <w:b/>
                                <w:color w:val="000000"/>
                                <w:sz w:val="32"/>
                              </w:rPr>
                            </w:pPr>
                            <w:bookmarkStart w:id="18" w:name="_bookmark14"/>
                            <w:bookmarkEnd w:id="18"/>
                            <w:r>
                              <w:rPr>
                                <w:b/>
                                <w:color w:val="FFFFFF"/>
                                <w:sz w:val="32"/>
                              </w:rPr>
                              <w:t>GM1</w:t>
                            </w:r>
                            <w:r>
                              <w:rPr>
                                <w:b/>
                                <w:color w:val="FFFFFF"/>
                                <w:spacing w:val="-8"/>
                                <w:sz w:val="32"/>
                              </w:rPr>
                              <w:t xml:space="preserve"> </w:t>
                            </w:r>
                            <w:r>
                              <w:rPr>
                                <w:b/>
                                <w:color w:val="FFFFFF"/>
                                <w:sz w:val="32"/>
                              </w:rPr>
                              <w:t>ML.A.201</w:t>
                            </w:r>
                            <w:r>
                              <w:rPr>
                                <w:b/>
                                <w:color w:val="FFFFFF"/>
                                <w:spacing w:val="57"/>
                                <w:sz w:val="32"/>
                              </w:rPr>
                              <w:t xml:space="preserve"> </w:t>
                            </w:r>
                            <w:r>
                              <w:rPr>
                                <w:b/>
                                <w:color w:val="FFFFFF"/>
                                <w:spacing w:val="-2"/>
                                <w:sz w:val="32"/>
                              </w:rPr>
                              <w:t>Responsibilities</w:t>
                            </w:r>
                          </w:p>
                        </w:txbxContent>
                      </wps:txbx>
                      <wps:bodyPr wrap="square" lIns="0" tIns="0" rIns="0" bIns="0" rtlCol="0">
                        <a:noAutofit/>
                      </wps:bodyPr>
                    </wps:wsp>
                  </a:graphicData>
                </a:graphic>
              </wp:anchor>
            </w:drawing>
          </mc:Choice>
          <mc:Fallback>
            <w:pict>
              <v:shape w14:anchorId="0B79C73D" id="Textbox 95" o:spid="_x0000_s1027" type="#_x0000_t202" style="position:absolute;margin-left:70.6pt;margin-top:18pt;width:455.15pt;height:19.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NFuAEAAFY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" fillcolor="#16cc7e" stroked="f">
                <v:textbox inset="0,0,0,0">
                  <w:txbxContent>
                    <w:p w14:paraId="73F63C5F" w14:textId="77777777" w:rsidR="002E346F" w:rsidRDefault="00FF2A39">
                      <w:pPr>
                        <w:ind w:left="28"/>
                        <w:rPr>
                          <w:b/>
                          <w:color w:val="000000"/>
                          <w:sz w:val="32"/>
                        </w:rPr>
                      </w:pPr>
                      <w:bookmarkStart w:id="19" w:name="_bookmark14"/>
                      <w:bookmarkEnd w:id="19"/>
                      <w:r>
                        <w:rPr>
                          <w:b/>
                          <w:color w:val="FFFFFF"/>
                          <w:sz w:val="32"/>
                        </w:rPr>
                        <w:t>GM1</w:t>
                      </w:r>
                      <w:r>
                        <w:rPr>
                          <w:b/>
                          <w:color w:val="FFFFFF"/>
                          <w:spacing w:val="-8"/>
                          <w:sz w:val="32"/>
                        </w:rPr>
                        <w:t xml:space="preserve"> </w:t>
                      </w:r>
                      <w:r>
                        <w:rPr>
                          <w:b/>
                          <w:color w:val="FFFFFF"/>
                          <w:sz w:val="32"/>
                        </w:rPr>
                        <w:t>ML.A.201</w:t>
                      </w:r>
                      <w:r>
                        <w:rPr>
                          <w:b/>
                          <w:color w:val="FFFFFF"/>
                          <w:spacing w:val="57"/>
                          <w:sz w:val="32"/>
                        </w:rPr>
                        <w:t xml:space="preserve"> </w:t>
                      </w:r>
                      <w:r>
                        <w:rPr>
                          <w:b/>
                          <w:color w:val="FFFFFF"/>
                          <w:spacing w:val="-2"/>
                          <w:sz w:val="32"/>
                        </w:rPr>
                        <w:t>Responsibilities</w:t>
                      </w:r>
                    </w:p>
                  </w:txbxContent>
                </v:textbox>
                <w10:wrap type="topAndBottom" anchorx="page"/>
              </v:shape>
            </w:pict>
          </mc:Fallback>
        </mc:AlternateContent>
      </w:r>
    </w:p>
    <w:p w14:paraId="503F402A"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58D6639" w14:textId="77777777" w:rsidR="002E346F" w:rsidRDefault="00FF2A39">
      <w:pPr>
        <w:pStyle w:val="BodyText"/>
        <w:spacing w:before="119"/>
        <w:ind w:left="360" w:right="723" w:firstLine="0"/>
      </w:pPr>
      <w:r>
        <w:t>The following tables provide a summary of Part-ML main provisions and alleviations established in</w:t>
      </w:r>
      <w:r>
        <w:rPr>
          <w:spacing w:val="40"/>
        </w:rPr>
        <w:t xml:space="preserve"> </w:t>
      </w:r>
      <w:hyperlink w:anchor="_bookmark13" w:history="1">
        <w:r>
          <w:rPr>
            <w:color w:val="0000FF"/>
            <w:u w:val="single" w:color="0000FF"/>
          </w:rPr>
          <w:t>ML.A.201</w:t>
        </w:r>
      </w:hyperlink>
      <w:r>
        <w:t xml:space="preserve">, </w:t>
      </w:r>
      <w:hyperlink w:anchor="_bookmark23" w:history="1">
        <w:r>
          <w:rPr>
            <w:color w:val="0000FF"/>
            <w:u w:val="single" w:color="0000FF"/>
          </w:rPr>
          <w:t>ML.A.302</w:t>
        </w:r>
        <w:r>
          <w:t>,</w:t>
        </w:r>
      </w:hyperlink>
      <w:r>
        <w:t xml:space="preserve"> </w:t>
      </w:r>
      <w:hyperlink w:anchor="_bookmark67" w:history="1">
        <w:r>
          <w:rPr>
            <w:color w:val="0000FF"/>
            <w:u w:val="single" w:color="0000FF"/>
          </w:rPr>
          <w:t>ML.A.801</w:t>
        </w:r>
      </w:hyperlink>
      <w:r>
        <w:rPr>
          <w:color w:val="0000FF"/>
        </w:rPr>
        <w:t xml:space="preserve"> </w:t>
      </w:r>
      <w:r>
        <w:t xml:space="preserve">and </w:t>
      </w:r>
      <w:hyperlink w:anchor="_bookmark75" w:history="1">
        <w:r>
          <w:rPr>
            <w:color w:val="0000FF"/>
            <w:u w:val="single" w:color="0000FF"/>
          </w:rPr>
          <w:t>ML.A.901</w:t>
        </w:r>
      </w:hyperlink>
      <w:r>
        <w:t>.</w:t>
      </w:r>
    </w:p>
    <w:p w14:paraId="3C975FD1" w14:textId="77777777" w:rsidR="002E346F" w:rsidRDefault="00FF2A39">
      <w:pPr>
        <w:pStyle w:val="BodyText"/>
        <w:ind w:left="360" w:firstLine="0"/>
      </w:pPr>
      <w:r>
        <w:t>In</w:t>
      </w:r>
      <w:r>
        <w:rPr>
          <w:spacing w:val="27"/>
        </w:rPr>
        <w:t xml:space="preserve"> </w:t>
      </w:r>
      <w:r>
        <w:t>the</w:t>
      </w:r>
      <w:r>
        <w:rPr>
          <w:spacing w:val="29"/>
        </w:rPr>
        <w:t xml:space="preserve"> </w:t>
      </w:r>
      <w:r>
        <w:t>tables,</w:t>
      </w:r>
      <w:r>
        <w:rPr>
          <w:spacing w:val="29"/>
        </w:rPr>
        <w:t xml:space="preserve"> </w:t>
      </w:r>
      <w:r>
        <w:t>the</w:t>
      </w:r>
      <w:r>
        <w:rPr>
          <w:spacing w:val="26"/>
        </w:rPr>
        <w:t xml:space="preserve"> </w:t>
      </w:r>
      <w:r>
        <w:t>term</w:t>
      </w:r>
      <w:r>
        <w:rPr>
          <w:spacing w:val="29"/>
        </w:rPr>
        <w:t xml:space="preserve"> </w:t>
      </w:r>
      <w:r>
        <w:t>‘CAO(-CAM)’</w:t>
      </w:r>
      <w:r>
        <w:rPr>
          <w:spacing w:val="26"/>
        </w:rPr>
        <w:t xml:space="preserve"> </w:t>
      </w:r>
      <w:r>
        <w:t>designate</w:t>
      </w:r>
      <w:r>
        <w:rPr>
          <w:spacing w:val="27"/>
        </w:rPr>
        <w:t xml:space="preserve"> </w:t>
      </w:r>
      <w:r>
        <w:t>a</w:t>
      </w:r>
      <w:r>
        <w:rPr>
          <w:spacing w:val="28"/>
        </w:rPr>
        <w:t xml:space="preserve"> </w:t>
      </w:r>
      <w:r>
        <w:t>CAO</w:t>
      </w:r>
      <w:r>
        <w:rPr>
          <w:spacing w:val="29"/>
        </w:rPr>
        <w:t xml:space="preserve"> </w:t>
      </w:r>
      <w:r>
        <w:t>with</w:t>
      </w:r>
      <w:r>
        <w:rPr>
          <w:spacing w:val="26"/>
        </w:rPr>
        <w:t xml:space="preserve"> </w:t>
      </w:r>
      <w:r>
        <w:t>continuing</w:t>
      </w:r>
      <w:r>
        <w:rPr>
          <w:spacing w:val="28"/>
        </w:rPr>
        <w:t xml:space="preserve"> </w:t>
      </w:r>
      <w:r>
        <w:t>airworthiness</w:t>
      </w:r>
      <w:r>
        <w:rPr>
          <w:spacing w:val="29"/>
        </w:rPr>
        <w:t xml:space="preserve"> </w:t>
      </w:r>
      <w:r>
        <w:t xml:space="preserve">management </w:t>
      </w:r>
      <w:r>
        <w:rPr>
          <w:spacing w:val="-2"/>
        </w:rPr>
        <w:t>privileges.</w:t>
      </w:r>
    </w:p>
    <w:p w14:paraId="164396DE" w14:textId="77777777" w:rsidR="002E346F" w:rsidRDefault="002E346F">
      <w:pPr>
        <w:pStyle w:val="BodyText"/>
        <w:spacing w:before="6"/>
        <w:ind w:left="0" w:firstLine="0"/>
        <w:rPr>
          <w:sz w:val="13"/>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1673"/>
        <w:gridCol w:w="1404"/>
        <w:gridCol w:w="2125"/>
        <w:gridCol w:w="3926"/>
      </w:tblGrid>
      <w:tr w:rsidR="002E346F" w14:paraId="457CD4BF" w14:textId="77777777">
        <w:trPr>
          <w:trHeight w:val="243"/>
          <w:tblCellSpacing w:w="21" w:type="dxa"/>
        </w:trPr>
        <w:tc>
          <w:tcPr>
            <w:tcW w:w="1610" w:type="dxa"/>
            <w:vMerge w:val="restart"/>
            <w:tcBorders>
              <w:top w:val="nil"/>
              <w:left w:val="nil"/>
            </w:tcBorders>
            <w:shd w:val="clear" w:color="auto" w:fill="808080"/>
          </w:tcPr>
          <w:p w14:paraId="39FF7021" w14:textId="77777777" w:rsidR="002E346F" w:rsidRDefault="002E346F">
            <w:pPr>
              <w:pStyle w:val="TableParagraph"/>
              <w:ind w:left="0"/>
              <w:rPr>
                <w:rFonts w:ascii="Times New Roman"/>
                <w:sz w:val="20"/>
              </w:rPr>
            </w:pPr>
          </w:p>
        </w:tc>
        <w:tc>
          <w:tcPr>
            <w:tcW w:w="7392" w:type="dxa"/>
            <w:gridSpan w:val="3"/>
            <w:tcBorders>
              <w:top w:val="nil"/>
              <w:right w:val="nil"/>
            </w:tcBorders>
            <w:shd w:val="clear" w:color="auto" w:fill="808080"/>
          </w:tcPr>
          <w:p w14:paraId="177D85A5" w14:textId="77777777" w:rsidR="002E346F" w:rsidRDefault="00FF2A39">
            <w:pPr>
              <w:pStyle w:val="TableParagraph"/>
              <w:spacing w:before="1" w:line="222" w:lineRule="exact"/>
              <w:ind w:left="0"/>
              <w:jc w:val="center"/>
              <w:rPr>
                <w:b/>
                <w:sz w:val="20"/>
              </w:rPr>
            </w:pPr>
            <w:r>
              <w:rPr>
                <w:b/>
                <w:color w:val="FFFFFF"/>
                <w:spacing w:val="-2"/>
                <w:sz w:val="20"/>
              </w:rPr>
              <w:t>Balloon</w:t>
            </w:r>
          </w:p>
        </w:tc>
      </w:tr>
      <w:tr w:rsidR="002E346F" w14:paraId="4DE38503" w14:textId="77777777">
        <w:trPr>
          <w:trHeight w:val="243"/>
          <w:tblCellSpacing w:w="21" w:type="dxa"/>
        </w:trPr>
        <w:tc>
          <w:tcPr>
            <w:tcW w:w="1610" w:type="dxa"/>
            <w:vMerge/>
            <w:tcBorders>
              <w:top w:val="nil"/>
              <w:left w:val="nil"/>
            </w:tcBorders>
            <w:shd w:val="clear" w:color="auto" w:fill="808080"/>
          </w:tcPr>
          <w:p w14:paraId="60FA7A01" w14:textId="77777777" w:rsidR="002E346F" w:rsidRDefault="002E346F">
            <w:pPr>
              <w:rPr>
                <w:sz w:val="2"/>
                <w:szCs w:val="2"/>
              </w:rPr>
            </w:pPr>
          </w:p>
        </w:tc>
        <w:tc>
          <w:tcPr>
            <w:tcW w:w="1362" w:type="dxa"/>
            <w:vMerge w:val="restart"/>
            <w:shd w:val="clear" w:color="auto" w:fill="808080"/>
          </w:tcPr>
          <w:p w14:paraId="0427514F" w14:textId="77777777" w:rsidR="002E346F" w:rsidRDefault="00FF2A39">
            <w:pPr>
              <w:pStyle w:val="TableParagraph"/>
              <w:ind w:left="143" w:right="136" w:firstLine="158"/>
              <w:rPr>
                <w:b/>
                <w:sz w:val="20"/>
              </w:rPr>
            </w:pPr>
            <w:r>
              <w:rPr>
                <w:b/>
                <w:color w:val="FFFFFF"/>
                <w:spacing w:val="-2"/>
                <w:sz w:val="20"/>
              </w:rPr>
              <w:t xml:space="preserve">Part-BOP </w:t>
            </w:r>
            <w:r>
              <w:rPr>
                <w:b/>
                <w:color w:val="FFFFFF"/>
                <w:sz w:val="20"/>
              </w:rPr>
              <w:t>Subpart</w:t>
            </w:r>
            <w:r>
              <w:rPr>
                <w:b/>
                <w:color w:val="FFFFFF"/>
                <w:spacing w:val="-12"/>
                <w:sz w:val="20"/>
              </w:rPr>
              <w:t xml:space="preserve"> </w:t>
            </w:r>
            <w:r>
              <w:rPr>
                <w:b/>
                <w:color w:val="FFFFFF"/>
                <w:sz w:val="20"/>
              </w:rPr>
              <w:t>ADD</w:t>
            </w:r>
          </w:p>
        </w:tc>
        <w:tc>
          <w:tcPr>
            <w:tcW w:w="5987" w:type="dxa"/>
            <w:gridSpan w:val="2"/>
            <w:tcBorders>
              <w:right w:val="nil"/>
            </w:tcBorders>
            <w:shd w:val="clear" w:color="auto" w:fill="808080"/>
          </w:tcPr>
          <w:p w14:paraId="7366E81D" w14:textId="77777777" w:rsidR="002E346F" w:rsidRDefault="00FF2A39">
            <w:pPr>
              <w:pStyle w:val="TableParagraph"/>
              <w:spacing w:line="223" w:lineRule="exact"/>
              <w:ind w:left="1859"/>
              <w:rPr>
                <w:b/>
                <w:sz w:val="20"/>
              </w:rPr>
            </w:pPr>
            <w:r>
              <w:rPr>
                <w:b/>
                <w:color w:val="FFFFFF"/>
                <w:spacing w:val="-2"/>
                <w:sz w:val="20"/>
              </w:rPr>
              <w:t>Part-BOP</w:t>
            </w:r>
            <w:r>
              <w:rPr>
                <w:b/>
                <w:color w:val="FFFFFF"/>
                <w:spacing w:val="6"/>
                <w:sz w:val="20"/>
              </w:rPr>
              <w:t xml:space="preserve"> </w:t>
            </w:r>
            <w:r>
              <w:rPr>
                <w:b/>
                <w:color w:val="FFFFFF"/>
                <w:spacing w:val="-2"/>
                <w:sz w:val="20"/>
              </w:rPr>
              <w:t>non-Subpart</w:t>
            </w:r>
            <w:r>
              <w:rPr>
                <w:b/>
                <w:color w:val="FFFFFF"/>
                <w:spacing w:val="8"/>
                <w:sz w:val="20"/>
              </w:rPr>
              <w:t xml:space="preserve"> </w:t>
            </w:r>
            <w:r>
              <w:rPr>
                <w:b/>
                <w:color w:val="FFFFFF"/>
                <w:spacing w:val="-5"/>
                <w:sz w:val="20"/>
              </w:rPr>
              <w:t>ADD</w:t>
            </w:r>
          </w:p>
        </w:tc>
      </w:tr>
      <w:tr w:rsidR="002E346F" w14:paraId="436CB3F7" w14:textId="77777777">
        <w:trPr>
          <w:trHeight w:val="245"/>
          <w:tblCellSpacing w:w="21" w:type="dxa"/>
        </w:trPr>
        <w:tc>
          <w:tcPr>
            <w:tcW w:w="1610" w:type="dxa"/>
            <w:vMerge/>
            <w:tcBorders>
              <w:top w:val="nil"/>
              <w:left w:val="nil"/>
            </w:tcBorders>
            <w:shd w:val="clear" w:color="auto" w:fill="808080"/>
          </w:tcPr>
          <w:p w14:paraId="2C72B442" w14:textId="77777777" w:rsidR="002E346F" w:rsidRDefault="002E346F">
            <w:pPr>
              <w:rPr>
                <w:sz w:val="2"/>
                <w:szCs w:val="2"/>
              </w:rPr>
            </w:pPr>
          </w:p>
        </w:tc>
        <w:tc>
          <w:tcPr>
            <w:tcW w:w="1362" w:type="dxa"/>
            <w:vMerge/>
            <w:tcBorders>
              <w:top w:val="nil"/>
            </w:tcBorders>
            <w:shd w:val="clear" w:color="auto" w:fill="808080"/>
          </w:tcPr>
          <w:p w14:paraId="477A1E98" w14:textId="77777777" w:rsidR="002E346F" w:rsidRDefault="002E346F">
            <w:pPr>
              <w:rPr>
                <w:sz w:val="2"/>
                <w:szCs w:val="2"/>
              </w:rPr>
            </w:pPr>
          </w:p>
        </w:tc>
        <w:tc>
          <w:tcPr>
            <w:tcW w:w="2082" w:type="dxa"/>
          </w:tcPr>
          <w:p w14:paraId="32F48629" w14:textId="77777777" w:rsidR="002E346F" w:rsidRDefault="00FF2A39">
            <w:pPr>
              <w:pStyle w:val="TableParagraph"/>
              <w:spacing w:before="3" w:line="222" w:lineRule="exact"/>
              <w:ind w:left="-1"/>
              <w:rPr>
                <w:b/>
                <w:sz w:val="20"/>
              </w:rPr>
            </w:pPr>
            <w:r>
              <w:rPr>
                <w:b/>
                <w:color w:val="FFFFFF"/>
                <w:spacing w:val="67"/>
                <w:w w:val="150"/>
                <w:sz w:val="20"/>
                <w:highlight w:val="darkGray"/>
              </w:rPr>
              <w:t xml:space="preserve"> </w:t>
            </w:r>
            <w:r>
              <w:rPr>
                <w:b/>
                <w:color w:val="FFFFFF"/>
                <w:spacing w:val="-2"/>
                <w:sz w:val="20"/>
                <w:highlight w:val="darkGray"/>
              </w:rPr>
              <w:t>commercial</w:t>
            </w:r>
            <w:r>
              <w:rPr>
                <w:b/>
                <w:color w:val="FFFFFF"/>
                <w:sz w:val="20"/>
                <w:highlight w:val="darkGray"/>
              </w:rPr>
              <w:t xml:space="preserve"> </w:t>
            </w:r>
            <w:r>
              <w:rPr>
                <w:b/>
                <w:color w:val="FFFFFF"/>
                <w:spacing w:val="-2"/>
                <w:sz w:val="20"/>
                <w:highlight w:val="darkGray"/>
              </w:rPr>
              <w:t>ATO/DTO</w:t>
            </w:r>
            <w:r>
              <w:rPr>
                <w:b/>
                <w:color w:val="FFFFFF"/>
                <w:spacing w:val="40"/>
                <w:sz w:val="20"/>
                <w:highlight w:val="darkGray"/>
              </w:rPr>
              <w:t xml:space="preserve"> </w:t>
            </w:r>
          </w:p>
        </w:tc>
        <w:tc>
          <w:tcPr>
            <w:tcW w:w="3862" w:type="dxa"/>
            <w:tcBorders>
              <w:right w:val="nil"/>
            </w:tcBorders>
          </w:tcPr>
          <w:p w14:paraId="69CB9DAC" w14:textId="77777777" w:rsidR="002E346F" w:rsidRDefault="00FF2A39">
            <w:pPr>
              <w:pStyle w:val="TableParagraph"/>
              <w:spacing w:before="3" w:line="222" w:lineRule="exact"/>
              <w:ind w:left="-2"/>
              <w:rPr>
                <w:b/>
                <w:sz w:val="20"/>
              </w:rPr>
            </w:pPr>
            <w:r>
              <w:rPr>
                <w:b/>
                <w:color w:val="FFFFFF"/>
                <w:spacing w:val="52"/>
                <w:sz w:val="20"/>
                <w:highlight w:val="darkGray"/>
              </w:rPr>
              <w:t xml:space="preserve"> </w:t>
            </w:r>
            <w:r>
              <w:rPr>
                <w:b/>
                <w:color w:val="FFFFFF"/>
                <w:spacing w:val="-2"/>
                <w:sz w:val="20"/>
                <w:highlight w:val="darkGray"/>
              </w:rPr>
              <w:t>Non-ATO/DTO</w:t>
            </w:r>
            <w:r>
              <w:rPr>
                <w:b/>
                <w:color w:val="FFFFFF"/>
                <w:spacing w:val="3"/>
                <w:sz w:val="20"/>
                <w:highlight w:val="darkGray"/>
              </w:rPr>
              <w:t xml:space="preserve"> </w:t>
            </w:r>
            <w:r>
              <w:rPr>
                <w:b/>
                <w:color w:val="FFFFFF"/>
                <w:spacing w:val="-2"/>
                <w:sz w:val="20"/>
                <w:highlight w:val="darkGray"/>
              </w:rPr>
              <w:t>or</w:t>
            </w:r>
            <w:r>
              <w:rPr>
                <w:b/>
                <w:color w:val="FFFFFF"/>
                <w:spacing w:val="5"/>
                <w:sz w:val="20"/>
                <w:highlight w:val="darkGray"/>
              </w:rPr>
              <w:t xml:space="preserve"> </w:t>
            </w:r>
            <w:r>
              <w:rPr>
                <w:b/>
                <w:color w:val="FFFFFF"/>
                <w:spacing w:val="-2"/>
                <w:sz w:val="20"/>
                <w:highlight w:val="darkGray"/>
              </w:rPr>
              <w:t>non-commercial</w:t>
            </w:r>
            <w:r>
              <w:rPr>
                <w:b/>
                <w:color w:val="FFFFFF"/>
                <w:spacing w:val="2"/>
                <w:sz w:val="20"/>
                <w:highlight w:val="darkGray"/>
              </w:rPr>
              <w:t xml:space="preserve"> </w:t>
            </w:r>
            <w:r>
              <w:rPr>
                <w:b/>
                <w:color w:val="FFFFFF"/>
                <w:spacing w:val="-2"/>
                <w:sz w:val="20"/>
                <w:highlight w:val="darkGray"/>
              </w:rPr>
              <w:t>ATO/DTO</w:t>
            </w:r>
            <w:r>
              <w:rPr>
                <w:b/>
                <w:color w:val="FFFFFF"/>
                <w:spacing w:val="80"/>
                <w:sz w:val="20"/>
                <w:highlight w:val="darkGray"/>
              </w:rPr>
              <w:t xml:space="preserve"> </w:t>
            </w:r>
          </w:p>
        </w:tc>
      </w:tr>
      <w:tr w:rsidR="002E346F" w14:paraId="6CA49748" w14:textId="77777777">
        <w:trPr>
          <w:trHeight w:val="732"/>
          <w:tblCellSpacing w:w="21" w:type="dxa"/>
        </w:trPr>
        <w:tc>
          <w:tcPr>
            <w:tcW w:w="1610" w:type="dxa"/>
            <w:tcBorders>
              <w:left w:val="nil"/>
            </w:tcBorders>
            <w:shd w:val="clear" w:color="auto" w:fill="808080"/>
          </w:tcPr>
          <w:p w14:paraId="3C40D476" w14:textId="77777777" w:rsidR="002E346F" w:rsidRDefault="00FF2A39">
            <w:pPr>
              <w:pStyle w:val="TableParagraph"/>
              <w:ind w:right="383"/>
              <w:rPr>
                <w:b/>
                <w:sz w:val="20"/>
              </w:rPr>
            </w:pPr>
            <w:r>
              <w:rPr>
                <w:b/>
                <w:color w:val="FFFFFF"/>
                <w:sz w:val="20"/>
              </w:rPr>
              <w:t>Contract</w:t>
            </w:r>
            <w:r>
              <w:rPr>
                <w:b/>
                <w:color w:val="FFFFFF"/>
                <w:spacing w:val="-12"/>
                <w:sz w:val="20"/>
              </w:rPr>
              <w:t xml:space="preserve"> </w:t>
            </w:r>
            <w:r>
              <w:rPr>
                <w:b/>
                <w:color w:val="FFFFFF"/>
                <w:sz w:val="20"/>
              </w:rPr>
              <w:t xml:space="preserve">with </w:t>
            </w:r>
            <w:r>
              <w:rPr>
                <w:b/>
                <w:color w:val="FFFFFF"/>
                <w:spacing w:val="-2"/>
                <w:sz w:val="20"/>
              </w:rPr>
              <w:t>CAMO/CAO</w:t>
            </w:r>
          </w:p>
          <w:p w14:paraId="1E238285" w14:textId="77777777" w:rsidR="002E346F" w:rsidRDefault="00FF2A39">
            <w:pPr>
              <w:pStyle w:val="TableParagraph"/>
              <w:spacing w:before="2" w:line="222" w:lineRule="exact"/>
              <w:rPr>
                <w:b/>
                <w:sz w:val="20"/>
              </w:rPr>
            </w:pPr>
            <w:r>
              <w:rPr>
                <w:b/>
                <w:color w:val="FFFFFF"/>
                <w:sz w:val="20"/>
              </w:rPr>
              <w:t>(CAM)</w:t>
            </w:r>
            <w:r>
              <w:rPr>
                <w:b/>
                <w:color w:val="FFFFFF"/>
                <w:spacing w:val="-6"/>
                <w:sz w:val="20"/>
              </w:rPr>
              <w:t xml:space="preserve"> </w:t>
            </w:r>
            <w:r>
              <w:rPr>
                <w:b/>
                <w:color w:val="FFFFFF"/>
                <w:spacing w:val="-2"/>
                <w:sz w:val="20"/>
              </w:rPr>
              <w:t>required?</w:t>
            </w:r>
          </w:p>
        </w:tc>
        <w:tc>
          <w:tcPr>
            <w:tcW w:w="1362" w:type="dxa"/>
            <w:shd w:val="clear" w:color="auto" w:fill="D9D9D9"/>
          </w:tcPr>
          <w:p w14:paraId="5352DF03" w14:textId="77777777" w:rsidR="002E346F" w:rsidRDefault="00FF2A39">
            <w:pPr>
              <w:pStyle w:val="TableParagraph"/>
              <w:rPr>
                <w:sz w:val="20"/>
              </w:rPr>
            </w:pPr>
            <w:r>
              <w:rPr>
                <w:spacing w:val="-5"/>
                <w:sz w:val="20"/>
              </w:rPr>
              <w:t>yes</w:t>
            </w:r>
          </w:p>
        </w:tc>
        <w:tc>
          <w:tcPr>
            <w:tcW w:w="2082" w:type="dxa"/>
            <w:shd w:val="clear" w:color="auto" w:fill="D9D9D9"/>
          </w:tcPr>
          <w:p w14:paraId="2D4266DC" w14:textId="77777777" w:rsidR="002E346F" w:rsidRDefault="00FF2A39">
            <w:pPr>
              <w:pStyle w:val="TableParagraph"/>
              <w:ind w:left="85"/>
              <w:rPr>
                <w:sz w:val="20"/>
              </w:rPr>
            </w:pPr>
            <w:r>
              <w:rPr>
                <w:spacing w:val="-5"/>
                <w:sz w:val="20"/>
              </w:rPr>
              <w:t>yes</w:t>
            </w:r>
          </w:p>
        </w:tc>
        <w:tc>
          <w:tcPr>
            <w:tcW w:w="3862" w:type="dxa"/>
            <w:tcBorders>
              <w:right w:val="nil"/>
            </w:tcBorders>
            <w:shd w:val="clear" w:color="auto" w:fill="D9D9D9"/>
          </w:tcPr>
          <w:p w14:paraId="6770C78F" w14:textId="77777777" w:rsidR="002E346F" w:rsidRDefault="00FF2A39">
            <w:pPr>
              <w:pStyle w:val="TableParagraph"/>
              <w:ind w:left="85"/>
              <w:rPr>
                <w:sz w:val="20"/>
              </w:rPr>
            </w:pPr>
            <w:r>
              <w:rPr>
                <w:spacing w:val="-5"/>
                <w:sz w:val="20"/>
              </w:rPr>
              <w:t>no*</w:t>
            </w:r>
          </w:p>
        </w:tc>
      </w:tr>
      <w:tr w:rsidR="002E346F" w14:paraId="223EC513" w14:textId="77777777">
        <w:trPr>
          <w:trHeight w:val="487"/>
          <w:tblCellSpacing w:w="21" w:type="dxa"/>
        </w:trPr>
        <w:tc>
          <w:tcPr>
            <w:tcW w:w="1610" w:type="dxa"/>
            <w:vMerge w:val="restart"/>
            <w:tcBorders>
              <w:left w:val="nil"/>
            </w:tcBorders>
            <w:shd w:val="clear" w:color="auto" w:fill="808080"/>
          </w:tcPr>
          <w:p w14:paraId="014C994D" w14:textId="77777777" w:rsidR="002E346F" w:rsidRDefault="00FF2A39">
            <w:pPr>
              <w:pStyle w:val="TableParagraph"/>
              <w:ind w:right="383"/>
              <w:rPr>
                <w:b/>
                <w:sz w:val="20"/>
              </w:rPr>
            </w:pPr>
            <w:r>
              <w:rPr>
                <w:b/>
                <w:color w:val="FFFFFF"/>
                <w:spacing w:val="-2"/>
                <w:sz w:val="20"/>
              </w:rPr>
              <w:t>Aircraft maintenance programme (AMP)</w:t>
            </w:r>
          </w:p>
        </w:tc>
        <w:tc>
          <w:tcPr>
            <w:tcW w:w="3487" w:type="dxa"/>
            <w:gridSpan w:val="2"/>
            <w:vMerge w:val="restart"/>
            <w:shd w:val="clear" w:color="auto" w:fill="D9D9D9"/>
          </w:tcPr>
          <w:p w14:paraId="72A1C110" w14:textId="77777777" w:rsidR="002E346F" w:rsidRDefault="00FF2A39">
            <w:pPr>
              <w:pStyle w:val="TableParagraph"/>
              <w:ind w:right="127"/>
              <w:rPr>
                <w:sz w:val="20"/>
              </w:rPr>
            </w:pPr>
            <w:r>
              <w:rPr>
                <w:sz w:val="20"/>
              </w:rPr>
              <w:t>The</w:t>
            </w:r>
            <w:r>
              <w:rPr>
                <w:spacing w:val="-10"/>
                <w:sz w:val="20"/>
              </w:rPr>
              <w:t xml:space="preserve"> </w:t>
            </w:r>
            <w:r>
              <w:rPr>
                <w:sz w:val="20"/>
              </w:rPr>
              <w:t>AMP</w:t>
            </w:r>
            <w:r>
              <w:rPr>
                <w:spacing w:val="-9"/>
                <w:sz w:val="20"/>
              </w:rPr>
              <w:t xml:space="preserve"> </w:t>
            </w:r>
            <w:r>
              <w:rPr>
                <w:sz w:val="20"/>
              </w:rPr>
              <w:t>document</w:t>
            </w:r>
            <w:r>
              <w:rPr>
                <w:spacing w:val="-7"/>
                <w:sz w:val="20"/>
              </w:rPr>
              <w:t xml:space="preserve"> </w:t>
            </w:r>
            <w:r>
              <w:rPr>
                <w:sz w:val="20"/>
              </w:rPr>
              <w:t>must</w:t>
            </w:r>
            <w:r>
              <w:rPr>
                <w:spacing w:val="-9"/>
                <w:sz w:val="20"/>
              </w:rPr>
              <w:t xml:space="preserve"> </w:t>
            </w:r>
            <w:r>
              <w:rPr>
                <w:sz w:val="20"/>
              </w:rPr>
              <w:t>be</w:t>
            </w:r>
            <w:r>
              <w:rPr>
                <w:spacing w:val="-8"/>
                <w:sz w:val="20"/>
              </w:rPr>
              <w:t xml:space="preserve"> </w:t>
            </w:r>
            <w:r>
              <w:rPr>
                <w:sz w:val="20"/>
              </w:rPr>
              <w:t>approved by the contracted CAMO/CAO(-CAM)</w:t>
            </w:r>
          </w:p>
        </w:tc>
        <w:tc>
          <w:tcPr>
            <w:tcW w:w="3862" w:type="dxa"/>
            <w:tcBorders>
              <w:right w:val="nil"/>
            </w:tcBorders>
            <w:shd w:val="clear" w:color="auto" w:fill="D9D9D9"/>
          </w:tcPr>
          <w:p w14:paraId="42787574" w14:textId="77777777" w:rsidR="002E346F" w:rsidRDefault="00FF2A39">
            <w:pPr>
              <w:pStyle w:val="TableParagraph"/>
              <w:spacing w:line="240" w:lineRule="atLeast"/>
              <w:ind w:left="85" w:right="222"/>
              <w:rPr>
                <w:sz w:val="20"/>
              </w:rPr>
            </w:pPr>
            <w:r>
              <w:rPr>
                <w:sz w:val="20"/>
              </w:rPr>
              <w:t>If</w:t>
            </w:r>
            <w:r>
              <w:rPr>
                <w:spacing w:val="-7"/>
                <w:sz w:val="20"/>
              </w:rPr>
              <w:t xml:space="preserve"> </w:t>
            </w:r>
            <w:r>
              <w:rPr>
                <w:sz w:val="20"/>
              </w:rPr>
              <w:t>there</w:t>
            </w:r>
            <w:r>
              <w:rPr>
                <w:spacing w:val="-7"/>
                <w:sz w:val="20"/>
              </w:rPr>
              <w:t xml:space="preserve"> </w:t>
            </w:r>
            <w:r>
              <w:rPr>
                <w:sz w:val="20"/>
              </w:rPr>
              <w:t>is</w:t>
            </w:r>
            <w:r>
              <w:rPr>
                <w:spacing w:val="-8"/>
                <w:sz w:val="20"/>
              </w:rPr>
              <w:t xml:space="preserve"> </w:t>
            </w:r>
            <w:r>
              <w:rPr>
                <w:sz w:val="20"/>
              </w:rPr>
              <w:t>no</w:t>
            </w:r>
            <w:r>
              <w:rPr>
                <w:spacing w:val="-6"/>
                <w:sz w:val="20"/>
              </w:rPr>
              <w:t xml:space="preserve"> </w:t>
            </w:r>
            <w:r>
              <w:rPr>
                <w:sz w:val="20"/>
              </w:rPr>
              <w:t>CAMO/CAO(-CAM),</w:t>
            </w:r>
            <w:r>
              <w:rPr>
                <w:spacing w:val="-6"/>
                <w:sz w:val="20"/>
              </w:rPr>
              <w:t xml:space="preserve"> </w:t>
            </w:r>
            <w:r>
              <w:rPr>
                <w:sz w:val="20"/>
              </w:rPr>
              <w:t>the</w:t>
            </w:r>
            <w:r>
              <w:rPr>
                <w:spacing w:val="-7"/>
                <w:sz w:val="20"/>
              </w:rPr>
              <w:t xml:space="preserve"> </w:t>
            </w:r>
            <w:r>
              <w:rPr>
                <w:sz w:val="20"/>
              </w:rPr>
              <w:t>AMP must be declared by the owner.</w:t>
            </w:r>
          </w:p>
        </w:tc>
      </w:tr>
      <w:tr w:rsidR="002E346F" w14:paraId="5CF77758" w14:textId="77777777">
        <w:trPr>
          <w:trHeight w:val="732"/>
          <w:tblCellSpacing w:w="21" w:type="dxa"/>
        </w:trPr>
        <w:tc>
          <w:tcPr>
            <w:tcW w:w="1610" w:type="dxa"/>
            <w:vMerge/>
            <w:tcBorders>
              <w:top w:val="nil"/>
              <w:left w:val="nil"/>
            </w:tcBorders>
            <w:shd w:val="clear" w:color="auto" w:fill="808080"/>
          </w:tcPr>
          <w:p w14:paraId="5D1B2CE3" w14:textId="77777777" w:rsidR="002E346F" w:rsidRDefault="002E346F">
            <w:pPr>
              <w:rPr>
                <w:sz w:val="2"/>
                <w:szCs w:val="2"/>
              </w:rPr>
            </w:pPr>
          </w:p>
        </w:tc>
        <w:tc>
          <w:tcPr>
            <w:tcW w:w="3487" w:type="dxa"/>
            <w:gridSpan w:val="2"/>
            <w:vMerge/>
            <w:tcBorders>
              <w:top w:val="nil"/>
            </w:tcBorders>
            <w:shd w:val="clear" w:color="auto" w:fill="D9D9D9"/>
          </w:tcPr>
          <w:p w14:paraId="7695E923" w14:textId="77777777" w:rsidR="002E346F" w:rsidRDefault="002E346F">
            <w:pPr>
              <w:rPr>
                <w:sz w:val="2"/>
                <w:szCs w:val="2"/>
              </w:rPr>
            </w:pPr>
          </w:p>
        </w:tc>
        <w:tc>
          <w:tcPr>
            <w:tcW w:w="3862" w:type="dxa"/>
            <w:tcBorders>
              <w:right w:val="nil"/>
            </w:tcBorders>
            <w:shd w:val="clear" w:color="auto" w:fill="D9D9D9"/>
          </w:tcPr>
          <w:p w14:paraId="701DDA66" w14:textId="77777777" w:rsidR="002E346F" w:rsidRDefault="00FF2A39">
            <w:pPr>
              <w:pStyle w:val="TableParagraph"/>
              <w:spacing w:before="2"/>
              <w:ind w:left="85" w:right="222"/>
              <w:rPr>
                <w:sz w:val="20"/>
              </w:rPr>
            </w:pPr>
            <w:r>
              <w:rPr>
                <w:sz w:val="20"/>
              </w:rPr>
              <w:t>If</w:t>
            </w:r>
            <w:r>
              <w:rPr>
                <w:spacing w:val="-9"/>
                <w:sz w:val="20"/>
              </w:rPr>
              <w:t xml:space="preserve"> </w:t>
            </w:r>
            <w:r>
              <w:rPr>
                <w:sz w:val="20"/>
              </w:rPr>
              <w:t>there</w:t>
            </w:r>
            <w:r>
              <w:rPr>
                <w:spacing w:val="-9"/>
                <w:sz w:val="20"/>
              </w:rPr>
              <w:t xml:space="preserve"> </w:t>
            </w:r>
            <w:r>
              <w:rPr>
                <w:sz w:val="20"/>
              </w:rPr>
              <w:t>is</w:t>
            </w:r>
            <w:r>
              <w:rPr>
                <w:spacing w:val="-9"/>
                <w:sz w:val="20"/>
              </w:rPr>
              <w:t xml:space="preserve"> </w:t>
            </w:r>
            <w:r>
              <w:rPr>
                <w:sz w:val="20"/>
              </w:rPr>
              <w:t>a</w:t>
            </w:r>
            <w:r>
              <w:rPr>
                <w:spacing w:val="-8"/>
                <w:sz w:val="20"/>
              </w:rPr>
              <w:t xml:space="preserve"> </w:t>
            </w:r>
            <w:r>
              <w:rPr>
                <w:sz w:val="20"/>
              </w:rPr>
              <w:t>contracted</w:t>
            </w:r>
            <w:r>
              <w:rPr>
                <w:spacing w:val="-8"/>
                <w:sz w:val="20"/>
              </w:rPr>
              <w:t xml:space="preserve"> </w:t>
            </w:r>
            <w:r>
              <w:rPr>
                <w:sz w:val="20"/>
              </w:rPr>
              <w:t>CAMO/CAO(-CAM), the AMP must be approved by the</w:t>
            </w:r>
          </w:p>
          <w:p w14:paraId="44507078" w14:textId="77777777" w:rsidR="002E346F" w:rsidRDefault="00FF2A39">
            <w:pPr>
              <w:pStyle w:val="TableParagraph"/>
              <w:spacing w:line="221" w:lineRule="exact"/>
              <w:ind w:left="85"/>
              <w:rPr>
                <w:sz w:val="20"/>
              </w:rPr>
            </w:pPr>
            <w:r>
              <w:rPr>
                <w:spacing w:val="-2"/>
                <w:sz w:val="20"/>
              </w:rPr>
              <w:t>CAMO/CAO(-CAM).</w:t>
            </w:r>
          </w:p>
        </w:tc>
      </w:tr>
      <w:tr w:rsidR="002E346F" w14:paraId="49B3A8A6" w14:textId="77777777">
        <w:trPr>
          <w:trHeight w:val="243"/>
          <w:tblCellSpacing w:w="21" w:type="dxa"/>
        </w:trPr>
        <w:tc>
          <w:tcPr>
            <w:tcW w:w="1610" w:type="dxa"/>
            <w:vMerge/>
            <w:tcBorders>
              <w:top w:val="nil"/>
              <w:left w:val="nil"/>
            </w:tcBorders>
            <w:shd w:val="clear" w:color="auto" w:fill="808080"/>
          </w:tcPr>
          <w:p w14:paraId="1CAA5D50" w14:textId="77777777" w:rsidR="002E346F" w:rsidRDefault="002E346F">
            <w:pPr>
              <w:rPr>
                <w:sz w:val="2"/>
                <w:szCs w:val="2"/>
              </w:rPr>
            </w:pPr>
          </w:p>
        </w:tc>
        <w:tc>
          <w:tcPr>
            <w:tcW w:w="7392" w:type="dxa"/>
            <w:gridSpan w:val="3"/>
            <w:tcBorders>
              <w:right w:val="nil"/>
            </w:tcBorders>
            <w:shd w:val="clear" w:color="auto" w:fill="D9D9D9"/>
          </w:tcPr>
          <w:p w14:paraId="4ECA8095" w14:textId="77777777" w:rsidR="002E346F" w:rsidRDefault="00FF2A39">
            <w:pPr>
              <w:pStyle w:val="TableParagraph"/>
              <w:spacing w:line="222" w:lineRule="exact"/>
              <w:rPr>
                <w:sz w:val="20"/>
              </w:rPr>
            </w:pPr>
            <w:r>
              <w:rPr>
                <w:sz w:val="20"/>
              </w:rPr>
              <w:t>If</w:t>
            </w:r>
            <w:r>
              <w:rPr>
                <w:spacing w:val="-7"/>
                <w:sz w:val="20"/>
              </w:rPr>
              <w:t xml:space="preserve"> </w:t>
            </w:r>
            <w:r>
              <w:rPr>
                <w:sz w:val="20"/>
              </w:rPr>
              <w:t>ML.A.302(e)</w:t>
            </w:r>
            <w:r>
              <w:rPr>
                <w:spacing w:val="-7"/>
                <w:sz w:val="20"/>
              </w:rPr>
              <w:t xml:space="preserve"> </w:t>
            </w:r>
            <w:r>
              <w:rPr>
                <w:sz w:val="20"/>
              </w:rPr>
              <w:t>conditions</w:t>
            </w:r>
            <w:r>
              <w:rPr>
                <w:spacing w:val="-7"/>
                <w:sz w:val="20"/>
              </w:rPr>
              <w:t xml:space="preserve"> </w:t>
            </w:r>
            <w:r>
              <w:rPr>
                <w:sz w:val="20"/>
              </w:rPr>
              <w:t>are</w:t>
            </w:r>
            <w:r>
              <w:rPr>
                <w:spacing w:val="-5"/>
                <w:sz w:val="20"/>
              </w:rPr>
              <w:t xml:space="preserve"> </w:t>
            </w:r>
            <w:r>
              <w:rPr>
                <w:sz w:val="20"/>
              </w:rPr>
              <w:t>met,</w:t>
            </w:r>
            <w:r>
              <w:rPr>
                <w:spacing w:val="-2"/>
                <w:sz w:val="20"/>
              </w:rPr>
              <w:t xml:space="preserve"> </w:t>
            </w:r>
            <w:r>
              <w:rPr>
                <w:sz w:val="20"/>
              </w:rPr>
              <w:t>producing</w:t>
            </w:r>
            <w:r>
              <w:rPr>
                <w:spacing w:val="-6"/>
                <w:sz w:val="20"/>
              </w:rPr>
              <w:t xml:space="preserve"> </w:t>
            </w:r>
            <w:r>
              <w:rPr>
                <w:sz w:val="20"/>
              </w:rPr>
              <w:t>an</w:t>
            </w:r>
            <w:r>
              <w:rPr>
                <w:spacing w:val="-5"/>
                <w:sz w:val="20"/>
              </w:rPr>
              <w:t xml:space="preserve"> </w:t>
            </w:r>
            <w:r>
              <w:rPr>
                <w:sz w:val="20"/>
              </w:rPr>
              <w:t>AMP</w:t>
            </w:r>
            <w:r>
              <w:rPr>
                <w:spacing w:val="-6"/>
                <w:sz w:val="20"/>
              </w:rPr>
              <w:t xml:space="preserve"> </w:t>
            </w:r>
            <w:r>
              <w:rPr>
                <w:sz w:val="20"/>
              </w:rPr>
              <w:t>document</w:t>
            </w:r>
            <w:r>
              <w:rPr>
                <w:spacing w:val="-6"/>
                <w:sz w:val="20"/>
              </w:rPr>
              <w:t xml:space="preserve"> </w:t>
            </w:r>
            <w:r>
              <w:rPr>
                <w:sz w:val="20"/>
              </w:rPr>
              <w:t>is</w:t>
            </w:r>
            <w:r>
              <w:rPr>
                <w:spacing w:val="-7"/>
                <w:sz w:val="20"/>
              </w:rPr>
              <w:t xml:space="preserve"> </w:t>
            </w:r>
            <w:r>
              <w:rPr>
                <w:sz w:val="20"/>
              </w:rPr>
              <w:t>not</w:t>
            </w:r>
            <w:r>
              <w:rPr>
                <w:spacing w:val="-6"/>
                <w:sz w:val="20"/>
              </w:rPr>
              <w:t xml:space="preserve"> </w:t>
            </w:r>
            <w:r>
              <w:rPr>
                <w:spacing w:val="-2"/>
                <w:sz w:val="20"/>
              </w:rPr>
              <w:t>required.</w:t>
            </w:r>
          </w:p>
        </w:tc>
      </w:tr>
      <w:tr w:rsidR="002E346F" w14:paraId="2EA9953E" w14:textId="77777777">
        <w:trPr>
          <w:trHeight w:val="732"/>
          <w:tblCellSpacing w:w="21" w:type="dxa"/>
        </w:trPr>
        <w:tc>
          <w:tcPr>
            <w:tcW w:w="1610" w:type="dxa"/>
            <w:tcBorders>
              <w:left w:val="nil"/>
            </w:tcBorders>
            <w:shd w:val="clear" w:color="auto" w:fill="808080"/>
          </w:tcPr>
          <w:p w14:paraId="0C59BDF4" w14:textId="77777777" w:rsidR="002E346F" w:rsidRDefault="00FF2A39">
            <w:pPr>
              <w:pStyle w:val="TableParagraph"/>
              <w:spacing w:before="3"/>
              <w:rPr>
                <w:b/>
                <w:sz w:val="20"/>
              </w:rPr>
            </w:pPr>
            <w:r>
              <w:rPr>
                <w:b/>
                <w:color w:val="FFFFFF"/>
                <w:spacing w:val="-2"/>
                <w:sz w:val="20"/>
              </w:rPr>
              <w:t>Maintenance</w:t>
            </w:r>
          </w:p>
        </w:tc>
        <w:tc>
          <w:tcPr>
            <w:tcW w:w="3487" w:type="dxa"/>
            <w:gridSpan w:val="2"/>
            <w:shd w:val="clear" w:color="auto" w:fill="D9D9D9"/>
          </w:tcPr>
          <w:p w14:paraId="69D8DE5A" w14:textId="77777777" w:rsidR="002E346F" w:rsidRDefault="00FF2A39">
            <w:pPr>
              <w:pStyle w:val="TableParagraph"/>
              <w:spacing w:before="3"/>
              <w:rPr>
                <w:sz w:val="20"/>
              </w:rPr>
            </w:pPr>
            <w:r>
              <w:rPr>
                <w:sz w:val="20"/>
              </w:rPr>
              <w:t>By</w:t>
            </w:r>
            <w:r>
              <w:rPr>
                <w:spacing w:val="-6"/>
                <w:sz w:val="20"/>
              </w:rPr>
              <w:t xml:space="preserve"> </w:t>
            </w:r>
            <w:r>
              <w:rPr>
                <w:sz w:val="20"/>
              </w:rPr>
              <w:t>a</w:t>
            </w:r>
            <w:r>
              <w:rPr>
                <w:spacing w:val="-6"/>
                <w:sz w:val="20"/>
              </w:rPr>
              <w:t xml:space="preserve"> </w:t>
            </w:r>
            <w:r>
              <w:rPr>
                <w:sz w:val="20"/>
              </w:rPr>
              <w:t>maintenance</w:t>
            </w:r>
            <w:r>
              <w:rPr>
                <w:spacing w:val="-8"/>
                <w:sz w:val="20"/>
              </w:rPr>
              <w:t xml:space="preserve"> </w:t>
            </w:r>
            <w:r>
              <w:rPr>
                <w:spacing w:val="-2"/>
                <w:sz w:val="20"/>
              </w:rPr>
              <w:t>organisation</w:t>
            </w:r>
          </w:p>
        </w:tc>
        <w:tc>
          <w:tcPr>
            <w:tcW w:w="3862" w:type="dxa"/>
            <w:tcBorders>
              <w:right w:val="nil"/>
            </w:tcBorders>
            <w:shd w:val="clear" w:color="auto" w:fill="D9D9D9"/>
          </w:tcPr>
          <w:p w14:paraId="3FD7230C" w14:textId="77777777" w:rsidR="002E346F" w:rsidRDefault="00FF2A39">
            <w:pPr>
              <w:pStyle w:val="TableParagraph"/>
              <w:spacing w:before="3"/>
              <w:ind w:left="85"/>
              <w:rPr>
                <w:sz w:val="20"/>
              </w:rPr>
            </w:pPr>
            <w:r>
              <w:rPr>
                <w:sz w:val="20"/>
              </w:rPr>
              <w:t>By a maintenance organisation or by independent</w:t>
            </w:r>
            <w:r>
              <w:rPr>
                <w:spacing w:val="-8"/>
                <w:sz w:val="20"/>
              </w:rPr>
              <w:t xml:space="preserve"> </w:t>
            </w:r>
            <w:r>
              <w:rPr>
                <w:sz w:val="20"/>
              </w:rPr>
              <w:t>certifying</w:t>
            </w:r>
            <w:r>
              <w:rPr>
                <w:spacing w:val="-6"/>
                <w:sz w:val="20"/>
              </w:rPr>
              <w:t xml:space="preserve"> </w:t>
            </w:r>
            <w:r>
              <w:rPr>
                <w:sz w:val="20"/>
              </w:rPr>
              <w:t>staff</w:t>
            </w:r>
            <w:r>
              <w:rPr>
                <w:spacing w:val="-9"/>
                <w:sz w:val="20"/>
              </w:rPr>
              <w:t xml:space="preserve"> </w:t>
            </w:r>
            <w:r>
              <w:rPr>
                <w:sz w:val="20"/>
              </w:rPr>
              <w:t>or</w:t>
            </w:r>
            <w:r>
              <w:rPr>
                <w:spacing w:val="-8"/>
                <w:sz w:val="20"/>
              </w:rPr>
              <w:t xml:space="preserve"> </w:t>
            </w:r>
            <w:r>
              <w:rPr>
                <w:sz w:val="20"/>
              </w:rPr>
              <w:t>the</w:t>
            </w:r>
            <w:r>
              <w:rPr>
                <w:spacing w:val="-8"/>
                <w:sz w:val="20"/>
              </w:rPr>
              <w:t xml:space="preserve"> </w:t>
            </w:r>
            <w:r>
              <w:rPr>
                <w:sz w:val="20"/>
              </w:rPr>
              <w:t>pilot-</w:t>
            </w:r>
          </w:p>
          <w:p w14:paraId="3B6862F8" w14:textId="77777777" w:rsidR="002E346F" w:rsidRDefault="00FF2A39">
            <w:pPr>
              <w:pStyle w:val="TableParagraph"/>
              <w:spacing w:line="222" w:lineRule="exact"/>
              <w:ind w:left="85"/>
              <w:rPr>
                <w:sz w:val="20"/>
              </w:rPr>
            </w:pPr>
            <w:r>
              <w:rPr>
                <w:spacing w:val="-2"/>
                <w:sz w:val="20"/>
              </w:rPr>
              <w:t>owner**</w:t>
            </w:r>
          </w:p>
        </w:tc>
      </w:tr>
      <w:tr w:rsidR="002E346F" w14:paraId="467992AB" w14:textId="77777777">
        <w:trPr>
          <w:trHeight w:val="978"/>
          <w:tblCellSpacing w:w="21" w:type="dxa"/>
        </w:trPr>
        <w:tc>
          <w:tcPr>
            <w:tcW w:w="1610" w:type="dxa"/>
            <w:tcBorders>
              <w:left w:val="nil"/>
              <w:bottom w:val="nil"/>
            </w:tcBorders>
            <w:shd w:val="clear" w:color="auto" w:fill="808080"/>
          </w:tcPr>
          <w:p w14:paraId="3ACF3A80" w14:textId="77777777" w:rsidR="002E346F" w:rsidRDefault="00FF2A39">
            <w:pPr>
              <w:pStyle w:val="TableParagraph"/>
              <w:spacing w:before="3"/>
              <w:rPr>
                <w:b/>
                <w:sz w:val="20"/>
              </w:rPr>
            </w:pPr>
            <w:r>
              <w:rPr>
                <w:b/>
                <w:color w:val="FFFFFF"/>
                <w:spacing w:val="-2"/>
                <w:sz w:val="20"/>
              </w:rPr>
              <w:t xml:space="preserve">Airworthiness </w:t>
            </w:r>
            <w:r>
              <w:rPr>
                <w:b/>
                <w:color w:val="FFFFFF"/>
                <w:sz w:val="20"/>
              </w:rPr>
              <w:t>review</w:t>
            </w:r>
            <w:r>
              <w:rPr>
                <w:b/>
                <w:color w:val="FFFFFF"/>
                <w:spacing w:val="-12"/>
                <w:sz w:val="20"/>
              </w:rPr>
              <w:t xml:space="preserve"> </w:t>
            </w:r>
            <w:r>
              <w:rPr>
                <w:b/>
                <w:color w:val="FFFFFF"/>
                <w:sz w:val="20"/>
              </w:rPr>
              <w:t>(AR)</w:t>
            </w:r>
            <w:r>
              <w:rPr>
                <w:b/>
                <w:color w:val="FFFFFF"/>
                <w:spacing w:val="-11"/>
                <w:sz w:val="20"/>
              </w:rPr>
              <w:t xml:space="preserve"> </w:t>
            </w:r>
            <w:r>
              <w:rPr>
                <w:b/>
                <w:color w:val="FFFFFF"/>
                <w:sz w:val="20"/>
              </w:rPr>
              <w:t xml:space="preserve">and </w:t>
            </w:r>
            <w:r>
              <w:rPr>
                <w:b/>
                <w:color w:val="FFFFFF"/>
                <w:spacing w:val="-2"/>
                <w:sz w:val="20"/>
              </w:rPr>
              <w:t>airworthiness</w:t>
            </w:r>
          </w:p>
        </w:tc>
        <w:tc>
          <w:tcPr>
            <w:tcW w:w="3487" w:type="dxa"/>
            <w:gridSpan w:val="2"/>
            <w:tcBorders>
              <w:bottom w:val="nil"/>
            </w:tcBorders>
            <w:shd w:val="clear" w:color="auto" w:fill="D9D9D9"/>
          </w:tcPr>
          <w:p w14:paraId="3B040536" w14:textId="77777777" w:rsidR="002E346F" w:rsidRDefault="00FF2A39">
            <w:pPr>
              <w:pStyle w:val="TableParagraph"/>
              <w:spacing w:before="3"/>
              <w:ind w:right="136"/>
              <w:jc w:val="both"/>
              <w:rPr>
                <w:sz w:val="20"/>
              </w:rPr>
            </w:pPr>
            <w:r>
              <w:rPr>
                <w:sz w:val="20"/>
              </w:rPr>
              <w:t>By</w:t>
            </w:r>
            <w:r>
              <w:rPr>
                <w:spacing w:val="-9"/>
                <w:sz w:val="20"/>
              </w:rPr>
              <w:t xml:space="preserve"> </w:t>
            </w:r>
            <w:r>
              <w:rPr>
                <w:sz w:val="20"/>
              </w:rPr>
              <w:t>a</w:t>
            </w:r>
            <w:r>
              <w:rPr>
                <w:spacing w:val="-8"/>
                <w:sz w:val="20"/>
              </w:rPr>
              <w:t xml:space="preserve"> </w:t>
            </w:r>
            <w:r>
              <w:rPr>
                <w:sz w:val="20"/>
              </w:rPr>
              <w:t>maintenance</w:t>
            </w:r>
            <w:r>
              <w:rPr>
                <w:spacing w:val="-10"/>
                <w:sz w:val="20"/>
              </w:rPr>
              <w:t xml:space="preserve"> </w:t>
            </w:r>
            <w:r>
              <w:rPr>
                <w:sz w:val="20"/>
              </w:rPr>
              <w:t>organisation***</w:t>
            </w:r>
            <w:r>
              <w:rPr>
                <w:spacing w:val="-10"/>
                <w:sz w:val="20"/>
              </w:rPr>
              <w:t xml:space="preserve"> </w:t>
            </w:r>
            <w:r>
              <w:rPr>
                <w:sz w:val="20"/>
              </w:rPr>
              <w:t>or</w:t>
            </w:r>
            <w:r>
              <w:rPr>
                <w:spacing w:val="-9"/>
                <w:sz w:val="20"/>
              </w:rPr>
              <w:t xml:space="preserve"> </w:t>
            </w:r>
            <w:r>
              <w:rPr>
                <w:sz w:val="20"/>
              </w:rPr>
              <w:t>by the</w:t>
            </w:r>
            <w:r>
              <w:rPr>
                <w:spacing w:val="-5"/>
                <w:sz w:val="20"/>
              </w:rPr>
              <w:t xml:space="preserve"> </w:t>
            </w:r>
            <w:r>
              <w:rPr>
                <w:sz w:val="20"/>
              </w:rPr>
              <w:t>contracted</w:t>
            </w:r>
            <w:r>
              <w:rPr>
                <w:spacing w:val="-4"/>
                <w:sz w:val="20"/>
              </w:rPr>
              <w:t xml:space="preserve"> </w:t>
            </w:r>
            <w:r>
              <w:rPr>
                <w:sz w:val="20"/>
              </w:rPr>
              <w:t>CAMO/CAO(-CAM)</w:t>
            </w:r>
            <w:r>
              <w:rPr>
                <w:spacing w:val="-4"/>
                <w:sz w:val="20"/>
              </w:rPr>
              <w:t xml:space="preserve"> </w:t>
            </w:r>
            <w:r>
              <w:rPr>
                <w:sz w:val="20"/>
              </w:rPr>
              <w:t>or</w:t>
            </w:r>
            <w:r>
              <w:rPr>
                <w:spacing w:val="-4"/>
                <w:sz w:val="20"/>
              </w:rPr>
              <w:t xml:space="preserve"> </w:t>
            </w:r>
            <w:r>
              <w:rPr>
                <w:sz w:val="20"/>
              </w:rPr>
              <w:t>by the CAC RA</w:t>
            </w:r>
          </w:p>
        </w:tc>
        <w:tc>
          <w:tcPr>
            <w:tcW w:w="3862" w:type="dxa"/>
            <w:tcBorders>
              <w:bottom w:val="nil"/>
              <w:right w:val="nil"/>
            </w:tcBorders>
            <w:shd w:val="clear" w:color="auto" w:fill="D9D9D9"/>
          </w:tcPr>
          <w:p w14:paraId="2448B1C0" w14:textId="77777777" w:rsidR="002E346F" w:rsidRDefault="00FF2A39">
            <w:pPr>
              <w:pStyle w:val="TableParagraph"/>
              <w:spacing w:before="3"/>
              <w:ind w:left="85"/>
              <w:rPr>
                <w:sz w:val="20"/>
              </w:rPr>
            </w:pPr>
            <w:r>
              <w:rPr>
                <w:sz w:val="20"/>
              </w:rPr>
              <w:t>By</w:t>
            </w:r>
            <w:r>
              <w:rPr>
                <w:spacing w:val="-6"/>
                <w:sz w:val="20"/>
              </w:rPr>
              <w:t xml:space="preserve"> </w:t>
            </w:r>
            <w:r>
              <w:rPr>
                <w:sz w:val="20"/>
              </w:rPr>
              <w:t>a</w:t>
            </w:r>
            <w:r>
              <w:rPr>
                <w:spacing w:val="-6"/>
                <w:sz w:val="20"/>
              </w:rPr>
              <w:t xml:space="preserve"> </w:t>
            </w:r>
            <w:r>
              <w:rPr>
                <w:sz w:val="20"/>
              </w:rPr>
              <w:t>maintenance</w:t>
            </w:r>
            <w:r>
              <w:rPr>
                <w:spacing w:val="-8"/>
                <w:sz w:val="20"/>
              </w:rPr>
              <w:t xml:space="preserve"> </w:t>
            </w:r>
            <w:r>
              <w:rPr>
                <w:spacing w:val="-2"/>
                <w:sz w:val="20"/>
              </w:rPr>
              <w:t>organisation***</w:t>
            </w:r>
          </w:p>
          <w:p w14:paraId="13D7D105" w14:textId="77777777" w:rsidR="002E346F" w:rsidRDefault="00FF2A39">
            <w:pPr>
              <w:pStyle w:val="TableParagraph"/>
              <w:ind w:left="85" w:right="222"/>
              <w:rPr>
                <w:sz w:val="20"/>
              </w:rPr>
            </w:pPr>
            <w:r>
              <w:rPr>
                <w:sz w:val="20"/>
              </w:rPr>
              <w:t>or</w:t>
            </w:r>
            <w:r>
              <w:rPr>
                <w:spacing w:val="-7"/>
                <w:sz w:val="20"/>
              </w:rPr>
              <w:t xml:space="preserve"> </w:t>
            </w:r>
            <w:r>
              <w:rPr>
                <w:sz w:val="20"/>
              </w:rPr>
              <w:t>independent</w:t>
            </w:r>
            <w:r>
              <w:rPr>
                <w:spacing w:val="-7"/>
                <w:sz w:val="20"/>
              </w:rPr>
              <w:t xml:space="preserve"> </w:t>
            </w:r>
            <w:r>
              <w:rPr>
                <w:sz w:val="20"/>
              </w:rPr>
              <w:t>certifying</w:t>
            </w:r>
            <w:r>
              <w:rPr>
                <w:spacing w:val="-8"/>
                <w:sz w:val="20"/>
              </w:rPr>
              <w:t xml:space="preserve"> </w:t>
            </w:r>
            <w:r>
              <w:rPr>
                <w:sz w:val="20"/>
              </w:rPr>
              <w:t>staff***</w:t>
            </w:r>
            <w:r>
              <w:rPr>
                <w:spacing w:val="-8"/>
                <w:sz w:val="20"/>
              </w:rPr>
              <w:t xml:space="preserve"> </w:t>
            </w:r>
            <w:r>
              <w:rPr>
                <w:sz w:val="20"/>
              </w:rPr>
              <w:t>or</w:t>
            </w:r>
            <w:r>
              <w:rPr>
                <w:spacing w:val="-7"/>
                <w:sz w:val="20"/>
              </w:rPr>
              <w:t xml:space="preserve"> </w:t>
            </w:r>
            <w:r>
              <w:rPr>
                <w:sz w:val="20"/>
              </w:rPr>
              <w:t>by</w:t>
            </w:r>
            <w:r>
              <w:rPr>
                <w:spacing w:val="-7"/>
                <w:sz w:val="20"/>
              </w:rPr>
              <w:t xml:space="preserve"> </w:t>
            </w:r>
            <w:r>
              <w:rPr>
                <w:sz w:val="20"/>
              </w:rPr>
              <w:t>the CAMO/CAO(-CAM)</w:t>
            </w:r>
            <w:r>
              <w:rPr>
                <w:spacing w:val="-7"/>
                <w:sz w:val="20"/>
              </w:rPr>
              <w:t xml:space="preserve"> </w:t>
            </w:r>
            <w:r>
              <w:rPr>
                <w:sz w:val="20"/>
              </w:rPr>
              <w:t>(if</w:t>
            </w:r>
            <w:r>
              <w:rPr>
                <w:spacing w:val="-8"/>
                <w:sz w:val="20"/>
              </w:rPr>
              <w:t xml:space="preserve"> </w:t>
            </w:r>
            <w:r>
              <w:rPr>
                <w:sz w:val="20"/>
              </w:rPr>
              <w:t>contracted)</w:t>
            </w:r>
            <w:r>
              <w:rPr>
                <w:spacing w:val="-7"/>
                <w:sz w:val="20"/>
              </w:rPr>
              <w:t xml:space="preserve"> </w:t>
            </w:r>
            <w:r>
              <w:rPr>
                <w:sz w:val="20"/>
              </w:rPr>
              <w:t>or</w:t>
            </w:r>
            <w:r>
              <w:rPr>
                <w:spacing w:val="-6"/>
                <w:sz w:val="20"/>
              </w:rPr>
              <w:t xml:space="preserve"> </w:t>
            </w:r>
            <w:r>
              <w:rPr>
                <w:sz w:val="20"/>
              </w:rPr>
              <w:t>by</w:t>
            </w:r>
            <w:r>
              <w:rPr>
                <w:spacing w:val="-7"/>
                <w:sz w:val="20"/>
              </w:rPr>
              <w:t xml:space="preserve"> </w:t>
            </w:r>
            <w:r>
              <w:rPr>
                <w:spacing w:val="-5"/>
                <w:sz w:val="20"/>
              </w:rPr>
              <w:t>the</w:t>
            </w:r>
          </w:p>
          <w:p w14:paraId="597A5E1E" w14:textId="77777777" w:rsidR="002E346F" w:rsidRDefault="00FF2A39">
            <w:pPr>
              <w:pStyle w:val="TableParagraph"/>
              <w:spacing w:line="222" w:lineRule="exact"/>
              <w:ind w:left="85"/>
              <w:rPr>
                <w:sz w:val="20"/>
              </w:rPr>
            </w:pPr>
            <w:r>
              <w:rPr>
                <w:sz w:val="20"/>
              </w:rPr>
              <w:t>CAC</w:t>
            </w:r>
            <w:r>
              <w:rPr>
                <w:spacing w:val="-6"/>
                <w:sz w:val="20"/>
              </w:rPr>
              <w:t xml:space="preserve"> </w:t>
            </w:r>
            <w:r>
              <w:rPr>
                <w:spacing w:val="-5"/>
                <w:sz w:val="20"/>
              </w:rPr>
              <w:t>RA</w:t>
            </w:r>
          </w:p>
        </w:tc>
      </w:tr>
    </w:tbl>
    <w:p w14:paraId="40FC87EE" w14:textId="77777777" w:rsidR="002E346F" w:rsidRDefault="002E346F">
      <w:pPr>
        <w:pStyle w:val="TableParagraph"/>
        <w:spacing w:line="222" w:lineRule="exact"/>
        <w:rPr>
          <w:sz w:val="20"/>
        </w:rPr>
        <w:sectPr w:rsidR="002E346F">
          <w:pgSz w:w="11910" w:h="16840"/>
          <w:pgMar w:top="1800" w:right="720" w:bottom="1180" w:left="1080" w:header="742" w:footer="994" w:gutter="0"/>
          <w:cols w:space="720"/>
        </w:sectPr>
      </w:pPr>
    </w:p>
    <w:p w14:paraId="32F79F30" w14:textId="77777777" w:rsidR="002E346F" w:rsidRDefault="002E346F">
      <w:pPr>
        <w:pStyle w:val="BodyText"/>
        <w:spacing w:before="0"/>
        <w:ind w:left="0" w:firstLine="0"/>
        <w:rPr>
          <w:sz w:val="11"/>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1673"/>
        <w:gridCol w:w="1404"/>
        <w:gridCol w:w="2125"/>
        <w:gridCol w:w="3926"/>
      </w:tblGrid>
      <w:tr w:rsidR="002E346F" w14:paraId="30A09B17" w14:textId="77777777">
        <w:trPr>
          <w:trHeight w:val="243"/>
          <w:tblCellSpacing w:w="21" w:type="dxa"/>
        </w:trPr>
        <w:tc>
          <w:tcPr>
            <w:tcW w:w="1610" w:type="dxa"/>
            <w:vMerge w:val="restart"/>
            <w:tcBorders>
              <w:top w:val="nil"/>
              <w:left w:val="nil"/>
            </w:tcBorders>
            <w:shd w:val="clear" w:color="auto" w:fill="808080"/>
          </w:tcPr>
          <w:p w14:paraId="60A2B33A" w14:textId="77777777" w:rsidR="002E346F" w:rsidRDefault="002E346F">
            <w:pPr>
              <w:pStyle w:val="TableParagraph"/>
              <w:ind w:left="0"/>
              <w:rPr>
                <w:rFonts w:ascii="Times New Roman"/>
                <w:sz w:val="18"/>
              </w:rPr>
            </w:pPr>
          </w:p>
        </w:tc>
        <w:tc>
          <w:tcPr>
            <w:tcW w:w="7392" w:type="dxa"/>
            <w:gridSpan w:val="3"/>
            <w:tcBorders>
              <w:top w:val="nil"/>
              <w:right w:val="nil"/>
            </w:tcBorders>
            <w:shd w:val="clear" w:color="auto" w:fill="808080"/>
          </w:tcPr>
          <w:p w14:paraId="5CC29A26" w14:textId="77777777" w:rsidR="002E346F" w:rsidRDefault="00FF2A39">
            <w:pPr>
              <w:pStyle w:val="TableParagraph"/>
              <w:spacing w:before="1" w:line="222" w:lineRule="exact"/>
              <w:ind w:left="0"/>
              <w:jc w:val="center"/>
              <w:rPr>
                <w:b/>
                <w:sz w:val="20"/>
              </w:rPr>
            </w:pPr>
            <w:r>
              <w:rPr>
                <w:b/>
                <w:color w:val="FFFFFF"/>
                <w:spacing w:val="-2"/>
                <w:sz w:val="20"/>
              </w:rPr>
              <w:t>Balloon</w:t>
            </w:r>
          </w:p>
        </w:tc>
      </w:tr>
      <w:tr w:rsidR="002E346F" w14:paraId="11F2E56C" w14:textId="77777777">
        <w:trPr>
          <w:trHeight w:val="245"/>
          <w:tblCellSpacing w:w="21" w:type="dxa"/>
        </w:trPr>
        <w:tc>
          <w:tcPr>
            <w:tcW w:w="1610" w:type="dxa"/>
            <w:vMerge/>
            <w:tcBorders>
              <w:top w:val="nil"/>
              <w:left w:val="nil"/>
            </w:tcBorders>
            <w:shd w:val="clear" w:color="auto" w:fill="808080"/>
          </w:tcPr>
          <w:p w14:paraId="1C6AA1CA" w14:textId="77777777" w:rsidR="002E346F" w:rsidRDefault="002E346F">
            <w:pPr>
              <w:rPr>
                <w:sz w:val="2"/>
                <w:szCs w:val="2"/>
              </w:rPr>
            </w:pPr>
          </w:p>
        </w:tc>
        <w:tc>
          <w:tcPr>
            <w:tcW w:w="1362" w:type="dxa"/>
            <w:vMerge w:val="restart"/>
            <w:shd w:val="clear" w:color="auto" w:fill="808080"/>
          </w:tcPr>
          <w:p w14:paraId="41CD9375" w14:textId="77777777" w:rsidR="002E346F" w:rsidRDefault="00FF2A39">
            <w:pPr>
              <w:pStyle w:val="TableParagraph"/>
              <w:spacing w:before="3"/>
              <w:ind w:left="143" w:right="143" w:firstLine="158"/>
              <w:rPr>
                <w:b/>
                <w:sz w:val="20"/>
              </w:rPr>
            </w:pPr>
            <w:r>
              <w:rPr>
                <w:b/>
                <w:color w:val="FFFFFF"/>
                <w:spacing w:val="-2"/>
                <w:sz w:val="20"/>
              </w:rPr>
              <w:t xml:space="preserve">Part-BOP </w:t>
            </w:r>
            <w:r>
              <w:rPr>
                <w:b/>
                <w:color w:val="FFFFFF"/>
                <w:sz w:val="20"/>
              </w:rPr>
              <w:t>Subpart</w:t>
            </w:r>
            <w:r>
              <w:rPr>
                <w:b/>
                <w:color w:val="FFFFFF"/>
                <w:spacing w:val="-12"/>
                <w:sz w:val="20"/>
              </w:rPr>
              <w:t xml:space="preserve"> </w:t>
            </w:r>
            <w:r>
              <w:rPr>
                <w:b/>
                <w:color w:val="FFFFFF"/>
                <w:sz w:val="20"/>
              </w:rPr>
              <w:t>ADD</w:t>
            </w:r>
          </w:p>
        </w:tc>
        <w:tc>
          <w:tcPr>
            <w:tcW w:w="5987" w:type="dxa"/>
            <w:gridSpan w:val="2"/>
            <w:tcBorders>
              <w:right w:val="nil"/>
            </w:tcBorders>
            <w:shd w:val="clear" w:color="auto" w:fill="808080"/>
          </w:tcPr>
          <w:p w14:paraId="069EB784" w14:textId="77777777" w:rsidR="002E346F" w:rsidRDefault="00FF2A39">
            <w:pPr>
              <w:pStyle w:val="TableParagraph"/>
              <w:spacing w:before="3" w:line="222" w:lineRule="exact"/>
              <w:ind w:left="1859"/>
              <w:rPr>
                <w:b/>
                <w:sz w:val="20"/>
              </w:rPr>
            </w:pPr>
            <w:r>
              <w:rPr>
                <w:b/>
                <w:color w:val="FFFFFF"/>
                <w:spacing w:val="-2"/>
                <w:sz w:val="20"/>
              </w:rPr>
              <w:t>Part-BOP</w:t>
            </w:r>
            <w:r>
              <w:rPr>
                <w:b/>
                <w:color w:val="FFFFFF"/>
                <w:spacing w:val="6"/>
                <w:sz w:val="20"/>
              </w:rPr>
              <w:t xml:space="preserve"> </w:t>
            </w:r>
            <w:r>
              <w:rPr>
                <w:b/>
                <w:color w:val="FFFFFF"/>
                <w:spacing w:val="-2"/>
                <w:sz w:val="20"/>
              </w:rPr>
              <w:t>non-Subpart</w:t>
            </w:r>
            <w:r>
              <w:rPr>
                <w:b/>
                <w:color w:val="FFFFFF"/>
                <w:spacing w:val="8"/>
                <w:sz w:val="20"/>
              </w:rPr>
              <w:t xml:space="preserve"> </w:t>
            </w:r>
            <w:r>
              <w:rPr>
                <w:b/>
                <w:color w:val="FFFFFF"/>
                <w:spacing w:val="-5"/>
                <w:sz w:val="20"/>
              </w:rPr>
              <w:t>ADD</w:t>
            </w:r>
          </w:p>
        </w:tc>
      </w:tr>
      <w:tr w:rsidR="002E346F" w14:paraId="22598D15" w14:textId="77777777">
        <w:trPr>
          <w:trHeight w:val="242"/>
          <w:tblCellSpacing w:w="21" w:type="dxa"/>
        </w:trPr>
        <w:tc>
          <w:tcPr>
            <w:tcW w:w="1610" w:type="dxa"/>
            <w:vMerge/>
            <w:tcBorders>
              <w:top w:val="nil"/>
              <w:left w:val="nil"/>
            </w:tcBorders>
            <w:shd w:val="clear" w:color="auto" w:fill="808080"/>
          </w:tcPr>
          <w:p w14:paraId="2E5828FE" w14:textId="77777777" w:rsidR="002E346F" w:rsidRDefault="002E346F">
            <w:pPr>
              <w:rPr>
                <w:sz w:val="2"/>
                <w:szCs w:val="2"/>
              </w:rPr>
            </w:pPr>
          </w:p>
        </w:tc>
        <w:tc>
          <w:tcPr>
            <w:tcW w:w="1362" w:type="dxa"/>
            <w:vMerge/>
            <w:tcBorders>
              <w:top w:val="nil"/>
            </w:tcBorders>
            <w:shd w:val="clear" w:color="auto" w:fill="808080"/>
          </w:tcPr>
          <w:p w14:paraId="07295A10" w14:textId="77777777" w:rsidR="002E346F" w:rsidRDefault="002E346F">
            <w:pPr>
              <w:rPr>
                <w:sz w:val="2"/>
                <w:szCs w:val="2"/>
              </w:rPr>
            </w:pPr>
          </w:p>
        </w:tc>
        <w:tc>
          <w:tcPr>
            <w:tcW w:w="2082" w:type="dxa"/>
          </w:tcPr>
          <w:p w14:paraId="5870DDB8" w14:textId="77777777" w:rsidR="002E346F" w:rsidRDefault="00FF2A39">
            <w:pPr>
              <w:pStyle w:val="TableParagraph"/>
              <w:spacing w:line="222" w:lineRule="exact"/>
              <w:ind w:left="-1"/>
              <w:rPr>
                <w:b/>
                <w:sz w:val="20"/>
              </w:rPr>
            </w:pPr>
            <w:r>
              <w:rPr>
                <w:b/>
                <w:color w:val="FFFFFF"/>
                <w:spacing w:val="67"/>
                <w:w w:val="150"/>
                <w:sz w:val="20"/>
                <w:highlight w:val="darkGray"/>
              </w:rPr>
              <w:t xml:space="preserve"> </w:t>
            </w:r>
            <w:r>
              <w:rPr>
                <w:b/>
                <w:color w:val="FFFFFF"/>
                <w:spacing w:val="-2"/>
                <w:sz w:val="20"/>
                <w:highlight w:val="darkGray"/>
              </w:rPr>
              <w:t>commercial</w:t>
            </w:r>
            <w:r>
              <w:rPr>
                <w:b/>
                <w:color w:val="FFFFFF"/>
                <w:sz w:val="20"/>
                <w:highlight w:val="darkGray"/>
              </w:rPr>
              <w:t xml:space="preserve"> </w:t>
            </w:r>
            <w:r>
              <w:rPr>
                <w:b/>
                <w:color w:val="FFFFFF"/>
                <w:spacing w:val="-2"/>
                <w:sz w:val="20"/>
                <w:highlight w:val="darkGray"/>
              </w:rPr>
              <w:t>ATO/DTO</w:t>
            </w:r>
            <w:r>
              <w:rPr>
                <w:b/>
                <w:color w:val="FFFFFF"/>
                <w:spacing w:val="40"/>
                <w:sz w:val="20"/>
                <w:highlight w:val="darkGray"/>
              </w:rPr>
              <w:t xml:space="preserve"> </w:t>
            </w:r>
          </w:p>
        </w:tc>
        <w:tc>
          <w:tcPr>
            <w:tcW w:w="3862" w:type="dxa"/>
            <w:tcBorders>
              <w:right w:val="nil"/>
            </w:tcBorders>
          </w:tcPr>
          <w:p w14:paraId="7CF6C7BD" w14:textId="77777777" w:rsidR="002E346F" w:rsidRDefault="00FF2A39">
            <w:pPr>
              <w:pStyle w:val="TableParagraph"/>
              <w:spacing w:line="222" w:lineRule="exact"/>
              <w:ind w:left="-2"/>
              <w:rPr>
                <w:b/>
                <w:sz w:val="20"/>
              </w:rPr>
            </w:pPr>
            <w:r>
              <w:rPr>
                <w:b/>
                <w:color w:val="FFFFFF"/>
                <w:spacing w:val="52"/>
                <w:sz w:val="20"/>
                <w:highlight w:val="darkGray"/>
              </w:rPr>
              <w:t xml:space="preserve"> </w:t>
            </w:r>
            <w:r>
              <w:rPr>
                <w:b/>
                <w:color w:val="FFFFFF"/>
                <w:spacing w:val="-2"/>
                <w:sz w:val="20"/>
                <w:highlight w:val="darkGray"/>
              </w:rPr>
              <w:t>Non-ATO/DTO</w:t>
            </w:r>
            <w:r>
              <w:rPr>
                <w:b/>
                <w:color w:val="FFFFFF"/>
                <w:spacing w:val="3"/>
                <w:sz w:val="20"/>
                <w:highlight w:val="darkGray"/>
              </w:rPr>
              <w:t xml:space="preserve"> </w:t>
            </w:r>
            <w:r>
              <w:rPr>
                <w:b/>
                <w:color w:val="FFFFFF"/>
                <w:spacing w:val="-2"/>
                <w:sz w:val="20"/>
                <w:highlight w:val="darkGray"/>
              </w:rPr>
              <w:t>or</w:t>
            </w:r>
            <w:r>
              <w:rPr>
                <w:b/>
                <w:color w:val="FFFFFF"/>
                <w:spacing w:val="5"/>
                <w:sz w:val="20"/>
                <w:highlight w:val="darkGray"/>
              </w:rPr>
              <w:t xml:space="preserve"> </w:t>
            </w:r>
            <w:r>
              <w:rPr>
                <w:b/>
                <w:color w:val="FFFFFF"/>
                <w:spacing w:val="-2"/>
                <w:sz w:val="20"/>
                <w:highlight w:val="darkGray"/>
              </w:rPr>
              <w:t>non-commercial</w:t>
            </w:r>
            <w:r>
              <w:rPr>
                <w:b/>
                <w:color w:val="FFFFFF"/>
                <w:spacing w:val="2"/>
                <w:sz w:val="20"/>
                <w:highlight w:val="darkGray"/>
              </w:rPr>
              <w:t xml:space="preserve"> </w:t>
            </w:r>
            <w:r>
              <w:rPr>
                <w:b/>
                <w:color w:val="FFFFFF"/>
                <w:spacing w:val="-2"/>
                <w:sz w:val="20"/>
                <w:highlight w:val="darkGray"/>
              </w:rPr>
              <w:t>ATO/DTO</w:t>
            </w:r>
            <w:r>
              <w:rPr>
                <w:b/>
                <w:color w:val="FFFFFF"/>
                <w:spacing w:val="80"/>
                <w:sz w:val="20"/>
                <w:highlight w:val="darkGray"/>
              </w:rPr>
              <w:t xml:space="preserve"> </w:t>
            </w:r>
          </w:p>
        </w:tc>
      </w:tr>
      <w:tr w:rsidR="002E346F" w14:paraId="52B1F8AC" w14:textId="77777777">
        <w:trPr>
          <w:trHeight w:val="935"/>
          <w:tblCellSpacing w:w="21" w:type="dxa"/>
        </w:trPr>
        <w:tc>
          <w:tcPr>
            <w:tcW w:w="1610" w:type="dxa"/>
            <w:tcBorders>
              <w:left w:val="nil"/>
              <w:bottom w:val="nil"/>
            </w:tcBorders>
            <w:shd w:val="clear" w:color="auto" w:fill="808080"/>
          </w:tcPr>
          <w:p w14:paraId="60861600" w14:textId="77777777" w:rsidR="002E346F" w:rsidRDefault="00FF2A39">
            <w:pPr>
              <w:pStyle w:val="TableParagraph"/>
              <w:spacing w:before="3"/>
              <w:ind w:right="178"/>
              <w:rPr>
                <w:b/>
                <w:sz w:val="20"/>
              </w:rPr>
            </w:pPr>
            <w:r>
              <w:rPr>
                <w:b/>
                <w:color w:val="FFFFFF"/>
                <w:spacing w:val="-2"/>
                <w:sz w:val="20"/>
              </w:rPr>
              <w:t>review certificate</w:t>
            </w:r>
            <w:r>
              <w:rPr>
                <w:b/>
                <w:color w:val="FFFFFF"/>
                <w:spacing w:val="-10"/>
                <w:sz w:val="20"/>
              </w:rPr>
              <w:t xml:space="preserve"> </w:t>
            </w:r>
            <w:r>
              <w:rPr>
                <w:b/>
                <w:color w:val="FFFFFF"/>
                <w:spacing w:val="-2"/>
                <w:sz w:val="20"/>
              </w:rPr>
              <w:t>(ARC)</w:t>
            </w:r>
          </w:p>
        </w:tc>
        <w:tc>
          <w:tcPr>
            <w:tcW w:w="3487" w:type="dxa"/>
            <w:gridSpan w:val="2"/>
            <w:tcBorders>
              <w:bottom w:val="nil"/>
            </w:tcBorders>
            <w:shd w:val="clear" w:color="auto" w:fill="D9D9D9"/>
          </w:tcPr>
          <w:p w14:paraId="1306E0C2" w14:textId="77777777" w:rsidR="002E346F" w:rsidRDefault="002E346F">
            <w:pPr>
              <w:pStyle w:val="TableParagraph"/>
              <w:ind w:left="0"/>
              <w:rPr>
                <w:rFonts w:ascii="Times New Roman"/>
                <w:sz w:val="18"/>
              </w:rPr>
            </w:pPr>
          </w:p>
        </w:tc>
        <w:tc>
          <w:tcPr>
            <w:tcW w:w="3862" w:type="dxa"/>
            <w:tcBorders>
              <w:bottom w:val="nil"/>
              <w:right w:val="nil"/>
            </w:tcBorders>
            <w:shd w:val="clear" w:color="auto" w:fill="D9D9D9"/>
          </w:tcPr>
          <w:p w14:paraId="09E93564" w14:textId="77777777" w:rsidR="002E346F" w:rsidRDefault="002E346F">
            <w:pPr>
              <w:pStyle w:val="TableParagraph"/>
              <w:ind w:left="0"/>
              <w:rPr>
                <w:rFonts w:ascii="Times New Roman"/>
                <w:sz w:val="18"/>
              </w:rPr>
            </w:pPr>
          </w:p>
        </w:tc>
      </w:tr>
    </w:tbl>
    <w:p w14:paraId="109DB2EF" w14:textId="77777777" w:rsidR="002E346F" w:rsidRDefault="002E346F">
      <w:pPr>
        <w:pStyle w:val="BodyText"/>
        <w:spacing w:before="235" w:after="1"/>
        <w:ind w:left="0" w:firstLine="0"/>
        <w:rPr>
          <w:sz w:val="20"/>
        </w:rPr>
      </w:pPr>
    </w:p>
    <w:tbl>
      <w:tblPr>
        <w:tblW w:w="0" w:type="auto"/>
        <w:tblInd w:w="3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675"/>
        <w:gridCol w:w="1281"/>
        <w:gridCol w:w="2138"/>
        <w:gridCol w:w="3938"/>
      </w:tblGrid>
      <w:tr w:rsidR="002E346F" w14:paraId="73DEC4E9" w14:textId="77777777">
        <w:trPr>
          <w:trHeight w:val="288"/>
        </w:trPr>
        <w:tc>
          <w:tcPr>
            <w:tcW w:w="9032" w:type="dxa"/>
            <w:gridSpan w:val="4"/>
            <w:tcBorders>
              <w:top w:val="nil"/>
              <w:left w:val="nil"/>
              <w:bottom w:val="nil"/>
              <w:right w:val="nil"/>
            </w:tcBorders>
          </w:tcPr>
          <w:p w14:paraId="0CE62324" w14:textId="77777777" w:rsidR="002E346F" w:rsidRDefault="00FF2A39">
            <w:pPr>
              <w:pStyle w:val="TableParagraph"/>
              <w:tabs>
                <w:tab w:val="left" w:pos="4978"/>
                <w:tab w:val="left" w:pos="9030"/>
              </w:tabs>
              <w:spacing w:before="1"/>
              <w:ind w:left="1679"/>
              <w:rPr>
                <w:b/>
                <w:sz w:val="20"/>
              </w:rPr>
            </w:pPr>
            <w:r>
              <w:rPr>
                <w:b/>
                <w:color w:val="FFFFFF"/>
                <w:sz w:val="20"/>
                <w:highlight w:val="darkGray"/>
              </w:rPr>
              <w:tab/>
            </w:r>
            <w:r>
              <w:rPr>
                <w:b/>
                <w:color w:val="FFFFFF"/>
                <w:spacing w:val="-2"/>
                <w:sz w:val="20"/>
                <w:highlight w:val="darkGray"/>
              </w:rPr>
              <w:t>Sailplane</w:t>
            </w:r>
            <w:r>
              <w:rPr>
                <w:b/>
                <w:color w:val="FFFFFF"/>
                <w:sz w:val="20"/>
                <w:highlight w:val="darkGray"/>
              </w:rPr>
              <w:tab/>
            </w:r>
          </w:p>
        </w:tc>
      </w:tr>
      <w:tr w:rsidR="002E346F" w14:paraId="3A466D3B" w14:textId="77777777">
        <w:trPr>
          <w:trHeight w:val="245"/>
        </w:trPr>
        <w:tc>
          <w:tcPr>
            <w:tcW w:w="1675" w:type="dxa"/>
            <w:vMerge w:val="restart"/>
            <w:tcBorders>
              <w:top w:val="nil"/>
              <w:left w:val="nil"/>
            </w:tcBorders>
            <w:shd w:val="clear" w:color="auto" w:fill="808080"/>
          </w:tcPr>
          <w:p w14:paraId="44351E9F" w14:textId="77777777" w:rsidR="002E346F" w:rsidRDefault="002E346F">
            <w:pPr>
              <w:pStyle w:val="TableParagraph"/>
              <w:ind w:left="0"/>
              <w:rPr>
                <w:rFonts w:ascii="Times New Roman"/>
                <w:sz w:val="18"/>
              </w:rPr>
            </w:pPr>
          </w:p>
        </w:tc>
        <w:tc>
          <w:tcPr>
            <w:tcW w:w="1281" w:type="dxa"/>
            <w:vMerge w:val="restart"/>
            <w:tcBorders>
              <w:top w:val="nil"/>
            </w:tcBorders>
            <w:shd w:val="clear" w:color="auto" w:fill="808080"/>
          </w:tcPr>
          <w:p w14:paraId="44E49CE4" w14:textId="77777777" w:rsidR="002E346F" w:rsidRDefault="00FF2A39">
            <w:pPr>
              <w:pStyle w:val="TableParagraph"/>
              <w:spacing w:before="4"/>
              <w:ind w:left="85" w:right="103" w:firstLine="144"/>
              <w:rPr>
                <w:b/>
                <w:sz w:val="20"/>
              </w:rPr>
            </w:pPr>
            <w:r>
              <w:rPr>
                <w:b/>
                <w:color w:val="FFFFFF"/>
                <w:spacing w:val="-2"/>
                <w:sz w:val="20"/>
              </w:rPr>
              <w:t>Part-SAO Subpart-DEC</w:t>
            </w:r>
          </w:p>
        </w:tc>
        <w:tc>
          <w:tcPr>
            <w:tcW w:w="6076" w:type="dxa"/>
            <w:gridSpan w:val="2"/>
            <w:tcBorders>
              <w:top w:val="nil"/>
              <w:bottom w:val="nil"/>
              <w:right w:val="nil"/>
            </w:tcBorders>
          </w:tcPr>
          <w:p w14:paraId="1163BC95" w14:textId="77777777" w:rsidR="002E346F" w:rsidRDefault="00FF2A39">
            <w:pPr>
              <w:pStyle w:val="TableParagraph"/>
              <w:tabs>
                <w:tab w:val="left" w:pos="1906"/>
                <w:tab w:val="left" w:pos="6051"/>
              </w:tabs>
              <w:spacing w:before="4" w:line="221" w:lineRule="exact"/>
              <w:ind w:left="-2"/>
              <w:rPr>
                <w:b/>
                <w:sz w:val="20"/>
              </w:rPr>
            </w:pPr>
            <w:r>
              <w:rPr>
                <w:b/>
                <w:color w:val="FFFFFF"/>
                <w:sz w:val="20"/>
                <w:highlight w:val="darkGray"/>
              </w:rPr>
              <w:tab/>
            </w:r>
            <w:r>
              <w:rPr>
                <w:b/>
                <w:color w:val="FFFFFF"/>
                <w:spacing w:val="-2"/>
                <w:sz w:val="20"/>
                <w:highlight w:val="darkGray"/>
              </w:rPr>
              <w:t>Part-SAO</w:t>
            </w:r>
            <w:r>
              <w:rPr>
                <w:b/>
                <w:color w:val="FFFFFF"/>
                <w:spacing w:val="17"/>
                <w:sz w:val="20"/>
                <w:highlight w:val="darkGray"/>
              </w:rPr>
              <w:t xml:space="preserve"> </w:t>
            </w:r>
            <w:r>
              <w:rPr>
                <w:b/>
                <w:color w:val="FFFFFF"/>
                <w:spacing w:val="-2"/>
                <w:sz w:val="20"/>
                <w:highlight w:val="darkGray"/>
              </w:rPr>
              <w:t>non-Subpart-</w:t>
            </w:r>
            <w:r>
              <w:rPr>
                <w:b/>
                <w:color w:val="FFFFFF"/>
                <w:spacing w:val="-5"/>
                <w:sz w:val="20"/>
                <w:highlight w:val="darkGray"/>
              </w:rPr>
              <w:t>DEC</w:t>
            </w:r>
            <w:r>
              <w:rPr>
                <w:b/>
                <w:color w:val="FFFFFF"/>
                <w:sz w:val="20"/>
                <w:highlight w:val="darkGray"/>
              </w:rPr>
              <w:tab/>
            </w:r>
          </w:p>
        </w:tc>
      </w:tr>
      <w:tr w:rsidR="002E346F" w14:paraId="5CD49194" w14:textId="77777777">
        <w:trPr>
          <w:trHeight w:val="244"/>
        </w:trPr>
        <w:tc>
          <w:tcPr>
            <w:tcW w:w="1675" w:type="dxa"/>
            <w:vMerge/>
            <w:tcBorders>
              <w:top w:val="nil"/>
              <w:left w:val="nil"/>
            </w:tcBorders>
            <w:shd w:val="clear" w:color="auto" w:fill="808080"/>
          </w:tcPr>
          <w:p w14:paraId="3AD946C0" w14:textId="77777777" w:rsidR="002E346F" w:rsidRDefault="002E346F">
            <w:pPr>
              <w:rPr>
                <w:sz w:val="2"/>
                <w:szCs w:val="2"/>
              </w:rPr>
            </w:pPr>
          </w:p>
        </w:tc>
        <w:tc>
          <w:tcPr>
            <w:tcW w:w="1281" w:type="dxa"/>
            <w:vMerge/>
            <w:tcBorders>
              <w:top w:val="nil"/>
            </w:tcBorders>
            <w:shd w:val="clear" w:color="auto" w:fill="808080"/>
          </w:tcPr>
          <w:p w14:paraId="3C7C172E" w14:textId="77777777" w:rsidR="002E346F" w:rsidRDefault="002E346F">
            <w:pPr>
              <w:rPr>
                <w:sz w:val="2"/>
                <w:szCs w:val="2"/>
              </w:rPr>
            </w:pPr>
          </w:p>
        </w:tc>
        <w:tc>
          <w:tcPr>
            <w:tcW w:w="2138" w:type="dxa"/>
            <w:tcBorders>
              <w:top w:val="nil"/>
            </w:tcBorders>
          </w:tcPr>
          <w:p w14:paraId="7F921AF8" w14:textId="77777777" w:rsidR="002E346F" w:rsidRDefault="00FF2A39">
            <w:pPr>
              <w:pStyle w:val="TableParagraph"/>
              <w:spacing w:before="2" w:line="222" w:lineRule="exact"/>
              <w:ind w:left="-2"/>
              <w:rPr>
                <w:b/>
                <w:sz w:val="20"/>
              </w:rPr>
            </w:pPr>
            <w:r>
              <w:rPr>
                <w:b/>
                <w:color w:val="FFFFFF"/>
                <w:spacing w:val="69"/>
                <w:w w:val="150"/>
                <w:sz w:val="20"/>
                <w:highlight w:val="darkGray"/>
              </w:rPr>
              <w:t xml:space="preserve"> </w:t>
            </w:r>
            <w:r>
              <w:rPr>
                <w:b/>
                <w:color w:val="FFFFFF"/>
                <w:spacing w:val="-2"/>
                <w:sz w:val="20"/>
                <w:highlight w:val="darkGray"/>
              </w:rPr>
              <w:t>commercial</w:t>
            </w:r>
            <w:r>
              <w:rPr>
                <w:b/>
                <w:color w:val="FFFFFF"/>
                <w:sz w:val="20"/>
                <w:highlight w:val="darkGray"/>
              </w:rPr>
              <w:t xml:space="preserve"> </w:t>
            </w:r>
            <w:r>
              <w:rPr>
                <w:b/>
                <w:color w:val="FFFFFF"/>
                <w:spacing w:val="-2"/>
                <w:sz w:val="20"/>
                <w:highlight w:val="darkGray"/>
              </w:rPr>
              <w:t>ATO/DTO</w:t>
            </w:r>
            <w:r>
              <w:rPr>
                <w:b/>
                <w:color w:val="FFFFFF"/>
                <w:spacing w:val="40"/>
                <w:sz w:val="20"/>
                <w:highlight w:val="darkGray"/>
              </w:rPr>
              <w:t xml:space="preserve"> </w:t>
            </w:r>
          </w:p>
        </w:tc>
        <w:tc>
          <w:tcPr>
            <w:tcW w:w="3938" w:type="dxa"/>
            <w:tcBorders>
              <w:top w:val="nil"/>
              <w:right w:val="nil"/>
            </w:tcBorders>
          </w:tcPr>
          <w:p w14:paraId="2321A570" w14:textId="77777777" w:rsidR="002E346F" w:rsidRDefault="00FF2A39">
            <w:pPr>
              <w:pStyle w:val="TableParagraph"/>
              <w:spacing w:before="2" w:line="222" w:lineRule="exact"/>
              <w:ind w:left="-14"/>
              <w:rPr>
                <w:b/>
                <w:sz w:val="20"/>
              </w:rPr>
            </w:pPr>
            <w:r>
              <w:rPr>
                <w:b/>
                <w:color w:val="FFFFFF"/>
                <w:spacing w:val="62"/>
                <w:w w:val="150"/>
                <w:sz w:val="20"/>
                <w:highlight w:val="darkGray"/>
              </w:rPr>
              <w:t xml:space="preserve"> </w:t>
            </w:r>
            <w:r>
              <w:rPr>
                <w:b/>
                <w:color w:val="FFFFFF"/>
                <w:spacing w:val="-2"/>
                <w:sz w:val="20"/>
                <w:highlight w:val="darkGray"/>
              </w:rPr>
              <w:t>Non-ATO/DTO</w:t>
            </w:r>
            <w:r>
              <w:rPr>
                <w:b/>
                <w:color w:val="FFFFFF"/>
                <w:spacing w:val="3"/>
                <w:sz w:val="20"/>
                <w:highlight w:val="darkGray"/>
              </w:rPr>
              <w:t xml:space="preserve"> </w:t>
            </w:r>
            <w:r>
              <w:rPr>
                <w:b/>
                <w:color w:val="FFFFFF"/>
                <w:spacing w:val="-2"/>
                <w:sz w:val="20"/>
                <w:highlight w:val="darkGray"/>
              </w:rPr>
              <w:t>or</w:t>
            </w:r>
            <w:r>
              <w:rPr>
                <w:b/>
                <w:color w:val="FFFFFF"/>
                <w:spacing w:val="4"/>
                <w:sz w:val="20"/>
                <w:highlight w:val="darkGray"/>
              </w:rPr>
              <w:t xml:space="preserve"> </w:t>
            </w:r>
            <w:r>
              <w:rPr>
                <w:b/>
                <w:color w:val="FFFFFF"/>
                <w:spacing w:val="-2"/>
                <w:sz w:val="20"/>
                <w:highlight w:val="darkGray"/>
              </w:rPr>
              <w:t>non-commercial</w:t>
            </w:r>
            <w:r>
              <w:rPr>
                <w:b/>
                <w:color w:val="FFFFFF"/>
                <w:spacing w:val="1"/>
                <w:sz w:val="20"/>
                <w:highlight w:val="darkGray"/>
              </w:rPr>
              <w:t xml:space="preserve"> </w:t>
            </w:r>
            <w:r>
              <w:rPr>
                <w:b/>
                <w:color w:val="FFFFFF"/>
                <w:spacing w:val="-2"/>
                <w:sz w:val="20"/>
                <w:highlight w:val="darkGray"/>
              </w:rPr>
              <w:t>ATO/DTO</w:t>
            </w:r>
            <w:r>
              <w:rPr>
                <w:b/>
                <w:color w:val="FFFFFF"/>
                <w:spacing w:val="40"/>
                <w:sz w:val="20"/>
                <w:highlight w:val="darkGray"/>
              </w:rPr>
              <w:t xml:space="preserve"> </w:t>
            </w:r>
          </w:p>
        </w:tc>
      </w:tr>
      <w:tr w:rsidR="002E346F" w14:paraId="2D7A9C6A" w14:textId="77777777">
        <w:trPr>
          <w:trHeight w:val="732"/>
        </w:trPr>
        <w:tc>
          <w:tcPr>
            <w:tcW w:w="1675" w:type="dxa"/>
            <w:tcBorders>
              <w:left w:val="nil"/>
            </w:tcBorders>
            <w:shd w:val="clear" w:color="auto" w:fill="808080"/>
          </w:tcPr>
          <w:p w14:paraId="61E1B713" w14:textId="77777777" w:rsidR="002E346F" w:rsidRDefault="00FF2A39">
            <w:pPr>
              <w:pStyle w:val="TableParagraph"/>
              <w:ind w:right="425"/>
              <w:rPr>
                <w:b/>
                <w:sz w:val="20"/>
              </w:rPr>
            </w:pPr>
            <w:r>
              <w:rPr>
                <w:b/>
                <w:color w:val="FFFFFF"/>
                <w:sz w:val="20"/>
              </w:rPr>
              <w:t>Contract</w:t>
            </w:r>
            <w:r>
              <w:rPr>
                <w:b/>
                <w:color w:val="FFFFFF"/>
                <w:spacing w:val="-12"/>
                <w:sz w:val="20"/>
              </w:rPr>
              <w:t xml:space="preserve"> </w:t>
            </w:r>
            <w:r>
              <w:rPr>
                <w:b/>
                <w:color w:val="FFFFFF"/>
                <w:sz w:val="20"/>
              </w:rPr>
              <w:t xml:space="preserve">with </w:t>
            </w:r>
            <w:r>
              <w:rPr>
                <w:b/>
                <w:color w:val="FFFFFF"/>
                <w:spacing w:val="-2"/>
                <w:sz w:val="20"/>
              </w:rPr>
              <w:t>CAMO/CAO</w:t>
            </w:r>
          </w:p>
          <w:p w14:paraId="2B394BB7" w14:textId="77777777" w:rsidR="002E346F" w:rsidRDefault="00FF2A39">
            <w:pPr>
              <w:pStyle w:val="TableParagraph"/>
              <w:spacing w:before="2" w:line="222" w:lineRule="exact"/>
              <w:rPr>
                <w:b/>
                <w:sz w:val="20"/>
              </w:rPr>
            </w:pPr>
            <w:r>
              <w:rPr>
                <w:b/>
                <w:color w:val="FFFFFF"/>
                <w:sz w:val="20"/>
              </w:rPr>
              <w:t>(-CAM)</w:t>
            </w:r>
            <w:r>
              <w:rPr>
                <w:b/>
                <w:color w:val="FFFFFF"/>
                <w:spacing w:val="-7"/>
                <w:sz w:val="20"/>
              </w:rPr>
              <w:t xml:space="preserve"> </w:t>
            </w:r>
            <w:r>
              <w:rPr>
                <w:b/>
                <w:color w:val="FFFFFF"/>
                <w:spacing w:val="-2"/>
                <w:sz w:val="20"/>
              </w:rPr>
              <w:t>required?</w:t>
            </w:r>
          </w:p>
        </w:tc>
        <w:tc>
          <w:tcPr>
            <w:tcW w:w="1281" w:type="dxa"/>
            <w:shd w:val="clear" w:color="auto" w:fill="D9D9D9"/>
          </w:tcPr>
          <w:p w14:paraId="501A6FF7" w14:textId="77777777" w:rsidR="002E346F" w:rsidRDefault="00FF2A39">
            <w:pPr>
              <w:pStyle w:val="TableParagraph"/>
              <w:ind w:left="68"/>
              <w:rPr>
                <w:sz w:val="20"/>
              </w:rPr>
            </w:pPr>
            <w:r>
              <w:rPr>
                <w:spacing w:val="-5"/>
                <w:sz w:val="20"/>
              </w:rPr>
              <w:t>yes</w:t>
            </w:r>
          </w:p>
        </w:tc>
        <w:tc>
          <w:tcPr>
            <w:tcW w:w="2138" w:type="dxa"/>
            <w:shd w:val="clear" w:color="auto" w:fill="D9D9D9"/>
          </w:tcPr>
          <w:p w14:paraId="21463152" w14:textId="77777777" w:rsidR="002E346F" w:rsidRDefault="00FF2A39">
            <w:pPr>
              <w:pStyle w:val="TableParagraph"/>
              <w:ind w:left="84"/>
              <w:rPr>
                <w:sz w:val="20"/>
              </w:rPr>
            </w:pPr>
            <w:r>
              <w:rPr>
                <w:spacing w:val="-5"/>
                <w:sz w:val="20"/>
              </w:rPr>
              <w:t>yes</w:t>
            </w:r>
          </w:p>
        </w:tc>
        <w:tc>
          <w:tcPr>
            <w:tcW w:w="3938" w:type="dxa"/>
            <w:tcBorders>
              <w:right w:val="nil"/>
            </w:tcBorders>
            <w:shd w:val="clear" w:color="auto" w:fill="D9D9D9"/>
          </w:tcPr>
          <w:p w14:paraId="1CDEE16C" w14:textId="77777777" w:rsidR="002E346F" w:rsidRDefault="00FF2A39">
            <w:pPr>
              <w:pStyle w:val="TableParagraph"/>
              <w:ind w:left="73"/>
              <w:rPr>
                <w:sz w:val="20"/>
              </w:rPr>
            </w:pPr>
            <w:r>
              <w:rPr>
                <w:spacing w:val="-5"/>
                <w:sz w:val="20"/>
              </w:rPr>
              <w:t>no*</w:t>
            </w:r>
          </w:p>
        </w:tc>
      </w:tr>
      <w:tr w:rsidR="002E346F" w14:paraId="55CDE80C" w14:textId="77777777">
        <w:trPr>
          <w:trHeight w:val="487"/>
        </w:trPr>
        <w:tc>
          <w:tcPr>
            <w:tcW w:w="1675" w:type="dxa"/>
            <w:tcBorders>
              <w:left w:val="nil"/>
              <w:bottom w:val="nil"/>
            </w:tcBorders>
            <w:shd w:val="clear" w:color="auto" w:fill="808080"/>
          </w:tcPr>
          <w:p w14:paraId="53CF607A" w14:textId="77777777" w:rsidR="002E346F" w:rsidRDefault="00FF2A39">
            <w:pPr>
              <w:pStyle w:val="TableParagraph"/>
              <w:rPr>
                <w:b/>
                <w:sz w:val="20"/>
              </w:rPr>
            </w:pPr>
            <w:r>
              <w:rPr>
                <w:b/>
                <w:color w:val="FFFFFF"/>
                <w:spacing w:val="-5"/>
                <w:sz w:val="20"/>
              </w:rPr>
              <w:t>AMP</w:t>
            </w:r>
          </w:p>
        </w:tc>
        <w:tc>
          <w:tcPr>
            <w:tcW w:w="3419" w:type="dxa"/>
            <w:gridSpan w:val="2"/>
            <w:tcBorders>
              <w:bottom w:val="nil"/>
            </w:tcBorders>
            <w:shd w:val="clear" w:color="auto" w:fill="D9D9D9"/>
          </w:tcPr>
          <w:p w14:paraId="55B51D95" w14:textId="77777777" w:rsidR="002E346F" w:rsidRDefault="00FF2A39">
            <w:pPr>
              <w:pStyle w:val="TableParagraph"/>
              <w:spacing w:line="240" w:lineRule="atLeast"/>
              <w:ind w:left="68" w:right="34"/>
              <w:rPr>
                <w:sz w:val="20"/>
              </w:rPr>
            </w:pPr>
            <w:r>
              <w:rPr>
                <w:sz w:val="20"/>
              </w:rPr>
              <w:t>The</w:t>
            </w:r>
            <w:r>
              <w:rPr>
                <w:spacing w:val="-10"/>
                <w:sz w:val="20"/>
              </w:rPr>
              <w:t xml:space="preserve"> </w:t>
            </w:r>
            <w:r>
              <w:rPr>
                <w:sz w:val="20"/>
              </w:rPr>
              <w:t>AMP</w:t>
            </w:r>
            <w:r>
              <w:rPr>
                <w:spacing w:val="-9"/>
                <w:sz w:val="20"/>
              </w:rPr>
              <w:t xml:space="preserve"> </w:t>
            </w:r>
            <w:r>
              <w:rPr>
                <w:sz w:val="20"/>
              </w:rPr>
              <w:t>document</w:t>
            </w:r>
            <w:r>
              <w:rPr>
                <w:spacing w:val="-9"/>
                <w:sz w:val="20"/>
              </w:rPr>
              <w:t xml:space="preserve"> </w:t>
            </w:r>
            <w:r>
              <w:rPr>
                <w:sz w:val="20"/>
              </w:rPr>
              <w:t>must</w:t>
            </w:r>
            <w:r>
              <w:rPr>
                <w:spacing w:val="-9"/>
                <w:sz w:val="20"/>
              </w:rPr>
              <w:t xml:space="preserve"> </w:t>
            </w:r>
            <w:r>
              <w:rPr>
                <w:sz w:val="20"/>
              </w:rPr>
              <w:t>be</w:t>
            </w:r>
            <w:r>
              <w:rPr>
                <w:spacing w:val="-8"/>
                <w:sz w:val="20"/>
              </w:rPr>
              <w:t xml:space="preserve"> </w:t>
            </w:r>
            <w:r>
              <w:rPr>
                <w:sz w:val="20"/>
              </w:rPr>
              <w:t>approved by the contracted CAMO/CAO(-CAM).</w:t>
            </w:r>
          </w:p>
        </w:tc>
        <w:tc>
          <w:tcPr>
            <w:tcW w:w="3938" w:type="dxa"/>
            <w:tcBorders>
              <w:right w:val="nil"/>
            </w:tcBorders>
            <w:shd w:val="clear" w:color="auto" w:fill="D9D9D9"/>
          </w:tcPr>
          <w:p w14:paraId="203CC13C" w14:textId="77777777" w:rsidR="002E346F" w:rsidRDefault="00FF2A39">
            <w:pPr>
              <w:pStyle w:val="TableParagraph"/>
              <w:spacing w:line="240" w:lineRule="atLeast"/>
              <w:ind w:left="73" w:right="287"/>
              <w:rPr>
                <w:sz w:val="20"/>
              </w:rPr>
            </w:pPr>
            <w:r>
              <w:rPr>
                <w:sz w:val="20"/>
              </w:rPr>
              <w:t>If</w:t>
            </w:r>
            <w:r>
              <w:rPr>
                <w:spacing w:val="-7"/>
                <w:sz w:val="20"/>
              </w:rPr>
              <w:t xml:space="preserve"> </w:t>
            </w:r>
            <w:r>
              <w:rPr>
                <w:sz w:val="20"/>
              </w:rPr>
              <w:t>there</w:t>
            </w:r>
            <w:r>
              <w:rPr>
                <w:spacing w:val="-7"/>
                <w:sz w:val="20"/>
              </w:rPr>
              <w:t xml:space="preserve"> </w:t>
            </w:r>
            <w:r>
              <w:rPr>
                <w:sz w:val="20"/>
              </w:rPr>
              <w:t>is</w:t>
            </w:r>
            <w:r>
              <w:rPr>
                <w:spacing w:val="-8"/>
                <w:sz w:val="20"/>
              </w:rPr>
              <w:t xml:space="preserve"> </w:t>
            </w:r>
            <w:r>
              <w:rPr>
                <w:sz w:val="20"/>
              </w:rPr>
              <w:t>no</w:t>
            </w:r>
            <w:r>
              <w:rPr>
                <w:spacing w:val="-6"/>
                <w:sz w:val="20"/>
              </w:rPr>
              <w:t xml:space="preserve"> </w:t>
            </w:r>
            <w:r>
              <w:rPr>
                <w:sz w:val="20"/>
              </w:rPr>
              <w:t>CAMO/CAO(-CAM),</w:t>
            </w:r>
            <w:r>
              <w:rPr>
                <w:spacing w:val="-6"/>
                <w:sz w:val="20"/>
              </w:rPr>
              <w:t xml:space="preserve"> </w:t>
            </w:r>
            <w:r>
              <w:rPr>
                <w:sz w:val="20"/>
              </w:rPr>
              <w:t>the</w:t>
            </w:r>
            <w:r>
              <w:rPr>
                <w:spacing w:val="-7"/>
                <w:sz w:val="20"/>
              </w:rPr>
              <w:t xml:space="preserve"> </w:t>
            </w:r>
            <w:r>
              <w:rPr>
                <w:sz w:val="20"/>
              </w:rPr>
              <w:t>AMP must be declared by the owner.</w:t>
            </w:r>
          </w:p>
        </w:tc>
      </w:tr>
      <w:tr w:rsidR="002E346F" w14:paraId="1AC54238" w14:textId="77777777">
        <w:trPr>
          <w:trHeight w:val="732"/>
        </w:trPr>
        <w:tc>
          <w:tcPr>
            <w:tcW w:w="1675" w:type="dxa"/>
            <w:tcBorders>
              <w:top w:val="nil"/>
              <w:left w:val="nil"/>
              <w:bottom w:val="nil"/>
            </w:tcBorders>
            <w:shd w:val="clear" w:color="auto" w:fill="808080"/>
          </w:tcPr>
          <w:p w14:paraId="574BF89D" w14:textId="77777777" w:rsidR="002E346F" w:rsidRDefault="002E346F">
            <w:pPr>
              <w:pStyle w:val="TableParagraph"/>
              <w:ind w:left="0"/>
              <w:rPr>
                <w:rFonts w:ascii="Times New Roman"/>
                <w:sz w:val="18"/>
              </w:rPr>
            </w:pPr>
          </w:p>
        </w:tc>
        <w:tc>
          <w:tcPr>
            <w:tcW w:w="1281" w:type="dxa"/>
            <w:tcBorders>
              <w:top w:val="nil"/>
              <w:right w:val="nil"/>
            </w:tcBorders>
            <w:shd w:val="clear" w:color="auto" w:fill="D9D9D9"/>
          </w:tcPr>
          <w:p w14:paraId="188D7A3A" w14:textId="77777777" w:rsidR="002E346F" w:rsidRDefault="002E346F">
            <w:pPr>
              <w:pStyle w:val="TableParagraph"/>
              <w:ind w:left="0"/>
              <w:rPr>
                <w:rFonts w:ascii="Times New Roman"/>
                <w:sz w:val="18"/>
              </w:rPr>
            </w:pPr>
          </w:p>
        </w:tc>
        <w:tc>
          <w:tcPr>
            <w:tcW w:w="2138" w:type="dxa"/>
            <w:tcBorders>
              <w:top w:val="nil"/>
              <w:left w:val="nil"/>
            </w:tcBorders>
            <w:shd w:val="clear" w:color="auto" w:fill="D9D9D9"/>
          </w:tcPr>
          <w:p w14:paraId="0696B8B9" w14:textId="77777777" w:rsidR="002E346F" w:rsidRDefault="002E346F">
            <w:pPr>
              <w:pStyle w:val="TableParagraph"/>
              <w:ind w:left="0"/>
              <w:rPr>
                <w:rFonts w:ascii="Times New Roman"/>
                <w:sz w:val="18"/>
              </w:rPr>
            </w:pPr>
          </w:p>
        </w:tc>
        <w:tc>
          <w:tcPr>
            <w:tcW w:w="3938" w:type="dxa"/>
            <w:tcBorders>
              <w:right w:val="nil"/>
            </w:tcBorders>
            <w:shd w:val="clear" w:color="auto" w:fill="D9D9D9"/>
          </w:tcPr>
          <w:p w14:paraId="5F3946C7" w14:textId="77777777" w:rsidR="002E346F" w:rsidRDefault="00FF2A39">
            <w:pPr>
              <w:pStyle w:val="TableParagraph"/>
              <w:spacing w:before="2"/>
              <w:ind w:left="73" w:right="287"/>
              <w:rPr>
                <w:sz w:val="20"/>
              </w:rPr>
            </w:pPr>
            <w:r>
              <w:rPr>
                <w:sz w:val="20"/>
              </w:rPr>
              <w:t>If</w:t>
            </w:r>
            <w:r>
              <w:rPr>
                <w:spacing w:val="-9"/>
                <w:sz w:val="20"/>
              </w:rPr>
              <w:t xml:space="preserve"> </w:t>
            </w:r>
            <w:r>
              <w:rPr>
                <w:sz w:val="20"/>
              </w:rPr>
              <w:t>there</w:t>
            </w:r>
            <w:r>
              <w:rPr>
                <w:spacing w:val="-9"/>
                <w:sz w:val="20"/>
              </w:rPr>
              <w:t xml:space="preserve"> </w:t>
            </w:r>
            <w:r>
              <w:rPr>
                <w:sz w:val="20"/>
              </w:rPr>
              <w:t>is</w:t>
            </w:r>
            <w:r>
              <w:rPr>
                <w:spacing w:val="-9"/>
                <w:sz w:val="20"/>
              </w:rPr>
              <w:t xml:space="preserve"> </w:t>
            </w:r>
            <w:r>
              <w:rPr>
                <w:sz w:val="20"/>
              </w:rPr>
              <w:t>a</w:t>
            </w:r>
            <w:r>
              <w:rPr>
                <w:spacing w:val="-8"/>
                <w:sz w:val="20"/>
              </w:rPr>
              <w:t xml:space="preserve"> </w:t>
            </w:r>
            <w:r>
              <w:rPr>
                <w:sz w:val="20"/>
              </w:rPr>
              <w:t>contracted</w:t>
            </w:r>
            <w:r>
              <w:rPr>
                <w:spacing w:val="-8"/>
                <w:sz w:val="20"/>
              </w:rPr>
              <w:t xml:space="preserve"> </w:t>
            </w:r>
            <w:r>
              <w:rPr>
                <w:sz w:val="20"/>
              </w:rPr>
              <w:t>CAMO/CAO(-CAM), the AMP must be approved by the</w:t>
            </w:r>
          </w:p>
          <w:p w14:paraId="335D3BA0" w14:textId="77777777" w:rsidR="002E346F" w:rsidRDefault="00FF2A39">
            <w:pPr>
              <w:pStyle w:val="TableParagraph"/>
              <w:spacing w:line="221" w:lineRule="exact"/>
              <w:ind w:left="73"/>
              <w:rPr>
                <w:sz w:val="20"/>
              </w:rPr>
            </w:pPr>
            <w:r>
              <w:rPr>
                <w:spacing w:val="-2"/>
                <w:sz w:val="20"/>
              </w:rPr>
              <w:t>CAMO/CAO(-CAM).</w:t>
            </w:r>
          </w:p>
        </w:tc>
      </w:tr>
      <w:tr w:rsidR="002E346F" w14:paraId="77AF58E6" w14:textId="77777777">
        <w:trPr>
          <w:trHeight w:val="245"/>
        </w:trPr>
        <w:tc>
          <w:tcPr>
            <w:tcW w:w="9032" w:type="dxa"/>
            <w:gridSpan w:val="4"/>
            <w:tcBorders>
              <w:left w:val="nil"/>
              <w:right w:val="nil"/>
            </w:tcBorders>
            <w:shd w:val="clear" w:color="auto" w:fill="D9D9D9"/>
          </w:tcPr>
          <w:p w14:paraId="1C8A10B3" w14:textId="77777777" w:rsidR="002E346F" w:rsidRDefault="00FF2A39">
            <w:pPr>
              <w:pStyle w:val="TableParagraph"/>
              <w:spacing w:before="3" w:line="222" w:lineRule="exact"/>
              <w:ind w:left="1766"/>
              <w:rPr>
                <w:sz w:val="20"/>
              </w:rPr>
            </w:pPr>
            <w:r>
              <w:rPr>
                <w:sz w:val="20"/>
              </w:rPr>
              <w:t>If</w:t>
            </w:r>
            <w:r>
              <w:rPr>
                <w:spacing w:val="-7"/>
                <w:sz w:val="20"/>
              </w:rPr>
              <w:t xml:space="preserve"> </w:t>
            </w:r>
            <w:r>
              <w:rPr>
                <w:sz w:val="20"/>
              </w:rPr>
              <w:t>ML.A.302(e)</w:t>
            </w:r>
            <w:r>
              <w:rPr>
                <w:spacing w:val="-7"/>
                <w:sz w:val="20"/>
              </w:rPr>
              <w:t xml:space="preserve"> </w:t>
            </w:r>
            <w:r>
              <w:rPr>
                <w:sz w:val="20"/>
              </w:rPr>
              <w:t>conditions</w:t>
            </w:r>
            <w:r>
              <w:rPr>
                <w:spacing w:val="-7"/>
                <w:sz w:val="20"/>
              </w:rPr>
              <w:t xml:space="preserve"> </w:t>
            </w:r>
            <w:r>
              <w:rPr>
                <w:sz w:val="20"/>
              </w:rPr>
              <w:t>are</w:t>
            </w:r>
            <w:r>
              <w:rPr>
                <w:spacing w:val="-5"/>
                <w:sz w:val="20"/>
              </w:rPr>
              <w:t xml:space="preserve"> </w:t>
            </w:r>
            <w:r>
              <w:rPr>
                <w:sz w:val="20"/>
              </w:rPr>
              <w:t>met,</w:t>
            </w:r>
            <w:r>
              <w:rPr>
                <w:spacing w:val="-6"/>
                <w:sz w:val="20"/>
              </w:rPr>
              <w:t xml:space="preserve"> </w:t>
            </w:r>
            <w:r>
              <w:rPr>
                <w:sz w:val="20"/>
              </w:rPr>
              <w:t>producing</w:t>
            </w:r>
            <w:r>
              <w:rPr>
                <w:spacing w:val="-5"/>
                <w:sz w:val="20"/>
              </w:rPr>
              <w:t xml:space="preserve"> </w:t>
            </w:r>
            <w:r>
              <w:rPr>
                <w:sz w:val="20"/>
              </w:rPr>
              <w:t>an</w:t>
            </w:r>
            <w:r>
              <w:rPr>
                <w:spacing w:val="-5"/>
                <w:sz w:val="20"/>
              </w:rPr>
              <w:t xml:space="preserve"> </w:t>
            </w:r>
            <w:r>
              <w:rPr>
                <w:sz w:val="20"/>
              </w:rPr>
              <w:t>AMP</w:t>
            </w:r>
            <w:r>
              <w:rPr>
                <w:spacing w:val="-6"/>
                <w:sz w:val="20"/>
              </w:rPr>
              <w:t xml:space="preserve"> </w:t>
            </w:r>
            <w:r>
              <w:rPr>
                <w:sz w:val="20"/>
              </w:rPr>
              <w:t>document</w:t>
            </w:r>
            <w:r>
              <w:rPr>
                <w:spacing w:val="-6"/>
                <w:sz w:val="20"/>
              </w:rPr>
              <w:t xml:space="preserve"> </w:t>
            </w:r>
            <w:r>
              <w:rPr>
                <w:sz w:val="20"/>
              </w:rPr>
              <w:t>is</w:t>
            </w:r>
            <w:r>
              <w:rPr>
                <w:spacing w:val="-7"/>
                <w:sz w:val="20"/>
              </w:rPr>
              <w:t xml:space="preserve"> </w:t>
            </w:r>
            <w:r>
              <w:rPr>
                <w:sz w:val="20"/>
              </w:rPr>
              <w:t>not</w:t>
            </w:r>
            <w:r>
              <w:rPr>
                <w:spacing w:val="-6"/>
                <w:sz w:val="20"/>
              </w:rPr>
              <w:t xml:space="preserve"> </w:t>
            </w:r>
            <w:r>
              <w:rPr>
                <w:spacing w:val="-2"/>
                <w:sz w:val="20"/>
              </w:rPr>
              <w:t>required.</w:t>
            </w:r>
          </w:p>
        </w:tc>
      </w:tr>
      <w:tr w:rsidR="002E346F" w14:paraId="3B8F949B" w14:textId="77777777">
        <w:trPr>
          <w:trHeight w:val="488"/>
        </w:trPr>
        <w:tc>
          <w:tcPr>
            <w:tcW w:w="1675" w:type="dxa"/>
            <w:tcBorders>
              <w:left w:val="nil"/>
            </w:tcBorders>
            <w:shd w:val="clear" w:color="auto" w:fill="808080"/>
          </w:tcPr>
          <w:p w14:paraId="1CF26066" w14:textId="77777777" w:rsidR="002E346F" w:rsidRDefault="00FF2A39">
            <w:pPr>
              <w:pStyle w:val="TableParagraph"/>
              <w:spacing w:before="1"/>
              <w:rPr>
                <w:b/>
                <w:sz w:val="20"/>
              </w:rPr>
            </w:pPr>
            <w:r>
              <w:rPr>
                <w:b/>
                <w:color w:val="FFFFFF"/>
                <w:spacing w:val="-2"/>
                <w:sz w:val="20"/>
              </w:rPr>
              <w:t>Maintenance</w:t>
            </w:r>
          </w:p>
        </w:tc>
        <w:tc>
          <w:tcPr>
            <w:tcW w:w="3419" w:type="dxa"/>
            <w:gridSpan w:val="2"/>
            <w:shd w:val="clear" w:color="auto" w:fill="D9D9D9"/>
          </w:tcPr>
          <w:p w14:paraId="1968F1D0" w14:textId="77777777" w:rsidR="002E346F" w:rsidRDefault="00FF2A39">
            <w:pPr>
              <w:pStyle w:val="TableParagraph"/>
              <w:spacing w:before="1"/>
              <w:ind w:left="68"/>
              <w:rPr>
                <w:sz w:val="20"/>
              </w:rPr>
            </w:pPr>
            <w:r>
              <w:rPr>
                <w:sz w:val="20"/>
              </w:rPr>
              <w:t>By</w:t>
            </w:r>
            <w:r>
              <w:rPr>
                <w:spacing w:val="-6"/>
                <w:sz w:val="20"/>
              </w:rPr>
              <w:t xml:space="preserve"> </w:t>
            </w:r>
            <w:r>
              <w:rPr>
                <w:sz w:val="20"/>
              </w:rPr>
              <w:t>a</w:t>
            </w:r>
            <w:r>
              <w:rPr>
                <w:spacing w:val="-6"/>
                <w:sz w:val="20"/>
              </w:rPr>
              <w:t xml:space="preserve"> </w:t>
            </w:r>
            <w:r>
              <w:rPr>
                <w:sz w:val="20"/>
              </w:rPr>
              <w:t>maintenance</w:t>
            </w:r>
            <w:r>
              <w:rPr>
                <w:spacing w:val="-8"/>
                <w:sz w:val="20"/>
              </w:rPr>
              <w:t xml:space="preserve"> </w:t>
            </w:r>
            <w:r>
              <w:rPr>
                <w:spacing w:val="-2"/>
                <w:sz w:val="20"/>
              </w:rPr>
              <w:t>organisation</w:t>
            </w:r>
          </w:p>
        </w:tc>
        <w:tc>
          <w:tcPr>
            <w:tcW w:w="3938" w:type="dxa"/>
            <w:tcBorders>
              <w:right w:val="nil"/>
            </w:tcBorders>
            <w:shd w:val="clear" w:color="auto" w:fill="D9D9D9"/>
          </w:tcPr>
          <w:p w14:paraId="6A117A59" w14:textId="77777777" w:rsidR="002E346F" w:rsidRDefault="00FF2A39">
            <w:pPr>
              <w:pStyle w:val="TableParagraph"/>
              <w:spacing w:line="240" w:lineRule="atLeast"/>
              <w:ind w:left="73"/>
              <w:rPr>
                <w:sz w:val="20"/>
              </w:rPr>
            </w:pPr>
            <w:r>
              <w:rPr>
                <w:sz w:val="20"/>
              </w:rPr>
              <w:t>By a maintenance organisation or by independent</w:t>
            </w:r>
            <w:r>
              <w:rPr>
                <w:spacing w:val="-11"/>
                <w:sz w:val="20"/>
              </w:rPr>
              <w:t xml:space="preserve"> </w:t>
            </w:r>
            <w:r>
              <w:rPr>
                <w:sz w:val="20"/>
              </w:rPr>
              <w:t>certifying</w:t>
            </w:r>
            <w:r>
              <w:rPr>
                <w:spacing w:val="-9"/>
                <w:sz w:val="20"/>
              </w:rPr>
              <w:t xml:space="preserve"> </w:t>
            </w:r>
            <w:r>
              <w:rPr>
                <w:sz w:val="20"/>
              </w:rPr>
              <w:t>staff</w:t>
            </w:r>
            <w:r>
              <w:rPr>
                <w:spacing w:val="-12"/>
                <w:sz w:val="20"/>
              </w:rPr>
              <w:t xml:space="preserve"> </w:t>
            </w:r>
            <w:r>
              <w:rPr>
                <w:sz w:val="20"/>
              </w:rPr>
              <w:t>or</w:t>
            </w:r>
            <w:r>
              <w:rPr>
                <w:spacing w:val="-10"/>
                <w:sz w:val="20"/>
              </w:rPr>
              <w:t xml:space="preserve"> </w:t>
            </w:r>
            <w:r>
              <w:rPr>
                <w:sz w:val="20"/>
              </w:rPr>
              <w:t>pilot-owner**</w:t>
            </w:r>
          </w:p>
        </w:tc>
      </w:tr>
      <w:tr w:rsidR="002E346F" w14:paraId="69F3F851" w14:textId="77777777">
        <w:trPr>
          <w:trHeight w:val="975"/>
        </w:trPr>
        <w:tc>
          <w:tcPr>
            <w:tcW w:w="1675" w:type="dxa"/>
            <w:tcBorders>
              <w:left w:val="nil"/>
              <w:bottom w:val="nil"/>
            </w:tcBorders>
            <w:shd w:val="clear" w:color="auto" w:fill="808080"/>
          </w:tcPr>
          <w:p w14:paraId="0E44C3D8" w14:textId="77777777" w:rsidR="002E346F" w:rsidRDefault="00FF2A39">
            <w:pPr>
              <w:pStyle w:val="TableParagraph"/>
              <w:rPr>
                <w:b/>
                <w:sz w:val="20"/>
              </w:rPr>
            </w:pPr>
            <w:r>
              <w:rPr>
                <w:b/>
                <w:color w:val="FFFFFF"/>
                <w:sz w:val="20"/>
              </w:rPr>
              <w:t>AR</w:t>
            </w:r>
            <w:r>
              <w:rPr>
                <w:b/>
                <w:color w:val="FFFFFF"/>
                <w:spacing w:val="-3"/>
                <w:sz w:val="20"/>
              </w:rPr>
              <w:t xml:space="preserve"> </w:t>
            </w:r>
            <w:r>
              <w:rPr>
                <w:b/>
                <w:color w:val="FFFFFF"/>
                <w:sz w:val="20"/>
              </w:rPr>
              <w:t>and</w:t>
            </w:r>
            <w:r>
              <w:rPr>
                <w:b/>
                <w:color w:val="FFFFFF"/>
                <w:spacing w:val="-3"/>
                <w:sz w:val="20"/>
              </w:rPr>
              <w:t xml:space="preserve"> </w:t>
            </w:r>
            <w:r>
              <w:rPr>
                <w:b/>
                <w:color w:val="FFFFFF"/>
                <w:spacing w:val="-5"/>
                <w:sz w:val="20"/>
              </w:rPr>
              <w:t>ARC</w:t>
            </w:r>
          </w:p>
        </w:tc>
        <w:tc>
          <w:tcPr>
            <w:tcW w:w="3419" w:type="dxa"/>
            <w:gridSpan w:val="2"/>
            <w:tcBorders>
              <w:bottom w:val="nil"/>
            </w:tcBorders>
            <w:shd w:val="clear" w:color="auto" w:fill="D9D9D9"/>
          </w:tcPr>
          <w:p w14:paraId="7F19FE85" w14:textId="77777777" w:rsidR="002E346F" w:rsidRDefault="00FF2A39">
            <w:pPr>
              <w:pStyle w:val="TableParagraph"/>
              <w:ind w:left="68" w:right="282"/>
              <w:jc w:val="both"/>
              <w:rPr>
                <w:sz w:val="20"/>
              </w:rPr>
            </w:pPr>
            <w:r>
              <w:rPr>
                <w:sz w:val="20"/>
              </w:rPr>
              <w:t>By</w:t>
            </w:r>
            <w:r>
              <w:rPr>
                <w:spacing w:val="-11"/>
                <w:sz w:val="20"/>
              </w:rPr>
              <w:t xml:space="preserve"> </w:t>
            </w:r>
            <w:r>
              <w:rPr>
                <w:sz w:val="20"/>
              </w:rPr>
              <w:t>a</w:t>
            </w:r>
            <w:r>
              <w:rPr>
                <w:spacing w:val="-10"/>
                <w:sz w:val="20"/>
              </w:rPr>
              <w:t xml:space="preserve"> </w:t>
            </w:r>
            <w:r>
              <w:rPr>
                <w:sz w:val="20"/>
              </w:rPr>
              <w:t>maintenance</w:t>
            </w:r>
            <w:r>
              <w:rPr>
                <w:spacing w:val="-12"/>
                <w:sz w:val="20"/>
              </w:rPr>
              <w:t xml:space="preserve"> </w:t>
            </w:r>
            <w:r>
              <w:rPr>
                <w:sz w:val="20"/>
              </w:rPr>
              <w:t>organisation***</w:t>
            </w:r>
            <w:r>
              <w:rPr>
                <w:spacing w:val="-11"/>
                <w:sz w:val="20"/>
              </w:rPr>
              <w:t xml:space="preserve"> </w:t>
            </w:r>
            <w:r>
              <w:rPr>
                <w:sz w:val="20"/>
              </w:rPr>
              <w:t>or by</w:t>
            </w:r>
            <w:r>
              <w:rPr>
                <w:spacing w:val="-12"/>
                <w:sz w:val="20"/>
              </w:rPr>
              <w:t xml:space="preserve"> </w:t>
            </w:r>
            <w:r>
              <w:rPr>
                <w:sz w:val="20"/>
              </w:rPr>
              <w:t>the</w:t>
            </w:r>
            <w:r>
              <w:rPr>
                <w:spacing w:val="-11"/>
                <w:sz w:val="20"/>
              </w:rPr>
              <w:t xml:space="preserve"> </w:t>
            </w:r>
            <w:r>
              <w:rPr>
                <w:sz w:val="20"/>
              </w:rPr>
              <w:t>contracted</w:t>
            </w:r>
            <w:r>
              <w:rPr>
                <w:spacing w:val="-11"/>
                <w:sz w:val="20"/>
              </w:rPr>
              <w:t xml:space="preserve"> </w:t>
            </w:r>
            <w:r>
              <w:rPr>
                <w:sz w:val="20"/>
              </w:rPr>
              <w:t>CAMO/CAO(-CAM) or by the CAC RA</w:t>
            </w:r>
          </w:p>
        </w:tc>
        <w:tc>
          <w:tcPr>
            <w:tcW w:w="3938" w:type="dxa"/>
            <w:tcBorders>
              <w:bottom w:val="nil"/>
              <w:right w:val="nil"/>
            </w:tcBorders>
            <w:shd w:val="clear" w:color="auto" w:fill="D9D9D9"/>
          </w:tcPr>
          <w:p w14:paraId="23463858" w14:textId="77777777" w:rsidR="002E346F" w:rsidRDefault="00FF2A39">
            <w:pPr>
              <w:pStyle w:val="TableParagraph"/>
              <w:ind w:left="73"/>
              <w:rPr>
                <w:sz w:val="20"/>
              </w:rPr>
            </w:pPr>
            <w:r>
              <w:rPr>
                <w:sz w:val="20"/>
              </w:rPr>
              <w:t>By</w:t>
            </w:r>
            <w:r>
              <w:rPr>
                <w:spacing w:val="-6"/>
                <w:sz w:val="20"/>
              </w:rPr>
              <w:t xml:space="preserve"> </w:t>
            </w:r>
            <w:r>
              <w:rPr>
                <w:sz w:val="20"/>
              </w:rPr>
              <w:t>a</w:t>
            </w:r>
            <w:r>
              <w:rPr>
                <w:spacing w:val="-6"/>
                <w:sz w:val="20"/>
              </w:rPr>
              <w:t xml:space="preserve"> </w:t>
            </w:r>
            <w:r>
              <w:rPr>
                <w:sz w:val="20"/>
              </w:rPr>
              <w:t>maintenance</w:t>
            </w:r>
            <w:r>
              <w:rPr>
                <w:spacing w:val="-8"/>
                <w:sz w:val="20"/>
              </w:rPr>
              <w:t xml:space="preserve"> </w:t>
            </w:r>
            <w:r>
              <w:rPr>
                <w:spacing w:val="-2"/>
                <w:sz w:val="20"/>
              </w:rPr>
              <w:t>organisation***</w:t>
            </w:r>
          </w:p>
          <w:p w14:paraId="57EC3D8B" w14:textId="77777777" w:rsidR="002E346F" w:rsidRDefault="00FF2A39">
            <w:pPr>
              <w:pStyle w:val="TableParagraph"/>
              <w:spacing w:before="1"/>
              <w:ind w:left="73" w:right="287"/>
              <w:rPr>
                <w:sz w:val="20"/>
              </w:rPr>
            </w:pPr>
            <w:r>
              <w:rPr>
                <w:sz w:val="20"/>
              </w:rPr>
              <w:t>or</w:t>
            </w:r>
            <w:r>
              <w:rPr>
                <w:spacing w:val="-7"/>
                <w:sz w:val="20"/>
              </w:rPr>
              <w:t xml:space="preserve"> </w:t>
            </w:r>
            <w:r>
              <w:rPr>
                <w:sz w:val="20"/>
              </w:rPr>
              <w:t>independent</w:t>
            </w:r>
            <w:r>
              <w:rPr>
                <w:spacing w:val="-7"/>
                <w:sz w:val="20"/>
              </w:rPr>
              <w:t xml:space="preserve"> </w:t>
            </w:r>
            <w:r>
              <w:rPr>
                <w:sz w:val="20"/>
              </w:rPr>
              <w:t>certifying</w:t>
            </w:r>
            <w:r>
              <w:rPr>
                <w:spacing w:val="-8"/>
                <w:sz w:val="20"/>
              </w:rPr>
              <w:t xml:space="preserve"> </w:t>
            </w:r>
            <w:r>
              <w:rPr>
                <w:sz w:val="20"/>
              </w:rPr>
              <w:t>staff***</w:t>
            </w:r>
            <w:r>
              <w:rPr>
                <w:spacing w:val="-8"/>
                <w:sz w:val="20"/>
              </w:rPr>
              <w:t xml:space="preserve"> </w:t>
            </w:r>
            <w:r>
              <w:rPr>
                <w:sz w:val="20"/>
              </w:rPr>
              <w:t>or</w:t>
            </w:r>
            <w:r>
              <w:rPr>
                <w:spacing w:val="-7"/>
                <w:sz w:val="20"/>
              </w:rPr>
              <w:t xml:space="preserve"> </w:t>
            </w:r>
            <w:r>
              <w:rPr>
                <w:sz w:val="20"/>
              </w:rPr>
              <w:t>by</w:t>
            </w:r>
            <w:r>
              <w:rPr>
                <w:spacing w:val="-7"/>
                <w:sz w:val="20"/>
              </w:rPr>
              <w:t xml:space="preserve"> </w:t>
            </w:r>
            <w:r>
              <w:rPr>
                <w:sz w:val="20"/>
              </w:rPr>
              <w:t>the CAMO/CAO(-CAM)</w:t>
            </w:r>
            <w:r>
              <w:rPr>
                <w:spacing w:val="-7"/>
                <w:sz w:val="20"/>
              </w:rPr>
              <w:t xml:space="preserve"> </w:t>
            </w:r>
            <w:r>
              <w:rPr>
                <w:sz w:val="20"/>
              </w:rPr>
              <w:t>(if</w:t>
            </w:r>
            <w:r>
              <w:rPr>
                <w:spacing w:val="-8"/>
                <w:sz w:val="20"/>
              </w:rPr>
              <w:t xml:space="preserve"> </w:t>
            </w:r>
            <w:r>
              <w:rPr>
                <w:sz w:val="20"/>
              </w:rPr>
              <w:t>contracted)</w:t>
            </w:r>
            <w:r>
              <w:rPr>
                <w:spacing w:val="-8"/>
                <w:sz w:val="20"/>
              </w:rPr>
              <w:t xml:space="preserve"> </w:t>
            </w:r>
            <w:r>
              <w:rPr>
                <w:sz w:val="20"/>
              </w:rPr>
              <w:t>or</w:t>
            </w:r>
            <w:r>
              <w:rPr>
                <w:spacing w:val="-6"/>
                <w:sz w:val="20"/>
              </w:rPr>
              <w:t xml:space="preserve"> </w:t>
            </w:r>
            <w:r>
              <w:rPr>
                <w:sz w:val="20"/>
              </w:rPr>
              <w:t>by</w:t>
            </w:r>
            <w:r>
              <w:rPr>
                <w:spacing w:val="-7"/>
                <w:sz w:val="20"/>
              </w:rPr>
              <w:t xml:space="preserve"> </w:t>
            </w:r>
            <w:r>
              <w:rPr>
                <w:spacing w:val="-5"/>
                <w:sz w:val="20"/>
              </w:rPr>
              <w:t>the</w:t>
            </w:r>
          </w:p>
          <w:p w14:paraId="1D01D278" w14:textId="77777777" w:rsidR="002E346F" w:rsidRDefault="00FF2A39">
            <w:pPr>
              <w:pStyle w:val="TableParagraph"/>
              <w:spacing w:line="222" w:lineRule="exact"/>
              <w:ind w:left="73"/>
              <w:rPr>
                <w:sz w:val="20"/>
              </w:rPr>
            </w:pPr>
            <w:r>
              <w:rPr>
                <w:sz w:val="20"/>
              </w:rPr>
              <w:t>CAC</w:t>
            </w:r>
            <w:r>
              <w:rPr>
                <w:spacing w:val="-6"/>
                <w:sz w:val="20"/>
              </w:rPr>
              <w:t xml:space="preserve"> </w:t>
            </w:r>
            <w:r>
              <w:rPr>
                <w:spacing w:val="-5"/>
                <w:sz w:val="20"/>
              </w:rPr>
              <w:t>RA</w:t>
            </w:r>
          </w:p>
        </w:tc>
      </w:tr>
    </w:tbl>
    <w:p w14:paraId="4F8A3A81" w14:textId="77777777" w:rsidR="002E346F" w:rsidRDefault="002E346F">
      <w:pPr>
        <w:pStyle w:val="BodyText"/>
        <w:spacing w:before="237" w:after="1"/>
        <w:ind w:left="0" w:firstLine="0"/>
        <w:rPr>
          <w:sz w:val="20"/>
        </w:rPr>
      </w:pPr>
    </w:p>
    <w:tbl>
      <w:tblPr>
        <w:tblW w:w="0" w:type="auto"/>
        <w:tblInd w:w="37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644"/>
        <w:gridCol w:w="1402"/>
        <w:gridCol w:w="2050"/>
        <w:gridCol w:w="3879"/>
      </w:tblGrid>
      <w:tr w:rsidR="002E346F" w14:paraId="62B07AB4" w14:textId="77777777">
        <w:trPr>
          <w:trHeight w:val="267"/>
        </w:trPr>
        <w:tc>
          <w:tcPr>
            <w:tcW w:w="1644" w:type="dxa"/>
            <w:vMerge w:val="restart"/>
            <w:tcBorders>
              <w:top w:val="nil"/>
              <w:left w:val="nil"/>
            </w:tcBorders>
            <w:shd w:val="clear" w:color="auto" w:fill="808080"/>
          </w:tcPr>
          <w:p w14:paraId="04F3431B" w14:textId="77777777" w:rsidR="002E346F" w:rsidRDefault="002E346F">
            <w:pPr>
              <w:pStyle w:val="TableParagraph"/>
              <w:ind w:left="0"/>
              <w:rPr>
                <w:rFonts w:ascii="Times New Roman"/>
                <w:sz w:val="18"/>
              </w:rPr>
            </w:pPr>
          </w:p>
        </w:tc>
        <w:tc>
          <w:tcPr>
            <w:tcW w:w="7331" w:type="dxa"/>
            <w:gridSpan w:val="3"/>
            <w:tcBorders>
              <w:top w:val="nil"/>
              <w:bottom w:val="nil"/>
              <w:right w:val="nil"/>
            </w:tcBorders>
          </w:tcPr>
          <w:p w14:paraId="036206EE" w14:textId="77777777" w:rsidR="002E346F" w:rsidRDefault="00FF2A39">
            <w:pPr>
              <w:pStyle w:val="TableParagraph"/>
              <w:tabs>
                <w:tab w:val="left" w:pos="1823"/>
                <w:tab w:val="left" w:pos="7308"/>
              </w:tabs>
              <w:spacing w:before="4" w:line="244" w:lineRule="exact"/>
              <w:ind w:left="-1"/>
              <w:rPr>
                <w:b/>
                <w:sz w:val="20"/>
              </w:rPr>
            </w:pPr>
            <w:r>
              <w:rPr>
                <w:b/>
                <w:color w:val="FFFFFF"/>
                <w:sz w:val="20"/>
                <w:highlight w:val="darkGray"/>
              </w:rPr>
              <w:tab/>
              <w:t>Aircraft</w:t>
            </w:r>
            <w:r>
              <w:rPr>
                <w:b/>
                <w:color w:val="FFFFFF"/>
                <w:spacing w:val="-7"/>
                <w:sz w:val="20"/>
                <w:highlight w:val="darkGray"/>
              </w:rPr>
              <w:t xml:space="preserve"> </w:t>
            </w:r>
            <w:r>
              <w:rPr>
                <w:b/>
                <w:color w:val="FFFFFF"/>
                <w:sz w:val="20"/>
                <w:highlight w:val="darkGray"/>
              </w:rPr>
              <w:t>(other</w:t>
            </w:r>
            <w:r>
              <w:rPr>
                <w:b/>
                <w:color w:val="FFFFFF"/>
                <w:spacing w:val="-5"/>
                <w:sz w:val="20"/>
                <w:highlight w:val="darkGray"/>
              </w:rPr>
              <w:t xml:space="preserve"> </w:t>
            </w:r>
            <w:r>
              <w:rPr>
                <w:b/>
                <w:color w:val="FFFFFF"/>
                <w:sz w:val="20"/>
                <w:highlight w:val="darkGray"/>
              </w:rPr>
              <w:t>than</w:t>
            </w:r>
            <w:r>
              <w:rPr>
                <w:b/>
                <w:color w:val="FFFFFF"/>
                <w:spacing w:val="-7"/>
                <w:sz w:val="20"/>
                <w:highlight w:val="darkGray"/>
              </w:rPr>
              <w:t xml:space="preserve"> </w:t>
            </w:r>
            <w:r>
              <w:rPr>
                <w:b/>
                <w:color w:val="FFFFFF"/>
                <w:sz w:val="20"/>
                <w:highlight w:val="darkGray"/>
              </w:rPr>
              <w:t>balloons</w:t>
            </w:r>
            <w:r>
              <w:rPr>
                <w:b/>
                <w:color w:val="FFFFFF"/>
                <w:spacing w:val="-7"/>
                <w:sz w:val="20"/>
                <w:highlight w:val="darkGray"/>
              </w:rPr>
              <w:t xml:space="preserve"> </w:t>
            </w:r>
            <w:r>
              <w:rPr>
                <w:b/>
                <w:color w:val="FFFFFF"/>
                <w:sz w:val="20"/>
                <w:highlight w:val="darkGray"/>
              </w:rPr>
              <w:t>and</w:t>
            </w:r>
            <w:r>
              <w:rPr>
                <w:b/>
                <w:color w:val="FFFFFF"/>
                <w:spacing w:val="-5"/>
                <w:sz w:val="20"/>
                <w:highlight w:val="darkGray"/>
              </w:rPr>
              <w:t xml:space="preserve"> </w:t>
            </w:r>
            <w:r>
              <w:rPr>
                <w:b/>
                <w:color w:val="FFFFFF"/>
                <w:spacing w:val="-2"/>
                <w:sz w:val="20"/>
                <w:highlight w:val="darkGray"/>
              </w:rPr>
              <w:t>sailplanes)</w:t>
            </w:r>
            <w:r>
              <w:rPr>
                <w:b/>
                <w:color w:val="FFFFFF"/>
                <w:sz w:val="20"/>
                <w:highlight w:val="darkGray"/>
              </w:rPr>
              <w:tab/>
            </w:r>
          </w:p>
        </w:tc>
      </w:tr>
      <w:tr w:rsidR="002E346F" w14:paraId="3C429EC4" w14:textId="77777777">
        <w:trPr>
          <w:trHeight w:val="221"/>
        </w:trPr>
        <w:tc>
          <w:tcPr>
            <w:tcW w:w="1644" w:type="dxa"/>
            <w:vMerge/>
            <w:tcBorders>
              <w:top w:val="nil"/>
              <w:left w:val="nil"/>
            </w:tcBorders>
            <w:shd w:val="clear" w:color="auto" w:fill="808080"/>
          </w:tcPr>
          <w:p w14:paraId="2760259B" w14:textId="77777777" w:rsidR="002E346F" w:rsidRDefault="002E346F">
            <w:pPr>
              <w:rPr>
                <w:sz w:val="2"/>
                <w:szCs w:val="2"/>
              </w:rPr>
            </w:pPr>
          </w:p>
        </w:tc>
        <w:tc>
          <w:tcPr>
            <w:tcW w:w="1402" w:type="dxa"/>
            <w:vMerge w:val="restart"/>
            <w:tcBorders>
              <w:top w:val="nil"/>
            </w:tcBorders>
            <w:shd w:val="clear" w:color="auto" w:fill="808080"/>
          </w:tcPr>
          <w:p w14:paraId="2E8F7976" w14:textId="77777777" w:rsidR="002E346F" w:rsidRDefault="00FF2A39">
            <w:pPr>
              <w:pStyle w:val="TableParagraph"/>
              <w:spacing w:line="223" w:lineRule="exact"/>
              <w:ind w:left="102"/>
              <w:rPr>
                <w:b/>
                <w:sz w:val="20"/>
              </w:rPr>
            </w:pPr>
            <w:proofErr w:type="gramStart"/>
            <w:r>
              <w:rPr>
                <w:b/>
                <w:color w:val="FFFFFF"/>
                <w:sz w:val="20"/>
              </w:rPr>
              <w:t>non</w:t>
            </w:r>
            <w:r>
              <w:rPr>
                <w:b/>
                <w:color w:val="FFFFFF"/>
                <w:spacing w:val="-8"/>
                <w:sz w:val="20"/>
              </w:rPr>
              <w:t xml:space="preserve"> </w:t>
            </w:r>
            <w:r>
              <w:rPr>
                <w:b/>
                <w:color w:val="FFFFFF"/>
                <w:sz w:val="20"/>
              </w:rPr>
              <w:t>Part</w:t>
            </w:r>
            <w:proofErr w:type="gramEnd"/>
            <w:r>
              <w:rPr>
                <w:b/>
                <w:color w:val="FFFFFF"/>
                <w:sz w:val="20"/>
              </w:rPr>
              <w:t>-</w:t>
            </w:r>
            <w:r>
              <w:rPr>
                <w:b/>
                <w:color w:val="FFFFFF"/>
                <w:spacing w:val="-5"/>
                <w:sz w:val="20"/>
              </w:rPr>
              <w:t>NCO</w:t>
            </w:r>
          </w:p>
        </w:tc>
        <w:tc>
          <w:tcPr>
            <w:tcW w:w="5929" w:type="dxa"/>
            <w:gridSpan w:val="2"/>
            <w:tcBorders>
              <w:top w:val="nil"/>
              <w:right w:val="nil"/>
            </w:tcBorders>
            <w:shd w:val="clear" w:color="auto" w:fill="808080"/>
          </w:tcPr>
          <w:p w14:paraId="513368A7" w14:textId="77777777" w:rsidR="002E346F" w:rsidRDefault="00FF2A39">
            <w:pPr>
              <w:pStyle w:val="TableParagraph"/>
              <w:spacing w:line="201" w:lineRule="exact"/>
              <w:ind w:left="0" w:right="1"/>
              <w:jc w:val="center"/>
              <w:rPr>
                <w:b/>
                <w:sz w:val="20"/>
              </w:rPr>
            </w:pPr>
            <w:r>
              <w:rPr>
                <w:b/>
                <w:color w:val="FFFFFF"/>
                <w:spacing w:val="-2"/>
                <w:sz w:val="20"/>
              </w:rPr>
              <w:t>Part-</w:t>
            </w:r>
            <w:r>
              <w:rPr>
                <w:b/>
                <w:color w:val="FFFFFF"/>
                <w:spacing w:val="-5"/>
                <w:sz w:val="20"/>
              </w:rPr>
              <w:t>NCO</w:t>
            </w:r>
          </w:p>
        </w:tc>
      </w:tr>
      <w:tr w:rsidR="002E346F" w14:paraId="613F7384" w14:textId="77777777">
        <w:trPr>
          <w:trHeight w:val="242"/>
        </w:trPr>
        <w:tc>
          <w:tcPr>
            <w:tcW w:w="1644" w:type="dxa"/>
            <w:vMerge/>
            <w:tcBorders>
              <w:top w:val="nil"/>
              <w:left w:val="nil"/>
            </w:tcBorders>
            <w:shd w:val="clear" w:color="auto" w:fill="808080"/>
          </w:tcPr>
          <w:p w14:paraId="62D1A5B5" w14:textId="77777777" w:rsidR="002E346F" w:rsidRDefault="002E346F">
            <w:pPr>
              <w:rPr>
                <w:sz w:val="2"/>
                <w:szCs w:val="2"/>
              </w:rPr>
            </w:pPr>
          </w:p>
        </w:tc>
        <w:tc>
          <w:tcPr>
            <w:tcW w:w="1402" w:type="dxa"/>
            <w:vMerge/>
            <w:tcBorders>
              <w:top w:val="nil"/>
            </w:tcBorders>
            <w:shd w:val="clear" w:color="auto" w:fill="808080"/>
          </w:tcPr>
          <w:p w14:paraId="1FCF0F29" w14:textId="77777777" w:rsidR="002E346F" w:rsidRDefault="002E346F">
            <w:pPr>
              <w:rPr>
                <w:sz w:val="2"/>
                <w:szCs w:val="2"/>
              </w:rPr>
            </w:pPr>
          </w:p>
        </w:tc>
        <w:tc>
          <w:tcPr>
            <w:tcW w:w="2050" w:type="dxa"/>
          </w:tcPr>
          <w:p w14:paraId="65855BC7" w14:textId="77777777" w:rsidR="002E346F" w:rsidRDefault="00FF2A39">
            <w:pPr>
              <w:pStyle w:val="TableParagraph"/>
              <w:spacing w:line="222" w:lineRule="exact"/>
              <w:ind w:left="-1" w:right="-15"/>
              <w:rPr>
                <w:b/>
                <w:sz w:val="20"/>
              </w:rPr>
            </w:pPr>
            <w:r>
              <w:rPr>
                <w:b/>
                <w:color w:val="FFFFFF"/>
                <w:spacing w:val="55"/>
                <w:sz w:val="20"/>
                <w:highlight w:val="darkGray"/>
              </w:rPr>
              <w:t xml:space="preserve"> </w:t>
            </w:r>
            <w:r>
              <w:rPr>
                <w:b/>
                <w:color w:val="FFFFFF"/>
                <w:spacing w:val="-2"/>
                <w:sz w:val="20"/>
                <w:highlight w:val="darkGray"/>
              </w:rPr>
              <w:t>commercial</w:t>
            </w:r>
            <w:r>
              <w:rPr>
                <w:b/>
                <w:color w:val="FFFFFF"/>
                <w:spacing w:val="1"/>
                <w:sz w:val="20"/>
                <w:highlight w:val="darkGray"/>
              </w:rPr>
              <w:t xml:space="preserve"> </w:t>
            </w:r>
            <w:r>
              <w:rPr>
                <w:b/>
                <w:color w:val="FFFFFF"/>
                <w:spacing w:val="-2"/>
                <w:sz w:val="20"/>
                <w:highlight w:val="darkGray"/>
              </w:rPr>
              <w:t>ATO/DTO</w:t>
            </w:r>
            <w:r>
              <w:rPr>
                <w:b/>
                <w:color w:val="FFFFFF"/>
                <w:spacing w:val="80"/>
                <w:sz w:val="20"/>
                <w:highlight w:val="darkGray"/>
              </w:rPr>
              <w:t xml:space="preserve"> </w:t>
            </w:r>
          </w:p>
        </w:tc>
        <w:tc>
          <w:tcPr>
            <w:tcW w:w="3879" w:type="dxa"/>
            <w:tcBorders>
              <w:right w:val="nil"/>
            </w:tcBorders>
          </w:tcPr>
          <w:p w14:paraId="481ED0DC" w14:textId="77777777" w:rsidR="002E346F" w:rsidRDefault="00FF2A39">
            <w:pPr>
              <w:pStyle w:val="TableParagraph"/>
              <w:spacing w:line="222" w:lineRule="exact"/>
              <w:ind w:left="-1"/>
              <w:rPr>
                <w:b/>
                <w:sz w:val="20"/>
              </w:rPr>
            </w:pPr>
            <w:r>
              <w:rPr>
                <w:b/>
                <w:color w:val="FFFFFF"/>
                <w:spacing w:val="50"/>
                <w:sz w:val="20"/>
                <w:highlight w:val="darkGray"/>
              </w:rPr>
              <w:t xml:space="preserve"> </w:t>
            </w:r>
            <w:r>
              <w:rPr>
                <w:b/>
                <w:color w:val="FFFFFF"/>
                <w:spacing w:val="-2"/>
                <w:sz w:val="20"/>
                <w:highlight w:val="darkGray"/>
              </w:rPr>
              <w:t>Non-ATO/DTO</w:t>
            </w:r>
            <w:r>
              <w:rPr>
                <w:b/>
                <w:color w:val="FFFFFF"/>
                <w:spacing w:val="3"/>
                <w:sz w:val="20"/>
                <w:highlight w:val="darkGray"/>
              </w:rPr>
              <w:t xml:space="preserve"> </w:t>
            </w:r>
            <w:r>
              <w:rPr>
                <w:b/>
                <w:color w:val="FFFFFF"/>
                <w:spacing w:val="-2"/>
                <w:sz w:val="20"/>
                <w:highlight w:val="darkGray"/>
              </w:rPr>
              <w:t>or</w:t>
            </w:r>
            <w:r>
              <w:rPr>
                <w:b/>
                <w:color w:val="FFFFFF"/>
                <w:spacing w:val="5"/>
                <w:sz w:val="20"/>
                <w:highlight w:val="darkGray"/>
              </w:rPr>
              <w:t xml:space="preserve"> </w:t>
            </w:r>
            <w:r>
              <w:rPr>
                <w:b/>
                <w:color w:val="FFFFFF"/>
                <w:spacing w:val="-2"/>
                <w:sz w:val="20"/>
                <w:highlight w:val="darkGray"/>
              </w:rPr>
              <w:t>non-commercial</w:t>
            </w:r>
            <w:r>
              <w:rPr>
                <w:b/>
                <w:color w:val="FFFFFF"/>
                <w:spacing w:val="2"/>
                <w:sz w:val="20"/>
                <w:highlight w:val="darkGray"/>
              </w:rPr>
              <w:t xml:space="preserve"> </w:t>
            </w:r>
            <w:r>
              <w:rPr>
                <w:b/>
                <w:color w:val="FFFFFF"/>
                <w:spacing w:val="-2"/>
                <w:sz w:val="20"/>
                <w:highlight w:val="darkGray"/>
              </w:rPr>
              <w:t>ATO/DTO</w:t>
            </w:r>
            <w:r>
              <w:rPr>
                <w:b/>
                <w:color w:val="FFFFFF"/>
                <w:spacing w:val="80"/>
                <w:sz w:val="20"/>
                <w:highlight w:val="darkGray"/>
              </w:rPr>
              <w:t xml:space="preserve"> </w:t>
            </w:r>
          </w:p>
        </w:tc>
      </w:tr>
      <w:tr w:rsidR="002E346F" w14:paraId="4AF6E8E5" w14:textId="77777777">
        <w:trPr>
          <w:trHeight w:val="733"/>
        </w:trPr>
        <w:tc>
          <w:tcPr>
            <w:tcW w:w="1644" w:type="dxa"/>
            <w:tcBorders>
              <w:left w:val="nil"/>
            </w:tcBorders>
            <w:shd w:val="clear" w:color="auto" w:fill="808080"/>
          </w:tcPr>
          <w:p w14:paraId="5A3F88DC" w14:textId="77777777" w:rsidR="002E346F" w:rsidRDefault="00FF2A39">
            <w:pPr>
              <w:pStyle w:val="TableParagraph"/>
              <w:spacing w:before="3"/>
              <w:ind w:right="394"/>
              <w:rPr>
                <w:b/>
                <w:sz w:val="20"/>
              </w:rPr>
            </w:pPr>
            <w:r>
              <w:rPr>
                <w:b/>
                <w:color w:val="FFFFFF"/>
                <w:sz w:val="20"/>
              </w:rPr>
              <w:t>Contract</w:t>
            </w:r>
            <w:r>
              <w:rPr>
                <w:b/>
                <w:color w:val="FFFFFF"/>
                <w:spacing w:val="-12"/>
                <w:sz w:val="20"/>
              </w:rPr>
              <w:t xml:space="preserve"> </w:t>
            </w:r>
            <w:r>
              <w:rPr>
                <w:b/>
                <w:color w:val="FFFFFF"/>
                <w:sz w:val="20"/>
              </w:rPr>
              <w:t xml:space="preserve">with </w:t>
            </w:r>
            <w:r>
              <w:rPr>
                <w:b/>
                <w:color w:val="FFFFFF"/>
                <w:spacing w:val="-2"/>
                <w:sz w:val="20"/>
              </w:rPr>
              <w:t>CAMO/CAO</w:t>
            </w:r>
          </w:p>
          <w:p w14:paraId="52724E11" w14:textId="77777777" w:rsidR="002E346F" w:rsidRDefault="00FF2A39">
            <w:pPr>
              <w:pStyle w:val="TableParagraph"/>
              <w:spacing w:line="222" w:lineRule="exact"/>
              <w:rPr>
                <w:b/>
                <w:sz w:val="20"/>
              </w:rPr>
            </w:pPr>
            <w:r>
              <w:rPr>
                <w:b/>
                <w:color w:val="FFFFFF"/>
                <w:sz w:val="20"/>
              </w:rPr>
              <w:t>(-CAM)</w:t>
            </w:r>
            <w:r>
              <w:rPr>
                <w:b/>
                <w:color w:val="FFFFFF"/>
                <w:spacing w:val="-7"/>
                <w:sz w:val="20"/>
              </w:rPr>
              <w:t xml:space="preserve"> </w:t>
            </w:r>
            <w:r>
              <w:rPr>
                <w:b/>
                <w:color w:val="FFFFFF"/>
                <w:spacing w:val="-2"/>
                <w:sz w:val="20"/>
              </w:rPr>
              <w:t>required?</w:t>
            </w:r>
          </w:p>
        </w:tc>
        <w:tc>
          <w:tcPr>
            <w:tcW w:w="1402" w:type="dxa"/>
            <w:shd w:val="clear" w:color="auto" w:fill="D9D9D9"/>
          </w:tcPr>
          <w:p w14:paraId="0629BC78" w14:textId="77777777" w:rsidR="002E346F" w:rsidRDefault="00FF2A39">
            <w:pPr>
              <w:pStyle w:val="TableParagraph"/>
              <w:spacing w:before="3"/>
              <w:ind w:left="85"/>
              <w:rPr>
                <w:sz w:val="20"/>
              </w:rPr>
            </w:pPr>
            <w:r>
              <w:rPr>
                <w:spacing w:val="-5"/>
                <w:sz w:val="20"/>
              </w:rPr>
              <w:t>yes</w:t>
            </w:r>
          </w:p>
        </w:tc>
        <w:tc>
          <w:tcPr>
            <w:tcW w:w="2050" w:type="dxa"/>
            <w:shd w:val="clear" w:color="auto" w:fill="D9D9D9"/>
          </w:tcPr>
          <w:p w14:paraId="0A2FF65A" w14:textId="77777777" w:rsidR="002E346F" w:rsidRDefault="00FF2A39">
            <w:pPr>
              <w:pStyle w:val="TableParagraph"/>
              <w:spacing w:before="3"/>
              <w:ind w:left="85"/>
              <w:rPr>
                <w:sz w:val="20"/>
              </w:rPr>
            </w:pPr>
            <w:r>
              <w:rPr>
                <w:spacing w:val="-5"/>
                <w:sz w:val="20"/>
              </w:rPr>
              <w:t>yes</w:t>
            </w:r>
          </w:p>
        </w:tc>
        <w:tc>
          <w:tcPr>
            <w:tcW w:w="3879" w:type="dxa"/>
            <w:tcBorders>
              <w:right w:val="nil"/>
            </w:tcBorders>
            <w:shd w:val="clear" w:color="auto" w:fill="D9D9D9"/>
          </w:tcPr>
          <w:p w14:paraId="6D0A9B5B" w14:textId="77777777" w:rsidR="002E346F" w:rsidRDefault="00FF2A39">
            <w:pPr>
              <w:pStyle w:val="TableParagraph"/>
              <w:spacing w:before="3"/>
              <w:ind w:left="85"/>
              <w:rPr>
                <w:sz w:val="20"/>
              </w:rPr>
            </w:pPr>
            <w:r>
              <w:rPr>
                <w:spacing w:val="-5"/>
                <w:sz w:val="20"/>
              </w:rPr>
              <w:t>no*</w:t>
            </w:r>
          </w:p>
        </w:tc>
      </w:tr>
      <w:tr w:rsidR="002E346F" w14:paraId="2B5E436C" w14:textId="77777777">
        <w:trPr>
          <w:trHeight w:val="490"/>
        </w:trPr>
        <w:tc>
          <w:tcPr>
            <w:tcW w:w="1644" w:type="dxa"/>
            <w:vMerge w:val="restart"/>
            <w:tcBorders>
              <w:left w:val="nil"/>
            </w:tcBorders>
            <w:shd w:val="clear" w:color="auto" w:fill="808080"/>
          </w:tcPr>
          <w:p w14:paraId="7D517653" w14:textId="77777777" w:rsidR="002E346F" w:rsidRDefault="00FF2A39">
            <w:pPr>
              <w:pStyle w:val="TableParagraph"/>
              <w:spacing w:before="3"/>
              <w:rPr>
                <w:b/>
                <w:sz w:val="20"/>
              </w:rPr>
            </w:pPr>
            <w:r>
              <w:rPr>
                <w:b/>
                <w:color w:val="FFFFFF"/>
                <w:spacing w:val="-5"/>
                <w:sz w:val="20"/>
              </w:rPr>
              <w:t>AMP</w:t>
            </w:r>
          </w:p>
        </w:tc>
        <w:tc>
          <w:tcPr>
            <w:tcW w:w="3452" w:type="dxa"/>
            <w:gridSpan w:val="2"/>
            <w:vMerge w:val="restart"/>
            <w:shd w:val="clear" w:color="auto" w:fill="D9D9D9"/>
          </w:tcPr>
          <w:p w14:paraId="393545E3" w14:textId="77777777" w:rsidR="002E346F" w:rsidRDefault="00FF2A39">
            <w:pPr>
              <w:pStyle w:val="TableParagraph"/>
              <w:spacing w:before="3"/>
              <w:ind w:left="85" w:right="47"/>
              <w:rPr>
                <w:sz w:val="20"/>
              </w:rPr>
            </w:pPr>
            <w:r>
              <w:rPr>
                <w:sz w:val="20"/>
              </w:rPr>
              <w:t>The</w:t>
            </w:r>
            <w:r>
              <w:rPr>
                <w:spacing w:val="-10"/>
                <w:sz w:val="20"/>
              </w:rPr>
              <w:t xml:space="preserve"> </w:t>
            </w:r>
            <w:r>
              <w:rPr>
                <w:sz w:val="20"/>
              </w:rPr>
              <w:t>AMP</w:t>
            </w:r>
            <w:r>
              <w:rPr>
                <w:spacing w:val="-9"/>
                <w:sz w:val="20"/>
              </w:rPr>
              <w:t xml:space="preserve"> </w:t>
            </w:r>
            <w:r>
              <w:rPr>
                <w:sz w:val="20"/>
              </w:rPr>
              <w:t>document</w:t>
            </w:r>
            <w:r>
              <w:rPr>
                <w:spacing w:val="-9"/>
                <w:sz w:val="20"/>
              </w:rPr>
              <w:t xml:space="preserve"> </w:t>
            </w:r>
            <w:r>
              <w:rPr>
                <w:sz w:val="20"/>
              </w:rPr>
              <w:t>must</w:t>
            </w:r>
            <w:r>
              <w:rPr>
                <w:spacing w:val="-9"/>
                <w:sz w:val="20"/>
              </w:rPr>
              <w:t xml:space="preserve"> </w:t>
            </w:r>
            <w:r>
              <w:rPr>
                <w:sz w:val="20"/>
              </w:rPr>
              <w:t>be</w:t>
            </w:r>
            <w:r>
              <w:rPr>
                <w:spacing w:val="-5"/>
                <w:sz w:val="20"/>
              </w:rPr>
              <w:t xml:space="preserve"> </w:t>
            </w:r>
            <w:r>
              <w:rPr>
                <w:sz w:val="20"/>
              </w:rPr>
              <w:t>approved by the contracted CAMO/CAO(-CAM).</w:t>
            </w:r>
          </w:p>
        </w:tc>
        <w:tc>
          <w:tcPr>
            <w:tcW w:w="3879" w:type="dxa"/>
            <w:tcBorders>
              <w:right w:val="nil"/>
            </w:tcBorders>
            <w:shd w:val="clear" w:color="auto" w:fill="D9D9D9"/>
          </w:tcPr>
          <w:p w14:paraId="4BC6F97E" w14:textId="77777777" w:rsidR="002E346F" w:rsidRDefault="00FF2A39">
            <w:pPr>
              <w:pStyle w:val="TableParagraph"/>
              <w:spacing w:line="240" w:lineRule="atLeast"/>
              <w:ind w:left="85" w:right="305"/>
              <w:rPr>
                <w:sz w:val="20"/>
              </w:rPr>
            </w:pPr>
            <w:r>
              <w:rPr>
                <w:sz w:val="20"/>
              </w:rPr>
              <w:t>If</w:t>
            </w:r>
            <w:r>
              <w:rPr>
                <w:spacing w:val="-7"/>
                <w:sz w:val="20"/>
              </w:rPr>
              <w:t xml:space="preserve"> </w:t>
            </w:r>
            <w:r>
              <w:rPr>
                <w:sz w:val="20"/>
              </w:rPr>
              <w:t>there</w:t>
            </w:r>
            <w:r>
              <w:rPr>
                <w:spacing w:val="-7"/>
                <w:sz w:val="20"/>
              </w:rPr>
              <w:t xml:space="preserve"> </w:t>
            </w:r>
            <w:r>
              <w:rPr>
                <w:sz w:val="20"/>
              </w:rPr>
              <w:t>is</w:t>
            </w:r>
            <w:r>
              <w:rPr>
                <w:spacing w:val="-8"/>
                <w:sz w:val="20"/>
              </w:rPr>
              <w:t xml:space="preserve"> </w:t>
            </w:r>
            <w:r>
              <w:rPr>
                <w:sz w:val="20"/>
              </w:rPr>
              <w:t>no</w:t>
            </w:r>
            <w:r>
              <w:rPr>
                <w:spacing w:val="-6"/>
                <w:sz w:val="20"/>
              </w:rPr>
              <w:t xml:space="preserve"> </w:t>
            </w:r>
            <w:r>
              <w:rPr>
                <w:sz w:val="20"/>
              </w:rPr>
              <w:t>CAMO/CAO(-CAM),</w:t>
            </w:r>
            <w:r>
              <w:rPr>
                <w:spacing w:val="-6"/>
                <w:sz w:val="20"/>
              </w:rPr>
              <w:t xml:space="preserve"> </w:t>
            </w:r>
            <w:r>
              <w:rPr>
                <w:sz w:val="20"/>
              </w:rPr>
              <w:t>the</w:t>
            </w:r>
            <w:r>
              <w:rPr>
                <w:spacing w:val="-7"/>
                <w:sz w:val="20"/>
              </w:rPr>
              <w:t xml:space="preserve"> </w:t>
            </w:r>
            <w:r>
              <w:rPr>
                <w:sz w:val="20"/>
              </w:rPr>
              <w:t>AMP must be declared by the owner.</w:t>
            </w:r>
          </w:p>
        </w:tc>
      </w:tr>
      <w:tr w:rsidR="002E346F" w14:paraId="079C537F" w14:textId="77777777">
        <w:trPr>
          <w:trHeight w:val="732"/>
        </w:trPr>
        <w:tc>
          <w:tcPr>
            <w:tcW w:w="1644" w:type="dxa"/>
            <w:vMerge/>
            <w:tcBorders>
              <w:top w:val="nil"/>
              <w:left w:val="nil"/>
            </w:tcBorders>
            <w:shd w:val="clear" w:color="auto" w:fill="808080"/>
          </w:tcPr>
          <w:p w14:paraId="5A4D483F" w14:textId="77777777" w:rsidR="002E346F" w:rsidRDefault="002E346F">
            <w:pPr>
              <w:rPr>
                <w:sz w:val="2"/>
                <w:szCs w:val="2"/>
              </w:rPr>
            </w:pPr>
          </w:p>
        </w:tc>
        <w:tc>
          <w:tcPr>
            <w:tcW w:w="3452" w:type="dxa"/>
            <w:gridSpan w:val="2"/>
            <w:vMerge/>
            <w:tcBorders>
              <w:top w:val="nil"/>
            </w:tcBorders>
            <w:shd w:val="clear" w:color="auto" w:fill="D9D9D9"/>
          </w:tcPr>
          <w:p w14:paraId="61D973B3" w14:textId="77777777" w:rsidR="002E346F" w:rsidRDefault="002E346F">
            <w:pPr>
              <w:rPr>
                <w:sz w:val="2"/>
                <w:szCs w:val="2"/>
              </w:rPr>
            </w:pPr>
          </w:p>
        </w:tc>
        <w:tc>
          <w:tcPr>
            <w:tcW w:w="3879" w:type="dxa"/>
            <w:tcBorders>
              <w:right w:val="nil"/>
            </w:tcBorders>
            <w:shd w:val="clear" w:color="auto" w:fill="D9D9D9"/>
          </w:tcPr>
          <w:p w14:paraId="6E38798F" w14:textId="77777777" w:rsidR="002E346F" w:rsidRDefault="00FF2A39">
            <w:pPr>
              <w:pStyle w:val="TableParagraph"/>
              <w:spacing w:line="240" w:lineRule="atLeast"/>
              <w:ind w:left="85" w:right="305"/>
              <w:rPr>
                <w:sz w:val="20"/>
              </w:rPr>
            </w:pPr>
            <w:r>
              <w:rPr>
                <w:sz w:val="20"/>
              </w:rPr>
              <w:t>If</w:t>
            </w:r>
            <w:r>
              <w:rPr>
                <w:spacing w:val="-9"/>
                <w:sz w:val="20"/>
              </w:rPr>
              <w:t xml:space="preserve"> </w:t>
            </w:r>
            <w:r>
              <w:rPr>
                <w:sz w:val="20"/>
              </w:rPr>
              <w:t>there</w:t>
            </w:r>
            <w:r>
              <w:rPr>
                <w:spacing w:val="-9"/>
                <w:sz w:val="20"/>
              </w:rPr>
              <w:t xml:space="preserve"> </w:t>
            </w:r>
            <w:r>
              <w:rPr>
                <w:sz w:val="20"/>
              </w:rPr>
              <w:t>is</w:t>
            </w:r>
            <w:r>
              <w:rPr>
                <w:spacing w:val="-9"/>
                <w:sz w:val="20"/>
              </w:rPr>
              <w:t xml:space="preserve"> </w:t>
            </w:r>
            <w:r>
              <w:rPr>
                <w:sz w:val="20"/>
              </w:rPr>
              <w:t>a</w:t>
            </w:r>
            <w:r>
              <w:rPr>
                <w:spacing w:val="-8"/>
                <w:sz w:val="20"/>
              </w:rPr>
              <w:t xml:space="preserve"> </w:t>
            </w:r>
            <w:r>
              <w:rPr>
                <w:sz w:val="20"/>
              </w:rPr>
              <w:t>contracted</w:t>
            </w:r>
            <w:r>
              <w:rPr>
                <w:spacing w:val="-8"/>
                <w:sz w:val="20"/>
              </w:rPr>
              <w:t xml:space="preserve"> </w:t>
            </w:r>
            <w:r>
              <w:rPr>
                <w:sz w:val="20"/>
              </w:rPr>
              <w:t xml:space="preserve">CAMO/CAO(-CAM), the AMP must be approved by the </w:t>
            </w:r>
            <w:r>
              <w:rPr>
                <w:spacing w:val="-2"/>
                <w:sz w:val="20"/>
              </w:rPr>
              <w:t>CAMO/CAO(-CAM).</w:t>
            </w:r>
          </w:p>
        </w:tc>
      </w:tr>
      <w:tr w:rsidR="002E346F" w14:paraId="6215FCC3" w14:textId="77777777">
        <w:trPr>
          <w:trHeight w:val="242"/>
        </w:trPr>
        <w:tc>
          <w:tcPr>
            <w:tcW w:w="1644" w:type="dxa"/>
            <w:vMerge/>
            <w:tcBorders>
              <w:top w:val="nil"/>
              <w:left w:val="nil"/>
            </w:tcBorders>
            <w:shd w:val="clear" w:color="auto" w:fill="808080"/>
          </w:tcPr>
          <w:p w14:paraId="133BDC06" w14:textId="77777777" w:rsidR="002E346F" w:rsidRDefault="002E346F">
            <w:pPr>
              <w:rPr>
                <w:sz w:val="2"/>
                <w:szCs w:val="2"/>
              </w:rPr>
            </w:pPr>
          </w:p>
        </w:tc>
        <w:tc>
          <w:tcPr>
            <w:tcW w:w="7331" w:type="dxa"/>
            <w:gridSpan w:val="3"/>
            <w:tcBorders>
              <w:right w:val="nil"/>
            </w:tcBorders>
            <w:shd w:val="clear" w:color="auto" w:fill="D9D9D9"/>
          </w:tcPr>
          <w:p w14:paraId="7A747E16" w14:textId="77777777" w:rsidR="002E346F" w:rsidRDefault="00FF2A39">
            <w:pPr>
              <w:pStyle w:val="TableParagraph"/>
              <w:spacing w:line="222" w:lineRule="exact"/>
              <w:ind w:left="85"/>
              <w:rPr>
                <w:sz w:val="20"/>
              </w:rPr>
            </w:pPr>
            <w:r>
              <w:rPr>
                <w:sz w:val="20"/>
              </w:rPr>
              <w:t>If</w:t>
            </w:r>
            <w:r>
              <w:rPr>
                <w:spacing w:val="-7"/>
                <w:sz w:val="20"/>
              </w:rPr>
              <w:t xml:space="preserve"> </w:t>
            </w:r>
            <w:r>
              <w:rPr>
                <w:sz w:val="20"/>
              </w:rPr>
              <w:t>ML.A.302(e)</w:t>
            </w:r>
            <w:r>
              <w:rPr>
                <w:spacing w:val="-7"/>
                <w:sz w:val="20"/>
              </w:rPr>
              <w:t xml:space="preserve"> </w:t>
            </w:r>
            <w:r>
              <w:rPr>
                <w:sz w:val="20"/>
              </w:rPr>
              <w:t>conditions</w:t>
            </w:r>
            <w:r>
              <w:rPr>
                <w:spacing w:val="-7"/>
                <w:sz w:val="20"/>
              </w:rPr>
              <w:t xml:space="preserve"> </w:t>
            </w:r>
            <w:r>
              <w:rPr>
                <w:sz w:val="20"/>
              </w:rPr>
              <w:t>are</w:t>
            </w:r>
            <w:r>
              <w:rPr>
                <w:spacing w:val="-5"/>
                <w:sz w:val="20"/>
              </w:rPr>
              <w:t xml:space="preserve"> </w:t>
            </w:r>
            <w:r>
              <w:rPr>
                <w:sz w:val="20"/>
              </w:rPr>
              <w:t>met,</w:t>
            </w:r>
            <w:r>
              <w:rPr>
                <w:spacing w:val="-6"/>
                <w:sz w:val="20"/>
              </w:rPr>
              <w:t xml:space="preserve"> </w:t>
            </w:r>
            <w:r>
              <w:rPr>
                <w:sz w:val="20"/>
              </w:rPr>
              <w:t>producing</w:t>
            </w:r>
            <w:r>
              <w:rPr>
                <w:spacing w:val="-6"/>
                <w:sz w:val="20"/>
              </w:rPr>
              <w:t xml:space="preserve"> </w:t>
            </w:r>
            <w:r>
              <w:rPr>
                <w:sz w:val="20"/>
              </w:rPr>
              <w:t>an AMP</w:t>
            </w:r>
            <w:r>
              <w:rPr>
                <w:spacing w:val="-6"/>
                <w:sz w:val="20"/>
              </w:rPr>
              <w:t xml:space="preserve"> </w:t>
            </w:r>
            <w:r>
              <w:rPr>
                <w:sz w:val="20"/>
              </w:rPr>
              <w:t>document</w:t>
            </w:r>
            <w:r>
              <w:rPr>
                <w:spacing w:val="-6"/>
                <w:sz w:val="20"/>
              </w:rPr>
              <w:t xml:space="preserve"> </w:t>
            </w:r>
            <w:r>
              <w:rPr>
                <w:sz w:val="20"/>
              </w:rPr>
              <w:t>is</w:t>
            </w:r>
            <w:r>
              <w:rPr>
                <w:spacing w:val="-7"/>
                <w:sz w:val="20"/>
              </w:rPr>
              <w:t xml:space="preserve"> </w:t>
            </w:r>
            <w:r>
              <w:rPr>
                <w:sz w:val="20"/>
              </w:rPr>
              <w:t>not</w:t>
            </w:r>
            <w:r>
              <w:rPr>
                <w:spacing w:val="-6"/>
                <w:sz w:val="20"/>
              </w:rPr>
              <w:t xml:space="preserve"> </w:t>
            </w:r>
            <w:r>
              <w:rPr>
                <w:spacing w:val="-2"/>
                <w:sz w:val="20"/>
              </w:rPr>
              <w:t>required.</w:t>
            </w:r>
          </w:p>
        </w:tc>
      </w:tr>
      <w:tr w:rsidR="002E346F" w14:paraId="408707CD" w14:textId="77777777">
        <w:trPr>
          <w:trHeight w:val="732"/>
        </w:trPr>
        <w:tc>
          <w:tcPr>
            <w:tcW w:w="1644" w:type="dxa"/>
            <w:tcBorders>
              <w:left w:val="nil"/>
            </w:tcBorders>
            <w:shd w:val="clear" w:color="auto" w:fill="808080"/>
          </w:tcPr>
          <w:p w14:paraId="008EBEE7" w14:textId="77777777" w:rsidR="002E346F" w:rsidRDefault="00FF2A39">
            <w:pPr>
              <w:pStyle w:val="TableParagraph"/>
              <w:rPr>
                <w:b/>
                <w:sz w:val="20"/>
              </w:rPr>
            </w:pPr>
            <w:r>
              <w:rPr>
                <w:b/>
                <w:color w:val="FFFFFF"/>
                <w:spacing w:val="-2"/>
                <w:sz w:val="20"/>
              </w:rPr>
              <w:t>Maintenance</w:t>
            </w:r>
          </w:p>
        </w:tc>
        <w:tc>
          <w:tcPr>
            <w:tcW w:w="3452" w:type="dxa"/>
            <w:gridSpan w:val="2"/>
            <w:shd w:val="clear" w:color="auto" w:fill="D9D9D9"/>
          </w:tcPr>
          <w:p w14:paraId="7F3E5345" w14:textId="77777777" w:rsidR="002E346F" w:rsidRDefault="00FF2A39">
            <w:pPr>
              <w:pStyle w:val="TableParagraph"/>
              <w:ind w:left="85"/>
              <w:rPr>
                <w:sz w:val="20"/>
              </w:rPr>
            </w:pPr>
            <w:r>
              <w:rPr>
                <w:sz w:val="20"/>
              </w:rPr>
              <w:t>By</w:t>
            </w:r>
            <w:r>
              <w:rPr>
                <w:spacing w:val="-6"/>
                <w:sz w:val="20"/>
              </w:rPr>
              <w:t xml:space="preserve"> </w:t>
            </w:r>
            <w:r>
              <w:rPr>
                <w:sz w:val="20"/>
              </w:rPr>
              <w:t>a</w:t>
            </w:r>
            <w:r>
              <w:rPr>
                <w:spacing w:val="-6"/>
                <w:sz w:val="20"/>
              </w:rPr>
              <w:t xml:space="preserve"> </w:t>
            </w:r>
            <w:r>
              <w:rPr>
                <w:sz w:val="20"/>
              </w:rPr>
              <w:t>maintenance</w:t>
            </w:r>
            <w:r>
              <w:rPr>
                <w:spacing w:val="-8"/>
                <w:sz w:val="20"/>
              </w:rPr>
              <w:t xml:space="preserve"> </w:t>
            </w:r>
            <w:r>
              <w:rPr>
                <w:spacing w:val="-2"/>
                <w:sz w:val="20"/>
              </w:rPr>
              <w:t>organisation</w:t>
            </w:r>
          </w:p>
        </w:tc>
        <w:tc>
          <w:tcPr>
            <w:tcW w:w="3879" w:type="dxa"/>
            <w:tcBorders>
              <w:right w:val="nil"/>
            </w:tcBorders>
            <w:shd w:val="clear" w:color="auto" w:fill="D9D9D9"/>
          </w:tcPr>
          <w:p w14:paraId="150D767B" w14:textId="77777777" w:rsidR="002E346F" w:rsidRDefault="00FF2A39">
            <w:pPr>
              <w:pStyle w:val="TableParagraph"/>
              <w:spacing w:line="240" w:lineRule="atLeast"/>
              <w:ind w:left="85"/>
              <w:rPr>
                <w:sz w:val="20"/>
              </w:rPr>
            </w:pPr>
            <w:r>
              <w:rPr>
                <w:sz w:val="20"/>
              </w:rPr>
              <w:t>By a maintenance organisation or by independent</w:t>
            </w:r>
            <w:r>
              <w:rPr>
                <w:spacing w:val="-8"/>
                <w:sz w:val="20"/>
              </w:rPr>
              <w:t xml:space="preserve"> </w:t>
            </w:r>
            <w:r>
              <w:rPr>
                <w:sz w:val="20"/>
              </w:rPr>
              <w:t>certifying</w:t>
            </w:r>
            <w:r>
              <w:rPr>
                <w:spacing w:val="-6"/>
                <w:sz w:val="20"/>
              </w:rPr>
              <w:t xml:space="preserve"> </w:t>
            </w:r>
            <w:r>
              <w:rPr>
                <w:sz w:val="20"/>
              </w:rPr>
              <w:t>staff</w:t>
            </w:r>
            <w:r>
              <w:rPr>
                <w:spacing w:val="-9"/>
                <w:sz w:val="20"/>
              </w:rPr>
              <w:t xml:space="preserve"> </w:t>
            </w:r>
            <w:r>
              <w:rPr>
                <w:sz w:val="20"/>
              </w:rPr>
              <w:t>or</w:t>
            </w:r>
            <w:r>
              <w:rPr>
                <w:spacing w:val="-8"/>
                <w:sz w:val="20"/>
              </w:rPr>
              <w:t xml:space="preserve"> </w:t>
            </w:r>
            <w:r>
              <w:rPr>
                <w:sz w:val="20"/>
              </w:rPr>
              <w:t>the</w:t>
            </w:r>
            <w:r>
              <w:rPr>
                <w:spacing w:val="-8"/>
                <w:sz w:val="20"/>
              </w:rPr>
              <w:t xml:space="preserve"> </w:t>
            </w:r>
            <w:r>
              <w:rPr>
                <w:sz w:val="20"/>
              </w:rPr>
              <w:t xml:space="preserve">pilot- </w:t>
            </w:r>
            <w:r>
              <w:rPr>
                <w:spacing w:val="-2"/>
                <w:sz w:val="20"/>
              </w:rPr>
              <w:t>owner**</w:t>
            </w:r>
          </w:p>
        </w:tc>
      </w:tr>
      <w:tr w:rsidR="002E346F" w14:paraId="1C11DF7F" w14:textId="77777777">
        <w:trPr>
          <w:trHeight w:val="978"/>
        </w:trPr>
        <w:tc>
          <w:tcPr>
            <w:tcW w:w="1644" w:type="dxa"/>
            <w:tcBorders>
              <w:left w:val="nil"/>
              <w:bottom w:val="nil"/>
            </w:tcBorders>
            <w:shd w:val="clear" w:color="auto" w:fill="808080"/>
          </w:tcPr>
          <w:p w14:paraId="17432961" w14:textId="77777777" w:rsidR="002E346F" w:rsidRDefault="00FF2A39">
            <w:pPr>
              <w:pStyle w:val="TableParagraph"/>
              <w:rPr>
                <w:b/>
                <w:sz w:val="20"/>
              </w:rPr>
            </w:pPr>
            <w:r>
              <w:rPr>
                <w:b/>
                <w:color w:val="FFFFFF"/>
                <w:sz w:val="20"/>
              </w:rPr>
              <w:t>AR</w:t>
            </w:r>
            <w:r>
              <w:rPr>
                <w:b/>
                <w:color w:val="FFFFFF"/>
                <w:spacing w:val="-3"/>
                <w:sz w:val="20"/>
              </w:rPr>
              <w:t xml:space="preserve"> </w:t>
            </w:r>
            <w:r>
              <w:rPr>
                <w:b/>
                <w:color w:val="FFFFFF"/>
                <w:sz w:val="20"/>
              </w:rPr>
              <w:t>and</w:t>
            </w:r>
            <w:r>
              <w:rPr>
                <w:b/>
                <w:color w:val="FFFFFF"/>
                <w:spacing w:val="-3"/>
                <w:sz w:val="20"/>
              </w:rPr>
              <w:t xml:space="preserve"> </w:t>
            </w:r>
            <w:r>
              <w:rPr>
                <w:b/>
                <w:color w:val="FFFFFF"/>
                <w:spacing w:val="-5"/>
                <w:sz w:val="20"/>
              </w:rPr>
              <w:t>ARC</w:t>
            </w:r>
          </w:p>
        </w:tc>
        <w:tc>
          <w:tcPr>
            <w:tcW w:w="3452" w:type="dxa"/>
            <w:gridSpan w:val="2"/>
            <w:tcBorders>
              <w:bottom w:val="nil"/>
            </w:tcBorders>
            <w:shd w:val="clear" w:color="auto" w:fill="D9D9D9"/>
          </w:tcPr>
          <w:p w14:paraId="069722EB" w14:textId="77777777" w:rsidR="002E346F" w:rsidRDefault="00FF2A39">
            <w:pPr>
              <w:pStyle w:val="TableParagraph"/>
              <w:ind w:left="85" w:right="299"/>
              <w:jc w:val="both"/>
              <w:rPr>
                <w:sz w:val="20"/>
              </w:rPr>
            </w:pPr>
            <w:r>
              <w:rPr>
                <w:sz w:val="20"/>
              </w:rPr>
              <w:t>By</w:t>
            </w:r>
            <w:r>
              <w:rPr>
                <w:spacing w:val="-12"/>
                <w:sz w:val="20"/>
              </w:rPr>
              <w:t xml:space="preserve"> </w:t>
            </w:r>
            <w:r>
              <w:rPr>
                <w:sz w:val="20"/>
              </w:rPr>
              <w:t>a</w:t>
            </w:r>
            <w:r>
              <w:rPr>
                <w:spacing w:val="-10"/>
                <w:sz w:val="20"/>
              </w:rPr>
              <w:t xml:space="preserve"> </w:t>
            </w:r>
            <w:r>
              <w:rPr>
                <w:sz w:val="20"/>
              </w:rPr>
              <w:t>maintenance</w:t>
            </w:r>
            <w:r>
              <w:rPr>
                <w:spacing w:val="-12"/>
                <w:sz w:val="20"/>
              </w:rPr>
              <w:t xml:space="preserve"> </w:t>
            </w:r>
            <w:r>
              <w:rPr>
                <w:sz w:val="20"/>
              </w:rPr>
              <w:t>organisation***</w:t>
            </w:r>
            <w:r>
              <w:rPr>
                <w:spacing w:val="-11"/>
                <w:sz w:val="20"/>
              </w:rPr>
              <w:t xml:space="preserve"> </w:t>
            </w:r>
            <w:r>
              <w:rPr>
                <w:sz w:val="20"/>
              </w:rPr>
              <w:t>or by</w:t>
            </w:r>
            <w:r>
              <w:rPr>
                <w:spacing w:val="-12"/>
                <w:sz w:val="20"/>
              </w:rPr>
              <w:t xml:space="preserve"> </w:t>
            </w:r>
            <w:r>
              <w:rPr>
                <w:sz w:val="20"/>
              </w:rPr>
              <w:t>the</w:t>
            </w:r>
            <w:r>
              <w:rPr>
                <w:spacing w:val="-11"/>
                <w:sz w:val="20"/>
              </w:rPr>
              <w:t xml:space="preserve"> </w:t>
            </w:r>
            <w:r>
              <w:rPr>
                <w:sz w:val="20"/>
              </w:rPr>
              <w:t>contracted</w:t>
            </w:r>
            <w:r>
              <w:rPr>
                <w:spacing w:val="-11"/>
                <w:sz w:val="20"/>
              </w:rPr>
              <w:t xml:space="preserve"> </w:t>
            </w:r>
            <w:r>
              <w:rPr>
                <w:sz w:val="20"/>
              </w:rPr>
              <w:t>CAMO/CAO(-CAM) or by the CAC RA</w:t>
            </w:r>
          </w:p>
        </w:tc>
        <w:tc>
          <w:tcPr>
            <w:tcW w:w="3879" w:type="dxa"/>
            <w:tcBorders>
              <w:bottom w:val="nil"/>
              <w:right w:val="nil"/>
            </w:tcBorders>
            <w:shd w:val="clear" w:color="auto" w:fill="D9D9D9"/>
          </w:tcPr>
          <w:p w14:paraId="6F233915" w14:textId="77777777" w:rsidR="002E346F" w:rsidRDefault="00FF2A39">
            <w:pPr>
              <w:pStyle w:val="TableParagraph"/>
              <w:ind w:left="85"/>
              <w:jc w:val="both"/>
              <w:rPr>
                <w:sz w:val="20"/>
              </w:rPr>
            </w:pPr>
            <w:r>
              <w:rPr>
                <w:sz w:val="20"/>
              </w:rPr>
              <w:t>By</w:t>
            </w:r>
            <w:r>
              <w:rPr>
                <w:spacing w:val="-6"/>
                <w:sz w:val="20"/>
              </w:rPr>
              <w:t xml:space="preserve"> </w:t>
            </w:r>
            <w:r>
              <w:rPr>
                <w:sz w:val="20"/>
              </w:rPr>
              <w:t>a</w:t>
            </w:r>
            <w:r>
              <w:rPr>
                <w:spacing w:val="-6"/>
                <w:sz w:val="20"/>
              </w:rPr>
              <w:t xml:space="preserve"> </w:t>
            </w:r>
            <w:r>
              <w:rPr>
                <w:sz w:val="20"/>
              </w:rPr>
              <w:t>maintenance</w:t>
            </w:r>
            <w:r>
              <w:rPr>
                <w:spacing w:val="-8"/>
                <w:sz w:val="20"/>
              </w:rPr>
              <w:t xml:space="preserve"> </w:t>
            </w:r>
            <w:r>
              <w:rPr>
                <w:spacing w:val="-2"/>
                <w:sz w:val="20"/>
              </w:rPr>
              <w:t>organisation***</w:t>
            </w:r>
          </w:p>
          <w:p w14:paraId="3551BECF" w14:textId="77777777" w:rsidR="002E346F" w:rsidRDefault="00FF2A39">
            <w:pPr>
              <w:pStyle w:val="TableParagraph"/>
              <w:spacing w:line="240" w:lineRule="atLeast"/>
              <w:ind w:left="85" w:right="216"/>
              <w:jc w:val="both"/>
              <w:rPr>
                <w:sz w:val="20"/>
              </w:rPr>
            </w:pPr>
            <w:r>
              <w:rPr>
                <w:sz w:val="20"/>
              </w:rPr>
              <w:t>or</w:t>
            </w:r>
            <w:r>
              <w:rPr>
                <w:spacing w:val="-7"/>
                <w:sz w:val="20"/>
              </w:rPr>
              <w:t xml:space="preserve"> </w:t>
            </w:r>
            <w:r>
              <w:rPr>
                <w:sz w:val="20"/>
              </w:rPr>
              <w:t>independent</w:t>
            </w:r>
            <w:r>
              <w:rPr>
                <w:spacing w:val="-7"/>
                <w:sz w:val="20"/>
              </w:rPr>
              <w:t xml:space="preserve"> </w:t>
            </w:r>
            <w:r>
              <w:rPr>
                <w:sz w:val="20"/>
              </w:rPr>
              <w:t>certifying</w:t>
            </w:r>
            <w:r>
              <w:rPr>
                <w:spacing w:val="-8"/>
                <w:sz w:val="20"/>
              </w:rPr>
              <w:t xml:space="preserve"> </w:t>
            </w:r>
            <w:r>
              <w:rPr>
                <w:sz w:val="20"/>
              </w:rPr>
              <w:t>staff***</w:t>
            </w:r>
            <w:r>
              <w:rPr>
                <w:spacing w:val="-8"/>
                <w:sz w:val="20"/>
              </w:rPr>
              <w:t xml:space="preserve"> </w:t>
            </w:r>
            <w:r>
              <w:rPr>
                <w:sz w:val="20"/>
              </w:rPr>
              <w:t>or</w:t>
            </w:r>
            <w:r>
              <w:rPr>
                <w:spacing w:val="-7"/>
                <w:sz w:val="20"/>
              </w:rPr>
              <w:t xml:space="preserve"> </w:t>
            </w:r>
            <w:r>
              <w:rPr>
                <w:sz w:val="20"/>
              </w:rPr>
              <w:t>by</w:t>
            </w:r>
            <w:r>
              <w:rPr>
                <w:spacing w:val="-7"/>
                <w:sz w:val="20"/>
              </w:rPr>
              <w:t xml:space="preserve"> </w:t>
            </w:r>
            <w:r>
              <w:rPr>
                <w:sz w:val="20"/>
              </w:rPr>
              <w:t>the CAMO/CAO(-CAM) (if</w:t>
            </w:r>
            <w:r>
              <w:rPr>
                <w:spacing w:val="-2"/>
                <w:sz w:val="20"/>
              </w:rPr>
              <w:t xml:space="preserve"> </w:t>
            </w:r>
            <w:r>
              <w:rPr>
                <w:sz w:val="20"/>
              </w:rPr>
              <w:t>contracted)</w:t>
            </w:r>
            <w:r>
              <w:rPr>
                <w:spacing w:val="-1"/>
                <w:sz w:val="20"/>
              </w:rPr>
              <w:t xml:space="preserve"> </w:t>
            </w:r>
            <w:r>
              <w:rPr>
                <w:sz w:val="20"/>
              </w:rPr>
              <w:t>or by the CAC RA</w:t>
            </w:r>
          </w:p>
        </w:tc>
      </w:tr>
    </w:tbl>
    <w:p w14:paraId="74B7CBDF" w14:textId="77777777" w:rsidR="002E346F" w:rsidRDefault="00FF2A39">
      <w:pPr>
        <w:tabs>
          <w:tab w:val="left" w:pos="926"/>
        </w:tabs>
        <w:spacing w:before="50"/>
        <w:ind w:left="360"/>
        <w:rPr>
          <w:sz w:val="20"/>
        </w:rPr>
      </w:pPr>
      <w:r>
        <w:rPr>
          <w:spacing w:val="-5"/>
          <w:sz w:val="20"/>
        </w:rPr>
        <w:t>*:</w:t>
      </w:r>
      <w:r>
        <w:rPr>
          <w:sz w:val="20"/>
        </w:rPr>
        <w:tab/>
        <w:t>A</w:t>
      </w:r>
      <w:r>
        <w:rPr>
          <w:spacing w:val="-7"/>
          <w:sz w:val="20"/>
        </w:rPr>
        <w:t xml:space="preserve"> </w:t>
      </w:r>
      <w:r>
        <w:rPr>
          <w:sz w:val="20"/>
        </w:rPr>
        <w:t>CAMO/CAO(-CAM)</w:t>
      </w:r>
      <w:r>
        <w:rPr>
          <w:spacing w:val="-5"/>
          <w:sz w:val="20"/>
        </w:rPr>
        <w:t xml:space="preserve"> </w:t>
      </w:r>
      <w:r>
        <w:rPr>
          <w:sz w:val="20"/>
        </w:rPr>
        <w:t>is</w:t>
      </w:r>
      <w:r>
        <w:rPr>
          <w:spacing w:val="-7"/>
          <w:sz w:val="20"/>
        </w:rPr>
        <w:t xml:space="preserve"> </w:t>
      </w:r>
      <w:r>
        <w:rPr>
          <w:sz w:val="20"/>
        </w:rPr>
        <w:t>not</w:t>
      </w:r>
      <w:r>
        <w:rPr>
          <w:spacing w:val="-5"/>
          <w:sz w:val="20"/>
        </w:rPr>
        <w:t xml:space="preserve"> </w:t>
      </w:r>
      <w:r>
        <w:rPr>
          <w:sz w:val="20"/>
        </w:rPr>
        <w:t>required</w:t>
      </w:r>
      <w:r>
        <w:rPr>
          <w:spacing w:val="-5"/>
          <w:sz w:val="20"/>
        </w:rPr>
        <w:t xml:space="preserve"> </w:t>
      </w:r>
      <w:r>
        <w:rPr>
          <w:sz w:val="20"/>
        </w:rPr>
        <w:t>but</w:t>
      </w:r>
      <w:r>
        <w:rPr>
          <w:spacing w:val="-5"/>
          <w:sz w:val="20"/>
        </w:rPr>
        <w:t xml:space="preserve"> </w:t>
      </w:r>
      <w:r>
        <w:rPr>
          <w:sz w:val="20"/>
        </w:rPr>
        <w:t>the</w:t>
      </w:r>
      <w:r>
        <w:rPr>
          <w:spacing w:val="-6"/>
          <w:sz w:val="20"/>
        </w:rPr>
        <w:t xml:space="preserve"> </w:t>
      </w:r>
      <w:r>
        <w:rPr>
          <w:sz w:val="20"/>
        </w:rPr>
        <w:t>owner</w:t>
      </w:r>
      <w:r>
        <w:rPr>
          <w:spacing w:val="-5"/>
          <w:sz w:val="20"/>
        </w:rPr>
        <w:t xml:space="preserve"> </w:t>
      </w:r>
      <w:r>
        <w:rPr>
          <w:sz w:val="20"/>
        </w:rPr>
        <w:t>may</w:t>
      </w:r>
      <w:r>
        <w:rPr>
          <w:spacing w:val="-4"/>
          <w:sz w:val="20"/>
        </w:rPr>
        <w:t xml:space="preserve"> </w:t>
      </w:r>
      <w:r>
        <w:rPr>
          <w:sz w:val="20"/>
        </w:rPr>
        <w:t>decide</w:t>
      </w:r>
      <w:r>
        <w:rPr>
          <w:spacing w:val="-6"/>
          <w:sz w:val="20"/>
        </w:rPr>
        <w:t xml:space="preserve"> </w:t>
      </w:r>
      <w:r>
        <w:rPr>
          <w:sz w:val="20"/>
        </w:rPr>
        <w:t>to</w:t>
      </w:r>
      <w:r>
        <w:rPr>
          <w:spacing w:val="-6"/>
          <w:sz w:val="20"/>
        </w:rPr>
        <w:t xml:space="preserve"> </w:t>
      </w:r>
      <w:r>
        <w:rPr>
          <w:sz w:val="20"/>
        </w:rPr>
        <w:t>contract</w:t>
      </w:r>
      <w:r>
        <w:rPr>
          <w:spacing w:val="-5"/>
          <w:sz w:val="20"/>
        </w:rPr>
        <w:t xml:space="preserve"> </w:t>
      </w:r>
      <w:r>
        <w:rPr>
          <w:sz w:val="20"/>
        </w:rPr>
        <w:t>a</w:t>
      </w:r>
      <w:r>
        <w:rPr>
          <w:spacing w:val="-5"/>
          <w:sz w:val="20"/>
        </w:rPr>
        <w:t xml:space="preserve"> </w:t>
      </w:r>
      <w:r>
        <w:rPr>
          <w:sz w:val="20"/>
        </w:rPr>
        <w:t>CAMO/CAO(-</w:t>
      </w:r>
      <w:r>
        <w:rPr>
          <w:spacing w:val="-2"/>
          <w:sz w:val="20"/>
        </w:rPr>
        <w:t>CAM).</w:t>
      </w:r>
    </w:p>
    <w:p w14:paraId="4A1527D1" w14:textId="77777777" w:rsidR="002E346F" w:rsidRDefault="00FF2A39">
      <w:pPr>
        <w:tabs>
          <w:tab w:val="left" w:pos="926"/>
        </w:tabs>
        <w:spacing w:before="1" w:line="243" w:lineRule="exact"/>
        <w:ind w:left="360"/>
        <w:rPr>
          <w:sz w:val="20"/>
        </w:rPr>
      </w:pPr>
      <w:r>
        <w:rPr>
          <w:spacing w:val="-5"/>
          <w:sz w:val="20"/>
        </w:rPr>
        <w:t>**:</w:t>
      </w:r>
      <w:r>
        <w:rPr>
          <w:sz w:val="20"/>
        </w:rPr>
        <w:tab/>
        <w:t>in</w:t>
      </w:r>
      <w:r>
        <w:rPr>
          <w:spacing w:val="-4"/>
          <w:sz w:val="20"/>
        </w:rPr>
        <w:t xml:space="preserve"> </w:t>
      </w:r>
      <w:r>
        <w:rPr>
          <w:sz w:val="20"/>
        </w:rPr>
        <w:t>the</w:t>
      </w:r>
      <w:r>
        <w:rPr>
          <w:spacing w:val="-4"/>
          <w:sz w:val="20"/>
        </w:rPr>
        <w:t xml:space="preserve"> </w:t>
      </w:r>
      <w:r>
        <w:rPr>
          <w:sz w:val="20"/>
        </w:rPr>
        <w:t>limit</w:t>
      </w:r>
      <w:r>
        <w:rPr>
          <w:spacing w:val="-3"/>
          <w:sz w:val="20"/>
        </w:rPr>
        <w:t xml:space="preserve"> </w:t>
      </w:r>
      <w:r>
        <w:rPr>
          <w:sz w:val="20"/>
        </w:rPr>
        <w:t>of</w:t>
      </w:r>
      <w:r>
        <w:rPr>
          <w:spacing w:val="-5"/>
          <w:sz w:val="20"/>
        </w:rPr>
        <w:t xml:space="preserve"> </w:t>
      </w:r>
      <w:r>
        <w:rPr>
          <w:sz w:val="20"/>
        </w:rPr>
        <w:t>their</w:t>
      </w:r>
      <w:r>
        <w:rPr>
          <w:spacing w:val="-2"/>
          <w:sz w:val="20"/>
        </w:rPr>
        <w:t xml:space="preserve"> privileges</w:t>
      </w:r>
    </w:p>
    <w:p w14:paraId="28A555DE" w14:textId="77777777" w:rsidR="002E346F" w:rsidRDefault="00FF2A39">
      <w:pPr>
        <w:tabs>
          <w:tab w:val="left" w:pos="926"/>
        </w:tabs>
        <w:spacing w:line="243" w:lineRule="exact"/>
        <w:ind w:left="360"/>
        <w:rPr>
          <w:sz w:val="20"/>
        </w:rPr>
      </w:pPr>
      <w:r>
        <w:rPr>
          <w:spacing w:val="-4"/>
          <w:sz w:val="20"/>
        </w:rPr>
        <w:t>***:</w:t>
      </w:r>
      <w:r>
        <w:rPr>
          <w:sz w:val="20"/>
        </w:rPr>
        <w:tab/>
        <w:t>together</w:t>
      </w:r>
      <w:r>
        <w:rPr>
          <w:spacing w:val="-8"/>
          <w:sz w:val="20"/>
        </w:rPr>
        <w:t xml:space="preserve"> </w:t>
      </w:r>
      <w:r>
        <w:rPr>
          <w:sz w:val="20"/>
        </w:rPr>
        <w:t>with</w:t>
      </w:r>
      <w:r>
        <w:rPr>
          <w:spacing w:val="-7"/>
          <w:sz w:val="20"/>
        </w:rPr>
        <w:t xml:space="preserve"> </w:t>
      </w:r>
      <w:r>
        <w:rPr>
          <w:sz w:val="20"/>
        </w:rPr>
        <w:t>the</w:t>
      </w:r>
      <w:r>
        <w:rPr>
          <w:spacing w:val="-8"/>
          <w:sz w:val="20"/>
        </w:rPr>
        <w:t xml:space="preserve"> </w:t>
      </w:r>
      <w:r>
        <w:rPr>
          <w:sz w:val="20"/>
        </w:rPr>
        <w:t>100-h/annual</w:t>
      </w:r>
      <w:r>
        <w:rPr>
          <w:spacing w:val="-7"/>
          <w:sz w:val="20"/>
        </w:rPr>
        <w:t xml:space="preserve"> </w:t>
      </w:r>
      <w:r>
        <w:rPr>
          <w:spacing w:val="-2"/>
          <w:sz w:val="20"/>
        </w:rPr>
        <w:t>inspection</w:t>
      </w:r>
    </w:p>
    <w:p w14:paraId="69DBF06D" w14:textId="77777777" w:rsidR="002E346F" w:rsidRDefault="002E346F">
      <w:pPr>
        <w:spacing w:line="243" w:lineRule="exact"/>
        <w:rPr>
          <w:sz w:val="20"/>
        </w:rPr>
        <w:sectPr w:rsidR="002E346F">
          <w:pgSz w:w="11910" w:h="16840"/>
          <w:pgMar w:top="1800" w:right="720" w:bottom="1180" w:left="1080" w:header="742" w:footer="994" w:gutter="0"/>
          <w:cols w:space="720"/>
        </w:sectPr>
      </w:pPr>
    </w:p>
    <w:p w14:paraId="35A36A14" w14:textId="77777777" w:rsidR="002E346F" w:rsidRDefault="002E346F">
      <w:pPr>
        <w:pStyle w:val="BodyText"/>
        <w:spacing w:before="0"/>
        <w:ind w:left="0" w:firstLine="0"/>
        <w:rPr>
          <w:sz w:val="20"/>
        </w:rPr>
      </w:pPr>
    </w:p>
    <w:p w14:paraId="59294AFE" w14:textId="77777777" w:rsidR="002E346F" w:rsidRDefault="002E346F">
      <w:pPr>
        <w:pStyle w:val="BodyText"/>
        <w:spacing w:before="207"/>
        <w:ind w:left="0" w:firstLine="0"/>
        <w:rPr>
          <w:sz w:val="20"/>
        </w:rPr>
      </w:pPr>
    </w:p>
    <w:p w14:paraId="202EE84A"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15FEFC70" wp14:editId="722715CC">
                <wp:extent cx="5769610" cy="247015"/>
                <wp:effectExtent l="0" t="0" r="0" b="0"/>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16CC7E"/>
                        </a:solidFill>
                      </wps:spPr>
                      <wps:txbx>
                        <w:txbxContent>
                          <w:p w14:paraId="1914CC20" w14:textId="77777777" w:rsidR="002E346F" w:rsidRDefault="00FF2A39">
                            <w:pPr>
                              <w:spacing w:line="388" w:lineRule="exact"/>
                              <w:ind w:left="28"/>
                              <w:rPr>
                                <w:b/>
                                <w:color w:val="000000"/>
                                <w:sz w:val="32"/>
                              </w:rPr>
                            </w:pPr>
                            <w:bookmarkStart w:id="20" w:name="_bookmark15"/>
                            <w:bookmarkEnd w:id="20"/>
                            <w:r>
                              <w:rPr>
                                <w:b/>
                                <w:color w:val="FFFFFF"/>
                                <w:sz w:val="32"/>
                              </w:rPr>
                              <w:t>GM1</w:t>
                            </w:r>
                            <w:r>
                              <w:rPr>
                                <w:b/>
                                <w:color w:val="FFFFFF"/>
                                <w:spacing w:val="-8"/>
                                <w:sz w:val="32"/>
                              </w:rPr>
                              <w:t xml:space="preserve"> </w:t>
                            </w:r>
                            <w:r>
                              <w:rPr>
                                <w:b/>
                                <w:color w:val="FFFFFF"/>
                                <w:sz w:val="32"/>
                              </w:rPr>
                              <w:t>ML.A.201(e)</w:t>
                            </w:r>
                            <w:r>
                              <w:rPr>
                                <w:b/>
                                <w:color w:val="FFFFFF"/>
                                <w:spacing w:val="57"/>
                                <w:sz w:val="32"/>
                              </w:rPr>
                              <w:t xml:space="preserve"> </w:t>
                            </w:r>
                            <w:r>
                              <w:rPr>
                                <w:b/>
                                <w:color w:val="FFFFFF"/>
                                <w:spacing w:val="-2"/>
                                <w:sz w:val="32"/>
                              </w:rPr>
                              <w:t>Responsibilities</w:t>
                            </w:r>
                          </w:p>
                        </w:txbxContent>
                      </wps:txbx>
                      <wps:bodyPr wrap="square" lIns="0" tIns="0" rIns="0" bIns="0" rtlCol="0">
                        <a:noAutofit/>
                      </wps:bodyPr>
                    </wps:wsp>
                  </a:graphicData>
                </a:graphic>
              </wp:inline>
            </w:drawing>
          </mc:Choice>
          <mc:Fallback>
            <w:pict>
              <v:shape w14:anchorId="15FEFC70" id="Textbox 96" o:spid="_x0000_s1028" type="#_x0000_t202" style="width:454.3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" fillcolor="#16cc7e" stroked="f">
                <v:textbox inset="0,0,0,0">
                  <w:txbxContent>
                    <w:p w14:paraId="1914CC20" w14:textId="77777777" w:rsidR="002E346F" w:rsidRDefault="00FF2A39">
                      <w:pPr>
                        <w:spacing w:line="388" w:lineRule="exact"/>
                        <w:ind w:left="28"/>
                        <w:rPr>
                          <w:b/>
                          <w:color w:val="000000"/>
                          <w:sz w:val="32"/>
                        </w:rPr>
                      </w:pPr>
                      <w:bookmarkStart w:id="21" w:name="_bookmark15"/>
                      <w:bookmarkEnd w:id="21"/>
                      <w:r>
                        <w:rPr>
                          <w:b/>
                          <w:color w:val="FFFFFF"/>
                          <w:sz w:val="32"/>
                        </w:rPr>
                        <w:t>GM1</w:t>
                      </w:r>
                      <w:r>
                        <w:rPr>
                          <w:b/>
                          <w:color w:val="FFFFFF"/>
                          <w:spacing w:val="-8"/>
                          <w:sz w:val="32"/>
                        </w:rPr>
                        <w:t xml:space="preserve"> </w:t>
                      </w:r>
                      <w:r>
                        <w:rPr>
                          <w:b/>
                          <w:color w:val="FFFFFF"/>
                          <w:sz w:val="32"/>
                        </w:rPr>
                        <w:t>ML.A.201(e)</w:t>
                      </w:r>
                      <w:r>
                        <w:rPr>
                          <w:b/>
                          <w:color w:val="FFFFFF"/>
                          <w:spacing w:val="57"/>
                          <w:sz w:val="32"/>
                        </w:rPr>
                        <w:t xml:space="preserve"> </w:t>
                      </w:r>
                      <w:r>
                        <w:rPr>
                          <w:b/>
                          <w:color w:val="FFFFFF"/>
                          <w:spacing w:val="-2"/>
                          <w:sz w:val="32"/>
                        </w:rPr>
                        <w:t>Responsibilities</w:t>
                      </w:r>
                    </w:p>
                  </w:txbxContent>
                </v:textbox>
                <w10:anchorlock/>
              </v:shape>
            </w:pict>
          </mc:Fallback>
        </mc:AlternateContent>
      </w:r>
    </w:p>
    <w:p w14:paraId="42921595"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952BF88" w14:textId="77777777" w:rsidR="002E346F" w:rsidRDefault="00FF2A39">
      <w:pPr>
        <w:spacing w:before="107"/>
        <w:ind w:left="360"/>
        <w:rPr>
          <w:b/>
          <w:sz w:val="20"/>
        </w:rPr>
      </w:pPr>
      <w:r>
        <w:rPr>
          <w:b/>
          <w:spacing w:val="-2"/>
          <w:sz w:val="20"/>
        </w:rPr>
        <w:t>COMMERCIAL</w:t>
      </w:r>
      <w:r>
        <w:rPr>
          <w:b/>
          <w:spacing w:val="7"/>
          <w:sz w:val="20"/>
        </w:rPr>
        <w:t xml:space="preserve"> </w:t>
      </w:r>
      <w:r>
        <w:rPr>
          <w:b/>
          <w:spacing w:val="-2"/>
          <w:sz w:val="20"/>
        </w:rPr>
        <w:t>ATO/DTO</w:t>
      </w:r>
    </w:p>
    <w:p w14:paraId="768AAC67" w14:textId="77777777" w:rsidR="002E346F" w:rsidRDefault="00FF2A39">
      <w:pPr>
        <w:pStyle w:val="BodyText"/>
        <w:spacing w:before="116"/>
        <w:ind w:left="360" w:right="723" w:firstLine="0"/>
        <w:jc w:val="both"/>
      </w:pPr>
      <w:r>
        <w:t>According to industry practice, the following are examples of aircraft not considered to be operated by a commercial ATO or a commercial DTO:</w:t>
      </w:r>
    </w:p>
    <w:p w14:paraId="4104F01E" w14:textId="77777777" w:rsidR="002E346F" w:rsidRDefault="00FF2A39">
      <w:pPr>
        <w:pStyle w:val="ListParagraph"/>
        <w:numPr>
          <w:ilvl w:val="0"/>
          <w:numId w:val="129"/>
        </w:numPr>
        <w:tabs>
          <w:tab w:val="left" w:pos="922"/>
          <w:tab w:val="left" w:pos="926"/>
        </w:tabs>
        <w:ind w:right="721"/>
        <w:jc w:val="both"/>
      </w:pPr>
      <w:r>
        <w:t>Aircraft operated by an organisation holding an ATO certificate or a DTO declaration, created with the aim of promoting aerial sport or leisure aviation, on the conditions that:</w:t>
      </w:r>
    </w:p>
    <w:p w14:paraId="757C7CBF" w14:textId="77777777" w:rsidR="002E346F" w:rsidRDefault="00FF2A39">
      <w:pPr>
        <w:pStyle w:val="ListParagraph"/>
        <w:numPr>
          <w:ilvl w:val="1"/>
          <w:numId w:val="129"/>
        </w:numPr>
        <w:tabs>
          <w:tab w:val="left" w:pos="1491"/>
        </w:tabs>
        <w:spacing w:before="122"/>
        <w:ind w:left="1491" w:hanging="565"/>
        <w:jc w:val="both"/>
      </w:pPr>
      <w:r>
        <w:t>the</w:t>
      </w:r>
      <w:r>
        <w:rPr>
          <w:spacing w:val="-5"/>
        </w:rPr>
        <w:t xml:space="preserve"> </w:t>
      </w:r>
      <w:r>
        <w:t>aircraft</w:t>
      </w:r>
      <w:r>
        <w:rPr>
          <w:spacing w:val="-2"/>
        </w:rPr>
        <w:t xml:space="preserve"> </w:t>
      </w:r>
      <w:r>
        <w:t>is</w:t>
      </w:r>
      <w:r>
        <w:rPr>
          <w:spacing w:val="-5"/>
        </w:rPr>
        <w:t xml:space="preserve"> </w:t>
      </w:r>
      <w:r>
        <w:t>operated</w:t>
      </w:r>
      <w:r>
        <w:rPr>
          <w:spacing w:val="-3"/>
        </w:rPr>
        <w:t xml:space="preserve"> </w:t>
      </w:r>
      <w:r>
        <w:t>by</w:t>
      </w:r>
      <w:r>
        <w:rPr>
          <w:spacing w:val="-4"/>
        </w:rPr>
        <w:t xml:space="preserve"> </w:t>
      </w:r>
      <w:r>
        <w:t>the</w:t>
      </w:r>
      <w:r>
        <w:rPr>
          <w:spacing w:val="-2"/>
        </w:rPr>
        <w:t xml:space="preserve"> </w:t>
      </w:r>
      <w:r>
        <w:t>organisation</w:t>
      </w:r>
      <w:r>
        <w:rPr>
          <w:spacing w:val="-5"/>
        </w:rPr>
        <w:t xml:space="preserve"> </w:t>
      </w:r>
      <w:r>
        <w:t>on</w:t>
      </w:r>
      <w:r>
        <w:rPr>
          <w:spacing w:val="-3"/>
        </w:rPr>
        <w:t xml:space="preserve"> </w:t>
      </w:r>
      <w:r>
        <w:t>the</w:t>
      </w:r>
      <w:r>
        <w:rPr>
          <w:spacing w:val="-4"/>
        </w:rPr>
        <w:t xml:space="preserve"> </w:t>
      </w:r>
      <w:r>
        <w:t>basis</w:t>
      </w:r>
      <w:r>
        <w:rPr>
          <w:spacing w:val="-2"/>
        </w:rPr>
        <w:t xml:space="preserve"> </w:t>
      </w:r>
      <w:r>
        <w:t>of</w:t>
      </w:r>
      <w:r>
        <w:rPr>
          <w:spacing w:val="-4"/>
        </w:rPr>
        <w:t xml:space="preserve"> </w:t>
      </w:r>
      <w:r>
        <w:t>ownership</w:t>
      </w:r>
      <w:r>
        <w:rPr>
          <w:spacing w:val="-3"/>
        </w:rPr>
        <w:t xml:space="preserve"> </w:t>
      </w:r>
      <w:r>
        <w:t>or</w:t>
      </w:r>
      <w:r>
        <w:rPr>
          <w:spacing w:val="-2"/>
        </w:rPr>
        <w:t xml:space="preserve"> </w:t>
      </w:r>
      <w:r>
        <w:t>dry</w:t>
      </w:r>
      <w:r>
        <w:rPr>
          <w:spacing w:val="-2"/>
        </w:rPr>
        <w:t xml:space="preserve"> lease;</w:t>
      </w:r>
    </w:p>
    <w:p w14:paraId="43CAA106" w14:textId="77777777" w:rsidR="002E346F" w:rsidRDefault="00FF2A39">
      <w:pPr>
        <w:pStyle w:val="ListParagraph"/>
        <w:numPr>
          <w:ilvl w:val="1"/>
          <w:numId w:val="129"/>
        </w:numPr>
        <w:tabs>
          <w:tab w:val="left" w:pos="1491"/>
        </w:tabs>
        <w:ind w:left="1491" w:hanging="565"/>
        <w:jc w:val="both"/>
      </w:pPr>
      <w:r>
        <w:t>the</w:t>
      </w:r>
      <w:r>
        <w:rPr>
          <w:spacing w:val="-5"/>
        </w:rPr>
        <w:t xml:space="preserve"> </w:t>
      </w:r>
      <w:r>
        <w:t>ATO/DTO</w:t>
      </w:r>
      <w:r>
        <w:rPr>
          <w:spacing w:val="-5"/>
        </w:rPr>
        <w:t xml:space="preserve"> </w:t>
      </w:r>
      <w:r>
        <w:t>is</w:t>
      </w:r>
      <w:r>
        <w:rPr>
          <w:spacing w:val="-4"/>
        </w:rPr>
        <w:t xml:space="preserve"> </w:t>
      </w:r>
      <w:r>
        <w:t>a</w:t>
      </w:r>
      <w:r>
        <w:rPr>
          <w:spacing w:val="-5"/>
        </w:rPr>
        <w:t xml:space="preserve"> </w:t>
      </w:r>
      <w:r>
        <w:t>non-profit</w:t>
      </w:r>
      <w:r>
        <w:rPr>
          <w:spacing w:val="-4"/>
        </w:rPr>
        <w:t xml:space="preserve"> </w:t>
      </w:r>
      <w:r>
        <w:t>organisation;</w:t>
      </w:r>
      <w:r>
        <w:rPr>
          <w:spacing w:val="-6"/>
        </w:rPr>
        <w:t xml:space="preserve"> </w:t>
      </w:r>
      <w:r>
        <w:rPr>
          <w:spacing w:val="-5"/>
        </w:rPr>
        <w:t>and</w:t>
      </w:r>
    </w:p>
    <w:p w14:paraId="4F9043E9" w14:textId="77777777" w:rsidR="002E346F" w:rsidRDefault="00FF2A39">
      <w:pPr>
        <w:pStyle w:val="ListParagraph"/>
        <w:numPr>
          <w:ilvl w:val="1"/>
          <w:numId w:val="129"/>
        </w:numPr>
        <w:tabs>
          <w:tab w:val="left" w:pos="1491"/>
          <w:tab w:val="left" w:pos="1493"/>
        </w:tabs>
        <w:ind w:right="723"/>
        <w:jc w:val="both"/>
      </w:pPr>
      <w:r>
        <w:t>whenever non-members of the organisation are involved, such flights represent only a marginal activity of the organisation.</w:t>
      </w:r>
    </w:p>
    <w:p w14:paraId="6C8A2E96" w14:textId="77777777" w:rsidR="002E346F" w:rsidRDefault="00FF2A39">
      <w:pPr>
        <w:pStyle w:val="ListParagraph"/>
        <w:numPr>
          <w:ilvl w:val="0"/>
          <w:numId w:val="129"/>
        </w:numPr>
        <w:tabs>
          <w:tab w:val="left" w:pos="923"/>
          <w:tab w:val="left" w:pos="926"/>
        </w:tabs>
        <w:spacing w:before="118"/>
        <w:ind w:right="713"/>
        <w:jc w:val="both"/>
      </w:pPr>
      <w:r>
        <w:t>Aircraft operated under</w:t>
      </w:r>
      <w:r>
        <w:rPr>
          <w:spacing w:val="-1"/>
        </w:rPr>
        <w:t xml:space="preserve"> </w:t>
      </w:r>
      <w:r>
        <w:t>Part-NCO by its</w:t>
      </w:r>
      <w:r>
        <w:rPr>
          <w:spacing w:val="-1"/>
        </w:rPr>
        <w:t xml:space="preserve"> </w:t>
      </w:r>
      <w:r>
        <w:t>owner together with an ATO or a</w:t>
      </w:r>
      <w:r>
        <w:rPr>
          <w:spacing w:val="-1"/>
        </w:rPr>
        <w:t xml:space="preserve"> </w:t>
      </w:r>
      <w:r>
        <w:t>DTO flight instructor for</w:t>
      </w:r>
      <w:r>
        <w:rPr>
          <w:spacing w:val="-12"/>
        </w:rPr>
        <w:t xml:space="preserve"> </w:t>
      </w:r>
      <w:r>
        <w:t>the</w:t>
      </w:r>
      <w:r>
        <w:rPr>
          <w:spacing w:val="-9"/>
        </w:rPr>
        <w:t xml:space="preserve"> </w:t>
      </w:r>
      <w:r>
        <w:t>purpose</w:t>
      </w:r>
      <w:r>
        <w:rPr>
          <w:spacing w:val="-11"/>
        </w:rPr>
        <w:t xml:space="preserve"> </w:t>
      </w:r>
      <w:r>
        <w:t>of</w:t>
      </w:r>
      <w:r>
        <w:rPr>
          <w:spacing w:val="-12"/>
        </w:rPr>
        <w:t xml:space="preserve"> </w:t>
      </w:r>
      <w:r>
        <w:t>training,</w:t>
      </w:r>
      <w:r>
        <w:rPr>
          <w:spacing w:val="-11"/>
        </w:rPr>
        <w:t xml:space="preserve"> </w:t>
      </w:r>
      <w:r>
        <w:t>when</w:t>
      </w:r>
      <w:r>
        <w:rPr>
          <w:spacing w:val="-9"/>
        </w:rPr>
        <w:t xml:space="preserve"> </w:t>
      </w:r>
      <w:r>
        <w:t>the</w:t>
      </w:r>
      <w:r>
        <w:rPr>
          <w:spacing w:val="-8"/>
        </w:rPr>
        <w:t xml:space="preserve"> </w:t>
      </w:r>
      <w:r>
        <w:t>contract</w:t>
      </w:r>
      <w:r>
        <w:rPr>
          <w:spacing w:val="-8"/>
        </w:rPr>
        <w:t xml:space="preserve"> </w:t>
      </w:r>
      <w:r>
        <w:t>between</w:t>
      </w:r>
      <w:r>
        <w:rPr>
          <w:spacing w:val="-10"/>
        </w:rPr>
        <w:t xml:space="preserve"> </w:t>
      </w:r>
      <w:r>
        <w:t>the</w:t>
      </w:r>
      <w:r>
        <w:rPr>
          <w:spacing w:val="-11"/>
        </w:rPr>
        <w:t xml:space="preserve"> </w:t>
      </w:r>
      <w:r>
        <w:t>owner</w:t>
      </w:r>
      <w:r>
        <w:rPr>
          <w:spacing w:val="-9"/>
        </w:rPr>
        <w:t xml:space="preserve"> </w:t>
      </w:r>
      <w:r>
        <w:t>and</w:t>
      </w:r>
      <w:r>
        <w:rPr>
          <w:spacing w:val="-12"/>
        </w:rPr>
        <w:t xml:space="preserve"> </w:t>
      </w:r>
      <w:r>
        <w:t>the</w:t>
      </w:r>
      <w:r>
        <w:rPr>
          <w:spacing w:val="-11"/>
        </w:rPr>
        <w:t xml:space="preserve"> </w:t>
      </w:r>
      <w:r>
        <w:t>training</w:t>
      </w:r>
      <w:r>
        <w:rPr>
          <w:spacing w:val="-10"/>
        </w:rPr>
        <w:t xml:space="preserve"> </w:t>
      </w:r>
      <w:r>
        <w:t>organisation and the procedures of the training organisation allow it. The continuing airworthiness of such aircraft remains under the responsibility of the owner, or of the CAMO or CAO contracted by the</w:t>
      </w:r>
      <w:r>
        <w:rPr>
          <w:spacing w:val="-11"/>
        </w:rPr>
        <w:t xml:space="preserve"> </w:t>
      </w:r>
      <w:r>
        <w:t>owner,</w:t>
      </w:r>
      <w:r>
        <w:rPr>
          <w:spacing w:val="-9"/>
        </w:rPr>
        <w:t xml:space="preserve"> </w:t>
      </w:r>
      <w:r>
        <w:t>if</w:t>
      </w:r>
      <w:r>
        <w:rPr>
          <w:spacing w:val="-12"/>
        </w:rPr>
        <w:t xml:space="preserve"> </w:t>
      </w:r>
      <w:r>
        <w:t>the</w:t>
      </w:r>
      <w:r>
        <w:rPr>
          <w:spacing w:val="-11"/>
        </w:rPr>
        <w:t xml:space="preserve"> </w:t>
      </w:r>
      <w:r>
        <w:t>owner</w:t>
      </w:r>
      <w:r>
        <w:rPr>
          <w:spacing w:val="-9"/>
        </w:rPr>
        <w:t xml:space="preserve"> </w:t>
      </w:r>
      <w:r>
        <w:t>has</w:t>
      </w:r>
      <w:r>
        <w:rPr>
          <w:spacing w:val="-11"/>
        </w:rPr>
        <w:t xml:space="preserve"> </w:t>
      </w:r>
      <w:r>
        <w:t>elected</w:t>
      </w:r>
      <w:r>
        <w:rPr>
          <w:spacing w:val="-12"/>
        </w:rPr>
        <w:t xml:space="preserve"> </w:t>
      </w:r>
      <w:r>
        <w:t>to</w:t>
      </w:r>
      <w:r>
        <w:rPr>
          <w:spacing w:val="-10"/>
        </w:rPr>
        <w:t xml:space="preserve"> </w:t>
      </w:r>
      <w:r>
        <w:t>contract</w:t>
      </w:r>
      <w:r>
        <w:rPr>
          <w:spacing w:val="-8"/>
        </w:rPr>
        <w:t xml:space="preserve"> </w:t>
      </w:r>
      <w:r>
        <w:t>a</w:t>
      </w:r>
      <w:r>
        <w:rPr>
          <w:spacing w:val="-12"/>
        </w:rPr>
        <w:t xml:space="preserve"> </w:t>
      </w:r>
      <w:r>
        <w:t>CAMO</w:t>
      </w:r>
      <w:r>
        <w:rPr>
          <w:spacing w:val="-9"/>
        </w:rPr>
        <w:t xml:space="preserve"> </w:t>
      </w:r>
      <w:r>
        <w:t>or</w:t>
      </w:r>
      <w:r>
        <w:rPr>
          <w:spacing w:val="-9"/>
        </w:rPr>
        <w:t xml:space="preserve"> </w:t>
      </w:r>
      <w:r>
        <w:t>CAO</w:t>
      </w:r>
      <w:r>
        <w:rPr>
          <w:spacing w:val="-11"/>
        </w:rPr>
        <w:t xml:space="preserve"> </w:t>
      </w:r>
      <w:r>
        <w:t>in</w:t>
      </w:r>
      <w:r>
        <w:rPr>
          <w:spacing w:val="-10"/>
        </w:rPr>
        <w:t xml:space="preserve"> </w:t>
      </w:r>
      <w:r>
        <w:t>accordance</w:t>
      </w:r>
      <w:r>
        <w:rPr>
          <w:spacing w:val="-11"/>
        </w:rPr>
        <w:t xml:space="preserve"> </w:t>
      </w:r>
      <w:r>
        <w:t>with</w:t>
      </w:r>
      <w:r>
        <w:rPr>
          <w:spacing w:val="-8"/>
        </w:rPr>
        <w:t xml:space="preserve"> </w:t>
      </w:r>
      <w:hyperlink w:anchor="_bookmark13" w:history="1">
        <w:r>
          <w:rPr>
            <w:color w:val="0000FF"/>
            <w:u w:val="single" w:color="0000FF"/>
          </w:rPr>
          <w:t>ML.A.201(f)</w:t>
        </w:r>
      </w:hyperlink>
      <w:r>
        <w:t>.</w:t>
      </w:r>
    </w:p>
    <w:p w14:paraId="0C2A34BE" w14:textId="77777777" w:rsidR="002E346F" w:rsidRDefault="00FF2A39">
      <w:pPr>
        <w:pStyle w:val="ListParagraph"/>
        <w:numPr>
          <w:ilvl w:val="0"/>
          <w:numId w:val="129"/>
        </w:numPr>
        <w:tabs>
          <w:tab w:val="left" w:pos="924"/>
          <w:tab w:val="left" w:pos="926"/>
        </w:tabs>
        <w:spacing w:before="122"/>
        <w:ind w:right="717"/>
        <w:jc w:val="both"/>
      </w:pPr>
      <w:r>
        <w:t>Aircraft</w:t>
      </w:r>
      <w:r>
        <w:rPr>
          <w:spacing w:val="-7"/>
        </w:rPr>
        <w:t xml:space="preserve"> </w:t>
      </w:r>
      <w:r>
        <w:t>used</w:t>
      </w:r>
      <w:r>
        <w:rPr>
          <w:spacing w:val="-7"/>
        </w:rPr>
        <w:t xml:space="preserve"> </w:t>
      </w:r>
      <w:r>
        <w:t>for</w:t>
      </w:r>
      <w:r>
        <w:rPr>
          <w:spacing w:val="-7"/>
        </w:rPr>
        <w:t xml:space="preserve"> </w:t>
      </w:r>
      <w:r>
        <w:t>very</w:t>
      </w:r>
      <w:r>
        <w:rPr>
          <w:spacing w:val="-6"/>
        </w:rPr>
        <w:t xml:space="preserve"> </w:t>
      </w:r>
      <w:r>
        <w:t>limited</w:t>
      </w:r>
      <w:r>
        <w:rPr>
          <w:spacing w:val="-7"/>
        </w:rPr>
        <w:t xml:space="preserve"> </w:t>
      </w:r>
      <w:r>
        <w:t>training</w:t>
      </w:r>
      <w:r>
        <w:rPr>
          <w:spacing w:val="-7"/>
        </w:rPr>
        <w:t xml:space="preserve"> </w:t>
      </w:r>
      <w:r>
        <w:t>flights</w:t>
      </w:r>
      <w:r>
        <w:rPr>
          <w:spacing w:val="-6"/>
        </w:rPr>
        <w:t xml:space="preserve"> </w:t>
      </w:r>
      <w:r>
        <w:t>due</w:t>
      </w:r>
      <w:r>
        <w:rPr>
          <w:spacing w:val="-6"/>
        </w:rPr>
        <w:t xml:space="preserve"> </w:t>
      </w:r>
      <w:r>
        <w:t>to</w:t>
      </w:r>
      <w:r>
        <w:rPr>
          <w:spacing w:val="-5"/>
        </w:rPr>
        <w:t xml:space="preserve"> </w:t>
      </w:r>
      <w:r>
        <w:t>the</w:t>
      </w:r>
      <w:r>
        <w:rPr>
          <w:spacing w:val="-6"/>
        </w:rPr>
        <w:t xml:space="preserve"> </w:t>
      </w:r>
      <w:r>
        <w:t>specific</w:t>
      </w:r>
      <w:r>
        <w:rPr>
          <w:spacing w:val="-6"/>
        </w:rPr>
        <w:t xml:space="preserve"> </w:t>
      </w:r>
      <w:r>
        <w:t>configuration</w:t>
      </w:r>
      <w:r>
        <w:rPr>
          <w:spacing w:val="-7"/>
        </w:rPr>
        <w:t xml:space="preserve"> </w:t>
      </w:r>
      <w:r>
        <w:t>of</w:t>
      </w:r>
      <w:r>
        <w:rPr>
          <w:spacing w:val="-7"/>
        </w:rPr>
        <w:t xml:space="preserve"> </w:t>
      </w:r>
      <w:r>
        <w:t>the</w:t>
      </w:r>
      <w:r>
        <w:rPr>
          <w:spacing w:val="-6"/>
        </w:rPr>
        <w:t xml:space="preserve"> </w:t>
      </w:r>
      <w:r>
        <w:t>aircraft</w:t>
      </w:r>
      <w:r>
        <w:rPr>
          <w:spacing w:val="-7"/>
        </w:rPr>
        <w:t xml:space="preserve"> </w:t>
      </w:r>
      <w:r>
        <w:t>and limited need for such flights.</w:t>
      </w:r>
    </w:p>
    <w:p w14:paraId="4A36276D"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592960" behindDoc="1" locked="0" layoutInCell="1" allowOverlap="1" wp14:anchorId="607C2D64" wp14:editId="16E63FF4">
                <wp:simplePos x="0" y="0"/>
                <wp:positionH relativeFrom="page">
                  <wp:posOffset>896416</wp:posOffset>
                </wp:positionH>
                <wp:positionV relativeFrom="paragraph">
                  <wp:posOffset>229387</wp:posOffset>
                </wp:positionV>
                <wp:extent cx="5769610" cy="24892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A4719D5" w14:textId="77777777" w:rsidR="002E346F" w:rsidRDefault="00FF2A39">
                            <w:pPr>
                              <w:ind w:left="28"/>
                              <w:rPr>
                                <w:b/>
                                <w:color w:val="000000"/>
                                <w:sz w:val="32"/>
                              </w:rPr>
                            </w:pPr>
                            <w:bookmarkStart w:id="22" w:name="_bookmark16"/>
                            <w:bookmarkEnd w:id="22"/>
                            <w:r>
                              <w:rPr>
                                <w:b/>
                                <w:color w:val="FFFFFF"/>
                                <w:sz w:val="32"/>
                              </w:rPr>
                              <w:t>GM1</w:t>
                            </w:r>
                            <w:r>
                              <w:rPr>
                                <w:b/>
                                <w:color w:val="FFFFFF"/>
                                <w:spacing w:val="-8"/>
                                <w:sz w:val="32"/>
                              </w:rPr>
                              <w:t xml:space="preserve"> </w:t>
                            </w:r>
                            <w:r>
                              <w:rPr>
                                <w:b/>
                                <w:color w:val="FFFFFF"/>
                                <w:sz w:val="32"/>
                              </w:rPr>
                              <w:t>ML.A.201(f)</w:t>
                            </w:r>
                            <w:r>
                              <w:rPr>
                                <w:b/>
                                <w:color w:val="FFFFFF"/>
                                <w:spacing w:val="59"/>
                                <w:sz w:val="32"/>
                              </w:rPr>
                              <w:t xml:space="preserve"> </w:t>
                            </w:r>
                            <w:r>
                              <w:rPr>
                                <w:b/>
                                <w:color w:val="FFFFFF"/>
                                <w:spacing w:val="-2"/>
                                <w:sz w:val="32"/>
                              </w:rPr>
                              <w:t>Responsibilities</w:t>
                            </w:r>
                          </w:p>
                        </w:txbxContent>
                      </wps:txbx>
                      <wps:bodyPr wrap="square" lIns="0" tIns="0" rIns="0" bIns="0" rtlCol="0">
                        <a:noAutofit/>
                      </wps:bodyPr>
                    </wps:wsp>
                  </a:graphicData>
                </a:graphic>
              </wp:anchor>
            </w:drawing>
          </mc:Choice>
          <mc:Fallback>
            <w:pict>
              <v:shape w14:anchorId="607C2D64" id="Textbox 97" o:spid="_x0000_s1029" type="#_x0000_t202" style="position:absolute;margin-left:70.6pt;margin-top:18.05pt;width:454.3pt;height:19.6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" fillcolor="#16cc7e" stroked="f">
                <v:textbox inset="0,0,0,0">
                  <w:txbxContent>
                    <w:p w14:paraId="4A4719D5" w14:textId="77777777" w:rsidR="002E346F" w:rsidRDefault="00FF2A39">
                      <w:pPr>
                        <w:ind w:left="28"/>
                        <w:rPr>
                          <w:b/>
                          <w:color w:val="000000"/>
                          <w:sz w:val="32"/>
                        </w:rPr>
                      </w:pPr>
                      <w:bookmarkStart w:id="23" w:name="_bookmark16"/>
                      <w:bookmarkEnd w:id="23"/>
                      <w:r>
                        <w:rPr>
                          <w:b/>
                          <w:color w:val="FFFFFF"/>
                          <w:sz w:val="32"/>
                        </w:rPr>
                        <w:t>GM1</w:t>
                      </w:r>
                      <w:r>
                        <w:rPr>
                          <w:b/>
                          <w:color w:val="FFFFFF"/>
                          <w:spacing w:val="-8"/>
                          <w:sz w:val="32"/>
                        </w:rPr>
                        <w:t xml:space="preserve"> </w:t>
                      </w:r>
                      <w:r>
                        <w:rPr>
                          <w:b/>
                          <w:color w:val="FFFFFF"/>
                          <w:sz w:val="32"/>
                        </w:rPr>
                        <w:t>ML.A.201(f)</w:t>
                      </w:r>
                      <w:r>
                        <w:rPr>
                          <w:b/>
                          <w:color w:val="FFFFFF"/>
                          <w:spacing w:val="59"/>
                          <w:sz w:val="32"/>
                        </w:rPr>
                        <w:t xml:space="preserve"> </w:t>
                      </w:r>
                      <w:r>
                        <w:rPr>
                          <w:b/>
                          <w:color w:val="FFFFFF"/>
                          <w:spacing w:val="-2"/>
                          <w:sz w:val="32"/>
                        </w:rPr>
                        <w:t>Responsibilities</w:t>
                      </w:r>
                    </w:p>
                  </w:txbxContent>
                </v:textbox>
                <w10:wrap type="topAndBottom" anchorx="page"/>
              </v:shape>
            </w:pict>
          </mc:Fallback>
        </mc:AlternateContent>
      </w:r>
    </w:p>
    <w:p w14:paraId="1A93689A"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2093EB" w14:textId="77777777" w:rsidR="002E346F" w:rsidRDefault="00FF2A39">
      <w:pPr>
        <w:pStyle w:val="BodyText"/>
        <w:spacing w:before="119"/>
        <w:ind w:left="360" w:right="713" w:firstLine="0"/>
        <w:jc w:val="both"/>
      </w:pPr>
      <w:r>
        <w:t xml:space="preserve">If an owner (see definition in point </w:t>
      </w:r>
      <w:hyperlink w:anchor="_bookmark8" w:history="1">
        <w:r>
          <w:rPr>
            <w:color w:val="0000FF"/>
            <w:u w:val="single" w:color="0000FF"/>
          </w:rPr>
          <w:t>ML.1(c)(3)</w:t>
        </w:r>
      </w:hyperlink>
      <w:r>
        <w:t>) decides not to make a contract with a CAMO or CAO, the owner is fully responsible for the proper accomplishment of the corresponding continuing airworthiness management tasks. As a consequence, it is expected that the owner properly and realistically</w:t>
      </w:r>
      <w:r>
        <w:rPr>
          <w:spacing w:val="-2"/>
        </w:rPr>
        <w:t xml:space="preserve"> </w:t>
      </w:r>
      <w:r>
        <w:t>self-assesses</w:t>
      </w:r>
      <w:r>
        <w:rPr>
          <w:spacing w:val="-2"/>
        </w:rPr>
        <w:t xml:space="preserve"> </w:t>
      </w:r>
      <w:r>
        <w:t>his</w:t>
      </w:r>
      <w:r>
        <w:rPr>
          <w:spacing w:val="-2"/>
        </w:rPr>
        <w:t xml:space="preserve"> </w:t>
      </w:r>
      <w:r>
        <w:t>or</w:t>
      </w:r>
      <w:r>
        <w:rPr>
          <w:spacing w:val="-2"/>
        </w:rPr>
        <w:t xml:space="preserve"> </w:t>
      </w:r>
      <w:r>
        <w:t>her</w:t>
      </w:r>
      <w:r>
        <w:rPr>
          <w:spacing w:val="-2"/>
        </w:rPr>
        <w:t xml:space="preserve"> </w:t>
      </w:r>
      <w:r>
        <w:t>own</w:t>
      </w:r>
      <w:r>
        <w:rPr>
          <w:spacing w:val="-2"/>
        </w:rPr>
        <w:t xml:space="preserve"> </w:t>
      </w:r>
      <w:r>
        <w:t>competence</w:t>
      </w:r>
      <w:r>
        <w:rPr>
          <w:spacing w:val="-2"/>
        </w:rPr>
        <w:t xml:space="preserve"> </w:t>
      </w:r>
      <w:r>
        <w:t>to</w:t>
      </w:r>
      <w:r>
        <w:rPr>
          <w:spacing w:val="-1"/>
        </w:rPr>
        <w:t xml:space="preserve"> </w:t>
      </w:r>
      <w:r>
        <w:t>accomplish</w:t>
      </w:r>
      <w:r>
        <w:rPr>
          <w:spacing w:val="-2"/>
        </w:rPr>
        <w:t xml:space="preserve"> </w:t>
      </w:r>
      <w:r>
        <w:t>those</w:t>
      </w:r>
      <w:r>
        <w:rPr>
          <w:spacing w:val="-2"/>
        </w:rPr>
        <w:t xml:space="preserve"> </w:t>
      </w:r>
      <w:r>
        <w:t>tasks</w:t>
      </w:r>
      <w:r>
        <w:rPr>
          <w:spacing w:val="-4"/>
        </w:rPr>
        <w:t xml:space="preserve"> </w:t>
      </w:r>
      <w:r>
        <w:t>or</w:t>
      </w:r>
      <w:r>
        <w:rPr>
          <w:spacing w:val="-2"/>
        </w:rPr>
        <w:t xml:space="preserve"> </w:t>
      </w:r>
      <w:r>
        <w:t>otherwise</w:t>
      </w:r>
      <w:r>
        <w:rPr>
          <w:spacing w:val="-1"/>
        </w:rPr>
        <w:t xml:space="preserve"> </w:t>
      </w:r>
      <w:r>
        <w:t>seek</w:t>
      </w:r>
      <w:r>
        <w:rPr>
          <w:spacing w:val="-2"/>
        </w:rPr>
        <w:t xml:space="preserve"> </w:t>
      </w:r>
      <w:r>
        <w:t>the necessary expertise.</w:t>
      </w:r>
    </w:p>
    <w:p w14:paraId="10D76C26" w14:textId="77777777" w:rsidR="002E346F" w:rsidRDefault="00FF2A39">
      <w:pPr>
        <w:pStyle w:val="BodyText"/>
        <w:spacing w:before="91"/>
        <w:ind w:left="0" w:firstLine="0"/>
        <w:rPr>
          <w:sz w:val="20"/>
        </w:rPr>
      </w:pPr>
      <w:r>
        <w:rPr>
          <w:noProof/>
          <w:sz w:val="20"/>
        </w:rPr>
        <mc:AlternateContent>
          <mc:Choice Requires="wps">
            <w:drawing>
              <wp:anchor distT="0" distB="0" distL="0" distR="0" simplePos="0" relativeHeight="487593472" behindDoc="1" locked="0" layoutInCell="1" allowOverlap="1" wp14:anchorId="1A303954" wp14:editId="4713FC25">
                <wp:simplePos x="0" y="0"/>
                <wp:positionH relativeFrom="page">
                  <wp:posOffset>896416</wp:posOffset>
                </wp:positionH>
                <wp:positionV relativeFrom="paragraph">
                  <wp:posOffset>228554</wp:posOffset>
                </wp:positionV>
                <wp:extent cx="5769610" cy="248920"/>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149F5660" w14:textId="77777777" w:rsidR="002E346F" w:rsidRDefault="00FF2A39">
                            <w:pPr>
                              <w:ind w:left="28"/>
                              <w:rPr>
                                <w:b/>
                                <w:color w:val="000000"/>
                                <w:sz w:val="32"/>
                              </w:rPr>
                            </w:pPr>
                            <w:bookmarkStart w:id="24" w:name="_bookmark17"/>
                            <w:bookmarkEnd w:id="24"/>
                            <w:r>
                              <w:rPr>
                                <w:b/>
                                <w:color w:val="FFFFFF"/>
                                <w:sz w:val="32"/>
                              </w:rPr>
                              <w:t>GM1</w:t>
                            </w:r>
                            <w:r>
                              <w:rPr>
                                <w:b/>
                                <w:color w:val="FFFFFF"/>
                                <w:spacing w:val="-8"/>
                                <w:sz w:val="32"/>
                              </w:rPr>
                              <w:t xml:space="preserve"> </w:t>
                            </w:r>
                            <w:r>
                              <w:rPr>
                                <w:b/>
                                <w:color w:val="FFFFFF"/>
                                <w:sz w:val="32"/>
                              </w:rPr>
                              <w:t>ML.A.201(h)</w:t>
                            </w:r>
                            <w:r>
                              <w:rPr>
                                <w:b/>
                                <w:color w:val="FFFFFF"/>
                                <w:spacing w:val="58"/>
                                <w:sz w:val="32"/>
                              </w:rPr>
                              <w:t xml:space="preserve"> </w:t>
                            </w:r>
                            <w:r>
                              <w:rPr>
                                <w:b/>
                                <w:color w:val="FFFFFF"/>
                                <w:spacing w:val="-2"/>
                                <w:sz w:val="32"/>
                              </w:rPr>
                              <w:t>Responsibilities</w:t>
                            </w:r>
                          </w:p>
                        </w:txbxContent>
                      </wps:txbx>
                      <wps:bodyPr wrap="square" lIns="0" tIns="0" rIns="0" bIns="0" rtlCol="0">
                        <a:noAutofit/>
                      </wps:bodyPr>
                    </wps:wsp>
                  </a:graphicData>
                </a:graphic>
              </wp:anchor>
            </w:drawing>
          </mc:Choice>
          <mc:Fallback>
            <w:pict>
              <v:shape w14:anchorId="1A303954" id="Textbox 98" o:spid="_x0000_s1030" type="#_x0000_t202" style="position:absolute;margin-left:70.6pt;margin-top:18pt;width:454.3pt;height:19.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" fillcolor="#16cc7e" stroked="f">
                <v:textbox inset="0,0,0,0">
                  <w:txbxContent>
                    <w:p w14:paraId="149F5660" w14:textId="77777777" w:rsidR="002E346F" w:rsidRDefault="00FF2A39">
                      <w:pPr>
                        <w:ind w:left="28"/>
                        <w:rPr>
                          <w:b/>
                          <w:color w:val="000000"/>
                          <w:sz w:val="32"/>
                        </w:rPr>
                      </w:pPr>
                      <w:bookmarkStart w:id="25" w:name="_bookmark17"/>
                      <w:bookmarkEnd w:id="25"/>
                      <w:r>
                        <w:rPr>
                          <w:b/>
                          <w:color w:val="FFFFFF"/>
                          <w:sz w:val="32"/>
                        </w:rPr>
                        <w:t>GM1</w:t>
                      </w:r>
                      <w:r>
                        <w:rPr>
                          <w:b/>
                          <w:color w:val="FFFFFF"/>
                          <w:spacing w:val="-8"/>
                          <w:sz w:val="32"/>
                        </w:rPr>
                        <w:t xml:space="preserve"> </w:t>
                      </w:r>
                      <w:r>
                        <w:rPr>
                          <w:b/>
                          <w:color w:val="FFFFFF"/>
                          <w:sz w:val="32"/>
                        </w:rPr>
                        <w:t>ML.A.201(h)</w:t>
                      </w:r>
                      <w:r>
                        <w:rPr>
                          <w:b/>
                          <w:color w:val="FFFFFF"/>
                          <w:spacing w:val="58"/>
                          <w:sz w:val="32"/>
                        </w:rPr>
                        <w:t xml:space="preserve"> </w:t>
                      </w:r>
                      <w:r>
                        <w:rPr>
                          <w:b/>
                          <w:color w:val="FFFFFF"/>
                          <w:spacing w:val="-2"/>
                          <w:sz w:val="32"/>
                        </w:rPr>
                        <w:t>Responsibilities</w:t>
                      </w:r>
                    </w:p>
                  </w:txbxContent>
                </v:textbox>
                <w10:wrap type="topAndBottom" anchorx="page"/>
              </v:shape>
            </w:pict>
          </mc:Fallback>
        </mc:AlternateContent>
      </w:r>
    </w:p>
    <w:p w14:paraId="335CB61D"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6C334E1" w14:textId="77777777" w:rsidR="002E346F" w:rsidRDefault="00FF2A39">
      <w:pPr>
        <w:spacing w:before="121"/>
        <w:ind w:left="360"/>
        <w:jc w:val="both"/>
        <w:rPr>
          <w:b/>
          <w:sz w:val="20"/>
        </w:rPr>
      </w:pPr>
      <w:r>
        <w:rPr>
          <w:b/>
          <w:sz w:val="20"/>
        </w:rPr>
        <w:t>USE</w:t>
      </w:r>
      <w:r>
        <w:rPr>
          <w:b/>
          <w:spacing w:val="-6"/>
          <w:sz w:val="20"/>
        </w:rPr>
        <w:t xml:space="preserve"> </w:t>
      </w:r>
      <w:r>
        <w:rPr>
          <w:b/>
          <w:sz w:val="20"/>
        </w:rPr>
        <w:t>OF</w:t>
      </w:r>
      <w:r>
        <w:rPr>
          <w:b/>
          <w:spacing w:val="-8"/>
          <w:sz w:val="20"/>
        </w:rPr>
        <w:t xml:space="preserve"> </w:t>
      </w:r>
      <w:r>
        <w:rPr>
          <w:b/>
          <w:sz w:val="20"/>
        </w:rPr>
        <w:t>AIRCRAFT</w:t>
      </w:r>
      <w:r>
        <w:rPr>
          <w:b/>
          <w:spacing w:val="-7"/>
          <w:sz w:val="20"/>
        </w:rPr>
        <w:t xml:space="preserve"> </w:t>
      </w:r>
      <w:r>
        <w:rPr>
          <w:b/>
          <w:sz w:val="20"/>
        </w:rPr>
        <w:t>INCLUDED</w:t>
      </w:r>
      <w:r>
        <w:rPr>
          <w:b/>
          <w:spacing w:val="-6"/>
          <w:sz w:val="20"/>
        </w:rPr>
        <w:t xml:space="preserve"> </w:t>
      </w:r>
      <w:r>
        <w:rPr>
          <w:b/>
          <w:sz w:val="20"/>
        </w:rPr>
        <w:t>IN</w:t>
      </w:r>
      <w:r>
        <w:rPr>
          <w:b/>
          <w:spacing w:val="-7"/>
          <w:sz w:val="20"/>
        </w:rPr>
        <w:t xml:space="preserve"> </w:t>
      </w:r>
      <w:r>
        <w:rPr>
          <w:b/>
          <w:sz w:val="20"/>
        </w:rPr>
        <w:t>AN</w:t>
      </w:r>
      <w:r>
        <w:rPr>
          <w:b/>
          <w:spacing w:val="-6"/>
          <w:sz w:val="20"/>
        </w:rPr>
        <w:t xml:space="preserve"> </w:t>
      </w:r>
      <w:r>
        <w:rPr>
          <w:b/>
          <w:sz w:val="20"/>
        </w:rPr>
        <w:t>AOC</w:t>
      </w:r>
      <w:r>
        <w:rPr>
          <w:b/>
          <w:spacing w:val="-8"/>
          <w:sz w:val="20"/>
        </w:rPr>
        <w:t xml:space="preserve"> </w:t>
      </w:r>
      <w:r>
        <w:rPr>
          <w:b/>
          <w:sz w:val="20"/>
        </w:rPr>
        <w:t>FOR</w:t>
      </w:r>
      <w:r>
        <w:rPr>
          <w:b/>
          <w:spacing w:val="-4"/>
          <w:sz w:val="20"/>
        </w:rPr>
        <w:t xml:space="preserve"> </w:t>
      </w:r>
      <w:r>
        <w:rPr>
          <w:b/>
          <w:sz w:val="20"/>
        </w:rPr>
        <w:t>NON-COMMERCIAL</w:t>
      </w:r>
      <w:r>
        <w:rPr>
          <w:b/>
          <w:spacing w:val="-7"/>
          <w:sz w:val="20"/>
        </w:rPr>
        <w:t xml:space="preserve"> </w:t>
      </w:r>
      <w:r>
        <w:rPr>
          <w:b/>
          <w:sz w:val="20"/>
        </w:rPr>
        <w:t>OPERATIONS</w:t>
      </w:r>
      <w:r>
        <w:rPr>
          <w:b/>
          <w:spacing w:val="-5"/>
          <w:sz w:val="20"/>
        </w:rPr>
        <w:t xml:space="preserve"> </w:t>
      </w:r>
      <w:r>
        <w:rPr>
          <w:b/>
          <w:sz w:val="20"/>
        </w:rPr>
        <w:t>OR</w:t>
      </w:r>
      <w:r>
        <w:rPr>
          <w:b/>
          <w:spacing w:val="-7"/>
          <w:sz w:val="20"/>
        </w:rPr>
        <w:t xml:space="preserve"> </w:t>
      </w:r>
      <w:r>
        <w:rPr>
          <w:b/>
          <w:sz w:val="20"/>
        </w:rPr>
        <w:t>SPECIALISED</w:t>
      </w:r>
      <w:r>
        <w:rPr>
          <w:b/>
          <w:spacing w:val="-7"/>
          <w:sz w:val="20"/>
        </w:rPr>
        <w:t xml:space="preserve"> </w:t>
      </w:r>
      <w:r>
        <w:rPr>
          <w:b/>
          <w:spacing w:val="-2"/>
          <w:sz w:val="20"/>
        </w:rPr>
        <w:t>OPERATIONS</w:t>
      </w:r>
    </w:p>
    <w:p w14:paraId="09D05403" w14:textId="77777777" w:rsidR="002E346F" w:rsidRDefault="00FF2A39">
      <w:pPr>
        <w:pStyle w:val="BodyText"/>
        <w:spacing w:before="118"/>
        <w:ind w:left="360" w:right="712" w:firstLine="0"/>
        <w:jc w:val="both"/>
      </w:pPr>
      <w:r>
        <w:t xml:space="preserve">As point (h) is not a derogation, points </w:t>
      </w:r>
      <w:hyperlink w:anchor="_bookmark13" w:history="1">
        <w:r>
          <w:rPr>
            <w:color w:val="0000FF"/>
            <w:u w:val="single" w:color="0000FF"/>
          </w:rPr>
          <w:t>ML.A.201(e)</w:t>
        </w:r>
      </w:hyperlink>
      <w:r>
        <w:rPr>
          <w:color w:val="0000FF"/>
        </w:rPr>
        <w:t xml:space="preserve"> </w:t>
      </w:r>
      <w:r>
        <w:t>and (f) are still applicable. Therefore, the management</w:t>
      </w:r>
      <w:r>
        <w:rPr>
          <w:spacing w:val="-13"/>
        </w:rPr>
        <w:t xml:space="preserve"> </w:t>
      </w:r>
      <w:r>
        <w:t>of</w:t>
      </w:r>
      <w:r>
        <w:rPr>
          <w:spacing w:val="-12"/>
        </w:rPr>
        <w:t xml:space="preserve"> </w:t>
      </w:r>
      <w:r>
        <w:t>continuing</w:t>
      </w:r>
      <w:r>
        <w:rPr>
          <w:spacing w:val="-13"/>
        </w:rPr>
        <w:t xml:space="preserve"> </w:t>
      </w:r>
      <w:r>
        <w:t>airworthiness</w:t>
      </w:r>
      <w:r>
        <w:rPr>
          <w:spacing w:val="-12"/>
        </w:rPr>
        <w:t xml:space="preserve"> </w:t>
      </w:r>
      <w:r>
        <w:t>of</w:t>
      </w:r>
      <w:r>
        <w:rPr>
          <w:spacing w:val="-13"/>
        </w:rPr>
        <w:t xml:space="preserve"> </w:t>
      </w:r>
      <w:r>
        <w:t>the</w:t>
      </w:r>
      <w:r>
        <w:rPr>
          <w:spacing w:val="-12"/>
        </w:rPr>
        <w:t xml:space="preserve"> </w:t>
      </w:r>
      <w:r>
        <w:t>aircraft</w:t>
      </w:r>
      <w:r>
        <w:rPr>
          <w:spacing w:val="-11"/>
        </w:rPr>
        <w:t xml:space="preserve"> </w:t>
      </w:r>
      <w:r>
        <w:t>by</w:t>
      </w:r>
      <w:r>
        <w:rPr>
          <w:spacing w:val="-12"/>
        </w:rPr>
        <w:t xml:space="preserve"> </w:t>
      </w:r>
      <w:r>
        <w:t>the</w:t>
      </w:r>
      <w:r>
        <w:rPr>
          <w:spacing w:val="-12"/>
        </w:rPr>
        <w:t xml:space="preserve"> </w:t>
      </w:r>
      <w:r>
        <w:t>CAMO</w:t>
      </w:r>
      <w:r>
        <w:rPr>
          <w:spacing w:val="-13"/>
        </w:rPr>
        <w:t xml:space="preserve"> </w:t>
      </w:r>
      <w:r>
        <w:t>or</w:t>
      </w:r>
      <w:r>
        <w:rPr>
          <w:spacing w:val="-12"/>
        </w:rPr>
        <w:t xml:space="preserve"> </w:t>
      </w:r>
      <w:r>
        <w:t>CAO</w:t>
      </w:r>
      <w:r>
        <w:rPr>
          <w:spacing w:val="-13"/>
        </w:rPr>
        <w:t xml:space="preserve"> </w:t>
      </w:r>
      <w:r>
        <w:t>of</w:t>
      </w:r>
      <w:r>
        <w:rPr>
          <w:spacing w:val="-12"/>
        </w:rPr>
        <w:t xml:space="preserve"> </w:t>
      </w:r>
      <w:r>
        <w:t>the</w:t>
      </w:r>
      <w:r>
        <w:rPr>
          <w:spacing w:val="-10"/>
        </w:rPr>
        <w:t xml:space="preserve"> </w:t>
      </w:r>
      <w:r>
        <w:t>AOC</w:t>
      </w:r>
      <w:r>
        <w:rPr>
          <w:spacing w:val="-13"/>
        </w:rPr>
        <w:t xml:space="preserve"> </w:t>
      </w:r>
      <w:r>
        <w:t>holder</w:t>
      </w:r>
      <w:r>
        <w:rPr>
          <w:spacing w:val="-12"/>
        </w:rPr>
        <w:t xml:space="preserve"> </w:t>
      </w:r>
      <w:r>
        <w:t>means that</w:t>
      </w:r>
      <w:r>
        <w:rPr>
          <w:spacing w:val="-13"/>
        </w:rPr>
        <w:t xml:space="preserve"> </w:t>
      </w:r>
      <w:r>
        <w:t>the</w:t>
      </w:r>
      <w:r>
        <w:rPr>
          <w:spacing w:val="-12"/>
        </w:rPr>
        <w:t xml:space="preserve"> </w:t>
      </w:r>
      <w:r>
        <w:t>other</w:t>
      </w:r>
      <w:r>
        <w:rPr>
          <w:spacing w:val="-13"/>
        </w:rPr>
        <w:t xml:space="preserve"> </w:t>
      </w:r>
      <w:r>
        <w:t>operator</w:t>
      </w:r>
      <w:r>
        <w:rPr>
          <w:spacing w:val="-12"/>
        </w:rPr>
        <w:t xml:space="preserve"> </w:t>
      </w:r>
      <w:r>
        <w:t>has</w:t>
      </w:r>
      <w:r>
        <w:rPr>
          <w:spacing w:val="-13"/>
        </w:rPr>
        <w:t xml:space="preserve"> </w:t>
      </w:r>
      <w:r>
        <w:t>established</w:t>
      </w:r>
      <w:r>
        <w:rPr>
          <w:spacing w:val="-12"/>
        </w:rPr>
        <w:t xml:space="preserve"> </w:t>
      </w:r>
      <w:r>
        <w:t>a</w:t>
      </w:r>
      <w:r>
        <w:rPr>
          <w:spacing w:val="-13"/>
        </w:rPr>
        <w:t xml:space="preserve"> </w:t>
      </w:r>
      <w:r>
        <w:t>written</w:t>
      </w:r>
      <w:r>
        <w:rPr>
          <w:spacing w:val="-12"/>
        </w:rPr>
        <w:t xml:space="preserve"> </w:t>
      </w:r>
      <w:r>
        <w:t>contract</w:t>
      </w:r>
      <w:r>
        <w:rPr>
          <w:spacing w:val="-12"/>
        </w:rPr>
        <w:t xml:space="preserve"> </w:t>
      </w:r>
      <w:r>
        <w:t>as</w:t>
      </w:r>
      <w:r>
        <w:rPr>
          <w:spacing w:val="-13"/>
        </w:rPr>
        <w:t xml:space="preserve"> </w:t>
      </w:r>
      <w:r>
        <w:t>per</w:t>
      </w:r>
      <w:r>
        <w:rPr>
          <w:spacing w:val="-12"/>
        </w:rPr>
        <w:t xml:space="preserve"> </w:t>
      </w:r>
      <w:hyperlink w:anchor="_bookmark103" w:history="1">
        <w:r>
          <w:rPr>
            <w:color w:val="0000FF"/>
            <w:u w:val="single" w:color="0000FF"/>
          </w:rPr>
          <w:t>Appendix</w:t>
        </w:r>
        <w:r>
          <w:rPr>
            <w:color w:val="0000FF"/>
            <w:spacing w:val="-13"/>
            <w:u w:val="single" w:color="0000FF"/>
          </w:rPr>
          <w:t xml:space="preserve"> </w:t>
        </w:r>
        <w:r>
          <w:rPr>
            <w:color w:val="0000FF"/>
            <w:u w:val="single" w:color="0000FF"/>
          </w:rPr>
          <w:t>I</w:t>
        </w:r>
      </w:hyperlink>
      <w:r>
        <w:rPr>
          <w:color w:val="0000FF"/>
          <w:spacing w:val="-12"/>
        </w:rPr>
        <w:t xml:space="preserve"> </w:t>
      </w:r>
      <w:r>
        <w:t>to</w:t>
      </w:r>
      <w:r>
        <w:rPr>
          <w:spacing w:val="-13"/>
        </w:rPr>
        <w:t xml:space="preserve"> </w:t>
      </w:r>
      <w:r>
        <w:t>Part-ML</w:t>
      </w:r>
      <w:r>
        <w:rPr>
          <w:spacing w:val="-12"/>
        </w:rPr>
        <w:t xml:space="preserve"> </w:t>
      </w:r>
      <w:r>
        <w:t>with</w:t>
      </w:r>
      <w:r>
        <w:rPr>
          <w:spacing w:val="-12"/>
        </w:rPr>
        <w:t xml:space="preserve"> </w:t>
      </w:r>
      <w:r>
        <w:t>this</w:t>
      </w:r>
      <w:r>
        <w:rPr>
          <w:spacing w:val="-13"/>
        </w:rPr>
        <w:t xml:space="preserve"> </w:t>
      </w:r>
      <w:r>
        <w:t>CAMO or CAO.</w:t>
      </w:r>
    </w:p>
    <w:p w14:paraId="1833BA61"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593984" behindDoc="1" locked="0" layoutInCell="1" allowOverlap="1" wp14:anchorId="64BCECDC" wp14:editId="3ED79075">
                <wp:simplePos x="0" y="0"/>
                <wp:positionH relativeFrom="page">
                  <wp:posOffset>896416</wp:posOffset>
                </wp:positionH>
                <wp:positionV relativeFrom="paragraph">
                  <wp:posOffset>229909</wp:posOffset>
                </wp:positionV>
                <wp:extent cx="5769610" cy="247650"/>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007EC2"/>
                        </a:solidFill>
                      </wps:spPr>
                      <wps:txbx>
                        <w:txbxContent>
                          <w:p w14:paraId="764C782F" w14:textId="77777777" w:rsidR="002E346F" w:rsidRDefault="00FF2A39">
                            <w:pPr>
                              <w:spacing w:line="389" w:lineRule="exact"/>
                              <w:ind w:left="28"/>
                              <w:rPr>
                                <w:b/>
                                <w:color w:val="000000"/>
                                <w:sz w:val="32"/>
                              </w:rPr>
                            </w:pPr>
                            <w:bookmarkStart w:id="26" w:name="_bookmark18"/>
                            <w:bookmarkEnd w:id="26"/>
                            <w:r>
                              <w:rPr>
                                <w:b/>
                                <w:color w:val="FFFFFF"/>
                                <w:sz w:val="32"/>
                              </w:rPr>
                              <w:t>ML.A.202</w:t>
                            </w:r>
                            <w:r>
                              <w:rPr>
                                <w:b/>
                                <w:color w:val="FFFFFF"/>
                                <w:spacing w:val="-18"/>
                                <w:sz w:val="32"/>
                              </w:rPr>
                              <w:t xml:space="preserve"> </w:t>
                            </w:r>
                            <w:r>
                              <w:rPr>
                                <w:b/>
                                <w:color w:val="FFFFFF"/>
                                <w:sz w:val="32"/>
                              </w:rPr>
                              <w:t>Occurrence</w:t>
                            </w:r>
                            <w:r>
                              <w:rPr>
                                <w:b/>
                                <w:color w:val="FFFFFF"/>
                                <w:spacing w:val="-17"/>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64BCECDC" id="Textbox 99" o:spid="_x0000_s1031" type="#_x0000_t202" style="position:absolute;margin-left:70.6pt;margin-top:18.1pt;width:454.3pt;height:19.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" fillcolor="#007ec2" stroked="f">
                <v:textbox inset="0,0,0,0">
                  <w:txbxContent>
                    <w:p w14:paraId="764C782F" w14:textId="77777777" w:rsidR="002E346F" w:rsidRDefault="00FF2A39">
                      <w:pPr>
                        <w:spacing w:line="389" w:lineRule="exact"/>
                        <w:ind w:left="28"/>
                        <w:rPr>
                          <w:b/>
                          <w:color w:val="000000"/>
                          <w:sz w:val="32"/>
                        </w:rPr>
                      </w:pPr>
                      <w:bookmarkStart w:id="27" w:name="_bookmark18"/>
                      <w:bookmarkEnd w:id="27"/>
                      <w:r>
                        <w:rPr>
                          <w:b/>
                          <w:color w:val="FFFFFF"/>
                          <w:sz w:val="32"/>
                        </w:rPr>
                        <w:t>ML.A.202</w:t>
                      </w:r>
                      <w:r>
                        <w:rPr>
                          <w:b/>
                          <w:color w:val="FFFFFF"/>
                          <w:spacing w:val="-18"/>
                          <w:sz w:val="32"/>
                        </w:rPr>
                        <w:t xml:space="preserve"> </w:t>
                      </w:r>
                      <w:r>
                        <w:rPr>
                          <w:b/>
                          <w:color w:val="FFFFFF"/>
                          <w:sz w:val="32"/>
                        </w:rPr>
                        <w:t>Occurrence</w:t>
                      </w:r>
                      <w:r>
                        <w:rPr>
                          <w:b/>
                          <w:color w:val="FFFFFF"/>
                          <w:spacing w:val="-17"/>
                          <w:sz w:val="32"/>
                        </w:rPr>
                        <w:t xml:space="preserve"> </w:t>
                      </w:r>
                      <w:r>
                        <w:rPr>
                          <w:b/>
                          <w:color w:val="FFFFFF"/>
                          <w:spacing w:val="-2"/>
                          <w:sz w:val="32"/>
                        </w:rPr>
                        <w:t>reporting</w:t>
                      </w:r>
                    </w:p>
                  </w:txbxContent>
                </v:textbox>
                <w10:wrap type="topAndBottom" anchorx="page"/>
              </v:shape>
            </w:pict>
          </mc:Fallback>
        </mc:AlternateContent>
      </w:r>
    </w:p>
    <w:p w14:paraId="1381D310"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68ACCA6" w14:textId="77777777" w:rsidR="002E346F" w:rsidRDefault="00FF2A39">
      <w:pPr>
        <w:pStyle w:val="ListParagraph"/>
        <w:numPr>
          <w:ilvl w:val="0"/>
          <w:numId w:val="128"/>
        </w:numPr>
        <w:tabs>
          <w:tab w:val="left" w:pos="922"/>
          <w:tab w:val="left" w:pos="926"/>
        </w:tabs>
        <w:spacing w:before="119"/>
        <w:ind w:right="713"/>
        <w:jc w:val="both"/>
      </w:pPr>
      <w:r>
        <w:t xml:space="preserve">Without prejudice to the reporting requirements set out in Annex II (Part-145) and Annex Vc (Part-CAMO), any person or organisation responsible in accordance with point </w:t>
      </w:r>
      <w:hyperlink w:anchor="_bookmark13" w:history="1">
        <w:r>
          <w:rPr>
            <w:color w:val="0000FF"/>
            <w:u w:val="single" w:color="0000FF"/>
          </w:rPr>
          <w:t>ML.A.201</w:t>
        </w:r>
      </w:hyperlink>
      <w:r>
        <w:rPr>
          <w:color w:val="0000FF"/>
        </w:rPr>
        <w:t xml:space="preserve"> </w:t>
      </w:r>
      <w:r>
        <w:t>shall report any identified condition of an aircraft or component which endangers flight safety to:</w:t>
      </w:r>
    </w:p>
    <w:p w14:paraId="45D9F337" w14:textId="77777777" w:rsidR="002E346F" w:rsidRDefault="00FF2A39">
      <w:pPr>
        <w:pStyle w:val="ListParagraph"/>
        <w:numPr>
          <w:ilvl w:val="1"/>
          <w:numId w:val="128"/>
        </w:numPr>
        <w:tabs>
          <w:tab w:val="left" w:pos="1493"/>
        </w:tabs>
      </w:pPr>
      <w:r>
        <w:t>CAC</w:t>
      </w:r>
      <w:r>
        <w:rPr>
          <w:spacing w:val="-1"/>
        </w:rPr>
        <w:t xml:space="preserve"> </w:t>
      </w:r>
      <w:r>
        <w:rPr>
          <w:spacing w:val="-5"/>
        </w:rPr>
        <w:t>RA;</w:t>
      </w:r>
    </w:p>
    <w:p w14:paraId="55546902" w14:textId="77777777" w:rsidR="002E346F" w:rsidRDefault="002E346F">
      <w:pPr>
        <w:pStyle w:val="ListParagraph"/>
        <w:jc w:val="left"/>
        <w:sectPr w:rsidR="002E346F">
          <w:pgSz w:w="11910" w:h="16840"/>
          <w:pgMar w:top="1800" w:right="720" w:bottom="1260" w:left="1080" w:header="742" w:footer="994" w:gutter="0"/>
          <w:cols w:space="720"/>
        </w:sectPr>
      </w:pPr>
    </w:p>
    <w:p w14:paraId="224D5E60" w14:textId="77777777" w:rsidR="002E346F" w:rsidRDefault="00FF2A39">
      <w:pPr>
        <w:pStyle w:val="ListParagraph"/>
        <w:numPr>
          <w:ilvl w:val="1"/>
          <w:numId w:val="128"/>
        </w:numPr>
        <w:tabs>
          <w:tab w:val="left" w:pos="1491"/>
        </w:tabs>
        <w:spacing w:before="90"/>
        <w:ind w:left="1491" w:hanging="565"/>
        <w:jc w:val="both"/>
      </w:pPr>
      <w:r>
        <w:lastRenderedPageBreak/>
        <w:t>to</w:t>
      </w:r>
      <w:r>
        <w:rPr>
          <w:spacing w:val="-4"/>
        </w:rPr>
        <w:t xml:space="preserve"> </w:t>
      </w:r>
      <w:r>
        <w:t>the</w:t>
      </w:r>
      <w:r>
        <w:rPr>
          <w:spacing w:val="-5"/>
        </w:rPr>
        <w:t xml:space="preserve"> </w:t>
      </w:r>
      <w:r>
        <w:t>organisation</w:t>
      </w:r>
      <w:r>
        <w:rPr>
          <w:spacing w:val="-3"/>
        </w:rPr>
        <w:t xml:space="preserve"> </w:t>
      </w:r>
      <w:r>
        <w:t>responsible</w:t>
      </w:r>
      <w:r>
        <w:rPr>
          <w:spacing w:val="-3"/>
        </w:rPr>
        <w:t xml:space="preserve"> </w:t>
      </w:r>
      <w:r>
        <w:t>for</w:t>
      </w:r>
      <w:r>
        <w:rPr>
          <w:spacing w:val="-5"/>
        </w:rPr>
        <w:t xml:space="preserve"> </w:t>
      </w:r>
      <w:r>
        <w:t>the</w:t>
      </w:r>
      <w:r>
        <w:rPr>
          <w:spacing w:val="-5"/>
        </w:rPr>
        <w:t xml:space="preserve"> </w:t>
      </w:r>
      <w:r>
        <w:t>type</w:t>
      </w:r>
      <w:r>
        <w:rPr>
          <w:spacing w:val="-4"/>
        </w:rPr>
        <w:t xml:space="preserve"> </w:t>
      </w:r>
      <w:r>
        <w:t>design</w:t>
      </w:r>
      <w:r>
        <w:rPr>
          <w:spacing w:val="-6"/>
        </w:rPr>
        <w:t xml:space="preserve"> </w:t>
      </w:r>
      <w:r>
        <w:t>or</w:t>
      </w:r>
      <w:r>
        <w:rPr>
          <w:spacing w:val="-4"/>
        </w:rPr>
        <w:t xml:space="preserve"> </w:t>
      </w:r>
      <w:r>
        <w:t>supplemental</w:t>
      </w:r>
      <w:r>
        <w:rPr>
          <w:spacing w:val="-6"/>
        </w:rPr>
        <w:t xml:space="preserve"> </w:t>
      </w:r>
      <w:r>
        <w:t>type</w:t>
      </w:r>
      <w:r>
        <w:rPr>
          <w:spacing w:val="-2"/>
        </w:rPr>
        <w:t xml:space="preserve"> design.</w:t>
      </w:r>
    </w:p>
    <w:p w14:paraId="0D2A4AE4" w14:textId="77777777" w:rsidR="002E346F" w:rsidRDefault="00FF2A39">
      <w:pPr>
        <w:pStyle w:val="ListParagraph"/>
        <w:numPr>
          <w:ilvl w:val="0"/>
          <w:numId w:val="128"/>
        </w:numPr>
        <w:tabs>
          <w:tab w:val="left" w:pos="923"/>
          <w:tab w:val="left" w:pos="926"/>
        </w:tabs>
        <w:ind w:right="712"/>
        <w:jc w:val="both"/>
      </w:pPr>
      <w:r>
        <w:t>The reports referred to in point (a) shall be made in a manner determined by the CAC RA referred to in point (a) and shall contain all pertinent information about the condition known to the person or organisation making the report.</w:t>
      </w:r>
    </w:p>
    <w:p w14:paraId="2A87C148" w14:textId="77777777" w:rsidR="002E346F" w:rsidRDefault="00FF2A39">
      <w:pPr>
        <w:pStyle w:val="ListParagraph"/>
        <w:numPr>
          <w:ilvl w:val="0"/>
          <w:numId w:val="128"/>
        </w:numPr>
        <w:tabs>
          <w:tab w:val="left" w:pos="924"/>
          <w:tab w:val="left" w:pos="926"/>
        </w:tabs>
        <w:spacing w:before="119"/>
        <w:ind w:right="716"/>
        <w:jc w:val="both"/>
      </w:pPr>
      <w:r>
        <w:t>Where the maintenance or the airworthiness review of the aircraft is carried out on the basis of a written contract, the person or the organisation responsible for those activities shall also report</w:t>
      </w:r>
      <w:r>
        <w:rPr>
          <w:spacing w:val="-6"/>
        </w:rPr>
        <w:t xml:space="preserve"> </w:t>
      </w:r>
      <w:r>
        <w:t>any</w:t>
      </w:r>
      <w:r>
        <w:rPr>
          <w:spacing w:val="-5"/>
        </w:rPr>
        <w:t xml:space="preserve"> </w:t>
      </w:r>
      <w:r>
        <w:t>condition</w:t>
      </w:r>
      <w:r>
        <w:rPr>
          <w:spacing w:val="-4"/>
        </w:rPr>
        <w:t xml:space="preserve"> </w:t>
      </w:r>
      <w:r>
        <w:t>referred</w:t>
      </w:r>
      <w:r>
        <w:rPr>
          <w:spacing w:val="-4"/>
        </w:rPr>
        <w:t xml:space="preserve"> </w:t>
      </w:r>
      <w:r>
        <w:t>to</w:t>
      </w:r>
      <w:r>
        <w:rPr>
          <w:spacing w:val="-4"/>
        </w:rPr>
        <w:t xml:space="preserve"> </w:t>
      </w:r>
      <w:r>
        <w:t>in</w:t>
      </w:r>
      <w:r>
        <w:rPr>
          <w:spacing w:val="-5"/>
        </w:rPr>
        <w:t xml:space="preserve"> </w:t>
      </w:r>
      <w:r>
        <w:t>point</w:t>
      </w:r>
      <w:r>
        <w:rPr>
          <w:spacing w:val="-5"/>
        </w:rPr>
        <w:t xml:space="preserve"> </w:t>
      </w:r>
      <w:r>
        <w:t>(a)</w:t>
      </w:r>
      <w:r>
        <w:rPr>
          <w:spacing w:val="-5"/>
        </w:rPr>
        <w:t xml:space="preserve"> </w:t>
      </w:r>
      <w:r>
        <w:t>to</w:t>
      </w:r>
      <w:r>
        <w:rPr>
          <w:spacing w:val="-2"/>
        </w:rPr>
        <w:t xml:space="preserve"> </w:t>
      </w:r>
      <w:r>
        <w:t>the</w:t>
      </w:r>
      <w:r>
        <w:rPr>
          <w:spacing w:val="-5"/>
        </w:rPr>
        <w:t xml:space="preserve"> </w:t>
      </w:r>
      <w:r>
        <w:t>owner</w:t>
      </w:r>
      <w:r>
        <w:rPr>
          <w:spacing w:val="-3"/>
        </w:rPr>
        <w:t xml:space="preserve"> </w:t>
      </w:r>
      <w:r>
        <w:t>of</w:t>
      </w:r>
      <w:r>
        <w:rPr>
          <w:spacing w:val="-6"/>
        </w:rPr>
        <w:t xml:space="preserve"> </w:t>
      </w:r>
      <w:r>
        <w:t>the</w:t>
      </w:r>
      <w:r>
        <w:rPr>
          <w:spacing w:val="-3"/>
        </w:rPr>
        <w:t xml:space="preserve"> </w:t>
      </w:r>
      <w:r>
        <w:t>aircraft</w:t>
      </w:r>
      <w:r>
        <w:rPr>
          <w:spacing w:val="-6"/>
        </w:rPr>
        <w:t xml:space="preserve"> </w:t>
      </w:r>
      <w:r>
        <w:t>and,</w:t>
      </w:r>
      <w:r>
        <w:rPr>
          <w:spacing w:val="-3"/>
        </w:rPr>
        <w:t xml:space="preserve"> </w:t>
      </w:r>
      <w:r>
        <w:t>when</w:t>
      </w:r>
      <w:r>
        <w:rPr>
          <w:spacing w:val="-4"/>
        </w:rPr>
        <w:t xml:space="preserve"> </w:t>
      </w:r>
      <w:r>
        <w:t>different,</w:t>
      </w:r>
      <w:r>
        <w:rPr>
          <w:spacing w:val="-5"/>
        </w:rPr>
        <w:t xml:space="preserve"> </w:t>
      </w:r>
      <w:r>
        <w:t>to the CAMO or CAO concerned.</w:t>
      </w:r>
    </w:p>
    <w:p w14:paraId="350EA054" w14:textId="77777777" w:rsidR="002E346F" w:rsidRDefault="00FF2A39">
      <w:pPr>
        <w:pStyle w:val="ListParagraph"/>
        <w:numPr>
          <w:ilvl w:val="0"/>
          <w:numId w:val="128"/>
        </w:numPr>
        <w:tabs>
          <w:tab w:val="left" w:pos="923"/>
          <w:tab w:val="left" w:pos="926"/>
        </w:tabs>
        <w:spacing w:before="121"/>
        <w:ind w:right="715"/>
        <w:jc w:val="both"/>
      </w:pPr>
      <w:r>
        <w:t xml:space="preserve">The person or organisation shall submit the reports referred to in points (a) and (c) as soon as possible, but no later than 72 hours from the moment when the person or organisation identified the condition to which the report relates, unless exceptional circumstances prevent </w:t>
      </w:r>
      <w:r>
        <w:rPr>
          <w:spacing w:val="-4"/>
        </w:rPr>
        <w:t>this.</w:t>
      </w:r>
    </w:p>
    <w:p w14:paraId="0D2980B3" w14:textId="77777777" w:rsidR="002E346F" w:rsidRDefault="00FF2A39">
      <w:pPr>
        <w:pStyle w:val="Heading3"/>
        <w:tabs>
          <w:tab w:val="left" w:pos="9056"/>
        </w:tabs>
        <w:spacing w:before="362" w:line="390" w:lineRule="exact"/>
        <w:ind w:left="0" w:right="326"/>
        <w:jc w:val="center"/>
      </w:pPr>
      <w:bookmarkStart w:id="28" w:name="_bookmark19"/>
      <w:bookmarkEnd w:id="28"/>
      <w:r>
        <w:rPr>
          <w:color w:val="FFFFFF"/>
          <w:shd w:val="clear" w:color="auto" w:fill="FABB39"/>
        </w:rPr>
        <w:t>AMC1</w:t>
      </w:r>
      <w:r>
        <w:rPr>
          <w:color w:val="FFFFFF"/>
          <w:spacing w:val="-15"/>
          <w:shd w:val="clear" w:color="auto" w:fill="FABB39"/>
        </w:rPr>
        <w:t xml:space="preserve"> </w:t>
      </w:r>
      <w:r>
        <w:rPr>
          <w:color w:val="FFFFFF"/>
          <w:shd w:val="clear" w:color="auto" w:fill="FABB39"/>
        </w:rPr>
        <w:t>ML.A.202</w:t>
      </w:r>
      <w:r>
        <w:rPr>
          <w:color w:val="FFFFFF"/>
          <w:spacing w:val="-11"/>
          <w:shd w:val="clear" w:color="auto" w:fill="FABB39"/>
        </w:rPr>
        <w:t xml:space="preserve"> </w:t>
      </w:r>
      <w:r>
        <w:rPr>
          <w:color w:val="FFFFFF"/>
          <w:shd w:val="clear" w:color="auto" w:fill="FABB39"/>
        </w:rPr>
        <w:t>Occurrence</w:t>
      </w:r>
      <w:r>
        <w:rPr>
          <w:color w:val="FFFFFF"/>
          <w:spacing w:val="-13"/>
          <w:shd w:val="clear" w:color="auto" w:fill="FABB39"/>
        </w:rPr>
        <w:t xml:space="preserve"> </w:t>
      </w:r>
      <w:r>
        <w:rPr>
          <w:color w:val="FFFFFF"/>
          <w:spacing w:val="-2"/>
          <w:shd w:val="clear" w:color="auto" w:fill="FABB39"/>
        </w:rPr>
        <w:t>reporting</w:t>
      </w:r>
      <w:r>
        <w:rPr>
          <w:color w:val="FFFFFF"/>
          <w:shd w:val="clear" w:color="auto" w:fill="FABB39"/>
        </w:rPr>
        <w:tab/>
      </w:r>
    </w:p>
    <w:p w14:paraId="0C3AFFC3"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72A02D" w14:textId="77777777" w:rsidR="002E346F" w:rsidRDefault="00FF2A39">
      <w:pPr>
        <w:pStyle w:val="BodyText"/>
        <w:ind w:left="360" w:right="714" w:firstLine="0"/>
        <w:jc w:val="both"/>
      </w:pPr>
      <w:r>
        <w:t>Accountable persons or organisations should ensure that the design approval holder (DAH) or the declarant of a declaration of design compliance receives adequate reports of occurrences for that aircraft or component, to enable the DAH or the declarant of a declaration of design compliance to issue appropriate service instructions and recommendations to all owners or operators.</w:t>
      </w:r>
    </w:p>
    <w:p w14:paraId="1E77AB00" w14:textId="77777777" w:rsidR="002E346F" w:rsidRDefault="00FF2A39">
      <w:pPr>
        <w:pStyle w:val="BodyText"/>
        <w:spacing w:before="119"/>
        <w:ind w:left="360" w:right="714" w:firstLine="0"/>
        <w:jc w:val="both"/>
      </w:pPr>
      <w:r>
        <w:t>Accountable persons or organisations should liaise with the DAH or the declarant of a declaration of design compliance to determine whether published or proposed service information will resolve a problem or to obtain a solution to a particular problem.</w:t>
      </w:r>
    </w:p>
    <w:p w14:paraId="6FE7F1DE" w14:textId="77777777" w:rsidR="002E346F" w:rsidRDefault="00FF2A39">
      <w:pPr>
        <w:pStyle w:val="BodyText"/>
        <w:spacing w:before="121"/>
        <w:ind w:left="360" w:right="715" w:firstLine="0"/>
        <w:jc w:val="both"/>
      </w:pPr>
      <w:r>
        <w:t>AMC-20 ‘General Acceptable Means of Compliance for Airworthiness of Products, Parts and Appliances’ provides further details on occurrence reporting (AMC 20-8).</w:t>
      </w:r>
    </w:p>
    <w:p w14:paraId="3036CDCE" w14:textId="77777777" w:rsidR="002E346F" w:rsidRDefault="002E346F">
      <w:pPr>
        <w:pStyle w:val="BodyText"/>
        <w:spacing w:before="93"/>
        <w:ind w:left="0" w:firstLine="0"/>
      </w:pPr>
    </w:p>
    <w:p w14:paraId="418230ED" w14:textId="77777777" w:rsidR="002E346F" w:rsidRDefault="00FF2A39">
      <w:pPr>
        <w:pStyle w:val="Heading3"/>
        <w:ind w:left="0" w:right="360"/>
        <w:jc w:val="center"/>
      </w:pPr>
      <w:bookmarkStart w:id="29" w:name="_bookmark20"/>
      <w:bookmarkEnd w:id="29"/>
      <w:r>
        <w:rPr>
          <w:color w:val="27ACCC"/>
          <w:spacing w:val="-2"/>
        </w:rPr>
        <w:t>SUBPART</w:t>
      </w:r>
      <w:r>
        <w:rPr>
          <w:color w:val="27ACCC"/>
          <w:spacing w:val="-15"/>
        </w:rPr>
        <w:t xml:space="preserve"> </w:t>
      </w:r>
      <w:r>
        <w:rPr>
          <w:color w:val="27ACCC"/>
          <w:spacing w:val="-2"/>
        </w:rPr>
        <w:t>C</w:t>
      </w:r>
      <w:r>
        <w:rPr>
          <w:color w:val="27ACCC"/>
          <w:spacing w:val="-14"/>
        </w:rPr>
        <w:t xml:space="preserve"> </w:t>
      </w:r>
      <w:r>
        <w:rPr>
          <w:color w:val="27ACCC"/>
          <w:spacing w:val="-2"/>
        </w:rPr>
        <w:t>—</w:t>
      </w:r>
      <w:r>
        <w:rPr>
          <w:color w:val="27ACCC"/>
          <w:spacing w:val="-14"/>
        </w:rPr>
        <w:t xml:space="preserve"> </w:t>
      </w:r>
      <w:r>
        <w:rPr>
          <w:color w:val="27ACCC"/>
          <w:spacing w:val="-2"/>
        </w:rPr>
        <w:t>CONTINUING</w:t>
      </w:r>
      <w:r>
        <w:rPr>
          <w:color w:val="27ACCC"/>
          <w:spacing w:val="-12"/>
        </w:rPr>
        <w:t xml:space="preserve"> </w:t>
      </w:r>
      <w:r>
        <w:rPr>
          <w:color w:val="27ACCC"/>
          <w:spacing w:val="-2"/>
        </w:rPr>
        <w:t>AIRWORTHINESS</w:t>
      </w:r>
    </w:p>
    <w:p w14:paraId="3A9BCCD0" w14:textId="77777777" w:rsidR="002E346F" w:rsidRDefault="00FF2A39">
      <w:pPr>
        <w:pStyle w:val="Heading3"/>
        <w:tabs>
          <w:tab w:val="left" w:pos="9416"/>
        </w:tabs>
        <w:spacing w:before="358" w:line="391" w:lineRule="exact"/>
        <w:ind w:left="360"/>
        <w:jc w:val="both"/>
      </w:pPr>
      <w:bookmarkStart w:id="30" w:name="_bookmark21"/>
      <w:bookmarkEnd w:id="30"/>
      <w:r>
        <w:rPr>
          <w:color w:val="FFFFFF"/>
          <w:spacing w:val="-2"/>
          <w:shd w:val="clear" w:color="auto" w:fill="007EC2"/>
        </w:rPr>
        <w:t>ML.A.301</w:t>
      </w:r>
      <w:r>
        <w:rPr>
          <w:color w:val="FFFFFF"/>
          <w:spacing w:val="7"/>
          <w:shd w:val="clear" w:color="auto" w:fill="007EC2"/>
        </w:rPr>
        <w:t xml:space="preserve"> </w:t>
      </w:r>
      <w:r>
        <w:rPr>
          <w:color w:val="FFFFFF"/>
          <w:spacing w:val="-2"/>
          <w:shd w:val="clear" w:color="auto" w:fill="007EC2"/>
        </w:rPr>
        <w:t>Continuing-airworthiness</w:t>
      </w:r>
      <w:r>
        <w:rPr>
          <w:color w:val="FFFFFF"/>
          <w:spacing w:val="12"/>
          <w:shd w:val="clear" w:color="auto" w:fill="007EC2"/>
        </w:rPr>
        <w:t xml:space="preserve"> </w:t>
      </w:r>
      <w:r>
        <w:rPr>
          <w:color w:val="FFFFFF"/>
          <w:spacing w:val="-2"/>
          <w:shd w:val="clear" w:color="auto" w:fill="007EC2"/>
        </w:rPr>
        <w:t>tasks</w:t>
      </w:r>
      <w:r>
        <w:rPr>
          <w:color w:val="FFFFFF"/>
          <w:shd w:val="clear" w:color="auto" w:fill="007EC2"/>
        </w:rPr>
        <w:tab/>
      </w:r>
    </w:p>
    <w:p w14:paraId="060D23CE"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12339F4" w14:textId="77777777" w:rsidR="002E346F" w:rsidRDefault="00FF2A39">
      <w:pPr>
        <w:pStyle w:val="BodyText"/>
        <w:ind w:left="360" w:right="717" w:firstLine="0"/>
        <w:jc w:val="both"/>
      </w:pPr>
      <w:r>
        <w:t>The</w:t>
      </w:r>
      <w:r>
        <w:rPr>
          <w:spacing w:val="-3"/>
        </w:rPr>
        <w:t xml:space="preserve"> </w:t>
      </w:r>
      <w:r>
        <w:t>aircraft</w:t>
      </w:r>
      <w:r>
        <w:rPr>
          <w:spacing w:val="-3"/>
        </w:rPr>
        <w:t xml:space="preserve"> </w:t>
      </w:r>
      <w:r>
        <w:t>continuing</w:t>
      </w:r>
      <w:r>
        <w:rPr>
          <w:spacing w:val="-4"/>
        </w:rPr>
        <w:t xml:space="preserve"> </w:t>
      </w:r>
      <w:r>
        <w:t>airworthiness</w:t>
      </w:r>
      <w:r>
        <w:rPr>
          <w:spacing w:val="-3"/>
        </w:rPr>
        <w:t xml:space="preserve"> </w:t>
      </w:r>
      <w:r>
        <w:t>and</w:t>
      </w:r>
      <w:r>
        <w:rPr>
          <w:spacing w:val="-5"/>
        </w:rPr>
        <w:t xml:space="preserve"> </w:t>
      </w:r>
      <w:r>
        <w:t>the</w:t>
      </w:r>
      <w:r>
        <w:rPr>
          <w:spacing w:val="-5"/>
        </w:rPr>
        <w:t xml:space="preserve"> </w:t>
      </w:r>
      <w:r>
        <w:t>serviceability</w:t>
      </w:r>
      <w:r>
        <w:rPr>
          <w:spacing w:val="-5"/>
        </w:rPr>
        <w:t xml:space="preserve"> </w:t>
      </w:r>
      <w:r>
        <w:t>of</w:t>
      </w:r>
      <w:r>
        <w:rPr>
          <w:spacing w:val="-5"/>
        </w:rPr>
        <w:t xml:space="preserve"> </w:t>
      </w:r>
      <w:r>
        <w:t>operational</w:t>
      </w:r>
      <w:r>
        <w:rPr>
          <w:spacing w:val="-6"/>
        </w:rPr>
        <w:t xml:space="preserve"> </w:t>
      </w:r>
      <w:r>
        <w:t>and</w:t>
      </w:r>
      <w:r>
        <w:rPr>
          <w:spacing w:val="-4"/>
        </w:rPr>
        <w:t xml:space="preserve"> </w:t>
      </w:r>
      <w:r>
        <w:t>emergency</w:t>
      </w:r>
      <w:r>
        <w:rPr>
          <w:spacing w:val="-5"/>
        </w:rPr>
        <w:t xml:space="preserve"> </w:t>
      </w:r>
      <w:r>
        <w:t>equipment shall be ensured by:</w:t>
      </w:r>
    </w:p>
    <w:p w14:paraId="7F730E3E" w14:textId="77777777" w:rsidR="002E346F" w:rsidRDefault="00FF2A39">
      <w:pPr>
        <w:pStyle w:val="ListParagraph"/>
        <w:numPr>
          <w:ilvl w:val="0"/>
          <w:numId w:val="127"/>
        </w:numPr>
        <w:tabs>
          <w:tab w:val="left" w:pos="923"/>
        </w:tabs>
        <w:ind w:left="923" w:hanging="563"/>
        <w:jc w:val="both"/>
      </w:pPr>
      <w:r>
        <w:t>the</w:t>
      </w:r>
      <w:r>
        <w:rPr>
          <w:spacing w:val="-4"/>
        </w:rPr>
        <w:t xml:space="preserve"> </w:t>
      </w:r>
      <w:r>
        <w:t>accomplishment</w:t>
      </w:r>
      <w:r>
        <w:rPr>
          <w:spacing w:val="-6"/>
        </w:rPr>
        <w:t xml:space="preserve"> </w:t>
      </w:r>
      <w:r>
        <w:t>of</w:t>
      </w:r>
      <w:r>
        <w:rPr>
          <w:spacing w:val="-4"/>
        </w:rPr>
        <w:t xml:space="preserve"> </w:t>
      </w:r>
      <w:r>
        <w:t>pre-flight</w:t>
      </w:r>
      <w:r>
        <w:rPr>
          <w:spacing w:val="-3"/>
        </w:rPr>
        <w:t xml:space="preserve"> </w:t>
      </w:r>
      <w:r>
        <w:rPr>
          <w:spacing w:val="-2"/>
        </w:rPr>
        <w:t>inspections;</w:t>
      </w:r>
    </w:p>
    <w:p w14:paraId="7BF66119" w14:textId="77777777" w:rsidR="002E346F" w:rsidRDefault="00FF2A39">
      <w:pPr>
        <w:pStyle w:val="ListParagraph"/>
        <w:numPr>
          <w:ilvl w:val="0"/>
          <w:numId w:val="127"/>
        </w:numPr>
        <w:tabs>
          <w:tab w:val="left" w:pos="923"/>
          <w:tab w:val="left" w:pos="926"/>
        </w:tabs>
        <w:spacing w:before="121"/>
        <w:ind w:right="717"/>
        <w:jc w:val="both"/>
      </w:pPr>
      <w:r>
        <w:t xml:space="preserve">the rectification of any defect and damage affecting safe operation in accordance with data specified in points </w:t>
      </w:r>
      <w:hyperlink w:anchor="_bookmark40" w:history="1">
        <w:r>
          <w:rPr>
            <w:color w:val="0000FF"/>
            <w:u w:val="single" w:color="0000FF"/>
          </w:rPr>
          <w:t>ML.A.304</w:t>
        </w:r>
      </w:hyperlink>
      <w:r>
        <w:rPr>
          <w:color w:val="0000FF"/>
        </w:rPr>
        <w:t xml:space="preserve"> </w:t>
      </w:r>
      <w:r>
        <w:t xml:space="preserve">and </w:t>
      </w:r>
      <w:hyperlink w:anchor="_bookmark45" w:history="1">
        <w:r>
          <w:rPr>
            <w:color w:val="0000FF"/>
            <w:u w:val="single" w:color="0000FF"/>
          </w:rPr>
          <w:t>ML.A.401</w:t>
        </w:r>
        <w:r>
          <w:t>,</w:t>
        </w:r>
      </w:hyperlink>
      <w:r>
        <w:t xml:space="preserve"> as applicable, while taking into account the minimum equipment list (‘MEL’) and configuration deviation list, when they exist;</w:t>
      </w:r>
    </w:p>
    <w:p w14:paraId="35F7F099" w14:textId="77777777" w:rsidR="002E346F" w:rsidRDefault="00FF2A39">
      <w:pPr>
        <w:pStyle w:val="ListParagraph"/>
        <w:numPr>
          <w:ilvl w:val="0"/>
          <w:numId w:val="127"/>
        </w:numPr>
        <w:tabs>
          <w:tab w:val="left" w:pos="924"/>
          <w:tab w:val="left" w:pos="926"/>
        </w:tabs>
        <w:ind w:right="721"/>
        <w:jc w:val="both"/>
      </w:pPr>
      <w:r>
        <w:t xml:space="preserve">the accomplishment of all maintenance in accordance with the AMP referred to in point </w:t>
      </w:r>
      <w:hyperlink w:anchor="_bookmark23" w:history="1">
        <w:r>
          <w:rPr>
            <w:color w:val="0000FF"/>
            <w:spacing w:val="-2"/>
            <w:u w:val="single" w:color="0000FF"/>
          </w:rPr>
          <w:t>ML.A.302</w:t>
        </w:r>
      </w:hyperlink>
      <w:r>
        <w:rPr>
          <w:spacing w:val="-2"/>
        </w:rPr>
        <w:t>;</w:t>
      </w:r>
    </w:p>
    <w:p w14:paraId="03D5E272" w14:textId="77777777" w:rsidR="002E346F" w:rsidRDefault="00FF2A39">
      <w:pPr>
        <w:pStyle w:val="ListParagraph"/>
        <w:numPr>
          <w:ilvl w:val="0"/>
          <w:numId w:val="127"/>
        </w:numPr>
        <w:tabs>
          <w:tab w:val="left" w:pos="926"/>
        </w:tabs>
        <w:spacing w:before="121"/>
        <w:ind w:hanging="566"/>
      </w:pPr>
      <w:r>
        <w:t>the</w:t>
      </w:r>
      <w:r>
        <w:rPr>
          <w:spacing w:val="-3"/>
        </w:rPr>
        <w:t xml:space="preserve"> </w:t>
      </w:r>
      <w:r>
        <w:t>accomplishment</w:t>
      </w:r>
      <w:r>
        <w:rPr>
          <w:spacing w:val="-3"/>
        </w:rPr>
        <w:t xml:space="preserve"> </w:t>
      </w:r>
      <w:r>
        <w:t>of</w:t>
      </w:r>
      <w:r>
        <w:rPr>
          <w:spacing w:val="-3"/>
        </w:rPr>
        <w:t xml:space="preserve"> </w:t>
      </w:r>
      <w:r>
        <w:t>any</w:t>
      </w:r>
      <w:r>
        <w:rPr>
          <w:spacing w:val="-3"/>
        </w:rPr>
        <w:t xml:space="preserve"> </w:t>
      </w:r>
      <w:r>
        <w:rPr>
          <w:spacing w:val="-2"/>
        </w:rPr>
        <w:t>applicable:</w:t>
      </w:r>
    </w:p>
    <w:p w14:paraId="3F5CE01E" w14:textId="77777777" w:rsidR="002E346F" w:rsidRDefault="00FF2A39">
      <w:pPr>
        <w:pStyle w:val="ListParagraph"/>
        <w:numPr>
          <w:ilvl w:val="1"/>
          <w:numId w:val="127"/>
        </w:numPr>
        <w:tabs>
          <w:tab w:val="left" w:pos="1493"/>
        </w:tabs>
        <w:spacing w:before="121"/>
      </w:pPr>
      <w:r>
        <w:t>airworthiness</w:t>
      </w:r>
      <w:r>
        <w:rPr>
          <w:spacing w:val="-7"/>
        </w:rPr>
        <w:t xml:space="preserve"> </w:t>
      </w:r>
      <w:r>
        <w:t>directive</w:t>
      </w:r>
      <w:r>
        <w:rPr>
          <w:spacing w:val="-6"/>
        </w:rPr>
        <w:t xml:space="preserve"> </w:t>
      </w:r>
      <w:r>
        <w:rPr>
          <w:spacing w:val="-2"/>
        </w:rPr>
        <w:t>(‘AD’);</w:t>
      </w:r>
    </w:p>
    <w:p w14:paraId="690EBB48" w14:textId="77777777" w:rsidR="002E346F" w:rsidRDefault="00FF2A39">
      <w:pPr>
        <w:pStyle w:val="ListParagraph"/>
        <w:numPr>
          <w:ilvl w:val="1"/>
          <w:numId w:val="127"/>
        </w:numPr>
        <w:tabs>
          <w:tab w:val="left" w:pos="1493"/>
        </w:tabs>
      </w:pPr>
      <w:r>
        <w:t>operational</w:t>
      </w:r>
      <w:r>
        <w:rPr>
          <w:spacing w:val="-8"/>
        </w:rPr>
        <w:t xml:space="preserve"> </w:t>
      </w:r>
      <w:r>
        <w:t>directive</w:t>
      </w:r>
      <w:r>
        <w:rPr>
          <w:spacing w:val="-7"/>
        </w:rPr>
        <w:t xml:space="preserve"> </w:t>
      </w:r>
      <w:r>
        <w:t>with</w:t>
      </w:r>
      <w:r>
        <w:rPr>
          <w:spacing w:val="-8"/>
        </w:rPr>
        <w:t xml:space="preserve"> </w:t>
      </w:r>
      <w:r>
        <w:t>a</w:t>
      </w:r>
      <w:r>
        <w:rPr>
          <w:spacing w:val="-5"/>
        </w:rPr>
        <w:t xml:space="preserve"> </w:t>
      </w:r>
      <w:r>
        <w:t>continuing-airworthiness</w:t>
      </w:r>
      <w:r>
        <w:rPr>
          <w:spacing w:val="-9"/>
        </w:rPr>
        <w:t xml:space="preserve"> </w:t>
      </w:r>
      <w:r>
        <w:rPr>
          <w:spacing w:val="-2"/>
        </w:rPr>
        <w:t>impact;</w:t>
      </w:r>
    </w:p>
    <w:p w14:paraId="7533B7EF" w14:textId="77777777" w:rsidR="002E346F" w:rsidRDefault="00FF2A39">
      <w:pPr>
        <w:pStyle w:val="ListParagraph"/>
        <w:numPr>
          <w:ilvl w:val="1"/>
          <w:numId w:val="127"/>
        </w:numPr>
        <w:tabs>
          <w:tab w:val="left" w:pos="1493"/>
        </w:tabs>
        <w:spacing w:before="118"/>
      </w:pPr>
      <w:r>
        <w:t>continuing-airworthiness</w:t>
      </w:r>
      <w:r>
        <w:rPr>
          <w:spacing w:val="-6"/>
        </w:rPr>
        <w:t xml:space="preserve"> </w:t>
      </w:r>
      <w:r>
        <w:t>requirement</w:t>
      </w:r>
      <w:r>
        <w:rPr>
          <w:spacing w:val="-6"/>
        </w:rPr>
        <w:t xml:space="preserve"> </w:t>
      </w:r>
      <w:r>
        <w:t>established</w:t>
      </w:r>
      <w:r>
        <w:rPr>
          <w:spacing w:val="-6"/>
        </w:rPr>
        <w:t xml:space="preserve"> </w:t>
      </w:r>
      <w:r>
        <w:t>by</w:t>
      </w:r>
      <w:r>
        <w:rPr>
          <w:spacing w:val="-9"/>
        </w:rPr>
        <w:t xml:space="preserve"> </w:t>
      </w:r>
      <w:r>
        <w:t>the</w:t>
      </w:r>
      <w:r>
        <w:rPr>
          <w:spacing w:val="-4"/>
        </w:rPr>
        <w:t xml:space="preserve"> </w:t>
      </w:r>
      <w:r>
        <w:t>CAC</w:t>
      </w:r>
      <w:r>
        <w:rPr>
          <w:spacing w:val="-6"/>
        </w:rPr>
        <w:t xml:space="preserve"> </w:t>
      </w:r>
      <w:r>
        <w:rPr>
          <w:spacing w:val="-5"/>
        </w:rPr>
        <w:t>RA;</w:t>
      </w:r>
    </w:p>
    <w:p w14:paraId="5C24328D" w14:textId="77777777" w:rsidR="002E346F" w:rsidRDefault="002E346F">
      <w:pPr>
        <w:pStyle w:val="ListParagraph"/>
        <w:jc w:val="left"/>
        <w:sectPr w:rsidR="002E346F">
          <w:pgSz w:w="11910" w:h="16840"/>
          <w:pgMar w:top="1800" w:right="720" w:bottom="1180" w:left="1080" w:header="742" w:footer="994" w:gutter="0"/>
          <w:cols w:space="720"/>
        </w:sectPr>
      </w:pPr>
    </w:p>
    <w:p w14:paraId="73B42642" w14:textId="77777777" w:rsidR="002E346F" w:rsidRDefault="00FF2A39">
      <w:pPr>
        <w:pStyle w:val="ListParagraph"/>
        <w:numPr>
          <w:ilvl w:val="1"/>
          <w:numId w:val="127"/>
        </w:numPr>
        <w:tabs>
          <w:tab w:val="left" w:pos="566"/>
        </w:tabs>
        <w:spacing w:before="90"/>
        <w:ind w:left="566" w:right="1521" w:hanging="566"/>
        <w:jc w:val="right"/>
      </w:pPr>
      <w:r>
        <w:lastRenderedPageBreak/>
        <w:t>measure</w:t>
      </w:r>
      <w:r>
        <w:rPr>
          <w:spacing w:val="-6"/>
        </w:rPr>
        <w:t xml:space="preserve"> </w:t>
      </w:r>
      <w:r>
        <w:t>required</w:t>
      </w:r>
      <w:r>
        <w:rPr>
          <w:spacing w:val="-6"/>
        </w:rPr>
        <w:t xml:space="preserve"> </w:t>
      </w:r>
      <w:r>
        <w:t>by</w:t>
      </w:r>
      <w:r>
        <w:rPr>
          <w:spacing w:val="-2"/>
        </w:rPr>
        <w:t xml:space="preserve"> </w:t>
      </w:r>
      <w:r>
        <w:t>the</w:t>
      </w:r>
      <w:r>
        <w:rPr>
          <w:spacing w:val="-1"/>
        </w:rPr>
        <w:t xml:space="preserve"> </w:t>
      </w:r>
      <w:r>
        <w:t>CAC</w:t>
      </w:r>
      <w:r>
        <w:rPr>
          <w:spacing w:val="-4"/>
        </w:rPr>
        <w:t xml:space="preserve"> </w:t>
      </w:r>
      <w:r>
        <w:t>RA</w:t>
      </w:r>
      <w:r>
        <w:rPr>
          <w:spacing w:val="-3"/>
        </w:rPr>
        <w:t xml:space="preserve"> </w:t>
      </w:r>
      <w:r>
        <w:t>as</w:t>
      </w:r>
      <w:r>
        <w:rPr>
          <w:spacing w:val="-3"/>
        </w:rPr>
        <w:t xml:space="preserve"> </w:t>
      </w:r>
      <w:r>
        <w:t>an</w:t>
      </w:r>
      <w:r>
        <w:rPr>
          <w:spacing w:val="-6"/>
        </w:rPr>
        <w:t xml:space="preserve"> </w:t>
      </w:r>
      <w:r>
        <w:t>immediate</w:t>
      </w:r>
      <w:r>
        <w:rPr>
          <w:spacing w:val="-3"/>
        </w:rPr>
        <w:t xml:space="preserve"> </w:t>
      </w:r>
      <w:r>
        <w:t>reaction</w:t>
      </w:r>
      <w:r>
        <w:rPr>
          <w:spacing w:val="-5"/>
        </w:rPr>
        <w:t xml:space="preserve"> </w:t>
      </w:r>
      <w:r>
        <w:t>to</w:t>
      </w:r>
      <w:r>
        <w:rPr>
          <w:spacing w:val="-4"/>
        </w:rPr>
        <w:t xml:space="preserve"> </w:t>
      </w:r>
      <w:r>
        <w:t>a</w:t>
      </w:r>
      <w:r>
        <w:rPr>
          <w:spacing w:val="-4"/>
        </w:rPr>
        <w:t xml:space="preserve"> </w:t>
      </w:r>
      <w:r>
        <w:t>safety</w:t>
      </w:r>
      <w:r>
        <w:rPr>
          <w:spacing w:val="-3"/>
        </w:rPr>
        <w:t xml:space="preserve"> </w:t>
      </w:r>
      <w:r>
        <w:rPr>
          <w:spacing w:val="-2"/>
        </w:rPr>
        <w:t>problem;</w:t>
      </w:r>
    </w:p>
    <w:p w14:paraId="612CA66A" w14:textId="77777777" w:rsidR="002E346F" w:rsidRDefault="00FF2A39">
      <w:pPr>
        <w:pStyle w:val="ListParagraph"/>
        <w:numPr>
          <w:ilvl w:val="0"/>
          <w:numId w:val="127"/>
        </w:numPr>
        <w:tabs>
          <w:tab w:val="left" w:pos="566"/>
        </w:tabs>
        <w:ind w:left="566" w:right="1573" w:hanging="566"/>
        <w:jc w:val="right"/>
      </w:pPr>
      <w:r>
        <w:t>the</w:t>
      </w:r>
      <w:r>
        <w:rPr>
          <w:spacing w:val="-6"/>
        </w:rPr>
        <w:t xml:space="preserve"> </w:t>
      </w:r>
      <w:r>
        <w:t>accomplishment</w:t>
      </w:r>
      <w:r>
        <w:rPr>
          <w:spacing w:val="-6"/>
        </w:rPr>
        <w:t xml:space="preserve"> </w:t>
      </w:r>
      <w:r>
        <w:t>of</w:t>
      </w:r>
      <w:r>
        <w:rPr>
          <w:spacing w:val="-5"/>
        </w:rPr>
        <w:t xml:space="preserve"> </w:t>
      </w:r>
      <w:r>
        <w:t>modifications</w:t>
      </w:r>
      <w:r>
        <w:rPr>
          <w:spacing w:val="-4"/>
        </w:rPr>
        <w:t xml:space="preserve"> </w:t>
      </w:r>
      <w:r>
        <w:t>and</w:t>
      </w:r>
      <w:r>
        <w:rPr>
          <w:spacing w:val="-6"/>
        </w:rPr>
        <w:t xml:space="preserve"> </w:t>
      </w:r>
      <w:r>
        <w:t>repairs</w:t>
      </w:r>
      <w:r>
        <w:rPr>
          <w:spacing w:val="-4"/>
        </w:rPr>
        <w:t xml:space="preserve"> </w:t>
      </w:r>
      <w:r>
        <w:t>in</w:t>
      </w:r>
      <w:r>
        <w:rPr>
          <w:spacing w:val="-4"/>
        </w:rPr>
        <w:t xml:space="preserve"> </w:t>
      </w:r>
      <w:r>
        <w:t>accordance</w:t>
      </w:r>
      <w:r>
        <w:rPr>
          <w:spacing w:val="-6"/>
        </w:rPr>
        <w:t xml:space="preserve"> </w:t>
      </w:r>
      <w:r>
        <w:t>with</w:t>
      </w:r>
      <w:r>
        <w:rPr>
          <w:spacing w:val="-5"/>
        </w:rPr>
        <w:t xml:space="preserve"> </w:t>
      </w:r>
      <w:r>
        <w:t>point</w:t>
      </w:r>
      <w:r>
        <w:rPr>
          <w:spacing w:val="-2"/>
        </w:rPr>
        <w:t xml:space="preserve"> </w:t>
      </w:r>
      <w:hyperlink w:anchor="_bookmark40" w:history="1">
        <w:r>
          <w:rPr>
            <w:color w:val="0000FF"/>
            <w:spacing w:val="-2"/>
            <w:u w:val="single" w:color="0000FF"/>
          </w:rPr>
          <w:t>ML.A.304</w:t>
        </w:r>
      </w:hyperlink>
      <w:r>
        <w:rPr>
          <w:spacing w:val="-2"/>
        </w:rPr>
        <w:t>;</w:t>
      </w:r>
    </w:p>
    <w:p w14:paraId="08F914D7" w14:textId="77777777" w:rsidR="002E346F" w:rsidRDefault="00FF2A39">
      <w:pPr>
        <w:pStyle w:val="ListParagraph"/>
        <w:numPr>
          <w:ilvl w:val="0"/>
          <w:numId w:val="127"/>
        </w:numPr>
        <w:tabs>
          <w:tab w:val="left" w:pos="926"/>
        </w:tabs>
        <w:spacing w:before="121"/>
        <w:ind w:hanging="566"/>
      </w:pPr>
      <w:r>
        <w:t>maintenance</w:t>
      </w:r>
      <w:r>
        <w:rPr>
          <w:spacing w:val="-5"/>
        </w:rPr>
        <w:t xml:space="preserve"> </w:t>
      </w:r>
      <w:r>
        <w:t>check</w:t>
      </w:r>
      <w:r>
        <w:rPr>
          <w:spacing w:val="-4"/>
        </w:rPr>
        <w:t xml:space="preserve"> </w:t>
      </w:r>
      <w:r>
        <w:t>flights,</w:t>
      </w:r>
      <w:r>
        <w:rPr>
          <w:spacing w:val="-9"/>
        </w:rPr>
        <w:t xml:space="preserve"> </w:t>
      </w:r>
      <w:r>
        <w:t>when</w:t>
      </w:r>
      <w:r>
        <w:rPr>
          <w:spacing w:val="-4"/>
        </w:rPr>
        <w:t xml:space="preserve"> </w:t>
      </w:r>
      <w:r>
        <w:rPr>
          <w:spacing w:val="-2"/>
        </w:rPr>
        <w:t>necessary.</w:t>
      </w:r>
    </w:p>
    <w:p w14:paraId="56A137E6" w14:textId="77777777" w:rsidR="002E346F" w:rsidRDefault="00FF2A39">
      <w:pPr>
        <w:pStyle w:val="Heading3"/>
        <w:tabs>
          <w:tab w:val="left" w:pos="9416"/>
        </w:tabs>
        <w:spacing w:before="358" w:line="390" w:lineRule="exact"/>
        <w:ind w:left="360"/>
      </w:pPr>
      <w:bookmarkStart w:id="31" w:name="_bookmark22"/>
      <w:bookmarkEnd w:id="31"/>
      <w:r>
        <w:rPr>
          <w:color w:val="FFFFFF"/>
          <w:shd w:val="clear" w:color="auto" w:fill="16CC7E"/>
        </w:rPr>
        <w:t>GM1</w:t>
      </w:r>
      <w:r>
        <w:rPr>
          <w:color w:val="FFFFFF"/>
          <w:spacing w:val="-16"/>
          <w:shd w:val="clear" w:color="auto" w:fill="16CC7E"/>
        </w:rPr>
        <w:t xml:space="preserve"> </w:t>
      </w:r>
      <w:r>
        <w:rPr>
          <w:color w:val="FFFFFF"/>
          <w:shd w:val="clear" w:color="auto" w:fill="16CC7E"/>
        </w:rPr>
        <w:t>ML.A.301(f)</w:t>
      </w:r>
      <w:r>
        <w:rPr>
          <w:color w:val="FFFFFF"/>
          <w:spacing w:val="-15"/>
          <w:shd w:val="clear" w:color="auto" w:fill="16CC7E"/>
        </w:rPr>
        <w:t xml:space="preserve"> </w:t>
      </w:r>
      <w:r>
        <w:rPr>
          <w:color w:val="FFFFFF"/>
          <w:shd w:val="clear" w:color="auto" w:fill="16CC7E"/>
        </w:rPr>
        <w:t>Continuing</w:t>
      </w:r>
      <w:r>
        <w:rPr>
          <w:color w:val="FFFFFF"/>
          <w:spacing w:val="-15"/>
          <w:shd w:val="clear" w:color="auto" w:fill="16CC7E"/>
        </w:rPr>
        <w:t xml:space="preserve"> </w:t>
      </w:r>
      <w:r>
        <w:rPr>
          <w:color w:val="FFFFFF"/>
          <w:shd w:val="clear" w:color="auto" w:fill="16CC7E"/>
        </w:rPr>
        <w:t>airworthiness</w:t>
      </w:r>
      <w:r>
        <w:rPr>
          <w:color w:val="FFFFFF"/>
          <w:spacing w:val="-16"/>
          <w:shd w:val="clear" w:color="auto" w:fill="16CC7E"/>
        </w:rPr>
        <w:t xml:space="preserve"> </w:t>
      </w:r>
      <w:r>
        <w:rPr>
          <w:color w:val="FFFFFF"/>
          <w:spacing w:val="-2"/>
          <w:shd w:val="clear" w:color="auto" w:fill="16CC7E"/>
        </w:rPr>
        <w:t>tasks</w:t>
      </w:r>
      <w:r>
        <w:rPr>
          <w:color w:val="FFFFFF"/>
          <w:shd w:val="clear" w:color="auto" w:fill="16CC7E"/>
        </w:rPr>
        <w:tab/>
      </w:r>
    </w:p>
    <w:p w14:paraId="01EA4A73"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436D3BB" w14:textId="77777777" w:rsidR="002E346F" w:rsidRDefault="00FF2A39">
      <w:pPr>
        <w:spacing w:before="125"/>
        <w:ind w:left="360"/>
        <w:rPr>
          <w:b/>
          <w:sz w:val="20"/>
        </w:rPr>
      </w:pPr>
      <w:r>
        <w:rPr>
          <w:b/>
          <w:sz w:val="20"/>
        </w:rPr>
        <w:t>MAINTENANCE</w:t>
      </w:r>
      <w:r>
        <w:rPr>
          <w:b/>
          <w:spacing w:val="-9"/>
          <w:sz w:val="20"/>
        </w:rPr>
        <w:t xml:space="preserve"> </w:t>
      </w:r>
      <w:r>
        <w:rPr>
          <w:b/>
          <w:sz w:val="20"/>
        </w:rPr>
        <w:t>CHECK</w:t>
      </w:r>
      <w:r>
        <w:rPr>
          <w:b/>
          <w:spacing w:val="-7"/>
          <w:sz w:val="20"/>
        </w:rPr>
        <w:t xml:space="preserve"> </w:t>
      </w:r>
      <w:r>
        <w:rPr>
          <w:b/>
          <w:sz w:val="20"/>
        </w:rPr>
        <w:t>FLIGHTS</w:t>
      </w:r>
      <w:r>
        <w:rPr>
          <w:b/>
          <w:spacing w:val="-7"/>
          <w:sz w:val="20"/>
        </w:rPr>
        <w:t xml:space="preserve"> </w:t>
      </w:r>
      <w:r>
        <w:rPr>
          <w:b/>
          <w:spacing w:val="-2"/>
          <w:sz w:val="20"/>
        </w:rPr>
        <w:t>(MCFs)</w:t>
      </w:r>
    </w:p>
    <w:p w14:paraId="16655806" w14:textId="77777777" w:rsidR="002E346F" w:rsidRDefault="00FF2A39">
      <w:pPr>
        <w:pStyle w:val="ListParagraph"/>
        <w:numPr>
          <w:ilvl w:val="0"/>
          <w:numId w:val="126"/>
        </w:numPr>
        <w:tabs>
          <w:tab w:val="left" w:pos="922"/>
          <w:tab w:val="left" w:pos="926"/>
        </w:tabs>
        <w:spacing w:before="117"/>
        <w:ind w:right="713"/>
        <w:jc w:val="both"/>
      </w:pPr>
      <w:r>
        <w:t>The definition of and operational requirements for MCFs are laid down in the Air Operations Regulation</w:t>
      </w:r>
      <w:r>
        <w:rPr>
          <w:vertAlign w:val="superscript"/>
        </w:rPr>
        <w:t>1</w:t>
      </w:r>
      <w:r>
        <w:t xml:space="preserve"> and are carried out under the control and responsibility of the aircraft operator. During the flight preparation, the flight and the post-flight activities as well as for the aircraft handover,</w:t>
      </w:r>
      <w:r>
        <w:rPr>
          <w:spacing w:val="-4"/>
        </w:rPr>
        <w:t xml:space="preserve"> </w:t>
      </w:r>
      <w:r>
        <w:t>the</w:t>
      </w:r>
      <w:r>
        <w:rPr>
          <w:spacing w:val="-2"/>
        </w:rPr>
        <w:t xml:space="preserve"> </w:t>
      </w:r>
      <w:r>
        <w:t>processes</w:t>
      </w:r>
      <w:r>
        <w:rPr>
          <w:spacing w:val="-1"/>
        </w:rPr>
        <w:t xml:space="preserve"> </w:t>
      </w:r>
      <w:r>
        <w:t>requiring</w:t>
      </w:r>
      <w:r>
        <w:rPr>
          <w:spacing w:val="-3"/>
        </w:rPr>
        <w:t xml:space="preserve"> </w:t>
      </w:r>
      <w:r>
        <w:t>the</w:t>
      </w:r>
      <w:r>
        <w:rPr>
          <w:spacing w:val="-2"/>
        </w:rPr>
        <w:t xml:space="preserve"> </w:t>
      </w:r>
      <w:r>
        <w:t>involvement</w:t>
      </w:r>
      <w:r>
        <w:rPr>
          <w:spacing w:val="-4"/>
        </w:rPr>
        <w:t xml:space="preserve"> </w:t>
      </w:r>
      <w:r>
        <w:t>of</w:t>
      </w:r>
      <w:r>
        <w:rPr>
          <w:spacing w:val="-4"/>
        </w:rPr>
        <w:t xml:space="preserve"> </w:t>
      </w:r>
      <w:r>
        <w:t>maintenance</w:t>
      </w:r>
      <w:r>
        <w:rPr>
          <w:spacing w:val="-2"/>
        </w:rPr>
        <w:t xml:space="preserve"> </w:t>
      </w:r>
      <w:r>
        <w:t>personnel</w:t>
      </w:r>
      <w:r>
        <w:rPr>
          <w:spacing w:val="-2"/>
        </w:rPr>
        <w:t xml:space="preserve"> </w:t>
      </w:r>
      <w:r>
        <w:t>or</w:t>
      </w:r>
      <w:r>
        <w:rPr>
          <w:spacing w:val="-4"/>
        </w:rPr>
        <w:t xml:space="preserve"> </w:t>
      </w:r>
      <w:r>
        <w:t>organisations should be</w:t>
      </w:r>
      <w:r>
        <w:rPr>
          <w:spacing w:val="-1"/>
        </w:rPr>
        <w:t xml:space="preserve"> </w:t>
      </w:r>
      <w:r>
        <w:t>agreed</w:t>
      </w:r>
      <w:r>
        <w:rPr>
          <w:spacing w:val="-1"/>
        </w:rPr>
        <w:t xml:space="preserve"> </w:t>
      </w:r>
      <w:r>
        <w:t>in advance with the</w:t>
      </w:r>
      <w:r>
        <w:rPr>
          <w:spacing w:val="-3"/>
        </w:rPr>
        <w:t xml:space="preserve"> </w:t>
      </w:r>
      <w:r>
        <w:t>operator.</w:t>
      </w:r>
      <w:r>
        <w:rPr>
          <w:spacing w:val="-2"/>
        </w:rPr>
        <w:t xml:space="preserve"> </w:t>
      </w:r>
      <w:r>
        <w:t>The</w:t>
      </w:r>
      <w:r>
        <w:rPr>
          <w:spacing w:val="-1"/>
        </w:rPr>
        <w:t xml:space="preserve"> </w:t>
      </w:r>
      <w:r>
        <w:t>operator</w:t>
      </w:r>
      <w:r>
        <w:rPr>
          <w:spacing w:val="-1"/>
        </w:rPr>
        <w:t xml:space="preserve"> </w:t>
      </w:r>
      <w:r>
        <w:t>should</w:t>
      </w:r>
      <w:r>
        <w:rPr>
          <w:spacing w:val="-2"/>
        </w:rPr>
        <w:t xml:space="preserve"> </w:t>
      </w:r>
      <w:r>
        <w:t>consult as</w:t>
      </w:r>
      <w:r>
        <w:rPr>
          <w:spacing w:val="-1"/>
        </w:rPr>
        <w:t xml:space="preserve"> </w:t>
      </w:r>
      <w:r>
        <w:t>necessary</w:t>
      </w:r>
      <w:r>
        <w:rPr>
          <w:spacing w:val="-1"/>
        </w:rPr>
        <w:t xml:space="preserve"> </w:t>
      </w:r>
      <w:r>
        <w:t>with the person or organisation in charge of the airworthiness of the aircraft.</w:t>
      </w:r>
    </w:p>
    <w:p w14:paraId="48EE934E" w14:textId="77777777" w:rsidR="002E346F" w:rsidRDefault="00FF2A39">
      <w:pPr>
        <w:pStyle w:val="ListParagraph"/>
        <w:numPr>
          <w:ilvl w:val="0"/>
          <w:numId w:val="126"/>
        </w:numPr>
        <w:tabs>
          <w:tab w:val="left" w:pos="923"/>
          <w:tab w:val="left" w:pos="926"/>
        </w:tabs>
        <w:spacing w:before="121"/>
        <w:ind w:right="717"/>
        <w:jc w:val="both"/>
      </w:pPr>
      <w:r>
        <w:t>Depending on the aircraft defect and the status of the maintenance activity performed before the flight, different scenarios are possible and are described below:</w:t>
      </w:r>
    </w:p>
    <w:p w14:paraId="0395E8DD" w14:textId="77777777" w:rsidR="002E346F" w:rsidRDefault="00FF2A39">
      <w:pPr>
        <w:pStyle w:val="ListParagraph"/>
        <w:numPr>
          <w:ilvl w:val="1"/>
          <w:numId w:val="126"/>
        </w:numPr>
        <w:tabs>
          <w:tab w:val="left" w:pos="1491"/>
          <w:tab w:val="left" w:pos="1493"/>
        </w:tabs>
        <w:spacing w:before="118"/>
        <w:ind w:right="713"/>
        <w:jc w:val="both"/>
      </w:pPr>
      <w:r>
        <w:t>The aircraft maintenance manual (AMM), or any other maintenance data issued by the DAH or the declarant of a declaration of design compliance, requires that an MCF be performed before</w:t>
      </w:r>
      <w:r>
        <w:rPr>
          <w:spacing w:val="-2"/>
        </w:rPr>
        <w:t xml:space="preserve"> </w:t>
      </w:r>
      <w:r>
        <w:t>completion of the maintenance</w:t>
      </w:r>
      <w:r>
        <w:rPr>
          <w:spacing w:val="-1"/>
        </w:rPr>
        <w:t xml:space="preserve"> </w:t>
      </w:r>
      <w:r>
        <w:t>ordered. In</w:t>
      </w:r>
      <w:r>
        <w:rPr>
          <w:spacing w:val="-1"/>
        </w:rPr>
        <w:t xml:space="preserve"> </w:t>
      </w:r>
      <w:r>
        <w:t xml:space="preserve">this scenario, a certificate after incomplete maintenance, when in compliance with </w:t>
      </w:r>
      <w:hyperlink w:anchor="_bookmark67" w:history="1">
        <w:r>
          <w:rPr>
            <w:color w:val="0000FF"/>
            <w:u w:val="single" w:color="0000FF"/>
          </w:rPr>
          <w:t>ML.A.801(f)</w:t>
        </w:r>
      </w:hyperlink>
      <w:r>
        <w:rPr>
          <w:color w:val="0000FF"/>
        </w:rPr>
        <w:t xml:space="preserve"> </w:t>
      </w:r>
      <w:r>
        <w:t xml:space="preserve">or </w:t>
      </w:r>
      <w:r>
        <w:rPr>
          <w:color w:val="0000FF"/>
          <w:u w:val="single" w:color="0000FF"/>
        </w:rPr>
        <w:t>145.A.50(e)</w:t>
      </w:r>
      <w:r>
        <w:t xml:space="preserve">, should be issued and the aircraft can be flown for this purpose under its airworthiness </w:t>
      </w:r>
      <w:r>
        <w:rPr>
          <w:spacing w:val="-2"/>
        </w:rPr>
        <w:t>certificate.</w:t>
      </w:r>
    </w:p>
    <w:p w14:paraId="29130B60" w14:textId="77777777" w:rsidR="002E346F" w:rsidRDefault="00FF2A39">
      <w:pPr>
        <w:pStyle w:val="BodyText"/>
        <w:spacing w:before="122"/>
        <w:ind w:left="1493" w:right="716" w:firstLine="0"/>
        <w:jc w:val="both"/>
      </w:pPr>
      <w:r>
        <w:t xml:space="preserve">Due to incomplete maintenance, it is advisable to open a new entry into the </w:t>
      </w:r>
      <w:hyperlink w:anchor="_bookmark41" w:history="1">
        <w:r>
          <w:rPr>
            <w:color w:val="0000FF"/>
            <w:u w:val="single" w:color="0000FF"/>
          </w:rPr>
          <w:t>ML.A.305</w:t>
        </w:r>
      </w:hyperlink>
      <w:r>
        <w:rPr>
          <w:color w:val="0000FF"/>
        </w:rPr>
        <w:t xml:space="preserve"> </w:t>
      </w:r>
      <w:r>
        <w:t>aircraft logbook, to identify the need for an</w:t>
      </w:r>
      <w:r>
        <w:rPr>
          <w:spacing w:val="-2"/>
        </w:rPr>
        <w:t xml:space="preserve"> </w:t>
      </w:r>
      <w:r>
        <w:t>MCF. This</w:t>
      </w:r>
      <w:r>
        <w:rPr>
          <w:spacing w:val="-1"/>
        </w:rPr>
        <w:t xml:space="preserve"> </w:t>
      </w:r>
      <w:r>
        <w:t>new entry should contain</w:t>
      </w:r>
      <w:r>
        <w:rPr>
          <w:spacing w:val="-2"/>
        </w:rPr>
        <w:t xml:space="preserve"> </w:t>
      </w:r>
      <w:r>
        <w:t>or refer to, as necessary, data relevant to perform the MCF, such as aircraft limitations and any potential effect on operational and emergency equipment due to incomplete maintenance, maintenance data reference and maintenance actions to be performed after the flight.</w:t>
      </w:r>
    </w:p>
    <w:p w14:paraId="5AA83857" w14:textId="77777777" w:rsidR="002E346F" w:rsidRDefault="00FF2A39">
      <w:pPr>
        <w:pStyle w:val="BodyText"/>
        <w:spacing w:before="119"/>
        <w:ind w:left="1493" w:right="722" w:firstLine="0"/>
        <w:jc w:val="both"/>
      </w:pPr>
      <w:r>
        <w:t>After a successful MCF, the maintenance records should be completed, the remaining maintenance actions finalised and a certificate of release to service (CRS) issued.</w:t>
      </w:r>
    </w:p>
    <w:p w14:paraId="028652FA" w14:textId="77777777" w:rsidR="002E346F" w:rsidRDefault="00FF2A39">
      <w:pPr>
        <w:pStyle w:val="ListParagraph"/>
        <w:numPr>
          <w:ilvl w:val="1"/>
          <w:numId w:val="126"/>
        </w:numPr>
        <w:tabs>
          <w:tab w:val="left" w:pos="1491"/>
          <w:tab w:val="left" w:pos="1493"/>
        </w:tabs>
        <w:spacing w:before="121"/>
        <w:ind w:right="718"/>
        <w:jc w:val="both"/>
      </w:pPr>
      <w:r>
        <w:t>Based on its own experience and for reliability considerations and/or quality assurance, an operator, owner, CAO or CAMO may wish to perform an MCF after the aircraft has undergone certain maintenance while maintenance data does not call for such a flight. Therefore, after the maintenance has been properly carried out, a CRS is issued and the aircraft airworthiness certificate remains valid for this flight.</w:t>
      </w:r>
    </w:p>
    <w:p w14:paraId="7629ED79" w14:textId="77777777" w:rsidR="002E346F" w:rsidRDefault="00FF2A39">
      <w:pPr>
        <w:pStyle w:val="ListParagraph"/>
        <w:numPr>
          <w:ilvl w:val="1"/>
          <w:numId w:val="126"/>
        </w:numPr>
        <w:tabs>
          <w:tab w:val="left" w:pos="1491"/>
          <w:tab w:val="left" w:pos="1493"/>
        </w:tabs>
        <w:spacing w:before="122"/>
        <w:ind w:right="716"/>
        <w:jc w:val="both"/>
      </w:pPr>
      <w:r>
        <w:t>After</w:t>
      </w:r>
      <w:r>
        <w:rPr>
          <w:spacing w:val="-13"/>
        </w:rPr>
        <w:t xml:space="preserve"> </w:t>
      </w:r>
      <w:r>
        <w:t>troubleshooting</w:t>
      </w:r>
      <w:r>
        <w:rPr>
          <w:spacing w:val="-12"/>
        </w:rPr>
        <w:t xml:space="preserve"> </w:t>
      </w:r>
      <w:r>
        <w:t>of</w:t>
      </w:r>
      <w:r>
        <w:rPr>
          <w:spacing w:val="-13"/>
        </w:rPr>
        <w:t xml:space="preserve"> </w:t>
      </w:r>
      <w:r>
        <w:t>a</w:t>
      </w:r>
      <w:r>
        <w:rPr>
          <w:spacing w:val="-12"/>
        </w:rPr>
        <w:t xml:space="preserve"> </w:t>
      </w:r>
      <w:r>
        <w:t>system</w:t>
      </w:r>
      <w:r>
        <w:rPr>
          <w:spacing w:val="-13"/>
        </w:rPr>
        <w:t xml:space="preserve"> </w:t>
      </w:r>
      <w:r>
        <w:t>on</w:t>
      </w:r>
      <w:r>
        <w:rPr>
          <w:spacing w:val="-12"/>
        </w:rPr>
        <w:t xml:space="preserve"> </w:t>
      </w:r>
      <w:r>
        <w:t>the</w:t>
      </w:r>
      <w:r>
        <w:rPr>
          <w:spacing w:val="-13"/>
        </w:rPr>
        <w:t xml:space="preserve"> </w:t>
      </w:r>
      <w:r>
        <w:t>ground,</w:t>
      </w:r>
      <w:r>
        <w:rPr>
          <w:spacing w:val="-11"/>
        </w:rPr>
        <w:t xml:space="preserve"> </w:t>
      </w:r>
      <w:r>
        <w:t>an</w:t>
      </w:r>
      <w:r>
        <w:rPr>
          <w:spacing w:val="-12"/>
        </w:rPr>
        <w:t xml:space="preserve"> </w:t>
      </w:r>
      <w:r>
        <w:t>MCF</w:t>
      </w:r>
      <w:r>
        <w:rPr>
          <w:spacing w:val="-12"/>
        </w:rPr>
        <w:t xml:space="preserve"> </w:t>
      </w:r>
      <w:r>
        <w:t>is</w:t>
      </w:r>
      <w:r>
        <w:rPr>
          <w:spacing w:val="-9"/>
        </w:rPr>
        <w:t xml:space="preserve"> </w:t>
      </w:r>
      <w:r>
        <w:t>proposed</w:t>
      </w:r>
      <w:r>
        <w:rPr>
          <w:spacing w:val="-13"/>
        </w:rPr>
        <w:t xml:space="preserve"> </w:t>
      </w:r>
      <w:r>
        <w:t>by</w:t>
      </w:r>
      <w:r>
        <w:rPr>
          <w:spacing w:val="-12"/>
        </w:rPr>
        <w:t xml:space="preserve"> </w:t>
      </w:r>
      <w:r>
        <w:t>the</w:t>
      </w:r>
      <w:r>
        <w:rPr>
          <w:spacing w:val="-12"/>
        </w:rPr>
        <w:t xml:space="preserve"> </w:t>
      </w:r>
      <w:r>
        <w:t>maintenance personnel or organisation as confirmation that the solution applied has restored the normal system operation. During the maintenance performed, the maintenance instructions</w:t>
      </w:r>
      <w:r>
        <w:rPr>
          <w:spacing w:val="-7"/>
        </w:rPr>
        <w:t xml:space="preserve"> </w:t>
      </w:r>
      <w:r>
        <w:t>are</w:t>
      </w:r>
      <w:r>
        <w:rPr>
          <w:spacing w:val="-5"/>
        </w:rPr>
        <w:t xml:space="preserve"> </w:t>
      </w:r>
      <w:r>
        <w:t>followed</w:t>
      </w:r>
      <w:r>
        <w:rPr>
          <w:spacing w:val="-5"/>
        </w:rPr>
        <w:t xml:space="preserve"> </w:t>
      </w:r>
      <w:r>
        <w:t>for</w:t>
      </w:r>
      <w:r>
        <w:rPr>
          <w:spacing w:val="-5"/>
        </w:rPr>
        <w:t xml:space="preserve"> </w:t>
      </w:r>
      <w:r>
        <w:t>the</w:t>
      </w:r>
      <w:r>
        <w:rPr>
          <w:spacing w:val="-5"/>
        </w:rPr>
        <w:t xml:space="preserve"> </w:t>
      </w:r>
      <w:r>
        <w:t>complete</w:t>
      </w:r>
      <w:r>
        <w:rPr>
          <w:spacing w:val="-5"/>
        </w:rPr>
        <w:t xml:space="preserve"> </w:t>
      </w:r>
      <w:r>
        <w:t>restoration</w:t>
      </w:r>
      <w:r>
        <w:rPr>
          <w:spacing w:val="-7"/>
        </w:rPr>
        <w:t xml:space="preserve"> </w:t>
      </w:r>
      <w:r>
        <w:t>of</w:t>
      </w:r>
      <w:r>
        <w:rPr>
          <w:spacing w:val="-5"/>
        </w:rPr>
        <w:t xml:space="preserve"> </w:t>
      </w:r>
      <w:r>
        <w:t>the</w:t>
      </w:r>
      <w:r>
        <w:rPr>
          <w:spacing w:val="-6"/>
        </w:rPr>
        <w:t xml:space="preserve"> </w:t>
      </w:r>
      <w:r>
        <w:t>system</w:t>
      </w:r>
      <w:r>
        <w:rPr>
          <w:spacing w:val="-4"/>
        </w:rPr>
        <w:t xml:space="preserve"> </w:t>
      </w:r>
      <w:r>
        <w:t>and</w:t>
      </w:r>
      <w:r>
        <w:rPr>
          <w:spacing w:val="-5"/>
        </w:rPr>
        <w:t xml:space="preserve"> </w:t>
      </w:r>
      <w:r>
        <w:t>therefore</w:t>
      </w:r>
      <w:r>
        <w:rPr>
          <w:spacing w:val="-5"/>
        </w:rPr>
        <w:t xml:space="preserve"> </w:t>
      </w:r>
      <w:r>
        <w:t>a</w:t>
      </w:r>
      <w:r>
        <w:rPr>
          <w:spacing w:val="-5"/>
        </w:rPr>
        <w:t xml:space="preserve"> </w:t>
      </w:r>
      <w:r>
        <w:t>CRS is issued before the flight. The airworthiness certificate is valid for the flight. An open entry requesting this flight may be recorded in the aircraft logbook.</w:t>
      </w:r>
    </w:p>
    <w:p w14:paraId="4188450D" w14:textId="77777777" w:rsidR="002E346F" w:rsidRDefault="00FF2A39">
      <w:pPr>
        <w:pStyle w:val="ListParagraph"/>
        <w:numPr>
          <w:ilvl w:val="1"/>
          <w:numId w:val="126"/>
        </w:numPr>
        <w:tabs>
          <w:tab w:val="left" w:pos="1491"/>
          <w:tab w:val="left" w:pos="1493"/>
        </w:tabs>
        <w:spacing w:before="119"/>
        <w:ind w:right="717"/>
        <w:jc w:val="both"/>
      </w:pPr>
      <w:r>
        <w:t>An aircraft system has been found to fail, the dispatch of the aircraft is not possible in accordance</w:t>
      </w:r>
      <w:r>
        <w:rPr>
          <w:spacing w:val="-8"/>
        </w:rPr>
        <w:t xml:space="preserve"> </w:t>
      </w:r>
      <w:r>
        <w:t>with</w:t>
      </w:r>
      <w:r>
        <w:rPr>
          <w:spacing w:val="-7"/>
        </w:rPr>
        <w:t xml:space="preserve"> </w:t>
      </w:r>
      <w:r>
        <w:t>the</w:t>
      </w:r>
      <w:r>
        <w:rPr>
          <w:spacing w:val="-8"/>
        </w:rPr>
        <w:t xml:space="preserve"> </w:t>
      </w:r>
      <w:r>
        <w:t>maintenance</w:t>
      </w:r>
      <w:r>
        <w:rPr>
          <w:spacing w:val="-6"/>
        </w:rPr>
        <w:t xml:space="preserve"> </w:t>
      </w:r>
      <w:r>
        <w:t>data,</w:t>
      </w:r>
      <w:r>
        <w:rPr>
          <w:spacing w:val="-7"/>
        </w:rPr>
        <w:t xml:space="preserve"> </w:t>
      </w:r>
      <w:r>
        <w:t>and</w:t>
      </w:r>
      <w:r>
        <w:rPr>
          <w:spacing w:val="-10"/>
        </w:rPr>
        <w:t xml:space="preserve"> </w:t>
      </w:r>
      <w:r>
        <w:t>the</w:t>
      </w:r>
      <w:r>
        <w:rPr>
          <w:spacing w:val="-9"/>
        </w:rPr>
        <w:t xml:space="preserve"> </w:t>
      </w:r>
      <w:r>
        <w:t>satisfactory</w:t>
      </w:r>
      <w:r>
        <w:rPr>
          <w:spacing w:val="-6"/>
        </w:rPr>
        <w:t xml:space="preserve"> </w:t>
      </w:r>
      <w:r>
        <w:t>diagnosis</w:t>
      </w:r>
      <w:r>
        <w:rPr>
          <w:spacing w:val="-9"/>
        </w:rPr>
        <w:t xml:space="preserve"> </w:t>
      </w:r>
      <w:r>
        <w:t>of</w:t>
      </w:r>
      <w:r>
        <w:rPr>
          <w:spacing w:val="-9"/>
        </w:rPr>
        <w:t xml:space="preserve"> </w:t>
      </w:r>
      <w:r>
        <w:t>the</w:t>
      </w:r>
      <w:r>
        <w:rPr>
          <w:spacing w:val="-9"/>
        </w:rPr>
        <w:t xml:space="preserve"> </w:t>
      </w:r>
      <w:r>
        <w:t>cause</w:t>
      </w:r>
      <w:r>
        <w:rPr>
          <w:spacing w:val="-8"/>
        </w:rPr>
        <w:t xml:space="preserve"> </w:t>
      </w:r>
      <w:r>
        <w:t>of</w:t>
      </w:r>
      <w:r>
        <w:rPr>
          <w:spacing w:val="-7"/>
        </w:rPr>
        <w:t xml:space="preserve"> </w:t>
      </w:r>
      <w:r>
        <w:t>the</w:t>
      </w:r>
    </w:p>
    <w:p w14:paraId="23CDEB80" w14:textId="77777777" w:rsidR="002E346F" w:rsidRDefault="00FF2A39">
      <w:pPr>
        <w:pStyle w:val="BodyText"/>
        <w:spacing w:before="112"/>
        <w:ind w:left="0" w:firstLine="0"/>
        <w:rPr>
          <w:sz w:val="20"/>
        </w:rPr>
      </w:pPr>
      <w:r>
        <w:rPr>
          <w:noProof/>
          <w:sz w:val="20"/>
        </w:rPr>
        <mc:AlternateContent>
          <mc:Choice Requires="wps">
            <w:drawing>
              <wp:anchor distT="0" distB="0" distL="0" distR="0" simplePos="0" relativeHeight="487594496" behindDoc="1" locked="0" layoutInCell="1" allowOverlap="1" wp14:anchorId="6ECDBEDA" wp14:editId="661FB60B">
                <wp:simplePos x="0" y="0"/>
                <wp:positionH relativeFrom="page">
                  <wp:posOffset>914704</wp:posOffset>
                </wp:positionH>
                <wp:positionV relativeFrom="paragraph">
                  <wp:posOffset>241389</wp:posOffset>
                </wp:positionV>
                <wp:extent cx="1829435" cy="9525"/>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AA8FE2" id="Graphic 100" o:spid="_x0000_s1026" style="position:absolute;margin-left:1in;margin-top:19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" path="m1829054,l,,,9144r1829054,l1829054,xe" fillcolor="black" stroked="f">
                <v:path arrowok="t"/>
                <w10:wrap type="topAndBottom" anchorx="page"/>
              </v:shape>
            </w:pict>
          </mc:Fallback>
        </mc:AlternateContent>
      </w:r>
    </w:p>
    <w:p w14:paraId="2DD056EE" w14:textId="77777777" w:rsidR="002E346F" w:rsidRDefault="002E346F">
      <w:pPr>
        <w:pStyle w:val="BodyText"/>
        <w:rPr>
          <w:sz w:val="20"/>
        </w:rPr>
        <w:sectPr w:rsidR="002E346F">
          <w:pgSz w:w="11910" w:h="16840"/>
          <w:pgMar w:top="1800" w:right="720" w:bottom="1180" w:left="1080" w:header="742" w:footer="994" w:gutter="0"/>
          <w:cols w:space="720"/>
        </w:sectPr>
      </w:pPr>
    </w:p>
    <w:p w14:paraId="2CA3C29A" w14:textId="77777777" w:rsidR="002E346F" w:rsidRDefault="00FF2A39">
      <w:pPr>
        <w:pStyle w:val="BodyText"/>
        <w:spacing w:before="90"/>
        <w:ind w:left="1493" w:right="714" w:firstLine="0"/>
        <w:jc w:val="both"/>
      </w:pPr>
      <w:r>
        <w:lastRenderedPageBreak/>
        <w:t>fault can only be made in flight. The process for this troubleshooting is not described in the</w:t>
      </w:r>
      <w:r>
        <w:rPr>
          <w:spacing w:val="-13"/>
        </w:rPr>
        <w:t xml:space="preserve"> </w:t>
      </w:r>
      <w:r>
        <w:t>maintenance</w:t>
      </w:r>
      <w:r>
        <w:rPr>
          <w:spacing w:val="-12"/>
        </w:rPr>
        <w:t xml:space="preserve"> </w:t>
      </w:r>
      <w:r>
        <w:t>data</w:t>
      </w:r>
      <w:r>
        <w:rPr>
          <w:spacing w:val="-13"/>
        </w:rPr>
        <w:t xml:space="preserve"> </w:t>
      </w:r>
      <w:r>
        <w:t>and</w:t>
      </w:r>
      <w:r>
        <w:rPr>
          <w:spacing w:val="-11"/>
        </w:rPr>
        <w:t xml:space="preserve"> </w:t>
      </w:r>
      <w:r>
        <w:t>therefore</w:t>
      </w:r>
      <w:r>
        <w:rPr>
          <w:spacing w:val="-11"/>
        </w:rPr>
        <w:t xml:space="preserve"> </w:t>
      </w:r>
      <w:r>
        <w:t>scenario</w:t>
      </w:r>
      <w:r>
        <w:rPr>
          <w:spacing w:val="-13"/>
        </w:rPr>
        <w:t xml:space="preserve"> </w:t>
      </w:r>
      <w:r>
        <w:t>(1)</w:t>
      </w:r>
      <w:r>
        <w:rPr>
          <w:spacing w:val="-12"/>
        </w:rPr>
        <w:t xml:space="preserve"> </w:t>
      </w:r>
      <w:r>
        <w:t>does</w:t>
      </w:r>
      <w:r>
        <w:rPr>
          <w:spacing w:val="-11"/>
        </w:rPr>
        <w:t xml:space="preserve"> </w:t>
      </w:r>
      <w:r>
        <w:t>not</w:t>
      </w:r>
      <w:r>
        <w:rPr>
          <w:spacing w:val="-11"/>
        </w:rPr>
        <w:t xml:space="preserve"> </w:t>
      </w:r>
      <w:r>
        <w:t>apply.</w:t>
      </w:r>
      <w:r>
        <w:rPr>
          <w:spacing w:val="-11"/>
        </w:rPr>
        <w:t xml:space="preserve"> </w:t>
      </w:r>
      <w:r>
        <w:t>Since</w:t>
      </w:r>
      <w:r>
        <w:rPr>
          <w:spacing w:val="-11"/>
        </w:rPr>
        <w:t xml:space="preserve"> </w:t>
      </w:r>
      <w:r>
        <w:t>the</w:t>
      </w:r>
      <w:r>
        <w:rPr>
          <w:spacing w:val="-11"/>
        </w:rPr>
        <w:t xml:space="preserve"> </w:t>
      </w:r>
      <w:r>
        <w:t>aircraft</w:t>
      </w:r>
      <w:r>
        <w:rPr>
          <w:spacing w:val="-13"/>
        </w:rPr>
        <w:t xml:space="preserve"> </w:t>
      </w:r>
      <w:r>
        <w:t>cannot fly under its airworthiness certificate because it has not been released to service after maintenance, a permit to fly issued in accordance with Part 21 is required.</w:t>
      </w:r>
    </w:p>
    <w:p w14:paraId="216D5521" w14:textId="77777777" w:rsidR="002E346F" w:rsidRDefault="00FF2A39">
      <w:pPr>
        <w:pStyle w:val="BodyText"/>
        <w:spacing w:before="119"/>
        <w:ind w:left="1493" w:right="719" w:firstLine="0"/>
        <w:jc w:val="both"/>
      </w:pPr>
      <w:r>
        <w:t>After</w:t>
      </w:r>
      <w:r>
        <w:rPr>
          <w:spacing w:val="-2"/>
        </w:rPr>
        <w:t xml:space="preserve"> </w:t>
      </w:r>
      <w:r>
        <w:t>the</w:t>
      </w:r>
      <w:r>
        <w:rPr>
          <w:spacing w:val="-2"/>
        </w:rPr>
        <w:t xml:space="preserve"> </w:t>
      </w:r>
      <w:r>
        <w:t>flight</w:t>
      </w:r>
      <w:r>
        <w:rPr>
          <w:spacing w:val="-4"/>
        </w:rPr>
        <w:t xml:space="preserve"> </w:t>
      </w:r>
      <w:r>
        <w:t>and</w:t>
      </w:r>
      <w:r>
        <w:rPr>
          <w:spacing w:val="-4"/>
        </w:rPr>
        <w:t xml:space="preserve"> </w:t>
      </w:r>
      <w:r>
        <w:t>the</w:t>
      </w:r>
      <w:r>
        <w:rPr>
          <w:spacing w:val="-4"/>
        </w:rPr>
        <w:t xml:space="preserve"> </w:t>
      </w:r>
      <w:r>
        <w:t>corresponding</w:t>
      </w:r>
      <w:r>
        <w:rPr>
          <w:spacing w:val="-5"/>
        </w:rPr>
        <w:t xml:space="preserve"> </w:t>
      </w:r>
      <w:r>
        <w:t>maintenance</w:t>
      </w:r>
      <w:r>
        <w:rPr>
          <w:spacing w:val="-4"/>
        </w:rPr>
        <w:t xml:space="preserve"> </w:t>
      </w:r>
      <w:r>
        <w:t>work,</w:t>
      </w:r>
      <w:r>
        <w:rPr>
          <w:spacing w:val="-5"/>
        </w:rPr>
        <w:t xml:space="preserve"> </w:t>
      </w:r>
      <w:r>
        <w:t>the</w:t>
      </w:r>
      <w:r>
        <w:rPr>
          <w:spacing w:val="-4"/>
        </w:rPr>
        <w:t xml:space="preserve"> </w:t>
      </w:r>
      <w:r>
        <w:t>aircraft</w:t>
      </w:r>
      <w:r>
        <w:rPr>
          <w:spacing w:val="-4"/>
        </w:rPr>
        <w:t xml:space="preserve"> </w:t>
      </w:r>
      <w:r>
        <w:t>can</w:t>
      </w:r>
      <w:r>
        <w:rPr>
          <w:spacing w:val="-6"/>
        </w:rPr>
        <w:t xml:space="preserve"> </w:t>
      </w:r>
      <w:r>
        <w:t>be</w:t>
      </w:r>
      <w:r>
        <w:rPr>
          <w:spacing w:val="-2"/>
        </w:rPr>
        <w:t xml:space="preserve"> </w:t>
      </w:r>
      <w:r>
        <w:t>released</w:t>
      </w:r>
      <w:r>
        <w:rPr>
          <w:spacing w:val="-2"/>
        </w:rPr>
        <w:t xml:space="preserve"> </w:t>
      </w:r>
      <w:r>
        <w:t>to service and continue to operate under its original certificate of airworthiness.</w:t>
      </w:r>
    </w:p>
    <w:p w14:paraId="7A679BE4" w14:textId="77777777" w:rsidR="002E346F" w:rsidRDefault="00FF2A39">
      <w:pPr>
        <w:pStyle w:val="ListParagraph"/>
        <w:numPr>
          <w:ilvl w:val="0"/>
          <w:numId w:val="126"/>
        </w:numPr>
        <w:tabs>
          <w:tab w:val="left" w:pos="924"/>
          <w:tab w:val="left" w:pos="926"/>
        </w:tabs>
        <w:ind w:right="713"/>
        <w:jc w:val="both"/>
      </w:pPr>
      <w:r>
        <w:t>For certain MCFs, the data obtained or verified in flight will be necessary for assessment or consideration</w:t>
      </w:r>
      <w:r>
        <w:rPr>
          <w:spacing w:val="-5"/>
        </w:rPr>
        <w:t xml:space="preserve"> </w:t>
      </w:r>
      <w:r>
        <w:t>after</w:t>
      </w:r>
      <w:r>
        <w:rPr>
          <w:spacing w:val="-4"/>
        </w:rPr>
        <w:t xml:space="preserve"> </w:t>
      </w:r>
      <w:r>
        <w:t>the</w:t>
      </w:r>
      <w:r>
        <w:rPr>
          <w:spacing w:val="-4"/>
        </w:rPr>
        <w:t xml:space="preserve"> </w:t>
      </w:r>
      <w:r>
        <w:t>flight</w:t>
      </w:r>
      <w:r>
        <w:rPr>
          <w:spacing w:val="-4"/>
        </w:rPr>
        <w:t xml:space="preserve"> </w:t>
      </w:r>
      <w:r>
        <w:t>by</w:t>
      </w:r>
      <w:r>
        <w:rPr>
          <w:spacing w:val="-4"/>
        </w:rPr>
        <w:t xml:space="preserve"> </w:t>
      </w:r>
      <w:r>
        <w:t>the</w:t>
      </w:r>
      <w:r>
        <w:rPr>
          <w:spacing w:val="-6"/>
        </w:rPr>
        <w:t xml:space="preserve"> </w:t>
      </w:r>
      <w:r>
        <w:t>maintenance</w:t>
      </w:r>
      <w:r>
        <w:rPr>
          <w:spacing w:val="-4"/>
        </w:rPr>
        <w:t xml:space="preserve"> </w:t>
      </w:r>
      <w:r>
        <w:t>personnel</w:t>
      </w:r>
      <w:r>
        <w:rPr>
          <w:spacing w:val="-4"/>
        </w:rPr>
        <w:t xml:space="preserve"> </w:t>
      </w:r>
      <w:r>
        <w:t>or</w:t>
      </w:r>
      <w:r>
        <w:rPr>
          <w:spacing w:val="-7"/>
        </w:rPr>
        <w:t xml:space="preserve"> </w:t>
      </w:r>
      <w:r>
        <w:t>organisation</w:t>
      </w:r>
      <w:r>
        <w:rPr>
          <w:spacing w:val="-5"/>
        </w:rPr>
        <w:t xml:space="preserve"> </w:t>
      </w:r>
      <w:r>
        <w:t>prior</w:t>
      </w:r>
      <w:r>
        <w:rPr>
          <w:spacing w:val="-6"/>
        </w:rPr>
        <w:t xml:space="preserve"> </w:t>
      </w:r>
      <w:r>
        <w:t>to</w:t>
      </w:r>
      <w:r>
        <w:rPr>
          <w:spacing w:val="-3"/>
        </w:rPr>
        <w:t xml:space="preserve"> </w:t>
      </w:r>
      <w:r>
        <w:t>issuing</w:t>
      </w:r>
      <w:r>
        <w:rPr>
          <w:spacing w:val="-5"/>
        </w:rPr>
        <w:t xml:space="preserve"> </w:t>
      </w:r>
      <w:r>
        <w:t>the maintenance release. For this purpose, when the maintenance staff cannot perform these functions</w:t>
      </w:r>
      <w:r>
        <w:rPr>
          <w:spacing w:val="-10"/>
        </w:rPr>
        <w:t xml:space="preserve"> </w:t>
      </w:r>
      <w:r>
        <w:t>in</w:t>
      </w:r>
      <w:r>
        <w:rPr>
          <w:spacing w:val="-12"/>
        </w:rPr>
        <w:t xml:space="preserve"> </w:t>
      </w:r>
      <w:r>
        <w:t>flight,</w:t>
      </w:r>
      <w:r>
        <w:rPr>
          <w:spacing w:val="-10"/>
        </w:rPr>
        <w:t xml:space="preserve"> </w:t>
      </w:r>
      <w:r>
        <w:t>it</w:t>
      </w:r>
      <w:r>
        <w:rPr>
          <w:spacing w:val="-10"/>
        </w:rPr>
        <w:t xml:space="preserve"> </w:t>
      </w:r>
      <w:r>
        <w:t>may</w:t>
      </w:r>
      <w:r>
        <w:rPr>
          <w:spacing w:val="-10"/>
        </w:rPr>
        <w:t xml:space="preserve"> </w:t>
      </w:r>
      <w:r>
        <w:t>rely</w:t>
      </w:r>
      <w:r>
        <w:rPr>
          <w:spacing w:val="-10"/>
        </w:rPr>
        <w:t xml:space="preserve"> </w:t>
      </w:r>
      <w:r>
        <w:t>on</w:t>
      </w:r>
      <w:r>
        <w:rPr>
          <w:spacing w:val="-11"/>
        </w:rPr>
        <w:t xml:space="preserve"> </w:t>
      </w:r>
      <w:r>
        <w:t>the</w:t>
      </w:r>
      <w:r>
        <w:rPr>
          <w:spacing w:val="-12"/>
        </w:rPr>
        <w:t xml:space="preserve"> </w:t>
      </w:r>
      <w:r>
        <w:t>crew</w:t>
      </w:r>
      <w:r>
        <w:rPr>
          <w:spacing w:val="-10"/>
        </w:rPr>
        <w:t xml:space="preserve"> </w:t>
      </w:r>
      <w:r>
        <w:t>performing</w:t>
      </w:r>
      <w:r>
        <w:rPr>
          <w:spacing w:val="-11"/>
        </w:rPr>
        <w:t xml:space="preserve"> </w:t>
      </w:r>
      <w:r>
        <w:t>the</w:t>
      </w:r>
      <w:r>
        <w:rPr>
          <w:spacing w:val="-10"/>
        </w:rPr>
        <w:t xml:space="preserve"> </w:t>
      </w:r>
      <w:r>
        <w:t>flight</w:t>
      </w:r>
      <w:r>
        <w:rPr>
          <w:spacing w:val="-10"/>
        </w:rPr>
        <w:t xml:space="preserve"> </w:t>
      </w:r>
      <w:r>
        <w:t>to</w:t>
      </w:r>
      <w:r>
        <w:rPr>
          <w:spacing w:val="-9"/>
        </w:rPr>
        <w:t xml:space="preserve"> </w:t>
      </w:r>
      <w:r>
        <w:t>complete</w:t>
      </w:r>
      <w:r>
        <w:rPr>
          <w:spacing w:val="-12"/>
        </w:rPr>
        <w:t xml:space="preserve"> </w:t>
      </w:r>
      <w:r>
        <w:t>this</w:t>
      </w:r>
      <w:r>
        <w:rPr>
          <w:spacing w:val="-10"/>
        </w:rPr>
        <w:t xml:space="preserve"> </w:t>
      </w:r>
      <w:r>
        <w:t>data</w:t>
      </w:r>
      <w:r>
        <w:rPr>
          <w:spacing w:val="-10"/>
        </w:rPr>
        <w:t xml:space="preserve"> </w:t>
      </w:r>
      <w:r>
        <w:t>or</w:t>
      </w:r>
      <w:r>
        <w:rPr>
          <w:spacing w:val="-11"/>
        </w:rPr>
        <w:t xml:space="preserve"> </w:t>
      </w:r>
      <w:r>
        <w:t>to</w:t>
      </w:r>
      <w:r>
        <w:rPr>
          <w:spacing w:val="-12"/>
        </w:rPr>
        <w:t xml:space="preserve"> </w:t>
      </w:r>
      <w:r>
        <w:t>make statements about in-flight verifications. In this case, the maintenance staff should appoint the crew personnel to play such a role on their behalf and, before the flight, brief the appointed crew personnel on the scope, functions and the detailed process to be followed, including required reporting information after the flight and reporting means, in support of the final release to service to be issued by the certifying staff.</w:t>
      </w:r>
    </w:p>
    <w:p w14:paraId="73D46FEA" w14:textId="77777777" w:rsidR="002E346F" w:rsidRDefault="00FF2A39">
      <w:pPr>
        <w:pStyle w:val="Heading3"/>
        <w:tabs>
          <w:tab w:val="left" w:pos="9416"/>
        </w:tabs>
        <w:spacing w:before="361" w:line="390" w:lineRule="exact"/>
        <w:ind w:left="360"/>
      </w:pPr>
      <w:bookmarkStart w:id="32" w:name="_bookmark23"/>
      <w:bookmarkEnd w:id="32"/>
      <w:r>
        <w:rPr>
          <w:color w:val="FFFFFF"/>
          <w:shd w:val="clear" w:color="auto" w:fill="007EC2"/>
        </w:rPr>
        <w:t>ML.A.302</w:t>
      </w:r>
      <w:r>
        <w:rPr>
          <w:color w:val="FFFFFF"/>
          <w:spacing w:val="-17"/>
          <w:shd w:val="clear" w:color="auto" w:fill="007EC2"/>
        </w:rPr>
        <w:t xml:space="preserve"> </w:t>
      </w:r>
      <w:r>
        <w:rPr>
          <w:color w:val="FFFFFF"/>
          <w:shd w:val="clear" w:color="auto" w:fill="007EC2"/>
        </w:rPr>
        <w:t>Aircraft</w:t>
      </w:r>
      <w:r>
        <w:rPr>
          <w:color w:val="FFFFFF"/>
          <w:spacing w:val="-14"/>
          <w:shd w:val="clear" w:color="auto" w:fill="007EC2"/>
        </w:rPr>
        <w:t xml:space="preserve"> </w:t>
      </w:r>
      <w:r>
        <w:rPr>
          <w:color w:val="FFFFFF"/>
          <w:shd w:val="clear" w:color="auto" w:fill="007EC2"/>
        </w:rPr>
        <w:t>maintenance</w:t>
      </w:r>
      <w:r>
        <w:rPr>
          <w:color w:val="FFFFFF"/>
          <w:spacing w:val="-14"/>
          <w:shd w:val="clear" w:color="auto" w:fill="007EC2"/>
        </w:rPr>
        <w:t xml:space="preserve"> </w:t>
      </w:r>
      <w:r>
        <w:rPr>
          <w:color w:val="FFFFFF"/>
          <w:spacing w:val="-2"/>
          <w:shd w:val="clear" w:color="auto" w:fill="007EC2"/>
        </w:rPr>
        <w:t>programme</w:t>
      </w:r>
      <w:r>
        <w:rPr>
          <w:color w:val="FFFFFF"/>
          <w:shd w:val="clear" w:color="auto" w:fill="007EC2"/>
        </w:rPr>
        <w:tab/>
      </w:r>
    </w:p>
    <w:p w14:paraId="37D6480A"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2966DFE" w14:textId="77777777" w:rsidR="002E346F" w:rsidRDefault="00FF2A39">
      <w:pPr>
        <w:pStyle w:val="ListParagraph"/>
        <w:numPr>
          <w:ilvl w:val="0"/>
          <w:numId w:val="125"/>
        </w:numPr>
        <w:tabs>
          <w:tab w:val="left" w:pos="926"/>
        </w:tabs>
        <w:spacing w:before="121"/>
        <w:ind w:hanging="566"/>
      </w:pPr>
      <w:r>
        <w:t>The</w:t>
      </w:r>
      <w:r>
        <w:rPr>
          <w:spacing w:val="-7"/>
        </w:rPr>
        <w:t xml:space="preserve"> </w:t>
      </w:r>
      <w:r>
        <w:t>maintenance</w:t>
      </w:r>
      <w:r>
        <w:rPr>
          <w:spacing w:val="-3"/>
        </w:rPr>
        <w:t xml:space="preserve"> </w:t>
      </w:r>
      <w:r>
        <w:t>of</w:t>
      </w:r>
      <w:r>
        <w:rPr>
          <w:spacing w:val="-6"/>
        </w:rPr>
        <w:t xml:space="preserve"> </w:t>
      </w:r>
      <w:r>
        <w:t>each</w:t>
      </w:r>
      <w:r>
        <w:rPr>
          <w:spacing w:val="-4"/>
        </w:rPr>
        <w:t xml:space="preserve"> </w:t>
      </w:r>
      <w:r>
        <w:t>aircraft</w:t>
      </w:r>
      <w:r>
        <w:rPr>
          <w:spacing w:val="-3"/>
        </w:rPr>
        <w:t xml:space="preserve"> </w:t>
      </w:r>
      <w:r>
        <w:t>shall</w:t>
      </w:r>
      <w:r>
        <w:rPr>
          <w:spacing w:val="-4"/>
        </w:rPr>
        <w:t xml:space="preserve"> </w:t>
      </w:r>
      <w:r>
        <w:t>be</w:t>
      </w:r>
      <w:r>
        <w:rPr>
          <w:spacing w:val="-5"/>
        </w:rPr>
        <w:t xml:space="preserve"> </w:t>
      </w:r>
      <w:r>
        <w:t>organised</w:t>
      </w:r>
      <w:r>
        <w:rPr>
          <w:spacing w:val="-3"/>
        </w:rPr>
        <w:t xml:space="preserve"> </w:t>
      </w:r>
      <w:r>
        <w:t>in</w:t>
      </w:r>
      <w:r>
        <w:rPr>
          <w:spacing w:val="-7"/>
        </w:rPr>
        <w:t xml:space="preserve"> </w:t>
      </w:r>
      <w:r>
        <w:t>accordance</w:t>
      </w:r>
      <w:r>
        <w:rPr>
          <w:spacing w:val="-5"/>
        </w:rPr>
        <w:t xml:space="preserve"> </w:t>
      </w:r>
      <w:r>
        <w:t>with</w:t>
      </w:r>
      <w:r>
        <w:rPr>
          <w:spacing w:val="-2"/>
        </w:rPr>
        <w:t xml:space="preserve"> </w:t>
      </w:r>
      <w:r>
        <w:t>an</w:t>
      </w:r>
      <w:r>
        <w:rPr>
          <w:spacing w:val="-3"/>
        </w:rPr>
        <w:t xml:space="preserve"> </w:t>
      </w:r>
      <w:r>
        <w:rPr>
          <w:spacing w:val="-4"/>
        </w:rPr>
        <w:t>AMP.</w:t>
      </w:r>
    </w:p>
    <w:p w14:paraId="50067241" w14:textId="77777777" w:rsidR="002E346F" w:rsidRDefault="00FF2A39">
      <w:pPr>
        <w:pStyle w:val="ListParagraph"/>
        <w:numPr>
          <w:ilvl w:val="0"/>
          <w:numId w:val="125"/>
        </w:numPr>
        <w:tabs>
          <w:tab w:val="left" w:pos="926"/>
        </w:tabs>
        <w:ind w:hanging="566"/>
      </w:pPr>
      <w:r>
        <w:t>The</w:t>
      </w:r>
      <w:r>
        <w:rPr>
          <w:spacing w:val="-7"/>
        </w:rPr>
        <w:t xml:space="preserve"> </w:t>
      </w:r>
      <w:r>
        <w:t>AMP</w:t>
      </w:r>
      <w:r>
        <w:rPr>
          <w:spacing w:val="-3"/>
        </w:rPr>
        <w:t xml:space="preserve"> </w:t>
      </w:r>
      <w:r>
        <w:t>and</w:t>
      </w:r>
      <w:r>
        <w:rPr>
          <w:spacing w:val="-6"/>
        </w:rPr>
        <w:t xml:space="preserve"> </w:t>
      </w:r>
      <w:r>
        <w:t>any</w:t>
      </w:r>
      <w:r>
        <w:rPr>
          <w:spacing w:val="-4"/>
        </w:rPr>
        <w:t xml:space="preserve"> </w:t>
      </w:r>
      <w:r>
        <w:t>subsequent</w:t>
      </w:r>
      <w:r>
        <w:rPr>
          <w:spacing w:val="-4"/>
        </w:rPr>
        <w:t xml:space="preserve"> </w:t>
      </w:r>
      <w:r>
        <w:t>amendments</w:t>
      </w:r>
      <w:r>
        <w:rPr>
          <w:spacing w:val="-6"/>
        </w:rPr>
        <w:t xml:space="preserve"> </w:t>
      </w:r>
      <w:r>
        <w:t>thereto</w:t>
      </w:r>
      <w:r>
        <w:rPr>
          <w:spacing w:val="-4"/>
        </w:rPr>
        <w:t xml:space="preserve"> </w:t>
      </w:r>
      <w:r>
        <w:t>shall</w:t>
      </w:r>
      <w:r>
        <w:rPr>
          <w:spacing w:val="-5"/>
        </w:rPr>
        <w:t xml:space="preserve"> </w:t>
      </w:r>
      <w:r>
        <w:t>be,</w:t>
      </w:r>
      <w:r>
        <w:rPr>
          <w:spacing w:val="-4"/>
        </w:rPr>
        <w:t xml:space="preserve"> </w:t>
      </w:r>
      <w:r>
        <w:rPr>
          <w:spacing w:val="-2"/>
        </w:rPr>
        <w:t>alternatively:</w:t>
      </w:r>
    </w:p>
    <w:p w14:paraId="2259FE4F" w14:textId="77777777" w:rsidR="002E346F" w:rsidRDefault="00FF2A39">
      <w:pPr>
        <w:pStyle w:val="ListParagraph"/>
        <w:numPr>
          <w:ilvl w:val="1"/>
          <w:numId w:val="125"/>
        </w:numPr>
        <w:tabs>
          <w:tab w:val="left" w:pos="1493"/>
        </w:tabs>
        <w:ind w:right="717"/>
      </w:pPr>
      <w:r>
        <w:t>declared</w:t>
      </w:r>
      <w:r>
        <w:rPr>
          <w:spacing w:val="29"/>
        </w:rPr>
        <w:t xml:space="preserve"> </w:t>
      </w:r>
      <w:r>
        <w:t>by</w:t>
      </w:r>
      <w:r>
        <w:rPr>
          <w:spacing w:val="30"/>
        </w:rPr>
        <w:t xml:space="preserve"> </w:t>
      </w:r>
      <w:r>
        <w:t>the</w:t>
      </w:r>
      <w:r>
        <w:rPr>
          <w:spacing w:val="27"/>
        </w:rPr>
        <w:t xml:space="preserve"> </w:t>
      </w:r>
      <w:r>
        <w:t>owner</w:t>
      </w:r>
      <w:r>
        <w:rPr>
          <w:spacing w:val="29"/>
        </w:rPr>
        <w:t xml:space="preserve"> </w:t>
      </w:r>
      <w:r>
        <w:t>in</w:t>
      </w:r>
      <w:r>
        <w:rPr>
          <w:spacing w:val="26"/>
        </w:rPr>
        <w:t xml:space="preserve"> </w:t>
      </w:r>
      <w:r>
        <w:t>accordance</w:t>
      </w:r>
      <w:r>
        <w:rPr>
          <w:spacing w:val="30"/>
        </w:rPr>
        <w:t xml:space="preserve"> </w:t>
      </w:r>
      <w:r>
        <w:t>with</w:t>
      </w:r>
      <w:r>
        <w:rPr>
          <w:spacing w:val="29"/>
        </w:rPr>
        <w:t xml:space="preserve"> </w:t>
      </w:r>
      <w:r>
        <w:t>point</w:t>
      </w:r>
      <w:r>
        <w:rPr>
          <w:spacing w:val="30"/>
        </w:rPr>
        <w:t xml:space="preserve"> </w:t>
      </w:r>
      <w:r>
        <w:t>(c)(7)</w:t>
      </w:r>
      <w:r>
        <w:rPr>
          <w:spacing w:val="30"/>
        </w:rPr>
        <w:t xml:space="preserve"> </w:t>
      </w:r>
      <w:r>
        <w:t>of</w:t>
      </w:r>
      <w:r>
        <w:rPr>
          <w:spacing w:val="29"/>
        </w:rPr>
        <w:t xml:space="preserve"> </w:t>
      </w:r>
      <w:r>
        <w:t>point</w:t>
      </w:r>
      <w:r>
        <w:rPr>
          <w:spacing w:val="36"/>
        </w:rPr>
        <w:t xml:space="preserve"> </w:t>
      </w:r>
      <w:hyperlink w:anchor="_bookmark23" w:history="1">
        <w:r>
          <w:rPr>
            <w:color w:val="0000FF"/>
            <w:u w:val="single" w:color="0000FF"/>
          </w:rPr>
          <w:t>ML.A.302</w:t>
        </w:r>
        <w:r>
          <w:t>,</w:t>
        </w:r>
      </w:hyperlink>
      <w:r>
        <w:rPr>
          <w:spacing w:val="29"/>
        </w:rPr>
        <w:t xml:space="preserve"> </w:t>
      </w:r>
      <w:r>
        <w:t>where</w:t>
      </w:r>
      <w:r>
        <w:rPr>
          <w:spacing w:val="32"/>
        </w:rPr>
        <w:t xml:space="preserve"> </w:t>
      </w:r>
      <w:r>
        <w:t>the continuing airworthiness of the aircraft is not managed by a CAMO or CAO;</w:t>
      </w:r>
    </w:p>
    <w:p w14:paraId="717DD63E" w14:textId="77777777" w:rsidR="002E346F" w:rsidRDefault="00FF2A39">
      <w:pPr>
        <w:pStyle w:val="ListParagraph"/>
        <w:numPr>
          <w:ilvl w:val="1"/>
          <w:numId w:val="125"/>
        </w:numPr>
        <w:tabs>
          <w:tab w:val="left" w:pos="1493"/>
        </w:tabs>
        <w:spacing w:before="121"/>
        <w:ind w:right="718"/>
      </w:pPr>
      <w:r>
        <w:t>approved</w:t>
      </w:r>
      <w:r>
        <w:rPr>
          <w:spacing w:val="-8"/>
        </w:rPr>
        <w:t xml:space="preserve"> </w:t>
      </w:r>
      <w:r>
        <w:t>by</w:t>
      </w:r>
      <w:r>
        <w:rPr>
          <w:spacing w:val="-7"/>
        </w:rPr>
        <w:t xml:space="preserve"> </w:t>
      </w:r>
      <w:r>
        <w:t>the</w:t>
      </w:r>
      <w:r>
        <w:rPr>
          <w:spacing w:val="-7"/>
        </w:rPr>
        <w:t xml:space="preserve"> </w:t>
      </w:r>
      <w:r>
        <w:t>CAMO</w:t>
      </w:r>
      <w:r>
        <w:rPr>
          <w:spacing w:val="-9"/>
        </w:rPr>
        <w:t xml:space="preserve"> </w:t>
      </w:r>
      <w:r>
        <w:t>or</w:t>
      </w:r>
      <w:r>
        <w:rPr>
          <w:spacing w:val="-9"/>
        </w:rPr>
        <w:t xml:space="preserve"> </w:t>
      </w:r>
      <w:r>
        <w:t>CAO</w:t>
      </w:r>
      <w:r>
        <w:rPr>
          <w:spacing w:val="-7"/>
        </w:rPr>
        <w:t xml:space="preserve"> </w:t>
      </w:r>
      <w:r>
        <w:t>responsible</w:t>
      </w:r>
      <w:r>
        <w:rPr>
          <w:spacing w:val="-7"/>
        </w:rPr>
        <w:t xml:space="preserve"> </w:t>
      </w:r>
      <w:r>
        <w:t>for</w:t>
      </w:r>
      <w:r>
        <w:rPr>
          <w:spacing w:val="-9"/>
        </w:rPr>
        <w:t xml:space="preserve"> </w:t>
      </w:r>
      <w:r>
        <w:t>managing</w:t>
      </w:r>
      <w:r>
        <w:rPr>
          <w:spacing w:val="-8"/>
        </w:rPr>
        <w:t xml:space="preserve"> </w:t>
      </w:r>
      <w:r>
        <w:t>the</w:t>
      </w:r>
      <w:r>
        <w:rPr>
          <w:spacing w:val="-7"/>
        </w:rPr>
        <w:t xml:space="preserve"> </w:t>
      </w:r>
      <w:r>
        <w:t>continuing</w:t>
      </w:r>
      <w:r>
        <w:rPr>
          <w:spacing w:val="-8"/>
        </w:rPr>
        <w:t xml:space="preserve"> </w:t>
      </w:r>
      <w:r>
        <w:t>airworthiness</w:t>
      </w:r>
      <w:r>
        <w:rPr>
          <w:spacing w:val="-7"/>
        </w:rPr>
        <w:t xml:space="preserve"> </w:t>
      </w:r>
      <w:r>
        <w:t>of the aircraft.</w:t>
      </w:r>
    </w:p>
    <w:p w14:paraId="0390F58C" w14:textId="77777777" w:rsidR="002E346F" w:rsidRDefault="00FF2A39">
      <w:pPr>
        <w:pStyle w:val="BodyText"/>
        <w:ind w:right="716" w:firstLine="0"/>
      </w:pPr>
      <w:r>
        <w:t>The</w:t>
      </w:r>
      <w:r>
        <w:rPr>
          <w:spacing w:val="-6"/>
        </w:rPr>
        <w:t xml:space="preserve"> </w:t>
      </w:r>
      <w:r>
        <w:t>owner</w:t>
      </w:r>
      <w:r>
        <w:rPr>
          <w:spacing w:val="-5"/>
        </w:rPr>
        <w:t xml:space="preserve"> </w:t>
      </w:r>
      <w:r>
        <w:t>declaring</w:t>
      </w:r>
      <w:r>
        <w:rPr>
          <w:spacing w:val="-5"/>
        </w:rPr>
        <w:t xml:space="preserve"> </w:t>
      </w:r>
      <w:r>
        <w:t>the</w:t>
      </w:r>
      <w:r>
        <w:rPr>
          <w:spacing w:val="-5"/>
        </w:rPr>
        <w:t xml:space="preserve"> </w:t>
      </w:r>
      <w:r>
        <w:t>AMP</w:t>
      </w:r>
      <w:r>
        <w:rPr>
          <w:spacing w:val="-6"/>
        </w:rPr>
        <w:t xml:space="preserve"> </w:t>
      </w:r>
      <w:r>
        <w:t>in</w:t>
      </w:r>
      <w:r>
        <w:rPr>
          <w:spacing w:val="-8"/>
        </w:rPr>
        <w:t xml:space="preserve"> </w:t>
      </w:r>
      <w:r>
        <w:t>accordance</w:t>
      </w:r>
      <w:r>
        <w:rPr>
          <w:spacing w:val="-6"/>
        </w:rPr>
        <w:t xml:space="preserve"> </w:t>
      </w:r>
      <w:r>
        <w:t>with</w:t>
      </w:r>
      <w:r>
        <w:rPr>
          <w:spacing w:val="-7"/>
        </w:rPr>
        <w:t xml:space="preserve"> </w:t>
      </w:r>
      <w:r>
        <w:t>point</w:t>
      </w:r>
      <w:r>
        <w:rPr>
          <w:spacing w:val="-5"/>
        </w:rPr>
        <w:t xml:space="preserve"> </w:t>
      </w:r>
      <w:r>
        <w:t>(b)(1)</w:t>
      </w:r>
      <w:r>
        <w:rPr>
          <w:spacing w:val="-7"/>
        </w:rPr>
        <w:t xml:space="preserve"> </w:t>
      </w:r>
      <w:r>
        <w:t>or</w:t>
      </w:r>
      <w:r>
        <w:rPr>
          <w:spacing w:val="-7"/>
        </w:rPr>
        <w:t xml:space="preserve"> </w:t>
      </w:r>
      <w:r>
        <w:t>the</w:t>
      </w:r>
      <w:r>
        <w:rPr>
          <w:spacing w:val="-2"/>
        </w:rPr>
        <w:t xml:space="preserve"> </w:t>
      </w:r>
      <w:r>
        <w:t>organisation</w:t>
      </w:r>
      <w:r>
        <w:rPr>
          <w:spacing w:val="-5"/>
        </w:rPr>
        <w:t xml:space="preserve"> </w:t>
      </w:r>
      <w:r>
        <w:t>approving</w:t>
      </w:r>
      <w:r>
        <w:rPr>
          <w:spacing w:val="-5"/>
        </w:rPr>
        <w:t xml:space="preserve"> </w:t>
      </w:r>
      <w:r>
        <w:t>the AMP in accordance with point (b)(2) shall keep the AMP updated.</w:t>
      </w:r>
    </w:p>
    <w:p w14:paraId="6B28BA6C" w14:textId="77777777" w:rsidR="002E346F" w:rsidRDefault="00FF2A39">
      <w:pPr>
        <w:pStyle w:val="ListParagraph"/>
        <w:numPr>
          <w:ilvl w:val="0"/>
          <w:numId w:val="125"/>
        </w:numPr>
        <w:tabs>
          <w:tab w:val="left" w:pos="926"/>
        </w:tabs>
        <w:spacing w:before="121"/>
        <w:ind w:hanging="566"/>
      </w:pPr>
      <w:r>
        <w:t>The</w:t>
      </w:r>
      <w:r>
        <w:rPr>
          <w:spacing w:val="-2"/>
        </w:rPr>
        <w:t xml:space="preserve"> </w:t>
      </w:r>
      <w:r>
        <w:rPr>
          <w:spacing w:val="-4"/>
        </w:rPr>
        <w:t>AMP:</w:t>
      </w:r>
    </w:p>
    <w:p w14:paraId="1484B4C7" w14:textId="77777777" w:rsidR="002E346F" w:rsidRDefault="00FF2A39">
      <w:pPr>
        <w:pStyle w:val="ListParagraph"/>
        <w:numPr>
          <w:ilvl w:val="1"/>
          <w:numId w:val="125"/>
        </w:numPr>
        <w:tabs>
          <w:tab w:val="left" w:pos="1493"/>
        </w:tabs>
        <w:spacing w:before="118"/>
        <w:ind w:right="717"/>
      </w:pPr>
      <w:r>
        <w:t>shall</w:t>
      </w:r>
      <w:r>
        <w:rPr>
          <w:spacing w:val="-13"/>
        </w:rPr>
        <w:t xml:space="preserve"> </w:t>
      </w:r>
      <w:r>
        <w:t>clearly</w:t>
      </w:r>
      <w:r>
        <w:rPr>
          <w:spacing w:val="-12"/>
        </w:rPr>
        <w:t xml:space="preserve"> </w:t>
      </w:r>
      <w:r>
        <w:t>identify</w:t>
      </w:r>
      <w:r>
        <w:rPr>
          <w:spacing w:val="-13"/>
        </w:rPr>
        <w:t xml:space="preserve"> </w:t>
      </w:r>
      <w:r>
        <w:t>the</w:t>
      </w:r>
      <w:r>
        <w:rPr>
          <w:spacing w:val="-12"/>
        </w:rPr>
        <w:t xml:space="preserve"> </w:t>
      </w:r>
      <w:r>
        <w:t>owner</w:t>
      </w:r>
      <w:r>
        <w:rPr>
          <w:spacing w:val="-11"/>
        </w:rPr>
        <w:t xml:space="preserve"> </w:t>
      </w:r>
      <w:r>
        <w:t>of</w:t>
      </w:r>
      <w:r>
        <w:rPr>
          <w:spacing w:val="-13"/>
        </w:rPr>
        <w:t xml:space="preserve"> </w:t>
      </w:r>
      <w:r>
        <w:t>the</w:t>
      </w:r>
      <w:r>
        <w:rPr>
          <w:spacing w:val="-11"/>
        </w:rPr>
        <w:t xml:space="preserve"> </w:t>
      </w:r>
      <w:r>
        <w:t>aircraft</w:t>
      </w:r>
      <w:r>
        <w:rPr>
          <w:spacing w:val="-11"/>
        </w:rPr>
        <w:t xml:space="preserve"> </w:t>
      </w:r>
      <w:r>
        <w:t>and</w:t>
      </w:r>
      <w:r>
        <w:rPr>
          <w:spacing w:val="-12"/>
        </w:rPr>
        <w:t xml:space="preserve"> </w:t>
      </w:r>
      <w:r>
        <w:t>the</w:t>
      </w:r>
      <w:r>
        <w:rPr>
          <w:spacing w:val="-11"/>
        </w:rPr>
        <w:t xml:space="preserve"> </w:t>
      </w:r>
      <w:r>
        <w:t>aircraft</w:t>
      </w:r>
      <w:r>
        <w:rPr>
          <w:spacing w:val="-11"/>
        </w:rPr>
        <w:t xml:space="preserve"> </w:t>
      </w:r>
      <w:r>
        <w:t>to</w:t>
      </w:r>
      <w:r>
        <w:rPr>
          <w:spacing w:val="-10"/>
        </w:rPr>
        <w:t xml:space="preserve"> </w:t>
      </w:r>
      <w:r>
        <w:t>which</w:t>
      </w:r>
      <w:r>
        <w:rPr>
          <w:spacing w:val="-13"/>
        </w:rPr>
        <w:t xml:space="preserve"> </w:t>
      </w:r>
      <w:r>
        <w:t>it</w:t>
      </w:r>
      <w:r>
        <w:rPr>
          <w:spacing w:val="-11"/>
        </w:rPr>
        <w:t xml:space="preserve"> </w:t>
      </w:r>
      <w:r>
        <w:t>relates,</w:t>
      </w:r>
      <w:r>
        <w:rPr>
          <w:spacing w:val="-11"/>
        </w:rPr>
        <w:t xml:space="preserve"> </w:t>
      </w:r>
      <w:r>
        <w:t>including any installed engine and propeller, as applicable;</w:t>
      </w:r>
    </w:p>
    <w:p w14:paraId="4217ED5E" w14:textId="77777777" w:rsidR="002E346F" w:rsidRDefault="00FF2A39">
      <w:pPr>
        <w:pStyle w:val="ListParagraph"/>
        <w:numPr>
          <w:ilvl w:val="1"/>
          <w:numId w:val="125"/>
        </w:numPr>
        <w:tabs>
          <w:tab w:val="left" w:pos="1493"/>
        </w:tabs>
        <w:spacing w:before="121"/>
      </w:pPr>
      <w:r>
        <w:t>shall</w:t>
      </w:r>
      <w:r>
        <w:rPr>
          <w:spacing w:val="-3"/>
        </w:rPr>
        <w:t xml:space="preserve"> </w:t>
      </w:r>
      <w:r>
        <w:t>include,</w:t>
      </w:r>
      <w:r>
        <w:rPr>
          <w:spacing w:val="-2"/>
        </w:rPr>
        <w:t xml:space="preserve"> alternatively:</w:t>
      </w:r>
    </w:p>
    <w:p w14:paraId="2AF9F608" w14:textId="77777777" w:rsidR="002E346F" w:rsidRDefault="00FF2A39">
      <w:pPr>
        <w:pStyle w:val="ListParagraph"/>
        <w:numPr>
          <w:ilvl w:val="2"/>
          <w:numId w:val="125"/>
        </w:numPr>
        <w:tabs>
          <w:tab w:val="left" w:pos="2062"/>
        </w:tabs>
        <w:ind w:right="720"/>
      </w:pPr>
      <w:r>
        <w:t>the</w:t>
      </w:r>
      <w:r>
        <w:rPr>
          <w:spacing w:val="80"/>
        </w:rPr>
        <w:t xml:space="preserve"> </w:t>
      </w:r>
      <w:r>
        <w:t>tasks</w:t>
      </w:r>
      <w:r>
        <w:rPr>
          <w:spacing w:val="80"/>
        </w:rPr>
        <w:t xml:space="preserve"> </w:t>
      </w:r>
      <w:r>
        <w:t>or</w:t>
      </w:r>
      <w:r>
        <w:rPr>
          <w:spacing w:val="80"/>
        </w:rPr>
        <w:t xml:space="preserve"> </w:t>
      </w:r>
      <w:r>
        <w:t>inspections</w:t>
      </w:r>
      <w:r>
        <w:rPr>
          <w:spacing w:val="80"/>
        </w:rPr>
        <w:t xml:space="preserve"> </w:t>
      </w:r>
      <w:r>
        <w:t>contained</w:t>
      </w:r>
      <w:r>
        <w:rPr>
          <w:spacing w:val="80"/>
        </w:rPr>
        <w:t xml:space="preserve"> </w:t>
      </w:r>
      <w:r>
        <w:t>in</w:t>
      </w:r>
      <w:r>
        <w:rPr>
          <w:spacing w:val="80"/>
        </w:rPr>
        <w:t xml:space="preserve"> </w:t>
      </w:r>
      <w:r>
        <w:t>the</w:t>
      </w:r>
      <w:r>
        <w:rPr>
          <w:spacing w:val="80"/>
        </w:rPr>
        <w:t xml:space="preserve"> </w:t>
      </w:r>
      <w:r>
        <w:t>applicable</w:t>
      </w:r>
      <w:r>
        <w:rPr>
          <w:spacing w:val="80"/>
        </w:rPr>
        <w:t xml:space="preserve"> </w:t>
      </w:r>
      <w:r>
        <w:t>minimum</w:t>
      </w:r>
      <w:r>
        <w:rPr>
          <w:spacing w:val="80"/>
        </w:rPr>
        <w:t xml:space="preserve"> </w:t>
      </w:r>
      <w:r>
        <w:t>inspection programme (MIP) referred to in point (d);</w:t>
      </w:r>
    </w:p>
    <w:p w14:paraId="5260644D" w14:textId="77777777" w:rsidR="002E346F" w:rsidRDefault="00FF2A39">
      <w:pPr>
        <w:pStyle w:val="ListParagraph"/>
        <w:numPr>
          <w:ilvl w:val="2"/>
          <w:numId w:val="125"/>
        </w:numPr>
        <w:tabs>
          <w:tab w:val="left" w:pos="2062"/>
        </w:tabs>
        <w:spacing w:before="121"/>
        <w:ind w:right="719"/>
      </w:pPr>
      <w:r>
        <w:t>the instructions for continuing airworthiness (ICA) issued by the design approval holder (DAH);</w:t>
      </w:r>
    </w:p>
    <w:p w14:paraId="56F4BE2E" w14:textId="77777777" w:rsidR="002E346F" w:rsidRDefault="00FF2A39">
      <w:pPr>
        <w:pStyle w:val="ListParagraph"/>
        <w:numPr>
          <w:ilvl w:val="2"/>
          <w:numId w:val="125"/>
        </w:numPr>
        <w:tabs>
          <w:tab w:val="left" w:pos="2061"/>
        </w:tabs>
        <w:ind w:left="2061" w:hanging="568"/>
      </w:pPr>
      <w:r>
        <w:t>the</w:t>
      </w:r>
      <w:r>
        <w:rPr>
          <w:spacing w:val="-5"/>
        </w:rPr>
        <w:t xml:space="preserve"> </w:t>
      </w:r>
      <w:r>
        <w:t>ICA</w:t>
      </w:r>
      <w:r>
        <w:rPr>
          <w:spacing w:val="-3"/>
        </w:rPr>
        <w:t xml:space="preserve"> </w:t>
      </w:r>
      <w:r>
        <w:t>issued</w:t>
      </w:r>
      <w:r>
        <w:rPr>
          <w:spacing w:val="-3"/>
        </w:rPr>
        <w:t xml:space="preserve"> </w:t>
      </w:r>
      <w:r>
        <w:t>by</w:t>
      </w:r>
      <w:r>
        <w:rPr>
          <w:spacing w:val="-4"/>
        </w:rPr>
        <w:t xml:space="preserve"> </w:t>
      </w:r>
      <w:r>
        <w:t>the</w:t>
      </w:r>
      <w:r>
        <w:rPr>
          <w:spacing w:val="-3"/>
        </w:rPr>
        <w:t xml:space="preserve"> </w:t>
      </w:r>
      <w:r>
        <w:t>declarant</w:t>
      </w:r>
      <w:r>
        <w:rPr>
          <w:spacing w:val="-3"/>
        </w:rPr>
        <w:t xml:space="preserve"> </w:t>
      </w:r>
      <w:r>
        <w:t>of</w:t>
      </w:r>
      <w:r>
        <w:rPr>
          <w:spacing w:val="-5"/>
        </w:rPr>
        <w:t xml:space="preserve"> </w:t>
      </w:r>
      <w:r>
        <w:t>a</w:t>
      </w:r>
      <w:r>
        <w:rPr>
          <w:spacing w:val="-2"/>
        </w:rPr>
        <w:t xml:space="preserve"> </w:t>
      </w:r>
      <w:r>
        <w:t>declaration</w:t>
      </w:r>
      <w:r>
        <w:rPr>
          <w:spacing w:val="-7"/>
        </w:rPr>
        <w:t xml:space="preserve"> </w:t>
      </w:r>
      <w:r>
        <w:t>of</w:t>
      </w:r>
      <w:r>
        <w:rPr>
          <w:spacing w:val="-3"/>
        </w:rPr>
        <w:t xml:space="preserve"> </w:t>
      </w:r>
      <w:r>
        <w:t>design</w:t>
      </w:r>
      <w:r>
        <w:rPr>
          <w:spacing w:val="-3"/>
        </w:rPr>
        <w:t xml:space="preserve"> </w:t>
      </w:r>
      <w:r>
        <w:rPr>
          <w:spacing w:val="-2"/>
        </w:rPr>
        <w:t>compliance.</w:t>
      </w:r>
    </w:p>
    <w:p w14:paraId="0630CD3F" w14:textId="77777777" w:rsidR="002E346F" w:rsidRDefault="00FF2A39">
      <w:pPr>
        <w:pStyle w:val="ListParagraph"/>
        <w:numPr>
          <w:ilvl w:val="1"/>
          <w:numId w:val="125"/>
        </w:numPr>
        <w:tabs>
          <w:tab w:val="left" w:pos="1491"/>
          <w:tab w:val="left" w:pos="1493"/>
        </w:tabs>
        <w:ind w:right="721"/>
        <w:jc w:val="both"/>
      </w:pPr>
      <w:r>
        <w:t>may include additional maintenance actions to those referred to in point (c)(2) or maintenance actions alternative to those referred</w:t>
      </w:r>
      <w:r>
        <w:rPr>
          <w:spacing w:val="-1"/>
        </w:rPr>
        <w:t xml:space="preserve"> </w:t>
      </w:r>
      <w:r>
        <w:t>to in point (c)(2)(b) at the proposal of the owner, CAMO or CAO, once approved or declared in accordance with point (b). Alternative maintenance actions to those referred to in point (c)(2)(b) shall not be less restrictive than those set out in the applicable MIP;</w:t>
      </w:r>
    </w:p>
    <w:p w14:paraId="193E97E5" w14:textId="77777777" w:rsidR="002E346F" w:rsidRDefault="00FF2A39">
      <w:pPr>
        <w:pStyle w:val="ListParagraph"/>
        <w:numPr>
          <w:ilvl w:val="1"/>
          <w:numId w:val="125"/>
        </w:numPr>
        <w:tabs>
          <w:tab w:val="left" w:pos="1491"/>
          <w:tab w:val="left" w:pos="1493"/>
        </w:tabs>
        <w:ind w:right="718"/>
        <w:jc w:val="both"/>
      </w:pPr>
      <w:r>
        <w:t>shall include all the mandatory continuing airworthiness information, such as repetitive ADs, the airworthiness limitation section (‘ALS’) of the ICAs, and specific maintenance requirements contained in the type certificate data sheet (‘TCDS’);</w:t>
      </w:r>
    </w:p>
    <w:p w14:paraId="1155F3E7" w14:textId="77777777" w:rsidR="002E346F" w:rsidRDefault="002E346F">
      <w:pPr>
        <w:pStyle w:val="ListParagraph"/>
        <w:sectPr w:rsidR="002E346F">
          <w:pgSz w:w="11910" w:h="16840"/>
          <w:pgMar w:top="1800" w:right="720" w:bottom="1180" w:left="1080" w:header="742" w:footer="994" w:gutter="0"/>
          <w:cols w:space="720"/>
        </w:sectPr>
      </w:pPr>
    </w:p>
    <w:p w14:paraId="297A91E0" w14:textId="77777777" w:rsidR="002E346F" w:rsidRDefault="00FF2A39">
      <w:pPr>
        <w:pStyle w:val="ListParagraph"/>
        <w:numPr>
          <w:ilvl w:val="1"/>
          <w:numId w:val="125"/>
        </w:numPr>
        <w:tabs>
          <w:tab w:val="left" w:pos="1491"/>
          <w:tab w:val="left" w:pos="1493"/>
        </w:tabs>
        <w:spacing w:before="90"/>
        <w:ind w:right="717"/>
        <w:jc w:val="both"/>
      </w:pPr>
      <w:r>
        <w:lastRenderedPageBreak/>
        <w:t>shall identify any additional maintenance tasks to be performed because of the specific aircraft type, aircraft configuration and type and specificity of operation, whereas the following elements shall be taken into consideration as a minimum:</w:t>
      </w:r>
    </w:p>
    <w:p w14:paraId="5E3B179D" w14:textId="77777777" w:rsidR="002E346F" w:rsidRDefault="00FF2A39">
      <w:pPr>
        <w:pStyle w:val="ListParagraph"/>
        <w:numPr>
          <w:ilvl w:val="2"/>
          <w:numId w:val="125"/>
        </w:numPr>
        <w:tabs>
          <w:tab w:val="left" w:pos="2061"/>
        </w:tabs>
        <w:spacing w:before="121"/>
        <w:ind w:left="2061" w:hanging="568"/>
      </w:pPr>
      <w:r>
        <w:t>specific</w:t>
      </w:r>
      <w:r>
        <w:rPr>
          <w:spacing w:val="-4"/>
        </w:rPr>
        <w:t xml:space="preserve"> </w:t>
      </w:r>
      <w:r>
        <w:t>installed</w:t>
      </w:r>
      <w:r>
        <w:rPr>
          <w:spacing w:val="-4"/>
        </w:rPr>
        <w:t xml:space="preserve"> </w:t>
      </w:r>
      <w:r>
        <w:t>equipment</w:t>
      </w:r>
      <w:r>
        <w:rPr>
          <w:spacing w:val="-3"/>
        </w:rPr>
        <w:t xml:space="preserve"> </w:t>
      </w:r>
      <w:r>
        <w:t>and</w:t>
      </w:r>
      <w:r>
        <w:rPr>
          <w:spacing w:val="-5"/>
        </w:rPr>
        <w:t xml:space="preserve"> </w:t>
      </w:r>
      <w:r>
        <w:t>modifications</w:t>
      </w:r>
      <w:r>
        <w:rPr>
          <w:spacing w:val="-5"/>
        </w:rPr>
        <w:t xml:space="preserve"> </w:t>
      </w:r>
      <w:r>
        <w:t>of</w:t>
      </w:r>
      <w:r>
        <w:rPr>
          <w:spacing w:val="-5"/>
        </w:rPr>
        <w:t xml:space="preserve"> </w:t>
      </w:r>
      <w:r>
        <w:t>the</w:t>
      </w:r>
      <w:r>
        <w:rPr>
          <w:spacing w:val="-5"/>
        </w:rPr>
        <w:t xml:space="preserve"> </w:t>
      </w:r>
      <w:r>
        <w:rPr>
          <w:spacing w:val="-2"/>
        </w:rPr>
        <w:t>aircraft;</w:t>
      </w:r>
    </w:p>
    <w:p w14:paraId="1C05C8B0" w14:textId="77777777" w:rsidR="002E346F" w:rsidRDefault="00FF2A39">
      <w:pPr>
        <w:pStyle w:val="ListParagraph"/>
        <w:numPr>
          <w:ilvl w:val="2"/>
          <w:numId w:val="125"/>
        </w:numPr>
        <w:tabs>
          <w:tab w:val="left" w:pos="2061"/>
        </w:tabs>
        <w:ind w:left="2061" w:hanging="568"/>
      </w:pPr>
      <w:r>
        <w:t>repairs</w:t>
      </w:r>
      <w:r>
        <w:rPr>
          <w:spacing w:val="-2"/>
        </w:rPr>
        <w:t xml:space="preserve"> </w:t>
      </w:r>
      <w:r>
        <w:t>carried</w:t>
      </w:r>
      <w:r>
        <w:rPr>
          <w:spacing w:val="-2"/>
        </w:rPr>
        <w:t xml:space="preserve"> </w:t>
      </w:r>
      <w:r>
        <w:t>out</w:t>
      </w:r>
      <w:r>
        <w:rPr>
          <w:spacing w:val="-4"/>
        </w:rPr>
        <w:t xml:space="preserve"> </w:t>
      </w:r>
      <w:r>
        <w:t>in</w:t>
      </w:r>
      <w:r>
        <w:rPr>
          <w:spacing w:val="-2"/>
        </w:rPr>
        <w:t xml:space="preserve"> </w:t>
      </w:r>
      <w:r>
        <w:t>the</w:t>
      </w:r>
      <w:r>
        <w:rPr>
          <w:spacing w:val="-4"/>
        </w:rPr>
        <w:t xml:space="preserve"> </w:t>
      </w:r>
      <w:r>
        <w:rPr>
          <w:spacing w:val="-2"/>
        </w:rPr>
        <w:t>aircraft;</w:t>
      </w:r>
    </w:p>
    <w:p w14:paraId="24F0DBEF" w14:textId="77777777" w:rsidR="002E346F" w:rsidRDefault="00FF2A39">
      <w:pPr>
        <w:pStyle w:val="ListParagraph"/>
        <w:numPr>
          <w:ilvl w:val="2"/>
          <w:numId w:val="125"/>
        </w:numPr>
        <w:tabs>
          <w:tab w:val="left" w:pos="2061"/>
        </w:tabs>
        <w:spacing w:before="118"/>
        <w:ind w:left="2061" w:hanging="568"/>
      </w:pPr>
      <w:r>
        <w:t>life-limited</w:t>
      </w:r>
      <w:r>
        <w:rPr>
          <w:spacing w:val="-8"/>
        </w:rPr>
        <w:t xml:space="preserve"> </w:t>
      </w:r>
      <w:r>
        <w:t>components</w:t>
      </w:r>
      <w:r>
        <w:rPr>
          <w:spacing w:val="-9"/>
        </w:rPr>
        <w:t xml:space="preserve"> </w:t>
      </w:r>
      <w:r>
        <w:t>and</w:t>
      </w:r>
      <w:r>
        <w:rPr>
          <w:spacing w:val="-7"/>
        </w:rPr>
        <w:t xml:space="preserve"> </w:t>
      </w:r>
      <w:r>
        <w:t>flight-safety-critical</w:t>
      </w:r>
      <w:r>
        <w:rPr>
          <w:spacing w:val="-8"/>
        </w:rPr>
        <w:t xml:space="preserve"> </w:t>
      </w:r>
      <w:r>
        <w:rPr>
          <w:spacing w:val="-2"/>
        </w:rPr>
        <w:t>components;</w:t>
      </w:r>
    </w:p>
    <w:p w14:paraId="47322B0D" w14:textId="77777777" w:rsidR="002E346F" w:rsidRDefault="00FF2A39">
      <w:pPr>
        <w:pStyle w:val="ListParagraph"/>
        <w:numPr>
          <w:ilvl w:val="2"/>
          <w:numId w:val="125"/>
        </w:numPr>
        <w:tabs>
          <w:tab w:val="left" w:pos="2059"/>
          <w:tab w:val="left" w:pos="2062"/>
        </w:tabs>
        <w:ind w:right="715"/>
        <w:jc w:val="both"/>
      </w:pPr>
      <w:r>
        <w:t>maintenance recommendations, such</w:t>
      </w:r>
      <w:r>
        <w:rPr>
          <w:spacing w:val="-2"/>
        </w:rPr>
        <w:t xml:space="preserve"> </w:t>
      </w:r>
      <w:r>
        <w:t>as time between overhaul (‘TBO’) intervals, issued through service</w:t>
      </w:r>
      <w:r>
        <w:rPr>
          <w:spacing w:val="-1"/>
        </w:rPr>
        <w:t xml:space="preserve"> </w:t>
      </w:r>
      <w:r>
        <w:t>bulletins, service letters, and</w:t>
      </w:r>
      <w:r>
        <w:rPr>
          <w:spacing w:val="-2"/>
        </w:rPr>
        <w:t xml:space="preserve"> </w:t>
      </w:r>
      <w:r>
        <w:t>other non-mandatory</w:t>
      </w:r>
      <w:r>
        <w:rPr>
          <w:spacing w:val="-1"/>
        </w:rPr>
        <w:t xml:space="preserve"> </w:t>
      </w:r>
      <w:r>
        <w:t xml:space="preserve">service </w:t>
      </w:r>
      <w:r>
        <w:rPr>
          <w:spacing w:val="-2"/>
        </w:rPr>
        <w:t>information;</w:t>
      </w:r>
    </w:p>
    <w:p w14:paraId="6AAA79A5" w14:textId="77777777" w:rsidR="002E346F" w:rsidRDefault="00FF2A39">
      <w:pPr>
        <w:pStyle w:val="ListParagraph"/>
        <w:numPr>
          <w:ilvl w:val="2"/>
          <w:numId w:val="125"/>
        </w:numPr>
        <w:tabs>
          <w:tab w:val="left" w:pos="2060"/>
          <w:tab w:val="left" w:pos="2062"/>
        </w:tabs>
        <w:spacing w:before="122"/>
        <w:ind w:right="721"/>
        <w:jc w:val="both"/>
      </w:pPr>
      <w:r>
        <w:t>applicable operational directives or requirements related to the periodic inspection of certain equipment;</w:t>
      </w:r>
    </w:p>
    <w:p w14:paraId="2909ACAC" w14:textId="77777777" w:rsidR="002E346F" w:rsidRDefault="00FF2A39">
      <w:pPr>
        <w:pStyle w:val="ListParagraph"/>
        <w:numPr>
          <w:ilvl w:val="2"/>
          <w:numId w:val="125"/>
        </w:numPr>
        <w:tabs>
          <w:tab w:val="left" w:pos="2059"/>
        </w:tabs>
        <w:ind w:left="2059" w:hanging="566"/>
        <w:jc w:val="both"/>
      </w:pPr>
      <w:r>
        <w:t>special</w:t>
      </w:r>
      <w:r>
        <w:rPr>
          <w:spacing w:val="-5"/>
        </w:rPr>
        <w:t xml:space="preserve"> </w:t>
      </w:r>
      <w:r>
        <w:t>operational</w:t>
      </w:r>
      <w:r>
        <w:rPr>
          <w:spacing w:val="-1"/>
        </w:rPr>
        <w:t xml:space="preserve"> </w:t>
      </w:r>
      <w:r>
        <w:rPr>
          <w:spacing w:val="-2"/>
        </w:rPr>
        <w:t>approvals;</w:t>
      </w:r>
    </w:p>
    <w:p w14:paraId="73321461" w14:textId="77777777" w:rsidR="002E346F" w:rsidRDefault="00FF2A39">
      <w:pPr>
        <w:pStyle w:val="ListParagraph"/>
        <w:numPr>
          <w:ilvl w:val="2"/>
          <w:numId w:val="125"/>
        </w:numPr>
        <w:tabs>
          <w:tab w:val="left" w:pos="2058"/>
        </w:tabs>
        <w:ind w:left="2058" w:hanging="565"/>
        <w:jc w:val="both"/>
      </w:pPr>
      <w:r>
        <w:t>use</w:t>
      </w:r>
      <w:r>
        <w:rPr>
          <w:spacing w:val="-2"/>
        </w:rPr>
        <w:t xml:space="preserve"> </w:t>
      </w:r>
      <w:r>
        <w:t>of</w:t>
      </w:r>
      <w:r>
        <w:rPr>
          <w:spacing w:val="-5"/>
        </w:rPr>
        <w:t xml:space="preserve"> </w:t>
      </w:r>
      <w:r>
        <w:t>the</w:t>
      </w:r>
      <w:r>
        <w:rPr>
          <w:spacing w:val="-3"/>
        </w:rPr>
        <w:t xml:space="preserve"> </w:t>
      </w:r>
      <w:r>
        <w:t>aircraft</w:t>
      </w:r>
      <w:r>
        <w:rPr>
          <w:spacing w:val="-4"/>
        </w:rPr>
        <w:t xml:space="preserve"> </w:t>
      </w:r>
      <w:r>
        <w:t>and</w:t>
      </w:r>
      <w:r>
        <w:rPr>
          <w:spacing w:val="-3"/>
        </w:rPr>
        <w:t xml:space="preserve"> </w:t>
      </w:r>
      <w:r>
        <w:t>operational</w:t>
      </w:r>
      <w:r>
        <w:rPr>
          <w:spacing w:val="-5"/>
        </w:rPr>
        <w:t xml:space="preserve"> </w:t>
      </w:r>
      <w:r>
        <w:rPr>
          <w:spacing w:val="-2"/>
        </w:rPr>
        <w:t>environment;</w:t>
      </w:r>
    </w:p>
    <w:p w14:paraId="6344BB88" w14:textId="77777777" w:rsidR="002E346F" w:rsidRDefault="00FF2A39">
      <w:pPr>
        <w:pStyle w:val="ListParagraph"/>
        <w:numPr>
          <w:ilvl w:val="1"/>
          <w:numId w:val="125"/>
        </w:numPr>
        <w:tabs>
          <w:tab w:val="left" w:pos="1491"/>
        </w:tabs>
        <w:spacing w:before="121"/>
        <w:ind w:left="1491" w:hanging="565"/>
        <w:jc w:val="both"/>
      </w:pPr>
      <w:r>
        <w:t>shall</w:t>
      </w:r>
      <w:r>
        <w:rPr>
          <w:spacing w:val="-7"/>
        </w:rPr>
        <w:t xml:space="preserve"> </w:t>
      </w:r>
      <w:r>
        <w:t>identify</w:t>
      </w:r>
      <w:r>
        <w:rPr>
          <w:spacing w:val="-6"/>
        </w:rPr>
        <w:t xml:space="preserve"> </w:t>
      </w:r>
      <w:r>
        <w:t>whether</w:t>
      </w:r>
      <w:r>
        <w:rPr>
          <w:spacing w:val="-4"/>
        </w:rPr>
        <w:t xml:space="preserve"> </w:t>
      </w:r>
      <w:r>
        <w:t>the</w:t>
      </w:r>
      <w:r>
        <w:rPr>
          <w:spacing w:val="-8"/>
        </w:rPr>
        <w:t xml:space="preserve"> </w:t>
      </w:r>
      <w:r>
        <w:t>Pilot-owners</w:t>
      </w:r>
      <w:r>
        <w:rPr>
          <w:spacing w:val="-4"/>
        </w:rPr>
        <w:t xml:space="preserve"> </w:t>
      </w:r>
      <w:r>
        <w:t>are</w:t>
      </w:r>
      <w:r>
        <w:rPr>
          <w:spacing w:val="-4"/>
        </w:rPr>
        <w:t xml:space="preserve"> </w:t>
      </w:r>
      <w:r>
        <w:t>authorised</w:t>
      </w:r>
      <w:r>
        <w:rPr>
          <w:spacing w:val="-5"/>
        </w:rPr>
        <w:t xml:space="preserve"> </w:t>
      </w:r>
      <w:r>
        <w:t>to</w:t>
      </w:r>
      <w:r>
        <w:rPr>
          <w:spacing w:val="-3"/>
        </w:rPr>
        <w:t xml:space="preserve"> </w:t>
      </w:r>
      <w:r>
        <w:t>perform</w:t>
      </w:r>
      <w:r>
        <w:rPr>
          <w:spacing w:val="-5"/>
        </w:rPr>
        <w:t xml:space="preserve"> </w:t>
      </w:r>
      <w:r>
        <w:rPr>
          <w:spacing w:val="-2"/>
        </w:rPr>
        <w:t>maintenance;</w:t>
      </w:r>
    </w:p>
    <w:p w14:paraId="5EDB38A1" w14:textId="77777777" w:rsidR="002E346F" w:rsidRDefault="00FF2A39">
      <w:pPr>
        <w:pStyle w:val="ListParagraph"/>
        <w:numPr>
          <w:ilvl w:val="1"/>
          <w:numId w:val="125"/>
        </w:numPr>
        <w:tabs>
          <w:tab w:val="left" w:pos="1491"/>
          <w:tab w:val="left" w:pos="1493"/>
        </w:tabs>
        <w:spacing w:before="117"/>
        <w:ind w:right="721"/>
        <w:jc w:val="both"/>
      </w:pPr>
      <w:r>
        <w:t xml:space="preserve">when declared by the owner, shall contain a signed statement by which the owner declares that this is the AMP for the particular aircraft registration and that he is fully responsible for its content and, in particular, for any deviations from the DAH’s </w:t>
      </w:r>
      <w:r>
        <w:rPr>
          <w:spacing w:val="-2"/>
        </w:rPr>
        <w:t>recommendations;</w:t>
      </w:r>
    </w:p>
    <w:p w14:paraId="1B186BBB" w14:textId="77777777" w:rsidR="002E346F" w:rsidRDefault="00FF2A39">
      <w:pPr>
        <w:pStyle w:val="ListParagraph"/>
        <w:numPr>
          <w:ilvl w:val="1"/>
          <w:numId w:val="125"/>
        </w:numPr>
        <w:tabs>
          <w:tab w:val="left" w:pos="1491"/>
          <w:tab w:val="left" w:pos="1493"/>
        </w:tabs>
        <w:spacing w:before="122"/>
        <w:ind w:right="713"/>
        <w:jc w:val="both"/>
      </w:pPr>
      <w:r>
        <w:t xml:space="preserve">when approved by the CAMO or CAO, shall be signed by this organisation, which shall retain records with the justification for any deviation introduced to the DAH’s </w:t>
      </w:r>
      <w:r>
        <w:rPr>
          <w:spacing w:val="-2"/>
        </w:rPr>
        <w:t>recommendations;</w:t>
      </w:r>
    </w:p>
    <w:p w14:paraId="12E9A659" w14:textId="77777777" w:rsidR="002E346F" w:rsidRDefault="00FF2A39">
      <w:pPr>
        <w:pStyle w:val="ListParagraph"/>
        <w:numPr>
          <w:ilvl w:val="1"/>
          <w:numId w:val="125"/>
        </w:numPr>
        <w:tabs>
          <w:tab w:val="left" w:pos="1491"/>
          <w:tab w:val="left" w:pos="1493"/>
        </w:tabs>
        <w:spacing w:before="121"/>
        <w:ind w:right="720"/>
        <w:jc w:val="both"/>
      </w:pPr>
      <w:r>
        <w:t>shall be reviewed at least annually in order to assess its effectiveness, and this review shall be performed, alternatively:</w:t>
      </w:r>
    </w:p>
    <w:p w14:paraId="289F6DC3" w14:textId="77777777" w:rsidR="002E346F" w:rsidRDefault="00FF2A39">
      <w:pPr>
        <w:pStyle w:val="ListParagraph"/>
        <w:numPr>
          <w:ilvl w:val="2"/>
          <w:numId w:val="125"/>
        </w:numPr>
        <w:tabs>
          <w:tab w:val="left" w:pos="2059"/>
          <w:tab w:val="left" w:pos="2062"/>
        </w:tabs>
        <w:ind w:right="719"/>
        <w:jc w:val="both"/>
      </w:pPr>
      <w:r>
        <w:t>in conjunction with the airworthiness review of the aircraft by the person who performs such an airworthiness review;</w:t>
      </w:r>
    </w:p>
    <w:p w14:paraId="0742ABFB" w14:textId="77777777" w:rsidR="002E346F" w:rsidRDefault="00FF2A39">
      <w:pPr>
        <w:pStyle w:val="ListParagraph"/>
        <w:numPr>
          <w:ilvl w:val="2"/>
          <w:numId w:val="125"/>
        </w:numPr>
        <w:tabs>
          <w:tab w:val="left" w:pos="2059"/>
          <w:tab w:val="left" w:pos="2062"/>
        </w:tabs>
        <w:spacing w:before="118"/>
        <w:ind w:right="717"/>
        <w:jc w:val="both"/>
      </w:pPr>
      <w:r>
        <w:t>by</w:t>
      </w:r>
      <w:r>
        <w:rPr>
          <w:spacing w:val="-13"/>
        </w:rPr>
        <w:t xml:space="preserve"> </w:t>
      </w:r>
      <w:r>
        <w:t>the</w:t>
      </w:r>
      <w:r>
        <w:rPr>
          <w:spacing w:val="-12"/>
        </w:rPr>
        <w:t xml:space="preserve"> </w:t>
      </w:r>
      <w:r>
        <w:t>CAMO</w:t>
      </w:r>
      <w:r>
        <w:rPr>
          <w:spacing w:val="-13"/>
        </w:rPr>
        <w:t xml:space="preserve"> </w:t>
      </w:r>
      <w:r>
        <w:t>or</w:t>
      </w:r>
      <w:r>
        <w:rPr>
          <w:spacing w:val="-12"/>
        </w:rPr>
        <w:t xml:space="preserve"> </w:t>
      </w:r>
      <w:r>
        <w:t>CAO</w:t>
      </w:r>
      <w:r>
        <w:rPr>
          <w:spacing w:val="-13"/>
        </w:rPr>
        <w:t xml:space="preserve"> </w:t>
      </w:r>
      <w:r>
        <w:t>managing</w:t>
      </w:r>
      <w:r>
        <w:rPr>
          <w:spacing w:val="-12"/>
        </w:rPr>
        <w:t xml:space="preserve"> </w:t>
      </w:r>
      <w:r>
        <w:t>the</w:t>
      </w:r>
      <w:r>
        <w:rPr>
          <w:spacing w:val="-13"/>
        </w:rPr>
        <w:t xml:space="preserve"> </w:t>
      </w:r>
      <w:r>
        <w:t>continuing</w:t>
      </w:r>
      <w:r>
        <w:rPr>
          <w:spacing w:val="-12"/>
        </w:rPr>
        <w:t xml:space="preserve"> </w:t>
      </w:r>
      <w:r>
        <w:t>airworthiness</w:t>
      </w:r>
      <w:r>
        <w:rPr>
          <w:spacing w:val="-12"/>
        </w:rPr>
        <w:t xml:space="preserve"> </w:t>
      </w:r>
      <w:r>
        <w:t>of</w:t>
      </w:r>
      <w:r>
        <w:rPr>
          <w:spacing w:val="-13"/>
        </w:rPr>
        <w:t xml:space="preserve"> </w:t>
      </w:r>
      <w:r>
        <w:t>the</w:t>
      </w:r>
      <w:r>
        <w:rPr>
          <w:spacing w:val="-12"/>
        </w:rPr>
        <w:t xml:space="preserve"> </w:t>
      </w:r>
      <w:r>
        <w:t>aircraft</w:t>
      </w:r>
      <w:r>
        <w:rPr>
          <w:spacing w:val="-13"/>
        </w:rPr>
        <w:t xml:space="preserve"> </w:t>
      </w:r>
      <w:r>
        <w:t>in</w:t>
      </w:r>
      <w:r>
        <w:rPr>
          <w:spacing w:val="-12"/>
        </w:rPr>
        <w:t xml:space="preserve"> </w:t>
      </w:r>
      <w:r>
        <w:t>those cases where the review of the AMP is not performed in conjunction with an airworthiness review.</w:t>
      </w:r>
    </w:p>
    <w:p w14:paraId="23CC835E" w14:textId="77777777" w:rsidR="002E346F" w:rsidRDefault="00FF2A39">
      <w:pPr>
        <w:pStyle w:val="BodyText"/>
        <w:spacing w:before="121"/>
        <w:ind w:left="1493" w:right="718" w:firstLine="0"/>
        <w:jc w:val="both"/>
      </w:pPr>
      <w:r>
        <w:t>If the review shows deficiencies of the aircraft linked with deficiencies in the content of the</w:t>
      </w:r>
      <w:r>
        <w:rPr>
          <w:spacing w:val="-1"/>
        </w:rPr>
        <w:t xml:space="preserve"> </w:t>
      </w:r>
      <w:r>
        <w:t>AMP,</w:t>
      </w:r>
      <w:r>
        <w:rPr>
          <w:spacing w:val="-1"/>
        </w:rPr>
        <w:t xml:space="preserve"> </w:t>
      </w:r>
      <w:r>
        <w:t>the</w:t>
      </w:r>
      <w:r>
        <w:rPr>
          <w:spacing w:val="-1"/>
        </w:rPr>
        <w:t xml:space="preserve"> </w:t>
      </w:r>
      <w:r>
        <w:t>AMP shall</w:t>
      </w:r>
      <w:r>
        <w:rPr>
          <w:spacing w:val="-1"/>
        </w:rPr>
        <w:t xml:space="preserve"> </w:t>
      </w:r>
      <w:r>
        <w:t>be</w:t>
      </w:r>
      <w:r>
        <w:rPr>
          <w:spacing w:val="-3"/>
        </w:rPr>
        <w:t xml:space="preserve"> </w:t>
      </w:r>
      <w:r>
        <w:t>amended</w:t>
      </w:r>
      <w:r>
        <w:rPr>
          <w:spacing w:val="-1"/>
        </w:rPr>
        <w:t xml:space="preserve"> </w:t>
      </w:r>
      <w:r>
        <w:t>accordingly.</w:t>
      </w:r>
      <w:r>
        <w:rPr>
          <w:spacing w:val="-1"/>
        </w:rPr>
        <w:t xml:space="preserve"> </w:t>
      </w:r>
      <w:r>
        <w:t>In</w:t>
      </w:r>
      <w:r>
        <w:rPr>
          <w:spacing w:val="-2"/>
        </w:rPr>
        <w:t xml:space="preserve"> </w:t>
      </w:r>
      <w:r>
        <w:t>this</w:t>
      </w:r>
      <w:r>
        <w:rPr>
          <w:spacing w:val="-1"/>
        </w:rPr>
        <w:t xml:space="preserve"> </w:t>
      </w:r>
      <w:r>
        <w:t>case</w:t>
      </w:r>
      <w:r>
        <w:rPr>
          <w:spacing w:val="-1"/>
        </w:rPr>
        <w:t xml:space="preserve"> </w:t>
      </w:r>
      <w:r>
        <w:t>the</w:t>
      </w:r>
      <w:r>
        <w:rPr>
          <w:spacing w:val="-1"/>
        </w:rPr>
        <w:t xml:space="preserve"> </w:t>
      </w:r>
      <w:r>
        <w:t>person</w:t>
      </w:r>
      <w:r>
        <w:rPr>
          <w:spacing w:val="-2"/>
        </w:rPr>
        <w:t xml:space="preserve"> </w:t>
      </w:r>
      <w:r>
        <w:t>performing</w:t>
      </w:r>
      <w:r>
        <w:rPr>
          <w:spacing w:val="-2"/>
        </w:rPr>
        <w:t xml:space="preserve"> </w:t>
      </w:r>
      <w:r>
        <w:t>the review shall inform the CAC RA if he does not agree with the measures amending the AMP</w:t>
      </w:r>
      <w:r>
        <w:rPr>
          <w:spacing w:val="-5"/>
        </w:rPr>
        <w:t xml:space="preserve"> </w:t>
      </w:r>
      <w:r>
        <w:t>taken</w:t>
      </w:r>
      <w:r>
        <w:rPr>
          <w:spacing w:val="-5"/>
        </w:rPr>
        <w:t xml:space="preserve"> </w:t>
      </w:r>
      <w:r>
        <w:t>by</w:t>
      </w:r>
      <w:r>
        <w:rPr>
          <w:spacing w:val="-6"/>
        </w:rPr>
        <w:t xml:space="preserve"> </w:t>
      </w:r>
      <w:r>
        <w:t>the</w:t>
      </w:r>
      <w:r>
        <w:rPr>
          <w:spacing w:val="-6"/>
        </w:rPr>
        <w:t xml:space="preserve"> </w:t>
      </w:r>
      <w:r>
        <w:t>owner,</w:t>
      </w:r>
      <w:r>
        <w:rPr>
          <w:spacing w:val="-6"/>
        </w:rPr>
        <w:t xml:space="preserve"> </w:t>
      </w:r>
      <w:r>
        <w:t>CAMO</w:t>
      </w:r>
      <w:r>
        <w:rPr>
          <w:spacing w:val="-6"/>
        </w:rPr>
        <w:t xml:space="preserve"> </w:t>
      </w:r>
      <w:r>
        <w:t>or</w:t>
      </w:r>
      <w:r>
        <w:rPr>
          <w:spacing w:val="-6"/>
        </w:rPr>
        <w:t xml:space="preserve"> </w:t>
      </w:r>
      <w:r>
        <w:t>CAO.</w:t>
      </w:r>
      <w:r>
        <w:rPr>
          <w:spacing w:val="39"/>
        </w:rPr>
        <w:t xml:space="preserve"> </w:t>
      </w:r>
      <w:r>
        <w:t>The</w:t>
      </w:r>
      <w:r>
        <w:rPr>
          <w:spacing w:val="-6"/>
        </w:rPr>
        <w:t xml:space="preserve"> </w:t>
      </w:r>
      <w:r>
        <w:t>CAC</w:t>
      </w:r>
      <w:r>
        <w:rPr>
          <w:spacing w:val="-4"/>
        </w:rPr>
        <w:t xml:space="preserve"> </w:t>
      </w:r>
      <w:r>
        <w:t>RA</w:t>
      </w:r>
      <w:r>
        <w:rPr>
          <w:spacing w:val="-6"/>
        </w:rPr>
        <w:t xml:space="preserve"> </w:t>
      </w:r>
      <w:r>
        <w:t>shall</w:t>
      </w:r>
      <w:r>
        <w:rPr>
          <w:spacing w:val="-5"/>
        </w:rPr>
        <w:t xml:space="preserve"> </w:t>
      </w:r>
      <w:r>
        <w:t>decide</w:t>
      </w:r>
      <w:r>
        <w:rPr>
          <w:spacing w:val="-6"/>
        </w:rPr>
        <w:t xml:space="preserve"> </w:t>
      </w:r>
      <w:r>
        <w:t>which</w:t>
      </w:r>
      <w:r>
        <w:rPr>
          <w:spacing w:val="-6"/>
        </w:rPr>
        <w:t xml:space="preserve"> </w:t>
      </w:r>
      <w:r>
        <w:t>amendments</w:t>
      </w:r>
      <w:r>
        <w:rPr>
          <w:spacing w:val="-4"/>
        </w:rPr>
        <w:t xml:space="preserve"> </w:t>
      </w:r>
      <w:r>
        <w:t xml:space="preserve">to the AMP are necessary, raising the corresponding findings and, if necessary, reacting in accordance with point </w:t>
      </w:r>
      <w:hyperlink w:anchor="_bookmark40" w:history="1">
        <w:r>
          <w:rPr>
            <w:color w:val="0000FF"/>
            <w:u w:val="single" w:color="0000FF"/>
          </w:rPr>
          <w:t>ML.B.304</w:t>
        </w:r>
        <w:r>
          <w:t>.</w:t>
        </w:r>
      </w:hyperlink>
    </w:p>
    <w:p w14:paraId="77D8760D" w14:textId="77777777" w:rsidR="002E346F" w:rsidRDefault="00FF2A39">
      <w:pPr>
        <w:pStyle w:val="ListParagraph"/>
        <w:numPr>
          <w:ilvl w:val="0"/>
          <w:numId w:val="125"/>
        </w:numPr>
        <w:tabs>
          <w:tab w:val="left" w:pos="926"/>
        </w:tabs>
        <w:spacing w:before="122"/>
        <w:ind w:hanging="566"/>
      </w:pPr>
      <w:r>
        <w:t xml:space="preserve">A </w:t>
      </w:r>
      <w:r>
        <w:rPr>
          <w:spacing w:val="-4"/>
        </w:rPr>
        <w:t>MIP:</w:t>
      </w:r>
    </w:p>
    <w:p w14:paraId="4635C6CF" w14:textId="77777777" w:rsidR="002E346F" w:rsidRDefault="00FF2A39">
      <w:pPr>
        <w:pStyle w:val="ListParagraph"/>
        <w:numPr>
          <w:ilvl w:val="1"/>
          <w:numId w:val="125"/>
        </w:numPr>
        <w:tabs>
          <w:tab w:val="left" w:pos="1491"/>
        </w:tabs>
        <w:spacing w:before="118"/>
        <w:ind w:left="1491" w:hanging="565"/>
        <w:jc w:val="both"/>
      </w:pPr>
      <w:r>
        <w:t>shall</w:t>
      </w:r>
      <w:r>
        <w:rPr>
          <w:spacing w:val="-5"/>
        </w:rPr>
        <w:t xml:space="preserve"> </w:t>
      </w:r>
      <w:r>
        <w:t>contain</w:t>
      </w:r>
      <w:r>
        <w:rPr>
          <w:spacing w:val="-7"/>
        </w:rPr>
        <w:t xml:space="preserve"> </w:t>
      </w:r>
      <w:r>
        <w:t>the</w:t>
      </w:r>
      <w:r>
        <w:rPr>
          <w:spacing w:val="-3"/>
        </w:rPr>
        <w:t xml:space="preserve"> </w:t>
      </w:r>
      <w:r>
        <w:t>following</w:t>
      </w:r>
      <w:r>
        <w:rPr>
          <w:spacing w:val="-6"/>
        </w:rPr>
        <w:t xml:space="preserve"> </w:t>
      </w:r>
      <w:r>
        <w:t>inspection</w:t>
      </w:r>
      <w:r>
        <w:rPr>
          <w:spacing w:val="-4"/>
        </w:rPr>
        <w:t xml:space="preserve"> </w:t>
      </w:r>
      <w:r>
        <w:rPr>
          <w:spacing w:val="-2"/>
        </w:rPr>
        <w:t>intervals:</w:t>
      </w:r>
    </w:p>
    <w:p w14:paraId="1818D73B" w14:textId="77777777" w:rsidR="002E346F" w:rsidRDefault="00FF2A39">
      <w:pPr>
        <w:pStyle w:val="ListParagraph"/>
        <w:numPr>
          <w:ilvl w:val="2"/>
          <w:numId w:val="125"/>
        </w:numPr>
        <w:tabs>
          <w:tab w:val="left" w:pos="2059"/>
          <w:tab w:val="left" w:pos="2062"/>
        </w:tabs>
        <w:ind w:right="714"/>
        <w:jc w:val="both"/>
      </w:pPr>
      <w:r>
        <w:t>for aeroplanes, touring motor gliders (‘TMGs’) and balloons, every annual or 100- h interval, whichever comes first, to which</w:t>
      </w:r>
      <w:r>
        <w:rPr>
          <w:spacing w:val="-1"/>
        </w:rPr>
        <w:t xml:space="preserve"> </w:t>
      </w:r>
      <w:r>
        <w:t>a tolerance of 1 month or</w:t>
      </w:r>
      <w:r>
        <w:rPr>
          <w:spacing w:val="-1"/>
        </w:rPr>
        <w:t xml:space="preserve"> </w:t>
      </w:r>
      <w:r>
        <w:t>10 h</w:t>
      </w:r>
      <w:r>
        <w:rPr>
          <w:spacing w:val="-2"/>
        </w:rPr>
        <w:t xml:space="preserve"> </w:t>
      </w:r>
      <w:r>
        <w:t>may be applied.</w:t>
      </w:r>
      <w:r>
        <w:rPr>
          <w:spacing w:val="-5"/>
        </w:rPr>
        <w:t xml:space="preserve"> </w:t>
      </w:r>
      <w:r>
        <w:t>The</w:t>
      </w:r>
      <w:r>
        <w:rPr>
          <w:spacing w:val="-4"/>
        </w:rPr>
        <w:t xml:space="preserve"> </w:t>
      </w:r>
      <w:r>
        <w:t>next</w:t>
      </w:r>
      <w:r>
        <w:rPr>
          <w:spacing w:val="-6"/>
        </w:rPr>
        <w:t xml:space="preserve"> </w:t>
      </w:r>
      <w:r>
        <w:t>interval</w:t>
      </w:r>
      <w:r>
        <w:rPr>
          <w:spacing w:val="-5"/>
        </w:rPr>
        <w:t xml:space="preserve"> </w:t>
      </w:r>
      <w:r>
        <w:t>shall</w:t>
      </w:r>
      <w:r>
        <w:rPr>
          <w:spacing w:val="-5"/>
        </w:rPr>
        <w:t xml:space="preserve"> </w:t>
      </w:r>
      <w:r>
        <w:t>be</w:t>
      </w:r>
      <w:r>
        <w:rPr>
          <w:spacing w:val="-4"/>
        </w:rPr>
        <w:t xml:space="preserve"> </w:t>
      </w:r>
      <w:r>
        <w:t>calculated</w:t>
      </w:r>
      <w:r>
        <w:rPr>
          <w:spacing w:val="-5"/>
        </w:rPr>
        <w:t xml:space="preserve"> </w:t>
      </w:r>
      <w:r>
        <w:t>as</w:t>
      </w:r>
      <w:r>
        <w:rPr>
          <w:spacing w:val="-4"/>
        </w:rPr>
        <w:t xml:space="preserve"> </w:t>
      </w:r>
      <w:r>
        <w:t>from</w:t>
      </w:r>
      <w:r>
        <w:rPr>
          <w:spacing w:val="-6"/>
        </w:rPr>
        <w:t xml:space="preserve"> </w:t>
      </w:r>
      <w:r>
        <w:t>the</w:t>
      </w:r>
      <w:r>
        <w:rPr>
          <w:spacing w:val="-4"/>
        </w:rPr>
        <w:t xml:space="preserve"> </w:t>
      </w:r>
      <w:r>
        <w:t>time</w:t>
      </w:r>
      <w:r>
        <w:rPr>
          <w:spacing w:val="-4"/>
        </w:rPr>
        <w:t xml:space="preserve"> </w:t>
      </w:r>
      <w:r>
        <w:t>the</w:t>
      </w:r>
      <w:r>
        <w:rPr>
          <w:spacing w:val="-6"/>
        </w:rPr>
        <w:t xml:space="preserve"> </w:t>
      </w:r>
      <w:r>
        <w:t>inspection</w:t>
      </w:r>
      <w:r>
        <w:rPr>
          <w:spacing w:val="-5"/>
        </w:rPr>
        <w:t xml:space="preserve"> </w:t>
      </w:r>
      <w:r>
        <w:t xml:space="preserve">takes </w:t>
      </w:r>
      <w:r>
        <w:rPr>
          <w:spacing w:val="-2"/>
        </w:rPr>
        <w:t>place;</w:t>
      </w:r>
    </w:p>
    <w:p w14:paraId="0C05B8B8" w14:textId="77777777" w:rsidR="002E346F" w:rsidRDefault="002E346F">
      <w:pPr>
        <w:pStyle w:val="ListParagraph"/>
        <w:sectPr w:rsidR="002E346F">
          <w:pgSz w:w="11910" w:h="16840"/>
          <w:pgMar w:top="1800" w:right="720" w:bottom="1180" w:left="1080" w:header="742" w:footer="994" w:gutter="0"/>
          <w:cols w:space="720"/>
        </w:sectPr>
      </w:pPr>
    </w:p>
    <w:p w14:paraId="528C2CDB" w14:textId="77777777" w:rsidR="002E346F" w:rsidRDefault="00FF2A39">
      <w:pPr>
        <w:pStyle w:val="ListParagraph"/>
        <w:numPr>
          <w:ilvl w:val="2"/>
          <w:numId w:val="125"/>
        </w:numPr>
        <w:tabs>
          <w:tab w:val="left" w:pos="2059"/>
          <w:tab w:val="left" w:pos="2062"/>
        </w:tabs>
        <w:spacing w:before="90"/>
        <w:ind w:right="716"/>
        <w:jc w:val="both"/>
      </w:pPr>
      <w:r>
        <w:lastRenderedPageBreak/>
        <w:t>for sailplanes and powered sailplanes other than TMG, every annual interval to which</w:t>
      </w:r>
      <w:r>
        <w:rPr>
          <w:spacing w:val="-6"/>
        </w:rPr>
        <w:t xml:space="preserve"> </w:t>
      </w:r>
      <w:r>
        <w:t>a</w:t>
      </w:r>
      <w:r>
        <w:rPr>
          <w:spacing w:val="-4"/>
        </w:rPr>
        <w:t xml:space="preserve"> </w:t>
      </w:r>
      <w:r>
        <w:t>tolerance</w:t>
      </w:r>
      <w:r>
        <w:rPr>
          <w:spacing w:val="-4"/>
        </w:rPr>
        <w:t xml:space="preserve"> </w:t>
      </w:r>
      <w:r>
        <w:t>of</w:t>
      </w:r>
      <w:r>
        <w:rPr>
          <w:spacing w:val="-7"/>
        </w:rPr>
        <w:t xml:space="preserve"> </w:t>
      </w:r>
      <w:r>
        <w:t>1</w:t>
      </w:r>
      <w:r>
        <w:rPr>
          <w:spacing w:val="-1"/>
        </w:rPr>
        <w:t xml:space="preserve"> </w:t>
      </w:r>
      <w:r>
        <w:t>month</w:t>
      </w:r>
      <w:r>
        <w:rPr>
          <w:spacing w:val="-5"/>
        </w:rPr>
        <w:t xml:space="preserve"> </w:t>
      </w:r>
      <w:r>
        <w:t>may</w:t>
      </w:r>
      <w:r>
        <w:rPr>
          <w:spacing w:val="-4"/>
        </w:rPr>
        <w:t xml:space="preserve"> </w:t>
      </w:r>
      <w:r>
        <w:t>be</w:t>
      </w:r>
      <w:r>
        <w:rPr>
          <w:spacing w:val="-4"/>
        </w:rPr>
        <w:t xml:space="preserve"> </w:t>
      </w:r>
      <w:r>
        <w:t>applied.</w:t>
      </w:r>
      <w:r>
        <w:rPr>
          <w:spacing w:val="-5"/>
        </w:rPr>
        <w:t xml:space="preserve"> </w:t>
      </w:r>
      <w:r>
        <w:t>The</w:t>
      </w:r>
      <w:r>
        <w:rPr>
          <w:spacing w:val="-6"/>
        </w:rPr>
        <w:t xml:space="preserve"> </w:t>
      </w:r>
      <w:r>
        <w:t>next</w:t>
      </w:r>
      <w:r>
        <w:rPr>
          <w:spacing w:val="-4"/>
        </w:rPr>
        <w:t xml:space="preserve"> </w:t>
      </w:r>
      <w:r>
        <w:t>interval</w:t>
      </w:r>
      <w:r>
        <w:rPr>
          <w:spacing w:val="-5"/>
        </w:rPr>
        <w:t xml:space="preserve"> </w:t>
      </w:r>
      <w:r>
        <w:t>shall</w:t>
      </w:r>
      <w:r>
        <w:rPr>
          <w:spacing w:val="-5"/>
        </w:rPr>
        <w:t xml:space="preserve"> </w:t>
      </w:r>
      <w:r>
        <w:t>be</w:t>
      </w:r>
      <w:r>
        <w:rPr>
          <w:spacing w:val="-4"/>
        </w:rPr>
        <w:t xml:space="preserve"> </w:t>
      </w:r>
      <w:r>
        <w:t>calculated as from the time the inspection takes place;</w:t>
      </w:r>
    </w:p>
    <w:p w14:paraId="66A1A85F" w14:textId="77777777" w:rsidR="002E346F" w:rsidRDefault="00FF2A39">
      <w:pPr>
        <w:pStyle w:val="ListParagraph"/>
        <w:numPr>
          <w:ilvl w:val="1"/>
          <w:numId w:val="125"/>
        </w:numPr>
        <w:tabs>
          <w:tab w:val="left" w:pos="566"/>
        </w:tabs>
        <w:spacing w:before="121"/>
        <w:ind w:left="566" w:right="3208" w:hanging="566"/>
        <w:jc w:val="right"/>
      </w:pPr>
      <w:r>
        <w:t>shall</w:t>
      </w:r>
      <w:r>
        <w:rPr>
          <w:spacing w:val="-5"/>
        </w:rPr>
        <w:t xml:space="preserve"> </w:t>
      </w:r>
      <w:r>
        <w:t>contain</w:t>
      </w:r>
      <w:r>
        <w:rPr>
          <w:spacing w:val="-6"/>
        </w:rPr>
        <w:t xml:space="preserve"> </w:t>
      </w:r>
      <w:r>
        <w:t>the</w:t>
      </w:r>
      <w:r>
        <w:rPr>
          <w:spacing w:val="-3"/>
        </w:rPr>
        <w:t xml:space="preserve"> </w:t>
      </w:r>
      <w:r>
        <w:t>following,</w:t>
      </w:r>
      <w:r>
        <w:rPr>
          <w:spacing w:val="-6"/>
        </w:rPr>
        <w:t xml:space="preserve"> </w:t>
      </w:r>
      <w:r>
        <w:t>as</w:t>
      </w:r>
      <w:r>
        <w:rPr>
          <w:spacing w:val="-2"/>
        </w:rPr>
        <w:t xml:space="preserve"> </w:t>
      </w:r>
      <w:r>
        <w:t>applicable</w:t>
      </w:r>
      <w:r>
        <w:rPr>
          <w:spacing w:val="-5"/>
        </w:rPr>
        <w:t xml:space="preserve"> </w:t>
      </w:r>
      <w:r>
        <w:t>to</w:t>
      </w:r>
      <w:r>
        <w:rPr>
          <w:spacing w:val="-4"/>
        </w:rPr>
        <w:t xml:space="preserve"> </w:t>
      </w:r>
      <w:r>
        <w:t>the</w:t>
      </w:r>
      <w:r>
        <w:rPr>
          <w:spacing w:val="-3"/>
        </w:rPr>
        <w:t xml:space="preserve"> </w:t>
      </w:r>
      <w:r>
        <w:t>aircraft</w:t>
      </w:r>
      <w:r>
        <w:rPr>
          <w:spacing w:val="-3"/>
        </w:rPr>
        <w:t xml:space="preserve"> </w:t>
      </w:r>
      <w:r>
        <w:rPr>
          <w:spacing w:val="-2"/>
        </w:rPr>
        <w:t>type:</w:t>
      </w:r>
    </w:p>
    <w:p w14:paraId="62C5240B" w14:textId="77777777" w:rsidR="002E346F" w:rsidRDefault="00FF2A39">
      <w:pPr>
        <w:pStyle w:val="ListParagraph"/>
        <w:numPr>
          <w:ilvl w:val="2"/>
          <w:numId w:val="125"/>
        </w:numPr>
        <w:tabs>
          <w:tab w:val="left" w:pos="568"/>
        </w:tabs>
        <w:ind w:left="568" w:right="3172" w:hanging="568"/>
        <w:jc w:val="right"/>
      </w:pPr>
      <w:r>
        <w:t>servicing</w:t>
      </w:r>
      <w:r>
        <w:rPr>
          <w:spacing w:val="-6"/>
        </w:rPr>
        <w:t xml:space="preserve"> </w:t>
      </w:r>
      <w:r>
        <w:t>tasks</w:t>
      </w:r>
      <w:r>
        <w:rPr>
          <w:spacing w:val="-6"/>
        </w:rPr>
        <w:t xml:space="preserve"> </w:t>
      </w:r>
      <w:r>
        <w:t>as</w:t>
      </w:r>
      <w:r>
        <w:rPr>
          <w:spacing w:val="-3"/>
        </w:rPr>
        <w:t xml:space="preserve"> </w:t>
      </w:r>
      <w:r>
        <w:t>required</w:t>
      </w:r>
      <w:r>
        <w:rPr>
          <w:spacing w:val="-6"/>
        </w:rPr>
        <w:t xml:space="preserve"> </w:t>
      </w:r>
      <w:r>
        <w:t>by</w:t>
      </w:r>
      <w:r>
        <w:rPr>
          <w:spacing w:val="-3"/>
        </w:rPr>
        <w:t xml:space="preserve"> </w:t>
      </w:r>
      <w:r>
        <w:t>the</w:t>
      </w:r>
      <w:r>
        <w:rPr>
          <w:spacing w:val="-5"/>
        </w:rPr>
        <w:t xml:space="preserve"> </w:t>
      </w:r>
      <w:r>
        <w:t>DAH’s</w:t>
      </w:r>
      <w:r>
        <w:rPr>
          <w:spacing w:val="-3"/>
        </w:rPr>
        <w:t xml:space="preserve"> </w:t>
      </w:r>
      <w:r>
        <w:rPr>
          <w:spacing w:val="-2"/>
        </w:rPr>
        <w:t>requirements;</w:t>
      </w:r>
    </w:p>
    <w:p w14:paraId="4004AA8A" w14:textId="77777777" w:rsidR="002E346F" w:rsidRDefault="00FF2A39">
      <w:pPr>
        <w:pStyle w:val="ListParagraph"/>
        <w:numPr>
          <w:ilvl w:val="2"/>
          <w:numId w:val="125"/>
        </w:numPr>
        <w:tabs>
          <w:tab w:val="left" w:pos="2061"/>
        </w:tabs>
        <w:spacing w:before="118"/>
        <w:ind w:left="2061" w:hanging="568"/>
      </w:pPr>
      <w:r>
        <w:t>inspection</w:t>
      </w:r>
      <w:r>
        <w:rPr>
          <w:spacing w:val="-7"/>
        </w:rPr>
        <w:t xml:space="preserve"> </w:t>
      </w:r>
      <w:r>
        <w:t>of</w:t>
      </w:r>
      <w:r>
        <w:rPr>
          <w:spacing w:val="-5"/>
        </w:rPr>
        <w:t xml:space="preserve"> </w:t>
      </w:r>
      <w:r>
        <w:rPr>
          <w:spacing w:val="-2"/>
        </w:rPr>
        <w:t>markings;</w:t>
      </w:r>
    </w:p>
    <w:p w14:paraId="0E0F433B" w14:textId="77777777" w:rsidR="002E346F" w:rsidRDefault="00FF2A39">
      <w:pPr>
        <w:pStyle w:val="ListParagraph"/>
        <w:numPr>
          <w:ilvl w:val="2"/>
          <w:numId w:val="125"/>
        </w:numPr>
        <w:tabs>
          <w:tab w:val="left" w:pos="2062"/>
        </w:tabs>
        <w:ind w:right="714"/>
      </w:pPr>
      <w:r>
        <w:t>review</w:t>
      </w:r>
      <w:r>
        <w:rPr>
          <w:spacing w:val="-1"/>
        </w:rPr>
        <w:t xml:space="preserve"> </w:t>
      </w:r>
      <w:r>
        <w:t>of weighing records</w:t>
      </w:r>
      <w:r>
        <w:rPr>
          <w:spacing w:val="-2"/>
        </w:rPr>
        <w:t xml:space="preserve"> </w:t>
      </w:r>
      <w:r>
        <w:t>and weighing in</w:t>
      </w:r>
      <w:r>
        <w:rPr>
          <w:spacing w:val="-1"/>
        </w:rPr>
        <w:t xml:space="preserve"> </w:t>
      </w:r>
      <w:r>
        <w:t>accordance with MTAI</w:t>
      </w:r>
      <w:r>
        <w:rPr>
          <w:spacing w:val="-2"/>
        </w:rPr>
        <w:t xml:space="preserve"> </w:t>
      </w:r>
      <w:r>
        <w:t>Minister</w:t>
      </w:r>
      <w:r>
        <w:rPr>
          <w:spacing w:val="-2"/>
        </w:rPr>
        <w:t xml:space="preserve"> </w:t>
      </w:r>
      <w:r>
        <w:t>Order 2-N 2022 Air Operations;</w:t>
      </w:r>
    </w:p>
    <w:p w14:paraId="7A92F2C4" w14:textId="77777777" w:rsidR="002E346F" w:rsidRDefault="00FF2A39">
      <w:pPr>
        <w:pStyle w:val="ListParagraph"/>
        <w:numPr>
          <w:ilvl w:val="2"/>
          <w:numId w:val="125"/>
        </w:numPr>
        <w:tabs>
          <w:tab w:val="left" w:pos="2061"/>
        </w:tabs>
        <w:spacing w:before="121"/>
        <w:ind w:left="2061" w:hanging="568"/>
      </w:pPr>
      <w:r>
        <w:t>operational</w:t>
      </w:r>
      <w:r>
        <w:rPr>
          <w:spacing w:val="-4"/>
        </w:rPr>
        <w:t xml:space="preserve"> </w:t>
      </w:r>
      <w:r>
        <w:t>test</w:t>
      </w:r>
      <w:r>
        <w:rPr>
          <w:spacing w:val="-5"/>
        </w:rPr>
        <w:t xml:space="preserve"> </w:t>
      </w:r>
      <w:r>
        <w:t>of</w:t>
      </w:r>
      <w:r>
        <w:rPr>
          <w:spacing w:val="-4"/>
        </w:rPr>
        <w:t xml:space="preserve"> </w:t>
      </w:r>
      <w:r>
        <w:t>transponder</w:t>
      </w:r>
      <w:r>
        <w:rPr>
          <w:spacing w:val="-3"/>
        </w:rPr>
        <w:t xml:space="preserve"> </w:t>
      </w:r>
      <w:r>
        <w:t>(if</w:t>
      </w:r>
      <w:r>
        <w:rPr>
          <w:spacing w:val="-3"/>
        </w:rPr>
        <w:t xml:space="preserve"> </w:t>
      </w:r>
      <w:r>
        <w:rPr>
          <w:spacing w:val="-2"/>
        </w:rPr>
        <w:t>installed);</w:t>
      </w:r>
    </w:p>
    <w:p w14:paraId="72783C37" w14:textId="77777777" w:rsidR="002E346F" w:rsidRDefault="00FF2A39">
      <w:pPr>
        <w:pStyle w:val="ListParagraph"/>
        <w:numPr>
          <w:ilvl w:val="2"/>
          <w:numId w:val="125"/>
        </w:numPr>
        <w:tabs>
          <w:tab w:val="left" w:pos="2061"/>
        </w:tabs>
        <w:spacing w:before="121"/>
        <w:ind w:left="2061" w:hanging="568"/>
      </w:pPr>
      <w:r>
        <w:t>functional</w:t>
      </w:r>
      <w:r>
        <w:rPr>
          <w:spacing w:val="-3"/>
        </w:rPr>
        <w:t xml:space="preserve"> </w:t>
      </w:r>
      <w:r>
        <w:t>test</w:t>
      </w:r>
      <w:r>
        <w:rPr>
          <w:spacing w:val="-4"/>
        </w:rPr>
        <w:t xml:space="preserve"> </w:t>
      </w:r>
      <w:r>
        <w:t>of</w:t>
      </w:r>
      <w:r>
        <w:rPr>
          <w:spacing w:val="-4"/>
        </w:rPr>
        <w:t xml:space="preserve"> </w:t>
      </w:r>
      <w:r>
        <w:t>the</w:t>
      </w:r>
      <w:r>
        <w:rPr>
          <w:spacing w:val="-2"/>
        </w:rPr>
        <w:t xml:space="preserve"> </w:t>
      </w:r>
      <w:r>
        <w:t>pitot-static</w:t>
      </w:r>
      <w:r>
        <w:rPr>
          <w:spacing w:val="-2"/>
        </w:rPr>
        <w:t xml:space="preserve"> system;</w:t>
      </w:r>
    </w:p>
    <w:p w14:paraId="09AB034B" w14:textId="77777777" w:rsidR="002E346F" w:rsidRDefault="00FF2A39">
      <w:pPr>
        <w:pStyle w:val="ListParagraph"/>
        <w:numPr>
          <w:ilvl w:val="2"/>
          <w:numId w:val="125"/>
        </w:numPr>
        <w:tabs>
          <w:tab w:val="left" w:pos="2061"/>
        </w:tabs>
        <w:ind w:left="2061" w:hanging="568"/>
      </w:pPr>
      <w:r>
        <w:t>in</w:t>
      </w:r>
      <w:r>
        <w:rPr>
          <w:spacing w:val="-4"/>
        </w:rPr>
        <w:t xml:space="preserve"> </w:t>
      </w:r>
      <w:r>
        <w:t>the</w:t>
      </w:r>
      <w:r>
        <w:rPr>
          <w:spacing w:val="-1"/>
        </w:rPr>
        <w:t xml:space="preserve"> </w:t>
      </w:r>
      <w:r>
        <w:t>case</w:t>
      </w:r>
      <w:r>
        <w:rPr>
          <w:spacing w:val="-4"/>
        </w:rPr>
        <w:t xml:space="preserve"> </w:t>
      </w:r>
      <w:r>
        <w:t>of</w:t>
      </w:r>
      <w:r>
        <w:rPr>
          <w:spacing w:val="-1"/>
        </w:rPr>
        <w:t xml:space="preserve"> </w:t>
      </w:r>
      <w:r>
        <w:rPr>
          <w:spacing w:val="-2"/>
        </w:rPr>
        <w:t>aeroplanes:</w:t>
      </w:r>
    </w:p>
    <w:p w14:paraId="00AA0AB9" w14:textId="77777777" w:rsidR="002E346F" w:rsidRDefault="00FF2A39">
      <w:pPr>
        <w:pStyle w:val="ListParagraph"/>
        <w:numPr>
          <w:ilvl w:val="3"/>
          <w:numId w:val="125"/>
        </w:numPr>
        <w:tabs>
          <w:tab w:val="left" w:pos="2628"/>
        </w:tabs>
        <w:ind w:right="717"/>
      </w:pPr>
      <w:r>
        <w:t>operational tests for power and revolutions per minute (rpm), magnetos, fuel and oil pressure, engine temperatures;</w:t>
      </w:r>
    </w:p>
    <w:p w14:paraId="166A10B5" w14:textId="77777777" w:rsidR="002E346F" w:rsidRDefault="00FF2A39">
      <w:pPr>
        <w:pStyle w:val="ListParagraph"/>
        <w:numPr>
          <w:ilvl w:val="3"/>
          <w:numId w:val="125"/>
        </w:numPr>
        <w:tabs>
          <w:tab w:val="left" w:pos="2628"/>
        </w:tabs>
        <w:spacing w:before="121"/>
        <w:ind w:right="716"/>
      </w:pPr>
      <w:r>
        <w:t>for engines equipped with</w:t>
      </w:r>
      <w:r>
        <w:rPr>
          <w:spacing w:val="-1"/>
        </w:rPr>
        <w:t xml:space="preserve"> </w:t>
      </w:r>
      <w:r>
        <w:t>automated</w:t>
      </w:r>
      <w:r>
        <w:rPr>
          <w:spacing w:val="-1"/>
        </w:rPr>
        <w:t xml:space="preserve"> </w:t>
      </w:r>
      <w:r>
        <w:t>engine control,</w:t>
      </w:r>
      <w:r>
        <w:rPr>
          <w:spacing w:val="-1"/>
        </w:rPr>
        <w:t xml:space="preserve"> </w:t>
      </w:r>
      <w:r>
        <w:t xml:space="preserve">the published run-up </w:t>
      </w:r>
      <w:r>
        <w:rPr>
          <w:spacing w:val="-2"/>
        </w:rPr>
        <w:t>procedure;</w:t>
      </w:r>
    </w:p>
    <w:p w14:paraId="7E0FBDC1" w14:textId="77777777" w:rsidR="002E346F" w:rsidRDefault="00FF2A39">
      <w:pPr>
        <w:pStyle w:val="ListParagraph"/>
        <w:numPr>
          <w:ilvl w:val="3"/>
          <w:numId w:val="125"/>
        </w:numPr>
        <w:tabs>
          <w:tab w:val="left" w:pos="2628"/>
        </w:tabs>
        <w:spacing w:before="118"/>
        <w:ind w:right="714"/>
      </w:pPr>
      <w:r>
        <w:t>for</w:t>
      </w:r>
      <w:r>
        <w:rPr>
          <w:spacing w:val="-13"/>
        </w:rPr>
        <w:t xml:space="preserve"> </w:t>
      </w:r>
      <w:r>
        <w:t>dry-sump</w:t>
      </w:r>
      <w:r>
        <w:rPr>
          <w:spacing w:val="-15"/>
        </w:rPr>
        <w:t xml:space="preserve"> </w:t>
      </w:r>
      <w:r>
        <w:t>engines,</w:t>
      </w:r>
      <w:r>
        <w:rPr>
          <w:spacing w:val="-12"/>
        </w:rPr>
        <w:t xml:space="preserve"> </w:t>
      </w:r>
      <w:r>
        <w:t>engines</w:t>
      </w:r>
      <w:r>
        <w:rPr>
          <w:spacing w:val="-13"/>
        </w:rPr>
        <w:t xml:space="preserve"> </w:t>
      </w:r>
      <w:r>
        <w:t>with</w:t>
      </w:r>
      <w:r>
        <w:rPr>
          <w:spacing w:val="-15"/>
        </w:rPr>
        <w:t xml:space="preserve"> </w:t>
      </w:r>
      <w:r>
        <w:t>turbochargers</w:t>
      </w:r>
      <w:r>
        <w:rPr>
          <w:spacing w:val="-12"/>
        </w:rPr>
        <w:t xml:space="preserve"> </w:t>
      </w:r>
      <w:r>
        <w:t>and</w:t>
      </w:r>
      <w:r>
        <w:rPr>
          <w:spacing w:val="-15"/>
        </w:rPr>
        <w:t xml:space="preserve"> </w:t>
      </w:r>
      <w:r>
        <w:t>liquid-cooled</w:t>
      </w:r>
      <w:r>
        <w:rPr>
          <w:spacing w:val="-15"/>
        </w:rPr>
        <w:t xml:space="preserve"> </w:t>
      </w:r>
      <w:r>
        <w:t>engines, an operational test for signs of disturbed fluid circulation;</w:t>
      </w:r>
    </w:p>
    <w:p w14:paraId="3CEF7DD3" w14:textId="77777777" w:rsidR="002E346F" w:rsidRDefault="00FF2A39">
      <w:pPr>
        <w:pStyle w:val="ListParagraph"/>
        <w:numPr>
          <w:ilvl w:val="2"/>
          <w:numId w:val="125"/>
        </w:numPr>
        <w:tabs>
          <w:tab w:val="left" w:pos="2062"/>
        </w:tabs>
        <w:spacing w:before="121"/>
        <w:ind w:right="719"/>
      </w:pPr>
      <w:r>
        <w:t>inspection of the condition and attachment of the structural items, systems and components corresponding to the following areas:</w:t>
      </w:r>
    </w:p>
    <w:p w14:paraId="4ABAEEAE" w14:textId="77777777" w:rsidR="002E346F" w:rsidRDefault="00FF2A39">
      <w:pPr>
        <w:pStyle w:val="ListParagraph"/>
        <w:numPr>
          <w:ilvl w:val="3"/>
          <w:numId w:val="125"/>
        </w:numPr>
        <w:tabs>
          <w:tab w:val="left" w:pos="2628"/>
        </w:tabs>
        <w:ind w:hanging="566"/>
      </w:pPr>
      <w:r>
        <w:t>for</w:t>
      </w:r>
      <w:r>
        <w:rPr>
          <w:spacing w:val="-1"/>
        </w:rPr>
        <w:t xml:space="preserve"> </w:t>
      </w:r>
      <w:r>
        <w:rPr>
          <w:spacing w:val="-2"/>
        </w:rPr>
        <w:t>aeroplanes:</w:t>
      </w:r>
    </w:p>
    <w:p w14:paraId="006359B0" w14:textId="77777777" w:rsidR="002E346F" w:rsidRDefault="00FF2A39">
      <w:pPr>
        <w:pStyle w:val="BodyText"/>
        <w:ind w:left="2628" w:right="715" w:firstLine="0"/>
        <w:jc w:val="both"/>
      </w:pPr>
      <w:r>
        <w:t>airframe, cabin and cockpit, landing gear, wing and centre section, flight controls, empennage, avionics and electrics, power plant, clutches and gearboxes,</w:t>
      </w:r>
      <w:r>
        <w:rPr>
          <w:spacing w:val="-5"/>
        </w:rPr>
        <w:t xml:space="preserve"> </w:t>
      </w:r>
      <w:r>
        <w:t>propeller</w:t>
      </w:r>
      <w:r>
        <w:rPr>
          <w:spacing w:val="-5"/>
        </w:rPr>
        <w:t xml:space="preserve"> </w:t>
      </w:r>
      <w:r>
        <w:t>and</w:t>
      </w:r>
      <w:r>
        <w:rPr>
          <w:spacing w:val="-8"/>
        </w:rPr>
        <w:t xml:space="preserve"> </w:t>
      </w:r>
      <w:r>
        <w:t>miscellaneous</w:t>
      </w:r>
      <w:r>
        <w:rPr>
          <w:spacing w:val="-5"/>
        </w:rPr>
        <w:t xml:space="preserve"> </w:t>
      </w:r>
      <w:r>
        <w:t>systems,</w:t>
      </w:r>
      <w:r>
        <w:rPr>
          <w:spacing w:val="-8"/>
        </w:rPr>
        <w:t xml:space="preserve"> </w:t>
      </w:r>
      <w:r>
        <w:t>such</w:t>
      </w:r>
      <w:r>
        <w:rPr>
          <w:spacing w:val="-9"/>
        </w:rPr>
        <w:t xml:space="preserve"> </w:t>
      </w:r>
      <w:r>
        <w:t>as</w:t>
      </w:r>
      <w:r>
        <w:rPr>
          <w:spacing w:val="-5"/>
        </w:rPr>
        <w:t xml:space="preserve"> </w:t>
      </w:r>
      <w:r>
        <w:t>the</w:t>
      </w:r>
      <w:r>
        <w:rPr>
          <w:spacing w:val="-5"/>
        </w:rPr>
        <w:t xml:space="preserve"> </w:t>
      </w:r>
      <w:r>
        <w:t>ballistic</w:t>
      </w:r>
      <w:r>
        <w:rPr>
          <w:spacing w:val="-5"/>
        </w:rPr>
        <w:t xml:space="preserve"> </w:t>
      </w:r>
      <w:r>
        <w:t xml:space="preserve">rescue </w:t>
      </w:r>
      <w:r>
        <w:rPr>
          <w:spacing w:val="-2"/>
        </w:rPr>
        <w:t>system;</w:t>
      </w:r>
    </w:p>
    <w:p w14:paraId="7E746B8F" w14:textId="77777777" w:rsidR="002E346F" w:rsidRDefault="00FF2A39">
      <w:pPr>
        <w:pStyle w:val="ListParagraph"/>
        <w:numPr>
          <w:ilvl w:val="3"/>
          <w:numId w:val="125"/>
        </w:numPr>
        <w:tabs>
          <w:tab w:val="left" w:pos="2625"/>
        </w:tabs>
        <w:spacing w:before="121"/>
        <w:ind w:left="2625" w:hanging="563"/>
        <w:jc w:val="both"/>
      </w:pPr>
      <w:r>
        <w:t>for</w:t>
      </w:r>
      <w:r>
        <w:rPr>
          <w:spacing w:val="-5"/>
        </w:rPr>
        <w:t xml:space="preserve"> </w:t>
      </w:r>
      <w:r>
        <w:t>sailplanes</w:t>
      </w:r>
      <w:r>
        <w:rPr>
          <w:spacing w:val="-7"/>
        </w:rPr>
        <w:t xml:space="preserve"> </w:t>
      </w:r>
      <w:r>
        <w:t>and</w:t>
      </w:r>
      <w:r>
        <w:rPr>
          <w:spacing w:val="-7"/>
        </w:rPr>
        <w:t xml:space="preserve"> </w:t>
      </w:r>
      <w:r>
        <w:t>powered</w:t>
      </w:r>
      <w:r>
        <w:rPr>
          <w:spacing w:val="-7"/>
        </w:rPr>
        <w:t xml:space="preserve"> </w:t>
      </w:r>
      <w:r>
        <w:rPr>
          <w:spacing w:val="-2"/>
        </w:rPr>
        <w:t>sailplanes:</w:t>
      </w:r>
    </w:p>
    <w:p w14:paraId="534F36C0" w14:textId="77777777" w:rsidR="002E346F" w:rsidRDefault="00FF2A39">
      <w:pPr>
        <w:pStyle w:val="BodyText"/>
        <w:spacing w:before="118"/>
        <w:ind w:left="2628" w:right="713" w:firstLine="0"/>
        <w:jc w:val="both"/>
      </w:pPr>
      <w:r>
        <w:t>airframe, cabin and cockpit, landing gear, wing and centre section, empennage,</w:t>
      </w:r>
      <w:r>
        <w:rPr>
          <w:spacing w:val="-13"/>
        </w:rPr>
        <w:t xml:space="preserve"> </w:t>
      </w:r>
      <w:r>
        <w:t>avionics</w:t>
      </w:r>
      <w:r>
        <w:rPr>
          <w:spacing w:val="-12"/>
        </w:rPr>
        <w:t xml:space="preserve"> </w:t>
      </w:r>
      <w:r>
        <w:t>and</w:t>
      </w:r>
      <w:r>
        <w:rPr>
          <w:spacing w:val="-13"/>
        </w:rPr>
        <w:t xml:space="preserve"> </w:t>
      </w:r>
      <w:r>
        <w:t>electrics,</w:t>
      </w:r>
      <w:r>
        <w:rPr>
          <w:spacing w:val="-12"/>
        </w:rPr>
        <w:t xml:space="preserve"> </w:t>
      </w:r>
      <w:r>
        <w:t>power</w:t>
      </w:r>
      <w:r>
        <w:rPr>
          <w:spacing w:val="-13"/>
        </w:rPr>
        <w:t xml:space="preserve"> </w:t>
      </w:r>
      <w:r>
        <w:t>plant</w:t>
      </w:r>
      <w:r>
        <w:rPr>
          <w:spacing w:val="-12"/>
        </w:rPr>
        <w:t xml:space="preserve"> </w:t>
      </w:r>
      <w:r>
        <w:t>(for</w:t>
      </w:r>
      <w:r>
        <w:rPr>
          <w:spacing w:val="-13"/>
        </w:rPr>
        <w:t xml:space="preserve"> </w:t>
      </w:r>
      <w:r>
        <w:t>powered</w:t>
      </w:r>
      <w:r>
        <w:rPr>
          <w:spacing w:val="-12"/>
        </w:rPr>
        <w:t xml:space="preserve"> </w:t>
      </w:r>
      <w:r>
        <w:t>sailplanes)</w:t>
      </w:r>
      <w:r>
        <w:rPr>
          <w:spacing w:val="-12"/>
        </w:rPr>
        <w:t xml:space="preserve"> </w:t>
      </w:r>
      <w:r>
        <w:t>and miscellaneous systems, such as removable ballast and/or drag chute and controls, as well as water ballast system;</w:t>
      </w:r>
    </w:p>
    <w:p w14:paraId="20F437E6" w14:textId="77777777" w:rsidR="002E346F" w:rsidRDefault="00FF2A39">
      <w:pPr>
        <w:pStyle w:val="ListParagraph"/>
        <w:numPr>
          <w:ilvl w:val="3"/>
          <w:numId w:val="125"/>
        </w:numPr>
        <w:tabs>
          <w:tab w:val="left" w:pos="2627"/>
        </w:tabs>
        <w:spacing w:before="122"/>
        <w:ind w:left="2627" w:hanging="565"/>
        <w:jc w:val="both"/>
      </w:pPr>
      <w:r>
        <w:t>for</w:t>
      </w:r>
      <w:r>
        <w:rPr>
          <w:spacing w:val="-3"/>
        </w:rPr>
        <w:t xml:space="preserve"> </w:t>
      </w:r>
      <w:r>
        <w:t>hot-air</w:t>
      </w:r>
      <w:r>
        <w:rPr>
          <w:spacing w:val="-2"/>
        </w:rPr>
        <w:t xml:space="preserve"> balloons:</w:t>
      </w:r>
    </w:p>
    <w:p w14:paraId="5411255B" w14:textId="77777777" w:rsidR="002E346F" w:rsidRDefault="00FF2A39">
      <w:pPr>
        <w:pStyle w:val="BodyText"/>
        <w:ind w:left="2628" w:firstLine="0"/>
        <w:jc w:val="both"/>
      </w:pPr>
      <w:r>
        <w:t>envelope,</w:t>
      </w:r>
      <w:r>
        <w:rPr>
          <w:spacing w:val="-7"/>
        </w:rPr>
        <w:t xml:space="preserve"> </w:t>
      </w:r>
      <w:r>
        <w:t>burner,</w:t>
      </w:r>
      <w:r>
        <w:rPr>
          <w:spacing w:val="-5"/>
        </w:rPr>
        <w:t xml:space="preserve"> </w:t>
      </w:r>
      <w:r>
        <w:t>basket,</w:t>
      </w:r>
      <w:r>
        <w:rPr>
          <w:spacing w:val="-5"/>
        </w:rPr>
        <w:t xml:space="preserve"> </w:t>
      </w:r>
      <w:r>
        <w:t>fuel</w:t>
      </w:r>
      <w:r>
        <w:rPr>
          <w:spacing w:val="-4"/>
        </w:rPr>
        <w:t xml:space="preserve"> </w:t>
      </w:r>
      <w:r>
        <w:t>containers,</w:t>
      </w:r>
      <w:r>
        <w:rPr>
          <w:spacing w:val="-7"/>
        </w:rPr>
        <w:t xml:space="preserve"> </w:t>
      </w:r>
      <w:r>
        <w:t>equipment</w:t>
      </w:r>
      <w:r>
        <w:rPr>
          <w:spacing w:val="-9"/>
        </w:rPr>
        <w:t xml:space="preserve"> </w:t>
      </w:r>
      <w:r>
        <w:t>and</w:t>
      </w:r>
      <w:r>
        <w:rPr>
          <w:spacing w:val="-5"/>
        </w:rPr>
        <w:t xml:space="preserve"> </w:t>
      </w:r>
      <w:r>
        <w:rPr>
          <w:spacing w:val="-2"/>
        </w:rPr>
        <w:t>instruments;</w:t>
      </w:r>
    </w:p>
    <w:p w14:paraId="30D2F3BE" w14:textId="77777777" w:rsidR="002E346F" w:rsidRDefault="00FF2A39">
      <w:pPr>
        <w:pStyle w:val="ListParagraph"/>
        <w:numPr>
          <w:ilvl w:val="3"/>
          <w:numId w:val="125"/>
        </w:numPr>
        <w:tabs>
          <w:tab w:val="left" w:pos="2626"/>
        </w:tabs>
        <w:ind w:left="2626" w:hanging="564"/>
        <w:jc w:val="both"/>
      </w:pPr>
      <w:r>
        <w:t>for</w:t>
      </w:r>
      <w:r>
        <w:rPr>
          <w:spacing w:val="-1"/>
        </w:rPr>
        <w:t xml:space="preserve"> </w:t>
      </w:r>
      <w:r>
        <w:t>gas</w:t>
      </w:r>
      <w:r>
        <w:rPr>
          <w:spacing w:val="-1"/>
        </w:rPr>
        <w:t xml:space="preserve"> </w:t>
      </w:r>
      <w:r>
        <w:rPr>
          <w:spacing w:val="-2"/>
        </w:rPr>
        <w:t>balloons:</w:t>
      </w:r>
    </w:p>
    <w:p w14:paraId="27DD9824" w14:textId="77777777" w:rsidR="002E346F" w:rsidRDefault="00FF2A39">
      <w:pPr>
        <w:pStyle w:val="BodyText"/>
        <w:ind w:left="2628" w:firstLine="0"/>
        <w:jc w:val="both"/>
      </w:pPr>
      <w:r>
        <w:t>envelope,</w:t>
      </w:r>
      <w:r>
        <w:rPr>
          <w:spacing w:val="-6"/>
        </w:rPr>
        <w:t xml:space="preserve"> </w:t>
      </w:r>
      <w:r>
        <w:t>basket,</w:t>
      </w:r>
      <w:r>
        <w:rPr>
          <w:spacing w:val="-6"/>
        </w:rPr>
        <w:t xml:space="preserve"> </w:t>
      </w:r>
      <w:r>
        <w:t>equipment</w:t>
      </w:r>
      <w:r>
        <w:rPr>
          <w:spacing w:val="-5"/>
        </w:rPr>
        <w:t xml:space="preserve"> </w:t>
      </w:r>
      <w:r>
        <w:t>and</w:t>
      </w:r>
      <w:r>
        <w:rPr>
          <w:spacing w:val="-6"/>
        </w:rPr>
        <w:t xml:space="preserve"> </w:t>
      </w:r>
      <w:r>
        <w:rPr>
          <w:spacing w:val="-2"/>
        </w:rPr>
        <w:t>instruments.</w:t>
      </w:r>
    </w:p>
    <w:p w14:paraId="7B2267EE" w14:textId="77777777" w:rsidR="002E346F" w:rsidRDefault="00FF2A39">
      <w:pPr>
        <w:pStyle w:val="BodyText"/>
        <w:spacing w:before="121"/>
        <w:ind w:left="1493" w:right="717" w:firstLine="0"/>
        <w:jc w:val="both"/>
      </w:pPr>
      <w:r>
        <w:t>As</w:t>
      </w:r>
      <w:r>
        <w:rPr>
          <w:spacing w:val="-1"/>
        </w:rPr>
        <w:t xml:space="preserve"> </w:t>
      </w:r>
      <w:r>
        <w:t>long</w:t>
      </w:r>
      <w:r>
        <w:rPr>
          <w:spacing w:val="-2"/>
        </w:rPr>
        <w:t xml:space="preserve"> </w:t>
      </w:r>
      <w:r>
        <w:t>as</w:t>
      </w:r>
      <w:r>
        <w:rPr>
          <w:spacing w:val="-1"/>
        </w:rPr>
        <w:t xml:space="preserve"> </w:t>
      </w:r>
      <w:r>
        <w:t>this</w:t>
      </w:r>
      <w:r>
        <w:rPr>
          <w:spacing w:val="-1"/>
        </w:rPr>
        <w:t xml:space="preserve"> </w:t>
      </w:r>
      <w:r>
        <w:t>Annex</w:t>
      </w:r>
      <w:r>
        <w:rPr>
          <w:spacing w:val="-1"/>
        </w:rPr>
        <w:t xml:space="preserve"> </w:t>
      </w:r>
      <w:r>
        <w:t>does</w:t>
      </w:r>
      <w:r>
        <w:rPr>
          <w:spacing w:val="-3"/>
        </w:rPr>
        <w:t xml:space="preserve"> </w:t>
      </w:r>
      <w:r>
        <w:t>not</w:t>
      </w:r>
      <w:r>
        <w:rPr>
          <w:spacing w:val="-1"/>
        </w:rPr>
        <w:t xml:space="preserve"> </w:t>
      </w:r>
      <w:r>
        <w:t>specify</w:t>
      </w:r>
      <w:r>
        <w:rPr>
          <w:spacing w:val="-1"/>
        </w:rPr>
        <w:t xml:space="preserve"> </w:t>
      </w:r>
      <w:r>
        <w:t>an</w:t>
      </w:r>
      <w:r>
        <w:rPr>
          <w:spacing w:val="-4"/>
        </w:rPr>
        <w:t xml:space="preserve"> </w:t>
      </w:r>
      <w:r>
        <w:t>MIP for</w:t>
      </w:r>
      <w:r>
        <w:rPr>
          <w:spacing w:val="-1"/>
        </w:rPr>
        <w:t xml:space="preserve"> </w:t>
      </w:r>
      <w:r>
        <w:t>airships</w:t>
      </w:r>
      <w:r>
        <w:rPr>
          <w:spacing w:val="-1"/>
        </w:rPr>
        <w:t xml:space="preserve"> </w:t>
      </w:r>
      <w:r>
        <w:t>and</w:t>
      </w:r>
      <w:r>
        <w:rPr>
          <w:spacing w:val="-3"/>
        </w:rPr>
        <w:t xml:space="preserve"> </w:t>
      </w:r>
      <w:r>
        <w:t>rotorcraft,</w:t>
      </w:r>
      <w:r>
        <w:rPr>
          <w:spacing w:val="-3"/>
        </w:rPr>
        <w:t xml:space="preserve"> </w:t>
      </w:r>
      <w:r>
        <w:t>their</w:t>
      </w:r>
      <w:r>
        <w:rPr>
          <w:spacing w:val="-1"/>
        </w:rPr>
        <w:t xml:space="preserve"> </w:t>
      </w:r>
      <w:r>
        <w:t>AMP shall be based on the ICA issued by the DAH, as referred to in point (c)(2)(b).</w:t>
      </w:r>
    </w:p>
    <w:p w14:paraId="71FA00E8" w14:textId="77777777" w:rsidR="002E346F" w:rsidRDefault="00FF2A39">
      <w:pPr>
        <w:pStyle w:val="ListParagraph"/>
        <w:numPr>
          <w:ilvl w:val="0"/>
          <w:numId w:val="125"/>
        </w:numPr>
        <w:tabs>
          <w:tab w:val="left" w:pos="924"/>
          <w:tab w:val="left" w:pos="926"/>
        </w:tabs>
        <w:spacing w:before="118"/>
        <w:ind w:right="714"/>
        <w:jc w:val="both"/>
      </w:pPr>
      <w:r>
        <w:t>By derogation</w:t>
      </w:r>
      <w:r>
        <w:rPr>
          <w:spacing w:val="-2"/>
        </w:rPr>
        <w:t xml:space="preserve"> </w:t>
      </w:r>
      <w:r>
        <w:t>from points</w:t>
      </w:r>
      <w:r>
        <w:rPr>
          <w:spacing w:val="-3"/>
        </w:rPr>
        <w:t xml:space="preserve"> </w:t>
      </w:r>
      <w:r>
        <w:t>(b)</w:t>
      </w:r>
      <w:r>
        <w:rPr>
          <w:spacing w:val="-1"/>
        </w:rPr>
        <w:t xml:space="preserve"> </w:t>
      </w:r>
      <w:r>
        <w:t>and</w:t>
      </w:r>
      <w:r>
        <w:rPr>
          <w:spacing w:val="-3"/>
        </w:rPr>
        <w:t xml:space="preserve"> </w:t>
      </w:r>
      <w:r>
        <w:t>(c), a</w:t>
      </w:r>
      <w:r>
        <w:rPr>
          <w:spacing w:val="-1"/>
        </w:rPr>
        <w:t xml:space="preserve"> </w:t>
      </w:r>
      <w:r>
        <w:t>declaration</w:t>
      </w:r>
      <w:r>
        <w:rPr>
          <w:spacing w:val="-2"/>
        </w:rPr>
        <w:t xml:space="preserve"> </w:t>
      </w:r>
      <w:r>
        <w:t>by</w:t>
      </w:r>
      <w:r>
        <w:rPr>
          <w:spacing w:val="-3"/>
        </w:rPr>
        <w:t xml:space="preserve"> </w:t>
      </w:r>
      <w:r>
        <w:t>the</w:t>
      </w:r>
      <w:r>
        <w:rPr>
          <w:spacing w:val="-1"/>
        </w:rPr>
        <w:t xml:space="preserve"> </w:t>
      </w:r>
      <w:r>
        <w:t>owner</w:t>
      </w:r>
      <w:r>
        <w:rPr>
          <w:spacing w:val="-3"/>
        </w:rPr>
        <w:t xml:space="preserve"> </w:t>
      </w:r>
      <w:r>
        <w:t>or</w:t>
      </w:r>
      <w:r>
        <w:rPr>
          <w:spacing w:val="-1"/>
        </w:rPr>
        <w:t xml:space="preserve"> </w:t>
      </w:r>
      <w:r>
        <w:t>an</w:t>
      </w:r>
      <w:r>
        <w:rPr>
          <w:spacing w:val="-1"/>
        </w:rPr>
        <w:t xml:space="preserve"> </w:t>
      </w:r>
      <w:r>
        <w:t>approval</w:t>
      </w:r>
      <w:r>
        <w:rPr>
          <w:spacing w:val="-4"/>
        </w:rPr>
        <w:t xml:space="preserve"> </w:t>
      </w:r>
      <w:r>
        <w:t>by</w:t>
      </w:r>
      <w:r>
        <w:rPr>
          <w:spacing w:val="-1"/>
        </w:rPr>
        <w:t xml:space="preserve"> </w:t>
      </w:r>
      <w:r>
        <w:t>a</w:t>
      </w:r>
      <w:r>
        <w:rPr>
          <w:spacing w:val="-1"/>
        </w:rPr>
        <w:t xml:space="preserve"> </w:t>
      </w:r>
      <w:r>
        <w:t>CAMO</w:t>
      </w:r>
      <w:r>
        <w:rPr>
          <w:spacing w:val="-1"/>
        </w:rPr>
        <w:t xml:space="preserve"> </w:t>
      </w:r>
      <w:r>
        <w:t>or CAO</w:t>
      </w:r>
      <w:r>
        <w:rPr>
          <w:spacing w:val="-2"/>
        </w:rPr>
        <w:t xml:space="preserve"> </w:t>
      </w:r>
      <w:r>
        <w:t>is</w:t>
      </w:r>
      <w:r>
        <w:rPr>
          <w:spacing w:val="-2"/>
        </w:rPr>
        <w:t xml:space="preserve"> </w:t>
      </w:r>
      <w:r>
        <w:t>not</w:t>
      </w:r>
      <w:r>
        <w:rPr>
          <w:spacing w:val="-2"/>
        </w:rPr>
        <w:t xml:space="preserve"> </w:t>
      </w:r>
      <w:r>
        <w:t>required,</w:t>
      </w:r>
      <w:r>
        <w:rPr>
          <w:spacing w:val="-2"/>
        </w:rPr>
        <w:t xml:space="preserve"> </w:t>
      </w:r>
      <w:r>
        <w:t>and</w:t>
      </w:r>
      <w:r>
        <w:rPr>
          <w:spacing w:val="-4"/>
        </w:rPr>
        <w:t xml:space="preserve"> </w:t>
      </w:r>
      <w:r>
        <w:t>an</w:t>
      </w:r>
      <w:r>
        <w:rPr>
          <w:spacing w:val="-3"/>
        </w:rPr>
        <w:t xml:space="preserve"> </w:t>
      </w:r>
      <w:r>
        <w:t>AMP</w:t>
      </w:r>
      <w:r>
        <w:rPr>
          <w:spacing w:val="-4"/>
        </w:rPr>
        <w:t xml:space="preserve"> </w:t>
      </w:r>
      <w:r>
        <w:t>document</w:t>
      </w:r>
      <w:r>
        <w:rPr>
          <w:spacing w:val="-2"/>
        </w:rPr>
        <w:t xml:space="preserve"> </w:t>
      </w:r>
      <w:r>
        <w:t>is</w:t>
      </w:r>
      <w:r>
        <w:rPr>
          <w:spacing w:val="-2"/>
        </w:rPr>
        <w:t xml:space="preserve"> </w:t>
      </w:r>
      <w:r>
        <w:t>not</w:t>
      </w:r>
      <w:r>
        <w:rPr>
          <w:spacing w:val="-2"/>
        </w:rPr>
        <w:t xml:space="preserve"> </w:t>
      </w:r>
      <w:r>
        <w:t>required</w:t>
      </w:r>
      <w:r>
        <w:rPr>
          <w:spacing w:val="-3"/>
        </w:rPr>
        <w:t xml:space="preserve"> </w:t>
      </w:r>
      <w:r>
        <w:t>to</w:t>
      </w:r>
      <w:r>
        <w:rPr>
          <w:spacing w:val="-4"/>
        </w:rPr>
        <w:t xml:space="preserve"> </w:t>
      </w:r>
      <w:r>
        <w:t>be</w:t>
      </w:r>
      <w:r>
        <w:rPr>
          <w:spacing w:val="-2"/>
        </w:rPr>
        <w:t xml:space="preserve"> </w:t>
      </w:r>
      <w:r>
        <w:t>produced</w:t>
      </w:r>
      <w:r>
        <w:rPr>
          <w:spacing w:val="-4"/>
        </w:rPr>
        <w:t xml:space="preserve"> </w:t>
      </w:r>
      <w:r>
        <w:t>when</w:t>
      </w:r>
      <w:r>
        <w:rPr>
          <w:spacing w:val="-5"/>
        </w:rPr>
        <w:t xml:space="preserve"> </w:t>
      </w:r>
      <w:r>
        <w:t>the</w:t>
      </w:r>
      <w:r>
        <w:rPr>
          <w:spacing w:val="-2"/>
        </w:rPr>
        <w:t xml:space="preserve"> </w:t>
      </w:r>
      <w:r>
        <w:t>following conditions are met:</w:t>
      </w:r>
    </w:p>
    <w:p w14:paraId="1F01B068" w14:textId="77777777" w:rsidR="002E346F" w:rsidRDefault="00FF2A39">
      <w:pPr>
        <w:pStyle w:val="ListParagraph"/>
        <w:numPr>
          <w:ilvl w:val="1"/>
          <w:numId w:val="125"/>
        </w:numPr>
        <w:tabs>
          <w:tab w:val="left" w:pos="1491"/>
        </w:tabs>
        <w:spacing w:before="121"/>
        <w:ind w:left="1491" w:hanging="565"/>
        <w:jc w:val="both"/>
      </w:pPr>
      <w:r>
        <w:t>all</w:t>
      </w:r>
      <w:r>
        <w:rPr>
          <w:spacing w:val="-6"/>
        </w:rPr>
        <w:t xml:space="preserve"> </w:t>
      </w:r>
      <w:r>
        <w:t>the</w:t>
      </w:r>
      <w:r>
        <w:rPr>
          <w:spacing w:val="-3"/>
        </w:rPr>
        <w:t xml:space="preserve"> </w:t>
      </w:r>
      <w:r>
        <w:t>ICA</w:t>
      </w:r>
      <w:r>
        <w:rPr>
          <w:spacing w:val="-4"/>
        </w:rPr>
        <w:t xml:space="preserve"> </w:t>
      </w:r>
      <w:r>
        <w:t>issued</w:t>
      </w:r>
      <w:r>
        <w:rPr>
          <w:spacing w:val="-3"/>
        </w:rPr>
        <w:t xml:space="preserve"> </w:t>
      </w:r>
      <w:r>
        <w:t>by</w:t>
      </w:r>
      <w:r>
        <w:rPr>
          <w:spacing w:val="-5"/>
        </w:rPr>
        <w:t xml:space="preserve"> </w:t>
      </w:r>
      <w:r>
        <w:t>the</w:t>
      </w:r>
      <w:r>
        <w:rPr>
          <w:spacing w:val="-4"/>
        </w:rPr>
        <w:t xml:space="preserve"> </w:t>
      </w:r>
      <w:r>
        <w:t>DAH</w:t>
      </w:r>
      <w:r>
        <w:rPr>
          <w:spacing w:val="-4"/>
        </w:rPr>
        <w:t xml:space="preserve"> </w:t>
      </w:r>
      <w:r>
        <w:t>are</w:t>
      </w:r>
      <w:r>
        <w:rPr>
          <w:spacing w:val="-2"/>
        </w:rPr>
        <w:t xml:space="preserve"> </w:t>
      </w:r>
      <w:r>
        <w:t>being</w:t>
      </w:r>
      <w:r>
        <w:rPr>
          <w:spacing w:val="-4"/>
        </w:rPr>
        <w:t xml:space="preserve"> </w:t>
      </w:r>
      <w:r>
        <w:t>followed</w:t>
      </w:r>
      <w:r>
        <w:rPr>
          <w:spacing w:val="-5"/>
        </w:rPr>
        <w:t xml:space="preserve"> </w:t>
      </w:r>
      <w:r>
        <w:t>without</w:t>
      </w:r>
      <w:r>
        <w:rPr>
          <w:spacing w:val="-3"/>
        </w:rPr>
        <w:t xml:space="preserve"> </w:t>
      </w:r>
      <w:r>
        <w:t>any</w:t>
      </w:r>
      <w:r>
        <w:rPr>
          <w:spacing w:val="-2"/>
        </w:rPr>
        <w:t xml:space="preserve"> deviations;</w:t>
      </w:r>
    </w:p>
    <w:p w14:paraId="1ED93D75" w14:textId="77777777" w:rsidR="002E346F" w:rsidRDefault="002E346F">
      <w:pPr>
        <w:pStyle w:val="ListParagraph"/>
        <w:sectPr w:rsidR="002E346F">
          <w:pgSz w:w="11910" w:h="16840"/>
          <w:pgMar w:top="1800" w:right="720" w:bottom="1180" w:left="1080" w:header="742" w:footer="994" w:gutter="0"/>
          <w:cols w:space="720"/>
        </w:sectPr>
      </w:pPr>
    </w:p>
    <w:p w14:paraId="0F176369" w14:textId="77777777" w:rsidR="002E346F" w:rsidRDefault="00FF2A39">
      <w:pPr>
        <w:pStyle w:val="ListParagraph"/>
        <w:numPr>
          <w:ilvl w:val="1"/>
          <w:numId w:val="125"/>
        </w:numPr>
        <w:tabs>
          <w:tab w:val="left" w:pos="1491"/>
          <w:tab w:val="left" w:pos="1493"/>
        </w:tabs>
        <w:spacing w:before="90"/>
        <w:ind w:right="717"/>
        <w:jc w:val="both"/>
      </w:pPr>
      <w:r>
        <w:lastRenderedPageBreak/>
        <w:t>all maintenance recommendations, such as TBO intervals, issued through service bulletins, service letters, and other non-mandatory service information, are being followed without any deviations;</w:t>
      </w:r>
    </w:p>
    <w:p w14:paraId="0F4D6593" w14:textId="77777777" w:rsidR="002E346F" w:rsidRDefault="00FF2A39">
      <w:pPr>
        <w:pStyle w:val="ListParagraph"/>
        <w:numPr>
          <w:ilvl w:val="1"/>
          <w:numId w:val="125"/>
        </w:numPr>
        <w:tabs>
          <w:tab w:val="left" w:pos="1491"/>
          <w:tab w:val="left" w:pos="1493"/>
        </w:tabs>
        <w:spacing w:before="121"/>
        <w:ind w:right="714"/>
        <w:jc w:val="both"/>
      </w:pPr>
      <w:r>
        <w:t xml:space="preserve">there are no additional maintenance tasks to be performed resulting from any of the </w:t>
      </w:r>
      <w:r>
        <w:rPr>
          <w:spacing w:val="-2"/>
        </w:rPr>
        <w:t>following:</w:t>
      </w:r>
    </w:p>
    <w:p w14:paraId="273E753F" w14:textId="77777777" w:rsidR="002E346F" w:rsidRDefault="00FF2A39">
      <w:pPr>
        <w:pStyle w:val="ListParagraph"/>
        <w:numPr>
          <w:ilvl w:val="2"/>
          <w:numId w:val="125"/>
        </w:numPr>
        <w:tabs>
          <w:tab w:val="left" w:pos="2061"/>
        </w:tabs>
        <w:spacing w:before="118"/>
        <w:ind w:left="2061" w:hanging="568"/>
      </w:pPr>
      <w:r>
        <w:t>specific</w:t>
      </w:r>
      <w:r>
        <w:rPr>
          <w:spacing w:val="-4"/>
        </w:rPr>
        <w:t xml:space="preserve"> </w:t>
      </w:r>
      <w:r>
        <w:t>installed</w:t>
      </w:r>
      <w:r>
        <w:rPr>
          <w:spacing w:val="-4"/>
        </w:rPr>
        <w:t xml:space="preserve"> </w:t>
      </w:r>
      <w:r>
        <w:t>equipment</w:t>
      </w:r>
      <w:r>
        <w:rPr>
          <w:spacing w:val="-3"/>
        </w:rPr>
        <w:t xml:space="preserve"> </w:t>
      </w:r>
      <w:r>
        <w:t>and</w:t>
      </w:r>
      <w:r>
        <w:rPr>
          <w:spacing w:val="-5"/>
        </w:rPr>
        <w:t xml:space="preserve"> </w:t>
      </w:r>
      <w:r>
        <w:t>modifications</w:t>
      </w:r>
      <w:r>
        <w:rPr>
          <w:spacing w:val="-5"/>
        </w:rPr>
        <w:t xml:space="preserve"> </w:t>
      </w:r>
      <w:r>
        <w:t>of</w:t>
      </w:r>
      <w:r>
        <w:rPr>
          <w:spacing w:val="-6"/>
        </w:rPr>
        <w:t xml:space="preserve"> </w:t>
      </w:r>
      <w:r>
        <w:t>the</w:t>
      </w:r>
      <w:r>
        <w:rPr>
          <w:spacing w:val="-5"/>
        </w:rPr>
        <w:t xml:space="preserve"> </w:t>
      </w:r>
      <w:r>
        <w:rPr>
          <w:spacing w:val="-2"/>
        </w:rPr>
        <w:t>aircraft;</w:t>
      </w:r>
    </w:p>
    <w:p w14:paraId="2224B83F" w14:textId="77777777" w:rsidR="002E346F" w:rsidRDefault="00FF2A39">
      <w:pPr>
        <w:pStyle w:val="ListParagraph"/>
        <w:numPr>
          <w:ilvl w:val="2"/>
          <w:numId w:val="125"/>
        </w:numPr>
        <w:tabs>
          <w:tab w:val="left" w:pos="2061"/>
        </w:tabs>
        <w:ind w:left="2061" w:hanging="568"/>
      </w:pPr>
      <w:r>
        <w:t>repairs</w:t>
      </w:r>
      <w:r>
        <w:rPr>
          <w:spacing w:val="-2"/>
        </w:rPr>
        <w:t xml:space="preserve"> </w:t>
      </w:r>
      <w:r>
        <w:t>carried</w:t>
      </w:r>
      <w:r>
        <w:rPr>
          <w:spacing w:val="-2"/>
        </w:rPr>
        <w:t xml:space="preserve"> </w:t>
      </w:r>
      <w:r>
        <w:t>out</w:t>
      </w:r>
      <w:r>
        <w:rPr>
          <w:spacing w:val="-4"/>
        </w:rPr>
        <w:t xml:space="preserve"> </w:t>
      </w:r>
      <w:r>
        <w:t>in</w:t>
      </w:r>
      <w:r>
        <w:rPr>
          <w:spacing w:val="-2"/>
        </w:rPr>
        <w:t xml:space="preserve"> </w:t>
      </w:r>
      <w:r>
        <w:t>the</w:t>
      </w:r>
      <w:r>
        <w:rPr>
          <w:spacing w:val="-4"/>
        </w:rPr>
        <w:t xml:space="preserve"> </w:t>
      </w:r>
      <w:r>
        <w:rPr>
          <w:spacing w:val="-2"/>
        </w:rPr>
        <w:t>aircraft;</w:t>
      </w:r>
    </w:p>
    <w:p w14:paraId="75BD11DD" w14:textId="77777777" w:rsidR="002E346F" w:rsidRDefault="00FF2A39">
      <w:pPr>
        <w:pStyle w:val="ListParagraph"/>
        <w:numPr>
          <w:ilvl w:val="2"/>
          <w:numId w:val="125"/>
        </w:numPr>
        <w:tabs>
          <w:tab w:val="left" w:pos="2061"/>
        </w:tabs>
        <w:spacing w:before="121"/>
        <w:ind w:left="2061" w:hanging="568"/>
      </w:pPr>
      <w:r>
        <w:t>life-limited</w:t>
      </w:r>
      <w:r>
        <w:rPr>
          <w:spacing w:val="-8"/>
        </w:rPr>
        <w:t xml:space="preserve"> </w:t>
      </w:r>
      <w:r>
        <w:t>components</w:t>
      </w:r>
      <w:r>
        <w:rPr>
          <w:spacing w:val="-9"/>
        </w:rPr>
        <w:t xml:space="preserve"> </w:t>
      </w:r>
      <w:r>
        <w:t>and</w:t>
      </w:r>
      <w:r>
        <w:rPr>
          <w:spacing w:val="-7"/>
        </w:rPr>
        <w:t xml:space="preserve"> </w:t>
      </w:r>
      <w:r>
        <w:t>flight-safety-critical</w:t>
      </w:r>
      <w:r>
        <w:rPr>
          <w:spacing w:val="-8"/>
        </w:rPr>
        <w:t xml:space="preserve"> </w:t>
      </w:r>
      <w:r>
        <w:rPr>
          <w:spacing w:val="-2"/>
        </w:rPr>
        <w:t>components;</w:t>
      </w:r>
    </w:p>
    <w:p w14:paraId="71634856" w14:textId="77777777" w:rsidR="002E346F" w:rsidRDefault="00FF2A39">
      <w:pPr>
        <w:pStyle w:val="ListParagraph"/>
        <w:numPr>
          <w:ilvl w:val="2"/>
          <w:numId w:val="125"/>
        </w:numPr>
        <w:tabs>
          <w:tab w:val="left" w:pos="2061"/>
        </w:tabs>
        <w:ind w:left="2061" w:hanging="568"/>
      </w:pPr>
      <w:r>
        <w:t>special</w:t>
      </w:r>
      <w:r>
        <w:rPr>
          <w:spacing w:val="-5"/>
        </w:rPr>
        <w:t xml:space="preserve"> </w:t>
      </w:r>
      <w:r>
        <w:t>operational</w:t>
      </w:r>
      <w:r>
        <w:rPr>
          <w:spacing w:val="-1"/>
        </w:rPr>
        <w:t xml:space="preserve"> </w:t>
      </w:r>
      <w:r>
        <w:rPr>
          <w:spacing w:val="-2"/>
        </w:rPr>
        <w:t>approvals;</w:t>
      </w:r>
    </w:p>
    <w:p w14:paraId="08DB1198" w14:textId="77777777" w:rsidR="002E346F" w:rsidRDefault="00FF2A39">
      <w:pPr>
        <w:pStyle w:val="ListParagraph"/>
        <w:numPr>
          <w:ilvl w:val="2"/>
          <w:numId w:val="125"/>
        </w:numPr>
        <w:tabs>
          <w:tab w:val="left" w:pos="2061"/>
        </w:tabs>
        <w:spacing w:before="121"/>
        <w:ind w:left="2061" w:hanging="568"/>
      </w:pPr>
      <w:r>
        <w:t>use</w:t>
      </w:r>
      <w:r>
        <w:rPr>
          <w:spacing w:val="-2"/>
        </w:rPr>
        <w:t xml:space="preserve"> </w:t>
      </w:r>
      <w:r>
        <w:t>of</w:t>
      </w:r>
      <w:r>
        <w:rPr>
          <w:spacing w:val="-5"/>
        </w:rPr>
        <w:t xml:space="preserve"> </w:t>
      </w:r>
      <w:r>
        <w:t>the</w:t>
      </w:r>
      <w:r>
        <w:rPr>
          <w:spacing w:val="-2"/>
        </w:rPr>
        <w:t xml:space="preserve"> </w:t>
      </w:r>
      <w:r>
        <w:t>aircraft</w:t>
      </w:r>
      <w:r>
        <w:rPr>
          <w:spacing w:val="-4"/>
        </w:rPr>
        <w:t xml:space="preserve"> </w:t>
      </w:r>
      <w:r>
        <w:t>and</w:t>
      </w:r>
      <w:r>
        <w:rPr>
          <w:spacing w:val="-3"/>
        </w:rPr>
        <w:t xml:space="preserve"> </w:t>
      </w:r>
      <w:r>
        <w:t>operational</w:t>
      </w:r>
      <w:r>
        <w:rPr>
          <w:spacing w:val="-4"/>
        </w:rPr>
        <w:t xml:space="preserve"> </w:t>
      </w:r>
      <w:r>
        <w:rPr>
          <w:spacing w:val="-2"/>
        </w:rPr>
        <w:t>environment.</w:t>
      </w:r>
    </w:p>
    <w:p w14:paraId="573E9B8E" w14:textId="77777777" w:rsidR="002E346F" w:rsidRDefault="00FF2A39">
      <w:pPr>
        <w:pStyle w:val="ListParagraph"/>
        <w:numPr>
          <w:ilvl w:val="1"/>
          <w:numId w:val="125"/>
        </w:numPr>
        <w:tabs>
          <w:tab w:val="left" w:pos="1491"/>
        </w:tabs>
        <w:ind w:left="1491" w:hanging="565"/>
        <w:jc w:val="both"/>
      </w:pPr>
      <w:r>
        <w:t>Pilot-owners</w:t>
      </w:r>
      <w:r>
        <w:rPr>
          <w:spacing w:val="-6"/>
        </w:rPr>
        <w:t xml:space="preserve"> </w:t>
      </w:r>
      <w:r>
        <w:t>are</w:t>
      </w:r>
      <w:r>
        <w:rPr>
          <w:spacing w:val="-5"/>
        </w:rPr>
        <w:t xml:space="preserve"> </w:t>
      </w:r>
      <w:r>
        <w:t>authorised</w:t>
      </w:r>
      <w:r>
        <w:rPr>
          <w:spacing w:val="-6"/>
        </w:rPr>
        <w:t xml:space="preserve"> </w:t>
      </w:r>
      <w:r>
        <w:t>to</w:t>
      </w:r>
      <w:r>
        <w:rPr>
          <w:spacing w:val="-4"/>
        </w:rPr>
        <w:t xml:space="preserve"> </w:t>
      </w:r>
      <w:r>
        <w:t>perform</w:t>
      </w:r>
      <w:r>
        <w:rPr>
          <w:spacing w:val="-6"/>
        </w:rPr>
        <w:t xml:space="preserve"> </w:t>
      </w:r>
      <w:r>
        <w:t>Pilot-owner</w:t>
      </w:r>
      <w:r>
        <w:rPr>
          <w:spacing w:val="-7"/>
        </w:rPr>
        <w:t xml:space="preserve"> </w:t>
      </w:r>
      <w:r>
        <w:rPr>
          <w:spacing w:val="-2"/>
        </w:rPr>
        <w:t>maintenance.</w:t>
      </w:r>
    </w:p>
    <w:p w14:paraId="17E27E4A" w14:textId="77777777" w:rsidR="002E346F" w:rsidRDefault="00FF2A39">
      <w:pPr>
        <w:pStyle w:val="BodyText"/>
        <w:ind w:right="714" w:firstLine="0"/>
        <w:jc w:val="both"/>
      </w:pPr>
      <w:r>
        <w:t>This derogation is not applicable if the pilot-owner or, in case of jointly-owned aircraft, any of the pilot-owners is not authorised</w:t>
      </w:r>
      <w:r>
        <w:rPr>
          <w:spacing w:val="-1"/>
        </w:rPr>
        <w:t xml:space="preserve"> </w:t>
      </w:r>
      <w:r>
        <w:t>to perform Pilot-owner maintenance because this has to be specified in the declared or approved AMP.</w:t>
      </w:r>
    </w:p>
    <w:p w14:paraId="67139F58" w14:textId="77777777" w:rsidR="002E346F" w:rsidRDefault="00FF2A39">
      <w:pPr>
        <w:pStyle w:val="ListParagraph"/>
        <w:numPr>
          <w:ilvl w:val="0"/>
          <w:numId w:val="125"/>
        </w:numPr>
        <w:tabs>
          <w:tab w:val="left" w:pos="922"/>
          <w:tab w:val="left" w:pos="926"/>
        </w:tabs>
        <w:spacing w:before="118"/>
        <w:ind w:right="718"/>
        <w:jc w:val="both"/>
      </w:pPr>
      <w:r>
        <w:t>If</w:t>
      </w:r>
      <w:r>
        <w:rPr>
          <w:spacing w:val="-13"/>
        </w:rPr>
        <w:t xml:space="preserve"> </w:t>
      </w:r>
      <w:r>
        <w:t>the</w:t>
      </w:r>
      <w:r>
        <w:rPr>
          <w:spacing w:val="-12"/>
        </w:rPr>
        <w:t xml:space="preserve"> </w:t>
      </w:r>
      <w:r>
        <w:t>conditions</w:t>
      </w:r>
      <w:r>
        <w:rPr>
          <w:spacing w:val="-12"/>
        </w:rPr>
        <w:t xml:space="preserve"> </w:t>
      </w:r>
      <w:r>
        <w:t>provided</w:t>
      </w:r>
      <w:r>
        <w:rPr>
          <w:spacing w:val="-12"/>
        </w:rPr>
        <w:t xml:space="preserve"> </w:t>
      </w:r>
      <w:r>
        <w:t>for</w:t>
      </w:r>
      <w:r>
        <w:rPr>
          <w:spacing w:val="-11"/>
        </w:rPr>
        <w:t xml:space="preserve"> </w:t>
      </w:r>
      <w:r>
        <w:t>in</w:t>
      </w:r>
      <w:r>
        <w:rPr>
          <w:spacing w:val="-13"/>
        </w:rPr>
        <w:t xml:space="preserve"> </w:t>
      </w:r>
      <w:r>
        <w:t>points</w:t>
      </w:r>
      <w:r>
        <w:rPr>
          <w:spacing w:val="-12"/>
        </w:rPr>
        <w:t xml:space="preserve"> </w:t>
      </w:r>
      <w:r>
        <w:t>(e)(1)</w:t>
      </w:r>
      <w:r>
        <w:rPr>
          <w:spacing w:val="-13"/>
        </w:rPr>
        <w:t xml:space="preserve"> </w:t>
      </w:r>
      <w:r>
        <w:t>to</w:t>
      </w:r>
      <w:r>
        <w:rPr>
          <w:spacing w:val="-9"/>
        </w:rPr>
        <w:t xml:space="preserve"> </w:t>
      </w:r>
      <w:r>
        <w:t>(e)(4)</w:t>
      </w:r>
      <w:r>
        <w:rPr>
          <w:spacing w:val="-11"/>
        </w:rPr>
        <w:t xml:space="preserve"> </w:t>
      </w:r>
      <w:r>
        <w:t>are</w:t>
      </w:r>
      <w:r>
        <w:rPr>
          <w:spacing w:val="-13"/>
        </w:rPr>
        <w:t xml:space="preserve"> </w:t>
      </w:r>
      <w:r>
        <w:t>met,</w:t>
      </w:r>
      <w:r>
        <w:rPr>
          <w:spacing w:val="-12"/>
        </w:rPr>
        <w:t xml:space="preserve"> </w:t>
      </w:r>
      <w:r>
        <w:t>the</w:t>
      </w:r>
      <w:r>
        <w:rPr>
          <w:spacing w:val="-12"/>
        </w:rPr>
        <w:t xml:space="preserve"> </w:t>
      </w:r>
      <w:r>
        <w:t>AMP</w:t>
      </w:r>
      <w:r>
        <w:rPr>
          <w:spacing w:val="-13"/>
        </w:rPr>
        <w:t xml:space="preserve"> </w:t>
      </w:r>
      <w:r>
        <w:t>applicable</w:t>
      </w:r>
      <w:r>
        <w:rPr>
          <w:spacing w:val="-12"/>
        </w:rPr>
        <w:t xml:space="preserve"> </w:t>
      </w:r>
      <w:r>
        <w:t>to</w:t>
      </w:r>
      <w:r>
        <w:rPr>
          <w:spacing w:val="-12"/>
        </w:rPr>
        <w:t xml:space="preserve"> </w:t>
      </w:r>
      <w:r>
        <w:t>the</w:t>
      </w:r>
      <w:r>
        <w:rPr>
          <w:spacing w:val="-10"/>
        </w:rPr>
        <w:t xml:space="preserve"> </w:t>
      </w:r>
      <w:r>
        <w:t>aircraft shall consist of the following:</w:t>
      </w:r>
    </w:p>
    <w:p w14:paraId="76D4D13A" w14:textId="77777777" w:rsidR="002E346F" w:rsidRDefault="00FF2A39">
      <w:pPr>
        <w:pStyle w:val="ListParagraph"/>
        <w:numPr>
          <w:ilvl w:val="1"/>
          <w:numId w:val="125"/>
        </w:numPr>
        <w:tabs>
          <w:tab w:val="left" w:pos="1491"/>
        </w:tabs>
        <w:spacing w:before="121"/>
        <w:ind w:left="1491" w:hanging="565"/>
        <w:jc w:val="both"/>
      </w:pPr>
      <w:r>
        <w:t>the</w:t>
      </w:r>
      <w:r>
        <w:rPr>
          <w:spacing w:val="-2"/>
        </w:rPr>
        <w:t xml:space="preserve"> </w:t>
      </w:r>
      <w:r>
        <w:t>ICA</w:t>
      </w:r>
      <w:r>
        <w:rPr>
          <w:spacing w:val="-2"/>
        </w:rPr>
        <w:t xml:space="preserve"> </w:t>
      </w:r>
      <w:r>
        <w:t>issued</w:t>
      </w:r>
      <w:r>
        <w:rPr>
          <w:spacing w:val="-1"/>
        </w:rPr>
        <w:t xml:space="preserve"> </w:t>
      </w:r>
      <w:r>
        <w:t>by</w:t>
      </w:r>
      <w:r>
        <w:rPr>
          <w:spacing w:val="-4"/>
        </w:rPr>
        <w:t xml:space="preserve"> </w:t>
      </w:r>
      <w:r>
        <w:t>the</w:t>
      </w:r>
      <w:r>
        <w:rPr>
          <w:spacing w:val="-3"/>
        </w:rPr>
        <w:t xml:space="preserve"> </w:t>
      </w:r>
      <w:r>
        <w:rPr>
          <w:spacing w:val="-4"/>
        </w:rPr>
        <w:t>DAH;</w:t>
      </w:r>
    </w:p>
    <w:p w14:paraId="5D6B8B3D" w14:textId="77777777" w:rsidR="002E346F" w:rsidRDefault="00FF2A39">
      <w:pPr>
        <w:pStyle w:val="ListParagraph"/>
        <w:numPr>
          <w:ilvl w:val="1"/>
          <w:numId w:val="125"/>
        </w:numPr>
        <w:tabs>
          <w:tab w:val="left" w:pos="1491"/>
          <w:tab w:val="left" w:pos="1493"/>
        </w:tabs>
        <w:spacing w:before="121"/>
        <w:ind w:right="722"/>
        <w:jc w:val="both"/>
      </w:pPr>
      <w:r>
        <w:t>the maintenance recommendations, such as TBO intervals, issued through service bulletins, service letters, and other non-mandatory service information;</w:t>
      </w:r>
    </w:p>
    <w:p w14:paraId="01C99608" w14:textId="77777777" w:rsidR="002E346F" w:rsidRDefault="00FF2A39">
      <w:pPr>
        <w:pStyle w:val="ListParagraph"/>
        <w:numPr>
          <w:ilvl w:val="1"/>
          <w:numId w:val="125"/>
        </w:numPr>
        <w:tabs>
          <w:tab w:val="left" w:pos="1491"/>
          <w:tab w:val="left" w:pos="1493"/>
        </w:tabs>
        <w:ind w:right="718"/>
        <w:jc w:val="both"/>
      </w:pPr>
      <w:r>
        <w:t>the mandatory continuing airworthiness information, such as repetitive ADs, the ALS of the ICA and specific maintenance requirements contained in the TCDS;</w:t>
      </w:r>
    </w:p>
    <w:p w14:paraId="2D8D4F7A" w14:textId="77777777" w:rsidR="002E346F" w:rsidRDefault="00FF2A39">
      <w:pPr>
        <w:pStyle w:val="ListParagraph"/>
        <w:numPr>
          <w:ilvl w:val="1"/>
          <w:numId w:val="125"/>
        </w:numPr>
        <w:tabs>
          <w:tab w:val="left" w:pos="1491"/>
          <w:tab w:val="left" w:pos="1493"/>
        </w:tabs>
        <w:spacing w:before="121"/>
        <w:ind w:right="720"/>
        <w:jc w:val="both"/>
      </w:pPr>
      <w:r>
        <w:t>the</w:t>
      </w:r>
      <w:r>
        <w:rPr>
          <w:spacing w:val="-2"/>
        </w:rPr>
        <w:t xml:space="preserve"> </w:t>
      </w:r>
      <w:r>
        <w:t>tasks</w:t>
      </w:r>
      <w:r>
        <w:rPr>
          <w:spacing w:val="-2"/>
        </w:rPr>
        <w:t xml:space="preserve"> </w:t>
      </w:r>
      <w:r>
        <w:t>due</w:t>
      </w:r>
      <w:r>
        <w:rPr>
          <w:spacing w:val="-2"/>
        </w:rPr>
        <w:t xml:space="preserve"> </w:t>
      </w:r>
      <w:r>
        <w:t>to</w:t>
      </w:r>
      <w:r>
        <w:rPr>
          <w:spacing w:val="-1"/>
        </w:rPr>
        <w:t xml:space="preserve"> </w:t>
      </w:r>
      <w:r>
        <w:t>specific</w:t>
      </w:r>
      <w:r>
        <w:rPr>
          <w:spacing w:val="-4"/>
        </w:rPr>
        <w:t xml:space="preserve"> </w:t>
      </w:r>
      <w:r>
        <w:t>operational</w:t>
      </w:r>
      <w:r>
        <w:rPr>
          <w:spacing w:val="-5"/>
        </w:rPr>
        <w:t xml:space="preserve"> </w:t>
      </w:r>
      <w:r>
        <w:t>or</w:t>
      </w:r>
      <w:r>
        <w:rPr>
          <w:spacing w:val="-2"/>
        </w:rPr>
        <w:t xml:space="preserve"> </w:t>
      </w:r>
      <w:r>
        <w:t>airspace</w:t>
      </w:r>
      <w:r>
        <w:rPr>
          <w:spacing w:val="-1"/>
        </w:rPr>
        <w:t xml:space="preserve"> </w:t>
      </w:r>
      <w:r>
        <w:t>directives</w:t>
      </w:r>
      <w:r>
        <w:rPr>
          <w:spacing w:val="-4"/>
        </w:rPr>
        <w:t xml:space="preserve"> </w:t>
      </w:r>
      <w:r>
        <w:t>or</w:t>
      </w:r>
      <w:r>
        <w:rPr>
          <w:spacing w:val="-2"/>
        </w:rPr>
        <w:t xml:space="preserve"> </w:t>
      </w:r>
      <w:r>
        <w:t>requirements</w:t>
      </w:r>
      <w:r>
        <w:rPr>
          <w:spacing w:val="-2"/>
        </w:rPr>
        <w:t xml:space="preserve"> </w:t>
      </w:r>
      <w:r>
        <w:t>in</w:t>
      </w:r>
      <w:r>
        <w:rPr>
          <w:spacing w:val="-4"/>
        </w:rPr>
        <w:t xml:space="preserve"> </w:t>
      </w:r>
      <w:r>
        <w:t>relation</w:t>
      </w:r>
      <w:r>
        <w:rPr>
          <w:spacing w:val="-3"/>
        </w:rPr>
        <w:t xml:space="preserve"> </w:t>
      </w:r>
      <w:r>
        <w:t>to particular instruments and equipment.</w:t>
      </w:r>
    </w:p>
    <w:p w14:paraId="212ED95C" w14:textId="77777777" w:rsidR="002E346F" w:rsidRDefault="00FF2A39">
      <w:pPr>
        <w:pStyle w:val="Heading3"/>
        <w:tabs>
          <w:tab w:val="left" w:pos="9416"/>
        </w:tabs>
        <w:spacing w:before="358" w:line="390" w:lineRule="exact"/>
        <w:ind w:left="360"/>
      </w:pPr>
      <w:bookmarkStart w:id="33" w:name="_bookmark24"/>
      <w:bookmarkEnd w:id="33"/>
      <w:r>
        <w:rPr>
          <w:color w:val="FFFFFF"/>
          <w:shd w:val="clear" w:color="auto" w:fill="FABB39"/>
        </w:rPr>
        <w:t>AMC1</w:t>
      </w:r>
      <w:r>
        <w:rPr>
          <w:color w:val="FFFFFF"/>
          <w:spacing w:val="-14"/>
          <w:shd w:val="clear" w:color="auto" w:fill="FABB39"/>
        </w:rPr>
        <w:t xml:space="preserve"> </w:t>
      </w:r>
      <w:r>
        <w:rPr>
          <w:color w:val="FFFFFF"/>
          <w:shd w:val="clear" w:color="auto" w:fill="FABB39"/>
        </w:rPr>
        <w:t>ML.A.302</w:t>
      </w:r>
      <w:r>
        <w:rPr>
          <w:color w:val="FFFFFF"/>
          <w:spacing w:val="-11"/>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maintenance</w:t>
      </w:r>
      <w:r>
        <w:rPr>
          <w:color w:val="FFFFFF"/>
          <w:spacing w:val="-13"/>
          <w:shd w:val="clear" w:color="auto" w:fill="FABB39"/>
        </w:rPr>
        <w:t xml:space="preserve"> </w:t>
      </w:r>
      <w:r>
        <w:rPr>
          <w:color w:val="FFFFFF"/>
          <w:spacing w:val="-2"/>
          <w:shd w:val="clear" w:color="auto" w:fill="FABB39"/>
        </w:rPr>
        <w:t>programme</w:t>
      </w:r>
      <w:r>
        <w:rPr>
          <w:color w:val="FFFFFF"/>
          <w:shd w:val="clear" w:color="auto" w:fill="FABB39"/>
        </w:rPr>
        <w:tab/>
      </w:r>
    </w:p>
    <w:p w14:paraId="1D556754"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069D13D" w14:textId="77777777" w:rsidR="002E346F" w:rsidRDefault="00FF2A39">
      <w:pPr>
        <w:pStyle w:val="ListParagraph"/>
        <w:numPr>
          <w:ilvl w:val="0"/>
          <w:numId w:val="124"/>
        </w:numPr>
        <w:tabs>
          <w:tab w:val="left" w:pos="922"/>
          <w:tab w:val="left" w:pos="926"/>
        </w:tabs>
        <w:spacing w:before="124"/>
        <w:ind w:right="716"/>
        <w:jc w:val="both"/>
      </w:pPr>
      <w:r>
        <w:t>The</w:t>
      </w:r>
      <w:r>
        <w:rPr>
          <w:spacing w:val="-9"/>
        </w:rPr>
        <w:t xml:space="preserve"> </w:t>
      </w:r>
      <w:r>
        <w:t>aircraft</w:t>
      </w:r>
      <w:r>
        <w:rPr>
          <w:spacing w:val="-9"/>
        </w:rPr>
        <w:t xml:space="preserve"> </w:t>
      </w:r>
      <w:r>
        <w:t>should</w:t>
      </w:r>
      <w:r>
        <w:rPr>
          <w:spacing w:val="-13"/>
        </w:rPr>
        <w:t xml:space="preserve"> </w:t>
      </w:r>
      <w:r>
        <w:t>only</w:t>
      </w:r>
      <w:r>
        <w:rPr>
          <w:spacing w:val="-10"/>
        </w:rPr>
        <w:t xml:space="preserve"> </w:t>
      </w:r>
      <w:r>
        <w:t>be</w:t>
      </w:r>
      <w:r>
        <w:rPr>
          <w:spacing w:val="-11"/>
        </w:rPr>
        <w:t xml:space="preserve"> </w:t>
      </w:r>
      <w:r>
        <w:t>maintained</w:t>
      </w:r>
      <w:r>
        <w:rPr>
          <w:spacing w:val="-12"/>
        </w:rPr>
        <w:t xml:space="preserve"> </w:t>
      </w:r>
      <w:r>
        <w:t>according</w:t>
      </w:r>
      <w:r>
        <w:rPr>
          <w:spacing w:val="-10"/>
        </w:rPr>
        <w:t xml:space="preserve"> </w:t>
      </w:r>
      <w:r>
        <w:t>to</w:t>
      </w:r>
      <w:r>
        <w:rPr>
          <w:spacing w:val="-6"/>
        </w:rPr>
        <w:t xml:space="preserve"> </w:t>
      </w:r>
      <w:r>
        <w:t>a</w:t>
      </w:r>
      <w:r>
        <w:rPr>
          <w:spacing w:val="-12"/>
        </w:rPr>
        <w:t xml:space="preserve"> </w:t>
      </w:r>
      <w:r>
        <w:t>single</w:t>
      </w:r>
      <w:r>
        <w:rPr>
          <w:spacing w:val="-8"/>
        </w:rPr>
        <w:t xml:space="preserve"> </w:t>
      </w:r>
      <w:r>
        <w:t>maintenance</w:t>
      </w:r>
      <w:r>
        <w:rPr>
          <w:spacing w:val="-11"/>
        </w:rPr>
        <w:t xml:space="preserve"> </w:t>
      </w:r>
      <w:r>
        <w:t>programme</w:t>
      </w:r>
      <w:r>
        <w:rPr>
          <w:spacing w:val="-11"/>
        </w:rPr>
        <w:t xml:space="preserve"> </w:t>
      </w:r>
      <w:r>
        <w:t>at</w:t>
      </w:r>
      <w:r>
        <w:rPr>
          <w:spacing w:val="-11"/>
        </w:rPr>
        <w:t xml:space="preserve"> </w:t>
      </w:r>
      <w:r>
        <w:t>a</w:t>
      </w:r>
      <w:r>
        <w:rPr>
          <w:spacing w:val="-9"/>
        </w:rPr>
        <w:t xml:space="preserve"> </w:t>
      </w:r>
      <w:r>
        <w:t>given point</w:t>
      </w:r>
      <w:r>
        <w:rPr>
          <w:spacing w:val="-5"/>
        </w:rPr>
        <w:t xml:space="preserve"> </w:t>
      </w:r>
      <w:r>
        <w:t>in</w:t>
      </w:r>
      <w:r>
        <w:rPr>
          <w:spacing w:val="-7"/>
        </w:rPr>
        <w:t xml:space="preserve"> </w:t>
      </w:r>
      <w:r>
        <w:t>time.</w:t>
      </w:r>
      <w:r>
        <w:rPr>
          <w:spacing w:val="-8"/>
        </w:rPr>
        <w:t xml:space="preserve"> </w:t>
      </w:r>
      <w:r>
        <w:t>Where</w:t>
      </w:r>
      <w:r>
        <w:rPr>
          <w:spacing w:val="-5"/>
        </w:rPr>
        <w:t xml:space="preserve"> </w:t>
      </w:r>
      <w:r>
        <w:t>an</w:t>
      </w:r>
      <w:r>
        <w:rPr>
          <w:spacing w:val="-9"/>
        </w:rPr>
        <w:t xml:space="preserve"> </w:t>
      </w:r>
      <w:r>
        <w:t>owner</w:t>
      </w:r>
      <w:r>
        <w:rPr>
          <w:spacing w:val="-5"/>
        </w:rPr>
        <w:t xml:space="preserve"> </w:t>
      </w:r>
      <w:r>
        <w:t>wishes</w:t>
      </w:r>
      <w:r>
        <w:rPr>
          <w:spacing w:val="-6"/>
        </w:rPr>
        <w:t xml:space="preserve"> </w:t>
      </w:r>
      <w:r>
        <w:t>to</w:t>
      </w:r>
      <w:r>
        <w:rPr>
          <w:spacing w:val="-4"/>
        </w:rPr>
        <w:t xml:space="preserve"> </w:t>
      </w:r>
      <w:r>
        <w:t>change</w:t>
      </w:r>
      <w:r>
        <w:rPr>
          <w:spacing w:val="-5"/>
        </w:rPr>
        <w:t xml:space="preserve"> </w:t>
      </w:r>
      <w:r>
        <w:t>from</w:t>
      </w:r>
      <w:r>
        <w:rPr>
          <w:spacing w:val="-7"/>
        </w:rPr>
        <w:t xml:space="preserve"> </w:t>
      </w:r>
      <w:r>
        <w:t>one</w:t>
      </w:r>
      <w:r>
        <w:rPr>
          <w:spacing w:val="-5"/>
        </w:rPr>
        <w:t xml:space="preserve"> </w:t>
      </w:r>
      <w:r>
        <w:t>programme</w:t>
      </w:r>
      <w:r>
        <w:rPr>
          <w:spacing w:val="-5"/>
        </w:rPr>
        <w:t xml:space="preserve"> </w:t>
      </w:r>
      <w:r>
        <w:t>to</w:t>
      </w:r>
      <w:r>
        <w:rPr>
          <w:spacing w:val="-4"/>
        </w:rPr>
        <w:t xml:space="preserve"> </w:t>
      </w:r>
      <w:r>
        <w:t>another</w:t>
      </w:r>
      <w:r>
        <w:rPr>
          <w:spacing w:val="-8"/>
        </w:rPr>
        <w:t xml:space="preserve"> </w:t>
      </w:r>
      <w:r>
        <w:t>(e.g.</w:t>
      </w:r>
      <w:r>
        <w:rPr>
          <w:spacing w:val="-6"/>
        </w:rPr>
        <w:t xml:space="preserve"> </w:t>
      </w:r>
      <w:r>
        <w:t>from</w:t>
      </w:r>
      <w:r>
        <w:rPr>
          <w:spacing w:val="-5"/>
        </w:rPr>
        <w:t xml:space="preserve"> </w:t>
      </w:r>
      <w:r>
        <w:t>an AMP based on minimum inspection programme (MIP) to an AMP based on the data issued by the</w:t>
      </w:r>
      <w:r>
        <w:rPr>
          <w:spacing w:val="-13"/>
        </w:rPr>
        <w:t xml:space="preserve"> </w:t>
      </w:r>
      <w:r>
        <w:t>DAH</w:t>
      </w:r>
      <w:r>
        <w:rPr>
          <w:spacing w:val="-12"/>
        </w:rPr>
        <w:t xml:space="preserve"> </w:t>
      </w:r>
      <w:r>
        <w:t>or</w:t>
      </w:r>
      <w:r>
        <w:rPr>
          <w:spacing w:val="-13"/>
        </w:rPr>
        <w:t xml:space="preserve"> </w:t>
      </w:r>
      <w:r>
        <w:t>the</w:t>
      </w:r>
      <w:r>
        <w:rPr>
          <w:spacing w:val="-12"/>
        </w:rPr>
        <w:t xml:space="preserve"> </w:t>
      </w:r>
      <w:r>
        <w:t>declarant</w:t>
      </w:r>
      <w:r>
        <w:rPr>
          <w:spacing w:val="-13"/>
        </w:rPr>
        <w:t xml:space="preserve"> </w:t>
      </w:r>
      <w:r>
        <w:t>of</w:t>
      </w:r>
      <w:r>
        <w:rPr>
          <w:spacing w:val="-12"/>
        </w:rPr>
        <w:t xml:space="preserve"> </w:t>
      </w:r>
      <w:r>
        <w:t>a</w:t>
      </w:r>
      <w:r>
        <w:rPr>
          <w:spacing w:val="-12"/>
        </w:rPr>
        <w:t xml:space="preserve"> </w:t>
      </w:r>
      <w:r>
        <w:t>declaration</w:t>
      </w:r>
      <w:r>
        <w:rPr>
          <w:spacing w:val="-13"/>
        </w:rPr>
        <w:t xml:space="preserve"> </w:t>
      </w:r>
      <w:r>
        <w:t>of</w:t>
      </w:r>
      <w:r>
        <w:rPr>
          <w:spacing w:val="-11"/>
        </w:rPr>
        <w:t xml:space="preserve"> </w:t>
      </w:r>
      <w:r>
        <w:t>design</w:t>
      </w:r>
      <w:r>
        <w:rPr>
          <w:spacing w:val="-12"/>
        </w:rPr>
        <w:t xml:space="preserve"> </w:t>
      </w:r>
      <w:r>
        <w:t>compliance),</w:t>
      </w:r>
      <w:r>
        <w:rPr>
          <w:spacing w:val="-12"/>
        </w:rPr>
        <w:t xml:space="preserve"> </w:t>
      </w:r>
      <w:r>
        <w:t>certain</w:t>
      </w:r>
      <w:r>
        <w:rPr>
          <w:spacing w:val="-12"/>
        </w:rPr>
        <w:t xml:space="preserve"> </w:t>
      </w:r>
      <w:r>
        <w:t>additional</w:t>
      </w:r>
      <w:r>
        <w:rPr>
          <w:spacing w:val="-12"/>
        </w:rPr>
        <w:t xml:space="preserve"> </w:t>
      </w:r>
      <w:r>
        <w:t>maintenance may need to be carried out on the aircraft to implement this transition.</w:t>
      </w:r>
    </w:p>
    <w:p w14:paraId="268CF531" w14:textId="77777777" w:rsidR="002E346F" w:rsidRDefault="00FF2A39">
      <w:pPr>
        <w:pStyle w:val="ListParagraph"/>
        <w:numPr>
          <w:ilvl w:val="0"/>
          <w:numId w:val="124"/>
        </w:numPr>
        <w:tabs>
          <w:tab w:val="left" w:pos="923"/>
          <w:tab w:val="left" w:pos="926"/>
        </w:tabs>
        <w:spacing w:before="118"/>
        <w:ind w:right="714"/>
        <w:jc w:val="both"/>
      </w:pPr>
      <w:r>
        <w:t>The</w:t>
      </w:r>
      <w:r>
        <w:rPr>
          <w:spacing w:val="-4"/>
        </w:rPr>
        <w:t xml:space="preserve"> </w:t>
      </w:r>
      <w:r>
        <w:t>maintenance</w:t>
      </w:r>
      <w:r>
        <w:rPr>
          <w:spacing w:val="-4"/>
        </w:rPr>
        <w:t xml:space="preserve"> </w:t>
      </w:r>
      <w:r>
        <w:t>programme</w:t>
      </w:r>
      <w:r>
        <w:rPr>
          <w:spacing w:val="-6"/>
        </w:rPr>
        <w:t xml:space="preserve"> </w:t>
      </w:r>
      <w:r>
        <w:t>may</w:t>
      </w:r>
      <w:r>
        <w:rPr>
          <w:spacing w:val="-4"/>
        </w:rPr>
        <w:t xml:space="preserve"> </w:t>
      </w:r>
      <w:r>
        <w:t>take</w:t>
      </w:r>
      <w:r>
        <w:rPr>
          <w:spacing w:val="-4"/>
        </w:rPr>
        <w:t xml:space="preserve"> </w:t>
      </w:r>
      <w:r>
        <w:t>the</w:t>
      </w:r>
      <w:r>
        <w:rPr>
          <w:spacing w:val="-4"/>
        </w:rPr>
        <w:t xml:space="preserve"> </w:t>
      </w:r>
      <w:r>
        <w:t>format</w:t>
      </w:r>
      <w:r>
        <w:rPr>
          <w:spacing w:val="-6"/>
        </w:rPr>
        <w:t xml:space="preserve"> </w:t>
      </w:r>
      <w:r>
        <w:t>of</w:t>
      </w:r>
      <w:r>
        <w:rPr>
          <w:spacing w:val="-7"/>
        </w:rPr>
        <w:t xml:space="preserve"> </w:t>
      </w:r>
      <w:r>
        <w:t>the</w:t>
      </w:r>
      <w:r>
        <w:rPr>
          <w:spacing w:val="-4"/>
        </w:rPr>
        <w:t xml:space="preserve"> </w:t>
      </w:r>
      <w:r>
        <w:t>standard</w:t>
      </w:r>
      <w:r>
        <w:rPr>
          <w:spacing w:val="-6"/>
        </w:rPr>
        <w:t xml:space="preserve"> </w:t>
      </w:r>
      <w:r>
        <w:t>template</w:t>
      </w:r>
      <w:r>
        <w:rPr>
          <w:spacing w:val="-4"/>
        </w:rPr>
        <w:t xml:space="preserve"> </w:t>
      </w:r>
      <w:r>
        <w:t>provided</w:t>
      </w:r>
      <w:r>
        <w:rPr>
          <w:spacing w:val="-5"/>
        </w:rPr>
        <w:t xml:space="preserve"> </w:t>
      </w:r>
      <w:r>
        <w:t>in</w:t>
      </w:r>
      <w:r>
        <w:rPr>
          <w:spacing w:val="-4"/>
        </w:rPr>
        <w:t xml:space="preserve"> </w:t>
      </w:r>
      <w:hyperlink w:anchor="_bookmark25" w:history="1">
        <w:r>
          <w:rPr>
            <w:color w:val="0000FF"/>
            <w:u w:val="single" w:color="0000FF"/>
          </w:rPr>
          <w:t>AMC2</w:t>
        </w:r>
      </w:hyperlink>
      <w:r>
        <w:rPr>
          <w:color w:val="0000FF"/>
        </w:rPr>
        <w:t xml:space="preserve"> </w:t>
      </w:r>
      <w:hyperlink w:anchor="_bookmark25" w:history="1">
        <w:r>
          <w:rPr>
            <w:color w:val="0000FF"/>
            <w:u w:val="single" w:color="0000FF"/>
          </w:rPr>
          <w:t>ML.A.302</w:t>
        </w:r>
      </w:hyperlink>
      <w:r>
        <w:rPr>
          <w:color w:val="0000FF"/>
        </w:rPr>
        <w:t xml:space="preserve"> </w:t>
      </w:r>
      <w:r>
        <w:t xml:space="preserve">(CAC Form AMP). This maintenance programme may include several aircraft registrations as long as the maintenance requirements for each registration are clearly </w:t>
      </w:r>
      <w:r>
        <w:rPr>
          <w:spacing w:val="-2"/>
        </w:rPr>
        <w:t>identified.</w:t>
      </w:r>
    </w:p>
    <w:p w14:paraId="08A71F2A" w14:textId="77777777" w:rsidR="002E346F" w:rsidRDefault="00FF2A39">
      <w:pPr>
        <w:pStyle w:val="Heading3"/>
        <w:tabs>
          <w:tab w:val="left" w:pos="9416"/>
        </w:tabs>
        <w:spacing w:before="360" w:line="390" w:lineRule="exact"/>
        <w:ind w:left="360"/>
      </w:pPr>
      <w:bookmarkStart w:id="34" w:name="_bookmark25"/>
      <w:bookmarkEnd w:id="34"/>
      <w:r>
        <w:rPr>
          <w:color w:val="FFFFFF"/>
          <w:shd w:val="clear" w:color="auto" w:fill="FABB39"/>
        </w:rPr>
        <w:t>AMC2</w:t>
      </w:r>
      <w:r>
        <w:rPr>
          <w:color w:val="FFFFFF"/>
          <w:spacing w:val="-13"/>
          <w:shd w:val="clear" w:color="auto" w:fill="FABB39"/>
        </w:rPr>
        <w:t xml:space="preserve"> </w:t>
      </w:r>
      <w:r>
        <w:rPr>
          <w:color w:val="FFFFFF"/>
          <w:shd w:val="clear" w:color="auto" w:fill="FABB39"/>
        </w:rPr>
        <w:t>ML.A.302</w:t>
      </w:r>
      <w:r>
        <w:rPr>
          <w:color w:val="FFFFFF"/>
          <w:spacing w:val="-12"/>
          <w:shd w:val="clear" w:color="auto" w:fill="FABB39"/>
        </w:rPr>
        <w:t xml:space="preserve"> </w:t>
      </w:r>
      <w:r>
        <w:rPr>
          <w:color w:val="FFFFFF"/>
          <w:shd w:val="clear" w:color="auto" w:fill="FABB39"/>
        </w:rPr>
        <w:t>Aircraft</w:t>
      </w:r>
      <w:r>
        <w:rPr>
          <w:color w:val="FFFFFF"/>
          <w:spacing w:val="-13"/>
          <w:shd w:val="clear" w:color="auto" w:fill="FABB39"/>
        </w:rPr>
        <w:t xml:space="preserve"> </w:t>
      </w:r>
      <w:r>
        <w:rPr>
          <w:color w:val="FFFFFF"/>
          <w:shd w:val="clear" w:color="auto" w:fill="FABB39"/>
        </w:rPr>
        <w:t>maintenance</w:t>
      </w:r>
      <w:r>
        <w:rPr>
          <w:color w:val="FFFFFF"/>
          <w:spacing w:val="-13"/>
          <w:shd w:val="clear" w:color="auto" w:fill="FABB39"/>
        </w:rPr>
        <w:t xml:space="preserve"> </w:t>
      </w:r>
      <w:r>
        <w:rPr>
          <w:color w:val="FFFFFF"/>
          <w:spacing w:val="-2"/>
          <w:shd w:val="clear" w:color="auto" w:fill="FABB39"/>
        </w:rPr>
        <w:t>programme</w:t>
      </w:r>
      <w:r>
        <w:rPr>
          <w:color w:val="FFFFFF"/>
          <w:shd w:val="clear" w:color="auto" w:fill="FABB39"/>
        </w:rPr>
        <w:tab/>
      </w:r>
    </w:p>
    <w:p w14:paraId="0E6330E1" w14:textId="77777777" w:rsidR="002E346F" w:rsidRDefault="00FF2A39">
      <w:pPr>
        <w:spacing w:line="170" w:lineRule="exact"/>
        <w:ind w:right="721"/>
        <w:jc w:val="right"/>
        <w:rPr>
          <w:i/>
          <w:sz w:val="14"/>
        </w:rPr>
      </w:pPr>
      <w:r>
        <w:rPr>
          <w:i/>
          <w:sz w:val="14"/>
        </w:rPr>
        <w:t>ED</w:t>
      </w:r>
      <w:r>
        <w:rPr>
          <w:i/>
          <w:spacing w:val="-5"/>
          <w:sz w:val="14"/>
        </w:rPr>
        <w:t xml:space="preserve"> </w:t>
      </w:r>
      <w:r>
        <w:rPr>
          <w:i/>
          <w:sz w:val="14"/>
        </w:rPr>
        <w:t>Decision</w:t>
      </w:r>
      <w:r>
        <w:rPr>
          <w:i/>
          <w:spacing w:val="-4"/>
          <w:sz w:val="14"/>
        </w:rPr>
        <w:t xml:space="preserve"> </w:t>
      </w:r>
      <w:r>
        <w:rPr>
          <w:i/>
          <w:spacing w:val="-2"/>
          <w:sz w:val="14"/>
        </w:rPr>
        <w:t>2023/013/R</w:t>
      </w:r>
    </w:p>
    <w:p w14:paraId="0E56D812" w14:textId="77777777" w:rsidR="002E346F" w:rsidRDefault="00FF2A39">
      <w:pPr>
        <w:spacing w:before="125"/>
        <w:ind w:left="360"/>
        <w:rPr>
          <w:b/>
          <w:sz w:val="20"/>
        </w:rPr>
      </w:pPr>
      <w:r>
        <w:rPr>
          <w:b/>
          <w:sz w:val="20"/>
        </w:rPr>
        <w:t>CAC</w:t>
      </w:r>
      <w:r>
        <w:rPr>
          <w:b/>
          <w:spacing w:val="-6"/>
          <w:sz w:val="20"/>
        </w:rPr>
        <w:t xml:space="preserve"> </w:t>
      </w:r>
      <w:r>
        <w:rPr>
          <w:b/>
          <w:sz w:val="20"/>
        </w:rPr>
        <w:t>FORM</w:t>
      </w:r>
      <w:r>
        <w:rPr>
          <w:b/>
          <w:spacing w:val="-5"/>
          <w:sz w:val="20"/>
        </w:rPr>
        <w:t xml:space="preserve"> AMP</w:t>
      </w:r>
    </w:p>
    <w:p w14:paraId="34ABE416" w14:textId="77777777" w:rsidR="002E346F" w:rsidRDefault="00FF2A39">
      <w:pPr>
        <w:pStyle w:val="BodyText"/>
        <w:spacing w:before="116"/>
        <w:ind w:left="360" w:firstLine="0"/>
      </w:pPr>
      <w:r>
        <w:t>The</w:t>
      </w:r>
      <w:r>
        <w:rPr>
          <w:spacing w:val="-3"/>
        </w:rPr>
        <w:t xml:space="preserve"> </w:t>
      </w:r>
      <w:r>
        <w:t>following</w:t>
      </w:r>
      <w:r>
        <w:rPr>
          <w:spacing w:val="-3"/>
        </w:rPr>
        <w:t xml:space="preserve"> </w:t>
      </w:r>
      <w:r>
        <w:t>CAC</w:t>
      </w:r>
      <w:r>
        <w:rPr>
          <w:spacing w:val="-3"/>
        </w:rPr>
        <w:t xml:space="preserve"> </w:t>
      </w:r>
      <w:r>
        <w:t>Form</w:t>
      </w:r>
      <w:r>
        <w:rPr>
          <w:spacing w:val="-4"/>
        </w:rPr>
        <w:t xml:space="preserve"> </w:t>
      </w:r>
      <w:r>
        <w:t>AMP</w:t>
      </w:r>
      <w:r>
        <w:rPr>
          <w:spacing w:val="-4"/>
        </w:rPr>
        <w:t xml:space="preserve"> </w:t>
      </w:r>
      <w:r>
        <w:t>may</w:t>
      </w:r>
      <w:r>
        <w:rPr>
          <w:spacing w:val="-3"/>
        </w:rPr>
        <w:t xml:space="preserve"> </w:t>
      </w:r>
      <w:r>
        <w:t>be</w:t>
      </w:r>
      <w:r>
        <w:rPr>
          <w:spacing w:val="-4"/>
        </w:rPr>
        <w:t xml:space="preserve"> </w:t>
      </w:r>
      <w:r>
        <w:t>used</w:t>
      </w:r>
      <w:r>
        <w:rPr>
          <w:spacing w:val="-2"/>
        </w:rPr>
        <w:t xml:space="preserve"> </w:t>
      </w:r>
      <w:r>
        <w:t>to</w:t>
      </w:r>
      <w:r>
        <w:rPr>
          <w:spacing w:val="-2"/>
        </w:rPr>
        <w:t xml:space="preserve"> </w:t>
      </w:r>
      <w:r>
        <w:t>produce</w:t>
      </w:r>
      <w:r>
        <w:rPr>
          <w:spacing w:val="-2"/>
        </w:rPr>
        <w:t xml:space="preserve"> </w:t>
      </w:r>
      <w:r>
        <w:t>the</w:t>
      </w:r>
      <w:r>
        <w:rPr>
          <w:spacing w:val="-2"/>
        </w:rPr>
        <w:t xml:space="preserve"> </w:t>
      </w:r>
      <w:r>
        <w:rPr>
          <w:spacing w:val="-4"/>
        </w:rPr>
        <w:t>AMP:</w:t>
      </w:r>
    </w:p>
    <w:p w14:paraId="4159E6A6" w14:textId="77777777" w:rsidR="002E346F" w:rsidRDefault="00FF2A39">
      <w:pPr>
        <w:pStyle w:val="BodyText"/>
        <w:spacing w:before="11"/>
        <w:ind w:left="0" w:firstLine="0"/>
        <w:rPr>
          <w:sz w:val="7"/>
        </w:rPr>
      </w:pPr>
      <w:r>
        <w:rPr>
          <w:noProof/>
          <w:sz w:val="7"/>
        </w:rPr>
        <mc:AlternateContent>
          <mc:Choice Requires="wps">
            <w:drawing>
              <wp:anchor distT="0" distB="0" distL="0" distR="0" simplePos="0" relativeHeight="487595008" behindDoc="1" locked="0" layoutInCell="1" allowOverlap="1" wp14:anchorId="69979FC8" wp14:editId="78D9A90C">
                <wp:simplePos x="0" y="0"/>
                <wp:positionH relativeFrom="page">
                  <wp:posOffset>917752</wp:posOffset>
                </wp:positionH>
                <wp:positionV relativeFrom="paragraph">
                  <wp:posOffset>79660</wp:posOffset>
                </wp:positionV>
                <wp:extent cx="5740400" cy="161925"/>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0" cy="161925"/>
                        </a:xfrm>
                        <a:prstGeom prst="rect">
                          <a:avLst/>
                        </a:prstGeom>
                        <a:solidFill>
                          <a:srgbClr val="D9D9D9"/>
                        </a:solidFill>
                        <a:ln w="6096">
                          <a:solidFill>
                            <a:srgbClr val="000000"/>
                          </a:solidFill>
                          <a:prstDash val="solid"/>
                        </a:ln>
                      </wps:spPr>
                      <wps:txbx>
                        <w:txbxContent>
                          <w:p w14:paraId="489E183C" w14:textId="77777777" w:rsidR="002E346F" w:rsidRDefault="00FF2A39">
                            <w:pPr>
                              <w:spacing w:before="1" w:line="243" w:lineRule="exact"/>
                              <w:ind w:left="4" w:right="4"/>
                              <w:jc w:val="center"/>
                              <w:rPr>
                                <w:b/>
                                <w:color w:val="000000"/>
                                <w:sz w:val="20"/>
                              </w:rPr>
                            </w:pPr>
                            <w:r>
                              <w:rPr>
                                <w:b/>
                                <w:color w:val="000000"/>
                                <w:sz w:val="20"/>
                              </w:rPr>
                              <w:t>Part-ML</w:t>
                            </w:r>
                            <w:r>
                              <w:rPr>
                                <w:b/>
                                <w:color w:val="000000"/>
                                <w:spacing w:val="-11"/>
                                <w:sz w:val="20"/>
                              </w:rPr>
                              <w:t xml:space="preserve"> </w:t>
                            </w:r>
                            <w:r>
                              <w:rPr>
                                <w:b/>
                                <w:color w:val="000000"/>
                                <w:sz w:val="20"/>
                              </w:rPr>
                              <w:t>aircraft</w:t>
                            </w:r>
                            <w:r>
                              <w:rPr>
                                <w:b/>
                                <w:color w:val="000000"/>
                                <w:spacing w:val="-10"/>
                                <w:sz w:val="20"/>
                              </w:rPr>
                              <w:t xml:space="preserve"> </w:t>
                            </w:r>
                            <w:r>
                              <w:rPr>
                                <w:b/>
                                <w:color w:val="000000"/>
                                <w:sz w:val="20"/>
                              </w:rPr>
                              <w:t>maintenance</w:t>
                            </w:r>
                            <w:r>
                              <w:rPr>
                                <w:b/>
                                <w:color w:val="000000"/>
                                <w:spacing w:val="-10"/>
                                <w:sz w:val="20"/>
                              </w:rPr>
                              <w:t xml:space="preserve"> </w:t>
                            </w:r>
                            <w:r>
                              <w:rPr>
                                <w:b/>
                                <w:color w:val="000000"/>
                                <w:sz w:val="20"/>
                              </w:rPr>
                              <w:t>programme</w:t>
                            </w:r>
                            <w:r>
                              <w:rPr>
                                <w:b/>
                                <w:color w:val="000000"/>
                                <w:spacing w:val="-10"/>
                                <w:sz w:val="20"/>
                              </w:rPr>
                              <w:t xml:space="preserve"> </w:t>
                            </w:r>
                            <w:r>
                              <w:rPr>
                                <w:b/>
                                <w:color w:val="000000"/>
                                <w:spacing w:val="-4"/>
                                <w:sz w:val="20"/>
                              </w:rPr>
                              <w:t>(AMP)</w:t>
                            </w:r>
                          </w:p>
                        </w:txbxContent>
                      </wps:txbx>
                      <wps:bodyPr wrap="square" lIns="0" tIns="0" rIns="0" bIns="0" rtlCol="0">
                        <a:noAutofit/>
                      </wps:bodyPr>
                    </wps:wsp>
                  </a:graphicData>
                </a:graphic>
              </wp:anchor>
            </w:drawing>
          </mc:Choice>
          <mc:Fallback>
            <w:pict>
              <v:shape w14:anchorId="69979FC8" id="Textbox 101" o:spid="_x0000_s1032" type="#_x0000_t202" style="position:absolute;margin-left:72.25pt;margin-top:6.25pt;width:452pt;height:12.7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" fillcolor="#d9d9d9" strokeweight=".48pt">
                <v:path arrowok="t"/>
                <v:textbox inset="0,0,0,0">
                  <w:txbxContent>
                    <w:p w14:paraId="489E183C" w14:textId="77777777" w:rsidR="002E346F" w:rsidRDefault="00FF2A39">
                      <w:pPr>
                        <w:spacing w:before="1" w:line="243" w:lineRule="exact"/>
                        <w:ind w:left="4" w:right="4"/>
                        <w:jc w:val="center"/>
                        <w:rPr>
                          <w:b/>
                          <w:color w:val="000000"/>
                          <w:sz w:val="20"/>
                        </w:rPr>
                      </w:pPr>
                      <w:r>
                        <w:rPr>
                          <w:b/>
                          <w:color w:val="000000"/>
                          <w:sz w:val="20"/>
                        </w:rPr>
                        <w:t>Part-ML</w:t>
                      </w:r>
                      <w:r>
                        <w:rPr>
                          <w:b/>
                          <w:color w:val="000000"/>
                          <w:spacing w:val="-11"/>
                          <w:sz w:val="20"/>
                        </w:rPr>
                        <w:t xml:space="preserve"> </w:t>
                      </w:r>
                      <w:r>
                        <w:rPr>
                          <w:b/>
                          <w:color w:val="000000"/>
                          <w:sz w:val="20"/>
                        </w:rPr>
                        <w:t>aircraft</w:t>
                      </w:r>
                      <w:r>
                        <w:rPr>
                          <w:b/>
                          <w:color w:val="000000"/>
                          <w:spacing w:val="-10"/>
                          <w:sz w:val="20"/>
                        </w:rPr>
                        <w:t xml:space="preserve"> </w:t>
                      </w:r>
                      <w:r>
                        <w:rPr>
                          <w:b/>
                          <w:color w:val="000000"/>
                          <w:sz w:val="20"/>
                        </w:rPr>
                        <w:t>maintenance</w:t>
                      </w:r>
                      <w:r>
                        <w:rPr>
                          <w:b/>
                          <w:color w:val="000000"/>
                          <w:spacing w:val="-10"/>
                          <w:sz w:val="20"/>
                        </w:rPr>
                        <w:t xml:space="preserve"> </w:t>
                      </w:r>
                      <w:r>
                        <w:rPr>
                          <w:b/>
                          <w:color w:val="000000"/>
                          <w:sz w:val="20"/>
                        </w:rPr>
                        <w:t>programme</w:t>
                      </w:r>
                      <w:r>
                        <w:rPr>
                          <w:b/>
                          <w:color w:val="000000"/>
                          <w:spacing w:val="-10"/>
                          <w:sz w:val="20"/>
                        </w:rPr>
                        <w:t xml:space="preserve"> </w:t>
                      </w:r>
                      <w:r>
                        <w:rPr>
                          <w:b/>
                          <w:color w:val="000000"/>
                          <w:spacing w:val="-4"/>
                          <w:sz w:val="20"/>
                        </w:rPr>
                        <w:t>(AMP)</w:t>
                      </w:r>
                    </w:p>
                  </w:txbxContent>
                </v:textbox>
                <w10:wrap type="topAndBottom" anchorx="page"/>
              </v:shape>
            </w:pict>
          </mc:Fallback>
        </mc:AlternateContent>
      </w:r>
    </w:p>
    <w:p w14:paraId="30F25329" w14:textId="77777777" w:rsidR="002E346F" w:rsidRDefault="002E346F">
      <w:pPr>
        <w:pStyle w:val="BodyText"/>
        <w:rPr>
          <w:sz w:val="7"/>
        </w:rPr>
        <w:sectPr w:rsidR="002E346F">
          <w:pgSz w:w="11910" w:h="16840"/>
          <w:pgMar w:top="1800" w:right="720" w:bottom="1180" w:left="1080" w:header="742" w:footer="994" w:gutter="0"/>
          <w:cols w:space="720"/>
        </w:sectPr>
      </w:pPr>
    </w:p>
    <w:p w14:paraId="5B6D121A" w14:textId="77777777" w:rsidR="002E346F" w:rsidRDefault="002E346F">
      <w:pPr>
        <w:pStyle w:val="BodyText"/>
        <w:spacing w:before="5"/>
        <w:ind w:left="0" w:firstLine="0"/>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2687"/>
        <w:gridCol w:w="426"/>
        <w:gridCol w:w="992"/>
        <w:gridCol w:w="1703"/>
        <w:gridCol w:w="1708"/>
        <w:gridCol w:w="567"/>
        <w:gridCol w:w="533"/>
      </w:tblGrid>
      <w:tr w:rsidR="002E346F" w14:paraId="2A969A22" w14:textId="77777777">
        <w:trPr>
          <w:trHeight w:val="244"/>
        </w:trPr>
        <w:tc>
          <w:tcPr>
            <w:tcW w:w="9046" w:type="dxa"/>
            <w:gridSpan w:val="8"/>
            <w:shd w:val="clear" w:color="auto" w:fill="D9D9D9"/>
          </w:tcPr>
          <w:p w14:paraId="025C50DB" w14:textId="77777777" w:rsidR="002E346F" w:rsidRDefault="00FF2A39">
            <w:pPr>
              <w:pStyle w:val="TableParagraph"/>
              <w:spacing w:before="1" w:line="223" w:lineRule="exact"/>
              <w:ind w:left="7" w:right="7"/>
              <w:jc w:val="center"/>
              <w:rPr>
                <w:b/>
                <w:sz w:val="20"/>
              </w:rPr>
            </w:pPr>
            <w:r>
              <w:rPr>
                <w:b/>
                <w:sz w:val="20"/>
              </w:rPr>
              <w:t>Aircraft</w:t>
            </w:r>
            <w:r>
              <w:rPr>
                <w:b/>
                <w:spacing w:val="-10"/>
                <w:sz w:val="20"/>
              </w:rPr>
              <w:t xml:space="preserve"> </w:t>
            </w:r>
            <w:r>
              <w:rPr>
                <w:b/>
                <w:spacing w:val="-2"/>
                <w:sz w:val="20"/>
              </w:rPr>
              <w:t>identification</w:t>
            </w:r>
          </w:p>
        </w:tc>
      </w:tr>
      <w:tr w:rsidR="002E346F" w14:paraId="25027E60" w14:textId="77777777">
        <w:trPr>
          <w:trHeight w:val="419"/>
        </w:trPr>
        <w:tc>
          <w:tcPr>
            <w:tcW w:w="430" w:type="dxa"/>
            <w:vMerge w:val="restart"/>
          </w:tcPr>
          <w:p w14:paraId="6EA3C326" w14:textId="77777777" w:rsidR="002E346F" w:rsidRDefault="00FF2A39">
            <w:pPr>
              <w:pStyle w:val="TableParagraph"/>
              <w:spacing w:before="1"/>
              <w:ind w:left="107"/>
              <w:rPr>
                <w:sz w:val="20"/>
              </w:rPr>
            </w:pPr>
            <w:r>
              <w:rPr>
                <w:spacing w:val="-10"/>
                <w:sz w:val="20"/>
              </w:rPr>
              <w:t>1</w:t>
            </w:r>
          </w:p>
        </w:tc>
        <w:tc>
          <w:tcPr>
            <w:tcW w:w="3113" w:type="dxa"/>
            <w:gridSpan w:val="2"/>
          </w:tcPr>
          <w:p w14:paraId="1B826D83" w14:textId="77777777" w:rsidR="002E346F" w:rsidRDefault="00FF2A39">
            <w:pPr>
              <w:pStyle w:val="TableParagraph"/>
              <w:spacing w:before="1"/>
              <w:ind w:left="107"/>
              <w:rPr>
                <w:sz w:val="20"/>
              </w:rPr>
            </w:pPr>
            <w:r>
              <w:rPr>
                <w:spacing w:val="-2"/>
                <w:sz w:val="20"/>
              </w:rPr>
              <w:t>Registration(s):</w:t>
            </w:r>
          </w:p>
        </w:tc>
        <w:tc>
          <w:tcPr>
            <w:tcW w:w="2695" w:type="dxa"/>
            <w:gridSpan w:val="2"/>
          </w:tcPr>
          <w:p w14:paraId="75AFF2DC" w14:textId="77777777" w:rsidR="002E346F" w:rsidRDefault="00FF2A39">
            <w:pPr>
              <w:pStyle w:val="TableParagraph"/>
              <w:spacing w:before="1"/>
              <w:ind w:left="105"/>
              <w:rPr>
                <w:sz w:val="20"/>
              </w:rPr>
            </w:pPr>
            <w:r>
              <w:rPr>
                <w:spacing w:val="-2"/>
                <w:sz w:val="20"/>
              </w:rPr>
              <w:t>Type:</w:t>
            </w:r>
          </w:p>
        </w:tc>
        <w:tc>
          <w:tcPr>
            <w:tcW w:w="2808" w:type="dxa"/>
            <w:gridSpan w:val="3"/>
          </w:tcPr>
          <w:p w14:paraId="7A04CB91" w14:textId="77777777" w:rsidR="002E346F" w:rsidRDefault="00FF2A39">
            <w:pPr>
              <w:pStyle w:val="TableParagraph"/>
              <w:spacing w:before="1"/>
              <w:ind w:left="103"/>
              <w:rPr>
                <w:sz w:val="20"/>
              </w:rPr>
            </w:pPr>
            <w:r>
              <w:rPr>
                <w:sz w:val="20"/>
              </w:rPr>
              <w:t>Serial</w:t>
            </w:r>
            <w:r>
              <w:rPr>
                <w:spacing w:val="-6"/>
                <w:sz w:val="20"/>
              </w:rPr>
              <w:t xml:space="preserve"> </w:t>
            </w:r>
            <w:r>
              <w:rPr>
                <w:spacing w:val="-2"/>
                <w:sz w:val="20"/>
              </w:rPr>
              <w:t>no(s):</w:t>
            </w:r>
          </w:p>
        </w:tc>
      </w:tr>
      <w:tr w:rsidR="002E346F" w14:paraId="330D9B34" w14:textId="77777777">
        <w:trPr>
          <w:trHeight w:val="417"/>
        </w:trPr>
        <w:tc>
          <w:tcPr>
            <w:tcW w:w="430" w:type="dxa"/>
            <w:vMerge/>
            <w:tcBorders>
              <w:top w:val="nil"/>
            </w:tcBorders>
          </w:tcPr>
          <w:p w14:paraId="6BB6F6B9" w14:textId="77777777" w:rsidR="002E346F" w:rsidRDefault="002E346F">
            <w:pPr>
              <w:rPr>
                <w:sz w:val="2"/>
                <w:szCs w:val="2"/>
              </w:rPr>
            </w:pPr>
          </w:p>
        </w:tc>
        <w:tc>
          <w:tcPr>
            <w:tcW w:w="8616" w:type="dxa"/>
            <w:gridSpan w:val="7"/>
          </w:tcPr>
          <w:p w14:paraId="65240CD8" w14:textId="77777777" w:rsidR="002E346F" w:rsidRDefault="00FF2A39">
            <w:pPr>
              <w:pStyle w:val="TableParagraph"/>
              <w:spacing w:before="1"/>
              <w:ind w:left="107"/>
              <w:rPr>
                <w:sz w:val="20"/>
              </w:rPr>
            </w:pPr>
            <w:r>
              <w:rPr>
                <w:spacing w:val="-2"/>
                <w:sz w:val="20"/>
              </w:rPr>
              <w:t>Owner:</w:t>
            </w:r>
          </w:p>
        </w:tc>
      </w:tr>
      <w:tr w:rsidR="002E346F" w14:paraId="453B5FD8" w14:textId="77777777">
        <w:trPr>
          <w:trHeight w:val="244"/>
        </w:trPr>
        <w:tc>
          <w:tcPr>
            <w:tcW w:w="9046" w:type="dxa"/>
            <w:gridSpan w:val="8"/>
            <w:shd w:val="clear" w:color="auto" w:fill="D9D9D9"/>
          </w:tcPr>
          <w:p w14:paraId="2C07E07A" w14:textId="77777777" w:rsidR="002E346F" w:rsidRDefault="00FF2A39">
            <w:pPr>
              <w:pStyle w:val="TableParagraph"/>
              <w:spacing w:before="1" w:line="223" w:lineRule="exact"/>
              <w:ind w:left="6" w:right="7"/>
              <w:jc w:val="center"/>
              <w:rPr>
                <w:b/>
                <w:sz w:val="20"/>
              </w:rPr>
            </w:pPr>
            <w:r>
              <w:rPr>
                <w:b/>
                <w:sz w:val="20"/>
              </w:rPr>
              <w:t>Basis</w:t>
            </w:r>
            <w:r>
              <w:rPr>
                <w:b/>
                <w:spacing w:val="-8"/>
                <w:sz w:val="20"/>
              </w:rPr>
              <w:t xml:space="preserve"> </w:t>
            </w:r>
            <w:r>
              <w:rPr>
                <w:b/>
                <w:sz w:val="20"/>
              </w:rPr>
              <w:t>for</w:t>
            </w:r>
            <w:r>
              <w:rPr>
                <w:b/>
                <w:spacing w:val="-5"/>
                <w:sz w:val="20"/>
              </w:rPr>
              <w:t xml:space="preserve"> </w:t>
            </w:r>
            <w:r>
              <w:rPr>
                <w:b/>
                <w:sz w:val="20"/>
              </w:rPr>
              <w:t>the</w:t>
            </w:r>
            <w:r>
              <w:rPr>
                <w:b/>
                <w:spacing w:val="-6"/>
                <w:sz w:val="20"/>
              </w:rPr>
              <w:t xml:space="preserve"> </w:t>
            </w:r>
            <w:r>
              <w:rPr>
                <w:b/>
                <w:sz w:val="20"/>
              </w:rPr>
              <w:t>maintenance</w:t>
            </w:r>
            <w:r>
              <w:rPr>
                <w:b/>
                <w:spacing w:val="-7"/>
                <w:sz w:val="20"/>
              </w:rPr>
              <w:t xml:space="preserve"> </w:t>
            </w:r>
            <w:r>
              <w:rPr>
                <w:b/>
                <w:spacing w:val="-2"/>
                <w:sz w:val="20"/>
              </w:rPr>
              <w:t>programme</w:t>
            </w:r>
          </w:p>
        </w:tc>
      </w:tr>
      <w:tr w:rsidR="002E346F" w14:paraId="60942774" w14:textId="77777777">
        <w:trPr>
          <w:trHeight w:val="976"/>
        </w:trPr>
        <w:tc>
          <w:tcPr>
            <w:tcW w:w="430" w:type="dxa"/>
          </w:tcPr>
          <w:p w14:paraId="11D8ABCD" w14:textId="77777777" w:rsidR="002E346F" w:rsidRDefault="00FF2A39">
            <w:pPr>
              <w:pStyle w:val="TableParagraph"/>
              <w:spacing w:before="1"/>
              <w:ind w:left="0" w:right="101"/>
              <w:jc w:val="center"/>
              <w:rPr>
                <w:sz w:val="20"/>
              </w:rPr>
            </w:pPr>
            <w:r>
              <w:rPr>
                <w:spacing w:val="-10"/>
                <w:sz w:val="20"/>
              </w:rPr>
              <w:t>2</w:t>
            </w:r>
          </w:p>
        </w:tc>
        <w:tc>
          <w:tcPr>
            <w:tcW w:w="4105" w:type="dxa"/>
            <w:gridSpan w:val="3"/>
          </w:tcPr>
          <w:p w14:paraId="40439224" w14:textId="77777777" w:rsidR="002E346F" w:rsidRDefault="00FF2A39">
            <w:pPr>
              <w:pStyle w:val="TableParagraph"/>
              <w:spacing w:before="1"/>
              <w:ind w:left="107"/>
              <w:rPr>
                <w:sz w:val="20"/>
              </w:rPr>
            </w:pPr>
            <w:r>
              <w:rPr>
                <w:noProof/>
                <w:sz w:val="20"/>
              </w:rPr>
              <mc:AlternateContent>
                <mc:Choice Requires="wpg">
                  <w:drawing>
                    <wp:anchor distT="0" distB="0" distL="0" distR="0" simplePos="0" relativeHeight="481819648" behindDoc="1" locked="0" layoutInCell="1" allowOverlap="1" wp14:anchorId="5137390E" wp14:editId="4E94A620">
                      <wp:simplePos x="0" y="0"/>
                      <wp:positionH relativeFrom="column">
                        <wp:posOffset>77673</wp:posOffset>
                      </wp:positionH>
                      <wp:positionV relativeFrom="paragraph">
                        <wp:posOffset>164229</wp:posOffset>
                      </wp:positionV>
                      <wp:extent cx="135890" cy="13589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03" name="Graphic 103"/>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25D1E7" id="Group 102" o:spid="_x0000_s1026" style="position:absolute;margin-left:6.1pt;margin-top:12.95pt;width:10.7pt;height:10.7pt;z-index:-21496832;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">
                      <v:shape id="Graphic 10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" path="m,126492r126492,l126492,,,,,126492xe" filled="f" strokeweight=".72pt">
                        <v:path arrowok="t"/>
                      </v:shape>
                    </v:group>
                  </w:pict>
                </mc:Fallback>
              </mc:AlternateContent>
            </w:r>
            <w:r>
              <w:rPr>
                <w:sz w:val="20"/>
              </w:rPr>
              <w:t>Instructions</w:t>
            </w:r>
            <w:r>
              <w:rPr>
                <w:spacing w:val="-12"/>
                <w:sz w:val="20"/>
              </w:rPr>
              <w:t xml:space="preserve"> </w:t>
            </w:r>
            <w:r>
              <w:rPr>
                <w:sz w:val="20"/>
              </w:rPr>
              <w:t>for</w:t>
            </w:r>
            <w:r>
              <w:rPr>
                <w:spacing w:val="-11"/>
                <w:sz w:val="20"/>
              </w:rPr>
              <w:t xml:space="preserve"> </w:t>
            </w:r>
            <w:r>
              <w:rPr>
                <w:sz w:val="20"/>
              </w:rPr>
              <w:t>continuing</w:t>
            </w:r>
            <w:r>
              <w:rPr>
                <w:spacing w:val="-10"/>
                <w:sz w:val="20"/>
              </w:rPr>
              <w:t xml:space="preserve"> </w:t>
            </w:r>
            <w:r>
              <w:rPr>
                <w:sz w:val="20"/>
              </w:rPr>
              <w:t>airworthiness</w:t>
            </w:r>
            <w:r>
              <w:rPr>
                <w:spacing w:val="-11"/>
                <w:sz w:val="20"/>
              </w:rPr>
              <w:t xml:space="preserve"> </w:t>
            </w:r>
            <w:r>
              <w:rPr>
                <w:spacing w:val="-4"/>
                <w:sz w:val="20"/>
              </w:rPr>
              <w:t>(ICA)</w:t>
            </w:r>
          </w:p>
        </w:tc>
        <w:tc>
          <w:tcPr>
            <w:tcW w:w="4511" w:type="dxa"/>
            <w:gridSpan w:val="4"/>
          </w:tcPr>
          <w:p w14:paraId="7B4A5188" w14:textId="77777777" w:rsidR="002E346F" w:rsidRDefault="00FF2A39">
            <w:pPr>
              <w:pStyle w:val="TableParagraph"/>
              <w:spacing w:before="1"/>
              <w:ind w:left="104" w:right="207"/>
              <w:rPr>
                <w:sz w:val="20"/>
              </w:rPr>
            </w:pPr>
            <w:r>
              <w:rPr>
                <w:sz w:val="20"/>
              </w:rPr>
              <w:t>Minimum</w:t>
            </w:r>
            <w:r>
              <w:rPr>
                <w:spacing w:val="-9"/>
                <w:sz w:val="20"/>
              </w:rPr>
              <w:t xml:space="preserve"> </w:t>
            </w:r>
            <w:r>
              <w:rPr>
                <w:sz w:val="20"/>
              </w:rPr>
              <w:t>inspection</w:t>
            </w:r>
            <w:r>
              <w:rPr>
                <w:spacing w:val="-8"/>
                <w:sz w:val="20"/>
              </w:rPr>
              <w:t xml:space="preserve"> </w:t>
            </w:r>
            <w:r>
              <w:rPr>
                <w:sz w:val="20"/>
              </w:rPr>
              <w:t>programme</w:t>
            </w:r>
            <w:r>
              <w:rPr>
                <w:spacing w:val="-9"/>
                <w:sz w:val="20"/>
              </w:rPr>
              <w:t xml:space="preserve"> </w:t>
            </w:r>
            <w:r>
              <w:rPr>
                <w:sz w:val="20"/>
              </w:rPr>
              <w:t>(MIP)</w:t>
            </w:r>
            <w:r>
              <w:rPr>
                <w:spacing w:val="-9"/>
                <w:sz w:val="20"/>
              </w:rPr>
              <w:t xml:space="preserve"> </w:t>
            </w:r>
            <w:r>
              <w:rPr>
                <w:sz w:val="20"/>
              </w:rPr>
              <w:t>as</w:t>
            </w:r>
            <w:r>
              <w:rPr>
                <w:spacing w:val="-10"/>
                <w:sz w:val="20"/>
              </w:rPr>
              <w:t xml:space="preserve"> </w:t>
            </w:r>
            <w:r>
              <w:rPr>
                <w:sz w:val="20"/>
              </w:rPr>
              <w:t>detailed in the latest revision of AMC1 ML.A.302(d)</w:t>
            </w:r>
          </w:p>
          <w:p w14:paraId="6D26C22B" w14:textId="77777777" w:rsidR="002E346F" w:rsidRDefault="00FF2A39">
            <w:pPr>
              <w:pStyle w:val="TableParagraph"/>
              <w:spacing w:before="1" w:line="243" w:lineRule="exact"/>
              <w:ind w:left="104"/>
              <w:rPr>
                <w:sz w:val="20"/>
              </w:rPr>
            </w:pPr>
            <w:r>
              <w:rPr>
                <w:noProof/>
                <w:sz w:val="20"/>
              </w:rPr>
              <mc:AlternateContent>
                <mc:Choice Requires="wpg">
                  <w:drawing>
                    <wp:anchor distT="0" distB="0" distL="0" distR="0" simplePos="0" relativeHeight="481820160" behindDoc="1" locked="0" layoutInCell="1" allowOverlap="1" wp14:anchorId="37B603E0" wp14:editId="5CBF7194">
                      <wp:simplePos x="0" y="0"/>
                      <wp:positionH relativeFrom="column">
                        <wp:posOffset>2125091</wp:posOffset>
                      </wp:positionH>
                      <wp:positionV relativeFrom="paragraph">
                        <wp:posOffset>-146666</wp:posOffset>
                      </wp:positionV>
                      <wp:extent cx="307975" cy="29146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 cy="291465"/>
                                <a:chOff x="0" y="0"/>
                                <a:chExt cx="307975" cy="291465"/>
                              </a:xfrm>
                            </wpg:grpSpPr>
                            <wps:wsp>
                              <wps:cNvPr id="105" name="Graphic 105"/>
                              <wps:cNvSpPr/>
                              <wps:spPr>
                                <a:xfrm>
                                  <a:off x="4572" y="4572"/>
                                  <a:ext cx="299085" cy="281940"/>
                                </a:xfrm>
                                <a:custGeom>
                                  <a:avLst/>
                                  <a:gdLst/>
                                  <a:ahLst/>
                                  <a:cxnLst/>
                                  <a:rect l="l" t="t" r="r" b="b"/>
                                  <a:pathLst>
                                    <a:path w="299085" h="281940">
                                      <a:moveTo>
                                        <a:pt x="172212" y="126492"/>
                                      </a:moveTo>
                                      <a:lnTo>
                                        <a:pt x="298703" y="126492"/>
                                      </a:lnTo>
                                      <a:lnTo>
                                        <a:pt x="298703" y="0"/>
                                      </a:lnTo>
                                      <a:lnTo>
                                        <a:pt x="172212" y="0"/>
                                      </a:lnTo>
                                      <a:lnTo>
                                        <a:pt x="172212" y="126492"/>
                                      </a:lnTo>
                                      <a:close/>
                                    </a:path>
                                    <a:path w="299085" h="281940">
                                      <a:moveTo>
                                        <a:pt x="0" y="281939"/>
                                      </a:moveTo>
                                      <a:lnTo>
                                        <a:pt x="126491" y="281939"/>
                                      </a:lnTo>
                                      <a:lnTo>
                                        <a:pt x="126491" y="155447"/>
                                      </a:lnTo>
                                      <a:lnTo>
                                        <a:pt x="0" y="155447"/>
                                      </a:lnTo>
                                      <a:lnTo>
                                        <a:pt x="0" y="281939"/>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2BAB54" id="Group 104" o:spid="_x0000_s1026" style="position:absolute;margin-left:167.35pt;margin-top:-11.55pt;width:24.25pt;height:22.95pt;z-index:-21496320;mso-wrap-distance-left:0;mso-wrap-distance-right:0" coordsize="307975,29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">
                      <v:shape id="Graphic 105" o:spid="_x0000_s1027" style="position:absolute;left:4572;top:4572;width:299085;height:281940;visibility:visible;mso-wrap-style:square;v-text-anchor:top" coordsize="29908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" path="m172212,126492r126491,l298703,,172212,r,126492xem,281939r126491,l126491,155447,,155447,,281939xe" filled="f" strokeweight=".72pt">
                        <v:path arrowok="t"/>
                      </v:shape>
                    </v:group>
                  </w:pict>
                </mc:Fallback>
              </mc:AlternateContent>
            </w:r>
            <w:r>
              <w:rPr>
                <w:sz w:val="20"/>
              </w:rPr>
              <w:t>Other</w:t>
            </w:r>
            <w:r>
              <w:rPr>
                <w:spacing w:val="-7"/>
                <w:sz w:val="20"/>
              </w:rPr>
              <w:t xml:space="preserve"> </w:t>
            </w:r>
            <w:r>
              <w:rPr>
                <w:sz w:val="20"/>
              </w:rPr>
              <w:t>MIP</w:t>
            </w:r>
            <w:r>
              <w:rPr>
                <w:spacing w:val="-7"/>
                <w:sz w:val="20"/>
              </w:rPr>
              <w:t xml:space="preserve"> </w:t>
            </w:r>
            <w:r>
              <w:rPr>
                <w:sz w:val="20"/>
              </w:rPr>
              <w:t>complying</w:t>
            </w:r>
            <w:r>
              <w:rPr>
                <w:spacing w:val="-8"/>
                <w:sz w:val="20"/>
              </w:rPr>
              <w:t xml:space="preserve"> </w:t>
            </w:r>
            <w:r>
              <w:rPr>
                <w:sz w:val="20"/>
              </w:rPr>
              <w:t>with</w:t>
            </w:r>
            <w:r>
              <w:rPr>
                <w:spacing w:val="-6"/>
                <w:sz w:val="20"/>
              </w:rPr>
              <w:t xml:space="preserve"> </w:t>
            </w:r>
            <w:r>
              <w:rPr>
                <w:spacing w:val="-2"/>
                <w:sz w:val="20"/>
              </w:rPr>
              <w:t>ML.A.302(d)</w:t>
            </w:r>
          </w:p>
          <w:p w14:paraId="02F3DDE4" w14:textId="77777777" w:rsidR="002E346F" w:rsidRDefault="00FF2A39">
            <w:pPr>
              <w:pStyle w:val="TableParagraph"/>
              <w:spacing w:line="222" w:lineRule="exact"/>
              <w:ind w:left="104"/>
              <w:rPr>
                <w:sz w:val="20"/>
              </w:rPr>
            </w:pPr>
            <w:r>
              <w:rPr>
                <w:sz w:val="20"/>
              </w:rPr>
              <w:t>(List</w:t>
            </w:r>
            <w:r>
              <w:rPr>
                <w:spacing w:val="-6"/>
                <w:sz w:val="20"/>
              </w:rPr>
              <w:t xml:space="preserve"> </w:t>
            </w:r>
            <w:r>
              <w:rPr>
                <w:sz w:val="20"/>
              </w:rPr>
              <w:t>the</w:t>
            </w:r>
            <w:r>
              <w:rPr>
                <w:spacing w:val="-6"/>
                <w:sz w:val="20"/>
              </w:rPr>
              <w:t xml:space="preserve"> </w:t>
            </w:r>
            <w:r>
              <w:rPr>
                <w:sz w:val="20"/>
              </w:rPr>
              <w:t>tasks</w:t>
            </w:r>
            <w:r>
              <w:rPr>
                <w:spacing w:val="-6"/>
                <w:sz w:val="20"/>
              </w:rPr>
              <w:t xml:space="preserve"> </w:t>
            </w:r>
            <w:r>
              <w:rPr>
                <w:sz w:val="20"/>
              </w:rPr>
              <w:t>in</w:t>
            </w:r>
            <w:r>
              <w:rPr>
                <w:spacing w:val="-5"/>
                <w:sz w:val="20"/>
              </w:rPr>
              <w:t xml:space="preserve"> </w:t>
            </w:r>
            <w:r>
              <w:rPr>
                <w:sz w:val="20"/>
              </w:rPr>
              <w:t>Appendix</w:t>
            </w:r>
            <w:r>
              <w:rPr>
                <w:spacing w:val="-3"/>
                <w:sz w:val="20"/>
              </w:rPr>
              <w:t xml:space="preserve"> </w:t>
            </w:r>
            <w:r>
              <w:rPr>
                <w:spacing w:val="-5"/>
                <w:sz w:val="20"/>
              </w:rPr>
              <w:t>A)</w:t>
            </w:r>
          </w:p>
        </w:tc>
      </w:tr>
      <w:tr w:rsidR="002E346F" w14:paraId="40EAE9E7" w14:textId="77777777">
        <w:trPr>
          <w:trHeight w:val="244"/>
        </w:trPr>
        <w:tc>
          <w:tcPr>
            <w:tcW w:w="9046" w:type="dxa"/>
            <w:gridSpan w:val="8"/>
            <w:shd w:val="clear" w:color="auto" w:fill="D9D9D9"/>
          </w:tcPr>
          <w:p w14:paraId="2EBA6CC1" w14:textId="77777777" w:rsidR="002E346F" w:rsidRDefault="00FF2A39">
            <w:pPr>
              <w:pStyle w:val="TableParagraph"/>
              <w:spacing w:before="1" w:line="223" w:lineRule="exact"/>
              <w:ind w:left="6" w:right="7"/>
              <w:jc w:val="center"/>
              <w:rPr>
                <w:b/>
                <w:sz w:val="20"/>
              </w:rPr>
            </w:pPr>
            <w:r>
              <w:rPr>
                <w:b/>
                <w:sz w:val="20"/>
              </w:rPr>
              <w:t>Instructions</w:t>
            </w:r>
            <w:r>
              <w:rPr>
                <w:b/>
                <w:spacing w:val="-11"/>
                <w:sz w:val="20"/>
              </w:rPr>
              <w:t xml:space="preserve"> </w:t>
            </w:r>
            <w:r>
              <w:rPr>
                <w:b/>
                <w:sz w:val="20"/>
              </w:rPr>
              <w:t>for</w:t>
            </w:r>
            <w:r>
              <w:rPr>
                <w:b/>
                <w:spacing w:val="-9"/>
                <w:sz w:val="20"/>
              </w:rPr>
              <w:t xml:space="preserve"> </w:t>
            </w:r>
            <w:r>
              <w:rPr>
                <w:b/>
                <w:sz w:val="20"/>
              </w:rPr>
              <w:t>continuing</w:t>
            </w:r>
            <w:r>
              <w:rPr>
                <w:b/>
                <w:spacing w:val="-11"/>
                <w:sz w:val="20"/>
              </w:rPr>
              <w:t xml:space="preserve"> </w:t>
            </w:r>
            <w:r>
              <w:rPr>
                <w:b/>
                <w:sz w:val="20"/>
              </w:rPr>
              <w:t>airworthiness</w:t>
            </w:r>
            <w:r>
              <w:rPr>
                <w:b/>
                <w:spacing w:val="-10"/>
                <w:sz w:val="20"/>
              </w:rPr>
              <w:t xml:space="preserve"> </w:t>
            </w:r>
            <w:r>
              <w:rPr>
                <w:b/>
                <w:spacing w:val="-2"/>
                <w:sz w:val="20"/>
              </w:rPr>
              <w:t>(ICA)</w:t>
            </w:r>
          </w:p>
        </w:tc>
      </w:tr>
      <w:tr w:rsidR="002E346F" w14:paraId="76CC0573" w14:textId="77777777">
        <w:trPr>
          <w:trHeight w:val="489"/>
        </w:trPr>
        <w:tc>
          <w:tcPr>
            <w:tcW w:w="430" w:type="dxa"/>
          </w:tcPr>
          <w:p w14:paraId="0F1C08D4" w14:textId="77777777" w:rsidR="002E346F" w:rsidRDefault="00FF2A39">
            <w:pPr>
              <w:pStyle w:val="TableParagraph"/>
              <w:spacing w:before="2"/>
              <w:ind w:left="0" w:right="101"/>
              <w:jc w:val="center"/>
              <w:rPr>
                <w:sz w:val="20"/>
              </w:rPr>
            </w:pPr>
            <w:r>
              <w:rPr>
                <w:spacing w:val="-10"/>
                <w:sz w:val="20"/>
              </w:rPr>
              <w:t>3</w:t>
            </w:r>
          </w:p>
        </w:tc>
        <w:tc>
          <w:tcPr>
            <w:tcW w:w="4105" w:type="dxa"/>
            <w:gridSpan w:val="3"/>
          </w:tcPr>
          <w:p w14:paraId="418B728D" w14:textId="77777777" w:rsidR="002E346F" w:rsidRDefault="00FF2A39">
            <w:pPr>
              <w:pStyle w:val="TableParagraph"/>
              <w:spacing w:before="2"/>
              <w:ind w:left="107"/>
              <w:rPr>
                <w:sz w:val="20"/>
              </w:rPr>
            </w:pPr>
            <w:r>
              <w:rPr>
                <w:sz w:val="20"/>
              </w:rPr>
              <w:t>Equipment</w:t>
            </w:r>
            <w:r>
              <w:rPr>
                <w:spacing w:val="-10"/>
                <w:sz w:val="20"/>
              </w:rPr>
              <w:t xml:space="preserve"> </w:t>
            </w:r>
            <w:r>
              <w:rPr>
                <w:sz w:val="20"/>
              </w:rPr>
              <w:t>manufacturer</w:t>
            </w:r>
            <w:r>
              <w:rPr>
                <w:spacing w:val="-10"/>
                <w:sz w:val="20"/>
              </w:rPr>
              <w:t xml:space="preserve"> </w:t>
            </w:r>
            <w:r>
              <w:rPr>
                <w:sz w:val="20"/>
              </w:rPr>
              <w:t>and</w:t>
            </w:r>
            <w:r>
              <w:rPr>
                <w:spacing w:val="-10"/>
                <w:sz w:val="20"/>
              </w:rPr>
              <w:t xml:space="preserve"> </w:t>
            </w:r>
            <w:r>
              <w:rPr>
                <w:spacing w:val="-4"/>
                <w:sz w:val="20"/>
              </w:rPr>
              <w:t>type</w:t>
            </w:r>
          </w:p>
        </w:tc>
        <w:tc>
          <w:tcPr>
            <w:tcW w:w="4511" w:type="dxa"/>
            <w:gridSpan w:val="4"/>
          </w:tcPr>
          <w:p w14:paraId="1DB65448" w14:textId="77777777" w:rsidR="002E346F" w:rsidRDefault="00FF2A39">
            <w:pPr>
              <w:pStyle w:val="TableParagraph"/>
              <w:spacing w:line="240" w:lineRule="atLeast"/>
              <w:ind w:left="104"/>
              <w:rPr>
                <w:sz w:val="20"/>
              </w:rPr>
            </w:pPr>
            <w:r>
              <w:rPr>
                <w:sz w:val="20"/>
              </w:rPr>
              <w:t>Applicable</w:t>
            </w:r>
            <w:r>
              <w:rPr>
                <w:spacing w:val="-10"/>
                <w:sz w:val="20"/>
              </w:rPr>
              <w:t xml:space="preserve"> </w:t>
            </w:r>
            <w:r>
              <w:rPr>
                <w:sz w:val="20"/>
              </w:rPr>
              <w:t>ICA</w:t>
            </w:r>
            <w:r>
              <w:rPr>
                <w:spacing w:val="-9"/>
                <w:sz w:val="20"/>
              </w:rPr>
              <w:t xml:space="preserve"> </w:t>
            </w:r>
            <w:r>
              <w:rPr>
                <w:sz w:val="20"/>
              </w:rPr>
              <w:t>reference</w:t>
            </w:r>
            <w:r>
              <w:rPr>
                <w:spacing w:val="-10"/>
                <w:sz w:val="20"/>
              </w:rPr>
              <w:t xml:space="preserve"> </w:t>
            </w:r>
            <w:r>
              <w:rPr>
                <w:sz w:val="20"/>
              </w:rPr>
              <w:t>(revision/date</w:t>
            </w:r>
            <w:r>
              <w:rPr>
                <w:spacing w:val="-9"/>
                <w:sz w:val="20"/>
              </w:rPr>
              <w:t xml:space="preserve"> </w:t>
            </w:r>
            <w:r>
              <w:rPr>
                <w:sz w:val="20"/>
              </w:rPr>
              <w:t>not</w:t>
            </w:r>
            <w:r>
              <w:rPr>
                <w:spacing w:val="-8"/>
                <w:sz w:val="20"/>
              </w:rPr>
              <w:t xml:space="preserve"> </w:t>
            </w:r>
            <w:r>
              <w:rPr>
                <w:sz w:val="20"/>
              </w:rPr>
              <w:t>required assuming the latest revision will always be used)</w:t>
            </w:r>
          </w:p>
        </w:tc>
      </w:tr>
      <w:tr w:rsidR="002E346F" w14:paraId="131B8792" w14:textId="77777777">
        <w:trPr>
          <w:trHeight w:val="244"/>
        </w:trPr>
        <w:tc>
          <w:tcPr>
            <w:tcW w:w="9046" w:type="dxa"/>
            <w:gridSpan w:val="8"/>
          </w:tcPr>
          <w:p w14:paraId="0BFA0EEE" w14:textId="77777777" w:rsidR="002E346F" w:rsidRDefault="00FF2A39">
            <w:pPr>
              <w:pStyle w:val="TableParagraph"/>
              <w:spacing w:before="1" w:line="223" w:lineRule="exact"/>
              <w:ind w:left="107"/>
              <w:rPr>
                <w:b/>
                <w:sz w:val="20"/>
              </w:rPr>
            </w:pPr>
            <w:r>
              <w:rPr>
                <w:b/>
                <w:sz w:val="20"/>
              </w:rPr>
              <w:t>For</w:t>
            </w:r>
            <w:r>
              <w:rPr>
                <w:b/>
                <w:spacing w:val="-5"/>
                <w:sz w:val="20"/>
              </w:rPr>
              <w:t xml:space="preserve"> </w:t>
            </w:r>
            <w:r>
              <w:rPr>
                <w:b/>
                <w:sz w:val="20"/>
              </w:rPr>
              <w:t>aircraft</w:t>
            </w:r>
            <w:r>
              <w:rPr>
                <w:b/>
                <w:spacing w:val="-6"/>
                <w:sz w:val="20"/>
              </w:rPr>
              <w:t xml:space="preserve"> </w:t>
            </w:r>
            <w:r>
              <w:rPr>
                <w:b/>
                <w:sz w:val="20"/>
              </w:rPr>
              <w:t>other</w:t>
            </w:r>
            <w:r>
              <w:rPr>
                <w:b/>
                <w:spacing w:val="-5"/>
                <w:sz w:val="20"/>
              </w:rPr>
              <w:t xml:space="preserve"> </w:t>
            </w:r>
            <w:r>
              <w:rPr>
                <w:b/>
                <w:sz w:val="20"/>
              </w:rPr>
              <w:t>than</w:t>
            </w:r>
            <w:r>
              <w:rPr>
                <w:b/>
                <w:spacing w:val="-7"/>
                <w:sz w:val="20"/>
              </w:rPr>
              <w:t xml:space="preserve"> </w:t>
            </w:r>
            <w:r>
              <w:rPr>
                <w:b/>
                <w:spacing w:val="-2"/>
                <w:sz w:val="20"/>
              </w:rPr>
              <w:t>balloons</w:t>
            </w:r>
          </w:p>
        </w:tc>
      </w:tr>
      <w:tr w:rsidR="002E346F" w14:paraId="0CB303AF" w14:textId="77777777">
        <w:trPr>
          <w:trHeight w:val="244"/>
        </w:trPr>
        <w:tc>
          <w:tcPr>
            <w:tcW w:w="430" w:type="dxa"/>
          </w:tcPr>
          <w:p w14:paraId="222CADFA" w14:textId="77777777" w:rsidR="002E346F" w:rsidRDefault="00FF2A39">
            <w:pPr>
              <w:pStyle w:val="TableParagraph"/>
              <w:spacing w:before="1" w:line="223" w:lineRule="exact"/>
              <w:ind w:left="0" w:right="6"/>
              <w:jc w:val="center"/>
              <w:rPr>
                <w:sz w:val="20"/>
              </w:rPr>
            </w:pPr>
            <w:r>
              <w:rPr>
                <w:spacing w:val="-5"/>
                <w:sz w:val="20"/>
              </w:rPr>
              <w:t>3a</w:t>
            </w:r>
          </w:p>
        </w:tc>
        <w:tc>
          <w:tcPr>
            <w:tcW w:w="2687" w:type="dxa"/>
          </w:tcPr>
          <w:p w14:paraId="271B23AB" w14:textId="77777777" w:rsidR="002E346F" w:rsidRDefault="00FF2A39">
            <w:pPr>
              <w:pStyle w:val="TableParagraph"/>
              <w:spacing w:before="1" w:line="223" w:lineRule="exact"/>
              <w:ind w:left="107"/>
              <w:rPr>
                <w:sz w:val="20"/>
              </w:rPr>
            </w:pPr>
            <w:r>
              <w:rPr>
                <w:sz w:val="20"/>
              </w:rPr>
              <w:t>Aircraft</w:t>
            </w:r>
            <w:r>
              <w:rPr>
                <w:spacing w:val="-8"/>
                <w:sz w:val="20"/>
              </w:rPr>
              <w:t xml:space="preserve"> </w:t>
            </w:r>
            <w:r>
              <w:rPr>
                <w:sz w:val="20"/>
              </w:rPr>
              <w:t>(other</w:t>
            </w:r>
            <w:r>
              <w:rPr>
                <w:spacing w:val="-8"/>
                <w:sz w:val="20"/>
              </w:rPr>
              <w:t xml:space="preserve"> </w:t>
            </w:r>
            <w:r>
              <w:rPr>
                <w:sz w:val="20"/>
              </w:rPr>
              <w:t>than</w:t>
            </w:r>
            <w:r>
              <w:rPr>
                <w:spacing w:val="-7"/>
                <w:sz w:val="20"/>
              </w:rPr>
              <w:t xml:space="preserve"> </w:t>
            </w:r>
            <w:r>
              <w:rPr>
                <w:spacing w:val="-2"/>
                <w:sz w:val="20"/>
              </w:rPr>
              <w:t>balloons)</w:t>
            </w:r>
          </w:p>
        </w:tc>
        <w:tc>
          <w:tcPr>
            <w:tcW w:w="1418" w:type="dxa"/>
            <w:gridSpan w:val="2"/>
          </w:tcPr>
          <w:p w14:paraId="57341469" w14:textId="77777777" w:rsidR="002E346F" w:rsidRDefault="002E346F">
            <w:pPr>
              <w:pStyle w:val="TableParagraph"/>
              <w:ind w:left="0"/>
              <w:rPr>
                <w:rFonts w:ascii="Times New Roman"/>
                <w:sz w:val="16"/>
              </w:rPr>
            </w:pPr>
          </w:p>
        </w:tc>
        <w:tc>
          <w:tcPr>
            <w:tcW w:w="4511" w:type="dxa"/>
            <w:gridSpan w:val="4"/>
          </w:tcPr>
          <w:p w14:paraId="03FFF051" w14:textId="77777777" w:rsidR="002E346F" w:rsidRDefault="002E346F">
            <w:pPr>
              <w:pStyle w:val="TableParagraph"/>
              <w:ind w:left="0"/>
              <w:rPr>
                <w:rFonts w:ascii="Times New Roman"/>
                <w:sz w:val="16"/>
              </w:rPr>
            </w:pPr>
          </w:p>
        </w:tc>
      </w:tr>
      <w:tr w:rsidR="002E346F" w14:paraId="46FFBFE2" w14:textId="77777777">
        <w:trPr>
          <w:trHeight w:val="244"/>
        </w:trPr>
        <w:tc>
          <w:tcPr>
            <w:tcW w:w="430" w:type="dxa"/>
          </w:tcPr>
          <w:p w14:paraId="4AA10327" w14:textId="77777777" w:rsidR="002E346F" w:rsidRDefault="00FF2A39">
            <w:pPr>
              <w:pStyle w:val="TableParagraph"/>
              <w:spacing w:before="1" w:line="223" w:lineRule="exact"/>
              <w:ind w:left="6" w:right="6"/>
              <w:jc w:val="center"/>
              <w:rPr>
                <w:sz w:val="20"/>
              </w:rPr>
            </w:pPr>
            <w:r>
              <w:rPr>
                <w:spacing w:val="-5"/>
                <w:sz w:val="20"/>
              </w:rPr>
              <w:t>3b</w:t>
            </w:r>
          </w:p>
        </w:tc>
        <w:tc>
          <w:tcPr>
            <w:tcW w:w="2687" w:type="dxa"/>
          </w:tcPr>
          <w:p w14:paraId="1E02B9F3" w14:textId="77777777" w:rsidR="002E346F" w:rsidRDefault="00FF2A39">
            <w:pPr>
              <w:pStyle w:val="TableParagraph"/>
              <w:spacing w:before="1" w:line="223" w:lineRule="exact"/>
              <w:ind w:left="107"/>
              <w:rPr>
                <w:sz w:val="20"/>
              </w:rPr>
            </w:pPr>
            <w:r>
              <w:rPr>
                <w:sz w:val="20"/>
              </w:rPr>
              <w:t>Engine</w:t>
            </w:r>
            <w:r>
              <w:rPr>
                <w:spacing w:val="-6"/>
                <w:sz w:val="20"/>
              </w:rPr>
              <w:t xml:space="preserve"> </w:t>
            </w:r>
            <w:r>
              <w:rPr>
                <w:sz w:val="20"/>
              </w:rPr>
              <w:t>(if</w:t>
            </w:r>
            <w:r>
              <w:rPr>
                <w:spacing w:val="-7"/>
                <w:sz w:val="20"/>
              </w:rPr>
              <w:t xml:space="preserve"> </w:t>
            </w:r>
            <w:r>
              <w:rPr>
                <w:spacing w:val="-2"/>
                <w:sz w:val="20"/>
              </w:rPr>
              <w:t>applicable)</w:t>
            </w:r>
          </w:p>
        </w:tc>
        <w:tc>
          <w:tcPr>
            <w:tcW w:w="1418" w:type="dxa"/>
            <w:gridSpan w:val="2"/>
          </w:tcPr>
          <w:p w14:paraId="69A45D64" w14:textId="77777777" w:rsidR="002E346F" w:rsidRDefault="002E346F">
            <w:pPr>
              <w:pStyle w:val="TableParagraph"/>
              <w:ind w:left="0"/>
              <w:rPr>
                <w:rFonts w:ascii="Times New Roman"/>
                <w:sz w:val="16"/>
              </w:rPr>
            </w:pPr>
          </w:p>
        </w:tc>
        <w:tc>
          <w:tcPr>
            <w:tcW w:w="4511" w:type="dxa"/>
            <w:gridSpan w:val="4"/>
          </w:tcPr>
          <w:p w14:paraId="619FB56B" w14:textId="77777777" w:rsidR="002E346F" w:rsidRDefault="002E346F">
            <w:pPr>
              <w:pStyle w:val="TableParagraph"/>
              <w:ind w:left="0"/>
              <w:rPr>
                <w:rFonts w:ascii="Times New Roman"/>
                <w:sz w:val="16"/>
              </w:rPr>
            </w:pPr>
          </w:p>
        </w:tc>
      </w:tr>
      <w:tr w:rsidR="002E346F" w14:paraId="26267152" w14:textId="77777777">
        <w:trPr>
          <w:trHeight w:val="242"/>
        </w:trPr>
        <w:tc>
          <w:tcPr>
            <w:tcW w:w="430" w:type="dxa"/>
          </w:tcPr>
          <w:p w14:paraId="5C711E29" w14:textId="77777777" w:rsidR="002E346F" w:rsidRDefault="00FF2A39">
            <w:pPr>
              <w:pStyle w:val="TableParagraph"/>
              <w:spacing w:line="222" w:lineRule="exact"/>
              <w:ind w:left="84" w:right="101"/>
              <w:jc w:val="center"/>
              <w:rPr>
                <w:sz w:val="20"/>
              </w:rPr>
            </w:pPr>
            <w:r>
              <w:rPr>
                <w:spacing w:val="-5"/>
                <w:sz w:val="20"/>
              </w:rPr>
              <w:t>3c</w:t>
            </w:r>
          </w:p>
        </w:tc>
        <w:tc>
          <w:tcPr>
            <w:tcW w:w="2687" w:type="dxa"/>
          </w:tcPr>
          <w:p w14:paraId="7A9EFBA9" w14:textId="77777777" w:rsidR="002E346F" w:rsidRDefault="00FF2A39">
            <w:pPr>
              <w:pStyle w:val="TableParagraph"/>
              <w:spacing w:line="222" w:lineRule="exact"/>
              <w:ind w:left="107"/>
              <w:rPr>
                <w:sz w:val="20"/>
              </w:rPr>
            </w:pPr>
            <w:r>
              <w:rPr>
                <w:sz w:val="20"/>
              </w:rPr>
              <w:t>Propeller</w:t>
            </w:r>
            <w:r>
              <w:rPr>
                <w:spacing w:val="-7"/>
                <w:sz w:val="20"/>
              </w:rPr>
              <w:t xml:space="preserve"> </w:t>
            </w:r>
            <w:r>
              <w:rPr>
                <w:sz w:val="20"/>
              </w:rPr>
              <w:t>(if</w:t>
            </w:r>
            <w:r>
              <w:rPr>
                <w:spacing w:val="-9"/>
                <w:sz w:val="20"/>
              </w:rPr>
              <w:t xml:space="preserve"> </w:t>
            </w:r>
            <w:r>
              <w:rPr>
                <w:spacing w:val="-2"/>
                <w:sz w:val="20"/>
              </w:rPr>
              <w:t>applicable)</w:t>
            </w:r>
          </w:p>
        </w:tc>
        <w:tc>
          <w:tcPr>
            <w:tcW w:w="1418" w:type="dxa"/>
            <w:gridSpan w:val="2"/>
          </w:tcPr>
          <w:p w14:paraId="40296A65" w14:textId="77777777" w:rsidR="002E346F" w:rsidRDefault="002E346F">
            <w:pPr>
              <w:pStyle w:val="TableParagraph"/>
              <w:ind w:left="0"/>
              <w:rPr>
                <w:rFonts w:ascii="Times New Roman"/>
                <w:sz w:val="16"/>
              </w:rPr>
            </w:pPr>
          </w:p>
        </w:tc>
        <w:tc>
          <w:tcPr>
            <w:tcW w:w="4511" w:type="dxa"/>
            <w:gridSpan w:val="4"/>
          </w:tcPr>
          <w:p w14:paraId="0FE38308" w14:textId="77777777" w:rsidR="002E346F" w:rsidRDefault="002E346F">
            <w:pPr>
              <w:pStyle w:val="TableParagraph"/>
              <w:ind w:left="0"/>
              <w:rPr>
                <w:rFonts w:ascii="Times New Roman"/>
                <w:sz w:val="16"/>
              </w:rPr>
            </w:pPr>
          </w:p>
        </w:tc>
      </w:tr>
      <w:tr w:rsidR="002E346F" w14:paraId="5073C06C" w14:textId="77777777">
        <w:trPr>
          <w:trHeight w:val="244"/>
        </w:trPr>
        <w:tc>
          <w:tcPr>
            <w:tcW w:w="9046" w:type="dxa"/>
            <w:gridSpan w:val="8"/>
          </w:tcPr>
          <w:p w14:paraId="2BD61F19" w14:textId="77777777" w:rsidR="002E346F" w:rsidRDefault="00FF2A39">
            <w:pPr>
              <w:pStyle w:val="TableParagraph"/>
              <w:spacing w:before="1" w:line="223" w:lineRule="exact"/>
              <w:ind w:left="107"/>
              <w:rPr>
                <w:b/>
                <w:sz w:val="20"/>
              </w:rPr>
            </w:pPr>
            <w:r>
              <w:rPr>
                <w:b/>
                <w:sz w:val="20"/>
              </w:rPr>
              <w:t>For</w:t>
            </w:r>
            <w:r>
              <w:rPr>
                <w:b/>
                <w:spacing w:val="-3"/>
                <w:sz w:val="20"/>
              </w:rPr>
              <w:t xml:space="preserve"> </w:t>
            </w:r>
            <w:r>
              <w:rPr>
                <w:b/>
                <w:spacing w:val="-2"/>
                <w:sz w:val="20"/>
              </w:rPr>
              <w:t>balloons</w:t>
            </w:r>
          </w:p>
        </w:tc>
      </w:tr>
      <w:tr w:rsidR="002E346F" w14:paraId="09EDF3D4" w14:textId="77777777">
        <w:trPr>
          <w:trHeight w:val="244"/>
        </w:trPr>
        <w:tc>
          <w:tcPr>
            <w:tcW w:w="430" w:type="dxa"/>
          </w:tcPr>
          <w:p w14:paraId="03A9CDDF" w14:textId="77777777" w:rsidR="002E346F" w:rsidRDefault="00FF2A39">
            <w:pPr>
              <w:pStyle w:val="TableParagraph"/>
              <w:spacing w:before="1" w:line="223" w:lineRule="exact"/>
              <w:ind w:left="6" w:right="6"/>
              <w:jc w:val="center"/>
              <w:rPr>
                <w:sz w:val="20"/>
              </w:rPr>
            </w:pPr>
            <w:r>
              <w:rPr>
                <w:spacing w:val="-5"/>
                <w:sz w:val="20"/>
              </w:rPr>
              <w:t>3d</w:t>
            </w:r>
          </w:p>
        </w:tc>
        <w:tc>
          <w:tcPr>
            <w:tcW w:w="2687" w:type="dxa"/>
          </w:tcPr>
          <w:p w14:paraId="244BA74D" w14:textId="77777777" w:rsidR="002E346F" w:rsidRDefault="00FF2A39">
            <w:pPr>
              <w:pStyle w:val="TableParagraph"/>
              <w:spacing w:before="1" w:line="223" w:lineRule="exact"/>
              <w:ind w:left="107"/>
              <w:rPr>
                <w:sz w:val="20"/>
              </w:rPr>
            </w:pPr>
            <w:r>
              <w:rPr>
                <w:sz w:val="20"/>
              </w:rPr>
              <w:t>Envelope</w:t>
            </w:r>
            <w:r>
              <w:rPr>
                <w:spacing w:val="-8"/>
                <w:sz w:val="20"/>
              </w:rPr>
              <w:t xml:space="preserve"> </w:t>
            </w:r>
            <w:r>
              <w:rPr>
                <w:sz w:val="20"/>
              </w:rPr>
              <w:t>(only</w:t>
            </w:r>
            <w:r>
              <w:rPr>
                <w:spacing w:val="-6"/>
                <w:sz w:val="20"/>
              </w:rPr>
              <w:t xml:space="preserve"> </w:t>
            </w:r>
            <w:r>
              <w:rPr>
                <w:sz w:val="20"/>
              </w:rPr>
              <w:t>for</w:t>
            </w:r>
            <w:r>
              <w:rPr>
                <w:spacing w:val="-6"/>
                <w:sz w:val="20"/>
              </w:rPr>
              <w:t xml:space="preserve"> </w:t>
            </w:r>
            <w:r>
              <w:rPr>
                <w:spacing w:val="-2"/>
                <w:sz w:val="20"/>
              </w:rPr>
              <w:t>balloons)</w:t>
            </w:r>
          </w:p>
        </w:tc>
        <w:tc>
          <w:tcPr>
            <w:tcW w:w="1418" w:type="dxa"/>
            <w:gridSpan w:val="2"/>
          </w:tcPr>
          <w:p w14:paraId="055DECCC" w14:textId="77777777" w:rsidR="002E346F" w:rsidRDefault="002E346F">
            <w:pPr>
              <w:pStyle w:val="TableParagraph"/>
              <w:ind w:left="0"/>
              <w:rPr>
                <w:rFonts w:ascii="Times New Roman"/>
                <w:sz w:val="16"/>
              </w:rPr>
            </w:pPr>
          </w:p>
        </w:tc>
        <w:tc>
          <w:tcPr>
            <w:tcW w:w="4511" w:type="dxa"/>
            <w:gridSpan w:val="4"/>
          </w:tcPr>
          <w:p w14:paraId="7F520DF2" w14:textId="77777777" w:rsidR="002E346F" w:rsidRDefault="002E346F">
            <w:pPr>
              <w:pStyle w:val="TableParagraph"/>
              <w:ind w:left="0"/>
              <w:rPr>
                <w:rFonts w:ascii="Times New Roman"/>
                <w:sz w:val="16"/>
              </w:rPr>
            </w:pPr>
          </w:p>
        </w:tc>
      </w:tr>
      <w:tr w:rsidR="002E346F" w14:paraId="720DC0BF" w14:textId="77777777">
        <w:trPr>
          <w:trHeight w:val="244"/>
        </w:trPr>
        <w:tc>
          <w:tcPr>
            <w:tcW w:w="430" w:type="dxa"/>
            <w:vMerge w:val="restart"/>
          </w:tcPr>
          <w:p w14:paraId="08AFC9AF" w14:textId="77777777" w:rsidR="002E346F" w:rsidRDefault="00FF2A39">
            <w:pPr>
              <w:pStyle w:val="TableParagraph"/>
              <w:spacing w:before="1"/>
              <w:ind w:left="107"/>
              <w:rPr>
                <w:sz w:val="20"/>
              </w:rPr>
            </w:pPr>
            <w:r>
              <w:rPr>
                <w:spacing w:val="-5"/>
                <w:sz w:val="20"/>
              </w:rPr>
              <w:t>3e</w:t>
            </w:r>
          </w:p>
        </w:tc>
        <w:tc>
          <w:tcPr>
            <w:tcW w:w="2687" w:type="dxa"/>
            <w:vMerge w:val="restart"/>
          </w:tcPr>
          <w:p w14:paraId="5AD904DB" w14:textId="77777777" w:rsidR="002E346F" w:rsidRDefault="00FF2A39">
            <w:pPr>
              <w:pStyle w:val="TableParagraph"/>
              <w:spacing w:before="1"/>
              <w:ind w:left="107"/>
              <w:rPr>
                <w:sz w:val="20"/>
              </w:rPr>
            </w:pPr>
            <w:r>
              <w:rPr>
                <w:sz w:val="20"/>
              </w:rPr>
              <w:t>Basket(s)</w:t>
            </w:r>
            <w:r>
              <w:rPr>
                <w:spacing w:val="-9"/>
                <w:sz w:val="20"/>
              </w:rPr>
              <w:t xml:space="preserve"> </w:t>
            </w:r>
            <w:r>
              <w:rPr>
                <w:sz w:val="20"/>
              </w:rPr>
              <w:t>(only</w:t>
            </w:r>
            <w:r>
              <w:rPr>
                <w:spacing w:val="-7"/>
                <w:sz w:val="20"/>
              </w:rPr>
              <w:t xml:space="preserve"> </w:t>
            </w:r>
            <w:r>
              <w:rPr>
                <w:sz w:val="20"/>
              </w:rPr>
              <w:t>for</w:t>
            </w:r>
            <w:r>
              <w:rPr>
                <w:spacing w:val="-6"/>
                <w:sz w:val="20"/>
              </w:rPr>
              <w:t xml:space="preserve"> </w:t>
            </w:r>
            <w:r>
              <w:rPr>
                <w:spacing w:val="-2"/>
                <w:sz w:val="20"/>
              </w:rPr>
              <w:t>balloons)</w:t>
            </w:r>
          </w:p>
        </w:tc>
        <w:tc>
          <w:tcPr>
            <w:tcW w:w="1418" w:type="dxa"/>
            <w:gridSpan w:val="2"/>
          </w:tcPr>
          <w:p w14:paraId="529C2DEF" w14:textId="77777777" w:rsidR="002E346F" w:rsidRDefault="002E346F">
            <w:pPr>
              <w:pStyle w:val="TableParagraph"/>
              <w:ind w:left="0"/>
              <w:rPr>
                <w:rFonts w:ascii="Times New Roman"/>
                <w:sz w:val="16"/>
              </w:rPr>
            </w:pPr>
          </w:p>
        </w:tc>
        <w:tc>
          <w:tcPr>
            <w:tcW w:w="4511" w:type="dxa"/>
            <w:gridSpan w:val="4"/>
          </w:tcPr>
          <w:p w14:paraId="4C9B04A3" w14:textId="77777777" w:rsidR="002E346F" w:rsidRDefault="002E346F">
            <w:pPr>
              <w:pStyle w:val="TableParagraph"/>
              <w:ind w:left="0"/>
              <w:rPr>
                <w:rFonts w:ascii="Times New Roman"/>
                <w:sz w:val="16"/>
              </w:rPr>
            </w:pPr>
          </w:p>
        </w:tc>
      </w:tr>
      <w:tr w:rsidR="002E346F" w14:paraId="3FE8E643" w14:textId="77777777">
        <w:trPr>
          <w:trHeight w:val="244"/>
        </w:trPr>
        <w:tc>
          <w:tcPr>
            <w:tcW w:w="430" w:type="dxa"/>
            <w:vMerge/>
            <w:tcBorders>
              <w:top w:val="nil"/>
            </w:tcBorders>
          </w:tcPr>
          <w:p w14:paraId="14A84FEF" w14:textId="77777777" w:rsidR="002E346F" w:rsidRDefault="002E346F">
            <w:pPr>
              <w:rPr>
                <w:sz w:val="2"/>
                <w:szCs w:val="2"/>
              </w:rPr>
            </w:pPr>
          </w:p>
        </w:tc>
        <w:tc>
          <w:tcPr>
            <w:tcW w:w="2687" w:type="dxa"/>
            <w:vMerge/>
            <w:tcBorders>
              <w:top w:val="nil"/>
            </w:tcBorders>
          </w:tcPr>
          <w:p w14:paraId="180F30B6" w14:textId="77777777" w:rsidR="002E346F" w:rsidRDefault="002E346F">
            <w:pPr>
              <w:rPr>
                <w:sz w:val="2"/>
                <w:szCs w:val="2"/>
              </w:rPr>
            </w:pPr>
          </w:p>
        </w:tc>
        <w:tc>
          <w:tcPr>
            <w:tcW w:w="1418" w:type="dxa"/>
            <w:gridSpan w:val="2"/>
          </w:tcPr>
          <w:p w14:paraId="19CC6207" w14:textId="77777777" w:rsidR="002E346F" w:rsidRDefault="002E346F">
            <w:pPr>
              <w:pStyle w:val="TableParagraph"/>
              <w:ind w:left="0"/>
              <w:rPr>
                <w:rFonts w:ascii="Times New Roman"/>
                <w:sz w:val="16"/>
              </w:rPr>
            </w:pPr>
          </w:p>
        </w:tc>
        <w:tc>
          <w:tcPr>
            <w:tcW w:w="4511" w:type="dxa"/>
            <w:gridSpan w:val="4"/>
          </w:tcPr>
          <w:p w14:paraId="50D96AF4" w14:textId="77777777" w:rsidR="002E346F" w:rsidRDefault="002E346F">
            <w:pPr>
              <w:pStyle w:val="TableParagraph"/>
              <w:ind w:left="0"/>
              <w:rPr>
                <w:rFonts w:ascii="Times New Roman"/>
                <w:sz w:val="16"/>
              </w:rPr>
            </w:pPr>
          </w:p>
        </w:tc>
      </w:tr>
      <w:tr w:rsidR="002E346F" w14:paraId="131B85A5" w14:textId="77777777">
        <w:trPr>
          <w:trHeight w:val="244"/>
        </w:trPr>
        <w:tc>
          <w:tcPr>
            <w:tcW w:w="430" w:type="dxa"/>
            <w:vMerge w:val="restart"/>
          </w:tcPr>
          <w:p w14:paraId="64D66716" w14:textId="77777777" w:rsidR="002E346F" w:rsidRDefault="00FF2A39">
            <w:pPr>
              <w:pStyle w:val="TableParagraph"/>
              <w:spacing w:before="1"/>
              <w:ind w:left="107"/>
              <w:rPr>
                <w:sz w:val="20"/>
              </w:rPr>
            </w:pPr>
            <w:r>
              <w:rPr>
                <w:spacing w:val="-5"/>
                <w:sz w:val="20"/>
              </w:rPr>
              <w:t>3f</w:t>
            </w:r>
          </w:p>
        </w:tc>
        <w:tc>
          <w:tcPr>
            <w:tcW w:w="2687" w:type="dxa"/>
            <w:vMerge w:val="restart"/>
          </w:tcPr>
          <w:p w14:paraId="103DB387" w14:textId="77777777" w:rsidR="002E346F" w:rsidRDefault="00FF2A39">
            <w:pPr>
              <w:pStyle w:val="TableParagraph"/>
              <w:spacing w:before="1"/>
              <w:ind w:left="107"/>
              <w:rPr>
                <w:sz w:val="20"/>
              </w:rPr>
            </w:pPr>
            <w:r>
              <w:rPr>
                <w:sz w:val="20"/>
              </w:rPr>
              <w:t>Burner(s)</w:t>
            </w:r>
            <w:r>
              <w:rPr>
                <w:spacing w:val="-8"/>
                <w:sz w:val="20"/>
              </w:rPr>
              <w:t xml:space="preserve"> </w:t>
            </w:r>
            <w:r>
              <w:rPr>
                <w:sz w:val="20"/>
              </w:rPr>
              <w:t>(only</w:t>
            </w:r>
            <w:r>
              <w:rPr>
                <w:spacing w:val="-7"/>
                <w:sz w:val="20"/>
              </w:rPr>
              <w:t xml:space="preserve"> </w:t>
            </w:r>
            <w:r>
              <w:rPr>
                <w:sz w:val="20"/>
              </w:rPr>
              <w:t>for</w:t>
            </w:r>
            <w:r>
              <w:rPr>
                <w:spacing w:val="-7"/>
                <w:sz w:val="20"/>
              </w:rPr>
              <w:t xml:space="preserve"> </w:t>
            </w:r>
            <w:r>
              <w:rPr>
                <w:spacing w:val="-2"/>
                <w:sz w:val="20"/>
              </w:rPr>
              <w:t>balloons)</w:t>
            </w:r>
          </w:p>
        </w:tc>
        <w:tc>
          <w:tcPr>
            <w:tcW w:w="1418" w:type="dxa"/>
            <w:gridSpan w:val="2"/>
          </w:tcPr>
          <w:p w14:paraId="2A1CF12D" w14:textId="77777777" w:rsidR="002E346F" w:rsidRDefault="002E346F">
            <w:pPr>
              <w:pStyle w:val="TableParagraph"/>
              <w:ind w:left="0"/>
              <w:rPr>
                <w:rFonts w:ascii="Times New Roman"/>
                <w:sz w:val="16"/>
              </w:rPr>
            </w:pPr>
          </w:p>
        </w:tc>
        <w:tc>
          <w:tcPr>
            <w:tcW w:w="4511" w:type="dxa"/>
            <w:gridSpan w:val="4"/>
          </w:tcPr>
          <w:p w14:paraId="335D087E" w14:textId="77777777" w:rsidR="002E346F" w:rsidRDefault="002E346F">
            <w:pPr>
              <w:pStyle w:val="TableParagraph"/>
              <w:ind w:left="0"/>
              <w:rPr>
                <w:rFonts w:ascii="Times New Roman"/>
                <w:sz w:val="16"/>
              </w:rPr>
            </w:pPr>
          </w:p>
        </w:tc>
      </w:tr>
      <w:tr w:rsidR="002E346F" w14:paraId="4C072EC7" w14:textId="77777777">
        <w:trPr>
          <w:trHeight w:val="244"/>
        </w:trPr>
        <w:tc>
          <w:tcPr>
            <w:tcW w:w="430" w:type="dxa"/>
            <w:vMerge/>
            <w:tcBorders>
              <w:top w:val="nil"/>
            </w:tcBorders>
          </w:tcPr>
          <w:p w14:paraId="21E2C371" w14:textId="77777777" w:rsidR="002E346F" w:rsidRDefault="002E346F">
            <w:pPr>
              <w:rPr>
                <w:sz w:val="2"/>
                <w:szCs w:val="2"/>
              </w:rPr>
            </w:pPr>
          </w:p>
        </w:tc>
        <w:tc>
          <w:tcPr>
            <w:tcW w:w="2687" w:type="dxa"/>
            <w:vMerge/>
            <w:tcBorders>
              <w:top w:val="nil"/>
            </w:tcBorders>
          </w:tcPr>
          <w:p w14:paraId="137077E2" w14:textId="77777777" w:rsidR="002E346F" w:rsidRDefault="002E346F">
            <w:pPr>
              <w:rPr>
                <w:sz w:val="2"/>
                <w:szCs w:val="2"/>
              </w:rPr>
            </w:pPr>
          </w:p>
        </w:tc>
        <w:tc>
          <w:tcPr>
            <w:tcW w:w="1418" w:type="dxa"/>
            <w:gridSpan w:val="2"/>
          </w:tcPr>
          <w:p w14:paraId="5CB3C48F" w14:textId="77777777" w:rsidR="002E346F" w:rsidRDefault="002E346F">
            <w:pPr>
              <w:pStyle w:val="TableParagraph"/>
              <w:ind w:left="0"/>
              <w:rPr>
                <w:rFonts w:ascii="Times New Roman"/>
                <w:sz w:val="16"/>
              </w:rPr>
            </w:pPr>
          </w:p>
        </w:tc>
        <w:tc>
          <w:tcPr>
            <w:tcW w:w="4511" w:type="dxa"/>
            <w:gridSpan w:val="4"/>
          </w:tcPr>
          <w:p w14:paraId="77888946" w14:textId="77777777" w:rsidR="002E346F" w:rsidRDefault="002E346F">
            <w:pPr>
              <w:pStyle w:val="TableParagraph"/>
              <w:ind w:left="0"/>
              <w:rPr>
                <w:rFonts w:ascii="Times New Roman"/>
                <w:sz w:val="16"/>
              </w:rPr>
            </w:pPr>
          </w:p>
        </w:tc>
      </w:tr>
      <w:tr w:rsidR="002E346F" w14:paraId="5D27C6F2" w14:textId="77777777">
        <w:trPr>
          <w:trHeight w:val="244"/>
        </w:trPr>
        <w:tc>
          <w:tcPr>
            <w:tcW w:w="430" w:type="dxa"/>
            <w:vMerge w:val="restart"/>
          </w:tcPr>
          <w:p w14:paraId="4A9A54F2" w14:textId="77777777" w:rsidR="002E346F" w:rsidRDefault="00FF2A39">
            <w:pPr>
              <w:pStyle w:val="TableParagraph"/>
              <w:spacing w:before="1"/>
              <w:ind w:left="107"/>
              <w:rPr>
                <w:sz w:val="20"/>
              </w:rPr>
            </w:pPr>
            <w:r>
              <w:rPr>
                <w:spacing w:val="-5"/>
                <w:sz w:val="20"/>
              </w:rPr>
              <w:t>3g</w:t>
            </w:r>
          </w:p>
        </w:tc>
        <w:tc>
          <w:tcPr>
            <w:tcW w:w="2687" w:type="dxa"/>
            <w:vMerge w:val="restart"/>
          </w:tcPr>
          <w:p w14:paraId="1DB99ACA" w14:textId="77777777" w:rsidR="002E346F" w:rsidRDefault="00FF2A39">
            <w:pPr>
              <w:pStyle w:val="TableParagraph"/>
              <w:spacing w:before="1" w:line="243" w:lineRule="exact"/>
              <w:ind w:left="107"/>
              <w:rPr>
                <w:sz w:val="20"/>
              </w:rPr>
            </w:pPr>
            <w:r>
              <w:rPr>
                <w:sz w:val="20"/>
              </w:rPr>
              <w:t>Fuel</w:t>
            </w:r>
            <w:r>
              <w:rPr>
                <w:spacing w:val="-9"/>
                <w:sz w:val="20"/>
              </w:rPr>
              <w:t xml:space="preserve"> </w:t>
            </w:r>
            <w:r>
              <w:rPr>
                <w:sz w:val="20"/>
              </w:rPr>
              <w:t>cylinders</w:t>
            </w:r>
            <w:r>
              <w:rPr>
                <w:spacing w:val="-7"/>
                <w:sz w:val="20"/>
              </w:rPr>
              <w:t xml:space="preserve"> </w:t>
            </w:r>
            <w:r>
              <w:rPr>
                <w:sz w:val="20"/>
              </w:rPr>
              <w:t>(only</w:t>
            </w:r>
            <w:r>
              <w:rPr>
                <w:spacing w:val="-7"/>
                <w:sz w:val="20"/>
              </w:rPr>
              <w:t xml:space="preserve"> </w:t>
            </w:r>
            <w:r>
              <w:rPr>
                <w:spacing w:val="-5"/>
                <w:sz w:val="20"/>
              </w:rPr>
              <w:t>for</w:t>
            </w:r>
          </w:p>
          <w:p w14:paraId="7473E6CF" w14:textId="77777777" w:rsidR="002E346F" w:rsidRDefault="00FF2A39">
            <w:pPr>
              <w:pStyle w:val="TableParagraph"/>
              <w:spacing w:line="234" w:lineRule="exact"/>
              <w:ind w:left="107"/>
              <w:rPr>
                <w:sz w:val="20"/>
              </w:rPr>
            </w:pPr>
            <w:r>
              <w:rPr>
                <w:spacing w:val="-2"/>
                <w:sz w:val="20"/>
              </w:rPr>
              <w:t>balloons)</w:t>
            </w:r>
          </w:p>
        </w:tc>
        <w:tc>
          <w:tcPr>
            <w:tcW w:w="1418" w:type="dxa"/>
            <w:gridSpan w:val="2"/>
          </w:tcPr>
          <w:p w14:paraId="1D6A9294" w14:textId="77777777" w:rsidR="002E346F" w:rsidRDefault="002E346F">
            <w:pPr>
              <w:pStyle w:val="TableParagraph"/>
              <w:ind w:left="0"/>
              <w:rPr>
                <w:rFonts w:ascii="Times New Roman"/>
                <w:sz w:val="16"/>
              </w:rPr>
            </w:pPr>
          </w:p>
        </w:tc>
        <w:tc>
          <w:tcPr>
            <w:tcW w:w="4511" w:type="dxa"/>
            <w:gridSpan w:val="4"/>
          </w:tcPr>
          <w:p w14:paraId="1C860984" w14:textId="77777777" w:rsidR="002E346F" w:rsidRDefault="002E346F">
            <w:pPr>
              <w:pStyle w:val="TableParagraph"/>
              <w:ind w:left="0"/>
              <w:rPr>
                <w:rFonts w:ascii="Times New Roman"/>
                <w:sz w:val="16"/>
              </w:rPr>
            </w:pPr>
          </w:p>
        </w:tc>
      </w:tr>
      <w:tr w:rsidR="002E346F" w14:paraId="1FFE9FB4" w14:textId="77777777">
        <w:trPr>
          <w:trHeight w:val="244"/>
        </w:trPr>
        <w:tc>
          <w:tcPr>
            <w:tcW w:w="430" w:type="dxa"/>
            <w:vMerge/>
            <w:tcBorders>
              <w:top w:val="nil"/>
            </w:tcBorders>
          </w:tcPr>
          <w:p w14:paraId="5A082261" w14:textId="77777777" w:rsidR="002E346F" w:rsidRDefault="002E346F">
            <w:pPr>
              <w:rPr>
                <w:sz w:val="2"/>
                <w:szCs w:val="2"/>
              </w:rPr>
            </w:pPr>
          </w:p>
        </w:tc>
        <w:tc>
          <w:tcPr>
            <w:tcW w:w="2687" w:type="dxa"/>
            <w:vMerge/>
            <w:tcBorders>
              <w:top w:val="nil"/>
            </w:tcBorders>
          </w:tcPr>
          <w:p w14:paraId="051BD5BC" w14:textId="77777777" w:rsidR="002E346F" w:rsidRDefault="002E346F">
            <w:pPr>
              <w:rPr>
                <w:sz w:val="2"/>
                <w:szCs w:val="2"/>
              </w:rPr>
            </w:pPr>
          </w:p>
        </w:tc>
        <w:tc>
          <w:tcPr>
            <w:tcW w:w="1418" w:type="dxa"/>
            <w:gridSpan w:val="2"/>
          </w:tcPr>
          <w:p w14:paraId="17E32F64" w14:textId="77777777" w:rsidR="002E346F" w:rsidRDefault="002E346F">
            <w:pPr>
              <w:pStyle w:val="TableParagraph"/>
              <w:ind w:left="0"/>
              <w:rPr>
                <w:rFonts w:ascii="Times New Roman"/>
                <w:sz w:val="16"/>
              </w:rPr>
            </w:pPr>
          </w:p>
        </w:tc>
        <w:tc>
          <w:tcPr>
            <w:tcW w:w="4511" w:type="dxa"/>
            <w:gridSpan w:val="4"/>
          </w:tcPr>
          <w:p w14:paraId="019DDB9C" w14:textId="77777777" w:rsidR="002E346F" w:rsidRDefault="002E346F">
            <w:pPr>
              <w:pStyle w:val="TableParagraph"/>
              <w:ind w:left="0"/>
              <w:rPr>
                <w:rFonts w:ascii="Times New Roman"/>
                <w:sz w:val="16"/>
              </w:rPr>
            </w:pPr>
          </w:p>
        </w:tc>
      </w:tr>
      <w:tr w:rsidR="002E346F" w14:paraId="19E8B83E" w14:textId="77777777">
        <w:trPr>
          <w:trHeight w:val="241"/>
        </w:trPr>
        <w:tc>
          <w:tcPr>
            <w:tcW w:w="9046" w:type="dxa"/>
            <w:gridSpan w:val="8"/>
            <w:shd w:val="clear" w:color="auto" w:fill="D9D9D9"/>
          </w:tcPr>
          <w:p w14:paraId="0641806E" w14:textId="77777777" w:rsidR="002E346F" w:rsidRDefault="00FF2A39">
            <w:pPr>
              <w:pStyle w:val="TableParagraph"/>
              <w:spacing w:line="222" w:lineRule="exact"/>
              <w:ind w:left="918"/>
              <w:rPr>
                <w:b/>
                <w:sz w:val="20"/>
              </w:rPr>
            </w:pPr>
            <w:r>
              <w:rPr>
                <w:b/>
                <w:sz w:val="20"/>
              </w:rPr>
              <w:t>Additional</w:t>
            </w:r>
            <w:r>
              <w:rPr>
                <w:b/>
                <w:spacing w:val="-8"/>
                <w:sz w:val="20"/>
              </w:rPr>
              <w:t xml:space="preserve"> </w:t>
            </w:r>
            <w:r>
              <w:rPr>
                <w:b/>
                <w:sz w:val="20"/>
              </w:rPr>
              <w:t>maintenance</w:t>
            </w:r>
            <w:r>
              <w:rPr>
                <w:b/>
                <w:spacing w:val="-5"/>
                <w:sz w:val="20"/>
              </w:rPr>
              <w:t xml:space="preserve"> </w:t>
            </w:r>
            <w:r>
              <w:rPr>
                <w:b/>
                <w:sz w:val="20"/>
              </w:rPr>
              <w:t>requirements</w:t>
            </w:r>
            <w:r>
              <w:rPr>
                <w:b/>
                <w:spacing w:val="-5"/>
                <w:sz w:val="20"/>
              </w:rPr>
              <w:t xml:space="preserve"> </w:t>
            </w:r>
            <w:r>
              <w:rPr>
                <w:b/>
                <w:sz w:val="20"/>
              </w:rPr>
              <w:t>to</w:t>
            </w:r>
            <w:r>
              <w:rPr>
                <w:b/>
                <w:spacing w:val="-5"/>
                <w:sz w:val="20"/>
              </w:rPr>
              <w:t xml:space="preserve"> </w:t>
            </w:r>
            <w:r>
              <w:rPr>
                <w:b/>
                <w:sz w:val="20"/>
              </w:rPr>
              <w:t>the</w:t>
            </w:r>
            <w:r>
              <w:rPr>
                <w:b/>
                <w:spacing w:val="-8"/>
                <w:sz w:val="20"/>
              </w:rPr>
              <w:t xml:space="preserve"> </w:t>
            </w:r>
            <w:r>
              <w:rPr>
                <w:b/>
                <w:sz w:val="20"/>
              </w:rPr>
              <w:t>ICA</w:t>
            </w:r>
            <w:r>
              <w:rPr>
                <w:b/>
                <w:spacing w:val="-6"/>
                <w:sz w:val="20"/>
              </w:rPr>
              <w:t xml:space="preserve"> </w:t>
            </w:r>
            <w:r>
              <w:rPr>
                <w:b/>
                <w:sz w:val="20"/>
              </w:rPr>
              <w:t>or</w:t>
            </w:r>
            <w:r>
              <w:rPr>
                <w:b/>
                <w:spacing w:val="-5"/>
                <w:sz w:val="20"/>
              </w:rPr>
              <w:t xml:space="preserve"> </w:t>
            </w:r>
            <w:r>
              <w:rPr>
                <w:b/>
                <w:sz w:val="20"/>
              </w:rPr>
              <w:t>to</w:t>
            </w:r>
            <w:r>
              <w:rPr>
                <w:b/>
                <w:spacing w:val="-6"/>
                <w:sz w:val="20"/>
              </w:rPr>
              <w:t xml:space="preserve"> </w:t>
            </w:r>
            <w:r>
              <w:rPr>
                <w:b/>
                <w:sz w:val="20"/>
              </w:rPr>
              <w:t>the</w:t>
            </w:r>
            <w:r>
              <w:rPr>
                <w:b/>
                <w:spacing w:val="-7"/>
                <w:sz w:val="20"/>
              </w:rPr>
              <w:t xml:space="preserve"> </w:t>
            </w:r>
            <w:r>
              <w:rPr>
                <w:b/>
                <w:sz w:val="20"/>
              </w:rPr>
              <w:t>MIP</w:t>
            </w:r>
            <w:r>
              <w:rPr>
                <w:b/>
                <w:spacing w:val="-7"/>
                <w:sz w:val="20"/>
              </w:rPr>
              <w:t xml:space="preserve"> </w:t>
            </w:r>
            <w:r>
              <w:rPr>
                <w:b/>
                <w:sz w:val="20"/>
              </w:rPr>
              <w:t>(applicable</w:t>
            </w:r>
            <w:r>
              <w:rPr>
                <w:b/>
                <w:spacing w:val="-5"/>
                <w:sz w:val="20"/>
              </w:rPr>
              <w:t xml:space="preserve"> </w:t>
            </w:r>
            <w:r>
              <w:rPr>
                <w:b/>
                <w:sz w:val="20"/>
              </w:rPr>
              <w:t>to</w:t>
            </w:r>
            <w:r>
              <w:rPr>
                <w:b/>
                <w:spacing w:val="-6"/>
                <w:sz w:val="20"/>
              </w:rPr>
              <w:t xml:space="preserve"> </w:t>
            </w:r>
            <w:r>
              <w:rPr>
                <w:b/>
                <w:sz w:val="20"/>
              </w:rPr>
              <w:t>all</w:t>
            </w:r>
            <w:r>
              <w:rPr>
                <w:b/>
                <w:spacing w:val="-4"/>
                <w:sz w:val="20"/>
              </w:rPr>
              <w:t xml:space="preserve"> </w:t>
            </w:r>
            <w:r>
              <w:rPr>
                <w:b/>
                <w:spacing w:val="-2"/>
                <w:sz w:val="20"/>
              </w:rPr>
              <w:t>AMPs)</w:t>
            </w:r>
          </w:p>
        </w:tc>
      </w:tr>
      <w:tr w:rsidR="002E346F" w14:paraId="23AC553D" w14:textId="77777777">
        <w:trPr>
          <w:trHeight w:val="489"/>
        </w:trPr>
        <w:tc>
          <w:tcPr>
            <w:tcW w:w="430" w:type="dxa"/>
            <w:vMerge w:val="restart"/>
          </w:tcPr>
          <w:p w14:paraId="0FF0EE2B" w14:textId="77777777" w:rsidR="002E346F" w:rsidRDefault="00FF2A39">
            <w:pPr>
              <w:pStyle w:val="TableParagraph"/>
              <w:spacing w:before="1"/>
              <w:ind w:left="107"/>
              <w:rPr>
                <w:sz w:val="20"/>
              </w:rPr>
            </w:pPr>
            <w:r>
              <w:rPr>
                <w:spacing w:val="-10"/>
                <w:sz w:val="20"/>
              </w:rPr>
              <w:t>4</w:t>
            </w:r>
          </w:p>
        </w:tc>
        <w:tc>
          <w:tcPr>
            <w:tcW w:w="7516" w:type="dxa"/>
            <w:gridSpan w:val="5"/>
          </w:tcPr>
          <w:p w14:paraId="28ED95F7" w14:textId="77777777" w:rsidR="002E346F" w:rsidRDefault="00FF2A39">
            <w:pPr>
              <w:pStyle w:val="TableParagraph"/>
              <w:spacing w:line="240" w:lineRule="atLeast"/>
              <w:ind w:left="107"/>
              <w:rPr>
                <w:sz w:val="20"/>
              </w:rPr>
            </w:pPr>
            <w:r>
              <w:rPr>
                <w:sz w:val="20"/>
              </w:rPr>
              <w:t>Indicate</w:t>
            </w:r>
            <w:r>
              <w:rPr>
                <w:spacing w:val="-3"/>
                <w:sz w:val="20"/>
              </w:rPr>
              <w:t xml:space="preserve"> </w:t>
            </w:r>
            <w:r>
              <w:rPr>
                <w:sz w:val="20"/>
              </w:rPr>
              <w:t>whether</w:t>
            </w:r>
            <w:r>
              <w:rPr>
                <w:spacing w:val="-2"/>
                <w:sz w:val="20"/>
              </w:rPr>
              <w:t xml:space="preserve"> </w:t>
            </w:r>
            <w:r>
              <w:rPr>
                <w:sz w:val="20"/>
              </w:rPr>
              <w:t>any</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types</w:t>
            </w:r>
            <w:r>
              <w:rPr>
                <w:spacing w:val="-5"/>
                <w:sz w:val="20"/>
              </w:rPr>
              <w:t xml:space="preserve"> </w:t>
            </w:r>
            <w:r>
              <w:rPr>
                <w:sz w:val="20"/>
              </w:rPr>
              <w:t>of</w:t>
            </w:r>
            <w:r>
              <w:rPr>
                <w:spacing w:val="-5"/>
                <w:sz w:val="20"/>
              </w:rPr>
              <w:t xml:space="preserve"> </w:t>
            </w:r>
            <w:r>
              <w:rPr>
                <w:sz w:val="20"/>
              </w:rPr>
              <w:t>repetitive</w:t>
            </w:r>
            <w:r>
              <w:rPr>
                <w:spacing w:val="-2"/>
                <w:sz w:val="20"/>
              </w:rPr>
              <w:t xml:space="preserve"> </w:t>
            </w:r>
            <w:r>
              <w:rPr>
                <w:sz w:val="20"/>
              </w:rPr>
              <w:t>maintenance</w:t>
            </w:r>
            <w:r>
              <w:rPr>
                <w:spacing w:val="-5"/>
                <w:sz w:val="20"/>
              </w:rPr>
              <w:t xml:space="preserve"> </w:t>
            </w:r>
            <w:r>
              <w:rPr>
                <w:sz w:val="20"/>
              </w:rPr>
              <w:t>are</w:t>
            </w:r>
            <w:r>
              <w:rPr>
                <w:spacing w:val="-4"/>
                <w:sz w:val="20"/>
              </w:rPr>
              <w:t xml:space="preserve"> </w:t>
            </w:r>
            <w:r>
              <w:rPr>
                <w:sz w:val="20"/>
              </w:rPr>
              <w:t>included</w:t>
            </w:r>
            <w:r>
              <w:rPr>
                <w:spacing w:val="-3"/>
                <w:sz w:val="20"/>
              </w:rPr>
              <w:t xml:space="preserve"> </w:t>
            </w:r>
            <w:r>
              <w:rPr>
                <w:sz w:val="20"/>
              </w:rPr>
              <w:t>in</w:t>
            </w:r>
            <w:r>
              <w:rPr>
                <w:spacing w:val="-3"/>
                <w:sz w:val="20"/>
              </w:rPr>
              <w:t xml:space="preserve"> </w:t>
            </w:r>
            <w:r>
              <w:rPr>
                <w:sz w:val="20"/>
              </w:rPr>
              <w:t>the AMP (when replying ‘YES’, list the specific requirements in Appendix B)</w:t>
            </w:r>
          </w:p>
        </w:tc>
        <w:tc>
          <w:tcPr>
            <w:tcW w:w="567" w:type="dxa"/>
          </w:tcPr>
          <w:p w14:paraId="3D9EF89D" w14:textId="77777777" w:rsidR="002E346F" w:rsidRDefault="00FF2A39">
            <w:pPr>
              <w:pStyle w:val="TableParagraph"/>
              <w:spacing w:before="1"/>
              <w:ind w:left="72" w:right="75"/>
              <w:jc w:val="center"/>
              <w:rPr>
                <w:sz w:val="20"/>
              </w:rPr>
            </w:pPr>
            <w:r>
              <w:rPr>
                <w:spacing w:val="-5"/>
                <w:sz w:val="20"/>
              </w:rPr>
              <w:t>Yes</w:t>
            </w:r>
          </w:p>
        </w:tc>
        <w:tc>
          <w:tcPr>
            <w:tcW w:w="533" w:type="dxa"/>
          </w:tcPr>
          <w:p w14:paraId="16B472FF" w14:textId="77777777" w:rsidR="002E346F" w:rsidRDefault="00FF2A39">
            <w:pPr>
              <w:pStyle w:val="TableParagraph"/>
              <w:spacing w:before="1"/>
              <w:ind w:left="81" w:right="81"/>
              <w:jc w:val="center"/>
              <w:rPr>
                <w:sz w:val="20"/>
              </w:rPr>
            </w:pPr>
            <w:r>
              <w:rPr>
                <w:spacing w:val="-5"/>
                <w:sz w:val="20"/>
              </w:rPr>
              <w:t>No</w:t>
            </w:r>
          </w:p>
        </w:tc>
      </w:tr>
      <w:tr w:rsidR="002E346F" w14:paraId="385F0B73" w14:textId="77777777">
        <w:trPr>
          <w:trHeight w:val="244"/>
        </w:trPr>
        <w:tc>
          <w:tcPr>
            <w:tcW w:w="430" w:type="dxa"/>
            <w:vMerge/>
            <w:tcBorders>
              <w:top w:val="nil"/>
            </w:tcBorders>
          </w:tcPr>
          <w:p w14:paraId="254ECC45" w14:textId="77777777" w:rsidR="002E346F" w:rsidRDefault="002E346F">
            <w:pPr>
              <w:rPr>
                <w:sz w:val="2"/>
                <w:szCs w:val="2"/>
              </w:rPr>
            </w:pPr>
          </w:p>
        </w:tc>
        <w:tc>
          <w:tcPr>
            <w:tcW w:w="7516" w:type="dxa"/>
            <w:gridSpan w:val="5"/>
          </w:tcPr>
          <w:p w14:paraId="5AFF3501" w14:textId="77777777" w:rsidR="002E346F" w:rsidRDefault="00FF2A39">
            <w:pPr>
              <w:pStyle w:val="TableParagraph"/>
              <w:spacing w:before="1" w:line="223" w:lineRule="exact"/>
              <w:ind w:left="107"/>
              <w:rPr>
                <w:sz w:val="20"/>
              </w:rPr>
            </w:pPr>
            <w:r>
              <w:rPr>
                <w:sz w:val="20"/>
              </w:rPr>
              <w:t>Maintenance</w:t>
            </w:r>
            <w:r>
              <w:rPr>
                <w:spacing w:val="-9"/>
                <w:sz w:val="20"/>
              </w:rPr>
              <w:t xml:space="preserve"> </w:t>
            </w:r>
            <w:r>
              <w:rPr>
                <w:sz w:val="20"/>
              </w:rPr>
              <w:t>due</w:t>
            </w:r>
            <w:r>
              <w:rPr>
                <w:spacing w:val="-7"/>
                <w:sz w:val="20"/>
              </w:rPr>
              <w:t xml:space="preserve"> </w:t>
            </w:r>
            <w:r>
              <w:rPr>
                <w:sz w:val="20"/>
              </w:rPr>
              <w:t>to</w:t>
            </w:r>
            <w:r>
              <w:rPr>
                <w:spacing w:val="-6"/>
                <w:sz w:val="20"/>
              </w:rPr>
              <w:t xml:space="preserve"> </w:t>
            </w:r>
            <w:r>
              <w:rPr>
                <w:sz w:val="20"/>
              </w:rPr>
              <w:t>specific</w:t>
            </w:r>
            <w:r>
              <w:rPr>
                <w:spacing w:val="-7"/>
                <w:sz w:val="20"/>
              </w:rPr>
              <w:t xml:space="preserve"> </w:t>
            </w:r>
            <w:r>
              <w:rPr>
                <w:sz w:val="20"/>
              </w:rPr>
              <w:t>equipment</w:t>
            </w:r>
            <w:r>
              <w:rPr>
                <w:spacing w:val="-7"/>
                <w:sz w:val="20"/>
              </w:rPr>
              <w:t xml:space="preserve"> </w:t>
            </w:r>
            <w:r>
              <w:rPr>
                <w:sz w:val="20"/>
              </w:rPr>
              <w:t>and</w:t>
            </w:r>
            <w:r>
              <w:rPr>
                <w:spacing w:val="-6"/>
                <w:sz w:val="20"/>
              </w:rPr>
              <w:t xml:space="preserve"> </w:t>
            </w:r>
            <w:r>
              <w:rPr>
                <w:spacing w:val="-2"/>
                <w:sz w:val="20"/>
              </w:rPr>
              <w:t>modifications</w:t>
            </w:r>
          </w:p>
        </w:tc>
        <w:tc>
          <w:tcPr>
            <w:tcW w:w="567" w:type="dxa"/>
          </w:tcPr>
          <w:p w14:paraId="0BA13B36" w14:textId="77777777" w:rsidR="002E346F" w:rsidRDefault="002E346F">
            <w:pPr>
              <w:pStyle w:val="TableParagraph"/>
              <w:ind w:left="0"/>
              <w:rPr>
                <w:rFonts w:ascii="Times New Roman"/>
                <w:sz w:val="16"/>
              </w:rPr>
            </w:pPr>
          </w:p>
        </w:tc>
        <w:tc>
          <w:tcPr>
            <w:tcW w:w="533" w:type="dxa"/>
          </w:tcPr>
          <w:p w14:paraId="436943E9" w14:textId="77777777" w:rsidR="002E346F" w:rsidRDefault="002E346F">
            <w:pPr>
              <w:pStyle w:val="TableParagraph"/>
              <w:ind w:left="0"/>
              <w:rPr>
                <w:rFonts w:ascii="Times New Roman"/>
                <w:sz w:val="16"/>
              </w:rPr>
            </w:pPr>
          </w:p>
        </w:tc>
      </w:tr>
      <w:tr w:rsidR="002E346F" w14:paraId="0A6388E7" w14:textId="77777777">
        <w:trPr>
          <w:trHeight w:val="244"/>
        </w:trPr>
        <w:tc>
          <w:tcPr>
            <w:tcW w:w="430" w:type="dxa"/>
            <w:vMerge/>
            <w:tcBorders>
              <w:top w:val="nil"/>
            </w:tcBorders>
          </w:tcPr>
          <w:p w14:paraId="31471165" w14:textId="77777777" w:rsidR="002E346F" w:rsidRDefault="002E346F">
            <w:pPr>
              <w:rPr>
                <w:sz w:val="2"/>
                <w:szCs w:val="2"/>
              </w:rPr>
            </w:pPr>
          </w:p>
        </w:tc>
        <w:tc>
          <w:tcPr>
            <w:tcW w:w="7516" w:type="dxa"/>
            <w:gridSpan w:val="5"/>
          </w:tcPr>
          <w:p w14:paraId="0E7328A2" w14:textId="77777777" w:rsidR="002E346F" w:rsidRDefault="00FF2A39">
            <w:pPr>
              <w:pStyle w:val="TableParagraph"/>
              <w:spacing w:before="1" w:line="223" w:lineRule="exact"/>
              <w:ind w:left="107"/>
              <w:rPr>
                <w:sz w:val="20"/>
              </w:rPr>
            </w:pPr>
            <w:r>
              <w:rPr>
                <w:sz w:val="20"/>
              </w:rPr>
              <w:t>Maintenance</w:t>
            </w:r>
            <w:r>
              <w:rPr>
                <w:spacing w:val="-8"/>
                <w:sz w:val="20"/>
              </w:rPr>
              <w:t xml:space="preserve"> </w:t>
            </w:r>
            <w:r>
              <w:rPr>
                <w:sz w:val="20"/>
              </w:rPr>
              <w:t>due</w:t>
            </w:r>
            <w:r>
              <w:rPr>
                <w:spacing w:val="-7"/>
                <w:sz w:val="20"/>
              </w:rPr>
              <w:t xml:space="preserve"> </w:t>
            </w:r>
            <w:r>
              <w:rPr>
                <w:sz w:val="20"/>
              </w:rPr>
              <w:t>to</w:t>
            </w:r>
            <w:r>
              <w:rPr>
                <w:spacing w:val="-6"/>
                <w:sz w:val="20"/>
              </w:rPr>
              <w:t xml:space="preserve"> </w:t>
            </w:r>
            <w:r>
              <w:rPr>
                <w:spacing w:val="-2"/>
                <w:sz w:val="20"/>
              </w:rPr>
              <w:t>repairs</w:t>
            </w:r>
          </w:p>
        </w:tc>
        <w:tc>
          <w:tcPr>
            <w:tcW w:w="567" w:type="dxa"/>
          </w:tcPr>
          <w:p w14:paraId="72EA99A1" w14:textId="77777777" w:rsidR="002E346F" w:rsidRDefault="002E346F">
            <w:pPr>
              <w:pStyle w:val="TableParagraph"/>
              <w:ind w:left="0"/>
              <w:rPr>
                <w:rFonts w:ascii="Times New Roman"/>
                <w:sz w:val="16"/>
              </w:rPr>
            </w:pPr>
          </w:p>
        </w:tc>
        <w:tc>
          <w:tcPr>
            <w:tcW w:w="533" w:type="dxa"/>
          </w:tcPr>
          <w:p w14:paraId="2D1499F8" w14:textId="77777777" w:rsidR="002E346F" w:rsidRDefault="002E346F">
            <w:pPr>
              <w:pStyle w:val="TableParagraph"/>
              <w:ind w:left="0"/>
              <w:rPr>
                <w:rFonts w:ascii="Times New Roman"/>
                <w:sz w:val="16"/>
              </w:rPr>
            </w:pPr>
          </w:p>
        </w:tc>
      </w:tr>
      <w:tr w:rsidR="002E346F" w14:paraId="20A18689" w14:textId="77777777">
        <w:trPr>
          <w:trHeight w:val="731"/>
        </w:trPr>
        <w:tc>
          <w:tcPr>
            <w:tcW w:w="430" w:type="dxa"/>
            <w:vMerge/>
            <w:tcBorders>
              <w:top w:val="nil"/>
            </w:tcBorders>
          </w:tcPr>
          <w:p w14:paraId="2787B62C" w14:textId="77777777" w:rsidR="002E346F" w:rsidRDefault="002E346F">
            <w:pPr>
              <w:rPr>
                <w:sz w:val="2"/>
                <w:szCs w:val="2"/>
              </w:rPr>
            </w:pPr>
          </w:p>
        </w:tc>
        <w:tc>
          <w:tcPr>
            <w:tcW w:w="7516" w:type="dxa"/>
            <w:gridSpan w:val="5"/>
          </w:tcPr>
          <w:p w14:paraId="1C648EED" w14:textId="77777777" w:rsidR="002E346F" w:rsidRDefault="00FF2A39">
            <w:pPr>
              <w:pStyle w:val="TableParagraph"/>
              <w:spacing w:before="1"/>
              <w:ind w:left="107"/>
              <w:rPr>
                <w:sz w:val="20"/>
              </w:rPr>
            </w:pPr>
            <w:r>
              <w:rPr>
                <w:sz w:val="20"/>
              </w:rPr>
              <w:t>Maintenance</w:t>
            </w:r>
            <w:r>
              <w:rPr>
                <w:spacing w:val="-5"/>
                <w:sz w:val="20"/>
              </w:rPr>
              <w:t xml:space="preserve"> </w:t>
            </w:r>
            <w:r>
              <w:rPr>
                <w:sz w:val="20"/>
              </w:rPr>
              <w:t>due</w:t>
            </w:r>
            <w:r>
              <w:rPr>
                <w:spacing w:val="-4"/>
                <w:sz w:val="20"/>
              </w:rPr>
              <w:t xml:space="preserve"> </w:t>
            </w:r>
            <w:r>
              <w:rPr>
                <w:sz w:val="20"/>
              </w:rPr>
              <w:t>to</w:t>
            </w:r>
            <w:r>
              <w:rPr>
                <w:spacing w:val="-3"/>
                <w:sz w:val="20"/>
              </w:rPr>
              <w:t xml:space="preserve"> </w:t>
            </w:r>
            <w:r>
              <w:rPr>
                <w:sz w:val="20"/>
              </w:rPr>
              <w:t>life-limited</w:t>
            </w:r>
            <w:r>
              <w:rPr>
                <w:spacing w:val="-3"/>
                <w:sz w:val="20"/>
              </w:rPr>
              <w:t xml:space="preserve"> </w:t>
            </w:r>
            <w:r>
              <w:rPr>
                <w:sz w:val="20"/>
              </w:rPr>
              <w:t>components</w:t>
            </w:r>
            <w:r>
              <w:rPr>
                <w:spacing w:val="-4"/>
                <w:sz w:val="20"/>
              </w:rPr>
              <w:t xml:space="preserve"> </w:t>
            </w:r>
            <w:r>
              <w:rPr>
                <w:sz w:val="20"/>
              </w:rPr>
              <w:t>(This</w:t>
            </w:r>
            <w:r>
              <w:rPr>
                <w:spacing w:val="-2"/>
                <w:sz w:val="20"/>
              </w:rPr>
              <w:t xml:space="preserve"> </w:t>
            </w:r>
            <w:r>
              <w:rPr>
                <w:sz w:val="20"/>
              </w:rPr>
              <w:t>should</w:t>
            </w:r>
            <w:r>
              <w:rPr>
                <w:spacing w:val="-3"/>
                <w:sz w:val="20"/>
              </w:rPr>
              <w:t xml:space="preserve"> </w:t>
            </w:r>
            <w:r>
              <w:rPr>
                <w:sz w:val="20"/>
              </w:rPr>
              <w:t>be</w:t>
            </w:r>
            <w:r>
              <w:rPr>
                <w:spacing w:val="-4"/>
                <w:sz w:val="20"/>
              </w:rPr>
              <w:t xml:space="preserve"> </w:t>
            </w:r>
            <w:r>
              <w:rPr>
                <w:sz w:val="20"/>
              </w:rPr>
              <w:t>completed</w:t>
            </w:r>
            <w:r>
              <w:rPr>
                <w:spacing w:val="-3"/>
                <w:sz w:val="20"/>
              </w:rPr>
              <w:t xml:space="preserve"> </w:t>
            </w:r>
            <w:r>
              <w:rPr>
                <w:sz w:val="20"/>
              </w:rPr>
              <w:t>only</w:t>
            </w:r>
            <w:r>
              <w:rPr>
                <w:spacing w:val="-3"/>
                <w:sz w:val="20"/>
              </w:rPr>
              <w:t xml:space="preserve"> </w:t>
            </w:r>
            <w:r>
              <w:rPr>
                <w:sz w:val="20"/>
              </w:rPr>
              <w:t>if</w:t>
            </w:r>
            <w:r>
              <w:rPr>
                <w:spacing w:val="-4"/>
                <w:sz w:val="20"/>
              </w:rPr>
              <w:t xml:space="preserve"> </w:t>
            </w:r>
            <w:r>
              <w:rPr>
                <w:sz w:val="20"/>
              </w:rPr>
              <w:t>the</w:t>
            </w:r>
            <w:r>
              <w:rPr>
                <w:spacing w:val="-4"/>
                <w:sz w:val="20"/>
              </w:rPr>
              <w:t xml:space="preserve"> </w:t>
            </w:r>
            <w:r>
              <w:rPr>
                <w:sz w:val="20"/>
              </w:rPr>
              <w:t>MIP</w:t>
            </w:r>
            <w:r>
              <w:rPr>
                <w:spacing w:val="-3"/>
                <w:sz w:val="20"/>
              </w:rPr>
              <w:t xml:space="preserve"> </w:t>
            </w:r>
            <w:r>
              <w:rPr>
                <w:sz w:val="20"/>
              </w:rPr>
              <w:t>is used. Otherwise, this data is already part of the data issued by the DAH or the declarant</w:t>
            </w:r>
          </w:p>
          <w:p w14:paraId="58CBE4E0" w14:textId="77777777" w:rsidR="002E346F" w:rsidRDefault="00FF2A39">
            <w:pPr>
              <w:pStyle w:val="TableParagraph"/>
              <w:spacing w:line="222" w:lineRule="exact"/>
              <w:ind w:left="107"/>
              <w:rPr>
                <w:sz w:val="20"/>
              </w:rPr>
            </w:pPr>
            <w:r>
              <w:rPr>
                <w:sz w:val="20"/>
              </w:rPr>
              <w:t>of</w:t>
            </w:r>
            <w:r>
              <w:rPr>
                <w:spacing w:val="-6"/>
                <w:sz w:val="20"/>
              </w:rPr>
              <w:t xml:space="preserve"> </w:t>
            </w:r>
            <w:r>
              <w:rPr>
                <w:sz w:val="20"/>
              </w:rPr>
              <w:t>a</w:t>
            </w:r>
            <w:r>
              <w:rPr>
                <w:spacing w:val="-5"/>
                <w:sz w:val="20"/>
              </w:rPr>
              <w:t xml:space="preserve"> </w:t>
            </w:r>
            <w:r>
              <w:rPr>
                <w:sz w:val="20"/>
              </w:rPr>
              <w:t>declaration</w:t>
            </w:r>
            <w:r>
              <w:rPr>
                <w:spacing w:val="-4"/>
                <w:sz w:val="20"/>
              </w:rPr>
              <w:t xml:space="preserve"> </w:t>
            </w:r>
            <w:r>
              <w:rPr>
                <w:sz w:val="20"/>
              </w:rPr>
              <w:t>of</w:t>
            </w:r>
            <w:r>
              <w:rPr>
                <w:spacing w:val="-6"/>
                <w:sz w:val="20"/>
              </w:rPr>
              <w:t xml:space="preserve"> </w:t>
            </w:r>
            <w:r>
              <w:rPr>
                <w:sz w:val="20"/>
              </w:rPr>
              <w:t>design</w:t>
            </w:r>
            <w:r>
              <w:rPr>
                <w:spacing w:val="-4"/>
                <w:sz w:val="20"/>
              </w:rPr>
              <w:t xml:space="preserve"> </w:t>
            </w:r>
            <w:r>
              <w:rPr>
                <w:sz w:val="20"/>
              </w:rPr>
              <w:t>compliance</w:t>
            </w:r>
            <w:r>
              <w:rPr>
                <w:spacing w:val="-6"/>
                <w:sz w:val="20"/>
              </w:rPr>
              <w:t xml:space="preserve"> </w:t>
            </w:r>
            <w:r>
              <w:rPr>
                <w:sz w:val="20"/>
              </w:rPr>
              <w:t>used</w:t>
            </w:r>
            <w:r>
              <w:rPr>
                <w:spacing w:val="-4"/>
                <w:sz w:val="20"/>
              </w:rPr>
              <w:t xml:space="preserve"> </w:t>
            </w:r>
            <w:r>
              <w:rPr>
                <w:sz w:val="20"/>
              </w:rPr>
              <w:t>as</w:t>
            </w:r>
            <w:r>
              <w:rPr>
                <w:spacing w:val="-6"/>
                <w:sz w:val="20"/>
              </w:rPr>
              <w:t xml:space="preserve"> </w:t>
            </w:r>
            <w:r>
              <w:rPr>
                <w:sz w:val="20"/>
              </w:rPr>
              <w:t>a</w:t>
            </w:r>
            <w:r>
              <w:rPr>
                <w:spacing w:val="-4"/>
                <w:sz w:val="20"/>
              </w:rPr>
              <w:t xml:space="preserve"> </w:t>
            </w:r>
            <w:r>
              <w:rPr>
                <w:sz w:val="20"/>
              </w:rPr>
              <w:t>basis</w:t>
            </w:r>
            <w:r>
              <w:rPr>
                <w:spacing w:val="-6"/>
                <w:sz w:val="20"/>
              </w:rPr>
              <w:t xml:space="preserve"> </w:t>
            </w:r>
            <w:r>
              <w:rPr>
                <w:sz w:val="20"/>
              </w:rPr>
              <w:t>for</w:t>
            </w:r>
            <w:r>
              <w:rPr>
                <w:spacing w:val="-4"/>
                <w:sz w:val="20"/>
              </w:rPr>
              <w:t xml:space="preserve"> </w:t>
            </w:r>
            <w:r>
              <w:rPr>
                <w:sz w:val="20"/>
              </w:rPr>
              <w:t>the</w:t>
            </w:r>
            <w:r>
              <w:rPr>
                <w:spacing w:val="-3"/>
                <w:sz w:val="20"/>
              </w:rPr>
              <w:t xml:space="preserve"> </w:t>
            </w:r>
            <w:r>
              <w:rPr>
                <w:spacing w:val="-2"/>
                <w:sz w:val="20"/>
              </w:rPr>
              <w:t>AMP.)</w:t>
            </w:r>
          </w:p>
        </w:tc>
        <w:tc>
          <w:tcPr>
            <w:tcW w:w="567" w:type="dxa"/>
          </w:tcPr>
          <w:p w14:paraId="211849DB" w14:textId="77777777" w:rsidR="002E346F" w:rsidRDefault="002E346F">
            <w:pPr>
              <w:pStyle w:val="TableParagraph"/>
              <w:ind w:left="0"/>
              <w:rPr>
                <w:rFonts w:ascii="Times New Roman"/>
                <w:sz w:val="18"/>
              </w:rPr>
            </w:pPr>
          </w:p>
        </w:tc>
        <w:tc>
          <w:tcPr>
            <w:tcW w:w="533" w:type="dxa"/>
          </w:tcPr>
          <w:p w14:paraId="3BD6204A" w14:textId="77777777" w:rsidR="002E346F" w:rsidRDefault="002E346F">
            <w:pPr>
              <w:pStyle w:val="TableParagraph"/>
              <w:ind w:left="0"/>
              <w:rPr>
                <w:rFonts w:ascii="Times New Roman"/>
                <w:sz w:val="18"/>
              </w:rPr>
            </w:pPr>
          </w:p>
        </w:tc>
      </w:tr>
      <w:tr w:rsidR="002E346F" w14:paraId="5D93B582" w14:textId="77777777">
        <w:trPr>
          <w:trHeight w:val="734"/>
        </w:trPr>
        <w:tc>
          <w:tcPr>
            <w:tcW w:w="430" w:type="dxa"/>
            <w:vMerge/>
            <w:tcBorders>
              <w:top w:val="nil"/>
            </w:tcBorders>
          </w:tcPr>
          <w:p w14:paraId="6FB2EC77" w14:textId="77777777" w:rsidR="002E346F" w:rsidRDefault="002E346F">
            <w:pPr>
              <w:rPr>
                <w:sz w:val="2"/>
                <w:szCs w:val="2"/>
              </w:rPr>
            </w:pPr>
          </w:p>
        </w:tc>
        <w:tc>
          <w:tcPr>
            <w:tcW w:w="7516" w:type="dxa"/>
            <w:gridSpan w:val="5"/>
          </w:tcPr>
          <w:p w14:paraId="3E2681FF" w14:textId="77777777" w:rsidR="002E346F" w:rsidRDefault="00FF2A39">
            <w:pPr>
              <w:pStyle w:val="TableParagraph"/>
              <w:spacing w:before="1"/>
              <w:ind w:left="107"/>
              <w:rPr>
                <w:sz w:val="20"/>
              </w:rPr>
            </w:pPr>
            <w:r>
              <w:rPr>
                <w:sz w:val="20"/>
              </w:rPr>
              <w:t>Maintenance due to mandatory continuing airworthiness information (airworthiness limitations</w:t>
            </w:r>
            <w:r>
              <w:rPr>
                <w:spacing w:val="-8"/>
                <w:sz w:val="20"/>
              </w:rPr>
              <w:t xml:space="preserve"> </w:t>
            </w:r>
            <w:r>
              <w:rPr>
                <w:sz w:val="20"/>
              </w:rPr>
              <w:t>(ALIs),</w:t>
            </w:r>
            <w:r>
              <w:rPr>
                <w:spacing w:val="-6"/>
                <w:sz w:val="20"/>
              </w:rPr>
              <w:t xml:space="preserve"> </w:t>
            </w:r>
            <w:r>
              <w:rPr>
                <w:sz w:val="20"/>
              </w:rPr>
              <w:t>certification</w:t>
            </w:r>
            <w:r>
              <w:rPr>
                <w:spacing w:val="-6"/>
                <w:sz w:val="20"/>
              </w:rPr>
              <w:t xml:space="preserve"> </w:t>
            </w:r>
            <w:r>
              <w:rPr>
                <w:sz w:val="20"/>
              </w:rPr>
              <w:t>maintenance</w:t>
            </w:r>
            <w:r>
              <w:rPr>
                <w:spacing w:val="-8"/>
                <w:sz w:val="20"/>
              </w:rPr>
              <w:t xml:space="preserve"> </w:t>
            </w:r>
            <w:r>
              <w:rPr>
                <w:sz w:val="20"/>
              </w:rPr>
              <w:t>requirements</w:t>
            </w:r>
            <w:r>
              <w:rPr>
                <w:spacing w:val="-8"/>
                <w:sz w:val="20"/>
              </w:rPr>
              <w:t xml:space="preserve"> </w:t>
            </w:r>
            <w:r>
              <w:rPr>
                <w:sz w:val="20"/>
              </w:rPr>
              <w:t>(CMRs),</w:t>
            </w:r>
            <w:r>
              <w:rPr>
                <w:spacing w:val="-6"/>
                <w:sz w:val="20"/>
              </w:rPr>
              <w:t xml:space="preserve"> </w:t>
            </w:r>
            <w:r>
              <w:rPr>
                <w:sz w:val="20"/>
              </w:rPr>
              <w:t>specific</w:t>
            </w:r>
            <w:r>
              <w:rPr>
                <w:spacing w:val="-7"/>
                <w:sz w:val="20"/>
              </w:rPr>
              <w:t xml:space="preserve"> </w:t>
            </w:r>
            <w:r>
              <w:rPr>
                <w:sz w:val="20"/>
              </w:rPr>
              <w:t>requirements</w:t>
            </w:r>
          </w:p>
          <w:p w14:paraId="6655FBB6" w14:textId="77777777" w:rsidR="002E346F" w:rsidRDefault="00FF2A39">
            <w:pPr>
              <w:pStyle w:val="TableParagraph"/>
              <w:spacing w:before="2" w:line="223" w:lineRule="exact"/>
              <w:ind w:left="107"/>
              <w:rPr>
                <w:sz w:val="20"/>
              </w:rPr>
            </w:pPr>
            <w:r>
              <w:rPr>
                <w:sz w:val="20"/>
              </w:rPr>
              <w:t>in</w:t>
            </w:r>
            <w:r>
              <w:rPr>
                <w:spacing w:val="-5"/>
                <w:sz w:val="20"/>
              </w:rPr>
              <w:t xml:space="preserve"> </w:t>
            </w:r>
            <w:r>
              <w:rPr>
                <w:sz w:val="20"/>
              </w:rPr>
              <w:t>the</w:t>
            </w:r>
            <w:r>
              <w:rPr>
                <w:spacing w:val="-5"/>
                <w:sz w:val="20"/>
              </w:rPr>
              <w:t xml:space="preserve"> </w:t>
            </w:r>
            <w:r>
              <w:rPr>
                <w:sz w:val="20"/>
              </w:rPr>
              <w:t>TCDS,</w:t>
            </w:r>
            <w:r>
              <w:rPr>
                <w:spacing w:val="-4"/>
                <w:sz w:val="20"/>
              </w:rPr>
              <w:t xml:space="preserve"> </w:t>
            </w:r>
            <w:r>
              <w:rPr>
                <w:spacing w:val="-2"/>
                <w:sz w:val="20"/>
              </w:rPr>
              <w:t>etc.)</w:t>
            </w:r>
          </w:p>
        </w:tc>
        <w:tc>
          <w:tcPr>
            <w:tcW w:w="567" w:type="dxa"/>
          </w:tcPr>
          <w:p w14:paraId="0BA65A6C" w14:textId="77777777" w:rsidR="002E346F" w:rsidRDefault="002E346F">
            <w:pPr>
              <w:pStyle w:val="TableParagraph"/>
              <w:ind w:left="0"/>
              <w:rPr>
                <w:rFonts w:ascii="Times New Roman"/>
                <w:sz w:val="18"/>
              </w:rPr>
            </w:pPr>
          </w:p>
        </w:tc>
        <w:tc>
          <w:tcPr>
            <w:tcW w:w="533" w:type="dxa"/>
          </w:tcPr>
          <w:p w14:paraId="07E7AAE5" w14:textId="77777777" w:rsidR="002E346F" w:rsidRDefault="002E346F">
            <w:pPr>
              <w:pStyle w:val="TableParagraph"/>
              <w:ind w:left="0"/>
              <w:rPr>
                <w:rFonts w:ascii="Times New Roman"/>
                <w:sz w:val="18"/>
              </w:rPr>
            </w:pPr>
          </w:p>
        </w:tc>
      </w:tr>
      <w:tr w:rsidR="002E346F" w14:paraId="41F93B51" w14:textId="77777777">
        <w:trPr>
          <w:trHeight w:val="486"/>
        </w:trPr>
        <w:tc>
          <w:tcPr>
            <w:tcW w:w="430" w:type="dxa"/>
            <w:vMerge/>
            <w:tcBorders>
              <w:top w:val="nil"/>
            </w:tcBorders>
          </w:tcPr>
          <w:p w14:paraId="06A71D6A" w14:textId="77777777" w:rsidR="002E346F" w:rsidRDefault="002E346F">
            <w:pPr>
              <w:rPr>
                <w:sz w:val="2"/>
                <w:szCs w:val="2"/>
              </w:rPr>
            </w:pPr>
          </w:p>
        </w:tc>
        <w:tc>
          <w:tcPr>
            <w:tcW w:w="7516" w:type="dxa"/>
            <w:gridSpan w:val="5"/>
          </w:tcPr>
          <w:p w14:paraId="54200F2C" w14:textId="77777777" w:rsidR="002E346F" w:rsidRDefault="00FF2A39">
            <w:pPr>
              <w:pStyle w:val="TableParagraph"/>
              <w:spacing w:line="243" w:lineRule="exact"/>
              <w:ind w:left="107"/>
              <w:rPr>
                <w:sz w:val="20"/>
              </w:rPr>
            </w:pPr>
            <w:r>
              <w:rPr>
                <w:sz w:val="20"/>
              </w:rPr>
              <w:t>Maintenance</w:t>
            </w:r>
            <w:r>
              <w:rPr>
                <w:spacing w:val="-10"/>
                <w:sz w:val="20"/>
              </w:rPr>
              <w:t xml:space="preserve"> </w:t>
            </w:r>
            <w:r>
              <w:rPr>
                <w:sz w:val="20"/>
              </w:rPr>
              <w:t>recommendations,</w:t>
            </w:r>
            <w:r>
              <w:rPr>
                <w:spacing w:val="-8"/>
                <w:sz w:val="20"/>
              </w:rPr>
              <w:t xml:space="preserve"> </w:t>
            </w:r>
            <w:r>
              <w:rPr>
                <w:sz w:val="20"/>
              </w:rPr>
              <w:t>such</w:t>
            </w:r>
            <w:r>
              <w:rPr>
                <w:spacing w:val="-7"/>
                <w:sz w:val="20"/>
              </w:rPr>
              <w:t xml:space="preserve"> </w:t>
            </w:r>
            <w:r>
              <w:rPr>
                <w:sz w:val="20"/>
              </w:rPr>
              <w:t>as</w:t>
            </w:r>
            <w:r>
              <w:rPr>
                <w:spacing w:val="-10"/>
                <w:sz w:val="20"/>
              </w:rPr>
              <w:t xml:space="preserve"> </w:t>
            </w:r>
            <w:r>
              <w:rPr>
                <w:sz w:val="20"/>
              </w:rPr>
              <w:t>time</w:t>
            </w:r>
            <w:r>
              <w:rPr>
                <w:spacing w:val="-8"/>
                <w:sz w:val="20"/>
              </w:rPr>
              <w:t xml:space="preserve"> </w:t>
            </w:r>
            <w:r>
              <w:rPr>
                <w:sz w:val="20"/>
              </w:rPr>
              <w:t>between</w:t>
            </w:r>
            <w:r>
              <w:rPr>
                <w:spacing w:val="-8"/>
                <w:sz w:val="20"/>
              </w:rPr>
              <w:t xml:space="preserve"> </w:t>
            </w:r>
            <w:r>
              <w:rPr>
                <w:sz w:val="20"/>
              </w:rPr>
              <w:t>overhaul</w:t>
            </w:r>
            <w:r>
              <w:rPr>
                <w:spacing w:val="-9"/>
                <w:sz w:val="20"/>
              </w:rPr>
              <w:t xml:space="preserve"> </w:t>
            </w:r>
            <w:r>
              <w:rPr>
                <w:sz w:val="20"/>
              </w:rPr>
              <w:t>(TBO)</w:t>
            </w:r>
            <w:r>
              <w:rPr>
                <w:spacing w:val="-8"/>
                <w:sz w:val="20"/>
              </w:rPr>
              <w:t xml:space="preserve"> </w:t>
            </w:r>
            <w:r>
              <w:rPr>
                <w:sz w:val="20"/>
              </w:rPr>
              <w:t>intervals,</w:t>
            </w:r>
            <w:r>
              <w:rPr>
                <w:spacing w:val="-8"/>
                <w:sz w:val="20"/>
              </w:rPr>
              <w:t xml:space="preserve"> </w:t>
            </w:r>
            <w:r>
              <w:rPr>
                <w:spacing w:val="-2"/>
                <w:sz w:val="20"/>
              </w:rPr>
              <w:t>issued</w:t>
            </w:r>
          </w:p>
          <w:p w14:paraId="6CF2F681" w14:textId="77777777" w:rsidR="002E346F" w:rsidRDefault="00FF2A39">
            <w:pPr>
              <w:pStyle w:val="TableParagraph"/>
              <w:spacing w:line="223" w:lineRule="exact"/>
              <w:ind w:left="107"/>
              <w:rPr>
                <w:sz w:val="20"/>
              </w:rPr>
            </w:pPr>
            <w:r>
              <w:rPr>
                <w:sz w:val="20"/>
              </w:rPr>
              <w:t>through</w:t>
            </w:r>
            <w:r>
              <w:rPr>
                <w:spacing w:val="-8"/>
                <w:sz w:val="20"/>
              </w:rPr>
              <w:t xml:space="preserve"> </w:t>
            </w:r>
            <w:r>
              <w:rPr>
                <w:sz w:val="20"/>
              </w:rPr>
              <w:t>service</w:t>
            </w:r>
            <w:r>
              <w:rPr>
                <w:spacing w:val="-8"/>
                <w:sz w:val="20"/>
              </w:rPr>
              <w:t xml:space="preserve"> </w:t>
            </w:r>
            <w:r>
              <w:rPr>
                <w:sz w:val="20"/>
              </w:rPr>
              <w:t>bulletins,</w:t>
            </w:r>
            <w:r>
              <w:rPr>
                <w:spacing w:val="-5"/>
                <w:sz w:val="20"/>
              </w:rPr>
              <w:t xml:space="preserve"> </w:t>
            </w:r>
            <w:r>
              <w:rPr>
                <w:sz w:val="20"/>
              </w:rPr>
              <w:t>service</w:t>
            </w:r>
            <w:r>
              <w:rPr>
                <w:spacing w:val="-8"/>
                <w:sz w:val="20"/>
              </w:rPr>
              <w:t xml:space="preserve"> </w:t>
            </w:r>
            <w:r>
              <w:rPr>
                <w:sz w:val="20"/>
              </w:rPr>
              <w:t>letters,</w:t>
            </w:r>
            <w:r>
              <w:rPr>
                <w:spacing w:val="-8"/>
                <w:sz w:val="20"/>
              </w:rPr>
              <w:t xml:space="preserve"> </w:t>
            </w:r>
            <w:r>
              <w:rPr>
                <w:sz w:val="20"/>
              </w:rPr>
              <w:t>and</w:t>
            </w:r>
            <w:r>
              <w:rPr>
                <w:spacing w:val="-7"/>
                <w:sz w:val="20"/>
              </w:rPr>
              <w:t xml:space="preserve"> </w:t>
            </w:r>
            <w:r>
              <w:rPr>
                <w:sz w:val="20"/>
              </w:rPr>
              <w:t>other</w:t>
            </w:r>
            <w:r>
              <w:rPr>
                <w:spacing w:val="-7"/>
                <w:sz w:val="20"/>
              </w:rPr>
              <w:t xml:space="preserve"> </w:t>
            </w:r>
            <w:r>
              <w:rPr>
                <w:sz w:val="20"/>
              </w:rPr>
              <w:t>non-mandatory</w:t>
            </w:r>
            <w:r>
              <w:rPr>
                <w:spacing w:val="-7"/>
                <w:sz w:val="20"/>
              </w:rPr>
              <w:t xml:space="preserve"> </w:t>
            </w:r>
            <w:r>
              <w:rPr>
                <w:sz w:val="20"/>
              </w:rPr>
              <w:t>service</w:t>
            </w:r>
            <w:r>
              <w:rPr>
                <w:spacing w:val="-9"/>
                <w:sz w:val="20"/>
              </w:rPr>
              <w:t xml:space="preserve"> </w:t>
            </w:r>
            <w:r>
              <w:rPr>
                <w:spacing w:val="-2"/>
                <w:sz w:val="20"/>
              </w:rPr>
              <w:t>information</w:t>
            </w:r>
          </w:p>
        </w:tc>
        <w:tc>
          <w:tcPr>
            <w:tcW w:w="567" w:type="dxa"/>
          </w:tcPr>
          <w:p w14:paraId="3FE7A5CE" w14:textId="77777777" w:rsidR="002E346F" w:rsidRDefault="002E346F">
            <w:pPr>
              <w:pStyle w:val="TableParagraph"/>
              <w:ind w:left="0"/>
              <w:rPr>
                <w:rFonts w:ascii="Times New Roman"/>
                <w:sz w:val="18"/>
              </w:rPr>
            </w:pPr>
          </w:p>
        </w:tc>
        <w:tc>
          <w:tcPr>
            <w:tcW w:w="533" w:type="dxa"/>
          </w:tcPr>
          <w:p w14:paraId="34D09BE4" w14:textId="77777777" w:rsidR="002E346F" w:rsidRDefault="002E346F">
            <w:pPr>
              <w:pStyle w:val="TableParagraph"/>
              <w:ind w:left="0"/>
              <w:rPr>
                <w:rFonts w:ascii="Times New Roman"/>
                <w:sz w:val="18"/>
              </w:rPr>
            </w:pPr>
          </w:p>
        </w:tc>
      </w:tr>
      <w:tr w:rsidR="002E346F" w14:paraId="6A09ED97" w14:textId="77777777">
        <w:trPr>
          <w:trHeight w:val="244"/>
        </w:trPr>
        <w:tc>
          <w:tcPr>
            <w:tcW w:w="430" w:type="dxa"/>
            <w:vMerge/>
            <w:tcBorders>
              <w:top w:val="nil"/>
            </w:tcBorders>
          </w:tcPr>
          <w:p w14:paraId="116562D4" w14:textId="77777777" w:rsidR="002E346F" w:rsidRDefault="002E346F">
            <w:pPr>
              <w:rPr>
                <w:sz w:val="2"/>
                <w:szCs w:val="2"/>
              </w:rPr>
            </w:pPr>
          </w:p>
        </w:tc>
        <w:tc>
          <w:tcPr>
            <w:tcW w:w="7516" w:type="dxa"/>
            <w:gridSpan w:val="5"/>
          </w:tcPr>
          <w:p w14:paraId="798D0EAB" w14:textId="77777777" w:rsidR="002E346F" w:rsidRDefault="00FF2A39">
            <w:pPr>
              <w:pStyle w:val="TableParagraph"/>
              <w:spacing w:before="1" w:line="223" w:lineRule="exact"/>
              <w:ind w:left="107"/>
              <w:rPr>
                <w:sz w:val="20"/>
              </w:rPr>
            </w:pPr>
            <w:r>
              <w:rPr>
                <w:sz w:val="20"/>
              </w:rPr>
              <w:t>Maintenance</w:t>
            </w:r>
            <w:r>
              <w:rPr>
                <w:spacing w:val="-8"/>
                <w:sz w:val="20"/>
              </w:rPr>
              <w:t xml:space="preserve"> </w:t>
            </w:r>
            <w:r>
              <w:rPr>
                <w:sz w:val="20"/>
              </w:rPr>
              <w:t>due</w:t>
            </w:r>
            <w:r>
              <w:rPr>
                <w:spacing w:val="-8"/>
                <w:sz w:val="20"/>
              </w:rPr>
              <w:t xml:space="preserve"> </w:t>
            </w:r>
            <w:r>
              <w:rPr>
                <w:sz w:val="20"/>
              </w:rPr>
              <w:t>to</w:t>
            </w:r>
            <w:r>
              <w:rPr>
                <w:spacing w:val="-6"/>
                <w:sz w:val="20"/>
              </w:rPr>
              <w:t xml:space="preserve"> </w:t>
            </w:r>
            <w:r>
              <w:rPr>
                <w:sz w:val="20"/>
              </w:rPr>
              <w:t>repetitive</w:t>
            </w:r>
            <w:r>
              <w:rPr>
                <w:spacing w:val="-7"/>
                <w:sz w:val="20"/>
              </w:rPr>
              <w:t xml:space="preserve"> </w:t>
            </w:r>
            <w:r>
              <w:rPr>
                <w:spacing w:val="-5"/>
                <w:sz w:val="20"/>
              </w:rPr>
              <w:t>ADs</w:t>
            </w:r>
          </w:p>
        </w:tc>
        <w:tc>
          <w:tcPr>
            <w:tcW w:w="567" w:type="dxa"/>
          </w:tcPr>
          <w:p w14:paraId="3378A40B" w14:textId="77777777" w:rsidR="002E346F" w:rsidRDefault="002E346F">
            <w:pPr>
              <w:pStyle w:val="TableParagraph"/>
              <w:ind w:left="0"/>
              <w:rPr>
                <w:rFonts w:ascii="Times New Roman"/>
                <w:sz w:val="16"/>
              </w:rPr>
            </w:pPr>
          </w:p>
        </w:tc>
        <w:tc>
          <w:tcPr>
            <w:tcW w:w="533" w:type="dxa"/>
          </w:tcPr>
          <w:p w14:paraId="3639FF75" w14:textId="77777777" w:rsidR="002E346F" w:rsidRDefault="002E346F">
            <w:pPr>
              <w:pStyle w:val="TableParagraph"/>
              <w:ind w:left="0"/>
              <w:rPr>
                <w:rFonts w:ascii="Times New Roman"/>
                <w:sz w:val="16"/>
              </w:rPr>
            </w:pPr>
          </w:p>
        </w:tc>
      </w:tr>
      <w:tr w:rsidR="002E346F" w14:paraId="37BEAE22" w14:textId="77777777">
        <w:trPr>
          <w:trHeight w:val="489"/>
        </w:trPr>
        <w:tc>
          <w:tcPr>
            <w:tcW w:w="430" w:type="dxa"/>
            <w:vMerge/>
            <w:tcBorders>
              <w:top w:val="nil"/>
            </w:tcBorders>
          </w:tcPr>
          <w:p w14:paraId="19EC9BA4" w14:textId="77777777" w:rsidR="002E346F" w:rsidRDefault="002E346F">
            <w:pPr>
              <w:rPr>
                <w:sz w:val="2"/>
                <w:szCs w:val="2"/>
              </w:rPr>
            </w:pPr>
          </w:p>
        </w:tc>
        <w:tc>
          <w:tcPr>
            <w:tcW w:w="7516" w:type="dxa"/>
            <w:gridSpan w:val="5"/>
          </w:tcPr>
          <w:p w14:paraId="251B97A1" w14:textId="77777777" w:rsidR="002E346F" w:rsidRDefault="00FF2A39">
            <w:pPr>
              <w:pStyle w:val="TableParagraph"/>
              <w:spacing w:line="240" w:lineRule="atLeast"/>
              <w:ind w:left="107"/>
              <w:rPr>
                <w:sz w:val="20"/>
              </w:rPr>
            </w:pPr>
            <w:r>
              <w:rPr>
                <w:sz w:val="20"/>
              </w:rPr>
              <w:t>Maintenance</w:t>
            </w:r>
            <w:r>
              <w:rPr>
                <w:spacing w:val="-9"/>
                <w:sz w:val="20"/>
              </w:rPr>
              <w:t xml:space="preserve"> </w:t>
            </w:r>
            <w:r>
              <w:rPr>
                <w:sz w:val="20"/>
              </w:rPr>
              <w:t>due</w:t>
            </w:r>
            <w:r>
              <w:rPr>
                <w:spacing w:val="-8"/>
                <w:sz w:val="20"/>
              </w:rPr>
              <w:t xml:space="preserve"> </w:t>
            </w:r>
            <w:r>
              <w:rPr>
                <w:sz w:val="20"/>
              </w:rPr>
              <w:t>to</w:t>
            </w:r>
            <w:r>
              <w:rPr>
                <w:spacing w:val="-7"/>
                <w:sz w:val="20"/>
              </w:rPr>
              <w:t xml:space="preserve"> </w:t>
            </w:r>
            <w:r>
              <w:rPr>
                <w:sz w:val="20"/>
              </w:rPr>
              <w:t>specific</w:t>
            </w:r>
            <w:r>
              <w:rPr>
                <w:spacing w:val="-8"/>
                <w:sz w:val="20"/>
              </w:rPr>
              <w:t xml:space="preserve"> </w:t>
            </w:r>
            <w:r>
              <w:rPr>
                <w:sz w:val="20"/>
              </w:rPr>
              <w:t>operational/airspace</w:t>
            </w:r>
            <w:r>
              <w:rPr>
                <w:spacing w:val="-8"/>
                <w:sz w:val="20"/>
              </w:rPr>
              <w:t xml:space="preserve"> </w:t>
            </w:r>
            <w:r>
              <w:rPr>
                <w:sz w:val="20"/>
              </w:rPr>
              <w:t>directives/requirements</w:t>
            </w:r>
            <w:r>
              <w:rPr>
                <w:spacing w:val="-8"/>
                <w:sz w:val="20"/>
              </w:rPr>
              <w:t xml:space="preserve"> </w:t>
            </w:r>
            <w:r>
              <w:rPr>
                <w:sz w:val="20"/>
              </w:rPr>
              <w:t>(altimeter, compass, transponder, etc.)</w:t>
            </w:r>
          </w:p>
        </w:tc>
        <w:tc>
          <w:tcPr>
            <w:tcW w:w="567" w:type="dxa"/>
          </w:tcPr>
          <w:p w14:paraId="2E94C60B" w14:textId="77777777" w:rsidR="002E346F" w:rsidRDefault="002E346F">
            <w:pPr>
              <w:pStyle w:val="TableParagraph"/>
              <w:ind w:left="0"/>
              <w:rPr>
                <w:rFonts w:ascii="Times New Roman"/>
                <w:sz w:val="18"/>
              </w:rPr>
            </w:pPr>
          </w:p>
        </w:tc>
        <w:tc>
          <w:tcPr>
            <w:tcW w:w="533" w:type="dxa"/>
          </w:tcPr>
          <w:p w14:paraId="1C7E6393" w14:textId="77777777" w:rsidR="002E346F" w:rsidRDefault="002E346F">
            <w:pPr>
              <w:pStyle w:val="TableParagraph"/>
              <w:ind w:left="0"/>
              <w:rPr>
                <w:rFonts w:ascii="Times New Roman"/>
                <w:sz w:val="18"/>
              </w:rPr>
            </w:pPr>
          </w:p>
        </w:tc>
      </w:tr>
      <w:tr w:rsidR="002E346F" w14:paraId="67828CCC" w14:textId="77777777">
        <w:trPr>
          <w:trHeight w:val="244"/>
        </w:trPr>
        <w:tc>
          <w:tcPr>
            <w:tcW w:w="430" w:type="dxa"/>
            <w:vMerge/>
            <w:tcBorders>
              <w:top w:val="nil"/>
            </w:tcBorders>
          </w:tcPr>
          <w:p w14:paraId="292B1CE1" w14:textId="77777777" w:rsidR="002E346F" w:rsidRDefault="002E346F">
            <w:pPr>
              <w:rPr>
                <w:sz w:val="2"/>
                <w:szCs w:val="2"/>
              </w:rPr>
            </w:pPr>
          </w:p>
        </w:tc>
        <w:tc>
          <w:tcPr>
            <w:tcW w:w="7516" w:type="dxa"/>
            <w:gridSpan w:val="5"/>
          </w:tcPr>
          <w:p w14:paraId="75FFA4FF" w14:textId="77777777" w:rsidR="002E346F" w:rsidRDefault="00FF2A39">
            <w:pPr>
              <w:pStyle w:val="TableParagraph"/>
              <w:spacing w:before="1" w:line="223" w:lineRule="exact"/>
              <w:ind w:left="107"/>
              <w:rPr>
                <w:sz w:val="20"/>
              </w:rPr>
            </w:pPr>
            <w:r>
              <w:rPr>
                <w:sz w:val="20"/>
              </w:rPr>
              <w:t>Maintenance</w:t>
            </w:r>
            <w:r>
              <w:rPr>
                <w:spacing w:val="-8"/>
                <w:sz w:val="20"/>
              </w:rPr>
              <w:t xml:space="preserve"> </w:t>
            </w:r>
            <w:r>
              <w:rPr>
                <w:sz w:val="20"/>
              </w:rPr>
              <w:t>due</w:t>
            </w:r>
            <w:r>
              <w:rPr>
                <w:spacing w:val="-7"/>
                <w:sz w:val="20"/>
              </w:rPr>
              <w:t xml:space="preserve"> </w:t>
            </w:r>
            <w:r>
              <w:rPr>
                <w:sz w:val="20"/>
              </w:rPr>
              <w:t>to</w:t>
            </w:r>
            <w:r>
              <w:rPr>
                <w:spacing w:val="-5"/>
                <w:sz w:val="20"/>
              </w:rPr>
              <w:t xml:space="preserve"> </w:t>
            </w:r>
            <w:r>
              <w:rPr>
                <w:sz w:val="20"/>
              </w:rPr>
              <w:t>the</w:t>
            </w:r>
            <w:r>
              <w:rPr>
                <w:spacing w:val="-7"/>
                <w:sz w:val="20"/>
              </w:rPr>
              <w:t xml:space="preserve"> </w:t>
            </w:r>
            <w:r>
              <w:rPr>
                <w:sz w:val="20"/>
              </w:rPr>
              <w:t>type</w:t>
            </w:r>
            <w:r>
              <w:rPr>
                <w:spacing w:val="-7"/>
                <w:sz w:val="20"/>
              </w:rPr>
              <w:t xml:space="preserve"> </w:t>
            </w:r>
            <w:r>
              <w:rPr>
                <w:sz w:val="20"/>
              </w:rPr>
              <w:t>of</w:t>
            </w:r>
            <w:r>
              <w:rPr>
                <w:spacing w:val="-7"/>
                <w:sz w:val="20"/>
              </w:rPr>
              <w:t xml:space="preserve"> </w:t>
            </w:r>
            <w:r>
              <w:rPr>
                <w:sz w:val="20"/>
              </w:rPr>
              <w:t>operation</w:t>
            </w:r>
            <w:r>
              <w:rPr>
                <w:spacing w:val="-6"/>
                <w:sz w:val="20"/>
              </w:rPr>
              <w:t xml:space="preserve"> </w:t>
            </w:r>
            <w:r>
              <w:rPr>
                <w:sz w:val="20"/>
              </w:rPr>
              <w:t>or</w:t>
            </w:r>
            <w:r>
              <w:rPr>
                <w:spacing w:val="-5"/>
                <w:sz w:val="20"/>
              </w:rPr>
              <w:t xml:space="preserve"> </w:t>
            </w:r>
            <w:r>
              <w:rPr>
                <w:sz w:val="20"/>
              </w:rPr>
              <w:t>operational</w:t>
            </w:r>
            <w:r>
              <w:rPr>
                <w:spacing w:val="-6"/>
                <w:sz w:val="20"/>
              </w:rPr>
              <w:t xml:space="preserve"> </w:t>
            </w:r>
            <w:r>
              <w:rPr>
                <w:spacing w:val="-2"/>
                <w:sz w:val="20"/>
              </w:rPr>
              <w:t>approvals</w:t>
            </w:r>
          </w:p>
        </w:tc>
        <w:tc>
          <w:tcPr>
            <w:tcW w:w="567" w:type="dxa"/>
          </w:tcPr>
          <w:p w14:paraId="6B69D2DB" w14:textId="77777777" w:rsidR="002E346F" w:rsidRDefault="002E346F">
            <w:pPr>
              <w:pStyle w:val="TableParagraph"/>
              <w:ind w:left="0"/>
              <w:rPr>
                <w:rFonts w:ascii="Times New Roman"/>
                <w:sz w:val="16"/>
              </w:rPr>
            </w:pPr>
          </w:p>
        </w:tc>
        <w:tc>
          <w:tcPr>
            <w:tcW w:w="533" w:type="dxa"/>
          </w:tcPr>
          <w:p w14:paraId="55CAFE17" w14:textId="77777777" w:rsidR="002E346F" w:rsidRDefault="002E346F">
            <w:pPr>
              <w:pStyle w:val="TableParagraph"/>
              <w:ind w:left="0"/>
              <w:rPr>
                <w:rFonts w:ascii="Times New Roman"/>
                <w:sz w:val="16"/>
              </w:rPr>
            </w:pPr>
          </w:p>
        </w:tc>
      </w:tr>
      <w:tr w:rsidR="002E346F" w14:paraId="47D33408" w14:textId="77777777">
        <w:trPr>
          <w:trHeight w:val="241"/>
        </w:trPr>
        <w:tc>
          <w:tcPr>
            <w:tcW w:w="430" w:type="dxa"/>
            <w:vMerge/>
            <w:tcBorders>
              <w:top w:val="nil"/>
            </w:tcBorders>
          </w:tcPr>
          <w:p w14:paraId="16606326" w14:textId="77777777" w:rsidR="002E346F" w:rsidRDefault="002E346F">
            <w:pPr>
              <w:rPr>
                <w:sz w:val="2"/>
                <w:szCs w:val="2"/>
              </w:rPr>
            </w:pPr>
          </w:p>
        </w:tc>
        <w:tc>
          <w:tcPr>
            <w:tcW w:w="7516" w:type="dxa"/>
            <w:gridSpan w:val="5"/>
          </w:tcPr>
          <w:p w14:paraId="0AC87802" w14:textId="77777777" w:rsidR="002E346F" w:rsidRDefault="00FF2A39">
            <w:pPr>
              <w:pStyle w:val="TableParagraph"/>
              <w:spacing w:line="222" w:lineRule="exact"/>
              <w:ind w:left="107"/>
              <w:rPr>
                <w:sz w:val="20"/>
              </w:rPr>
            </w:pPr>
            <w:r>
              <w:rPr>
                <w:spacing w:val="-2"/>
                <w:sz w:val="20"/>
              </w:rPr>
              <w:t>Other</w:t>
            </w:r>
          </w:p>
        </w:tc>
        <w:tc>
          <w:tcPr>
            <w:tcW w:w="567" w:type="dxa"/>
          </w:tcPr>
          <w:p w14:paraId="47B097FA" w14:textId="77777777" w:rsidR="002E346F" w:rsidRDefault="002E346F">
            <w:pPr>
              <w:pStyle w:val="TableParagraph"/>
              <w:ind w:left="0"/>
              <w:rPr>
                <w:rFonts w:ascii="Times New Roman"/>
                <w:sz w:val="16"/>
              </w:rPr>
            </w:pPr>
          </w:p>
        </w:tc>
        <w:tc>
          <w:tcPr>
            <w:tcW w:w="533" w:type="dxa"/>
          </w:tcPr>
          <w:p w14:paraId="5CC334F3" w14:textId="77777777" w:rsidR="002E346F" w:rsidRDefault="002E346F">
            <w:pPr>
              <w:pStyle w:val="TableParagraph"/>
              <w:ind w:left="0"/>
              <w:rPr>
                <w:rFonts w:ascii="Times New Roman"/>
                <w:sz w:val="16"/>
              </w:rPr>
            </w:pPr>
          </w:p>
        </w:tc>
      </w:tr>
      <w:tr w:rsidR="002E346F" w14:paraId="215AF70C" w14:textId="77777777">
        <w:trPr>
          <w:trHeight w:val="244"/>
        </w:trPr>
        <w:tc>
          <w:tcPr>
            <w:tcW w:w="9046" w:type="dxa"/>
            <w:gridSpan w:val="8"/>
            <w:shd w:val="clear" w:color="auto" w:fill="D9D9D9"/>
          </w:tcPr>
          <w:p w14:paraId="0C7FE403" w14:textId="77777777" w:rsidR="002E346F" w:rsidRDefault="00FF2A39">
            <w:pPr>
              <w:pStyle w:val="TableParagraph"/>
              <w:spacing w:before="1" w:line="223" w:lineRule="exact"/>
              <w:ind w:left="5" w:right="7"/>
              <w:jc w:val="center"/>
              <w:rPr>
                <w:b/>
                <w:sz w:val="20"/>
              </w:rPr>
            </w:pPr>
            <w:r>
              <w:rPr>
                <w:b/>
                <w:sz w:val="20"/>
              </w:rPr>
              <w:t>Maintenance</w:t>
            </w:r>
            <w:r>
              <w:rPr>
                <w:b/>
                <w:spacing w:val="-7"/>
                <w:sz w:val="20"/>
              </w:rPr>
              <w:t xml:space="preserve"> </w:t>
            </w:r>
            <w:r>
              <w:rPr>
                <w:b/>
                <w:sz w:val="20"/>
              </w:rPr>
              <w:t>tasks</w:t>
            </w:r>
            <w:r>
              <w:rPr>
                <w:b/>
                <w:spacing w:val="-6"/>
                <w:sz w:val="20"/>
              </w:rPr>
              <w:t xml:space="preserve"> </w:t>
            </w:r>
            <w:r>
              <w:rPr>
                <w:b/>
                <w:sz w:val="20"/>
              </w:rPr>
              <w:t>alternative</w:t>
            </w:r>
            <w:r>
              <w:rPr>
                <w:b/>
                <w:spacing w:val="-7"/>
                <w:sz w:val="20"/>
              </w:rPr>
              <w:t xml:space="preserve"> </w:t>
            </w:r>
            <w:r>
              <w:rPr>
                <w:b/>
                <w:sz w:val="20"/>
              </w:rPr>
              <w:t>to</w:t>
            </w:r>
            <w:r>
              <w:rPr>
                <w:b/>
                <w:spacing w:val="-6"/>
                <w:sz w:val="20"/>
              </w:rPr>
              <w:t xml:space="preserve"> </w:t>
            </w:r>
            <w:r>
              <w:rPr>
                <w:b/>
                <w:sz w:val="20"/>
              </w:rPr>
              <w:t>the</w:t>
            </w:r>
            <w:r>
              <w:rPr>
                <w:b/>
                <w:spacing w:val="-6"/>
                <w:sz w:val="20"/>
              </w:rPr>
              <w:t xml:space="preserve"> </w:t>
            </w:r>
            <w:r>
              <w:rPr>
                <w:b/>
                <w:sz w:val="20"/>
              </w:rPr>
              <w:t>ICA</w:t>
            </w:r>
            <w:r>
              <w:rPr>
                <w:b/>
                <w:spacing w:val="-7"/>
                <w:sz w:val="20"/>
              </w:rPr>
              <w:t xml:space="preserve"> </w:t>
            </w:r>
            <w:r>
              <w:rPr>
                <w:b/>
                <w:sz w:val="20"/>
              </w:rPr>
              <w:t>(not</w:t>
            </w:r>
            <w:r>
              <w:rPr>
                <w:b/>
                <w:spacing w:val="-6"/>
                <w:sz w:val="20"/>
              </w:rPr>
              <w:t xml:space="preserve"> </w:t>
            </w:r>
            <w:r>
              <w:rPr>
                <w:b/>
                <w:sz w:val="20"/>
              </w:rPr>
              <w:t>less</w:t>
            </w:r>
            <w:r>
              <w:rPr>
                <w:b/>
                <w:spacing w:val="-7"/>
                <w:sz w:val="20"/>
              </w:rPr>
              <w:t xml:space="preserve"> </w:t>
            </w:r>
            <w:r>
              <w:rPr>
                <w:b/>
                <w:sz w:val="20"/>
              </w:rPr>
              <w:t>restrictive</w:t>
            </w:r>
            <w:r>
              <w:rPr>
                <w:b/>
                <w:spacing w:val="-6"/>
                <w:sz w:val="20"/>
              </w:rPr>
              <w:t xml:space="preserve"> </w:t>
            </w:r>
            <w:r>
              <w:rPr>
                <w:b/>
                <w:sz w:val="20"/>
              </w:rPr>
              <w:t>than</w:t>
            </w:r>
            <w:r>
              <w:rPr>
                <w:b/>
                <w:spacing w:val="-6"/>
                <w:sz w:val="20"/>
              </w:rPr>
              <w:t xml:space="preserve"> </w:t>
            </w:r>
            <w:r>
              <w:rPr>
                <w:b/>
                <w:sz w:val="20"/>
              </w:rPr>
              <w:t>the</w:t>
            </w:r>
            <w:r>
              <w:rPr>
                <w:b/>
                <w:spacing w:val="-6"/>
                <w:sz w:val="20"/>
              </w:rPr>
              <w:t xml:space="preserve"> </w:t>
            </w:r>
            <w:r>
              <w:rPr>
                <w:b/>
                <w:spacing w:val="-4"/>
                <w:sz w:val="20"/>
              </w:rPr>
              <w:t>MIP)</w:t>
            </w:r>
          </w:p>
        </w:tc>
      </w:tr>
      <w:tr w:rsidR="002E346F" w14:paraId="636020A3" w14:textId="77777777">
        <w:trPr>
          <w:trHeight w:val="489"/>
        </w:trPr>
        <w:tc>
          <w:tcPr>
            <w:tcW w:w="430" w:type="dxa"/>
          </w:tcPr>
          <w:p w14:paraId="39C4446D" w14:textId="77777777" w:rsidR="002E346F" w:rsidRDefault="00FF2A39">
            <w:pPr>
              <w:pStyle w:val="TableParagraph"/>
              <w:spacing w:before="1"/>
              <w:ind w:left="0" w:right="101"/>
              <w:jc w:val="center"/>
              <w:rPr>
                <w:sz w:val="20"/>
              </w:rPr>
            </w:pPr>
            <w:r>
              <w:rPr>
                <w:spacing w:val="-10"/>
                <w:sz w:val="20"/>
              </w:rPr>
              <w:t>5</w:t>
            </w:r>
          </w:p>
        </w:tc>
        <w:tc>
          <w:tcPr>
            <w:tcW w:w="7516" w:type="dxa"/>
            <w:gridSpan w:val="5"/>
          </w:tcPr>
          <w:p w14:paraId="3981E4DC" w14:textId="77777777" w:rsidR="002E346F" w:rsidRDefault="00FF2A39">
            <w:pPr>
              <w:pStyle w:val="TableParagraph"/>
              <w:spacing w:line="240" w:lineRule="atLeast"/>
              <w:ind w:left="107" w:right="457"/>
              <w:rPr>
                <w:sz w:val="20"/>
              </w:rPr>
            </w:pPr>
            <w:r>
              <w:rPr>
                <w:sz w:val="20"/>
              </w:rPr>
              <w:t>Indicate</w:t>
            </w:r>
            <w:r>
              <w:rPr>
                <w:spacing w:val="-4"/>
                <w:sz w:val="20"/>
              </w:rPr>
              <w:t xml:space="preserve"> </w:t>
            </w:r>
            <w:r>
              <w:rPr>
                <w:sz w:val="20"/>
              </w:rPr>
              <w:t>whether</w:t>
            </w:r>
            <w:r>
              <w:rPr>
                <w:spacing w:val="-3"/>
                <w:sz w:val="20"/>
              </w:rPr>
              <w:t xml:space="preserve"> </w:t>
            </w:r>
            <w:r>
              <w:rPr>
                <w:sz w:val="20"/>
              </w:rPr>
              <w:t>there</w:t>
            </w:r>
            <w:r>
              <w:rPr>
                <w:spacing w:val="-5"/>
                <w:sz w:val="20"/>
              </w:rPr>
              <w:t xml:space="preserve"> </w:t>
            </w:r>
            <w:r>
              <w:rPr>
                <w:sz w:val="20"/>
              </w:rPr>
              <w:t>is</w:t>
            </w:r>
            <w:r>
              <w:rPr>
                <w:spacing w:val="-6"/>
                <w:sz w:val="20"/>
              </w:rPr>
              <w:t xml:space="preserve"> </w:t>
            </w:r>
            <w:r>
              <w:rPr>
                <w:sz w:val="20"/>
              </w:rPr>
              <w:t>any</w:t>
            </w:r>
            <w:r>
              <w:rPr>
                <w:spacing w:val="-4"/>
                <w:sz w:val="20"/>
              </w:rPr>
              <w:t xml:space="preserve"> </w:t>
            </w:r>
            <w:r>
              <w:rPr>
                <w:sz w:val="20"/>
              </w:rPr>
              <w:t>maintenance</w:t>
            </w:r>
            <w:r>
              <w:rPr>
                <w:spacing w:val="-6"/>
                <w:sz w:val="20"/>
              </w:rPr>
              <w:t xml:space="preserve"> </w:t>
            </w:r>
            <w:r>
              <w:rPr>
                <w:sz w:val="20"/>
              </w:rPr>
              <w:t>task</w:t>
            </w:r>
            <w:r>
              <w:rPr>
                <w:spacing w:val="-4"/>
                <w:sz w:val="20"/>
              </w:rPr>
              <w:t xml:space="preserve"> </w:t>
            </w:r>
            <w:r>
              <w:rPr>
                <w:sz w:val="20"/>
              </w:rPr>
              <w:t>alternative</w:t>
            </w:r>
            <w:r>
              <w:rPr>
                <w:spacing w:val="-3"/>
                <w:sz w:val="20"/>
              </w:rPr>
              <w:t xml:space="preserve"> </w:t>
            </w:r>
            <w:r>
              <w:rPr>
                <w:sz w:val="20"/>
              </w:rPr>
              <w:t>to</w:t>
            </w:r>
            <w:r>
              <w:rPr>
                <w:spacing w:val="-4"/>
                <w:sz w:val="20"/>
              </w:rPr>
              <w:t xml:space="preserve"> </w:t>
            </w:r>
            <w:r>
              <w:rPr>
                <w:sz w:val="20"/>
              </w:rPr>
              <w:t>the</w:t>
            </w:r>
            <w:r>
              <w:rPr>
                <w:spacing w:val="-5"/>
                <w:sz w:val="20"/>
              </w:rPr>
              <w:t xml:space="preserve"> </w:t>
            </w:r>
            <w:r>
              <w:rPr>
                <w:sz w:val="20"/>
              </w:rPr>
              <w:t>ICA</w:t>
            </w:r>
            <w:r>
              <w:rPr>
                <w:spacing w:val="-5"/>
                <w:sz w:val="20"/>
              </w:rPr>
              <w:t xml:space="preserve"> </w:t>
            </w:r>
            <w:r>
              <w:rPr>
                <w:sz w:val="20"/>
              </w:rPr>
              <w:t>(when replying ‘YES’, list the specific alternative maintenance tasks in Appendix C)</w:t>
            </w:r>
          </w:p>
        </w:tc>
        <w:tc>
          <w:tcPr>
            <w:tcW w:w="567" w:type="dxa"/>
          </w:tcPr>
          <w:p w14:paraId="4735AEE7" w14:textId="77777777" w:rsidR="002E346F" w:rsidRDefault="00FF2A39">
            <w:pPr>
              <w:pStyle w:val="TableParagraph"/>
              <w:spacing w:before="1"/>
              <w:ind w:left="72" w:right="75"/>
              <w:jc w:val="center"/>
              <w:rPr>
                <w:sz w:val="20"/>
              </w:rPr>
            </w:pPr>
            <w:r>
              <w:rPr>
                <w:spacing w:val="-5"/>
                <w:sz w:val="20"/>
              </w:rPr>
              <w:t>Yes</w:t>
            </w:r>
          </w:p>
        </w:tc>
        <w:tc>
          <w:tcPr>
            <w:tcW w:w="533" w:type="dxa"/>
          </w:tcPr>
          <w:p w14:paraId="7183ABBB" w14:textId="77777777" w:rsidR="002E346F" w:rsidRDefault="00FF2A39">
            <w:pPr>
              <w:pStyle w:val="TableParagraph"/>
              <w:spacing w:before="1"/>
              <w:ind w:left="81" w:right="81"/>
              <w:jc w:val="center"/>
              <w:rPr>
                <w:sz w:val="20"/>
              </w:rPr>
            </w:pPr>
            <w:r>
              <w:rPr>
                <w:spacing w:val="-5"/>
                <w:sz w:val="20"/>
              </w:rPr>
              <w:t>No</w:t>
            </w:r>
          </w:p>
        </w:tc>
      </w:tr>
      <w:tr w:rsidR="002E346F" w14:paraId="4C4DEB28" w14:textId="77777777">
        <w:trPr>
          <w:trHeight w:val="731"/>
        </w:trPr>
        <w:tc>
          <w:tcPr>
            <w:tcW w:w="9046" w:type="dxa"/>
            <w:gridSpan w:val="8"/>
            <w:shd w:val="clear" w:color="auto" w:fill="D9D9D9"/>
          </w:tcPr>
          <w:p w14:paraId="79D10938" w14:textId="77777777" w:rsidR="002E346F" w:rsidRDefault="00FF2A39">
            <w:pPr>
              <w:pStyle w:val="TableParagraph"/>
              <w:spacing w:before="1"/>
              <w:ind w:left="7" w:right="7"/>
              <w:jc w:val="center"/>
              <w:rPr>
                <w:b/>
                <w:sz w:val="20"/>
              </w:rPr>
            </w:pPr>
            <w:r>
              <w:rPr>
                <w:b/>
                <w:sz w:val="20"/>
              </w:rPr>
              <w:t>Pilot-owner</w:t>
            </w:r>
            <w:r>
              <w:rPr>
                <w:b/>
                <w:spacing w:val="-3"/>
                <w:sz w:val="20"/>
              </w:rPr>
              <w:t xml:space="preserve"> </w:t>
            </w:r>
            <w:r>
              <w:rPr>
                <w:b/>
                <w:sz w:val="20"/>
              </w:rPr>
              <w:t>maintenance</w:t>
            </w:r>
            <w:r>
              <w:rPr>
                <w:b/>
                <w:spacing w:val="-3"/>
                <w:sz w:val="20"/>
              </w:rPr>
              <w:t xml:space="preserve"> </w:t>
            </w:r>
            <w:r>
              <w:rPr>
                <w:b/>
                <w:sz w:val="20"/>
              </w:rPr>
              <w:t>(only</w:t>
            </w:r>
            <w:r>
              <w:rPr>
                <w:b/>
                <w:spacing w:val="-4"/>
                <w:sz w:val="20"/>
              </w:rPr>
              <w:t xml:space="preserve"> </w:t>
            </w:r>
            <w:r>
              <w:rPr>
                <w:b/>
                <w:sz w:val="20"/>
              </w:rPr>
              <w:t>for</w:t>
            </w:r>
            <w:r>
              <w:rPr>
                <w:b/>
                <w:spacing w:val="-3"/>
                <w:sz w:val="20"/>
              </w:rPr>
              <w:t xml:space="preserve"> </w:t>
            </w:r>
            <w:r>
              <w:rPr>
                <w:b/>
                <w:sz w:val="20"/>
              </w:rPr>
              <w:t>balloons</w:t>
            </w:r>
            <w:r>
              <w:rPr>
                <w:b/>
                <w:spacing w:val="-4"/>
                <w:sz w:val="20"/>
              </w:rPr>
              <w:t xml:space="preserve"> </w:t>
            </w:r>
            <w:r>
              <w:rPr>
                <w:b/>
                <w:sz w:val="20"/>
              </w:rPr>
              <w:t>not</w:t>
            </w:r>
            <w:r>
              <w:rPr>
                <w:b/>
                <w:spacing w:val="-3"/>
                <w:sz w:val="20"/>
              </w:rPr>
              <w:t xml:space="preserve"> </w:t>
            </w:r>
            <w:r>
              <w:rPr>
                <w:b/>
                <w:sz w:val="20"/>
              </w:rPr>
              <w:t>operated</w:t>
            </w:r>
            <w:r>
              <w:rPr>
                <w:b/>
                <w:spacing w:val="-5"/>
                <w:sz w:val="20"/>
              </w:rPr>
              <w:t xml:space="preserve"> </w:t>
            </w:r>
            <w:r>
              <w:rPr>
                <w:b/>
                <w:sz w:val="20"/>
              </w:rPr>
              <w:t>under</w:t>
            </w:r>
            <w:r>
              <w:rPr>
                <w:b/>
                <w:spacing w:val="-3"/>
                <w:sz w:val="20"/>
              </w:rPr>
              <w:t xml:space="preserve"> </w:t>
            </w:r>
            <w:r>
              <w:rPr>
                <w:b/>
                <w:sz w:val="20"/>
              </w:rPr>
              <w:t>Subpart-ADD,</w:t>
            </w:r>
            <w:r>
              <w:rPr>
                <w:b/>
                <w:spacing w:val="-5"/>
                <w:sz w:val="20"/>
              </w:rPr>
              <w:t xml:space="preserve"> </w:t>
            </w:r>
            <w:r>
              <w:rPr>
                <w:b/>
                <w:sz w:val="20"/>
              </w:rPr>
              <w:t>or</w:t>
            </w:r>
            <w:r>
              <w:rPr>
                <w:b/>
                <w:spacing w:val="-3"/>
                <w:sz w:val="20"/>
              </w:rPr>
              <w:t xml:space="preserve"> </w:t>
            </w:r>
            <w:r>
              <w:rPr>
                <w:b/>
                <w:sz w:val="20"/>
              </w:rPr>
              <w:t>sailplanes</w:t>
            </w:r>
            <w:r>
              <w:rPr>
                <w:b/>
                <w:spacing w:val="-4"/>
                <w:sz w:val="20"/>
              </w:rPr>
              <w:t xml:space="preserve"> </w:t>
            </w:r>
            <w:r>
              <w:rPr>
                <w:b/>
                <w:sz w:val="20"/>
              </w:rPr>
              <w:t>not</w:t>
            </w:r>
            <w:r>
              <w:rPr>
                <w:b/>
                <w:spacing w:val="-3"/>
                <w:sz w:val="20"/>
              </w:rPr>
              <w:t xml:space="preserve"> </w:t>
            </w:r>
            <w:r>
              <w:rPr>
                <w:b/>
                <w:sz w:val="20"/>
              </w:rPr>
              <w:t>operated under Subpart-DEC, or other aircraft operated under Part-NCO)</w:t>
            </w:r>
          </w:p>
          <w:p w14:paraId="635B9AC9" w14:textId="77777777" w:rsidR="002E346F" w:rsidRDefault="00FF2A39">
            <w:pPr>
              <w:pStyle w:val="TableParagraph"/>
              <w:spacing w:line="222" w:lineRule="exact"/>
              <w:ind w:left="0" w:right="7"/>
              <w:jc w:val="center"/>
              <w:rPr>
                <w:b/>
                <w:sz w:val="20"/>
              </w:rPr>
            </w:pPr>
            <w:r>
              <w:rPr>
                <w:b/>
                <w:sz w:val="20"/>
              </w:rPr>
              <w:t>Remark:</w:t>
            </w:r>
            <w:r>
              <w:rPr>
                <w:b/>
                <w:spacing w:val="-7"/>
                <w:sz w:val="20"/>
              </w:rPr>
              <w:t xml:space="preserve"> </w:t>
            </w:r>
            <w:r>
              <w:rPr>
                <w:b/>
                <w:sz w:val="20"/>
              </w:rPr>
              <w:t>pilot-owner</w:t>
            </w:r>
            <w:r>
              <w:rPr>
                <w:b/>
                <w:spacing w:val="-6"/>
                <w:sz w:val="20"/>
              </w:rPr>
              <w:t xml:space="preserve"> </w:t>
            </w:r>
            <w:r>
              <w:rPr>
                <w:b/>
                <w:sz w:val="20"/>
              </w:rPr>
              <w:t>maintenance</w:t>
            </w:r>
            <w:r>
              <w:rPr>
                <w:b/>
                <w:spacing w:val="-7"/>
                <w:sz w:val="20"/>
              </w:rPr>
              <w:t xml:space="preserve"> </w:t>
            </w:r>
            <w:r>
              <w:rPr>
                <w:b/>
                <w:sz w:val="20"/>
              </w:rPr>
              <w:t>is</w:t>
            </w:r>
            <w:r>
              <w:rPr>
                <w:b/>
                <w:spacing w:val="-7"/>
                <w:sz w:val="20"/>
              </w:rPr>
              <w:t xml:space="preserve"> </w:t>
            </w:r>
            <w:r>
              <w:rPr>
                <w:b/>
                <w:sz w:val="20"/>
              </w:rPr>
              <w:t>not</w:t>
            </w:r>
            <w:r>
              <w:rPr>
                <w:b/>
                <w:spacing w:val="-7"/>
                <w:sz w:val="20"/>
              </w:rPr>
              <w:t xml:space="preserve"> </w:t>
            </w:r>
            <w:r>
              <w:rPr>
                <w:b/>
                <w:sz w:val="20"/>
              </w:rPr>
              <w:t>allowed</w:t>
            </w:r>
            <w:r>
              <w:rPr>
                <w:b/>
                <w:spacing w:val="-6"/>
                <w:sz w:val="20"/>
              </w:rPr>
              <w:t xml:space="preserve"> </w:t>
            </w:r>
            <w:r>
              <w:rPr>
                <w:b/>
                <w:sz w:val="20"/>
              </w:rPr>
              <w:t>for</w:t>
            </w:r>
            <w:r>
              <w:rPr>
                <w:b/>
                <w:spacing w:val="-7"/>
                <w:sz w:val="20"/>
              </w:rPr>
              <w:t xml:space="preserve"> </w:t>
            </w:r>
            <w:r>
              <w:rPr>
                <w:b/>
                <w:sz w:val="20"/>
              </w:rPr>
              <w:t>aircraft</w:t>
            </w:r>
            <w:r>
              <w:rPr>
                <w:b/>
                <w:spacing w:val="-7"/>
                <w:sz w:val="20"/>
              </w:rPr>
              <w:t xml:space="preserve"> </w:t>
            </w:r>
            <w:r>
              <w:rPr>
                <w:b/>
                <w:sz w:val="20"/>
              </w:rPr>
              <w:t>operated</w:t>
            </w:r>
            <w:r>
              <w:rPr>
                <w:b/>
                <w:spacing w:val="-7"/>
                <w:sz w:val="20"/>
              </w:rPr>
              <w:t xml:space="preserve"> </w:t>
            </w:r>
            <w:r>
              <w:rPr>
                <w:b/>
                <w:sz w:val="20"/>
              </w:rPr>
              <w:t>by</w:t>
            </w:r>
            <w:r>
              <w:rPr>
                <w:b/>
                <w:spacing w:val="-7"/>
                <w:sz w:val="20"/>
              </w:rPr>
              <w:t xml:space="preserve"> </w:t>
            </w:r>
            <w:r>
              <w:rPr>
                <w:b/>
                <w:sz w:val="20"/>
              </w:rPr>
              <w:t>a</w:t>
            </w:r>
            <w:r>
              <w:rPr>
                <w:b/>
                <w:spacing w:val="-6"/>
                <w:sz w:val="20"/>
              </w:rPr>
              <w:t xml:space="preserve"> </w:t>
            </w:r>
            <w:r>
              <w:rPr>
                <w:b/>
                <w:sz w:val="20"/>
              </w:rPr>
              <w:t>commercial</w:t>
            </w:r>
            <w:r>
              <w:rPr>
                <w:b/>
                <w:spacing w:val="-9"/>
                <w:sz w:val="20"/>
              </w:rPr>
              <w:t xml:space="preserve"> </w:t>
            </w:r>
            <w:r>
              <w:rPr>
                <w:b/>
                <w:spacing w:val="-2"/>
                <w:sz w:val="20"/>
              </w:rPr>
              <w:t>ATO/DTO</w:t>
            </w:r>
          </w:p>
        </w:tc>
      </w:tr>
      <w:tr w:rsidR="002E346F" w14:paraId="5524AFF9" w14:textId="77777777">
        <w:trPr>
          <w:trHeight w:val="1221"/>
        </w:trPr>
        <w:tc>
          <w:tcPr>
            <w:tcW w:w="430" w:type="dxa"/>
          </w:tcPr>
          <w:p w14:paraId="64434B13" w14:textId="77777777" w:rsidR="002E346F" w:rsidRDefault="00FF2A39">
            <w:pPr>
              <w:pStyle w:val="TableParagraph"/>
              <w:spacing w:before="1"/>
              <w:ind w:left="0" w:right="101"/>
              <w:jc w:val="center"/>
              <w:rPr>
                <w:sz w:val="20"/>
              </w:rPr>
            </w:pPr>
            <w:r>
              <w:rPr>
                <w:spacing w:val="-10"/>
                <w:sz w:val="20"/>
              </w:rPr>
              <w:t>6</w:t>
            </w:r>
          </w:p>
        </w:tc>
        <w:tc>
          <w:tcPr>
            <w:tcW w:w="7516" w:type="dxa"/>
            <w:gridSpan w:val="5"/>
          </w:tcPr>
          <w:p w14:paraId="04A4072D" w14:textId="77777777" w:rsidR="002E346F" w:rsidRDefault="00FF2A39">
            <w:pPr>
              <w:pStyle w:val="TableParagraph"/>
              <w:spacing w:before="1"/>
              <w:ind w:left="107"/>
              <w:rPr>
                <w:sz w:val="20"/>
              </w:rPr>
            </w:pPr>
            <w:r>
              <w:rPr>
                <w:sz w:val="20"/>
              </w:rPr>
              <w:t>Does</w:t>
            </w:r>
            <w:r>
              <w:rPr>
                <w:spacing w:val="-9"/>
                <w:sz w:val="20"/>
              </w:rPr>
              <w:t xml:space="preserve"> </w:t>
            </w:r>
            <w:r>
              <w:rPr>
                <w:sz w:val="20"/>
              </w:rPr>
              <w:t>the</w:t>
            </w:r>
            <w:r>
              <w:rPr>
                <w:spacing w:val="-8"/>
                <w:sz w:val="20"/>
              </w:rPr>
              <w:t xml:space="preserve"> </w:t>
            </w:r>
            <w:r>
              <w:rPr>
                <w:sz w:val="20"/>
              </w:rPr>
              <w:t>pilot-owner</w:t>
            </w:r>
            <w:r>
              <w:rPr>
                <w:spacing w:val="-7"/>
                <w:sz w:val="20"/>
              </w:rPr>
              <w:t xml:space="preserve"> </w:t>
            </w:r>
            <w:r>
              <w:rPr>
                <w:sz w:val="20"/>
              </w:rPr>
              <w:t>perform</w:t>
            </w:r>
            <w:r>
              <w:rPr>
                <w:spacing w:val="-6"/>
                <w:sz w:val="20"/>
              </w:rPr>
              <w:t xml:space="preserve"> </w:t>
            </w:r>
            <w:r>
              <w:rPr>
                <w:sz w:val="20"/>
              </w:rPr>
              <w:t>pilot-owner</w:t>
            </w:r>
            <w:r>
              <w:rPr>
                <w:spacing w:val="-5"/>
                <w:sz w:val="20"/>
              </w:rPr>
              <w:t xml:space="preserve"> </w:t>
            </w:r>
            <w:r>
              <w:rPr>
                <w:sz w:val="20"/>
              </w:rPr>
              <w:t>maintenance</w:t>
            </w:r>
            <w:r>
              <w:rPr>
                <w:spacing w:val="-9"/>
                <w:sz w:val="20"/>
              </w:rPr>
              <w:t xml:space="preserve"> </w:t>
            </w:r>
            <w:r>
              <w:rPr>
                <w:sz w:val="20"/>
              </w:rPr>
              <w:t>(ref.</w:t>
            </w:r>
            <w:r>
              <w:rPr>
                <w:spacing w:val="-7"/>
                <w:sz w:val="20"/>
              </w:rPr>
              <w:t xml:space="preserve"> </w:t>
            </w:r>
            <w:r>
              <w:rPr>
                <w:spacing w:val="-2"/>
                <w:sz w:val="20"/>
              </w:rPr>
              <w:t>ML.A.803)?</w:t>
            </w:r>
          </w:p>
          <w:p w14:paraId="23B3F2B6" w14:textId="77777777" w:rsidR="002E346F" w:rsidRDefault="002E346F">
            <w:pPr>
              <w:pStyle w:val="TableParagraph"/>
              <w:spacing w:before="1"/>
              <w:ind w:left="0"/>
              <w:rPr>
                <w:sz w:val="20"/>
              </w:rPr>
            </w:pPr>
          </w:p>
          <w:p w14:paraId="4972EDC8" w14:textId="77777777" w:rsidR="002E346F" w:rsidRDefault="00FF2A39">
            <w:pPr>
              <w:pStyle w:val="TableParagraph"/>
              <w:tabs>
                <w:tab w:val="left" w:pos="4083"/>
              </w:tabs>
              <w:ind w:left="107" w:right="457"/>
              <w:rPr>
                <w:sz w:val="20"/>
              </w:rPr>
            </w:pPr>
            <w:r>
              <w:rPr>
                <w:sz w:val="20"/>
              </w:rPr>
              <w:t>If</w:t>
            </w:r>
            <w:r>
              <w:rPr>
                <w:spacing w:val="-4"/>
                <w:sz w:val="20"/>
              </w:rPr>
              <w:t xml:space="preserve"> </w:t>
            </w:r>
            <w:r>
              <w:rPr>
                <w:sz w:val="20"/>
              </w:rPr>
              <w:t>yes,</w:t>
            </w:r>
            <w:r>
              <w:rPr>
                <w:spacing w:val="-4"/>
                <w:sz w:val="20"/>
              </w:rPr>
              <w:t xml:space="preserve"> </w:t>
            </w:r>
            <w:r>
              <w:rPr>
                <w:sz w:val="20"/>
              </w:rPr>
              <w:t>enter</w:t>
            </w:r>
            <w:r>
              <w:rPr>
                <w:spacing w:val="-4"/>
                <w:sz w:val="20"/>
              </w:rPr>
              <w:t xml:space="preserve"> </w:t>
            </w:r>
            <w:r>
              <w:rPr>
                <w:sz w:val="20"/>
              </w:rPr>
              <w:t>the</w:t>
            </w:r>
            <w:r>
              <w:rPr>
                <w:spacing w:val="-4"/>
                <w:sz w:val="20"/>
              </w:rPr>
              <w:t xml:space="preserve"> </w:t>
            </w:r>
            <w:r>
              <w:rPr>
                <w:sz w:val="20"/>
              </w:rPr>
              <w:t>name</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pilot-owner(s)</w:t>
            </w:r>
            <w:r>
              <w:rPr>
                <w:spacing w:val="-4"/>
                <w:sz w:val="20"/>
              </w:rPr>
              <w:t xml:space="preserve"> </w:t>
            </w:r>
            <w:r>
              <w:rPr>
                <w:sz w:val="20"/>
              </w:rPr>
              <w:t>authorised</w:t>
            </w:r>
            <w:r>
              <w:rPr>
                <w:spacing w:val="-4"/>
                <w:sz w:val="20"/>
              </w:rPr>
              <w:t xml:space="preserve"> </w:t>
            </w:r>
            <w:r>
              <w:rPr>
                <w:sz w:val="20"/>
              </w:rPr>
              <w:t>to</w:t>
            </w:r>
            <w:r>
              <w:rPr>
                <w:spacing w:val="-4"/>
                <w:sz w:val="20"/>
              </w:rPr>
              <w:t xml:space="preserve"> </w:t>
            </w:r>
            <w:r>
              <w:rPr>
                <w:sz w:val="20"/>
              </w:rPr>
              <w:t>perform</w:t>
            </w:r>
            <w:r>
              <w:rPr>
                <w:spacing w:val="-4"/>
                <w:sz w:val="20"/>
              </w:rPr>
              <w:t xml:space="preserve"> </w:t>
            </w:r>
            <w:r>
              <w:rPr>
                <w:sz w:val="20"/>
              </w:rPr>
              <w:t>such</w:t>
            </w:r>
            <w:r>
              <w:rPr>
                <w:spacing w:val="-4"/>
                <w:sz w:val="20"/>
              </w:rPr>
              <w:t xml:space="preserve"> </w:t>
            </w:r>
            <w:r>
              <w:rPr>
                <w:sz w:val="20"/>
              </w:rPr>
              <w:t xml:space="preserve">maintenance: Pilot-owner </w:t>
            </w:r>
            <w:proofErr w:type="gramStart"/>
            <w:r>
              <w:rPr>
                <w:sz w:val="20"/>
              </w:rPr>
              <w:t>name:_</w:t>
            </w:r>
            <w:proofErr w:type="gramEnd"/>
            <w:r>
              <w:rPr>
                <w:sz w:val="20"/>
              </w:rPr>
              <w:t>(NOTE)</w:t>
            </w:r>
            <w:r>
              <w:rPr>
                <w:sz w:val="20"/>
                <w:u w:val="single"/>
              </w:rPr>
              <w:tab/>
            </w:r>
            <w:r>
              <w:rPr>
                <w:sz w:val="20"/>
              </w:rPr>
              <w:t>Licence number:</w:t>
            </w:r>
          </w:p>
          <w:p w14:paraId="5918FE4D" w14:textId="77777777" w:rsidR="002E346F" w:rsidRDefault="00FF2A39">
            <w:pPr>
              <w:pStyle w:val="TableParagraph"/>
              <w:tabs>
                <w:tab w:val="left" w:pos="2515"/>
              </w:tabs>
              <w:spacing w:line="222" w:lineRule="exact"/>
              <w:ind w:left="107"/>
              <w:rPr>
                <w:sz w:val="20"/>
              </w:rPr>
            </w:pPr>
            <w:r>
              <w:rPr>
                <w:spacing w:val="-2"/>
                <w:sz w:val="20"/>
              </w:rPr>
              <w:t>(NOTE)</w:t>
            </w:r>
            <w:r>
              <w:rPr>
                <w:sz w:val="20"/>
                <w:u w:val="single"/>
              </w:rPr>
              <w:tab/>
            </w:r>
          </w:p>
        </w:tc>
        <w:tc>
          <w:tcPr>
            <w:tcW w:w="567" w:type="dxa"/>
          </w:tcPr>
          <w:p w14:paraId="2EE0B859" w14:textId="77777777" w:rsidR="002E346F" w:rsidRDefault="00FF2A39">
            <w:pPr>
              <w:pStyle w:val="TableParagraph"/>
              <w:spacing w:before="1"/>
              <w:ind w:left="0" w:right="75"/>
              <w:jc w:val="center"/>
              <w:rPr>
                <w:sz w:val="20"/>
              </w:rPr>
            </w:pPr>
            <w:r>
              <w:rPr>
                <w:spacing w:val="-5"/>
                <w:sz w:val="20"/>
              </w:rPr>
              <w:t>Yes</w:t>
            </w:r>
          </w:p>
        </w:tc>
        <w:tc>
          <w:tcPr>
            <w:tcW w:w="533" w:type="dxa"/>
          </w:tcPr>
          <w:p w14:paraId="7E0D0924" w14:textId="77777777" w:rsidR="002E346F" w:rsidRDefault="00FF2A39">
            <w:pPr>
              <w:pStyle w:val="TableParagraph"/>
              <w:spacing w:before="1"/>
              <w:ind w:left="0" w:right="81"/>
              <w:jc w:val="center"/>
              <w:rPr>
                <w:sz w:val="20"/>
              </w:rPr>
            </w:pPr>
            <w:r>
              <w:rPr>
                <w:spacing w:val="-5"/>
                <w:sz w:val="20"/>
              </w:rPr>
              <w:t>No</w:t>
            </w:r>
          </w:p>
        </w:tc>
      </w:tr>
    </w:tbl>
    <w:p w14:paraId="7B7FD412" w14:textId="77777777" w:rsidR="002E346F" w:rsidRDefault="002E346F">
      <w:pPr>
        <w:pStyle w:val="TableParagraph"/>
        <w:jc w:val="center"/>
        <w:rPr>
          <w:sz w:val="20"/>
        </w:rPr>
        <w:sectPr w:rsidR="002E346F">
          <w:pgSz w:w="11910" w:h="16840"/>
          <w:pgMar w:top="1800" w:right="720" w:bottom="1180" w:left="1080" w:header="742" w:footer="994" w:gutter="0"/>
          <w:cols w:space="720"/>
        </w:sectPr>
      </w:pPr>
    </w:p>
    <w:p w14:paraId="71F7B6F7" w14:textId="77777777" w:rsidR="002E346F" w:rsidRDefault="002E346F">
      <w:pPr>
        <w:pStyle w:val="BodyText"/>
        <w:spacing w:before="5"/>
        <w:ind w:left="0" w:firstLine="0"/>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4859"/>
        <w:gridCol w:w="2653"/>
        <w:gridCol w:w="567"/>
        <w:gridCol w:w="533"/>
      </w:tblGrid>
      <w:tr w:rsidR="002E346F" w14:paraId="015DCD77" w14:textId="77777777">
        <w:trPr>
          <w:trHeight w:val="731"/>
        </w:trPr>
        <w:tc>
          <w:tcPr>
            <w:tcW w:w="430" w:type="dxa"/>
          </w:tcPr>
          <w:p w14:paraId="47330875" w14:textId="77777777" w:rsidR="002E346F" w:rsidRDefault="002E346F">
            <w:pPr>
              <w:pStyle w:val="TableParagraph"/>
              <w:ind w:left="0"/>
              <w:rPr>
                <w:rFonts w:ascii="Times New Roman"/>
                <w:sz w:val="18"/>
              </w:rPr>
            </w:pPr>
          </w:p>
        </w:tc>
        <w:tc>
          <w:tcPr>
            <w:tcW w:w="7512" w:type="dxa"/>
            <w:gridSpan w:val="2"/>
          </w:tcPr>
          <w:p w14:paraId="0BD84B8C" w14:textId="77777777" w:rsidR="002E346F" w:rsidRDefault="00FF2A39">
            <w:pPr>
              <w:pStyle w:val="TableParagraph"/>
              <w:tabs>
                <w:tab w:val="left" w:pos="4061"/>
              </w:tabs>
              <w:spacing w:before="1"/>
              <w:ind w:left="107"/>
              <w:rPr>
                <w:sz w:val="20"/>
              </w:rPr>
            </w:pPr>
            <w:r>
              <w:rPr>
                <w:sz w:val="20"/>
              </w:rPr>
              <w:t xml:space="preserve">Signature: </w:t>
            </w:r>
            <w:r>
              <w:rPr>
                <w:sz w:val="20"/>
                <w:u w:val="single"/>
              </w:rPr>
              <w:tab/>
            </w:r>
            <w:r>
              <w:rPr>
                <w:spacing w:val="-4"/>
                <w:sz w:val="20"/>
              </w:rPr>
              <w:t>Date:</w:t>
            </w:r>
          </w:p>
          <w:p w14:paraId="03D6E193" w14:textId="77777777" w:rsidR="002E346F" w:rsidRDefault="002E346F">
            <w:pPr>
              <w:pStyle w:val="TableParagraph"/>
              <w:ind w:left="0"/>
              <w:rPr>
                <w:sz w:val="18"/>
              </w:rPr>
            </w:pPr>
          </w:p>
          <w:p w14:paraId="65988237" w14:textId="77777777" w:rsidR="002E346F" w:rsidRDefault="00FF2A39">
            <w:pPr>
              <w:pStyle w:val="TableParagraph"/>
              <w:spacing w:line="20" w:lineRule="exact"/>
              <w:ind w:left="107"/>
              <w:rPr>
                <w:sz w:val="2"/>
              </w:rPr>
            </w:pPr>
            <w:r>
              <w:rPr>
                <w:noProof/>
                <w:sz w:val="2"/>
              </w:rPr>
              <mc:AlternateContent>
                <mc:Choice Requires="wpg">
                  <w:drawing>
                    <wp:inline distT="0" distB="0" distL="0" distR="0" wp14:anchorId="3775265D" wp14:editId="244D9155">
                      <wp:extent cx="2085339" cy="8255"/>
                      <wp:effectExtent l="9525" t="0" r="635" b="1269"/>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5339" cy="8255"/>
                                <a:chOff x="0" y="0"/>
                                <a:chExt cx="2085339" cy="8255"/>
                              </a:xfrm>
                            </wpg:grpSpPr>
                            <wps:wsp>
                              <wps:cNvPr id="107" name="Graphic 107"/>
                              <wps:cNvSpPr/>
                              <wps:spPr>
                                <a:xfrm>
                                  <a:off x="0" y="4110"/>
                                  <a:ext cx="2085339" cy="1270"/>
                                </a:xfrm>
                                <a:custGeom>
                                  <a:avLst/>
                                  <a:gdLst/>
                                  <a:ahLst/>
                                  <a:cxnLst/>
                                  <a:rect l="l" t="t" r="r" b="b"/>
                                  <a:pathLst>
                                    <a:path w="2085339">
                                      <a:moveTo>
                                        <a:pt x="0" y="0"/>
                                      </a:moveTo>
                                      <a:lnTo>
                                        <a:pt x="2084847" y="0"/>
                                      </a:lnTo>
                                    </a:path>
                                  </a:pathLst>
                                </a:custGeom>
                                <a:ln w="82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E68D6D" id="Group 106" o:spid="_x0000_s1026" style="width:164.2pt;height:.65pt;mso-position-horizontal-relative:char;mso-position-vertical-relative:line" coordsize="208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">
                      <v:shape id="Graphic 107" o:spid="_x0000_s1027" style="position:absolute;top:41;width:20853;height:12;visibility:visible;mso-wrap-style:square;v-text-anchor:top" coordsize="20853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" path="m,l2084847,e" filled="f" strokeweight=".22836mm">
                        <v:path arrowok="t"/>
                      </v:shape>
                      <w10:anchorlock/>
                    </v:group>
                  </w:pict>
                </mc:Fallback>
              </mc:AlternateContent>
            </w:r>
          </w:p>
          <w:p w14:paraId="26C87291" w14:textId="77777777" w:rsidR="002E346F" w:rsidRDefault="00FF2A39">
            <w:pPr>
              <w:pStyle w:val="TableParagraph"/>
              <w:spacing w:before="3" w:line="223" w:lineRule="exact"/>
              <w:ind w:left="107"/>
              <w:rPr>
                <w:sz w:val="20"/>
              </w:rPr>
            </w:pPr>
            <w:r>
              <w:rPr>
                <w:sz w:val="20"/>
              </w:rPr>
              <w:t>NOTE:</w:t>
            </w:r>
            <w:r>
              <w:rPr>
                <w:spacing w:val="-5"/>
                <w:sz w:val="20"/>
              </w:rPr>
              <w:t xml:space="preserve"> </w:t>
            </w:r>
            <w:r>
              <w:rPr>
                <w:sz w:val="20"/>
              </w:rPr>
              <w:t>It</w:t>
            </w:r>
            <w:r>
              <w:rPr>
                <w:spacing w:val="-4"/>
                <w:sz w:val="20"/>
              </w:rPr>
              <w:t xml:space="preserve"> </w:t>
            </w:r>
            <w:r>
              <w:rPr>
                <w:sz w:val="20"/>
              </w:rPr>
              <w:t>is</w:t>
            </w:r>
            <w:r>
              <w:rPr>
                <w:spacing w:val="-6"/>
                <w:sz w:val="20"/>
              </w:rPr>
              <w:t xml:space="preserve"> </w:t>
            </w:r>
            <w:r>
              <w:rPr>
                <w:sz w:val="20"/>
              </w:rPr>
              <w:t>possible</w:t>
            </w:r>
            <w:r>
              <w:rPr>
                <w:spacing w:val="-6"/>
                <w:sz w:val="20"/>
              </w:rPr>
              <w:t xml:space="preserve"> </w:t>
            </w:r>
            <w:r>
              <w:rPr>
                <w:sz w:val="20"/>
              </w:rPr>
              <w:t>to</w:t>
            </w:r>
            <w:r>
              <w:rPr>
                <w:spacing w:val="-4"/>
                <w:sz w:val="20"/>
              </w:rPr>
              <w:t xml:space="preserve"> </w:t>
            </w:r>
            <w:r>
              <w:rPr>
                <w:sz w:val="20"/>
              </w:rPr>
              <w:t>refer</w:t>
            </w:r>
            <w:r>
              <w:rPr>
                <w:spacing w:val="-4"/>
                <w:sz w:val="20"/>
              </w:rPr>
              <w:t xml:space="preserve"> </w:t>
            </w:r>
            <w:r>
              <w:rPr>
                <w:sz w:val="20"/>
              </w:rPr>
              <w:t>to</w:t>
            </w:r>
            <w:r>
              <w:rPr>
                <w:spacing w:val="-1"/>
                <w:sz w:val="20"/>
              </w:rPr>
              <w:t xml:space="preserve"> </w:t>
            </w:r>
            <w:r>
              <w:rPr>
                <w:sz w:val="20"/>
              </w:rPr>
              <w:t>a</w:t>
            </w:r>
            <w:r>
              <w:rPr>
                <w:spacing w:val="-4"/>
                <w:sz w:val="20"/>
              </w:rPr>
              <w:t xml:space="preserve"> </w:t>
            </w:r>
            <w:r>
              <w:rPr>
                <w:sz w:val="20"/>
              </w:rPr>
              <w:t>list</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case</w:t>
            </w:r>
            <w:r>
              <w:rPr>
                <w:spacing w:val="-5"/>
                <w:sz w:val="20"/>
              </w:rPr>
              <w:t xml:space="preserve"> </w:t>
            </w:r>
            <w:r>
              <w:rPr>
                <w:sz w:val="20"/>
              </w:rPr>
              <w:t>of</w:t>
            </w:r>
            <w:r>
              <w:rPr>
                <w:spacing w:val="-6"/>
                <w:sz w:val="20"/>
              </w:rPr>
              <w:t xml:space="preserve"> </w:t>
            </w:r>
            <w:r>
              <w:rPr>
                <w:sz w:val="20"/>
              </w:rPr>
              <w:t>jointly</w:t>
            </w:r>
            <w:r>
              <w:rPr>
                <w:spacing w:val="-4"/>
                <w:sz w:val="20"/>
              </w:rPr>
              <w:t xml:space="preserve"> </w:t>
            </w:r>
            <w:r>
              <w:rPr>
                <w:sz w:val="20"/>
              </w:rPr>
              <w:t>owned</w:t>
            </w:r>
            <w:r>
              <w:rPr>
                <w:spacing w:val="-4"/>
                <w:sz w:val="20"/>
              </w:rPr>
              <w:t xml:space="preserve"> </w:t>
            </w:r>
            <w:r>
              <w:rPr>
                <w:spacing w:val="-2"/>
                <w:sz w:val="20"/>
              </w:rPr>
              <w:t>aircraft.</w:t>
            </w:r>
          </w:p>
        </w:tc>
        <w:tc>
          <w:tcPr>
            <w:tcW w:w="567" w:type="dxa"/>
          </w:tcPr>
          <w:p w14:paraId="72DFDE71" w14:textId="77777777" w:rsidR="002E346F" w:rsidRDefault="002E346F">
            <w:pPr>
              <w:pStyle w:val="TableParagraph"/>
              <w:ind w:left="0"/>
              <w:rPr>
                <w:rFonts w:ascii="Times New Roman"/>
                <w:sz w:val="18"/>
              </w:rPr>
            </w:pPr>
          </w:p>
        </w:tc>
        <w:tc>
          <w:tcPr>
            <w:tcW w:w="533" w:type="dxa"/>
          </w:tcPr>
          <w:p w14:paraId="116596FB" w14:textId="77777777" w:rsidR="002E346F" w:rsidRDefault="002E346F">
            <w:pPr>
              <w:pStyle w:val="TableParagraph"/>
              <w:ind w:left="0"/>
              <w:rPr>
                <w:rFonts w:ascii="Times New Roman"/>
                <w:sz w:val="18"/>
              </w:rPr>
            </w:pPr>
          </w:p>
        </w:tc>
      </w:tr>
      <w:tr w:rsidR="002E346F" w14:paraId="42BEF651" w14:textId="77777777">
        <w:trPr>
          <w:trHeight w:val="244"/>
        </w:trPr>
        <w:tc>
          <w:tcPr>
            <w:tcW w:w="9042" w:type="dxa"/>
            <w:gridSpan w:val="5"/>
            <w:shd w:val="clear" w:color="auto" w:fill="D9D9D9"/>
          </w:tcPr>
          <w:p w14:paraId="069FFD24" w14:textId="77777777" w:rsidR="002E346F" w:rsidRDefault="00FF2A39">
            <w:pPr>
              <w:pStyle w:val="TableParagraph"/>
              <w:spacing w:before="1" w:line="223" w:lineRule="exact"/>
              <w:ind w:left="978"/>
              <w:rPr>
                <w:b/>
                <w:sz w:val="20"/>
              </w:rPr>
            </w:pPr>
            <w:r>
              <w:rPr>
                <w:b/>
                <w:sz w:val="20"/>
              </w:rPr>
              <w:t>Approval/declaration</w:t>
            </w:r>
            <w:r>
              <w:rPr>
                <w:b/>
                <w:spacing w:val="-9"/>
                <w:sz w:val="20"/>
              </w:rPr>
              <w:t xml:space="preserve"> </w:t>
            </w:r>
            <w:r>
              <w:rPr>
                <w:b/>
                <w:sz w:val="20"/>
              </w:rPr>
              <w:t>of</w:t>
            </w:r>
            <w:r>
              <w:rPr>
                <w:b/>
                <w:spacing w:val="-10"/>
                <w:sz w:val="20"/>
              </w:rPr>
              <w:t xml:space="preserve"> </w:t>
            </w:r>
            <w:r>
              <w:rPr>
                <w:b/>
                <w:sz w:val="20"/>
              </w:rPr>
              <w:t>the</w:t>
            </w:r>
            <w:r>
              <w:rPr>
                <w:b/>
                <w:spacing w:val="-11"/>
                <w:sz w:val="20"/>
              </w:rPr>
              <w:t xml:space="preserve"> </w:t>
            </w:r>
            <w:r>
              <w:rPr>
                <w:b/>
                <w:sz w:val="20"/>
              </w:rPr>
              <w:t>maintenance</w:t>
            </w:r>
            <w:r>
              <w:rPr>
                <w:b/>
                <w:spacing w:val="-9"/>
                <w:sz w:val="20"/>
              </w:rPr>
              <w:t xml:space="preserve"> </w:t>
            </w:r>
            <w:r>
              <w:rPr>
                <w:b/>
                <w:sz w:val="20"/>
              </w:rPr>
              <w:t>programme</w:t>
            </w:r>
            <w:r>
              <w:rPr>
                <w:b/>
                <w:spacing w:val="-9"/>
                <w:sz w:val="20"/>
              </w:rPr>
              <w:t xml:space="preserve"> </w:t>
            </w:r>
            <w:r>
              <w:rPr>
                <w:b/>
                <w:sz w:val="20"/>
              </w:rPr>
              <w:t>(select</w:t>
            </w:r>
            <w:r>
              <w:rPr>
                <w:b/>
                <w:spacing w:val="-9"/>
                <w:sz w:val="20"/>
              </w:rPr>
              <w:t xml:space="preserve"> </w:t>
            </w:r>
            <w:r>
              <w:rPr>
                <w:b/>
                <w:sz w:val="20"/>
              </w:rPr>
              <w:t>the</w:t>
            </w:r>
            <w:r>
              <w:rPr>
                <w:b/>
                <w:spacing w:val="-9"/>
                <w:sz w:val="20"/>
              </w:rPr>
              <w:t xml:space="preserve"> </w:t>
            </w:r>
            <w:r>
              <w:rPr>
                <w:b/>
                <w:sz w:val="20"/>
              </w:rPr>
              <w:t>appropriate</w:t>
            </w:r>
            <w:r>
              <w:rPr>
                <w:b/>
                <w:spacing w:val="-10"/>
                <w:sz w:val="20"/>
              </w:rPr>
              <w:t xml:space="preserve"> </w:t>
            </w:r>
            <w:r>
              <w:rPr>
                <w:b/>
                <w:spacing w:val="-2"/>
                <w:sz w:val="20"/>
              </w:rPr>
              <w:t>option)</w:t>
            </w:r>
          </w:p>
        </w:tc>
      </w:tr>
      <w:tr w:rsidR="002E346F" w14:paraId="52E9D77B" w14:textId="77777777">
        <w:trPr>
          <w:trHeight w:val="244"/>
        </w:trPr>
        <w:tc>
          <w:tcPr>
            <w:tcW w:w="430" w:type="dxa"/>
          </w:tcPr>
          <w:p w14:paraId="32FC5528" w14:textId="77777777" w:rsidR="002E346F" w:rsidRDefault="00FF2A39">
            <w:pPr>
              <w:pStyle w:val="TableParagraph"/>
              <w:spacing w:before="1" w:line="223" w:lineRule="exact"/>
              <w:ind w:left="0" w:right="101"/>
              <w:jc w:val="center"/>
              <w:rPr>
                <w:sz w:val="20"/>
              </w:rPr>
            </w:pPr>
            <w:r>
              <w:rPr>
                <w:spacing w:val="-10"/>
                <w:sz w:val="20"/>
              </w:rPr>
              <w:t>7</w:t>
            </w:r>
          </w:p>
        </w:tc>
        <w:tc>
          <w:tcPr>
            <w:tcW w:w="4859" w:type="dxa"/>
          </w:tcPr>
          <w:p w14:paraId="155B9DF3" w14:textId="77777777" w:rsidR="002E346F" w:rsidRDefault="00FF2A39">
            <w:pPr>
              <w:pStyle w:val="TableParagraph"/>
              <w:spacing w:before="1" w:line="223" w:lineRule="exact"/>
              <w:ind w:left="107"/>
              <w:rPr>
                <w:sz w:val="20"/>
              </w:rPr>
            </w:pPr>
            <w:r>
              <w:rPr>
                <w:noProof/>
                <w:sz w:val="20"/>
              </w:rPr>
              <mc:AlternateContent>
                <mc:Choice Requires="wpg">
                  <w:drawing>
                    <wp:anchor distT="0" distB="0" distL="0" distR="0" simplePos="0" relativeHeight="481821696" behindDoc="1" locked="0" layoutInCell="1" allowOverlap="1" wp14:anchorId="4ECD31A9" wp14:editId="30F6FAAF">
                      <wp:simplePos x="0" y="0"/>
                      <wp:positionH relativeFrom="column">
                        <wp:posOffset>1451178</wp:posOffset>
                      </wp:positionH>
                      <wp:positionV relativeFrom="paragraph">
                        <wp:posOffset>8781</wp:posOffset>
                      </wp:positionV>
                      <wp:extent cx="135890" cy="13589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09" name="Graphic 109"/>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E7C691" id="Group 108" o:spid="_x0000_s1026" style="position:absolute;margin-left:114.25pt;margin-top:.7pt;width:10.7pt;height:10.7pt;z-index:-21494784;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">
                      <v:shape id="Graphic 10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" path="m,126492r126492,l126492,,,,,126492xe" filled="f" strokeweight=".72pt">
                        <v:path arrowok="t"/>
                      </v:shape>
                    </v:group>
                  </w:pict>
                </mc:Fallback>
              </mc:AlternateContent>
            </w:r>
            <w:r>
              <w:rPr>
                <w:sz w:val="20"/>
              </w:rPr>
              <w:t>Declaration</w:t>
            </w:r>
            <w:r>
              <w:rPr>
                <w:spacing w:val="-6"/>
                <w:sz w:val="20"/>
              </w:rPr>
              <w:t xml:space="preserve"> </w:t>
            </w:r>
            <w:r>
              <w:rPr>
                <w:sz w:val="20"/>
              </w:rPr>
              <w:t>by</w:t>
            </w:r>
            <w:r>
              <w:rPr>
                <w:spacing w:val="-5"/>
                <w:sz w:val="20"/>
              </w:rPr>
              <w:t xml:space="preserve"> </w:t>
            </w:r>
            <w:r>
              <w:rPr>
                <w:sz w:val="20"/>
              </w:rPr>
              <w:t>the</w:t>
            </w:r>
            <w:r>
              <w:rPr>
                <w:spacing w:val="-7"/>
                <w:sz w:val="20"/>
              </w:rPr>
              <w:t xml:space="preserve"> </w:t>
            </w:r>
            <w:r>
              <w:rPr>
                <w:spacing w:val="-2"/>
                <w:sz w:val="20"/>
              </w:rPr>
              <w:t>owner:</w:t>
            </w:r>
          </w:p>
        </w:tc>
        <w:tc>
          <w:tcPr>
            <w:tcW w:w="3753" w:type="dxa"/>
            <w:gridSpan w:val="3"/>
          </w:tcPr>
          <w:p w14:paraId="76C73284" w14:textId="77777777" w:rsidR="002E346F" w:rsidRDefault="00FF2A39">
            <w:pPr>
              <w:pStyle w:val="TableParagraph"/>
              <w:spacing w:before="1" w:line="223" w:lineRule="exact"/>
              <w:ind w:left="106"/>
              <w:rPr>
                <w:sz w:val="20"/>
              </w:rPr>
            </w:pPr>
            <w:r>
              <w:rPr>
                <w:noProof/>
                <w:sz w:val="20"/>
              </w:rPr>
              <mc:AlternateContent>
                <mc:Choice Requires="wpg">
                  <w:drawing>
                    <wp:anchor distT="0" distB="0" distL="0" distR="0" simplePos="0" relativeHeight="481822208" behindDoc="1" locked="0" layoutInCell="1" allowOverlap="1" wp14:anchorId="0DFBE0B2" wp14:editId="12E7CD55">
                      <wp:simplePos x="0" y="0"/>
                      <wp:positionH relativeFrom="column">
                        <wp:posOffset>2158364</wp:posOffset>
                      </wp:positionH>
                      <wp:positionV relativeFrom="paragraph">
                        <wp:posOffset>8781</wp:posOffset>
                      </wp:positionV>
                      <wp:extent cx="135890" cy="13589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11" name="Graphic 111"/>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9049AD" id="Group 110" o:spid="_x0000_s1026" style="position:absolute;margin-left:169.95pt;margin-top:.7pt;width:10.7pt;height:10.7pt;z-index:-21494272;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">
                      <v:shape id="Graphic 11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" path="m,126492r126492,l126492,,,,,126492xe" filled="f" strokeweight=".72pt">
                        <v:path arrowok="t"/>
                      </v:shape>
                    </v:group>
                  </w:pict>
                </mc:Fallback>
              </mc:AlternateContent>
            </w:r>
            <w:r>
              <w:rPr>
                <w:sz w:val="20"/>
              </w:rPr>
              <w:t>Approval</w:t>
            </w:r>
            <w:r>
              <w:rPr>
                <w:spacing w:val="-7"/>
                <w:sz w:val="20"/>
              </w:rPr>
              <w:t xml:space="preserve"> </w:t>
            </w:r>
            <w:r>
              <w:rPr>
                <w:sz w:val="20"/>
              </w:rPr>
              <w:t>by</w:t>
            </w:r>
            <w:r>
              <w:rPr>
                <w:spacing w:val="-7"/>
                <w:sz w:val="20"/>
              </w:rPr>
              <w:t xml:space="preserve"> </w:t>
            </w:r>
            <w:r>
              <w:rPr>
                <w:sz w:val="20"/>
              </w:rPr>
              <w:t>the</w:t>
            </w:r>
            <w:r>
              <w:rPr>
                <w:spacing w:val="-8"/>
                <w:sz w:val="20"/>
              </w:rPr>
              <w:t xml:space="preserve"> </w:t>
            </w:r>
            <w:r>
              <w:rPr>
                <w:sz w:val="20"/>
              </w:rPr>
              <w:t>contracted</w:t>
            </w:r>
            <w:r>
              <w:rPr>
                <w:spacing w:val="-7"/>
                <w:sz w:val="20"/>
              </w:rPr>
              <w:t xml:space="preserve"> </w:t>
            </w:r>
            <w:r>
              <w:rPr>
                <w:spacing w:val="-2"/>
                <w:sz w:val="20"/>
              </w:rPr>
              <w:t>CAMO/CAO:</w:t>
            </w:r>
          </w:p>
        </w:tc>
      </w:tr>
      <w:tr w:rsidR="002E346F" w14:paraId="61EF247E" w14:textId="77777777">
        <w:trPr>
          <w:trHeight w:val="1709"/>
        </w:trPr>
        <w:tc>
          <w:tcPr>
            <w:tcW w:w="430" w:type="dxa"/>
          </w:tcPr>
          <w:p w14:paraId="6FFC6851" w14:textId="77777777" w:rsidR="002E346F" w:rsidRDefault="002E346F">
            <w:pPr>
              <w:pStyle w:val="TableParagraph"/>
              <w:ind w:left="0"/>
              <w:rPr>
                <w:rFonts w:ascii="Times New Roman"/>
                <w:sz w:val="18"/>
              </w:rPr>
            </w:pPr>
          </w:p>
        </w:tc>
        <w:tc>
          <w:tcPr>
            <w:tcW w:w="4859" w:type="dxa"/>
          </w:tcPr>
          <w:p w14:paraId="413AD513" w14:textId="77777777" w:rsidR="002E346F" w:rsidRDefault="00FF2A39">
            <w:pPr>
              <w:pStyle w:val="TableParagraph"/>
              <w:spacing w:before="1"/>
              <w:ind w:left="107" w:right="195"/>
              <w:rPr>
                <w:sz w:val="20"/>
              </w:rPr>
            </w:pPr>
            <w:r>
              <w:rPr>
                <w:sz w:val="20"/>
              </w:rPr>
              <w:t>‘I hereby declare that this is the maintenance programme applicable to the aircraft referred to in block</w:t>
            </w:r>
            <w:r>
              <w:rPr>
                <w:spacing w:val="-3"/>
                <w:sz w:val="20"/>
              </w:rPr>
              <w:t xml:space="preserve"> </w:t>
            </w:r>
            <w:r>
              <w:rPr>
                <w:sz w:val="20"/>
              </w:rPr>
              <w:t>1,</w:t>
            </w:r>
            <w:r>
              <w:rPr>
                <w:spacing w:val="-4"/>
                <w:sz w:val="20"/>
              </w:rPr>
              <w:t xml:space="preserve"> </w:t>
            </w:r>
            <w:r>
              <w:rPr>
                <w:sz w:val="20"/>
              </w:rPr>
              <w:t>and</w:t>
            </w:r>
            <w:r>
              <w:rPr>
                <w:spacing w:val="-4"/>
                <w:sz w:val="20"/>
              </w:rPr>
              <w:t xml:space="preserve"> </w:t>
            </w:r>
            <w:r>
              <w:rPr>
                <w:sz w:val="20"/>
              </w:rPr>
              <w:t>I</w:t>
            </w:r>
            <w:r>
              <w:rPr>
                <w:spacing w:val="-4"/>
                <w:sz w:val="20"/>
              </w:rPr>
              <w:t xml:space="preserve"> </w:t>
            </w:r>
            <w:r>
              <w:rPr>
                <w:sz w:val="20"/>
              </w:rPr>
              <w:t>am</w:t>
            </w:r>
            <w:r>
              <w:rPr>
                <w:spacing w:val="-5"/>
                <w:sz w:val="20"/>
              </w:rPr>
              <w:t xml:space="preserve"> </w:t>
            </w:r>
            <w:r>
              <w:rPr>
                <w:sz w:val="20"/>
              </w:rPr>
              <w:t>fully</w:t>
            </w:r>
            <w:r>
              <w:rPr>
                <w:spacing w:val="-4"/>
                <w:sz w:val="20"/>
              </w:rPr>
              <w:t xml:space="preserve"> </w:t>
            </w:r>
            <w:r>
              <w:rPr>
                <w:sz w:val="20"/>
              </w:rPr>
              <w:t>responsible</w:t>
            </w:r>
            <w:r>
              <w:rPr>
                <w:spacing w:val="-6"/>
                <w:sz w:val="20"/>
              </w:rPr>
              <w:t xml:space="preserve"> </w:t>
            </w:r>
            <w:r>
              <w:rPr>
                <w:sz w:val="20"/>
              </w:rPr>
              <w:t>for</w:t>
            </w:r>
            <w:r>
              <w:rPr>
                <w:spacing w:val="-4"/>
                <w:sz w:val="20"/>
              </w:rPr>
              <w:t xml:space="preserve"> </w:t>
            </w:r>
            <w:r>
              <w:rPr>
                <w:sz w:val="20"/>
              </w:rPr>
              <w:t>its</w:t>
            </w:r>
            <w:r>
              <w:rPr>
                <w:spacing w:val="-6"/>
                <w:sz w:val="20"/>
              </w:rPr>
              <w:t xml:space="preserve"> </w:t>
            </w:r>
            <w:r>
              <w:rPr>
                <w:sz w:val="20"/>
              </w:rPr>
              <w:t>content</w:t>
            </w:r>
            <w:r>
              <w:rPr>
                <w:spacing w:val="-4"/>
                <w:sz w:val="20"/>
              </w:rPr>
              <w:t xml:space="preserve"> </w:t>
            </w:r>
            <w:r>
              <w:rPr>
                <w:sz w:val="20"/>
              </w:rPr>
              <w:t>and,</w:t>
            </w:r>
            <w:r>
              <w:rPr>
                <w:spacing w:val="-4"/>
                <w:sz w:val="20"/>
              </w:rPr>
              <w:t xml:space="preserve"> </w:t>
            </w:r>
            <w:r>
              <w:rPr>
                <w:sz w:val="20"/>
              </w:rPr>
              <w:t xml:space="preserve">in particular, for any alternatives tasks to the data issued by the DAH or the declarant of a declaration of design </w:t>
            </w:r>
            <w:r>
              <w:rPr>
                <w:spacing w:val="-2"/>
                <w:sz w:val="20"/>
              </w:rPr>
              <w:t>compliance.’</w:t>
            </w:r>
          </w:p>
          <w:p w14:paraId="090D183E" w14:textId="77777777" w:rsidR="002E346F" w:rsidRDefault="00FF2A39">
            <w:pPr>
              <w:pStyle w:val="TableParagraph"/>
              <w:spacing w:line="223" w:lineRule="exact"/>
              <w:ind w:left="107"/>
              <w:rPr>
                <w:sz w:val="20"/>
              </w:rPr>
            </w:pPr>
            <w:r>
              <w:rPr>
                <w:spacing w:val="-2"/>
                <w:sz w:val="20"/>
              </w:rPr>
              <w:t>Signature/name/date:</w:t>
            </w:r>
          </w:p>
        </w:tc>
        <w:tc>
          <w:tcPr>
            <w:tcW w:w="3753" w:type="dxa"/>
            <w:gridSpan w:val="3"/>
          </w:tcPr>
          <w:p w14:paraId="5667A9EF" w14:textId="77777777" w:rsidR="002E346F" w:rsidRDefault="00FF2A39">
            <w:pPr>
              <w:pStyle w:val="TableParagraph"/>
              <w:spacing w:before="1" w:line="480" w:lineRule="auto"/>
              <w:ind w:left="106"/>
              <w:rPr>
                <w:sz w:val="20"/>
              </w:rPr>
            </w:pPr>
            <w:r>
              <w:rPr>
                <w:sz w:val="20"/>
              </w:rPr>
              <w:t>Approval</w:t>
            </w:r>
            <w:r>
              <w:rPr>
                <w:spacing w:val="-9"/>
                <w:sz w:val="20"/>
              </w:rPr>
              <w:t xml:space="preserve"> </w:t>
            </w:r>
            <w:r>
              <w:rPr>
                <w:sz w:val="20"/>
              </w:rPr>
              <w:t>reference</w:t>
            </w:r>
            <w:r>
              <w:rPr>
                <w:spacing w:val="-9"/>
                <w:sz w:val="20"/>
              </w:rPr>
              <w:t xml:space="preserve"> </w:t>
            </w:r>
            <w:r>
              <w:rPr>
                <w:sz w:val="20"/>
              </w:rPr>
              <w:t>no</w:t>
            </w:r>
            <w:r>
              <w:rPr>
                <w:spacing w:val="-9"/>
                <w:sz w:val="20"/>
              </w:rPr>
              <w:t xml:space="preserve"> </w:t>
            </w:r>
            <w:r>
              <w:rPr>
                <w:sz w:val="20"/>
              </w:rPr>
              <w:t>of</w:t>
            </w:r>
            <w:r>
              <w:rPr>
                <w:spacing w:val="-10"/>
                <w:sz w:val="20"/>
              </w:rPr>
              <w:t xml:space="preserve"> </w:t>
            </w:r>
            <w:r>
              <w:rPr>
                <w:sz w:val="20"/>
              </w:rPr>
              <w:t>the</w:t>
            </w:r>
            <w:r>
              <w:rPr>
                <w:spacing w:val="-9"/>
                <w:sz w:val="20"/>
              </w:rPr>
              <w:t xml:space="preserve"> </w:t>
            </w:r>
            <w:r>
              <w:rPr>
                <w:sz w:val="20"/>
              </w:rPr>
              <w:t xml:space="preserve">CAMO/CAO: </w:t>
            </w:r>
            <w:r>
              <w:rPr>
                <w:spacing w:val="-2"/>
                <w:sz w:val="20"/>
              </w:rPr>
              <w:t>Signature/name/date:</w:t>
            </w:r>
          </w:p>
        </w:tc>
      </w:tr>
      <w:tr w:rsidR="002E346F" w14:paraId="7B6558F4" w14:textId="77777777">
        <w:trPr>
          <w:trHeight w:val="244"/>
        </w:trPr>
        <w:tc>
          <w:tcPr>
            <w:tcW w:w="9042" w:type="dxa"/>
            <w:gridSpan w:val="5"/>
            <w:shd w:val="clear" w:color="auto" w:fill="D9D9D9"/>
          </w:tcPr>
          <w:p w14:paraId="2E57DA7A" w14:textId="77777777" w:rsidR="002E346F" w:rsidRDefault="00FF2A39">
            <w:pPr>
              <w:pStyle w:val="TableParagraph"/>
              <w:spacing w:before="1" w:line="223" w:lineRule="exact"/>
              <w:ind w:left="1"/>
              <w:jc w:val="center"/>
              <w:rPr>
                <w:b/>
                <w:sz w:val="20"/>
              </w:rPr>
            </w:pPr>
            <w:r>
              <w:rPr>
                <w:b/>
                <w:spacing w:val="-2"/>
                <w:sz w:val="20"/>
              </w:rPr>
              <w:t>Certification</w:t>
            </w:r>
            <w:r>
              <w:rPr>
                <w:b/>
                <w:spacing w:val="10"/>
                <w:sz w:val="20"/>
              </w:rPr>
              <w:t xml:space="preserve"> </w:t>
            </w:r>
            <w:r>
              <w:rPr>
                <w:b/>
                <w:spacing w:val="-2"/>
                <w:sz w:val="20"/>
              </w:rPr>
              <w:t>statement</w:t>
            </w:r>
          </w:p>
        </w:tc>
      </w:tr>
      <w:tr w:rsidR="002E346F" w14:paraId="7E3AFD1E" w14:textId="77777777">
        <w:trPr>
          <w:trHeight w:val="2442"/>
        </w:trPr>
        <w:tc>
          <w:tcPr>
            <w:tcW w:w="430" w:type="dxa"/>
          </w:tcPr>
          <w:p w14:paraId="7A127249" w14:textId="77777777" w:rsidR="002E346F" w:rsidRDefault="00FF2A39">
            <w:pPr>
              <w:pStyle w:val="TableParagraph"/>
              <w:spacing w:before="1"/>
              <w:ind w:left="0" w:right="101"/>
              <w:jc w:val="center"/>
              <w:rPr>
                <w:sz w:val="20"/>
              </w:rPr>
            </w:pPr>
            <w:r>
              <w:rPr>
                <w:spacing w:val="-10"/>
                <w:sz w:val="20"/>
              </w:rPr>
              <w:t>8</w:t>
            </w:r>
          </w:p>
        </w:tc>
        <w:tc>
          <w:tcPr>
            <w:tcW w:w="8612" w:type="dxa"/>
            <w:gridSpan w:val="4"/>
          </w:tcPr>
          <w:p w14:paraId="30B75F38" w14:textId="77777777" w:rsidR="002E346F" w:rsidRDefault="00FF2A39">
            <w:pPr>
              <w:pStyle w:val="TableParagraph"/>
              <w:spacing w:before="1"/>
              <w:ind w:left="107" w:right="170"/>
              <w:rPr>
                <w:sz w:val="20"/>
              </w:rPr>
            </w:pPr>
            <w:r>
              <w:rPr>
                <w:sz w:val="20"/>
              </w:rPr>
              <w:t>‘I</w:t>
            </w:r>
            <w:r>
              <w:rPr>
                <w:spacing w:val="-3"/>
                <w:sz w:val="20"/>
              </w:rPr>
              <w:t xml:space="preserve"> </w:t>
            </w:r>
            <w:r>
              <w:rPr>
                <w:sz w:val="20"/>
              </w:rPr>
              <w:t>will</w:t>
            </w:r>
            <w:r>
              <w:rPr>
                <w:spacing w:val="-4"/>
                <w:sz w:val="20"/>
              </w:rPr>
              <w:t xml:space="preserve"> </w:t>
            </w:r>
            <w:r>
              <w:rPr>
                <w:sz w:val="20"/>
              </w:rPr>
              <w:t>ensure</w:t>
            </w:r>
            <w:r>
              <w:rPr>
                <w:spacing w:val="-4"/>
                <w:sz w:val="20"/>
              </w:rPr>
              <w:t xml:space="preserve"> </w:t>
            </w:r>
            <w:r>
              <w:rPr>
                <w:sz w:val="20"/>
              </w:rPr>
              <w:t>that</w:t>
            </w:r>
            <w:r>
              <w:rPr>
                <w:spacing w:val="-3"/>
                <w:sz w:val="20"/>
              </w:rPr>
              <w:t xml:space="preserve"> </w:t>
            </w:r>
            <w:r>
              <w:rPr>
                <w:sz w:val="20"/>
              </w:rPr>
              <w:t>the</w:t>
            </w:r>
            <w:r>
              <w:rPr>
                <w:spacing w:val="-4"/>
                <w:sz w:val="20"/>
              </w:rPr>
              <w:t xml:space="preserve"> </w:t>
            </w:r>
            <w:r>
              <w:rPr>
                <w:sz w:val="20"/>
              </w:rPr>
              <w:t>aircraft</w:t>
            </w:r>
            <w:r>
              <w:rPr>
                <w:spacing w:val="-4"/>
                <w:sz w:val="20"/>
              </w:rPr>
              <w:t xml:space="preserve"> </w:t>
            </w:r>
            <w:r>
              <w:rPr>
                <w:sz w:val="20"/>
              </w:rPr>
              <w:t>is</w:t>
            </w:r>
            <w:r>
              <w:rPr>
                <w:spacing w:val="-5"/>
                <w:sz w:val="20"/>
              </w:rPr>
              <w:t xml:space="preserve"> </w:t>
            </w:r>
            <w:r>
              <w:rPr>
                <w:sz w:val="20"/>
              </w:rPr>
              <w:t>maintained</w:t>
            </w:r>
            <w:r>
              <w:rPr>
                <w:spacing w:val="-3"/>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3"/>
                <w:sz w:val="20"/>
              </w:rPr>
              <w:t xml:space="preserve"> </w:t>
            </w:r>
            <w:r>
              <w:rPr>
                <w:sz w:val="20"/>
              </w:rPr>
              <w:t>this</w:t>
            </w:r>
            <w:r>
              <w:rPr>
                <w:spacing w:val="-5"/>
                <w:sz w:val="20"/>
              </w:rPr>
              <w:t xml:space="preserve"> </w:t>
            </w:r>
            <w:r>
              <w:rPr>
                <w:sz w:val="20"/>
              </w:rPr>
              <w:t>maintenance</w:t>
            </w:r>
            <w:r>
              <w:rPr>
                <w:spacing w:val="-5"/>
                <w:sz w:val="20"/>
              </w:rPr>
              <w:t xml:space="preserve"> </w:t>
            </w:r>
            <w:r>
              <w:rPr>
                <w:sz w:val="20"/>
              </w:rPr>
              <w:t>programme</w:t>
            </w:r>
            <w:r>
              <w:rPr>
                <w:spacing w:val="-4"/>
                <w:sz w:val="20"/>
              </w:rPr>
              <w:t xml:space="preserve"> </w:t>
            </w:r>
            <w:r>
              <w:rPr>
                <w:sz w:val="20"/>
              </w:rPr>
              <w:t>and</w:t>
            </w:r>
            <w:r>
              <w:rPr>
                <w:spacing w:val="-3"/>
                <w:sz w:val="20"/>
              </w:rPr>
              <w:t xml:space="preserve"> </w:t>
            </w:r>
            <w:r>
              <w:rPr>
                <w:sz w:val="20"/>
              </w:rPr>
              <w:t>that the maintenance programme will be reviewed and updated as required.’</w:t>
            </w:r>
          </w:p>
          <w:p w14:paraId="05CCB533" w14:textId="77777777" w:rsidR="002E346F" w:rsidRDefault="00FF2A39">
            <w:pPr>
              <w:pStyle w:val="TableParagraph"/>
              <w:spacing w:before="1"/>
              <w:ind w:left="107" w:right="170"/>
              <w:rPr>
                <w:sz w:val="20"/>
              </w:rPr>
            </w:pPr>
            <w:r>
              <w:rPr>
                <w:sz w:val="20"/>
              </w:rPr>
              <w:t>Signed</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person/organisation</w:t>
            </w:r>
            <w:r>
              <w:rPr>
                <w:spacing w:val="-4"/>
                <w:sz w:val="20"/>
              </w:rPr>
              <w:t xml:space="preserve"> </w:t>
            </w:r>
            <w:r>
              <w:rPr>
                <w:sz w:val="20"/>
              </w:rPr>
              <w:t>responsible</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continuing</w:t>
            </w:r>
            <w:r>
              <w:rPr>
                <w:spacing w:val="-5"/>
                <w:sz w:val="20"/>
              </w:rPr>
              <w:t xml:space="preserve"> </w:t>
            </w:r>
            <w:r>
              <w:rPr>
                <w:sz w:val="20"/>
              </w:rPr>
              <w:t>airworthiness</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aircraft according to ML.A.201:</w:t>
            </w:r>
          </w:p>
          <w:p w14:paraId="19500E71" w14:textId="77777777" w:rsidR="002E346F" w:rsidRDefault="00FF2A39">
            <w:pPr>
              <w:pStyle w:val="TableParagraph"/>
              <w:tabs>
                <w:tab w:val="left" w:pos="2942"/>
              </w:tabs>
              <w:spacing w:line="243" w:lineRule="exact"/>
              <w:ind w:left="107"/>
              <w:rPr>
                <w:sz w:val="20"/>
              </w:rPr>
            </w:pPr>
            <w:r>
              <w:rPr>
                <w:noProof/>
                <w:sz w:val="20"/>
              </w:rPr>
              <mc:AlternateContent>
                <mc:Choice Requires="wpg">
                  <w:drawing>
                    <wp:anchor distT="0" distB="0" distL="0" distR="0" simplePos="0" relativeHeight="481822720" behindDoc="1" locked="0" layoutInCell="1" allowOverlap="1" wp14:anchorId="61BCDFFD" wp14:editId="25E9C9E6">
                      <wp:simplePos x="0" y="0"/>
                      <wp:positionH relativeFrom="column">
                        <wp:posOffset>1352118</wp:posOffset>
                      </wp:positionH>
                      <wp:positionV relativeFrom="paragraph">
                        <wp:posOffset>7459</wp:posOffset>
                      </wp:positionV>
                      <wp:extent cx="135890" cy="13589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13" name="Graphic 113"/>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AE1FC8" id="Group 112" o:spid="_x0000_s1026" style="position:absolute;margin-left:106.45pt;margin-top:.6pt;width:10.7pt;height:10.7pt;z-index:-21493760;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">
                      <v:shape id="Graphic 11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" path="m,126492r126492,l126492,,,,,126492xe" filled="f" strokeweight=".72pt">
                        <v:path arrowok="t"/>
                      </v:shape>
                    </v:group>
                  </w:pict>
                </mc:Fallback>
              </mc:AlternateContent>
            </w:r>
            <w:r>
              <w:rPr>
                <w:noProof/>
                <w:sz w:val="20"/>
              </w:rPr>
              <mc:AlternateContent>
                <mc:Choice Requires="wpg">
                  <w:drawing>
                    <wp:anchor distT="0" distB="0" distL="0" distR="0" simplePos="0" relativeHeight="481823232" behindDoc="1" locked="0" layoutInCell="1" allowOverlap="1" wp14:anchorId="14F33FFE" wp14:editId="52EAB908">
                      <wp:simplePos x="0" y="0"/>
                      <wp:positionH relativeFrom="column">
                        <wp:posOffset>2514930</wp:posOffset>
                      </wp:positionH>
                      <wp:positionV relativeFrom="paragraph">
                        <wp:posOffset>7459</wp:posOffset>
                      </wp:positionV>
                      <wp:extent cx="135890" cy="13589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15" name="Graphic 115"/>
                              <wps:cNvSpPr/>
                              <wps:spPr>
                                <a:xfrm>
                                  <a:off x="4572" y="4572"/>
                                  <a:ext cx="127000" cy="127000"/>
                                </a:xfrm>
                                <a:custGeom>
                                  <a:avLst/>
                                  <a:gdLst/>
                                  <a:ahLst/>
                                  <a:cxnLst/>
                                  <a:rect l="l" t="t" r="r" b="b"/>
                                  <a:pathLst>
                                    <a:path w="127000" h="127000">
                                      <a:moveTo>
                                        <a:pt x="0" y="126492"/>
                                      </a:moveTo>
                                      <a:lnTo>
                                        <a:pt x="126491" y="126492"/>
                                      </a:lnTo>
                                      <a:lnTo>
                                        <a:pt x="126491"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153293" id="Group 114" o:spid="_x0000_s1026" style="position:absolute;margin-left:198.05pt;margin-top:.6pt;width:10.7pt;height:10.7pt;z-index:-21493248;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">
                      <v:shape id="Graphic 11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" path="m,126492r126491,l126491,,,,,126492xe" filled="f" strokeweight=".72pt">
                        <v:path arrowok="t"/>
                      </v:shape>
                    </v:group>
                  </w:pict>
                </mc:Fallback>
              </mc:AlternateContent>
            </w:r>
            <w:r>
              <w:rPr>
                <w:spacing w:val="-2"/>
                <w:sz w:val="20"/>
              </w:rPr>
              <w:t>Owner/Lessee/operator</w:t>
            </w:r>
            <w:r>
              <w:rPr>
                <w:sz w:val="20"/>
              </w:rPr>
              <w:tab/>
            </w:r>
            <w:r>
              <w:rPr>
                <w:spacing w:val="-2"/>
                <w:sz w:val="20"/>
              </w:rPr>
              <w:t>CAMO/CAO</w:t>
            </w:r>
          </w:p>
          <w:p w14:paraId="2F46BF45" w14:textId="77777777" w:rsidR="002E346F" w:rsidRDefault="00FF2A39">
            <w:pPr>
              <w:pStyle w:val="TableParagraph"/>
              <w:spacing w:before="1"/>
              <w:ind w:left="107" w:right="2511"/>
              <w:rPr>
                <w:sz w:val="20"/>
              </w:rPr>
            </w:pPr>
            <w:r>
              <w:rPr>
                <w:sz w:val="20"/>
              </w:rPr>
              <w:t>Name</w:t>
            </w:r>
            <w:r>
              <w:rPr>
                <w:spacing w:val="-9"/>
                <w:sz w:val="20"/>
              </w:rPr>
              <w:t xml:space="preserve"> </w:t>
            </w:r>
            <w:r>
              <w:rPr>
                <w:sz w:val="20"/>
              </w:rPr>
              <w:t>of</w:t>
            </w:r>
            <w:r>
              <w:rPr>
                <w:spacing w:val="-9"/>
                <w:sz w:val="20"/>
              </w:rPr>
              <w:t xml:space="preserve"> </w:t>
            </w:r>
            <w:r>
              <w:rPr>
                <w:sz w:val="20"/>
              </w:rPr>
              <w:t>owner/lessee/operator</w:t>
            </w:r>
            <w:r>
              <w:rPr>
                <w:spacing w:val="-7"/>
                <w:sz w:val="20"/>
              </w:rPr>
              <w:t xml:space="preserve"> </w:t>
            </w:r>
            <w:r>
              <w:rPr>
                <w:sz w:val="20"/>
              </w:rPr>
              <w:t>or</w:t>
            </w:r>
            <w:r>
              <w:rPr>
                <w:spacing w:val="-7"/>
                <w:sz w:val="20"/>
              </w:rPr>
              <w:t xml:space="preserve"> </w:t>
            </w:r>
            <w:r>
              <w:rPr>
                <w:sz w:val="20"/>
              </w:rPr>
              <w:t>CAMO/CAO</w:t>
            </w:r>
            <w:r>
              <w:rPr>
                <w:spacing w:val="-8"/>
                <w:sz w:val="20"/>
              </w:rPr>
              <w:t xml:space="preserve"> </w:t>
            </w:r>
            <w:r>
              <w:rPr>
                <w:sz w:val="20"/>
              </w:rPr>
              <w:t>approval</w:t>
            </w:r>
            <w:r>
              <w:rPr>
                <w:spacing w:val="-7"/>
                <w:sz w:val="20"/>
              </w:rPr>
              <w:t xml:space="preserve"> </w:t>
            </w:r>
            <w:r>
              <w:rPr>
                <w:sz w:val="20"/>
              </w:rPr>
              <w:t xml:space="preserve">number: </w:t>
            </w:r>
            <w:r>
              <w:rPr>
                <w:spacing w:val="-2"/>
                <w:sz w:val="20"/>
              </w:rPr>
              <w:t>Address:</w:t>
            </w:r>
          </w:p>
          <w:p w14:paraId="48249913" w14:textId="77777777" w:rsidR="002E346F" w:rsidRDefault="00FF2A39">
            <w:pPr>
              <w:pStyle w:val="TableParagraph"/>
              <w:spacing w:line="243" w:lineRule="exact"/>
              <w:ind w:left="107"/>
              <w:rPr>
                <w:sz w:val="20"/>
              </w:rPr>
            </w:pPr>
            <w:r>
              <w:rPr>
                <w:spacing w:val="-2"/>
                <w:sz w:val="20"/>
              </w:rPr>
              <w:t>Telephone/fax:</w:t>
            </w:r>
          </w:p>
          <w:p w14:paraId="3F115408" w14:textId="77777777" w:rsidR="002E346F" w:rsidRDefault="00FF2A39">
            <w:pPr>
              <w:pStyle w:val="TableParagraph"/>
              <w:spacing w:before="1"/>
              <w:ind w:left="107" w:right="7223"/>
              <w:rPr>
                <w:sz w:val="20"/>
              </w:rPr>
            </w:pPr>
            <w:r>
              <w:rPr>
                <w:spacing w:val="-2"/>
                <w:sz w:val="20"/>
              </w:rPr>
              <w:t>Email:</w:t>
            </w:r>
          </w:p>
          <w:p w14:paraId="16D1807D" w14:textId="77777777" w:rsidR="002E346F" w:rsidRDefault="00FF2A39">
            <w:pPr>
              <w:pStyle w:val="TableParagraph"/>
              <w:ind w:left="107" w:right="7223"/>
              <w:rPr>
                <w:sz w:val="20"/>
              </w:rPr>
            </w:pPr>
            <w:r>
              <w:rPr>
                <w:spacing w:val="-2"/>
                <w:sz w:val="20"/>
              </w:rPr>
              <w:t>Signature/date:</w:t>
            </w:r>
          </w:p>
        </w:tc>
      </w:tr>
      <w:tr w:rsidR="002E346F" w14:paraId="178F3D8B" w14:textId="77777777">
        <w:trPr>
          <w:trHeight w:val="1221"/>
        </w:trPr>
        <w:tc>
          <w:tcPr>
            <w:tcW w:w="430" w:type="dxa"/>
          </w:tcPr>
          <w:p w14:paraId="380D7391" w14:textId="77777777" w:rsidR="002E346F" w:rsidRDefault="00FF2A39">
            <w:pPr>
              <w:pStyle w:val="TableParagraph"/>
              <w:spacing w:before="1"/>
              <w:ind w:left="0" w:right="101"/>
              <w:jc w:val="center"/>
              <w:rPr>
                <w:sz w:val="20"/>
              </w:rPr>
            </w:pPr>
            <w:r>
              <w:rPr>
                <w:spacing w:val="-10"/>
                <w:sz w:val="20"/>
              </w:rPr>
              <w:t>9</w:t>
            </w:r>
          </w:p>
        </w:tc>
        <w:tc>
          <w:tcPr>
            <w:tcW w:w="8612" w:type="dxa"/>
            <w:gridSpan w:val="4"/>
          </w:tcPr>
          <w:p w14:paraId="77174B54" w14:textId="77777777" w:rsidR="002E346F" w:rsidRDefault="00FF2A39">
            <w:pPr>
              <w:pStyle w:val="TableParagraph"/>
              <w:tabs>
                <w:tab w:val="left" w:pos="1263"/>
                <w:tab w:val="left" w:pos="2294"/>
              </w:tabs>
              <w:spacing w:before="1"/>
              <w:ind w:left="107" w:right="6044"/>
              <w:rPr>
                <w:sz w:val="20"/>
              </w:rPr>
            </w:pPr>
            <w:r>
              <w:rPr>
                <w:sz w:val="20"/>
              </w:rPr>
              <w:t>Appendices attached: Appendix</w:t>
            </w:r>
            <w:r>
              <w:rPr>
                <w:spacing w:val="-10"/>
                <w:sz w:val="20"/>
              </w:rPr>
              <w:t xml:space="preserve"> A</w:t>
            </w:r>
            <w:r>
              <w:rPr>
                <w:sz w:val="20"/>
              </w:rPr>
              <w:tab/>
            </w:r>
            <w:r>
              <w:rPr>
                <w:spacing w:val="-5"/>
                <w:sz w:val="20"/>
              </w:rPr>
              <w:t>YES</w:t>
            </w:r>
            <w:r>
              <w:rPr>
                <w:sz w:val="20"/>
              </w:rPr>
              <w:tab/>
            </w:r>
            <w:r>
              <w:rPr>
                <w:spacing w:val="-5"/>
                <w:sz w:val="20"/>
              </w:rPr>
              <w:t>NO</w:t>
            </w:r>
          </w:p>
          <w:p w14:paraId="53B1C48F" w14:textId="77777777" w:rsidR="002E346F" w:rsidRDefault="00FF2A39">
            <w:pPr>
              <w:pStyle w:val="TableParagraph"/>
              <w:tabs>
                <w:tab w:val="left" w:pos="1255"/>
                <w:tab w:val="left" w:pos="2287"/>
              </w:tabs>
              <w:spacing w:line="243" w:lineRule="exact"/>
              <w:ind w:left="107"/>
              <w:rPr>
                <w:sz w:val="20"/>
              </w:rPr>
            </w:pPr>
            <w:r>
              <w:rPr>
                <w:noProof/>
                <w:sz w:val="20"/>
              </w:rPr>
              <mc:AlternateContent>
                <mc:Choice Requires="wpg">
                  <w:drawing>
                    <wp:anchor distT="0" distB="0" distL="0" distR="0" simplePos="0" relativeHeight="481823744" behindDoc="1" locked="0" layoutInCell="1" allowOverlap="1" wp14:anchorId="11C945DF" wp14:editId="718A26F1">
                      <wp:simplePos x="0" y="0"/>
                      <wp:positionH relativeFrom="column">
                        <wp:posOffset>1016457</wp:posOffset>
                      </wp:positionH>
                      <wp:positionV relativeFrom="paragraph">
                        <wp:posOffset>-147987</wp:posOffset>
                      </wp:positionV>
                      <wp:extent cx="146685" cy="60071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 cy="600710"/>
                                <a:chOff x="0" y="0"/>
                                <a:chExt cx="146685" cy="600710"/>
                              </a:xfrm>
                            </wpg:grpSpPr>
                            <wps:wsp>
                              <wps:cNvPr id="117" name="Graphic 117"/>
                              <wps:cNvSpPr/>
                              <wps:spPr>
                                <a:xfrm>
                                  <a:off x="4572" y="4572"/>
                                  <a:ext cx="137160" cy="591820"/>
                                </a:xfrm>
                                <a:custGeom>
                                  <a:avLst/>
                                  <a:gdLst/>
                                  <a:ahLst/>
                                  <a:cxnLst/>
                                  <a:rect l="l" t="t" r="r" b="b"/>
                                  <a:pathLst>
                                    <a:path w="137160" h="591820">
                                      <a:moveTo>
                                        <a:pt x="6096" y="126491"/>
                                      </a:moveTo>
                                      <a:lnTo>
                                        <a:pt x="132588" y="126491"/>
                                      </a:lnTo>
                                      <a:lnTo>
                                        <a:pt x="132588" y="0"/>
                                      </a:lnTo>
                                      <a:lnTo>
                                        <a:pt x="6096" y="0"/>
                                      </a:lnTo>
                                      <a:lnTo>
                                        <a:pt x="6096" y="126491"/>
                                      </a:lnTo>
                                      <a:close/>
                                    </a:path>
                                    <a:path w="137160" h="591820">
                                      <a:moveTo>
                                        <a:pt x="1524" y="281939"/>
                                      </a:moveTo>
                                      <a:lnTo>
                                        <a:pt x="128016" y="281939"/>
                                      </a:lnTo>
                                      <a:lnTo>
                                        <a:pt x="128016" y="155448"/>
                                      </a:lnTo>
                                      <a:lnTo>
                                        <a:pt x="1524" y="155448"/>
                                      </a:lnTo>
                                      <a:lnTo>
                                        <a:pt x="1524" y="281939"/>
                                      </a:lnTo>
                                      <a:close/>
                                    </a:path>
                                    <a:path w="137160" h="591820">
                                      <a:moveTo>
                                        <a:pt x="0" y="437388"/>
                                      </a:moveTo>
                                      <a:lnTo>
                                        <a:pt x="126492" y="437388"/>
                                      </a:lnTo>
                                      <a:lnTo>
                                        <a:pt x="126492" y="310896"/>
                                      </a:lnTo>
                                      <a:lnTo>
                                        <a:pt x="0" y="310896"/>
                                      </a:lnTo>
                                      <a:lnTo>
                                        <a:pt x="0" y="437388"/>
                                      </a:lnTo>
                                      <a:close/>
                                    </a:path>
                                    <a:path w="137160" h="591820">
                                      <a:moveTo>
                                        <a:pt x="10668" y="591312"/>
                                      </a:moveTo>
                                      <a:lnTo>
                                        <a:pt x="137160" y="591312"/>
                                      </a:lnTo>
                                      <a:lnTo>
                                        <a:pt x="137160" y="464820"/>
                                      </a:lnTo>
                                      <a:lnTo>
                                        <a:pt x="10668" y="464820"/>
                                      </a:lnTo>
                                      <a:lnTo>
                                        <a:pt x="10668" y="59131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CB84D8" id="Group 116" o:spid="_x0000_s1026" style="position:absolute;margin-left:80.05pt;margin-top:-11.65pt;width:11.55pt;height:47.3pt;z-index:-21492736;mso-wrap-distance-left:0;mso-wrap-distance-right:0" coordsize="1466,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">
                      <v:shape id="Graphic 117" o:spid="_x0000_s1027" style="position:absolute;left:45;top:45;width:1372;height:5918;visibility:visible;mso-wrap-style:square;v-text-anchor:top" coordsize="137160,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" path="m6096,126491r126492,l132588,,6096,r,126491xem1524,281939r126492,l128016,155448r-126492,l1524,281939xem,437388r126492,l126492,310896,,310896,,437388xem10668,591312r126492,l137160,464820r-126492,l10668,591312xe" filled="f" strokeweight=".72pt">
                        <v:path arrowok="t"/>
                      </v:shape>
                    </v:group>
                  </w:pict>
                </mc:Fallback>
              </mc:AlternateContent>
            </w:r>
            <w:r>
              <w:rPr>
                <w:noProof/>
                <w:sz w:val="20"/>
              </w:rPr>
              <mc:AlternateContent>
                <mc:Choice Requires="wpg">
                  <w:drawing>
                    <wp:anchor distT="0" distB="0" distL="0" distR="0" simplePos="0" relativeHeight="481824256" behindDoc="1" locked="0" layoutInCell="1" allowOverlap="1" wp14:anchorId="5C04EED3" wp14:editId="444AF77C">
                      <wp:simplePos x="0" y="0"/>
                      <wp:positionH relativeFrom="column">
                        <wp:posOffset>1653870</wp:posOffset>
                      </wp:positionH>
                      <wp:positionV relativeFrom="paragraph">
                        <wp:posOffset>-147987</wp:posOffset>
                      </wp:positionV>
                      <wp:extent cx="146685" cy="60071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 cy="600710"/>
                                <a:chOff x="0" y="0"/>
                                <a:chExt cx="146685" cy="600710"/>
                              </a:xfrm>
                            </wpg:grpSpPr>
                            <wps:wsp>
                              <wps:cNvPr id="119" name="Graphic 119"/>
                              <wps:cNvSpPr/>
                              <wps:spPr>
                                <a:xfrm>
                                  <a:off x="4572" y="4572"/>
                                  <a:ext cx="137160" cy="591820"/>
                                </a:xfrm>
                                <a:custGeom>
                                  <a:avLst/>
                                  <a:gdLst/>
                                  <a:ahLst/>
                                  <a:cxnLst/>
                                  <a:rect l="l" t="t" r="r" b="b"/>
                                  <a:pathLst>
                                    <a:path w="137160" h="591820">
                                      <a:moveTo>
                                        <a:pt x="6095" y="126491"/>
                                      </a:moveTo>
                                      <a:lnTo>
                                        <a:pt x="132587" y="126491"/>
                                      </a:lnTo>
                                      <a:lnTo>
                                        <a:pt x="132587" y="0"/>
                                      </a:lnTo>
                                      <a:lnTo>
                                        <a:pt x="6095" y="0"/>
                                      </a:lnTo>
                                      <a:lnTo>
                                        <a:pt x="6095" y="126491"/>
                                      </a:lnTo>
                                      <a:close/>
                                    </a:path>
                                    <a:path w="137160" h="591820">
                                      <a:moveTo>
                                        <a:pt x="1523" y="281939"/>
                                      </a:moveTo>
                                      <a:lnTo>
                                        <a:pt x="128015" y="281939"/>
                                      </a:lnTo>
                                      <a:lnTo>
                                        <a:pt x="128015" y="155448"/>
                                      </a:lnTo>
                                      <a:lnTo>
                                        <a:pt x="1523" y="155448"/>
                                      </a:lnTo>
                                      <a:lnTo>
                                        <a:pt x="1523" y="281939"/>
                                      </a:lnTo>
                                      <a:close/>
                                    </a:path>
                                    <a:path w="137160" h="591820">
                                      <a:moveTo>
                                        <a:pt x="0" y="437388"/>
                                      </a:moveTo>
                                      <a:lnTo>
                                        <a:pt x="126492" y="437388"/>
                                      </a:lnTo>
                                      <a:lnTo>
                                        <a:pt x="126492" y="310896"/>
                                      </a:lnTo>
                                      <a:lnTo>
                                        <a:pt x="0" y="310896"/>
                                      </a:lnTo>
                                      <a:lnTo>
                                        <a:pt x="0" y="437388"/>
                                      </a:lnTo>
                                      <a:close/>
                                    </a:path>
                                    <a:path w="137160" h="591820">
                                      <a:moveTo>
                                        <a:pt x="10667" y="591312"/>
                                      </a:moveTo>
                                      <a:lnTo>
                                        <a:pt x="137159" y="591312"/>
                                      </a:lnTo>
                                      <a:lnTo>
                                        <a:pt x="137159" y="464820"/>
                                      </a:lnTo>
                                      <a:lnTo>
                                        <a:pt x="10667" y="464820"/>
                                      </a:lnTo>
                                      <a:lnTo>
                                        <a:pt x="10667" y="59131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CE980A" id="Group 118" o:spid="_x0000_s1026" style="position:absolute;margin-left:130.25pt;margin-top:-11.65pt;width:11.55pt;height:47.3pt;z-index:-21492224;mso-wrap-distance-left:0;mso-wrap-distance-right:0" coordsize="1466,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">
                      <v:shape id="Graphic 119" o:spid="_x0000_s1027" style="position:absolute;left:45;top:45;width:1372;height:5918;visibility:visible;mso-wrap-style:square;v-text-anchor:top" coordsize="137160,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" path="m6095,126491r126492,l132587,,6095,r,126491xem1523,281939r126492,l128015,155448r-126492,l1523,281939xem,437388r126492,l126492,310896,,310896,,437388xem10667,591312r126492,l137159,464820r-126492,l10667,591312xe" filled="f" strokeweight=".72pt">
                        <v:path arrowok="t"/>
                      </v:shape>
                    </v:group>
                  </w:pict>
                </mc:Fallback>
              </mc:AlternateContent>
            </w:r>
            <w:r>
              <w:rPr>
                <w:sz w:val="20"/>
              </w:rPr>
              <w:t>Appendix</w:t>
            </w:r>
            <w:r>
              <w:rPr>
                <w:spacing w:val="-10"/>
                <w:sz w:val="20"/>
              </w:rPr>
              <w:t xml:space="preserve"> B</w:t>
            </w:r>
            <w:r>
              <w:rPr>
                <w:sz w:val="20"/>
              </w:rPr>
              <w:tab/>
            </w:r>
            <w:r>
              <w:rPr>
                <w:spacing w:val="-5"/>
                <w:sz w:val="20"/>
              </w:rPr>
              <w:t>YES</w:t>
            </w:r>
            <w:r>
              <w:rPr>
                <w:sz w:val="20"/>
              </w:rPr>
              <w:tab/>
            </w:r>
            <w:r>
              <w:rPr>
                <w:spacing w:val="-5"/>
                <w:sz w:val="20"/>
              </w:rPr>
              <w:t>NO</w:t>
            </w:r>
          </w:p>
          <w:p w14:paraId="65CE8347" w14:textId="77777777" w:rsidR="002E346F" w:rsidRDefault="00FF2A39">
            <w:pPr>
              <w:pStyle w:val="TableParagraph"/>
              <w:tabs>
                <w:tab w:val="left" w:pos="1252"/>
                <w:tab w:val="left" w:pos="2284"/>
              </w:tabs>
              <w:spacing w:before="1" w:line="243" w:lineRule="exact"/>
              <w:ind w:left="107"/>
              <w:rPr>
                <w:sz w:val="20"/>
              </w:rPr>
            </w:pPr>
            <w:r>
              <w:rPr>
                <w:spacing w:val="-2"/>
                <w:sz w:val="20"/>
              </w:rPr>
              <w:t>Appendix</w:t>
            </w:r>
            <w:r>
              <w:rPr>
                <w:spacing w:val="4"/>
                <w:sz w:val="20"/>
              </w:rPr>
              <w:t xml:space="preserve"> </w:t>
            </w:r>
            <w:r>
              <w:rPr>
                <w:spacing w:val="-10"/>
                <w:sz w:val="20"/>
              </w:rPr>
              <w:t>C</w:t>
            </w:r>
            <w:r>
              <w:rPr>
                <w:sz w:val="20"/>
              </w:rPr>
              <w:tab/>
            </w:r>
            <w:r>
              <w:rPr>
                <w:spacing w:val="-5"/>
                <w:sz w:val="20"/>
              </w:rPr>
              <w:t>YES</w:t>
            </w:r>
            <w:r>
              <w:rPr>
                <w:sz w:val="20"/>
              </w:rPr>
              <w:tab/>
            </w:r>
            <w:r>
              <w:rPr>
                <w:spacing w:val="-5"/>
                <w:sz w:val="20"/>
              </w:rPr>
              <w:t>NO</w:t>
            </w:r>
          </w:p>
          <w:p w14:paraId="3E8F391F" w14:textId="77777777" w:rsidR="002E346F" w:rsidRDefault="00FF2A39">
            <w:pPr>
              <w:pStyle w:val="TableParagraph"/>
              <w:tabs>
                <w:tab w:val="left" w:pos="1269"/>
                <w:tab w:val="left" w:pos="2301"/>
              </w:tabs>
              <w:spacing w:line="225" w:lineRule="exact"/>
              <w:ind w:left="107"/>
              <w:rPr>
                <w:sz w:val="20"/>
              </w:rPr>
            </w:pPr>
            <w:r>
              <w:rPr>
                <w:spacing w:val="-2"/>
                <w:sz w:val="20"/>
              </w:rPr>
              <w:t>Appendix</w:t>
            </w:r>
            <w:r>
              <w:rPr>
                <w:spacing w:val="4"/>
                <w:sz w:val="20"/>
              </w:rPr>
              <w:t xml:space="preserve"> </w:t>
            </w:r>
            <w:r>
              <w:rPr>
                <w:spacing w:val="-10"/>
                <w:sz w:val="20"/>
              </w:rPr>
              <w:t>D</w:t>
            </w:r>
            <w:r>
              <w:rPr>
                <w:sz w:val="20"/>
              </w:rPr>
              <w:tab/>
            </w:r>
            <w:r>
              <w:rPr>
                <w:spacing w:val="-5"/>
                <w:sz w:val="20"/>
              </w:rPr>
              <w:t>YES</w:t>
            </w:r>
            <w:r>
              <w:rPr>
                <w:sz w:val="20"/>
              </w:rPr>
              <w:tab/>
            </w:r>
            <w:r>
              <w:rPr>
                <w:spacing w:val="-5"/>
                <w:sz w:val="20"/>
              </w:rPr>
              <w:t>NO</w:t>
            </w:r>
          </w:p>
        </w:tc>
      </w:tr>
    </w:tbl>
    <w:p w14:paraId="6D38CAD2" w14:textId="77777777" w:rsidR="002E346F" w:rsidRDefault="002E346F">
      <w:pPr>
        <w:pStyle w:val="BodyText"/>
        <w:spacing w:before="147"/>
        <w:ind w:left="0" w:firstLine="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4"/>
      </w:tblGrid>
      <w:tr w:rsidR="002E346F" w14:paraId="3DA12E4A" w14:textId="77777777">
        <w:trPr>
          <w:trHeight w:val="678"/>
        </w:trPr>
        <w:tc>
          <w:tcPr>
            <w:tcW w:w="9054" w:type="dxa"/>
            <w:shd w:val="clear" w:color="auto" w:fill="D9D9D9"/>
          </w:tcPr>
          <w:p w14:paraId="36C9C583" w14:textId="77777777" w:rsidR="002E346F" w:rsidRDefault="00FF2A39">
            <w:pPr>
              <w:pStyle w:val="TableParagraph"/>
              <w:spacing w:before="1"/>
              <w:ind w:left="107"/>
              <w:rPr>
                <w:b/>
                <w:sz w:val="20"/>
              </w:rPr>
            </w:pPr>
            <w:r>
              <w:rPr>
                <w:b/>
                <w:sz w:val="20"/>
              </w:rPr>
              <w:t>Appendix</w:t>
            </w:r>
            <w:r>
              <w:rPr>
                <w:b/>
                <w:spacing w:val="-7"/>
                <w:sz w:val="20"/>
              </w:rPr>
              <w:t xml:space="preserve"> </w:t>
            </w:r>
            <w:r>
              <w:rPr>
                <w:b/>
                <w:sz w:val="20"/>
              </w:rPr>
              <w:t>A</w:t>
            </w:r>
            <w:r>
              <w:rPr>
                <w:b/>
                <w:spacing w:val="-7"/>
                <w:sz w:val="20"/>
              </w:rPr>
              <w:t xml:space="preserve"> </w:t>
            </w:r>
            <w:r>
              <w:rPr>
                <w:b/>
                <w:sz w:val="20"/>
              </w:rPr>
              <w:t>—</w:t>
            </w:r>
            <w:r>
              <w:rPr>
                <w:b/>
                <w:spacing w:val="-7"/>
                <w:sz w:val="20"/>
              </w:rPr>
              <w:t xml:space="preserve"> </w:t>
            </w:r>
            <w:r>
              <w:rPr>
                <w:b/>
                <w:sz w:val="20"/>
              </w:rPr>
              <w:t>Minimum</w:t>
            </w:r>
            <w:r>
              <w:rPr>
                <w:b/>
                <w:spacing w:val="-7"/>
                <w:sz w:val="20"/>
              </w:rPr>
              <w:t xml:space="preserve"> </w:t>
            </w:r>
            <w:r>
              <w:rPr>
                <w:b/>
                <w:sz w:val="20"/>
              </w:rPr>
              <w:t>inspection</w:t>
            </w:r>
            <w:r>
              <w:rPr>
                <w:b/>
                <w:spacing w:val="-6"/>
                <w:sz w:val="20"/>
              </w:rPr>
              <w:t xml:space="preserve"> </w:t>
            </w:r>
            <w:r>
              <w:rPr>
                <w:b/>
                <w:sz w:val="20"/>
              </w:rPr>
              <w:t>programme</w:t>
            </w:r>
            <w:r>
              <w:rPr>
                <w:b/>
                <w:spacing w:val="-10"/>
                <w:sz w:val="20"/>
              </w:rPr>
              <w:t xml:space="preserve"> </w:t>
            </w:r>
            <w:r>
              <w:rPr>
                <w:b/>
                <w:spacing w:val="-4"/>
                <w:sz w:val="20"/>
              </w:rPr>
              <w:t>(MIP)</w:t>
            </w:r>
          </w:p>
          <w:p w14:paraId="75AB09BA" w14:textId="77777777" w:rsidR="002E346F" w:rsidRDefault="00FF2A39">
            <w:pPr>
              <w:pStyle w:val="TableParagraph"/>
              <w:spacing w:before="116"/>
              <w:ind w:left="858"/>
              <w:rPr>
                <w:b/>
                <w:sz w:val="16"/>
              </w:rPr>
            </w:pPr>
            <w:r>
              <w:rPr>
                <w:b/>
                <w:sz w:val="16"/>
              </w:rPr>
              <w:t>(only</w:t>
            </w:r>
            <w:r>
              <w:rPr>
                <w:b/>
                <w:spacing w:val="-6"/>
                <w:sz w:val="16"/>
              </w:rPr>
              <w:t xml:space="preserve"> </w:t>
            </w:r>
            <w:r>
              <w:rPr>
                <w:b/>
                <w:sz w:val="16"/>
              </w:rPr>
              <w:t>applicable</w:t>
            </w:r>
            <w:r>
              <w:rPr>
                <w:b/>
                <w:spacing w:val="-3"/>
                <w:sz w:val="16"/>
              </w:rPr>
              <w:t xml:space="preserve"> </w:t>
            </w:r>
            <w:r>
              <w:rPr>
                <w:b/>
                <w:sz w:val="16"/>
              </w:rPr>
              <w:t>if</w:t>
            </w:r>
            <w:r>
              <w:rPr>
                <w:b/>
                <w:spacing w:val="-4"/>
                <w:sz w:val="16"/>
              </w:rPr>
              <w:t xml:space="preserve"> </w:t>
            </w:r>
            <w:r>
              <w:rPr>
                <w:b/>
                <w:sz w:val="16"/>
              </w:rPr>
              <w:t>a</w:t>
            </w:r>
            <w:r>
              <w:rPr>
                <w:b/>
                <w:spacing w:val="-4"/>
                <w:sz w:val="16"/>
              </w:rPr>
              <w:t xml:space="preserve"> </w:t>
            </w:r>
            <w:r>
              <w:rPr>
                <w:b/>
                <w:sz w:val="16"/>
              </w:rPr>
              <w:t>MIP</w:t>
            </w:r>
            <w:r>
              <w:rPr>
                <w:b/>
                <w:spacing w:val="-3"/>
                <w:sz w:val="16"/>
              </w:rPr>
              <w:t xml:space="preserve"> </w:t>
            </w:r>
            <w:r>
              <w:rPr>
                <w:b/>
                <w:sz w:val="16"/>
              </w:rPr>
              <w:t>different</w:t>
            </w:r>
            <w:r>
              <w:rPr>
                <w:b/>
                <w:spacing w:val="-5"/>
                <w:sz w:val="16"/>
              </w:rPr>
              <w:t xml:space="preserve"> </w:t>
            </w:r>
            <w:r>
              <w:rPr>
                <w:b/>
                <w:sz w:val="16"/>
              </w:rPr>
              <w:t>from</w:t>
            </w:r>
            <w:r>
              <w:rPr>
                <w:b/>
                <w:spacing w:val="-2"/>
                <w:sz w:val="16"/>
              </w:rPr>
              <w:t xml:space="preserve"> </w:t>
            </w:r>
            <w:r>
              <w:rPr>
                <w:b/>
                <w:sz w:val="16"/>
              </w:rPr>
              <w:t>the</w:t>
            </w:r>
            <w:r>
              <w:rPr>
                <w:b/>
                <w:spacing w:val="-3"/>
                <w:sz w:val="16"/>
              </w:rPr>
              <w:t xml:space="preserve"> </w:t>
            </w:r>
            <w:r>
              <w:rPr>
                <w:b/>
                <w:sz w:val="16"/>
              </w:rPr>
              <w:t>one</w:t>
            </w:r>
            <w:r>
              <w:rPr>
                <w:b/>
                <w:spacing w:val="-2"/>
                <w:sz w:val="16"/>
              </w:rPr>
              <w:t xml:space="preserve"> </w:t>
            </w:r>
            <w:r>
              <w:rPr>
                <w:b/>
                <w:sz w:val="16"/>
              </w:rPr>
              <w:t>described</w:t>
            </w:r>
            <w:r>
              <w:rPr>
                <w:b/>
                <w:spacing w:val="-3"/>
                <w:sz w:val="16"/>
              </w:rPr>
              <w:t xml:space="preserve"> </w:t>
            </w:r>
            <w:r>
              <w:rPr>
                <w:b/>
                <w:sz w:val="16"/>
              </w:rPr>
              <w:t>in</w:t>
            </w:r>
            <w:r>
              <w:rPr>
                <w:b/>
                <w:spacing w:val="-3"/>
                <w:sz w:val="16"/>
              </w:rPr>
              <w:t xml:space="preserve"> </w:t>
            </w:r>
            <w:r>
              <w:rPr>
                <w:b/>
                <w:sz w:val="16"/>
              </w:rPr>
              <w:t>AMC1</w:t>
            </w:r>
            <w:r>
              <w:rPr>
                <w:b/>
                <w:spacing w:val="-2"/>
                <w:sz w:val="16"/>
              </w:rPr>
              <w:t xml:space="preserve"> </w:t>
            </w:r>
            <w:r>
              <w:rPr>
                <w:b/>
                <w:sz w:val="16"/>
              </w:rPr>
              <w:t>ML.A.302(d)</w:t>
            </w:r>
            <w:r>
              <w:rPr>
                <w:b/>
                <w:spacing w:val="-3"/>
                <w:sz w:val="16"/>
              </w:rPr>
              <w:t xml:space="preserve"> </w:t>
            </w:r>
            <w:r>
              <w:rPr>
                <w:b/>
                <w:sz w:val="16"/>
              </w:rPr>
              <w:t>is</w:t>
            </w:r>
            <w:r>
              <w:rPr>
                <w:b/>
                <w:spacing w:val="-4"/>
                <w:sz w:val="16"/>
              </w:rPr>
              <w:t xml:space="preserve"> </w:t>
            </w:r>
            <w:r>
              <w:rPr>
                <w:b/>
                <w:sz w:val="16"/>
              </w:rPr>
              <w:t>used</w:t>
            </w:r>
            <w:r>
              <w:rPr>
                <w:b/>
                <w:spacing w:val="-5"/>
                <w:sz w:val="16"/>
              </w:rPr>
              <w:t xml:space="preserve"> </w:t>
            </w:r>
            <w:r>
              <w:rPr>
                <w:b/>
                <w:sz w:val="16"/>
              </w:rPr>
              <w:t>—</w:t>
            </w:r>
            <w:r>
              <w:rPr>
                <w:b/>
                <w:spacing w:val="-3"/>
                <w:sz w:val="16"/>
              </w:rPr>
              <w:t xml:space="preserve"> </w:t>
            </w:r>
            <w:r>
              <w:rPr>
                <w:b/>
                <w:sz w:val="16"/>
              </w:rPr>
              <w:t>see</w:t>
            </w:r>
            <w:r>
              <w:rPr>
                <w:b/>
                <w:spacing w:val="-6"/>
                <w:sz w:val="16"/>
              </w:rPr>
              <w:t xml:space="preserve"> </w:t>
            </w:r>
            <w:r>
              <w:rPr>
                <w:b/>
                <w:sz w:val="16"/>
              </w:rPr>
              <w:t>Section</w:t>
            </w:r>
            <w:r>
              <w:rPr>
                <w:b/>
                <w:spacing w:val="-2"/>
                <w:sz w:val="16"/>
              </w:rPr>
              <w:t xml:space="preserve"> </w:t>
            </w:r>
            <w:r>
              <w:rPr>
                <w:b/>
                <w:sz w:val="16"/>
              </w:rPr>
              <w:t>2</w:t>
            </w:r>
            <w:r>
              <w:rPr>
                <w:b/>
                <w:spacing w:val="-3"/>
                <w:sz w:val="16"/>
              </w:rPr>
              <w:t xml:space="preserve"> </w:t>
            </w:r>
            <w:r>
              <w:rPr>
                <w:b/>
                <w:spacing w:val="-2"/>
                <w:sz w:val="16"/>
              </w:rPr>
              <w:t>above)</w:t>
            </w:r>
          </w:p>
        </w:tc>
      </w:tr>
      <w:tr w:rsidR="002E346F" w14:paraId="342EE231" w14:textId="77777777">
        <w:trPr>
          <w:trHeight w:val="714"/>
        </w:trPr>
        <w:tc>
          <w:tcPr>
            <w:tcW w:w="9054" w:type="dxa"/>
          </w:tcPr>
          <w:p w14:paraId="6B79A153" w14:textId="77777777" w:rsidR="002E346F" w:rsidRDefault="00FF2A39">
            <w:pPr>
              <w:pStyle w:val="TableParagraph"/>
              <w:spacing w:before="243"/>
              <w:ind w:left="107"/>
              <w:rPr>
                <w:i/>
                <w:sz w:val="20"/>
              </w:rPr>
            </w:pPr>
            <w:r>
              <w:rPr>
                <w:i/>
                <w:sz w:val="20"/>
              </w:rPr>
              <w:t>Detail</w:t>
            </w:r>
            <w:r>
              <w:rPr>
                <w:i/>
                <w:spacing w:val="-7"/>
                <w:sz w:val="20"/>
              </w:rPr>
              <w:t xml:space="preserve"> </w:t>
            </w:r>
            <w:r>
              <w:rPr>
                <w:i/>
                <w:sz w:val="20"/>
              </w:rPr>
              <w:t>the</w:t>
            </w:r>
            <w:r>
              <w:rPr>
                <w:i/>
                <w:spacing w:val="-5"/>
                <w:sz w:val="20"/>
              </w:rPr>
              <w:t xml:space="preserve"> </w:t>
            </w:r>
            <w:r>
              <w:rPr>
                <w:i/>
                <w:sz w:val="20"/>
              </w:rPr>
              <w:t>tasks</w:t>
            </w:r>
            <w:r>
              <w:rPr>
                <w:i/>
                <w:spacing w:val="-7"/>
                <w:sz w:val="20"/>
              </w:rPr>
              <w:t xml:space="preserve"> </w:t>
            </w:r>
            <w:r>
              <w:rPr>
                <w:i/>
                <w:sz w:val="20"/>
              </w:rPr>
              <w:t>and</w:t>
            </w:r>
            <w:r>
              <w:rPr>
                <w:i/>
                <w:spacing w:val="-5"/>
                <w:sz w:val="20"/>
              </w:rPr>
              <w:t xml:space="preserve"> </w:t>
            </w:r>
            <w:r>
              <w:rPr>
                <w:i/>
                <w:sz w:val="20"/>
              </w:rPr>
              <w:t>inspections</w:t>
            </w:r>
            <w:r>
              <w:rPr>
                <w:i/>
                <w:spacing w:val="-7"/>
                <w:sz w:val="20"/>
              </w:rPr>
              <w:t xml:space="preserve"> </w:t>
            </w:r>
            <w:r>
              <w:rPr>
                <w:i/>
                <w:sz w:val="20"/>
              </w:rPr>
              <w:t>contained</w:t>
            </w:r>
            <w:r>
              <w:rPr>
                <w:i/>
                <w:spacing w:val="-5"/>
                <w:sz w:val="20"/>
              </w:rPr>
              <w:t xml:space="preserve"> </w:t>
            </w:r>
            <w:r>
              <w:rPr>
                <w:i/>
                <w:sz w:val="20"/>
              </w:rPr>
              <w:t>in</w:t>
            </w:r>
            <w:r>
              <w:rPr>
                <w:i/>
                <w:spacing w:val="-8"/>
                <w:sz w:val="20"/>
              </w:rPr>
              <w:t xml:space="preserve"> </w:t>
            </w:r>
            <w:r>
              <w:rPr>
                <w:i/>
                <w:sz w:val="20"/>
              </w:rPr>
              <w:t>the</w:t>
            </w:r>
            <w:r>
              <w:rPr>
                <w:i/>
                <w:spacing w:val="-5"/>
                <w:sz w:val="20"/>
              </w:rPr>
              <w:t xml:space="preserve"> </w:t>
            </w:r>
            <w:r>
              <w:rPr>
                <w:i/>
                <w:sz w:val="20"/>
              </w:rPr>
              <w:t>MIP</w:t>
            </w:r>
            <w:r>
              <w:rPr>
                <w:i/>
                <w:spacing w:val="-6"/>
                <w:sz w:val="20"/>
              </w:rPr>
              <w:t xml:space="preserve"> </w:t>
            </w:r>
            <w:r>
              <w:rPr>
                <w:i/>
                <w:sz w:val="20"/>
              </w:rPr>
              <w:t>being</w:t>
            </w:r>
            <w:r>
              <w:rPr>
                <w:i/>
                <w:spacing w:val="-7"/>
                <w:sz w:val="20"/>
              </w:rPr>
              <w:t xml:space="preserve"> </w:t>
            </w:r>
            <w:r>
              <w:rPr>
                <w:i/>
                <w:spacing w:val="-2"/>
                <w:sz w:val="20"/>
              </w:rPr>
              <w:t>used.</w:t>
            </w:r>
          </w:p>
        </w:tc>
      </w:tr>
    </w:tbl>
    <w:p w14:paraId="05A84127" w14:textId="77777777" w:rsidR="002E346F" w:rsidRDefault="002E346F">
      <w:pPr>
        <w:pStyle w:val="BodyText"/>
        <w:spacing w:before="146"/>
        <w:ind w:left="0" w:firstLine="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1"/>
        <w:gridCol w:w="2514"/>
        <w:gridCol w:w="2841"/>
      </w:tblGrid>
      <w:tr w:rsidR="002E346F" w14:paraId="27FEF96B" w14:textId="77777777">
        <w:trPr>
          <w:trHeight w:val="681"/>
        </w:trPr>
        <w:tc>
          <w:tcPr>
            <w:tcW w:w="9076" w:type="dxa"/>
            <w:gridSpan w:val="3"/>
            <w:shd w:val="clear" w:color="auto" w:fill="D9D9D9"/>
          </w:tcPr>
          <w:p w14:paraId="22D8365C" w14:textId="77777777" w:rsidR="002E346F" w:rsidRDefault="00FF2A39">
            <w:pPr>
              <w:pStyle w:val="TableParagraph"/>
              <w:spacing w:before="3"/>
              <w:ind w:left="107"/>
              <w:rPr>
                <w:b/>
                <w:sz w:val="20"/>
              </w:rPr>
            </w:pPr>
            <w:r>
              <w:rPr>
                <w:b/>
                <w:sz w:val="20"/>
              </w:rPr>
              <w:t>Appendix</w:t>
            </w:r>
            <w:r>
              <w:rPr>
                <w:b/>
                <w:spacing w:val="-6"/>
                <w:sz w:val="20"/>
              </w:rPr>
              <w:t xml:space="preserve"> </w:t>
            </w:r>
            <w:r>
              <w:rPr>
                <w:b/>
                <w:sz w:val="20"/>
              </w:rPr>
              <w:t>B</w:t>
            </w:r>
            <w:r>
              <w:rPr>
                <w:b/>
                <w:spacing w:val="-6"/>
                <w:sz w:val="20"/>
              </w:rPr>
              <w:t xml:space="preserve"> </w:t>
            </w:r>
            <w:r>
              <w:rPr>
                <w:b/>
                <w:sz w:val="20"/>
              </w:rPr>
              <w:t>—</w:t>
            </w:r>
            <w:r>
              <w:rPr>
                <w:b/>
                <w:spacing w:val="-6"/>
                <w:sz w:val="20"/>
              </w:rPr>
              <w:t xml:space="preserve"> </w:t>
            </w:r>
            <w:r>
              <w:rPr>
                <w:b/>
                <w:sz w:val="20"/>
              </w:rPr>
              <w:t>Additional</w:t>
            </w:r>
            <w:r>
              <w:rPr>
                <w:b/>
                <w:spacing w:val="-9"/>
                <w:sz w:val="20"/>
              </w:rPr>
              <w:t xml:space="preserve"> </w:t>
            </w:r>
            <w:r>
              <w:rPr>
                <w:b/>
                <w:sz w:val="20"/>
              </w:rPr>
              <w:t>maintenance</w:t>
            </w:r>
            <w:r>
              <w:rPr>
                <w:b/>
                <w:spacing w:val="-8"/>
                <w:sz w:val="20"/>
              </w:rPr>
              <w:t xml:space="preserve"> </w:t>
            </w:r>
            <w:r>
              <w:rPr>
                <w:b/>
                <w:spacing w:val="-2"/>
                <w:sz w:val="20"/>
              </w:rPr>
              <w:t>requirements</w:t>
            </w:r>
          </w:p>
          <w:p w14:paraId="5BAA1BF2" w14:textId="77777777" w:rsidR="002E346F" w:rsidRDefault="00FF2A39">
            <w:pPr>
              <w:pStyle w:val="TableParagraph"/>
              <w:spacing w:before="116"/>
              <w:ind w:left="8"/>
              <w:jc w:val="center"/>
              <w:rPr>
                <w:b/>
                <w:sz w:val="16"/>
              </w:rPr>
            </w:pPr>
            <w:r>
              <w:rPr>
                <w:b/>
                <w:sz w:val="16"/>
              </w:rPr>
              <w:t>(include</w:t>
            </w:r>
            <w:r>
              <w:rPr>
                <w:b/>
                <w:spacing w:val="-4"/>
                <w:sz w:val="16"/>
              </w:rPr>
              <w:t xml:space="preserve"> </w:t>
            </w:r>
            <w:r>
              <w:rPr>
                <w:b/>
                <w:sz w:val="16"/>
              </w:rPr>
              <w:t>only</w:t>
            </w:r>
            <w:r>
              <w:rPr>
                <w:b/>
                <w:spacing w:val="-3"/>
                <w:sz w:val="16"/>
              </w:rPr>
              <w:t xml:space="preserve"> </w:t>
            </w:r>
            <w:r>
              <w:rPr>
                <w:b/>
                <w:sz w:val="16"/>
              </w:rPr>
              <w:t>if</w:t>
            </w:r>
            <w:r>
              <w:rPr>
                <w:b/>
                <w:spacing w:val="-3"/>
                <w:sz w:val="16"/>
              </w:rPr>
              <w:t xml:space="preserve"> </w:t>
            </w:r>
            <w:r>
              <w:rPr>
                <w:b/>
                <w:sz w:val="16"/>
              </w:rPr>
              <w:t>necessary</w:t>
            </w:r>
            <w:r>
              <w:rPr>
                <w:b/>
                <w:spacing w:val="-4"/>
                <w:sz w:val="16"/>
              </w:rPr>
              <w:t xml:space="preserve"> </w:t>
            </w:r>
            <w:r>
              <w:rPr>
                <w:b/>
                <w:sz w:val="16"/>
              </w:rPr>
              <w:t>—</w:t>
            </w:r>
            <w:r>
              <w:rPr>
                <w:b/>
                <w:spacing w:val="-3"/>
                <w:sz w:val="16"/>
              </w:rPr>
              <w:t xml:space="preserve"> </w:t>
            </w:r>
            <w:r>
              <w:rPr>
                <w:b/>
                <w:sz w:val="16"/>
              </w:rPr>
              <w:t>see</w:t>
            </w:r>
            <w:r>
              <w:rPr>
                <w:b/>
                <w:spacing w:val="-3"/>
                <w:sz w:val="16"/>
              </w:rPr>
              <w:t xml:space="preserve"> </w:t>
            </w:r>
            <w:r>
              <w:rPr>
                <w:b/>
                <w:sz w:val="16"/>
              </w:rPr>
              <w:t>Section</w:t>
            </w:r>
            <w:r>
              <w:rPr>
                <w:b/>
                <w:spacing w:val="-3"/>
                <w:sz w:val="16"/>
              </w:rPr>
              <w:t xml:space="preserve"> </w:t>
            </w:r>
            <w:r>
              <w:rPr>
                <w:b/>
                <w:sz w:val="16"/>
              </w:rPr>
              <w:t>4</w:t>
            </w:r>
            <w:r>
              <w:rPr>
                <w:b/>
                <w:spacing w:val="-3"/>
                <w:sz w:val="16"/>
              </w:rPr>
              <w:t xml:space="preserve"> </w:t>
            </w:r>
            <w:r>
              <w:rPr>
                <w:b/>
                <w:spacing w:val="-2"/>
                <w:sz w:val="16"/>
              </w:rPr>
              <w:t>above)</w:t>
            </w:r>
          </w:p>
        </w:tc>
      </w:tr>
      <w:tr w:rsidR="002E346F" w14:paraId="49892C5E" w14:textId="77777777">
        <w:trPr>
          <w:trHeight w:val="1953"/>
        </w:trPr>
        <w:tc>
          <w:tcPr>
            <w:tcW w:w="9076" w:type="dxa"/>
            <w:gridSpan w:val="3"/>
          </w:tcPr>
          <w:p w14:paraId="7BB343ED" w14:textId="77777777" w:rsidR="002E346F" w:rsidRDefault="00FF2A39">
            <w:pPr>
              <w:pStyle w:val="TableParagraph"/>
              <w:spacing w:before="1"/>
              <w:ind w:left="107" w:right="178"/>
              <w:rPr>
                <w:i/>
                <w:sz w:val="20"/>
              </w:rPr>
            </w:pPr>
            <w:r>
              <w:rPr>
                <w:i/>
                <w:sz w:val="20"/>
              </w:rPr>
              <w:t>This</w:t>
            </w:r>
            <w:r>
              <w:rPr>
                <w:i/>
                <w:spacing w:val="-4"/>
                <w:sz w:val="20"/>
              </w:rPr>
              <w:t xml:space="preserve"> </w:t>
            </w:r>
            <w:r>
              <w:rPr>
                <w:i/>
                <w:sz w:val="20"/>
              </w:rPr>
              <w:t>appendix</w:t>
            </w:r>
            <w:r>
              <w:rPr>
                <w:i/>
                <w:spacing w:val="-3"/>
                <w:sz w:val="20"/>
              </w:rPr>
              <w:t xml:space="preserve"> </w:t>
            </w:r>
            <w:r>
              <w:rPr>
                <w:i/>
                <w:sz w:val="20"/>
              </w:rPr>
              <w:t>is</w:t>
            </w:r>
            <w:r>
              <w:rPr>
                <w:i/>
                <w:spacing w:val="-3"/>
                <w:sz w:val="20"/>
              </w:rPr>
              <w:t xml:space="preserve"> </w:t>
            </w:r>
            <w:r>
              <w:rPr>
                <w:i/>
                <w:sz w:val="20"/>
              </w:rPr>
              <w:t>supposed to</w:t>
            </w:r>
            <w:r>
              <w:rPr>
                <w:i/>
                <w:spacing w:val="-3"/>
                <w:sz w:val="20"/>
              </w:rPr>
              <w:t xml:space="preserve"> </w:t>
            </w:r>
            <w:r>
              <w:rPr>
                <w:i/>
                <w:sz w:val="20"/>
              </w:rPr>
              <w:t>include</w:t>
            </w:r>
            <w:r>
              <w:rPr>
                <w:i/>
                <w:spacing w:val="-3"/>
                <w:sz w:val="20"/>
              </w:rPr>
              <w:t xml:space="preserve"> </w:t>
            </w:r>
            <w:r>
              <w:rPr>
                <w:i/>
                <w:sz w:val="20"/>
              </w:rPr>
              <w:t>only</w:t>
            </w:r>
            <w:r>
              <w:rPr>
                <w:i/>
                <w:spacing w:val="-3"/>
                <w:sz w:val="20"/>
              </w:rPr>
              <w:t xml:space="preserve"> </w:t>
            </w:r>
            <w:r>
              <w:rPr>
                <w:i/>
                <w:sz w:val="20"/>
              </w:rPr>
              <w:t>the</w:t>
            </w:r>
            <w:r>
              <w:rPr>
                <w:i/>
                <w:spacing w:val="-3"/>
                <w:sz w:val="20"/>
              </w:rPr>
              <w:t xml:space="preserve"> </w:t>
            </w:r>
            <w:r>
              <w:rPr>
                <w:i/>
                <w:sz w:val="20"/>
              </w:rPr>
              <w:t>tasks</w:t>
            </w:r>
            <w:r>
              <w:rPr>
                <w:i/>
                <w:spacing w:val="-3"/>
                <w:sz w:val="20"/>
              </w:rPr>
              <w:t xml:space="preserve"> </w:t>
            </w:r>
            <w:r>
              <w:rPr>
                <w:i/>
                <w:sz w:val="20"/>
              </w:rPr>
              <w:t>which</w:t>
            </w:r>
            <w:r>
              <w:rPr>
                <w:i/>
                <w:spacing w:val="-3"/>
                <w:sz w:val="20"/>
              </w:rPr>
              <w:t xml:space="preserve"> </w:t>
            </w:r>
            <w:r>
              <w:rPr>
                <w:i/>
                <w:sz w:val="20"/>
              </w:rPr>
              <w:t>are</w:t>
            </w:r>
            <w:r>
              <w:rPr>
                <w:i/>
                <w:spacing w:val="-3"/>
                <w:sz w:val="20"/>
              </w:rPr>
              <w:t xml:space="preserve"> </w:t>
            </w:r>
            <w:r>
              <w:rPr>
                <w:i/>
                <w:sz w:val="20"/>
              </w:rPr>
              <w:t>included</w:t>
            </w:r>
            <w:r>
              <w:rPr>
                <w:i/>
                <w:spacing w:val="-3"/>
                <w:sz w:val="20"/>
              </w:rPr>
              <w:t xml:space="preserve"> </w:t>
            </w:r>
            <w:r>
              <w:rPr>
                <w:i/>
                <w:sz w:val="20"/>
              </w:rPr>
              <w:t>in</w:t>
            </w:r>
            <w:r>
              <w:rPr>
                <w:i/>
                <w:spacing w:val="-4"/>
                <w:sz w:val="20"/>
              </w:rPr>
              <w:t xml:space="preserve"> </w:t>
            </w:r>
            <w:r>
              <w:rPr>
                <w:i/>
                <w:sz w:val="20"/>
              </w:rPr>
              <w:t>the</w:t>
            </w:r>
            <w:r>
              <w:rPr>
                <w:i/>
                <w:spacing w:val="-3"/>
                <w:sz w:val="20"/>
              </w:rPr>
              <w:t xml:space="preserve"> </w:t>
            </w:r>
            <w:r>
              <w:rPr>
                <w:i/>
                <w:sz w:val="20"/>
              </w:rPr>
              <w:t>AMP,</w:t>
            </w:r>
            <w:r>
              <w:rPr>
                <w:i/>
                <w:spacing w:val="-3"/>
                <w:sz w:val="20"/>
              </w:rPr>
              <w:t xml:space="preserve"> </w:t>
            </w:r>
            <w:r>
              <w:rPr>
                <w:i/>
                <w:sz w:val="20"/>
              </w:rPr>
              <w:t>either</w:t>
            </w:r>
            <w:r>
              <w:rPr>
                <w:i/>
                <w:spacing w:val="-4"/>
                <w:sz w:val="20"/>
              </w:rPr>
              <w:t xml:space="preserve"> </w:t>
            </w:r>
            <w:r>
              <w:rPr>
                <w:i/>
                <w:sz w:val="20"/>
              </w:rPr>
              <w:t>at</w:t>
            </w:r>
            <w:r>
              <w:rPr>
                <w:i/>
                <w:spacing w:val="-3"/>
                <w:sz w:val="20"/>
              </w:rPr>
              <w:t xml:space="preserve"> </w:t>
            </w:r>
            <w:r>
              <w:rPr>
                <w:i/>
                <w:sz w:val="20"/>
              </w:rPr>
              <w:t>the recommended interval or at a different one.</w:t>
            </w:r>
          </w:p>
          <w:p w14:paraId="2741D4EF" w14:textId="77777777" w:rsidR="002E346F" w:rsidRDefault="00FF2A39">
            <w:pPr>
              <w:pStyle w:val="TableParagraph"/>
              <w:ind w:left="107" w:right="39"/>
              <w:rPr>
                <w:i/>
                <w:sz w:val="20"/>
              </w:rPr>
            </w:pPr>
            <w:r>
              <w:rPr>
                <w:i/>
                <w:sz w:val="20"/>
              </w:rPr>
              <w:t>(All repetitive maintenance tasks not included here, or the interval differences, should be kept by the CAMO/CAO</w:t>
            </w:r>
            <w:r>
              <w:rPr>
                <w:i/>
                <w:spacing w:val="-5"/>
                <w:sz w:val="20"/>
              </w:rPr>
              <w:t xml:space="preserve"> </w:t>
            </w:r>
            <w:r>
              <w:rPr>
                <w:i/>
                <w:sz w:val="20"/>
              </w:rPr>
              <w:t>(when</w:t>
            </w:r>
            <w:r>
              <w:rPr>
                <w:i/>
                <w:spacing w:val="-3"/>
                <w:sz w:val="20"/>
              </w:rPr>
              <w:t xml:space="preserve"> </w:t>
            </w:r>
            <w:r>
              <w:rPr>
                <w:i/>
                <w:sz w:val="20"/>
              </w:rPr>
              <w:t>contracted)</w:t>
            </w:r>
            <w:r>
              <w:rPr>
                <w:i/>
                <w:spacing w:val="-4"/>
                <w:sz w:val="20"/>
              </w:rPr>
              <w:t xml:space="preserve"> </w:t>
            </w:r>
            <w:r>
              <w:rPr>
                <w:i/>
                <w:sz w:val="20"/>
              </w:rPr>
              <w:t>in</w:t>
            </w:r>
            <w:r>
              <w:rPr>
                <w:i/>
                <w:spacing w:val="-3"/>
                <w:sz w:val="20"/>
              </w:rPr>
              <w:t xml:space="preserve"> </w:t>
            </w:r>
            <w:r>
              <w:rPr>
                <w:i/>
                <w:sz w:val="20"/>
              </w:rPr>
              <w:t>their</w:t>
            </w:r>
            <w:r>
              <w:rPr>
                <w:i/>
                <w:spacing w:val="-1"/>
                <w:sz w:val="20"/>
              </w:rPr>
              <w:t xml:space="preserve"> </w:t>
            </w:r>
            <w:r>
              <w:rPr>
                <w:i/>
                <w:sz w:val="20"/>
              </w:rPr>
              <w:t>files</w:t>
            </w:r>
            <w:r>
              <w:rPr>
                <w:i/>
                <w:spacing w:val="-4"/>
                <w:sz w:val="20"/>
              </w:rPr>
              <w:t xml:space="preserve"> </w:t>
            </w:r>
            <w:r>
              <w:rPr>
                <w:i/>
                <w:sz w:val="20"/>
              </w:rPr>
              <w:t>with</w:t>
            </w:r>
            <w:r>
              <w:rPr>
                <w:i/>
                <w:spacing w:val="-3"/>
                <w:sz w:val="20"/>
              </w:rPr>
              <w:t xml:space="preserve"> </w:t>
            </w:r>
            <w:r>
              <w:rPr>
                <w:i/>
                <w:sz w:val="20"/>
              </w:rPr>
              <w:t>their</w:t>
            </w:r>
            <w:r>
              <w:rPr>
                <w:i/>
                <w:spacing w:val="-5"/>
                <w:sz w:val="20"/>
              </w:rPr>
              <w:t xml:space="preserve"> </w:t>
            </w:r>
            <w:r>
              <w:rPr>
                <w:i/>
                <w:sz w:val="20"/>
              </w:rPr>
              <w:t>corresponding</w:t>
            </w:r>
            <w:r>
              <w:rPr>
                <w:i/>
                <w:spacing w:val="-3"/>
                <w:sz w:val="20"/>
              </w:rPr>
              <w:t xml:space="preserve"> </w:t>
            </w:r>
            <w:r>
              <w:rPr>
                <w:i/>
                <w:sz w:val="20"/>
              </w:rPr>
              <w:t>justifications.</w:t>
            </w:r>
            <w:r>
              <w:rPr>
                <w:i/>
                <w:spacing w:val="-3"/>
                <w:sz w:val="20"/>
              </w:rPr>
              <w:t xml:space="preserve"> </w:t>
            </w:r>
            <w:r>
              <w:rPr>
                <w:i/>
                <w:sz w:val="20"/>
              </w:rPr>
              <w:t>Appendix</w:t>
            </w:r>
            <w:r>
              <w:rPr>
                <w:i/>
                <w:spacing w:val="-4"/>
                <w:sz w:val="20"/>
              </w:rPr>
              <w:t xml:space="preserve"> </w:t>
            </w:r>
            <w:r>
              <w:rPr>
                <w:i/>
                <w:sz w:val="20"/>
              </w:rPr>
              <w:t>D</w:t>
            </w:r>
            <w:r>
              <w:rPr>
                <w:i/>
                <w:spacing w:val="-3"/>
                <w:sz w:val="20"/>
              </w:rPr>
              <w:t xml:space="preserve"> </w:t>
            </w:r>
            <w:r>
              <w:rPr>
                <w:i/>
                <w:sz w:val="20"/>
              </w:rPr>
              <w:t>may</w:t>
            </w:r>
            <w:r>
              <w:rPr>
                <w:i/>
                <w:spacing w:val="-4"/>
                <w:sz w:val="20"/>
              </w:rPr>
              <w:t xml:space="preserve"> </w:t>
            </w:r>
            <w:r>
              <w:rPr>
                <w:i/>
                <w:sz w:val="20"/>
              </w:rPr>
              <w:t>optionally be used. Nevertheless, the owner/CAMO/CAO is responsible for taking into account all instructions, even if they are not adopted and listed here. The person performing the AR, if reviewing the AMP, is not responsible for the completeness of this appendix, but may do some sampling as part of the investigations and the</w:t>
            </w:r>
          </w:p>
          <w:p w14:paraId="239295CA" w14:textId="77777777" w:rsidR="002E346F" w:rsidRDefault="00FF2A39">
            <w:pPr>
              <w:pStyle w:val="TableParagraph"/>
              <w:spacing w:line="223" w:lineRule="exact"/>
              <w:ind w:left="107"/>
              <w:rPr>
                <w:i/>
                <w:sz w:val="20"/>
              </w:rPr>
            </w:pPr>
            <w:r>
              <w:rPr>
                <w:i/>
                <w:sz w:val="20"/>
              </w:rPr>
              <w:t>findings</w:t>
            </w:r>
            <w:r>
              <w:rPr>
                <w:i/>
                <w:spacing w:val="-9"/>
                <w:sz w:val="20"/>
              </w:rPr>
              <w:t xml:space="preserve"> </w:t>
            </w:r>
            <w:r>
              <w:rPr>
                <w:i/>
                <w:sz w:val="20"/>
              </w:rPr>
              <w:t>discovered</w:t>
            </w:r>
            <w:r>
              <w:rPr>
                <w:i/>
                <w:spacing w:val="-9"/>
                <w:sz w:val="20"/>
              </w:rPr>
              <w:t xml:space="preserve"> </w:t>
            </w:r>
            <w:r>
              <w:rPr>
                <w:i/>
                <w:sz w:val="20"/>
              </w:rPr>
              <w:t>during</w:t>
            </w:r>
            <w:r>
              <w:rPr>
                <w:i/>
                <w:spacing w:val="-8"/>
                <w:sz w:val="20"/>
              </w:rPr>
              <w:t xml:space="preserve"> </w:t>
            </w:r>
            <w:r>
              <w:rPr>
                <w:i/>
                <w:sz w:val="20"/>
              </w:rPr>
              <w:t>the</w:t>
            </w:r>
            <w:r>
              <w:rPr>
                <w:i/>
                <w:spacing w:val="-8"/>
                <w:sz w:val="20"/>
              </w:rPr>
              <w:t xml:space="preserve"> </w:t>
            </w:r>
            <w:r>
              <w:rPr>
                <w:i/>
                <w:sz w:val="20"/>
              </w:rPr>
              <w:t>physical</w:t>
            </w:r>
            <w:r>
              <w:rPr>
                <w:i/>
                <w:spacing w:val="-9"/>
                <w:sz w:val="20"/>
              </w:rPr>
              <w:t xml:space="preserve"> </w:t>
            </w:r>
            <w:r>
              <w:rPr>
                <w:i/>
                <w:spacing w:val="-2"/>
                <w:sz w:val="20"/>
              </w:rPr>
              <w:t>review).</w:t>
            </w:r>
          </w:p>
        </w:tc>
      </w:tr>
      <w:tr w:rsidR="002E346F" w14:paraId="3F8AB4E2" w14:textId="77777777">
        <w:trPr>
          <w:trHeight w:val="976"/>
        </w:trPr>
        <w:tc>
          <w:tcPr>
            <w:tcW w:w="3721" w:type="dxa"/>
          </w:tcPr>
          <w:p w14:paraId="2E77DEA7" w14:textId="77777777" w:rsidR="002E346F" w:rsidRDefault="00FF2A39">
            <w:pPr>
              <w:pStyle w:val="TableParagraph"/>
              <w:spacing w:before="1"/>
              <w:ind w:left="1199"/>
              <w:rPr>
                <w:sz w:val="20"/>
              </w:rPr>
            </w:pPr>
            <w:r>
              <w:rPr>
                <w:sz w:val="20"/>
              </w:rPr>
              <w:t>Task</w:t>
            </w:r>
            <w:r>
              <w:rPr>
                <w:spacing w:val="-6"/>
                <w:sz w:val="20"/>
              </w:rPr>
              <w:t xml:space="preserve"> </w:t>
            </w:r>
            <w:r>
              <w:rPr>
                <w:spacing w:val="-2"/>
                <w:sz w:val="20"/>
              </w:rPr>
              <w:t>description</w:t>
            </w:r>
          </w:p>
        </w:tc>
        <w:tc>
          <w:tcPr>
            <w:tcW w:w="2514" w:type="dxa"/>
          </w:tcPr>
          <w:p w14:paraId="47A5719A" w14:textId="77777777" w:rsidR="002E346F" w:rsidRDefault="00FF2A39">
            <w:pPr>
              <w:pStyle w:val="TableParagraph"/>
              <w:spacing w:before="1"/>
              <w:ind w:left="803"/>
              <w:rPr>
                <w:sz w:val="20"/>
              </w:rPr>
            </w:pPr>
            <w:r>
              <w:rPr>
                <w:spacing w:val="-2"/>
                <w:sz w:val="20"/>
              </w:rPr>
              <w:t>References</w:t>
            </w:r>
          </w:p>
        </w:tc>
        <w:tc>
          <w:tcPr>
            <w:tcW w:w="2841" w:type="dxa"/>
          </w:tcPr>
          <w:p w14:paraId="3103FEFB" w14:textId="77777777" w:rsidR="002E346F" w:rsidRDefault="00FF2A39">
            <w:pPr>
              <w:pStyle w:val="TableParagraph"/>
              <w:spacing w:before="1" w:line="243" w:lineRule="exact"/>
              <w:ind w:left="1104"/>
              <w:rPr>
                <w:sz w:val="20"/>
              </w:rPr>
            </w:pPr>
            <w:r>
              <w:rPr>
                <w:spacing w:val="-2"/>
                <w:sz w:val="20"/>
              </w:rPr>
              <w:t>Interval</w:t>
            </w:r>
          </w:p>
          <w:p w14:paraId="0159BB74" w14:textId="77777777" w:rsidR="002E346F" w:rsidRDefault="00FF2A39">
            <w:pPr>
              <w:pStyle w:val="TableParagraph"/>
              <w:ind w:left="106"/>
              <w:rPr>
                <w:sz w:val="20"/>
              </w:rPr>
            </w:pPr>
            <w:r>
              <w:rPr>
                <w:sz w:val="20"/>
              </w:rPr>
              <w:t>(</w:t>
            </w:r>
            <w:proofErr w:type="gramStart"/>
            <w:r>
              <w:rPr>
                <w:sz w:val="20"/>
              </w:rPr>
              <w:t>tick</w:t>
            </w:r>
            <w:proofErr w:type="gramEnd"/>
            <w:r>
              <w:rPr>
                <w:sz w:val="20"/>
              </w:rPr>
              <w:t xml:space="preserve"> box if the selected interval differs</w:t>
            </w:r>
            <w:r>
              <w:rPr>
                <w:spacing w:val="-10"/>
                <w:sz w:val="20"/>
              </w:rPr>
              <w:t xml:space="preserve"> </w:t>
            </w:r>
            <w:r>
              <w:rPr>
                <w:sz w:val="20"/>
              </w:rPr>
              <w:t>from</w:t>
            </w:r>
            <w:r>
              <w:rPr>
                <w:spacing w:val="-9"/>
                <w:sz w:val="20"/>
              </w:rPr>
              <w:t xml:space="preserve"> </w:t>
            </w:r>
            <w:r>
              <w:rPr>
                <w:sz w:val="20"/>
              </w:rPr>
              <w:t>that</w:t>
            </w:r>
            <w:r>
              <w:rPr>
                <w:spacing w:val="-8"/>
                <w:sz w:val="20"/>
              </w:rPr>
              <w:t xml:space="preserve"> </w:t>
            </w:r>
            <w:r>
              <w:rPr>
                <w:sz w:val="20"/>
              </w:rPr>
              <w:t>required</w:t>
            </w:r>
            <w:r>
              <w:rPr>
                <w:spacing w:val="-8"/>
                <w:sz w:val="20"/>
              </w:rPr>
              <w:t xml:space="preserve"> </w:t>
            </w:r>
            <w:r>
              <w:rPr>
                <w:sz w:val="20"/>
              </w:rPr>
              <w:t>in</w:t>
            </w:r>
            <w:r>
              <w:rPr>
                <w:spacing w:val="-8"/>
                <w:sz w:val="20"/>
              </w:rPr>
              <w:t xml:space="preserve"> </w:t>
            </w:r>
            <w:r>
              <w:rPr>
                <w:sz w:val="20"/>
              </w:rPr>
              <w:t>the</w:t>
            </w:r>
          </w:p>
          <w:p w14:paraId="6A790391" w14:textId="77777777" w:rsidR="002E346F" w:rsidRDefault="00FF2A39">
            <w:pPr>
              <w:pStyle w:val="TableParagraph"/>
              <w:spacing w:before="1" w:line="223" w:lineRule="exact"/>
              <w:ind w:left="106"/>
              <w:rPr>
                <w:sz w:val="20"/>
              </w:rPr>
            </w:pPr>
            <w:r>
              <w:rPr>
                <w:spacing w:val="-2"/>
                <w:sz w:val="20"/>
              </w:rPr>
              <w:t>referenced</w:t>
            </w:r>
            <w:r>
              <w:rPr>
                <w:spacing w:val="8"/>
                <w:sz w:val="20"/>
              </w:rPr>
              <w:t xml:space="preserve"> </w:t>
            </w:r>
            <w:r>
              <w:rPr>
                <w:spacing w:val="-2"/>
                <w:sz w:val="20"/>
              </w:rPr>
              <w:t>document)</w:t>
            </w:r>
          </w:p>
        </w:tc>
      </w:tr>
      <w:tr w:rsidR="002E346F" w14:paraId="7FEB2C0F" w14:textId="77777777">
        <w:trPr>
          <w:trHeight w:val="244"/>
        </w:trPr>
        <w:tc>
          <w:tcPr>
            <w:tcW w:w="9076" w:type="dxa"/>
            <w:gridSpan w:val="3"/>
          </w:tcPr>
          <w:p w14:paraId="474A13EC" w14:textId="77777777" w:rsidR="002E346F" w:rsidRDefault="00FF2A39">
            <w:pPr>
              <w:pStyle w:val="TableParagraph"/>
              <w:spacing w:before="1" w:line="223" w:lineRule="exact"/>
              <w:ind w:left="107"/>
              <w:rPr>
                <w:b/>
                <w:sz w:val="20"/>
              </w:rPr>
            </w:pPr>
            <w:r>
              <w:rPr>
                <w:b/>
                <w:sz w:val="20"/>
              </w:rPr>
              <w:t>Maintenance</w:t>
            </w:r>
            <w:r>
              <w:rPr>
                <w:b/>
                <w:spacing w:val="-7"/>
                <w:sz w:val="20"/>
              </w:rPr>
              <w:t xml:space="preserve"> </w:t>
            </w:r>
            <w:r>
              <w:rPr>
                <w:b/>
                <w:sz w:val="20"/>
              </w:rPr>
              <w:t>due</w:t>
            </w:r>
            <w:r>
              <w:rPr>
                <w:b/>
                <w:spacing w:val="-8"/>
                <w:sz w:val="20"/>
              </w:rPr>
              <w:t xml:space="preserve"> </w:t>
            </w:r>
            <w:r>
              <w:rPr>
                <w:b/>
                <w:sz w:val="20"/>
              </w:rPr>
              <w:t>to</w:t>
            </w:r>
            <w:r>
              <w:rPr>
                <w:b/>
                <w:spacing w:val="-6"/>
                <w:sz w:val="20"/>
              </w:rPr>
              <w:t xml:space="preserve"> </w:t>
            </w:r>
            <w:r>
              <w:rPr>
                <w:b/>
                <w:sz w:val="20"/>
              </w:rPr>
              <w:t>specific</w:t>
            </w:r>
            <w:r>
              <w:rPr>
                <w:b/>
                <w:spacing w:val="-7"/>
                <w:sz w:val="20"/>
              </w:rPr>
              <w:t xml:space="preserve"> </w:t>
            </w:r>
            <w:r>
              <w:rPr>
                <w:b/>
                <w:sz w:val="20"/>
              </w:rPr>
              <w:t>equipment</w:t>
            </w:r>
            <w:r>
              <w:rPr>
                <w:b/>
                <w:spacing w:val="-6"/>
                <w:sz w:val="20"/>
              </w:rPr>
              <w:t xml:space="preserve"> </w:t>
            </w:r>
            <w:r>
              <w:rPr>
                <w:b/>
                <w:sz w:val="20"/>
              </w:rPr>
              <w:t>and</w:t>
            </w:r>
            <w:r>
              <w:rPr>
                <w:b/>
                <w:spacing w:val="-7"/>
                <w:sz w:val="20"/>
              </w:rPr>
              <w:t xml:space="preserve"> </w:t>
            </w:r>
            <w:r>
              <w:rPr>
                <w:b/>
                <w:spacing w:val="-2"/>
                <w:sz w:val="20"/>
              </w:rPr>
              <w:t>modifications</w:t>
            </w:r>
          </w:p>
        </w:tc>
      </w:tr>
      <w:tr w:rsidR="002E346F" w14:paraId="6C2B4CB3" w14:textId="77777777">
        <w:trPr>
          <w:trHeight w:val="321"/>
        </w:trPr>
        <w:tc>
          <w:tcPr>
            <w:tcW w:w="3721" w:type="dxa"/>
          </w:tcPr>
          <w:p w14:paraId="7C0627CB" w14:textId="77777777" w:rsidR="002E346F" w:rsidRDefault="002E346F">
            <w:pPr>
              <w:pStyle w:val="TableParagraph"/>
              <w:ind w:left="0"/>
              <w:rPr>
                <w:rFonts w:ascii="Times New Roman"/>
                <w:sz w:val="18"/>
              </w:rPr>
            </w:pPr>
          </w:p>
        </w:tc>
        <w:tc>
          <w:tcPr>
            <w:tcW w:w="2514" w:type="dxa"/>
          </w:tcPr>
          <w:p w14:paraId="133189C4" w14:textId="77777777" w:rsidR="002E346F" w:rsidRDefault="002E346F">
            <w:pPr>
              <w:pStyle w:val="TableParagraph"/>
              <w:ind w:left="0"/>
              <w:rPr>
                <w:rFonts w:ascii="Times New Roman"/>
                <w:sz w:val="18"/>
              </w:rPr>
            </w:pPr>
          </w:p>
        </w:tc>
        <w:tc>
          <w:tcPr>
            <w:tcW w:w="2841" w:type="dxa"/>
          </w:tcPr>
          <w:p w14:paraId="6E7ED0C8" w14:textId="77777777" w:rsidR="002E346F" w:rsidRDefault="002E346F">
            <w:pPr>
              <w:pStyle w:val="TableParagraph"/>
              <w:spacing w:before="8"/>
              <w:ind w:left="0"/>
              <w:rPr>
                <w:sz w:val="4"/>
              </w:rPr>
            </w:pPr>
          </w:p>
          <w:p w14:paraId="121C8BC9"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0B0519EE" wp14:editId="5DC076AE">
                      <wp:extent cx="135890" cy="135890"/>
                      <wp:effectExtent l="0" t="0" r="0" b="6985"/>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21" name="Graphic 121"/>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2BC30A" id="Group 120"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">
                      <v:shape id="Graphic 12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" path="m,126491r126492,l126492,,,,,126491xe" filled="f" strokeweight=".72pt">
                        <v:path arrowok="t"/>
                      </v:shape>
                      <w10:anchorlock/>
                    </v:group>
                  </w:pict>
                </mc:Fallback>
              </mc:AlternateContent>
            </w:r>
          </w:p>
        </w:tc>
      </w:tr>
    </w:tbl>
    <w:p w14:paraId="542A4F16" w14:textId="77777777" w:rsidR="002E346F" w:rsidRDefault="002E346F">
      <w:pPr>
        <w:pStyle w:val="TableParagraph"/>
        <w:spacing w:line="199" w:lineRule="exact"/>
        <w:rPr>
          <w:position w:val="-3"/>
          <w:sz w:val="19"/>
        </w:rPr>
        <w:sectPr w:rsidR="002E346F">
          <w:pgSz w:w="11910" w:h="16840"/>
          <w:pgMar w:top="1800" w:right="720" w:bottom="1180" w:left="1080" w:header="742" w:footer="994" w:gutter="0"/>
          <w:cols w:space="720"/>
        </w:sectPr>
      </w:pPr>
    </w:p>
    <w:p w14:paraId="7628D3BC" w14:textId="77777777" w:rsidR="002E346F" w:rsidRDefault="002E346F">
      <w:pPr>
        <w:pStyle w:val="BodyText"/>
        <w:spacing w:before="5"/>
        <w:ind w:left="0" w:firstLine="0"/>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1"/>
        <w:gridCol w:w="2514"/>
        <w:gridCol w:w="2841"/>
      </w:tblGrid>
      <w:tr w:rsidR="002E346F" w14:paraId="019DF8F8" w14:textId="77777777">
        <w:trPr>
          <w:trHeight w:val="325"/>
        </w:trPr>
        <w:tc>
          <w:tcPr>
            <w:tcW w:w="3721" w:type="dxa"/>
          </w:tcPr>
          <w:p w14:paraId="174FBDD9" w14:textId="77777777" w:rsidR="002E346F" w:rsidRDefault="002E346F">
            <w:pPr>
              <w:pStyle w:val="TableParagraph"/>
              <w:ind w:left="0"/>
              <w:rPr>
                <w:rFonts w:ascii="Times New Roman"/>
                <w:sz w:val="18"/>
              </w:rPr>
            </w:pPr>
          </w:p>
        </w:tc>
        <w:tc>
          <w:tcPr>
            <w:tcW w:w="2514" w:type="dxa"/>
          </w:tcPr>
          <w:p w14:paraId="6932ECB2" w14:textId="77777777" w:rsidR="002E346F" w:rsidRDefault="002E346F">
            <w:pPr>
              <w:pStyle w:val="TableParagraph"/>
              <w:ind w:left="0"/>
              <w:rPr>
                <w:rFonts w:ascii="Times New Roman"/>
                <w:sz w:val="18"/>
              </w:rPr>
            </w:pPr>
          </w:p>
        </w:tc>
        <w:tc>
          <w:tcPr>
            <w:tcW w:w="2841" w:type="dxa"/>
          </w:tcPr>
          <w:p w14:paraId="61AF51B6" w14:textId="77777777" w:rsidR="002E346F" w:rsidRDefault="002E346F">
            <w:pPr>
              <w:pStyle w:val="TableParagraph"/>
              <w:spacing w:before="1"/>
              <w:ind w:left="0"/>
              <w:rPr>
                <w:sz w:val="5"/>
              </w:rPr>
            </w:pPr>
          </w:p>
          <w:p w14:paraId="1DDEA649"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3B95EC65" wp14:editId="019AA9D9">
                      <wp:extent cx="135890" cy="135890"/>
                      <wp:effectExtent l="0" t="0" r="0" b="6985"/>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23" name="Graphic 123"/>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507088" id="Group 122"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">
                      <v:shape id="Graphic 12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" path="m,126492r126492,l126492,,,,,126492xe" filled="f" strokeweight=".72pt">
                        <v:path arrowok="t"/>
                      </v:shape>
                      <w10:anchorlock/>
                    </v:group>
                  </w:pict>
                </mc:Fallback>
              </mc:AlternateContent>
            </w:r>
          </w:p>
        </w:tc>
      </w:tr>
      <w:tr w:rsidR="002E346F" w14:paraId="4E5648EC" w14:textId="77777777">
        <w:trPr>
          <w:trHeight w:val="244"/>
        </w:trPr>
        <w:tc>
          <w:tcPr>
            <w:tcW w:w="9076" w:type="dxa"/>
            <w:gridSpan w:val="3"/>
          </w:tcPr>
          <w:p w14:paraId="2464E949" w14:textId="77777777" w:rsidR="002E346F" w:rsidRDefault="00FF2A39">
            <w:pPr>
              <w:pStyle w:val="TableParagraph"/>
              <w:spacing w:before="1" w:line="223" w:lineRule="exact"/>
              <w:ind w:left="107"/>
              <w:rPr>
                <w:b/>
                <w:sz w:val="20"/>
              </w:rPr>
            </w:pPr>
            <w:r>
              <w:rPr>
                <w:b/>
                <w:sz w:val="20"/>
              </w:rPr>
              <w:t>Maintenance</w:t>
            </w:r>
            <w:r>
              <w:rPr>
                <w:b/>
                <w:spacing w:val="-6"/>
                <w:sz w:val="20"/>
              </w:rPr>
              <w:t xml:space="preserve"> </w:t>
            </w:r>
            <w:r>
              <w:rPr>
                <w:b/>
                <w:sz w:val="20"/>
              </w:rPr>
              <w:t>due</w:t>
            </w:r>
            <w:r>
              <w:rPr>
                <w:b/>
                <w:spacing w:val="-7"/>
                <w:sz w:val="20"/>
              </w:rPr>
              <w:t xml:space="preserve"> </w:t>
            </w:r>
            <w:r>
              <w:rPr>
                <w:b/>
                <w:sz w:val="20"/>
              </w:rPr>
              <w:t>to</w:t>
            </w:r>
            <w:r>
              <w:rPr>
                <w:b/>
                <w:spacing w:val="-4"/>
                <w:sz w:val="20"/>
              </w:rPr>
              <w:t xml:space="preserve"> </w:t>
            </w:r>
            <w:r>
              <w:rPr>
                <w:b/>
                <w:spacing w:val="-2"/>
                <w:sz w:val="20"/>
              </w:rPr>
              <w:t>repairs</w:t>
            </w:r>
          </w:p>
        </w:tc>
      </w:tr>
      <w:tr w:rsidR="002E346F" w14:paraId="0FDBD56B" w14:textId="77777777">
        <w:trPr>
          <w:trHeight w:val="323"/>
        </w:trPr>
        <w:tc>
          <w:tcPr>
            <w:tcW w:w="3721" w:type="dxa"/>
          </w:tcPr>
          <w:p w14:paraId="5F385BF0" w14:textId="77777777" w:rsidR="002E346F" w:rsidRDefault="002E346F">
            <w:pPr>
              <w:pStyle w:val="TableParagraph"/>
              <w:ind w:left="0"/>
              <w:rPr>
                <w:rFonts w:ascii="Times New Roman"/>
                <w:sz w:val="18"/>
              </w:rPr>
            </w:pPr>
          </w:p>
        </w:tc>
        <w:tc>
          <w:tcPr>
            <w:tcW w:w="2514" w:type="dxa"/>
          </w:tcPr>
          <w:p w14:paraId="102BF263" w14:textId="77777777" w:rsidR="002E346F" w:rsidRDefault="002E346F">
            <w:pPr>
              <w:pStyle w:val="TableParagraph"/>
              <w:ind w:left="0"/>
              <w:rPr>
                <w:rFonts w:ascii="Times New Roman"/>
                <w:sz w:val="18"/>
              </w:rPr>
            </w:pPr>
          </w:p>
        </w:tc>
        <w:tc>
          <w:tcPr>
            <w:tcW w:w="2841" w:type="dxa"/>
          </w:tcPr>
          <w:p w14:paraId="00FE7E89" w14:textId="77777777" w:rsidR="002E346F" w:rsidRDefault="002E346F">
            <w:pPr>
              <w:pStyle w:val="TableParagraph"/>
              <w:spacing w:before="10"/>
              <w:ind w:left="0"/>
              <w:rPr>
                <w:sz w:val="4"/>
              </w:rPr>
            </w:pPr>
          </w:p>
          <w:p w14:paraId="3E48F495"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2572A46E" wp14:editId="3A1AC516">
                      <wp:extent cx="135890" cy="135890"/>
                      <wp:effectExtent l="0" t="0" r="0" b="6985"/>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25" name="Graphic 125"/>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D19F0C" id="Group 124"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">
                      <v:shape id="Graphic 12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" path="m,126492r126492,l126492,,,,,126492xe" filled="f" strokeweight=".72pt">
                        <v:path arrowok="t"/>
                      </v:shape>
                      <w10:anchorlock/>
                    </v:group>
                  </w:pict>
                </mc:Fallback>
              </mc:AlternateContent>
            </w:r>
          </w:p>
        </w:tc>
      </w:tr>
      <w:tr w:rsidR="002E346F" w14:paraId="212034C1" w14:textId="77777777">
        <w:trPr>
          <w:trHeight w:val="292"/>
        </w:trPr>
        <w:tc>
          <w:tcPr>
            <w:tcW w:w="3721" w:type="dxa"/>
          </w:tcPr>
          <w:p w14:paraId="7F972E47" w14:textId="77777777" w:rsidR="002E346F" w:rsidRDefault="002E346F">
            <w:pPr>
              <w:pStyle w:val="TableParagraph"/>
              <w:ind w:left="0"/>
              <w:rPr>
                <w:rFonts w:ascii="Times New Roman"/>
                <w:sz w:val="18"/>
              </w:rPr>
            </w:pPr>
          </w:p>
        </w:tc>
        <w:tc>
          <w:tcPr>
            <w:tcW w:w="2514" w:type="dxa"/>
          </w:tcPr>
          <w:p w14:paraId="65D753C6" w14:textId="77777777" w:rsidR="002E346F" w:rsidRDefault="002E346F">
            <w:pPr>
              <w:pStyle w:val="TableParagraph"/>
              <w:ind w:left="0"/>
              <w:rPr>
                <w:rFonts w:ascii="Times New Roman"/>
                <w:sz w:val="18"/>
              </w:rPr>
            </w:pPr>
          </w:p>
        </w:tc>
        <w:tc>
          <w:tcPr>
            <w:tcW w:w="2841" w:type="dxa"/>
          </w:tcPr>
          <w:p w14:paraId="10B5C80C" w14:textId="77777777" w:rsidR="002E346F" w:rsidRDefault="002E346F">
            <w:pPr>
              <w:pStyle w:val="TableParagraph"/>
              <w:spacing w:before="8"/>
              <w:ind w:left="0"/>
              <w:rPr>
                <w:sz w:val="3"/>
              </w:rPr>
            </w:pPr>
          </w:p>
          <w:p w14:paraId="28C8242A"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3007BA04" wp14:editId="33780585">
                      <wp:extent cx="135890" cy="135890"/>
                      <wp:effectExtent l="0" t="0" r="0" b="6985"/>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27" name="Graphic 127"/>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AC0315" id="Group 126"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">
                      <v:shape id="Graphic 12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" path="m,126492r126492,l126492,,,,,126492xe" filled="f" strokeweight=".72pt">
                        <v:path arrowok="t"/>
                      </v:shape>
                      <w10:anchorlock/>
                    </v:group>
                  </w:pict>
                </mc:Fallback>
              </mc:AlternateContent>
            </w:r>
          </w:p>
        </w:tc>
      </w:tr>
      <w:tr w:rsidR="002E346F" w14:paraId="3CFBD8D8" w14:textId="77777777">
        <w:trPr>
          <w:trHeight w:val="489"/>
        </w:trPr>
        <w:tc>
          <w:tcPr>
            <w:tcW w:w="9076" w:type="dxa"/>
            <w:gridSpan w:val="3"/>
          </w:tcPr>
          <w:p w14:paraId="6B948D41" w14:textId="77777777" w:rsidR="002E346F" w:rsidRDefault="00FF2A39">
            <w:pPr>
              <w:pStyle w:val="TableParagraph"/>
              <w:spacing w:line="240" w:lineRule="atLeast"/>
              <w:ind w:left="107"/>
              <w:rPr>
                <w:b/>
                <w:sz w:val="20"/>
              </w:rPr>
            </w:pPr>
            <w:r>
              <w:rPr>
                <w:b/>
                <w:sz w:val="20"/>
              </w:rPr>
              <w:t>Maintenance</w:t>
            </w:r>
            <w:r>
              <w:rPr>
                <w:b/>
                <w:spacing w:val="-3"/>
                <w:sz w:val="20"/>
              </w:rPr>
              <w:t xml:space="preserve"> </w:t>
            </w:r>
            <w:r>
              <w:rPr>
                <w:b/>
                <w:sz w:val="20"/>
              </w:rPr>
              <w:t>due</w:t>
            </w:r>
            <w:r>
              <w:rPr>
                <w:b/>
                <w:spacing w:val="-5"/>
                <w:sz w:val="20"/>
              </w:rPr>
              <w:t xml:space="preserve"> </w:t>
            </w:r>
            <w:r>
              <w:rPr>
                <w:b/>
                <w:sz w:val="20"/>
              </w:rPr>
              <w:t>to</w:t>
            </w:r>
            <w:r>
              <w:rPr>
                <w:b/>
                <w:spacing w:val="-2"/>
                <w:sz w:val="20"/>
              </w:rPr>
              <w:t xml:space="preserve"> </w:t>
            </w:r>
            <w:r>
              <w:rPr>
                <w:b/>
                <w:sz w:val="20"/>
              </w:rPr>
              <w:t>life-limited</w:t>
            </w:r>
            <w:r>
              <w:rPr>
                <w:b/>
                <w:spacing w:val="-3"/>
                <w:sz w:val="20"/>
              </w:rPr>
              <w:t xml:space="preserve"> </w:t>
            </w:r>
            <w:r>
              <w:rPr>
                <w:b/>
                <w:sz w:val="20"/>
              </w:rPr>
              <w:t>components</w:t>
            </w:r>
            <w:r>
              <w:rPr>
                <w:b/>
                <w:spacing w:val="-3"/>
                <w:sz w:val="20"/>
              </w:rPr>
              <w:t xml:space="preserve"> </w:t>
            </w:r>
            <w:r>
              <w:rPr>
                <w:b/>
                <w:sz w:val="20"/>
              </w:rPr>
              <w:t>(This</w:t>
            </w:r>
            <w:r>
              <w:rPr>
                <w:b/>
                <w:spacing w:val="-4"/>
                <w:sz w:val="20"/>
              </w:rPr>
              <w:t xml:space="preserve"> </w:t>
            </w:r>
            <w:r>
              <w:rPr>
                <w:b/>
                <w:sz w:val="20"/>
              </w:rPr>
              <w:t>should</w:t>
            </w:r>
            <w:r>
              <w:rPr>
                <w:b/>
                <w:spacing w:val="-5"/>
                <w:sz w:val="20"/>
              </w:rPr>
              <w:t xml:space="preserve"> </w:t>
            </w:r>
            <w:r>
              <w:rPr>
                <w:b/>
                <w:sz w:val="20"/>
              </w:rPr>
              <w:t>be</w:t>
            </w:r>
            <w:r>
              <w:rPr>
                <w:b/>
                <w:spacing w:val="-3"/>
                <w:sz w:val="20"/>
              </w:rPr>
              <w:t xml:space="preserve"> </w:t>
            </w:r>
            <w:r>
              <w:rPr>
                <w:b/>
                <w:sz w:val="20"/>
              </w:rPr>
              <w:t>only completed</w:t>
            </w:r>
            <w:r>
              <w:rPr>
                <w:b/>
                <w:spacing w:val="-1"/>
                <w:sz w:val="20"/>
              </w:rPr>
              <w:t xml:space="preserve"> </w:t>
            </w:r>
            <w:r>
              <w:rPr>
                <w:b/>
                <w:sz w:val="20"/>
              </w:rPr>
              <w:t>if</w:t>
            </w:r>
            <w:r>
              <w:rPr>
                <w:b/>
                <w:spacing w:val="-4"/>
                <w:sz w:val="20"/>
              </w:rPr>
              <w:t xml:space="preserve"> </w:t>
            </w:r>
            <w:r>
              <w:rPr>
                <w:b/>
                <w:sz w:val="20"/>
              </w:rPr>
              <w:t>the</w:t>
            </w:r>
            <w:r>
              <w:rPr>
                <w:b/>
                <w:spacing w:val="-3"/>
                <w:sz w:val="20"/>
              </w:rPr>
              <w:t xml:space="preserve"> </w:t>
            </w:r>
            <w:r>
              <w:rPr>
                <w:b/>
                <w:sz w:val="20"/>
              </w:rPr>
              <w:t>MIP</w:t>
            </w:r>
            <w:r>
              <w:rPr>
                <w:b/>
                <w:spacing w:val="-6"/>
                <w:sz w:val="20"/>
              </w:rPr>
              <w:t xml:space="preserve"> </w:t>
            </w:r>
            <w:r>
              <w:rPr>
                <w:b/>
                <w:sz w:val="20"/>
              </w:rPr>
              <w:t>is</w:t>
            </w:r>
            <w:r>
              <w:rPr>
                <w:b/>
                <w:spacing w:val="-4"/>
                <w:sz w:val="20"/>
              </w:rPr>
              <w:t xml:space="preserve"> </w:t>
            </w:r>
            <w:r>
              <w:rPr>
                <w:b/>
                <w:sz w:val="20"/>
              </w:rPr>
              <w:t>used.</w:t>
            </w:r>
            <w:r>
              <w:rPr>
                <w:b/>
                <w:spacing w:val="-4"/>
                <w:sz w:val="20"/>
              </w:rPr>
              <w:t xml:space="preserve"> </w:t>
            </w:r>
            <w:r>
              <w:rPr>
                <w:b/>
                <w:sz w:val="20"/>
              </w:rPr>
              <w:t>Otherwise, this data is already part of the data used as the basis for the AMP.)</w:t>
            </w:r>
          </w:p>
        </w:tc>
      </w:tr>
      <w:tr w:rsidR="002E346F" w14:paraId="15C73D4A" w14:textId="77777777">
        <w:trPr>
          <w:trHeight w:val="309"/>
        </w:trPr>
        <w:tc>
          <w:tcPr>
            <w:tcW w:w="3721" w:type="dxa"/>
          </w:tcPr>
          <w:p w14:paraId="24BAB568" w14:textId="77777777" w:rsidR="002E346F" w:rsidRDefault="002E346F">
            <w:pPr>
              <w:pStyle w:val="TableParagraph"/>
              <w:ind w:left="0"/>
              <w:rPr>
                <w:rFonts w:ascii="Times New Roman"/>
                <w:sz w:val="18"/>
              </w:rPr>
            </w:pPr>
          </w:p>
        </w:tc>
        <w:tc>
          <w:tcPr>
            <w:tcW w:w="2514" w:type="dxa"/>
          </w:tcPr>
          <w:p w14:paraId="29CE0F94" w14:textId="77777777" w:rsidR="002E346F" w:rsidRDefault="002E346F">
            <w:pPr>
              <w:pStyle w:val="TableParagraph"/>
              <w:ind w:left="0"/>
              <w:rPr>
                <w:rFonts w:ascii="Times New Roman"/>
                <w:sz w:val="18"/>
              </w:rPr>
            </w:pPr>
          </w:p>
        </w:tc>
        <w:tc>
          <w:tcPr>
            <w:tcW w:w="2841" w:type="dxa"/>
          </w:tcPr>
          <w:p w14:paraId="61386E77" w14:textId="77777777" w:rsidR="002E346F" w:rsidRDefault="002E346F">
            <w:pPr>
              <w:pStyle w:val="TableParagraph"/>
              <w:spacing w:before="6"/>
              <w:ind w:left="0"/>
              <w:rPr>
                <w:sz w:val="4"/>
              </w:rPr>
            </w:pPr>
          </w:p>
          <w:p w14:paraId="4CF2B2EE"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1E787F88" wp14:editId="0FC15170">
                      <wp:extent cx="135890" cy="135890"/>
                      <wp:effectExtent l="0" t="0" r="0" b="6985"/>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29" name="Graphic 129"/>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34E5F2" id="Group 128"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">
                      <v:shape id="Graphic 12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" path="m,126492r126492,l126492,,,,,126492xe" filled="f" strokeweight=".72pt">
                        <v:path arrowok="t"/>
                      </v:shape>
                      <w10:anchorlock/>
                    </v:group>
                  </w:pict>
                </mc:Fallback>
              </mc:AlternateContent>
            </w:r>
          </w:p>
        </w:tc>
      </w:tr>
      <w:tr w:rsidR="002E346F" w14:paraId="61FCA394" w14:textId="77777777">
        <w:trPr>
          <w:trHeight w:val="325"/>
        </w:trPr>
        <w:tc>
          <w:tcPr>
            <w:tcW w:w="3721" w:type="dxa"/>
          </w:tcPr>
          <w:p w14:paraId="1786F7C8" w14:textId="77777777" w:rsidR="002E346F" w:rsidRDefault="002E346F">
            <w:pPr>
              <w:pStyle w:val="TableParagraph"/>
              <w:ind w:left="0"/>
              <w:rPr>
                <w:rFonts w:ascii="Times New Roman"/>
                <w:sz w:val="18"/>
              </w:rPr>
            </w:pPr>
          </w:p>
        </w:tc>
        <w:tc>
          <w:tcPr>
            <w:tcW w:w="2514" w:type="dxa"/>
          </w:tcPr>
          <w:p w14:paraId="2FDC7A77" w14:textId="77777777" w:rsidR="002E346F" w:rsidRDefault="002E346F">
            <w:pPr>
              <w:pStyle w:val="TableParagraph"/>
              <w:ind w:left="0"/>
              <w:rPr>
                <w:rFonts w:ascii="Times New Roman"/>
                <w:sz w:val="18"/>
              </w:rPr>
            </w:pPr>
          </w:p>
        </w:tc>
        <w:tc>
          <w:tcPr>
            <w:tcW w:w="2841" w:type="dxa"/>
          </w:tcPr>
          <w:p w14:paraId="3852F3A8" w14:textId="77777777" w:rsidR="002E346F" w:rsidRDefault="002E346F">
            <w:pPr>
              <w:pStyle w:val="TableParagraph"/>
              <w:spacing w:before="1"/>
              <w:ind w:left="0"/>
              <w:rPr>
                <w:sz w:val="5"/>
              </w:rPr>
            </w:pPr>
          </w:p>
          <w:p w14:paraId="615A585C"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065DDEAD" wp14:editId="5A345409">
                      <wp:extent cx="135890" cy="135890"/>
                      <wp:effectExtent l="0" t="0" r="0" b="6985"/>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31" name="Graphic 131"/>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ECEF6A" id="Group 130"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">
                      <v:shape id="Graphic 13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" path="m,126492r126492,l126492,,,,,126492xe" filled="f" strokeweight=".72pt">
                        <v:path arrowok="t"/>
                      </v:shape>
                      <w10:anchorlock/>
                    </v:group>
                  </w:pict>
                </mc:Fallback>
              </mc:AlternateContent>
            </w:r>
          </w:p>
        </w:tc>
      </w:tr>
      <w:tr w:rsidR="002E346F" w14:paraId="23B8626B" w14:textId="77777777">
        <w:trPr>
          <w:trHeight w:val="487"/>
        </w:trPr>
        <w:tc>
          <w:tcPr>
            <w:tcW w:w="9076" w:type="dxa"/>
            <w:gridSpan w:val="3"/>
          </w:tcPr>
          <w:p w14:paraId="341C3CA8" w14:textId="77777777" w:rsidR="002E346F" w:rsidRDefault="00FF2A39">
            <w:pPr>
              <w:pStyle w:val="TableParagraph"/>
              <w:spacing w:before="1" w:line="244" w:lineRule="exact"/>
              <w:ind w:left="107"/>
              <w:rPr>
                <w:b/>
                <w:sz w:val="20"/>
              </w:rPr>
            </w:pPr>
            <w:r>
              <w:rPr>
                <w:b/>
                <w:sz w:val="20"/>
              </w:rPr>
              <w:t>Maintenance</w:t>
            </w:r>
            <w:r>
              <w:rPr>
                <w:b/>
                <w:spacing w:val="-8"/>
                <w:sz w:val="20"/>
              </w:rPr>
              <w:t xml:space="preserve"> </w:t>
            </w:r>
            <w:r>
              <w:rPr>
                <w:b/>
                <w:sz w:val="20"/>
              </w:rPr>
              <w:t>due</w:t>
            </w:r>
            <w:r>
              <w:rPr>
                <w:b/>
                <w:spacing w:val="-10"/>
                <w:sz w:val="20"/>
              </w:rPr>
              <w:t xml:space="preserve"> </w:t>
            </w:r>
            <w:r>
              <w:rPr>
                <w:b/>
                <w:sz w:val="20"/>
              </w:rPr>
              <w:t>to</w:t>
            </w:r>
            <w:r>
              <w:rPr>
                <w:b/>
                <w:spacing w:val="-6"/>
                <w:sz w:val="20"/>
              </w:rPr>
              <w:t xml:space="preserve"> </w:t>
            </w:r>
            <w:r>
              <w:rPr>
                <w:b/>
                <w:sz w:val="20"/>
              </w:rPr>
              <w:t>mandatory</w:t>
            </w:r>
            <w:r>
              <w:rPr>
                <w:b/>
                <w:spacing w:val="-9"/>
                <w:sz w:val="20"/>
              </w:rPr>
              <w:t xml:space="preserve"> </w:t>
            </w:r>
            <w:r>
              <w:rPr>
                <w:b/>
                <w:sz w:val="20"/>
              </w:rPr>
              <w:t>continuing</w:t>
            </w:r>
            <w:r>
              <w:rPr>
                <w:b/>
                <w:spacing w:val="-9"/>
                <w:sz w:val="20"/>
              </w:rPr>
              <w:t xml:space="preserve"> </w:t>
            </w:r>
            <w:r>
              <w:rPr>
                <w:b/>
                <w:sz w:val="20"/>
              </w:rPr>
              <w:t>airworthiness</w:t>
            </w:r>
            <w:r>
              <w:rPr>
                <w:b/>
                <w:spacing w:val="-11"/>
                <w:sz w:val="20"/>
              </w:rPr>
              <w:t xml:space="preserve"> </w:t>
            </w:r>
            <w:r>
              <w:rPr>
                <w:b/>
                <w:sz w:val="20"/>
              </w:rPr>
              <w:t>instructions</w:t>
            </w:r>
            <w:r>
              <w:rPr>
                <w:b/>
                <w:spacing w:val="-8"/>
                <w:sz w:val="20"/>
              </w:rPr>
              <w:t xml:space="preserve"> </w:t>
            </w:r>
            <w:r>
              <w:rPr>
                <w:b/>
                <w:sz w:val="20"/>
              </w:rPr>
              <w:t>(ALIs,</w:t>
            </w:r>
            <w:r>
              <w:rPr>
                <w:b/>
                <w:spacing w:val="-9"/>
                <w:sz w:val="20"/>
              </w:rPr>
              <w:t xml:space="preserve"> </w:t>
            </w:r>
            <w:r>
              <w:rPr>
                <w:b/>
                <w:sz w:val="20"/>
              </w:rPr>
              <w:t>CMRs,</w:t>
            </w:r>
            <w:r>
              <w:rPr>
                <w:b/>
                <w:spacing w:val="-10"/>
                <w:sz w:val="20"/>
              </w:rPr>
              <w:t xml:space="preserve"> </w:t>
            </w:r>
            <w:r>
              <w:rPr>
                <w:b/>
                <w:sz w:val="20"/>
              </w:rPr>
              <w:t>specific</w:t>
            </w:r>
            <w:r>
              <w:rPr>
                <w:b/>
                <w:spacing w:val="-8"/>
                <w:sz w:val="20"/>
              </w:rPr>
              <w:t xml:space="preserve"> </w:t>
            </w:r>
            <w:r>
              <w:rPr>
                <w:b/>
                <w:spacing w:val="-2"/>
                <w:sz w:val="20"/>
              </w:rPr>
              <w:t>requirements</w:t>
            </w:r>
          </w:p>
          <w:p w14:paraId="3A4FD558" w14:textId="77777777" w:rsidR="002E346F" w:rsidRDefault="00FF2A39">
            <w:pPr>
              <w:pStyle w:val="TableParagraph"/>
              <w:spacing w:line="222" w:lineRule="exact"/>
              <w:ind w:left="107"/>
              <w:rPr>
                <w:b/>
                <w:sz w:val="20"/>
              </w:rPr>
            </w:pPr>
            <w:r>
              <w:rPr>
                <w:b/>
                <w:sz w:val="20"/>
              </w:rPr>
              <w:t>in</w:t>
            </w:r>
            <w:r>
              <w:rPr>
                <w:b/>
                <w:spacing w:val="-5"/>
                <w:sz w:val="20"/>
              </w:rPr>
              <w:t xml:space="preserve"> </w:t>
            </w:r>
            <w:r>
              <w:rPr>
                <w:b/>
                <w:sz w:val="20"/>
              </w:rPr>
              <w:t>the</w:t>
            </w:r>
            <w:r>
              <w:rPr>
                <w:b/>
                <w:spacing w:val="-4"/>
                <w:sz w:val="20"/>
              </w:rPr>
              <w:t xml:space="preserve"> </w:t>
            </w:r>
            <w:r>
              <w:rPr>
                <w:b/>
                <w:sz w:val="20"/>
              </w:rPr>
              <w:t>TCDS,</w:t>
            </w:r>
            <w:r>
              <w:rPr>
                <w:b/>
                <w:spacing w:val="-5"/>
                <w:sz w:val="20"/>
              </w:rPr>
              <w:t xml:space="preserve"> </w:t>
            </w:r>
            <w:r>
              <w:rPr>
                <w:b/>
                <w:spacing w:val="-2"/>
                <w:sz w:val="20"/>
              </w:rPr>
              <w:t>etc.)</w:t>
            </w:r>
          </w:p>
        </w:tc>
      </w:tr>
      <w:tr w:rsidR="002E346F" w14:paraId="46C1FF03" w14:textId="77777777">
        <w:trPr>
          <w:trHeight w:val="354"/>
        </w:trPr>
        <w:tc>
          <w:tcPr>
            <w:tcW w:w="3721" w:type="dxa"/>
          </w:tcPr>
          <w:p w14:paraId="73A4675A" w14:textId="77777777" w:rsidR="002E346F" w:rsidRDefault="002E346F">
            <w:pPr>
              <w:pStyle w:val="TableParagraph"/>
              <w:ind w:left="0"/>
              <w:rPr>
                <w:rFonts w:ascii="Times New Roman"/>
                <w:sz w:val="18"/>
              </w:rPr>
            </w:pPr>
          </w:p>
        </w:tc>
        <w:tc>
          <w:tcPr>
            <w:tcW w:w="2514" w:type="dxa"/>
          </w:tcPr>
          <w:p w14:paraId="051DE8A7" w14:textId="77777777" w:rsidR="002E346F" w:rsidRDefault="002E346F">
            <w:pPr>
              <w:pStyle w:val="TableParagraph"/>
              <w:ind w:left="0"/>
              <w:rPr>
                <w:rFonts w:ascii="Times New Roman"/>
                <w:sz w:val="18"/>
              </w:rPr>
            </w:pPr>
          </w:p>
        </w:tc>
        <w:tc>
          <w:tcPr>
            <w:tcW w:w="2841" w:type="dxa"/>
          </w:tcPr>
          <w:p w14:paraId="6772F302" w14:textId="77777777" w:rsidR="002E346F" w:rsidRDefault="002E346F">
            <w:pPr>
              <w:pStyle w:val="TableParagraph"/>
              <w:spacing w:before="3"/>
              <w:ind w:left="0"/>
              <w:rPr>
                <w:sz w:val="6"/>
              </w:rPr>
            </w:pPr>
          </w:p>
          <w:p w14:paraId="3FE1713D"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2488B829" wp14:editId="2C0DBD09">
                      <wp:extent cx="135890" cy="135890"/>
                      <wp:effectExtent l="0" t="0" r="0" b="6985"/>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33" name="Graphic 133"/>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D09AEE" id="Group 132"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">
                      <v:shape id="Graphic 13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" path="m,126492r126492,l126492,,,,,126492xe" filled="f" strokeweight=".72pt">
                        <v:path arrowok="t"/>
                      </v:shape>
                      <w10:anchorlock/>
                    </v:group>
                  </w:pict>
                </mc:Fallback>
              </mc:AlternateContent>
            </w:r>
          </w:p>
        </w:tc>
      </w:tr>
      <w:tr w:rsidR="002E346F" w14:paraId="192A52FA" w14:textId="77777777">
        <w:trPr>
          <w:trHeight w:val="338"/>
        </w:trPr>
        <w:tc>
          <w:tcPr>
            <w:tcW w:w="3721" w:type="dxa"/>
          </w:tcPr>
          <w:p w14:paraId="1B60E55E" w14:textId="77777777" w:rsidR="002E346F" w:rsidRDefault="002E346F">
            <w:pPr>
              <w:pStyle w:val="TableParagraph"/>
              <w:ind w:left="0"/>
              <w:rPr>
                <w:rFonts w:ascii="Times New Roman"/>
                <w:sz w:val="18"/>
              </w:rPr>
            </w:pPr>
          </w:p>
        </w:tc>
        <w:tc>
          <w:tcPr>
            <w:tcW w:w="2514" w:type="dxa"/>
          </w:tcPr>
          <w:p w14:paraId="6F4C015D" w14:textId="77777777" w:rsidR="002E346F" w:rsidRDefault="002E346F">
            <w:pPr>
              <w:pStyle w:val="TableParagraph"/>
              <w:ind w:left="0"/>
              <w:rPr>
                <w:rFonts w:ascii="Times New Roman"/>
                <w:sz w:val="18"/>
              </w:rPr>
            </w:pPr>
          </w:p>
        </w:tc>
        <w:tc>
          <w:tcPr>
            <w:tcW w:w="2841" w:type="dxa"/>
          </w:tcPr>
          <w:p w14:paraId="51DD5228" w14:textId="77777777" w:rsidR="002E346F" w:rsidRDefault="002E346F">
            <w:pPr>
              <w:pStyle w:val="TableParagraph"/>
              <w:spacing w:before="5"/>
              <w:ind w:left="0"/>
              <w:rPr>
                <w:sz w:val="5"/>
              </w:rPr>
            </w:pPr>
          </w:p>
          <w:p w14:paraId="32A5AEA9"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2619C854" wp14:editId="462711FC">
                      <wp:extent cx="135890" cy="135890"/>
                      <wp:effectExtent l="0" t="0" r="0" b="6985"/>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35" name="Graphic 135"/>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ECE491" id="Group 134"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">
                      <v:shape id="Graphic 13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" path="m,126492r126492,l126492,,,,,126492xe" filled="f" strokeweight=".72pt">
                        <v:path arrowok="t"/>
                      </v:shape>
                      <w10:anchorlock/>
                    </v:group>
                  </w:pict>
                </mc:Fallback>
              </mc:AlternateContent>
            </w:r>
          </w:p>
        </w:tc>
      </w:tr>
      <w:tr w:rsidR="002E346F" w14:paraId="1F7400B6" w14:textId="77777777">
        <w:trPr>
          <w:trHeight w:val="489"/>
        </w:trPr>
        <w:tc>
          <w:tcPr>
            <w:tcW w:w="9076" w:type="dxa"/>
            <w:gridSpan w:val="3"/>
          </w:tcPr>
          <w:p w14:paraId="07BE0289" w14:textId="77777777" w:rsidR="002E346F" w:rsidRDefault="00FF2A39">
            <w:pPr>
              <w:pStyle w:val="TableParagraph"/>
              <w:spacing w:line="240" w:lineRule="atLeast"/>
              <w:ind w:left="107" w:right="178"/>
              <w:rPr>
                <w:b/>
                <w:sz w:val="20"/>
              </w:rPr>
            </w:pPr>
            <w:r>
              <w:rPr>
                <w:b/>
                <w:sz w:val="20"/>
              </w:rPr>
              <w:t>Maintenance</w:t>
            </w:r>
            <w:r>
              <w:rPr>
                <w:b/>
                <w:spacing w:val="-5"/>
                <w:sz w:val="20"/>
              </w:rPr>
              <w:t xml:space="preserve"> </w:t>
            </w:r>
            <w:r>
              <w:rPr>
                <w:b/>
                <w:sz w:val="20"/>
              </w:rPr>
              <w:t>recommendations,</w:t>
            </w:r>
            <w:r>
              <w:rPr>
                <w:b/>
                <w:spacing w:val="-7"/>
                <w:sz w:val="20"/>
              </w:rPr>
              <w:t xml:space="preserve"> </w:t>
            </w:r>
            <w:r>
              <w:rPr>
                <w:b/>
                <w:sz w:val="20"/>
              </w:rPr>
              <w:t>such</w:t>
            </w:r>
            <w:r>
              <w:rPr>
                <w:b/>
                <w:spacing w:val="-5"/>
                <w:sz w:val="20"/>
              </w:rPr>
              <w:t xml:space="preserve"> </w:t>
            </w:r>
            <w:r>
              <w:rPr>
                <w:b/>
                <w:sz w:val="20"/>
              </w:rPr>
              <w:t>as</w:t>
            </w:r>
            <w:r>
              <w:rPr>
                <w:b/>
                <w:spacing w:val="-5"/>
                <w:sz w:val="20"/>
              </w:rPr>
              <w:t xml:space="preserve"> </w:t>
            </w:r>
            <w:r>
              <w:rPr>
                <w:b/>
                <w:sz w:val="20"/>
              </w:rPr>
              <w:t>TBO</w:t>
            </w:r>
            <w:r>
              <w:rPr>
                <w:b/>
                <w:spacing w:val="-6"/>
                <w:sz w:val="20"/>
              </w:rPr>
              <w:t xml:space="preserve"> </w:t>
            </w:r>
            <w:r>
              <w:rPr>
                <w:b/>
                <w:sz w:val="20"/>
              </w:rPr>
              <w:t>intervals,</w:t>
            </w:r>
            <w:r>
              <w:rPr>
                <w:b/>
                <w:spacing w:val="-4"/>
                <w:sz w:val="20"/>
              </w:rPr>
              <w:t xml:space="preserve"> </w:t>
            </w:r>
            <w:r>
              <w:rPr>
                <w:b/>
                <w:sz w:val="20"/>
              </w:rPr>
              <w:t>issued</w:t>
            </w:r>
            <w:r>
              <w:rPr>
                <w:b/>
                <w:spacing w:val="-5"/>
                <w:sz w:val="20"/>
              </w:rPr>
              <w:t xml:space="preserve"> </w:t>
            </w:r>
            <w:r>
              <w:rPr>
                <w:b/>
                <w:sz w:val="20"/>
              </w:rPr>
              <w:t>through</w:t>
            </w:r>
            <w:r>
              <w:rPr>
                <w:b/>
                <w:spacing w:val="-5"/>
                <w:sz w:val="20"/>
              </w:rPr>
              <w:t xml:space="preserve"> </w:t>
            </w:r>
            <w:r>
              <w:rPr>
                <w:b/>
                <w:sz w:val="20"/>
              </w:rPr>
              <w:t>service</w:t>
            </w:r>
            <w:r>
              <w:rPr>
                <w:b/>
                <w:spacing w:val="-5"/>
                <w:sz w:val="20"/>
              </w:rPr>
              <w:t xml:space="preserve"> </w:t>
            </w:r>
            <w:r>
              <w:rPr>
                <w:b/>
                <w:sz w:val="20"/>
              </w:rPr>
              <w:t>bulletins,</w:t>
            </w:r>
            <w:r>
              <w:rPr>
                <w:b/>
                <w:spacing w:val="-6"/>
                <w:sz w:val="20"/>
              </w:rPr>
              <w:t xml:space="preserve"> </w:t>
            </w:r>
            <w:r>
              <w:rPr>
                <w:b/>
                <w:sz w:val="20"/>
              </w:rPr>
              <w:t>service</w:t>
            </w:r>
            <w:r>
              <w:rPr>
                <w:b/>
                <w:spacing w:val="-5"/>
                <w:sz w:val="20"/>
              </w:rPr>
              <w:t xml:space="preserve"> </w:t>
            </w:r>
            <w:r>
              <w:rPr>
                <w:b/>
                <w:sz w:val="20"/>
              </w:rPr>
              <w:t>letters, and other non-mandatory service information</w:t>
            </w:r>
          </w:p>
        </w:tc>
      </w:tr>
      <w:tr w:rsidR="002E346F" w14:paraId="18C04104" w14:textId="77777777">
        <w:trPr>
          <w:trHeight w:val="352"/>
        </w:trPr>
        <w:tc>
          <w:tcPr>
            <w:tcW w:w="3721" w:type="dxa"/>
          </w:tcPr>
          <w:p w14:paraId="404C0FC6" w14:textId="77777777" w:rsidR="002E346F" w:rsidRDefault="002E346F">
            <w:pPr>
              <w:pStyle w:val="TableParagraph"/>
              <w:ind w:left="0"/>
              <w:rPr>
                <w:rFonts w:ascii="Times New Roman"/>
                <w:sz w:val="18"/>
              </w:rPr>
            </w:pPr>
          </w:p>
        </w:tc>
        <w:tc>
          <w:tcPr>
            <w:tcW w:w="2514" w:type="dxa"/>
          </w:tcPr>
          <w:p w14:paraId="4105E79C" w14:textId="77777777" w:rsidR="002E346F" w:rsidRDefault="002E346F">
            <w:pPr>
              <w:pStyle w:val="TableParagraph"/>
              <w:ind w:left="0"/>
              <w:rPr>
                <w:rFonts w:ascii="Times New Roman"/>
                <w:sz w:val="18"/>
              </w:rPr>
            </w:pPr>
          </w:p>
        </w:tc>
        <w:tc>
          <w:tcPr>
            <w:tcW w:w="2841" w:type="dxa"/>
          </w:tcPr>
          <w:p w14:paraId="1A932CDB" w14:textId="77777777" w:rsidR="002E346F" w:rsidRDefault="002E346F">
            <w:pPr>
              <w:pStyle w:val="TableParagraph"/>
              <w:ind w:left="0"/>
              <w:rPr>
                <w:sz w:val="6"/>
              </w:rPr>
            </w:pPr>
          </w:p>
          <w:p w14:paraId="1B2C9797"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63E9D7B9" wp14:editId="1D05B29E">
                      <wp:extent cx="135890" cy="135890"/>
                      <wp:effectExtent l="0" t="0" r="0" b="6985"/>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37" name="Graphic 137"/>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44AE85" id="Group 136"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">
                      <v:shape id="Graphic 13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" path="m,126492r126492,l126492,,,,,126492xe" filled="f" strokeweight=".72pt">
                        <v:path arrowok="t"/>
                      </v:shape>
                      <w10:anchorlock/>
                    </v:group>
                  </w:pict>
                </mc:Fallback>
              </mc:AlternateContent>
            </w:r>
          </w:p>
        </w:tc>
      </w:tr>
      <w:tr w:rsidR="002E346F" w14:paraId="51ACB12D" w14:textId="77777777">
        <w:trPr>
          <w:trHeight w:val="489"/>
        </w:trPr>
        <w:tc>
          <w:tcPr>
            <w:tcW w:w="3721" w:type="dxa"/>
          </w:tcPr>
          <w:p w14:paraId="228B0308" w14:textId="77777777" w:rsidR="002E346F" w:rsidRDefault="00FF2A39">
            <w:pPr>
              <w:pStyle w:val="TableParagraph"/>
              <w:spacing w:line="240" w:lineRule="atLeast"/>
              <w:ind w:left="107"/>
              <w:rPr>
                <w:sz w:val="20"/>
              </w:rPr>
            </w:pPr>
            <w:r>
              <w:rPr>
                <w:sz w:val="20"/>
              </w:rPr>
              <w:t>Emergency locator transmitters and personal</w:t>
            </w:r>
            <w:r>
              <w:rPr>
                <w:spacing w:val="-8"/>
                <w:sz w:val="20"/>
              </w:rPr>
              <w:t xml:space="preserve"> </w:t>
            </w:r>
            <w:r>
              <w:rPr>
                <w:sz w:val="20"/>
              </w:rPr>
              <w:t>locator</w:t>
            </w:r>
            <w:r>
              <w:rPr>
                <w:spacing w:val="-8"/>
                <w:sz w:val="20"/>
              </w:rPr>
              <w:t xml:space="preserve"> </w:t>
            </w:r>
            <w:r>
              <w:rPr>
                <w:sz w:val="20"/>
              </w:rPr>
              <w:t>beacon</w:t>
            </w:r>
            <w:r>
              <w:rPr>
                <w:spacing w:val="-6"/>
                <w:sz w:val="20"/>
              </w:rPr>
              <w:t xml:space="preserve"> </w:t>
            </w:r>
            <w:r>
              <w:rPr>
                <w:sz w:val="20"/>
              </w:rPr>
              <w:t>—</w:t>
            </w:r>
            <w:r>
              <w:rPr>
                <w:spacing w:val="-8"/>
                <w:sz w:val="20"/>
              </w:rPr>
              <w:t xml:space="preserve"> </w:t>
            </w:r>
            <w:r>
              <w:rPr>
                <w:sz w:val="20"/>
              </w:rPr>
              <w:t>annual</w:t>
            </w:r>
            <w:r>
              <w:rPr>
                <w:spacing w:val="-8"/>
                <w:sz w:val="20"/>
              </w:rPr>
              <w:t xml:space="preserve"> </w:t>
            </w:r>
            <w:r>
              <w:rPr>
                <w:sz w:val="20"/>
              </w:rPr>
              <w:t>testing</w:t>
            </w:r>
          </w:p>
        </w:tc>
        <w:tc>
          <w:tcPr>
            <w:tcW w:w="2514" w:type="dxa"/>
          </w:tcPr>
          <w:p w14:paraId="4A0015CF" w14:textId="77777777" w:rsidR="002E346F" w:rsidRDefault="00FF2A39">
            <w:pPr>
              <w:pStyle w:val="TableParagraph"/>
              <w:spacing w:before="123"/>
              <w:ind w:left="7"/>
              <w:jc w:val="center"/>
              <w:rPr>
                <w:sz w:val="20"/>
              </w:rPr>
            </w:pPr>
            <w:r>
              <w:rPr>
                <w:sz w:val="20"/>
              </w:rPr>
              <w:t>EASA</w:t>
            </w:r>
            <w:r>
              <w:rPr>
                <w:spacing w:val="-7"/>
                <w:sz w:val="20"/>
              </w:rPr>
              <w:t xml:space="preserve"> </w:t>
            </w:r>
            <w:r>
              <w:rPr>
                <w:sz w:val="20"/>
              </w:rPr>
              <w:t>SIB</w:t>
            </w:r>
            <w:r>
              <w:rPr>
                <w:spacing w:val="-7"/>
                <w:sz w:val="20"/>
              </w:rPr>
              <w:t xml:space="preserve"> </w:t>
            </w:r>
            <w:r>
              <w:rPr>
                <w:sz w:val="20"/>
              </w:rPr>
              <w:t>2019-</w:t>
            </w:r>
            <w:r>
              <w:rPr>
                <w:spacing w:val="-5"/>
                <w:sz w:val="20"/>
              </w:rPr>
              <w:t>09</w:t>
            </w:r>
          </w:p>
        </w:tc>
        <w:tc>
          <w:tcPr>
            <w:tcW w:w="2841" w:type="dxa"/>
          </w:tcPr>
          <w:p w14:paraId="0051801E" w14:textId="77777777" w:rsidR="002E346F" w:rsidRDefault="00FF2A39">
            <w:pPr>
              <w:pStyle w:val="TableParagraph"/>
              <w:spacing w:before="123"/>
              <w:ind w:left="0" w:right="972"/>
              <w:jc w:val="right"/>
              <w:rPr>
                <w:sz w:val="20"/>
              </w:rPr>
            </w:pPr>
            <w:r>
              <w:rPr>
                <w:noProof/>
                <w:sz w:val="20"/>
              </w:rPr>
              <mc:AlternateContent>
                <mc:Choice Requires="wpg">
                  <w:drawing>
                    <wp:anchor distT="0" distB="0" distL="0" distR="0" simplePos="0" relativeHeight="481833472" behindDoc="1" locked="0" layoutInCell="1" allowOverlap="1" wp14:anchorId="7EA22C24" wp14:editId="2E844BA1">
                      <wp:simplePos x="0" y="0"/>
                      <wp:positionH relativeFrom="column">
                        <wp:posOffset>1588388</wp:posOffset>
                      </wp:positionH>
                      <wp:positionV relativeFrom="paragraph">
                        <wp:posOffset>86251</wp:posOffset>
                      </wp:positionV>
                      <wp:extent cx="135890" cy="13589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39" name="Graphic 139"/>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97659F" id="Group 138" o:spid="_x0000_s1026" style="position:absolute;margin-left:125.05pt;margin-top:6.8pt;width:10.7pt;height:10.7pt;z-index:-21483008;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">
                      <v:shape id="Graphic 13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" path="m,126491r126492,l126492,,,,,126491xe" filled="f" strokeweight=".72pt">
                        <v:path arrowok="t"/>
                      </v:shape>
                    </v:group>
                  </w:pict>
                </mc:Fallback>
              </mc:AlternateContent>
            </w:r>
            <w:r>
              <w:rPr>
                <w:sz w:val="20"/>
              </w:rPr>
              <w:t>1</w:t>
            </w:r>
            <w:r>
              <w:rPr>
                <w:spacing w:val="-3"/>
                <w:sz w:val="20"/>
              </w:rPr>
              <w:t xml:space="preserve"> </w:t>
            </w:r>
            <w:r>
              <w:rPr>
                <w:spacing w:val="-4"/>
                <w:sz w:val="20"/>
              </w:rPr>
              <w:t>Year</w:t>
            </w:r>
          </w:p>
        </w:tc>
      </w:tr>
      <w:tr w:rsidR="002E346F" w14:paraId="5D53904E" w14:textId="77777777">
        <w:trPr>
          <w:trHeight w:val="486"/>
        </w:trPr>
        <w:tc>
          <w:tcPr>
            <w:tcW w:w="3721" w:type="dxa"/>
          </w:tcPr>
          <w:p w14:paraId="6915E09E" w14:textId="77777777" w:rsidR="002E346F" w:rsidRDefault="00FF2A39">
            <w:pPr>
              <w:pStyle w:val="TableParagraph"/>
              <w:spacing w:before="1" w:line="243" w:lineRule="exact"/>
              <w:ind w:left="107"/>
              <w:rPr>
                <w:sz w:val="20"/>
              </w:rPr>
            </w:pPr>
            <w:r>
              <w:rPr>
                <w:sz w:val="20"/>
              </w:rPr>
              <w:t>(if</w:t>
            </w:r>
            <w:r>
              <w:rPr>
                <w:spacing w:val="-6"/>
                <w:sz w:val="20"/>
              </w:rPr>
              <w:t xml:space="preserve"> </w:t>
            </w:r>
            <w:r>
              <w:rPr>
                <w:sz w:val="20"/>
              </w:rPr>
              <w:t>not</w:t>
            </w:r>
            <w:r>
              <w:rPr>
                <w:spacing w:val="-4"/>
                <w:sz w:val="20"/>
              </w:rPr>
              <w:t xml:space="preserve"> </w:t>
            </w:r>
            <w:r>
              <w:rPr>
                <w:sz w:val="20"/>
              </w:rPr>
              <w:t>using</w:t>
            </w:r>
            <w:r>
              <w:rPr>
                <w:spacing w:val="-5"/>
                <w:sz w:val="20"/>
              </w:rPr>
              <w:t xml:space="preserve"> </w:t>
            </w:r>
            <w:r>
              <w:rPr>
                <w:sz w:val="20"/>
              </w:rPr>
              <w:t>MIP</w:t>
            </w:r>
            <w:r>
              <w:rPr>
                <w:spacing w:val="-4"/>
                <w:sz w:val="20"/>
              </w:rPr>
              <w:t xml:space="preserve"> </w:t>
            </w:r>
            <w:r>
              <w:rPr>
                <w:sz w:val="20"/>
              </w:rPr>
              <w:t>or</w:t>
            </w:r>
            <w:r>
              <w:rPr>
                <w:spacing w:val="-5"/>
                <w:sz w:val="20"/>
              </w:rPr>
              <w:t xml:space="preserve"> </w:t>
            </w:r>
            <w:r>
              <w:rPr>
                <w:sz w:val="20"/>
              </w:rPr>
              <w:t>equivalent</w:t>
            </w:r>
            <w:r>
              <w:rPr>
                <w:spacing w:val="-4"/>
                <w:sz w:val="20"/>
              </w:rPr>
              <w:t xml:space="preserve"> </w:t>
            </w:r>
            <w:r>
              <w:rPr>
                <w:sz w:val="20"/>
              </w:rPr>
              <w:t>ICA</w:t>
            </w:r>
            <w:r>
              <w:rPr>
                <w:spacing w:val="-5"/>
                <w:sz w:val="20"/>
              </w:rPr>
              <w:t xml:space="preserve"> </w:t>
            </w:r>
            <w:r>
              <w:rPr>
                <w:spacing w:val="-4"/>
                <w:sz w:val="20"/>
              </w:rPr>
              <w:t>task)</w:t>
            </w:r>
          </w:p>
          <w:p w14:paraId="0756EA63" w14:textId="77777777" w:rsidR="002E346F" w:rsidRDefault="00FF2A39">
            <w:pPr>
              <w:pStyle w:val="TableParagraph"/>
              <w:spacing w:line="222" w:lineRule="exact"/>
              <w:ind w:left="107"/>
              <w:rPr>
                <w:sz w:val="20"/>
              </w:rPr>
            </w:pPr>
            <w:r>
              <w:rPr>
                <w:spacing w:val="-2"/>
                <w:sz w:val="20"/>
              </w:rPr>
              <w:t>Transponder</w:t>
            </w:r>
            <w:r>
              <w:rPr>
                <w:spacing w:val="6"/>
                <w:sz w:val="20"/>
              </w:rPr>
              <w:t xml:space="preserve"> </w:t>
            </w:r>
            <w:r>
              <w:rPr>
                <w:spacing w:val="-4"/>
                <w:sz w:val="20"/>
              </w:rPr>
              <w:t>test</w:t>
            </w:r>
          </w:p>
        </w:tc>
        <w:tc>
          <w:tcPr>
            <w:tcW w:w="2514" w:type="dxa"/>
          </w:tcPr>
          <w:p w14:paraId="2C6A9B67" w14:textId="77777777" w:rsidR="002E346F" w:rsidRDefault="00FF2A39">
            <w:pPr>
              <w:pStyle w:val="TableParagraph"/>
              <w:spacing w:before="121"/>
              <w:ind w:left="7"/>
              <w:jc w:val="center"/>
              <w:rPr>
                <w:sz w:val="20"/>
              </w:rPr>
            </w:pPr>
            <w:r>
              <w:rPr>
                <w:sz w:val="20"/>
              </w:rPr>
              <w:t>EASA</w:t>
            </w:r>
            <w:r>
              <w:rPr>
                <w:spacing w:val="-7"/>
                <w:sz w:val="20"/>
              </w:rPr>
              <w:t xml:space="preserve"> </w:t>
            </w:r>
            <w:r>
              <w:rPr>
                <w:sz w:val="20"/>
              </w:rPr>
              <w:t>SIB</w:t>
            </w:r>
            <w:r>
              <w:rPr>
                <w:spacing w:val="-7"/>
                <w:sz w:val="20"/>
              </w:rPr>
              <w:t xml:space="preserve"> </w:t>
            </w:r>
            <w:r>
              <w:rPr>
                <w:sz w:val="20"/>
              </w:rPr>
              <w:t>2011-</w:t>
            </w:r>
            <w:r>
              <w:rPr>
                <w:spacing w:val="-5"/>
                <w:sz w:val="20"/>
              </w:rPr>
              <w:t>15</w:t>
            </w:r>
          </w:p>
        </w:tc>
        <w:tc>
          <w:tcPr>
            <w:tcW w:w="2841" w:type="dxa"/>
          </w:tcPr>
          <w:p w14:paraId="10D8842E" w14:textId="77777777" w:rsidR="002E346F" w:rsidRDefault="00FF2A39">
            <w:pPr>
              <w:pStyle w:val="TableParagraph"/>
              <w:spacing w:before="121"/>
              <w:ind w:left="0" w:right="892"/>
              <w:jc w:val="right"/>
              <w:rPr>
                <w:sz w:val="20"/>
              </w:rPr>
            </w:pPr>
            <w:r>
              <w:rPr>
                <w:noProof/>
                <w:sz w:val="20"/>
              </w:rPr>
              <mc:AlternateContent>
                <mc:Choice Requires="wpg">
                  <w:drawing>
                    <wp:anchor distT="0" distB="0" distL="0" distR="0" simplePos="0" relativeHeight="481833984" behindDoc="1" locked="0" layoutInCell="1" allowOverlap="1" wp14:anchorId="24561E5B" wp14:editId="16D74BBF">
                      <wp:simplePos x="0" y="0"/>
                      <wp:positionH relativeFrom="column">
                        <wp:posOffset>1588388</wp:posOffset>
                      </wp:positionH>
                      <wp:positionV relativeFrom="paragraph">
                        <wp:posOffset>84981</wp:posOffset>
                      </wp:positionV>
                      <wp:extent cx="135890" cy="13589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41" name="Graphic 141"/>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6591B4" id="Group 140" o:spid="_x0000_s1026" style="position:absolute;margin-left:125.05pt;margin-top:6.7pt;width:10.7pt;height:10.7pt;z-index:-21482496;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">
                      <v:shape id="Graphic 14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" path="m,126491r126492,l126492,,,,,126491xe" filled="f" strokeweight=".72pt">
                        <v:path arrowok="t"/>
                      </v:shape>
                    </v:group>
                  </w:pict>
                </mc:Fallback>
              </mc:AlternateContent>
            </w:r>
            <w:r>
              <w:rPr>
                <w:sz w:val="20"/>
              </w:rPr>
              <w:t>2</w:t>
            </w:r>
            <w:r>
              <w:rPr>
                <w:spacing w:val="-3"/>
                <w:sz w:val="20"/>
              </w:rPr>
              <w:t xml:space="preserve"> </w:t>
            </w:r>
            <w:r>
              <w:rPr>
                <w:spacing w:val="-4"/>
                <w:sz w:val="20"/>
              </w:rPr>
              <w:t>Years</w:t>
            </w:r>
          </w:p>
        </w:tc>
      </w:tr>
      <w:tr w:rsidR="002E346F" w14:paraId="25405D73" w14:textId="77777777">
        <w:trPr>
          <w:trHeight w:val="326"/>
        </w:trPr>
        <w:tc>
          <w:tcPr>
            <w:tcW w:w="3721" w:type="dxa"/>
          </w:tcPr>
          <w:p w14:paraId="69D3F7FF" w14:textId="77777777" w:rsidR="002E346F" w:rsidRDefault="002E346F">
            <w:pPr>
              <w:pStyle w:val="TableParagraph"/>
              <w:ind w:left="0"/>
              <w:rPr>
                <w:rFonts w:ascii="Times New Roman"/>
                <w:sz w:val="18"/>
              </w:rPr>
            </w:pPr>
          </w:p>
        </w:tc>
        <w:tc>
          <w:tcPr>
            <w:tcW w:w="2514" w:type="dxa"/>
          </w:tcPr>
          <w:p w14:paraId="03DDCE8D" w14:textId="77777777" w:rsidR="002E346F" w:rsidRDefault="002E346F">
            <w:pPr>
              <w:pStyle w:val="TableParagraph"/>
              <w:ind w:left="0"/>
              <w:rPr>
                <w:rFonts w:ascii="Times New Roman"/>
                <w:sz w:val="18"/>
              </w:rPr>
            </w:pPr>
          </w:p>
        </w:tc>
        <w:tc>
          <w:tcPr>
            <w:tcW w:w="2841" w:type="dxa"/>
          </w:tcPr>
          <w:p w14:paraId="6F49B3B0" w14:textId="77777777" w:rsidR="002E346F" w:rsidRDefault="002E346F">
            <w:pPr>
              <w:pStyle w:val="TableParagraph"/>
              <w:spacing w:before="1"/>
              <w:ind w:left="0"/>
              <w:rPr>
                <w:sz w:val="5"/>
              </w:rPr>
            </w:pPr>
          </w:p>
          <w:p w14:paraId="797F572D"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5C81AB30" wp14:editId="7591313E">
                      <wp:extent cx="135890" cy="136525"/>
                      <wp:effectExtent l="0" t="0" r="0" b="6350"/>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6525"/>
                                <a:chOff x="0" y="0"/>
                                <a:chExt cx="135890" cy="136525"/>
                              </a:xfrm>
                            </wpg:grpSpPr>
                            <wps:wsp>
                              <wps:cNvPr id="143" name="Graphic 143"/>
                              <wps:cNvSpPr/>
                              <wps:spPr>
                                <a:xfrm>
                                  <a:off x="4572" y="4572"/>
                                  <a:ext cx="127000" cy="127000"/>
                                </a:xfrm>
                                <a:custGeom>
                                  <a:avLst/>
                                  <a:gdLst/>
                                  <a:ahLst/>
                                  <a:cxnLst/>
                                  <a:rect l="l" t="t" r="r" b="b"/>
                                  <a:pathLst>
                                    <a:path w="127000" h="127000">
                                      <a:moveTo>
                                        <a:pt x="0" y="126796"/>
                                      </a:moveTo>
                                      <a:lnTo>
                                        <a:pt x="126492" y="126796"/>
                                      </a:lnTo>
                                      <a:lnTo>
                                        <a:pt x="126492" y="0"/>
                                      </a:lnTo>
                                      <a:lnTo>
                                        <a:pt x="0" y="0"/>
                                      </a:lnTo>
                                      <a:lnTo>
                                        <a:pt x="0" y="12679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BCB159" id="Group 142" o:spid="_x0000_s1026" style="width:10.7pt;height:10.75pt;mso-position-horizontal-relative:char;mso-position-vertical-relative:line" coordsize="135890,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">
                      <v:shape id="Graphic 14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" path="m,126796r126492,l126492,,,,,126796xe" filled="f" strokeweight=".72pt">
                        <v:path arrowok="t"/>
                      </v:shape>
                      <w10:anchorlock/>
                    </v:group>
                  </w:pict>
                </mc:Fallback>
              </mc:AlternateContent>
            </w:r>
          </w:p>
        </w:tc>
      </w:tr>
      <w:tr w:rsidR="002E346F" w14:paraId="0EFB57C5" w14:textId="77777777">
        <w:trPr>
          <w:trHeight w:val="244"/>
        </w:trPr>
        <w:tc>
          <w:tcPr>
            <w:tcW w:w="9076" w:type="dxa"/>
            <w:gridSpan w:val="3"/>
          </w:tcPr>
          <w:p w14:paraId="314DC13F" w14:textId="77777777" w:rsidR="002E346F" w:rsidRDefault="00FF2A39">
            <w:pPr>
              <w:pStyle w:val="TableParagraph"/>
              <w:spacing w:before="1" w:line="223" w:lineRule="exact"/>
              <w:ind w:left="107"/>
              <w:rPr>
                <w:b/>
                <w:sz w:val="20"/>
              </w:rPr>
            </w:pPr>
            <w:r>
              <w:rPr>
                <w:b/>
                <w:sz w:val="20"/>
              </w:rPr>
              <w:t>Maintenance</w:t>
            </w:r>
            <w:r>
              <w:rPr>
                <w:b/>
                <w:spacing w:val="-7"/>
                <w:sz w:val="20"/>
              </w:rPr>
              <w:t xml:space="preserve"> </w:t>
            </w:r>
            <w:r>
              <w:rPr>
                <w:b/>
                <w:sz w:val="20"/>
              </w:rPr>
              <w:t>due</w:t>
            </w:r>
            <w:r>
              <w:rPr>
                <w:b/>
                <w:spacing w:val="-9"/>
                <w:sz w:val="20"/>
              </w:rPr>
              <w:t xml:space="preserve"> </w:t>
            </w:r>
            <w:r>
              <w:rPr>
                <w:b/>
                <w:sz w:val="20"/>
              </w:rPr>
              <w:t>to</w:t>
            </w:r>
            <w:r>
              <w:rPr>
                <w:b/>
                <w:spacing w:val="-6"/>
                <w:sz w:val="20"/>
              </w:rPr>
              <w:t xml:space="preserve"> </w:t>
            </w:r>
            <w:r>
              <w:rPr>
                <w:b/>
                <w:sz w:val="20"/>
              </w:rPr>
              <w:t>repetitive</w:t>
            </w:r>
            <w:r>
              <w:rPr>
                <w:b/>
                <w:spacing w:val="-7"/>
                <w:sz w:val="20"/>
              </w:rPr>
              <w:t xml:space="preserve"> </w:t>
            </w:r>
            <w:r>
              <w:rPr>
                <w:b/>
                <w:spacing w:val="-5"/>
                <w:sz w:val="20"/>
              </w:rPr>
              <w:t>ADs</w:t>
            </w:r>
          </w:p>
        </w:tc>
      </w:tr>
      <w:tr w:rsidR="002E346F" w14:paraId="59A0C900" w14:textId="77777777">
        <w:trPr>
          <w:trHeight w:val="323"/>
        </w:trPr>
        <w:tc>
          <w:tcPr>
            <w:tcW w:w="3721" w:type="dxa"/>
          </w:tcPr>
          <w:p w14:paraId="5B62D7CA" w14:textId="77777777" w:rsidR="002E346F" w:rsidRDefault="002E346F">
            <w:pPr>
              <w:pStyle w:val="TableParagraph"/>
              <w:ind w:left="0"/>
              <w:rPr>
                <w:rFonts w:ascii="Times New Roman"/>
                <w:sz w:val="18"/>
              </w:rPr>
            </w:pPr>
          </w:p>
        </w:tc>
        <w:tc>
          <w:tcPr>
            <w:tcW w:w="2514" w:type="dxa"/>
          </w:tcPr>
          <w:p w14:paraId="79FD3533" w14:textId="77777777" w:rsidR="002E346F" w:rsidRDefault="002E346F">
            <w:pPr>
              <w:pStyle w:val="TableParagraph"/>
              <w:ind w:left="0"/>
              <w:rPr>
                <w:rFonts w:ascii="Times New Roman"/>
                <w:sz w:val="18"/>
              </w:rPr>
            </w:pPr>
          </w:p>
        </w:tc>
        <w:tc>
          <w:tcPr>
            <w:tcW w:w="2841" w:type="dxa"/>
          </w:tcPr>
          <w:p w14:paraId="01EED70C" w14:textId="77777777" w:rsidR="002E346F" w:rsidRDefault="002E346F">
            <w:pPr>
              <w:pStyle w:val="TableParagraph"/>
              <w:spacing w:before="10"/>
              <w:ind w:left="0"/>
              <w:rPr>
                <w:sz w:val="4"/>
              </w:rPr>
            </w:pPr>
          </w:p>
          <w:p w14:paraId="42BCA207"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5E1B0B70" wp14:editId="4E92A187">
                      <wp:extent cx="135890" cy="135890"/>
                      <wp:effectExtent l="0" t="0" r="0" b="698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45" name="Graphic 145"/>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E3AA28" id="Group 144"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">
                      <v:shape id="Graphic 14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" path="m,126491r126492,l126492,,,,,126491xe" filled="f" strokeweight=".72pt">
                        <v:path arrowok="t"/>
                      </v:shape>
                      <w10:anchorlock/>
                    </v:group>
                  </w:pict>
                </mc:Fallback>
              </mc:AlternateContent>
            </w:r>
          </w:p>
        </w:tc>
      </w:tr>
      <w:tr w:rsidR="002E346F" w14:paraId="01E45C42" w14:textId="77777777">
        <w:trPr>
          <w:trHeight w:val="340"/>
        </w:trPr>
        <w:tc>
          <w:tcPr>
            <w:tcW w:w="3721" w:type="dxa"/>
          </w:tcPr>
          <w:p w14:paraId="084BE968" w14:textId="77777777" w:rsidR="002E346F" w:rsidRDefault="002E346F">
            <w:pPr>
              <w:pStyle w:val="TableParagraph"/>
              <w:ind w:left="0"/>
              <w:rPr>
                <w:rFonts w:ascii="Times New Roman"/>
                <w:sz w:val="18"/>
              </w:rPr>
            </w:pPr>
          </w:p>
        </w:tc>
        <w:tc>
          <w:tcPr>
            <w:tcW w:w="2514" w:type="dxa"/>
          </w:tcPr>
          <w:p w14:paraId="6345FD8A" w14:textId="77777777" w:rsidR="002E346F" w:rsidRDefault="002E346F">
            <w:pPr>
              <w:pStyle w:val="TableParagraph"/>
              <w:ind w:left="0"/>
              <w:rPr>
                <w:rFonts w:ascii="Times New Roman"/>
                <w:sz w:val="18"/>
              </w:rPr>
            </w:pPr>
          </w:p>
        </w:tc>
        <w:tc>
          <w:tcPr>
            <w:tcW w:w="2841" w:type="dxa"/>
          </w:tcPr>
          <w:p w14:paraId="0F1C9145" w14:textId="77777777" w:rsidR="002E346F" w:rsidRDefault="002E346F">
            <w:pPr>
              <w:pStyle w:val="TableParagraph"/>
              <w:spacing w:before="8"/>
              <w:ind w:left="0"/>
              <w:rPr>
                <w:sz w:val="5"/>
              </w:rPr>
            </w:pPr>
          </w:p>
          <w:p w14:paraId="55FDBA63"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6A4B89B6" wp14:editId="6EEF0ADE">
                      <wp:extent cx="135890" cy="135890"/>
                      <wp:effectExtent l="0" t="0" r="0" b="698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47" name="Graphic 147"/>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5994F7" id="Group 146"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">
                      <v:shape id="Graphic 14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" path="m,126491r126492,l126492,,,,,126491xe" filled="f" strokeweight=".72pt">
                        <v:path arrowok="t"/>
                      </v:shape>
                      <w10:anchorlock/>
                    </v:group>
                  </w:pict>
                </mc:Fallback>
              </mc:AlternateContent>
            </w:r>
          </w:p>
        </w:tc>
      </w:tr>
      <w:tr w:rsidR="002E346F" w14:paraId="24102335" w14:textId="77777777">
        <w:trPr>
          <w:trHeight w:val="486"/>
        </w:trPr>
        <w:tc>
          <w:tcPr>
            <w:tcW w:w="9076" w:type="dxa"/>
            <w:gridSpan w:val="3"/>
          </w:tcPr>
          <w:p w14:paraId="30B3FFDB" w14:textId="77777777" w:rsidR="002E346F" w:rsidRDefault="00FF2A39">
            <w:pPr>
              <w:pStyle w:val="TableParagraph"/>
              <w:spacing w:before="1" w:line="243" w:lineRule="exact"/>
              <w:ind w:left="107"/>
              <w:rPr>
                <w:b/>
                <w:sz w:val="20"/>
              </w:rPr>
            </w:pPr>
            <w:r>
              <w:rPr>
                <w:b/>
                <w:spacing w:val="-2"/>
                <w:sz w:val="20"/>
              </w:rPr>
              <w:t>Maintenance</w:t>
            </w:r>
            <w:r>
              <w:rPr>
                <w:b/>
                <w:spacing w:val="10"/>
                <w:sz w:val="20"/>
              </w:rPr>
              <w:t xml:space="preserve"> </w:t>
            </w:r>
            <w:r>
              <w:rPr>
                <w:b/>
                <w:spacing w:val="-2"/>
                <w:sz w:val="20"/>
              </w:rPr>
              <w:t>due</w:t>
            </w:r>
            <w:r>
              <w:rPr>
                <w:b/>
                <w:spacing w:val="8"/>
                <w:sz w:val="20"/>
              </w:rPr>
              <w:t xml:space="preserve"> </w:t>
            </w:r>
            <w:r>
              <w:rPr>
                <w:b/>
                <w:spacing w:val="-2"/>
                <w:sz w:val="20"/>
              </w:rPr>
              <w:t>to</w:t>
            </w:r>
            <w:r>
              <w:rPr>
                <w:b/>
                <w:spacing w:val="12"/>
                <w:sz w:val="20"/>
              </w:rPr>
              <w:t xml:space="preserve"> </w:t>
            </w:r>
            <w:r>
              <w:rPr>
                <w:b/>
                <w:spacing w:val="-2"/>
                <w:sz w:val="20"/>
              </w:rPr>
              <w:t>specific</w:t>
            </w:r>
            <w:r>
              <w:rPr>
                <w:b/>
                <w:spacing w:val="10"/>
                <w:sz w:val="20"/>
              </w:rPr>
              <w:t xml:space="preserve"> </w:t>
            </w:r>
            <w:r>
              <w:rPr>
                <w:b/>
                <w:spacing w:val="-2"/>
                <w:sz w:val="20"/>
              </w:rPr>
              <w:t>operational/airspace</w:t>
            </w:r>
            <w:r>
              <w:rPr>
                <w:b/>
                <w:spacing w:val="11"/>
                <w:sz w:val="20"/>
              </w:rPr>
              <w:t xml:space="preserve"> </w:t>
            </w:r>
            <w:r>
              <w:rPr>
                <w:b/>
                <w:spacing w:val="-2"/>
                <w:sz w:val="20"/>
              </w:rPr>
              <w:t>directives/requirements</w:t>
            </w:r>
            <w:r>
              <w:rPr>
                <w:b/>
                <w:spacing w:val="10"/>
                <w:sz w:val="20"/>
              </w:rPr>
              <w:t xml:space="preserve"> </w:t>
            </w:r>
            <w:r>
              <w:rPr>
                <w:b/>
                <w:spacing w:val="-2"/>
                <w:sz w:val="20"/>
              </w:rPr>
              <w:t>(altimeter,</w:t>
            </w:r>
            <w:r>
              <w:rPr>
                <w:b/>
                <w:spacing w:val="8"/>
                <w:sz w:val="20"/>
              </w:rPr>
              <w:t xml:space="preserve"> </w:t>
            </w:r>
            <w:r>
              <w:rPr>
                <w:b/>
                <w:spacing w:val="-2"/>
                <w:sz w:val="20"/>
              </w:rPr>
              <w:t>compass,</w:t>
            </w:r>
          </w:p>
          <w:p w14:paraId="046B5107" w14:textId="77777777" w:rsidR="002E346F" w:rsidRDefault="00FF2A39">
            <w:pPr>
              <w:pStyle w:val="TableParagraph"/>
              <w:spacing w:line="222" w:lineRule="exact"/>
              <w:ind w:left="107"/>
              <w:rPr>
                <w:b/>
                <w:sz w:val="20"/>
              </w:rPr>
            </w:pPr>
            <w:r>
              <w:rPr>
                <w:b/>
                <w:spacing w:val="-2"/>
                <w:sz w:val="20"/>
              </w:rPr>
              <w:t>transponder,</w:t>
            </w:r>
            <w:r>
              <w:rPr>
                <w:b/>
                <w:spacing w:val="9"/>
                <w:sz w:val="20"/>
              </w:rPr>
              <w:t xml:space="preserve"> </w:t>
            </w:r>
            <w:r>
              <w:rPr>
                <w:b/>
                <w:spacing w:val="-2"/>
                <w:sz w:val="20"/>
              </w:rPr>
              <w:t>etc.)</w:t>
            </w:r>
          </w:p>
        </w:tc>
      </w:tr>
      <w:tr w:rsidR="002E346F" w14:paraId="737711E3" w14:textId="77777777">
        <w:trPr>
          <w:trHeight w:val="340"/>
        </w:trPr>
        <w:tc>
          <w:tcPr>
            <w:tcW w:w="3721" w:type="dxa"/>
          </w:tcPr>
          <w:p w14:paraId="1A235B6F" w14:textId="77777777" w:rsidR="002E346F" w:rsidRDefault="002E346F">
            <w:pPr>
              <w:pStyle w:val="TableParagraph"/>
              <w:ind w:left="0"/>
              <w:rPr>
                <w:rFonts w:ascii="Times New Roman"/>
                <w:sz w:val="18"/>
              </w:rPr>
            </w:pPr>
          </w:p>
        </w:tc>
        <w:tc>
          <w:tcPr>
            <w:tcW w:w="2514" w:type="dxa"/>
          </w:tcPr>
          <w:p w14:paraId="5977671F" w14:textId="77777777" w:rsidR="002E346F" w:rsidRDefault="002E346F">
            <w:pPr>
              <w:pStyle w:val="TableParagraph"/>
              <w:ind w:left="0"/>
              <w:rPr>
                <w:rFonts w:ascii="Times New Roman"/>
                <w:sz w:val="18"/>
              </w:rPr>
            </w:pPr>
          </w:p>
        </w:tc>
        <w:tc>
          <w:tcPr>
            <w:tcW w:w="2841" w:type="dxa"/>
          </w:tcPr>
          <w:p w14:paraId="54BBFA22" w14:textId="77777777" w:rsidR="002E346F" w:rsidRDefault="002E346F">
            <w:pPr>
              <w:pStyle w:val="TableParagraph"/>
              <w:spacing w:before="8"/>
              <w:ind w:left="0"/>
              <w:rPr>
                <w:sz w:val="5"/>
              </w:rPr>
            </w:pPr>
          </w:p>
          <w:p w14:paraId="4A77DD71"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6380DB3C" wp14:editId="61677EE9">
                      <wp:extent cx="135890" cy="135890"/>
                      <wp:effectExtent l="0" t="0" r="0" b="6985"/>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49" name="Graphic 149"/>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1E9568" id="Group 148"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">
                      <v:shape id="Graphic 14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" path="m,126491r126492,l126492,,,,,126491xe" filled="f" strokeweight=".72pt">
                        <v:path arrowok="t"/>
                      </v:shape>
                      <w10:anchorlock/>
                    </v:group>
                  </w:pict>
                </mc:Fallback>
              </mc:AlternateContent>
            </w:r>
          </w:p>
        </w:tc>
      </w:tr>
      <w:tr w:rsidR="002E346F" w14:paraId="474B957D" w14:textId="77777777">
        <w:trPr>
          <w:trHeight w:val="338"/>
        </w:trPr>
        <w:tc>
          <w:tcPr>
            <w:tcW w:w="3721" w:type="dxa"/>
          </w:tcPr>
          <w:p w14:paraId="39F62980" w14:textId="77777777" w:rsidR="002E346F" w:rsidRDefault="002E346F">
            <w:pPr>
              <w:pStyle w:val="TableParagraph"/>
              <w:ind w:left="0"/>
              <w:rPr>
                <w:rFonts w:ascii="Times New Roman"/>
                <w:sz w:val="18"/>
              </w:rPr>
            </w:pPr>
          </w:p>
        </w:tc>
        <w:tc>
          <w:tcPr>
            <w:tcW w:w="2514" w:type="dxa"/>
          </w:tcPr>
          <w:p w14:paraId="33A2ED0A" w14:textId="77777777" w:rsidR="002E346F" w:rsidRDefault="002E346F">
            <w:pPr>
              <w:pStyle w:val="TableParagraph"/>
              <w:ind w:left="0"/>
              <w:rPr>
                <w:rFonts w:ascii="Times New Roman"/>
                <w:sz w:val="18"/>
              </w:rPr>
            </w:pPr>
          </w:p>
        </w:tc>
        <w:tc>
          <w:tcPr>
            <w:tcW w:w="2841" w:type="dxa"/>
          </w:tcPr>
          <w:p w14:paraId="0C6C74CC" w14:textId="77777777" w:rsidR="002E346F" w:rsidRDefault="002E346F">
            <w:pPr>
              <w:pStyle w:val="TableParagraph"/>
              <w:spacing w:before="5"/>
              <w:ind w:left="0"/>
              <w:rPr>
                <w:sz w:val="5"/>
              </w:rPr>
            </w:pPr>
          </w:p>
          <w:p w14:paraId="37C9799F"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5A7CA2FC" wp14:editId="7A857E6D">
                      <wp:extent cx="135890" cy="135890"/>
                      <wp:effectExtent l="0" t="0" r="0" b="6985"/>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1" name="Graphic 151"/>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8B39B2" id="Group 150"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">
                      <v:shape id="Graphic 15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" path="m,126491r126492,l126492,,,,,126491xe" filled="f" strokeweight=".72pt">
                        <v:path arrowok="t"/>
                      </v:shape>
                      <w10:anchorlock/>
                    </v:group>
                  </w:pict>
                </mc:Fallback>
              </mc:AlternateContent>
            </w:r>
          </w:p>
        </w:tc>
      </w:tr>
      <w:tr w:rsidR="002E346F" w14:paraId="180686ED" w14:textId="77777777">
        <w:trPr>
          <w:trHeight w:val="244"/>
        </w:trPr>
        <w:tc>
          <w:tcPr>
            <w:tcW w:w="9076" w:type="dxa"/>
            <w:gridSpan w:val="3"/>
          </w:tcPr>
          <w:p w14:paraId="39B2B640" w14:textId="77777777" w:rsidR="002E346F" w:rsidRDefault="00FF2A39">
            <w:pPr>
              <w:pStyle w:val="TableParagraph"/>
              <w:spacing w:before="1" w:line="223" w:lineRule="exact"/>
              <w:ind w:left="107"/>
              <w:rPr>
                <w:b/>
                <w:sz w:val="20"/>
              </w:rPr>
            </w:pPr>
            <w:r>
              <w:rPr>
                <w:b/>
                <w:sz w:val="20"/>
              </w:rPr>
              <w:t>Maintenance</w:t>
            </w:r>
            <w:r>
              <w:rPr>
                <w:b/>
                <w:spacing w:val="-6"/>
                <w:sz w:val="20"/>
              </w:rPr>
              <w:t xml:space="preserve"> </w:t>
            </w:r>
            <w:r>
              <w:rPr>
                <w:b/>
                <w:sz w:val="20"/>
              </w:rPr>
              <w:t>due</w:t>
            </w:r>
            <w:r>
              <w:rPr>
                <w:b/>
                <w:spacing w:val="-6"/>
                <w:sz w:val="20"/>
              </w:rPr>
              <w:t xml:space="preserve"> </w:t>
            </w:r>
            <w:r>
              <w:rPr>
                <w:b/>
                <w:sz w:val="20"/>
              </w:rPr>
              <w:t>to</w:t>
            </w:r>
            <w:r>
              <w:rPr>
                <w:b/>
                <w:spacing w:val="-5"/>
                <w:sz w:val="20"/>
              </w:rPr>
              <w:t xml:space="preserve"> </w:t>
            </w:r>
            <w:r>
              <w:rPr>
                <w:b/>
                <w:sz w:val="20"/>
              </w:rPr>
              <w:t>the</w:t>
            </w:r>
            <w:r>
              <w:rPr>
                <w:b/>
                <w:spacing w:val="-7"/>
                <w:sz w:val="20"/>
              </w:rPr>
              <w:t xml:space="preserve"> </w:t>
            </w:r>
            <w:r>
              <w:rPr>
                <w:b/>
                <w:sz w:val="20"/>
              </w:rPr>
              <w:t>type</w:t>
            </w:r>
            <w:r>
              <w:rPr>
                <w:b/>
                <w:spacing w:val="-5"/>
                <w:sz w:val="20"/>
              </w:rPr>
              <w:t xml:space="preserve"> </w:t>
            </w:r>
            <w:r>
              <w:rPr>
                <w:b/>
                <w:sz w:val="20"/>
              </w:rPr>
              <w:t>of</w:t>
            </w:r>
            <w:r>
              <w:rPr>
                <w:b/>
                <w:spacing w:val="-6"/>
                <w:sz w:val="20"/>
              </w:rPr>
              <w:t xml:space="preserve"> </w:t>
            </w:r>
            <w:r>
              <w:rPr>
                <w:b/>
                <w:sz w:val="20"/>
              </w:rPr>
              <w:t>operation</w:t>
            </w:r>
            <w:r>
              <w:rPr>
                <w:b/>
                <w:spacing w:val="-4"/>
                <w:sz w:val="20"/>
              </w:rPr>
              <w:t xml:space="preserve"> </w:t>
            </w:r>
            <w:r>
              <w:rPr>
                <w:b/>
                <w:sz w:val="20"/>
              </w:rPr>
              <w:t>or</w:t>
            </w:r>
            <w:r>
              <w:rPr>
                <w:b/>
                <w:spacing w:val="-5"/>
                <w:sz w:val="20"/>
              </w:rPr>
              <w:t xml:space="preserve"> </w:t>
            </w:r>
            <w:r>
              <w:rPr>
                <w:b/>
                <w:sz w:val="20"/>
              </w:rPr>
              <w:t>operational</w:t>
            </w:r>
            <w:r>
              <w:rPr>
                <w:b/>
                <w:spacing w:val="-7"/>
                <w:sz w:val="20"/>
              </w:rPr>
              <w:t xml:space="preserve"> </w:t>
            </w:r>
            <w:r>
              <w:rPr>
                <w:b/>
                <w:spacing w:val="-2"/>
                <w:sz w:val="20"/>
              </w:rPr>
              <w:t>approvals</w:t>
            </w:r>
          </w:p>
        </w:tc>
      </w:tr>
      <w:tr w:rsidR="002E346F" w14:paraId="319AD47F" w14:textId="77777777">
        <w:trPr>
          <w:trHeight w:val="352"/>
        </w:trPr>
        <w:tc>
          <w:tcPr>
            <w:tcW w:w="3721" w:type="dxa"/>
          </w:tcPr>
          <w:p w14:paraId="4D72E520" w14:textId="77777777" w:rsidR="002E346F" w:rsidRDefault="002E346F">
            <w:pPr>
              <w:pStyle w:val="TableParagraph"/>
              <w:ind w:left="0"/>
              <w:rPr>
                <w:rFonts w:ascii="Times New Roman"/>
                <w:sz w:val="18"/>
              </w:rPr>
            </w:pPr>
          </w:p>
        </w:tc>
        <w:tc>
          <w:tcPr>
            <w:tcW w:w="2514" w:type="dxa"/>
          </w:tcPr>
          <w:p w14:paraId="4BCCCADA" w14:textId="77777777" w:rsidR="002E346F" w:rsidRDefault="002E346F">
            <w:pPr>
              <w:pStyle w:val="TableParagraph"/>
              <w:ind w:left="0"/>
              <w:rPr>
                <w:rFonts w:ascii="Times New Roman"/>
                <w:sz w:val="18"/>
              </w:rPr>
            </w:pPr>
          </w:p>
        </w:tc>
        <w:tc>
          <w:tcPr>
            <w:tcW w:w="2841" w:type="dxa"/>
          </w:tcPr>
          <w:p w14:paraId="0A8ED8F4" w14:textId="77777777" w:rsidR="002E346F" w:rsidRDefault="002E346F">
            <w:pPr>
              <w:pStyle w:val="TableParagraph"/>
              <w:spacing w:before="3"/>
              <w:ind w:left="0"/>
              <w:rPr>
                <w:sz w:val="6"/>
              </w:rPr>
            </w:pPr>
          </w:p>
          <w:p w14:paraId="2525AE42"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6E50167A" wp14:editId="117B4254">
                      <wp:extent cx="135890" cy="135890"/>
                      <wp:effectExtent l="0" t="0" r="0" b="6985"/>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3" name="Graphic 153"/>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B869C9" id="Group 152"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">
                      <v:shape id="Graphic 15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" path="m,126491r126492,l126492,,,,,126491xe" filled="f" strokeweight=".72pt">
                        <v:path arrowok="t"/>
                      </v:shape>
                      <w10:anchorlock/>
                    </v:group>
                  </w:pict>
                </mc:Fallback>
              </mc:AlternateContent>
            </w:r>
          </w:p>
        </w:tc>
      </w:tr>
      <w:tr w:rsidR="002E346F" w14:paraId="26F1EA9A" w14:textId="77777777">
        <w:trPr>
          <w:trHeight w:val="353"/>
        </w:trPr>
        <w:tc>
          <w:tcPr>
            <w:tcW w:w="3721" w:type="dxa"/>
          </w:tcPr>
          <w:p w14:paraId="1BD6E0A9" w14:textId="77777777" w:rsidR="002E346F" w:rsidRDefault="002E346F">
            <w:pPr>
              <w:pStyle w:val="TableParagraph"/>
              <w:ind w:left="0"/>
              <w:rPr>
                <w:rFonts w:ascii="Times New Roman"/>
                <w:sz w:val="18"/>
              </w:rPr>
            </w:pPr>
          </w:p>
        </w:tc>
        <w:tc>
          <w:tcPr>
            <w:tcW w:w="2514" w:type="dxa"/>
          </w:tcPr>
          <w:p w14:paraId="1D7562AD" w14:textId="77777777" w:rsidR="002E346F" w:rsidRDefault="002E346F">
            <w:pPr>
              <w:pStyle w:val="TableParagraph"/>
              <w:ind w:left="0"/>
              <w:rPr>
                <w:rFonts w:ascii="Times New Roman"/>
                <w:sz w:val="18"/>
              </w:rPr>
            </w:pPr>
          </w:p>
        </w:tc>
        <w:tc>
          <w:tcPr>
            <w:tcW w:w="2841" w:type="dxa"/>
          </w:tcPr>
          <w:p w14:paraId="3B5751ED" w14:textId="77777777" w:rsidR="002E346F" w:rsidRDefault="002E346F">
            <w:pPr>
              <w:pStyle w:val="TableParagraph"/>
              <w:spacing w:before="3"/>
              <w:ind w:left="0"/>
              <w:rPr>
                <w:sz w:val="6"/>
              </w:rPr>
            </w:pPr>
          </w:p>
          <w:p w14:paraId="1FEECB17"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40AC5BAB" wp14:editId="2F459014">
                      <wp:extent cx="135890" cy="136525"/>
                      <wp:effectExtent l="0" t="0" r="0" b="635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6525"/>
                                <a:chOff x="0" y="0"/>
                                <a:chExt cx="135890" cy="136525"/>
                              </a:xfrm>
                            </wpg:grpSpPr>
                            <wps:wsp>
                              <wps:cNvPr id="155" name="Graphic 155"/>
                              <wps:cNvSpPr/>
                              <wps:spPr>
                                <a:xfrm>
                                  <a:off x="4572" y="4572"/>
                                  <a:ext cx="127000" cy="127000"/>
                                </a:xfrm>
                                <a:custGeom>
                                  <a:avLst/>
                                  <a:gdLst/>
                                  <a:ahLst/>
                                  <a:cxnLst/>
                                  <a:rect l="l" t="t" r="r" b="b"/>
                                  <a:pathLst>
                                    <a:path w="127000" h="127000">
                                      <a:moveTo>
                                        <a:pt x="0" y="126796"/>
                                      </a:moveTo>
                                      <a:lnTo>
                                        <a:pt x="126492" y="126796"/>
                                      </a:lnTo>
                                      <a:lnTo>
                                        <a:pt x="126492" y="0"/>
                                      </a:lnTo>
                                      <a:lnTo>
                                        <a:pt x="0" y="0"/>
                                      </a:lnTo>
                                      <a:lnTo>
                                        <a:pt x="0" y="12679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6DD7A2" id="Group 154" o:spid="_x0000_s1026" style="width:10.7pt;height:10.75pt;mso-position-horizontal-relative:char;mso-position-vertical-relative:line" coordsize="135890,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">
                      <v:shape id="Graphic 15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" path="m,126796r126492,l126492,,,,,126796xe" filled="f" strokeweight=".72pt">
                        <v:path arrowok="t"/>
                      </v:shape>
                      <w10:anchorlock/>
                    </v:group>
                  </w:pict>
                </mc:Fallback>
              </mc:AlternateContent>
            </w:r>
          </w:p>
        </w:tc>
      </w:tr>
      <w:tr w:rsidR="002E346F" w14:paraId="0ECB52B2" w14:textId="77777777">
        <w:trPr>
          <w:trHeight w:val="244"/>
        </w:trPr>
        <w:tc>
          <w:tcPr>
            <w:tcW w:w="9076" w:type="dxa"/>
            <w:gridSpan w:val="3"/>
          </w:tcPr>
          <w:p w14:paraId="29C1E718" w14:textId="77777777" w:rsidR="002E346F" w:rsidRDefault="00FF2A39">
            <w:pPr>
              <w:pStyle w:val="TableParagraph"/>
              <w:spacing w:before="1" w:line="223" w:lineRule="exact"/>
              <w:ind w:left="107"/>
              <w:rPr>
                <w:b/>
                <w:sz w:val="20"/>
              </w:rPr>
            </w:pPr>
            <w:r>
              <w:rPr>
                <w:b/>
                <w:spacing w:val="-2"/>
                <w:sz w:val="20"/>
              </w:rPr>
              <w:t>Other</w:t>
            </w:r>
          </w:p>
        </w:tc>
      </w:tr>
      <w:tr w:rsidR="002E346F" w14:paraId="4C9CB11B" w14:textId="77777777">
        <w:trPr>
          <w:trHeight w:val="338"/>
        </w:trPr>
        <w:tc>
          <w:tcPr>
            <w:tcW w:w="3721" w:type="dxa"/>
          </w:tcPr>
          <w:p w14:paraId="29303B60" w14:textId="77777777" w:rsidR="002E346F" w:rsidRDefault="002E346F">
            <w:pPr>
              <w:pStyle w:val="TableParagraph"/>
              <w:ind w:left="0"/>
              <w:rPr>
                <w:rFonts w:ascii="Times New Roman"/>
                <w:sz w:val="18"/>
              </w:rPr>
            </w:pPr>
          </w:p>
        </w:tc>
        <w:tc>
          <w:tcPr>
            <w:tcW w:w="2514" w:type="dxa"/>
          </w:tcPr>
          <w:p w14:paraId="3A629B01" w14:textId="77777777" w:rsidR="002E346F" w:rsidRDefault="002E346F">
            <w:pPr>
              <w:pStyle w:val="TableParagraph"/>
              <w:ind w:left="0"/>
              <w:rPr>
                <w:rFonts w:ascii="Times New Roman"/>
                <w:sz w:val="18"/>
              </w:rPr>
            </w:pPr>
          </w:p>
        </w:tc>
        <w:tc>
          <w:tcPr>
            <w:tcW w:w="2841" w:type="dxa"/>
          </w:tcPr>
          <w:p w14:paraId="73E159FD" w14:textId="77777777" w:rsidR="002E346F" w:rsidRDefault="002E346F">
            <w:pPr>
              <w:pStyle w:val="TableParagraph"/>
              <w:spacing w:before="8"/>
              <w:ind w:left="0"/>
              <w:rPr>
                <w:sz w:val="5"/>
              </w:rPr>
            </w:pPr>
          </w:p>
          <w:p w14:paraId="27463CF1"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1AB52AC1" wp14:editId="3335FFA3">
                      <wp:extent cx="135890" cy="135890"/>
                      <wp:effectExtent l="0" t="0" r="0" b="6985"/>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7" name="Graphic 157"/>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F34444" id="Group 156"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">
                      <v:shape id="Graphic 15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" path="m,126491r126492,l126492,,,,,126491xe" filled="f" strokeweight=".72pt">
                        <v:path arrowok="t"/>
                      </v:shape>
                      <w10:anchorlock/>
                    </v:group>
                  </w:pict>
                </mc:Fallback>
              </mc:AlternateContent>
            </w:r>
          </w:p>
        </w:tc>
      </w:tr>
      <w:tr w:rsidR="002E346F" w14:paraId="1A7A836A" w14:textId="77777777">
        <w:trPr>
          <w:trHeight w:val="325"/>
        </w:trPr>
        <w:tc>
          <w:tcPr>
            <w:tcW w:w="3721" w:type="dxa"/>
          </w:tcPr>
          <w:p w14:paraId="3243448E" w14:textId="77777777" w:rsidR="002E346F" w:rsidRDefault="002E346F">
            <w:pPr>
              <w:pStyle w:val="TableParagraph"/>
              <w:ind w:left="0"/>
              <w:rPr>
                <w:rFonts w:ascii="Times New Roman"/>
                <w:sz w:val="18"/>
              </w:rPr>
            </w:pPr>
          </w:p>
        </w:tc>
        <w:tc>
          <w:tcPr>
            <w:tcW w:w="2514" w:type="dxa"/>
          </w:tcPr>
          <w:p w14:paraId="59A9DD11" w14:textId="77777777" w:rsidR="002E346F" w:rsidRDefault="002E346F">
            <w:pPr>
              <w:pStyle w:val="TableParagraph"/>
              <w:ind w:left="0"/>
              <w:rPr>
                <w:rFonts w:ascii="Times New Roman"/>
                <w:sz w:val="18"/>
              </w:rPr>
            </w:pPr>
          </w:p>
        </w:tc>
        <w:tc>
          <w:tcPr>
            <w:tcW w:w="2841" w:type="dxa"/>
          </w:tcPr>
          <w:p w14:paraId="6492BB14" w14:textId="77777777" w:rsidR="002E346F" w:rsidRDefault="002E346F">
            <w:pPr>
              <w:pStyle w:val="TableParagraph"/>
              <w:spacing w:before="1"/>
              <w:ind w:left="0"/>
              <w:rPr>
                <w:sz w:val="5"/>
              </w:rPr>
            </w:pPr>
          </w:p>
          <w:p w14:paraId="6C1FC94D" w14:textId="77777777" w:rsidR="002E346F" w:rsidRDefault="00FF2A39">
            <w:pPr>
              <w:pStyle w:val="TableParagraph"/>
              <w:spacing w:line="199" w:lineRule="exact"/>
              <w:ind w:left="2507"/>
              <w:rPr>
                <w:position w:val="-3"/>
                <w:sz w:val="19"/>
              </w:rPr>
            </w:pPr>
            <w:r>
              <w:rPr>
                <w:noProof/>
                <w:position w:val="-3"/>
                <w:sz w:val="19"/>
              </w:rPr>
              <mc:AlternateContent>
                <mc:Choice Requires="wpg">
                  <w:drawing>
                    <wp:inline distT="0" distB="0" distL="0" distR="0" wp14:anchorId="399CDBAB" wp14:editId="51A40596">
                      <wp:extent cx="135890" cy="135890"/>
                      <wp:effectExtent l="0" t="0" r="0" b="6985"/>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9" name="Graphic 159"/>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858A08" id="Group 158" o:spid="_x0000_s1026" style="width:10.7pt;height:10.7pt;mso-position-horizontal-relative:char;mso-position-vertical-relative:line"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">
                      <v:shape id="Graphic 15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" path="m,126492r126492,l126492,,,,,126492xe" filled="f" strokeweight=".72pt">
                        <v:path arrowok="t"/>
                      </v:shape>
                      <w10:anchorlock/>
                    </v:group>
                  </w:pict>
                </mc:Fallback>
              </mc:AlternateContent>
            </w:r>
          </w:p>
        </w:tc>
      </w:tr>
    </w:tbl>
    <w:p w14:paraId="69103779" w14:textId="77777777" w:rsidR="002E346F" w:rsidRDefault="002E346F">
      <w:pPr>
        <w:pStyle w:val="BodyText"/>
        <w:spacing w:before="156"/>
        <w:ind w:left="0" w:firstLine="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2410"/>
        <w:gridCol w:w="2551"/>
        <w:gridCol w:w="2131"/>
      </w:tblGrid>
      <w:tr w:rsidR="002E346F" w14:paraId="3812D8E9" w14:textId="77777777">
        <w:trPr>
          <w:trHeight w:val="678"/>
        </w:trPr>
        <w:tc>
          <w:tcPr>
            <w:tcW w:w="9072" w:type="dxa"/>
            <w:gridSpan w:val="4"/>
            <w:shd w:val="clear" w:color="auto" w:fill="D9D9D9"/>
          </w:tcPr>
          <w:p w14:paraId="2E2CFF1D" w14:textId="77777777" w:rsidR="002E346F" w:rsidRDefault="00FF2A39">
            <w:pPr>
              <w:pStyle w:val="TableParagraph"/>
              <w:spacing w:before="1"/>
              <w:ind w:left="107"/>
              <w:rPr>
                <w:b/>
                <w:sz w:val="20"/>
              </w:rPr>
            </w:pPr>
            <w:r>
              <w:rPr>
                <w:b/>
                <w:sz w:val="20"/>
              </w:rPr>
              <w:t>Appendix</w:t>
            </w:r>
            <w:r>
              <w:rPr>
                <w:b/>
                <w:spacing w:val="-5"/>
                <w:sz w:val="20"/>
              </w:rPr>
              <w:t xml:space="preserve"> </w:t>
            </w:r>
            <w:r>
              <w:rPr>
                <w:b/>
                <w:sz w:val="20"/>
              </w:rPr>
              <w:t>C</w:t>
            </w:r>
            <w:r>
              <w:rPr>
                <w:b/>
                <w:spacing w:val="-6"/>
                <w:sz w:val="20"/>
              </w:rPr>
              <w:t xml:space="preserve"> </w:t>
            </w:r>
            <w:r>
              <w:rPr>
                <w:b/>
                <w:sz w:val="20"/>
              </w:rPr>
              <w:t>—</w:t>
            </w:r>
            <w:r>
              <w:rPr>
                <w:b/>
                <w:spacing w:val="-6"/>
                <w:sz w:val="20"/>
              </w:rPr>
              <w:t xml:space="preserve"> </w:t>
            </w:r>
            <w:r>
              <w:rPr>
                <w:b/>
                <w:sz w:val="20"/>
              </w:rPr>
              <w:t>Maintenance</w:t>
            </w:r>
            <w:r>
              <w:rPr>
                <w:b/>
                <w:spacing w:val="-6"/>
                <w:sz w:val="20"/>
              </w:rPr>
              <w:t xml:space="preserve"> </w:t>
            </w:r>
            <w:r>
              <w:rPr>
                <w:b/>
                <w:sz w:val="20"/>
              </w:rPr>
              <w:t>tasks</w:t>
            </w:r>
            <w:r>
              <w:rPr>
                <w:b/>
                <w:spacing w:val="-7"/>
                <w:sz w:val="20"/>
              </w:rPr>
              <w:t xml:space="preserve"> </w:t>
            </w:r>
            <w:r>
              <w:rPr>
                <w:b/>
                <w:sz w:val="20"/>
              </w:rPr>
              <w:t>alternative</w:t>
            </w:r>
            <w:r>
              <w:rPr>
                <w:b/>
                <w:spacing w:val="-5"/>
                <w:sz w:val="20"/>
              </w:rPr>
              <w:t xml:space="preserve"> </w:t>
            </w:r>
            <w:r>
              <w:rPr>
                <w:b/>
                <w:sz w:val="20"/>
              </w:rPr>
              <w:t>to</w:t>
            </w:r>
            <w:r>
              <w:rPr>
                <w:b/>
                <w:spacing w:val="-6"/>
                <w:sz w:val="20"/>
              </w:rPr>
              <w:t xml:space="preserve"> </w:t>
            </w:r>
            <w:r>
              <w:rPr>
                <w:b/>
                <w:sz w:val="20"/>
              </w:rPr>
              <w:t>the</w:t>
            </w:r>
            <w:r>
              <w:rPr>
                <w:b/>
                <w:spacing w:val="-6"/>
                <w:sz w:val="20"/>
              </w:rPr>
              <w:t xml:space="preserve"> </w:t>
            </w:r>
            <w:r>
              <w:rPr>
                <w:b/>
                <w:sz w:val="20"/>
              </w:rPr>
              <w:t>ICA</w:t>
            </w:r>
            <w:r>
              <w:rPr>
                <w:b/>
                <w:spacing w:val="-7"/>
                <w:sz w:val="20"/>
              </w:rPr>
              <w:t xml:space="preserve"> </w:t>
            </w:r>
            <w:r>
              <w:rPr>
                <w:b/>
                <w:sz w:val="20"/>
              </w:rPr>
              <w:t>(not</w:t>
            </w:r>
            <w:r>
              <w:rPr>
                <w:b/>
                <w:spacing w:val="-5"/>
                <w:sz w:val="20"/>
              </w:rPr>
              <w:t xml:space="preserve"> </w:t>
            </w:r>
            <w:r>
              <w:rPr>
                <w:b/>
                <w:sz w:val="20"/>
              </w:rPr>
              <w:t>less</w:t>
            </w:r>
            <w:r>
              <w:rPr>
                <w:b/>
                <w:spacing w:val="-7"/>
                <w:sz w:val="20"/>
              </w:rPr>
              <w:t xml:space="preserve"> </w:t>
            </w:r>
            <w:r>
              <w:rPr>
                <w:b/>
                <w:sz w:val="20"/>
              </w:rPr>
              <w:t>restrictive</w:t>
            </w:r>
            <w:r>
              <w:rPr>
                <w:b/>
                <w:spacing w:val="-6"/>
                <w:sz w:val="20"/>
              </w:rPr>
              <w:t xml:space="preserve"> </w:t>
            </w:r>
            <w:r>
              <w:rPr>
                <w:b/>
                <w:sz w:val="20"/>
              </w:rPr>
              <w:t>than</w:t>
            </w:r>
            <w:r>
              <w:rPr>
                <w:b/>
                <w:spacing w:val="-6"/>
                <w:sz w:val="20"/>
              </w:rPr>
              <w:t xml:space="preserve"> </w:t>
            </w:r>
            <w:r>
              <w:rPr>
                <w:b/>
                <w:sz w:val="20"/>
              </w:rPr>
              <w:t>the</w:t>
            </w:r>
            <w:r>
              <w:rPr>
                <w:b/>
                <w:spacing w:val="-5"/>
                <w:sz w:val="20"/>
              </w:rPr>
              <w:t xml:space="preserve"> </w:t>
            </w:r>
            <w:r>
              <w:rPr>
                <w:b/>
                <w:spacing w:val="-4"/>
                <w:sz w:val="20"/>
              </w:rPr>
              <w:t>MIP)</w:t>
            </w:r>
          </w:p>
          <w:p w14:paraId="0F43D36E" w14:textId="77777777" w:rsidR="002E346F" w:rsidRDefault="00FF2A39">
            <w:pPr>
              <w:pStyle w:val="TableParagraph"/>
              <w:spacing w:before="118"/>
              <w:ind w:left="10"/>
              <w:jc w:val="center"/>
              <w:rPr>
                <w:b/>
                <w:sz w:val="16"/>
              </w:rPr>
            </w:pPr>
            <w:r>
              <w:rPr>
                <w:b/>
                <w:sz w:val="16"/>
              </w:rPr>
              <w:t>(include</w:t>
            </w:r>
            <w:r>
              <w:rPr>
                <w:b/>
                <w:spacing w:val="-4"/>
                <w:sz w:val="16"/>
              </w:rPr>
              <w:t xml:space="preserve"> </w:t>
            </w:r>
            <w:r>
              <w:rPr>
                <w:b/>
                <w:sz w:val="16"/>
              </w:rPr>
              <w:t>only</w:t>
            </w:r>
            <w:r>
              <w:rPr>
                <w:b/>
                <w:spacing w:val="-3"/>
                <w:sz w:val="16"/>
              </w:rPr>
              <w:t xml:space="preserve"> </w:t>
            </w:r>
            <w:r>
              <w:rPr>
                <w:b/>
                <w:sz w:val="16"/>
              </w:rPr>
              <w:t>if</w:t>
            </w:r>
            <w:r>
              <w:rPr>
                <w:b/>
                <w:spacing w:val="-3"/>
                <w:sz w:val="16"/>
              </w:rPr>
              <w:t xml:space="preserve"> </w:t>
            </w:r>
            <w:r>
              <w:rPr>
                <w:b/>
                <w:sz w:val="16"/>
              </w:rPr>
              <w:t>necessary</w:t>
            </w:r>
            <w:r>
              <w:rPr>
                <w:b/>
                <w:spacing w:val="-5"/>
                <w:sz w:val="16"/>
              </w:rPr>
              <w:t xml:space="preserve"> </w:t>
            </w:r>
            <w:r>
              <w:rPr>
                <w:b/>
                <w:sz w:val="16"/>
              </w:rPr>
              <w:t>—</w:t>
            </w:r>
            <w:r>
              <w:rPr>
                <w:b/>
                <w:spacing w:val="-3"/>
                <w:sz w:val="16"/>
              </w:rPr>
              <w:t xml:space="preserve"> </w:t>
            </w:r>
            <w:r>
              <w:rPr>
                <w:b/>
                <w:sz w:val="16"/>
              </w:rPr>
              <w:t>see</w:t>
            </w:r>
            <w:r>
              <w:rPr>
                <w:b/>
                <w:spacing w:val="-3"/>
                <w:sz w:val="16"/>
              </w:rPr>
              <w:t xml:space="preserve"> </w:t>
            </w:r>
            <w:r>
              <w:rPr>
                <w:b/>
                <w:sz w:val="16"/>
              </w:rPr>
              <w:t>Sections</w:t>
            </w:r>
            <w:r>
              <w:rPr>
                <w:b/>
                <w:spacing w:val="-2"/>
                <w:sz w:val="16"/>
              </w:rPr>
              <w:t xml:space="preserve"> </w:t>
            </w:r>
            <w:r>
              <w:rPr>
                <w:b/>
                <w:sz w:val="16"/>
              </w:rPr>
              <w:t>5</w:t>
            </w:r>
            <w:r>
              <w:rPr>
                <w:b/>
                <w:spacing w:val="-3"/>
                <w:sz w:val="16"/>
              </w:rPr>
              <w:t xml:space="preserve"> </w:t>
            </w:r>
            <w:r>
              <w:rPr>
                <w:b/>
                <w:spacing w:val="-2"/>
                <w:sz w:val="16"/>
              </w:rPr>
              <w:t>above)</w:t>
            </w:r>
          </w:p>
        </w:tc>
      </w:tr>
      <w:tr w:rsidR="002E346F" w14:paraId="21955A9B" w14:textId="77777777">
        <w:trPr>
          <w:trHeight w:val="244"/>
        </w:trPr>
        <w:tc>
          <w:tcPr>
            <w:tcW w:w="1980" w:type="dxa"/>
          </w:tcPr>
          <w:p w14:paraId="46183417" w14:textId="77777777" w:rsidR="002E346F" w:rsidRDefault="00FF2A39">
            <w:pPr>
              <w:pStyle w:val="TableParagraph"/>
              <w:spacing w:before="1" w:line="223" w:lineRule="exact"/>
              <w:ind w:left="328"/>
              <w:rPr>
                <w:sz w:val="20"/>
              </w:rPr>
            </w:pPr>
            <w:r>
              <w:rPr>
                <w:sz w:val="20"/>
              </w:rPr>
              <w:t>Task</w:t>
            </w:r>
            <w:r>
              <w:rPr>
                <w:spacing w:val="-6"/>
                <w:sz w:val="20"/>
              </w:rPr>
              <w:t xml:space="preserve"> </w:t>
            </w:r>
            <w:r>
              <w:rPr>
                <w:spacing w:val="-2"/>
                <w:sz w:val="20"/>
              </w:rPr>
              <w:t>description</w:t>
            </w:r>
          </w:p>
        </w:tc>
        <w:tc>
          <w:tcPr>
            <w:tcW w:w="2410" w:type="dxa"/>
          </w:tcPr>
          <w:p w14:paraId="29934134" w14:textId="77777777" w:rsidR="002E346F" w:rsidRDefault="00FF2A39">
            <w:pPr>
              <w:pStyle w:val="TableParagraph"/>
              <w:spacing w:before="1" w:line="223" w:lineRule="exact"/>
              <w:ind w:left="256"/>
              <w:rPr>
                <w:sz w:val="20"/>
              </w:rPr>
            </w:pPr>
            <w:r>
              <w:rPr>
                <w:spacing w:val="-2"/>
                <w:sz w:val="20"/>
              </w:rPr>
              <w:t>Recommended</w:t>
            </w:r>
            <w:r>
              <w:rPr>
                <w:spacing w:val="8"/>
                <w:sz w:val="20"/>
              </w:rPr>
              <w:t xml:space="preserve"> </w:t>
            </w:r>
            <w:r>
              <w:rPr>
                <w:spacing w:val="-2"/>
                <w:sz w:val="20"/>
              </w:rPr>
              <w:t>interval</w:t>
            </w:r>
          </w:p>
        </w:tc>
        <w:tc>
          <w:tcPr>
            <w:tcW w:w="2551" w:type="dxa"/>
          </w:tcPr>
          <w:p w14:paraId="1139427B" w14:textId="77777777" w:rsidR="002E346F" w:rsidRDefault="00FF2A39">
            <w:pPr>
              <w:pStyle w:val="TableParagraph"/>
              <w:spacing w:before="1" w:line="223" w:lineRule="exact"/>
              <w:ind w:left="175"/>
              <w:rPr>
                <w:sz w:val="20"/>
              </w:rPr>
            </w:pPr>
            <w:r>
              <w:rPr>
                <w:spacing w:val="-2"/>
                <w:sz w:val="20"/>
              </w:rPr>
              <w:t>Alternative</w:t>
            </w:r>
            <w:r>
              <w:rPr>
                <w:spacing w:val="9"/>
                <w:sz w:val="20"/>
              </w:rPr>
              <w:t xml:space="preserve"> </w:t>
            </w:r>
            <w:r>
              <w:rPr>
                <w:spacing w:val="-2"/>
                <w:sz w:val="20"/>
              </w:rPr>
              <w:t>inspection/task</w:t>
            </w:r>
          </w:p>
        </w:tc>
        <w:tc>
          <w:tcPr>
            <w:tcW w:w="2131" w:type="dxa"/>
          </w:tcPr>
          <w:p w14:paraId="5CB83350" w14:textId="77777777" w:rsidR="002E346F" w:rsidRDefault="00FF2A39">
            <w:pPr>
              <w:pStyle w:val="TableParagraph"/>
              <w:spacing w:before="1" w:line="223" w:lineRule="exact"/>
              <w:ind w:left="336"/>
              <w:rPr>
                <w:sz w:val="20"/>
              </w:rPr>
            </w:pPr>
            <w:r>
              <w:rPr>
                <w:sz w:val="20"/>
              </w:rPr>
              <w:t>Amended</w:t>
            </w:r>
            <w:r>
              <w:rPr>
                <w:spacing w:val="-11"/>
                <w:sz w:val="20"/>
              </w:rPr>
              <w:t xml:space="preserve"> </w:t>
            </w:r>
            <w:r>
              <w:rPr>
                <w:spacing w:val="-2"/>
                <w:sz w:val="20"/>
              </w:rPr>
              <w:t>interval</w:t>
            </w:r>
          </w:p>
        </w:tc>
      </w:tr>
      <w:tr w:rsidR="002E346F" w14:paraId="58CBC4EC" w14:textId="77777777">
        <w:trPr>
          <w:trHeight w:val="976"/>
        </w:trPr>
        <w:tc>
          <w:tcPr>
            <w:tcW w:w="9072" w:type="dxa"/>
            <w:gridSpan w:val="4"/>
          </w:tcPr>
          <w:p w14:paraId="79C1BE47" w14:textId="77777777" w:rsidR="002E346F" w:rsidRDefault="00FF2A39">
            <w:pPr>
              <w:pStyle w:val="TableParagraph"/>
              <w:spacing w:before="1"/>
              <w:ind w:left="107" w:right="21"/>
              <w:rPr>
                <w:i/>
                <w:sz w:val="20"/>
              </w:rPr>
            </w:pPr>
            <w:r>
              <w:rPr>
                <w:i/>
                <w:sz w:val="20"/>
              </w:rPr>
              <w:t>When</w:t>
            </w:r>
            <w:r>
              <w:rPr>
                <w:i/>
                <w:spacing w:val="-2"/>
                <w:sz w:val="20"/>
              </w:rPr>
              <w:t xml:space="preserve"> </w:t>
            </w:r>
            <w:r>
              <w:rPr>
                <w:i/>
                <w:sz w:val="20"/>
              </w:rPr>
              <w:t>the</w:t>
            </w:r>
            <w:r>
              <w:rPr>
                <w:i/>
                <w:spacing w:val="-2"/>
                <w:sz w:val="20"/>
              </w:rPr>
              <w:t xml:space="preserve"> </w:t>
            </w:r>
            <w:r>
              <w:rPr>
                <w:i/>
                <w:sz w:val="20"/>
              </w:rPr>
              <w:t>ICA</w:t>
            </w:r>
            <w:r>
              <w:rPr>
                <w:i/>
                <w:spacing w:val="-3"/>
                <w:sz w:val="20"/>
              </w:rPr>
              <w:t xml:space="preserve"> </w:t>
            </w:r>
            <w:r>
              <w:rPr>
                <w:i/>
                <w:sz w:val="20"/>
              </w:rPr>
              <w:t>are</w:t>
            </w:r>
            <w:r>
              <w:rPr>
                <w:i/>
                <w:spacing w:val="-2"/>
                <w:sz w:val="20"/>
              </w:rPr>
              <w:t xml:space="preserve"> </w:t>
            </w:r>
            <w:r>
              <w:rPr>
                <w:i/>
                <w:sz w:val="20"/>
              </w:rPr>
              <w:t>used</w:t>
            </w:r>
            <w:r>
              <w:rPr>
                <w:i/>
                <w:spacing w:val="-2"/>
                <w:sz w:val="20"/>
              </w:rPr>
              <w:t xml:space="preserve"> </w:t>
            </w:r>
            <w:r>
              <w:rPr>
                <w:i/>
                <w:sz w:val="20"/>
              </w:rPr>
              <w:t>as</w:t>
            </w:r>
            <w:r>
              <w:rPr>
                <w:i/>
                <w:spacing w:val="-3"/>
                <w:sz w:val="20"/>
              </w:rPr>
              <w:t xml:space="preserve"> </w:t>
            </w:r>
            <w:r>
              <w:rPr>
                <w:i/>
                <w:sz w:val="20"/>
              </w:rPr>
              <w:t>the</w:t>
            </w:r>
            <w:r>
              <w:rPr>
                <w:i/>
                <w:spacing w:val="-4"/>
                <w:sz w:val="20"/>
              </w:rPr>
              <w:t xml:space="preserve"> </w:t>
            </w:r>
            <w:r>
              <w:rPr>
                <w:i/>
                <w:sz w:val="20"/>
              </w:rPr>
              <w:t>basis</w:t>
            </w:r>
            <w:r>
              <w:rPr>
                <w:i/>
                <w:spacing w:val="-4"/>
                <w:sz w:val="20"/>
              </w:rPr>
              <w:t xml:space="preserve"> </w:t>
            </w:r>
            <w:r>
              <w:rPr>
                <w:i/>
                <w:sz w:val="20"/>
              </w:rPr>
              <w:t>for</w:t>
            </w:r>
            <w:r>
              <w:rPr>
                <w:i/>
                <w:spacing w:val="-4"/>
                <w:sz w:val="20"/>
              </w:rPr>
              <w:t xml:space="preserve"> </w:t>
            </w:r>
            <w:r>
              <w:rPr>
                <w:i/>
                <w:sz w:val="20"/>
              </w:rPr>
              <w:t>the</w:t>
            </w:r>
            <w:r>
              <w:rPr>
                <w:i/>
                <w:spacing w:val="-2"/>
                <w:sz w:val="20"/>
              </w:rPr>
              <w:t xml:space="preserve"> </w:t>
            </w:r>
            <w:r>
              <w:rPr>
                <w:i/>
                <w:sz w:val="20"/>
              </w:rPr>
              <w:t>AMP,</w:t>
            </w:r>
            <w:r>
              <w:rPr>
                <w:i/>
                <w:spacing w:val="-2"/>
                <w:sz w:val="20"/>
              </w:rPr>
              <w:t xml:space="preserve"> </w:t>
            </w:r>
            <w:r>
              <w:rPr>
                <w:i/>
                <w:sz w:val="20"/>
              </w:rPr>
              <w:t>this</w:t>
            </w:r>
            <w:r>
              <w:rPr>
                <w:i/>
                <w:spacing w:val="-4"/>
                <w:sz w:val="20"/>
              </w:rPr>
              <w:t xml:space="preserve"> </w:t>
            </w:r>
            <w:r>
              <w:rPr>
                <w:i/>
                <w:sz w:val="20"/>
              </w:rPr>
              <w:t>appendix</w:t>
            </w:r>
            <w:r>
              <w:rPr>
                <w:i/>
                <w:spacing w:val="-3"/>
                <w:sz w:val="20"/>
              </w:rPr>
              <w:t xml:space="preserve"> </w:t>
            </w:r>
            <w:r>
              <w:rPr>
                <w:i/>
                <w:sz w:val="20"/>
              </w:rPr>
              <w:t>is</w:t>
            </w:r>
            <w:r>
              <w:rPr>
                <w:i/>
                <w:spacing w:val="-3"/>
                <w:sz w:val="20"/>
              </w:rPr>
              <w:t xml:space="preserve"> </w:t>
            </w:r>
            <w:r>
              <w:rPr>
                <w:i/>
                <w:sz w:val="20"/>
              </w:rPr>
              <w:t>used</w:t>
            </w:r>
            <w:r>
              <w:rPr>
                <w:i/>
                <w:spacing w:val="-2"/>
                <w:sz w:val="20"/>
              </w:rPr>
              <w:t xml:space="preserve"> </w:t>
            </w:r>
            <w:r>
              <w:rPr>
                <w:i/>
                <w:sz w:val="20"/>
              </w:rPr>
              <w:t>to</w:t>
            </w:r>
            <w:r>
              <w:rPr>
                <w:i/>
                <w:spacing w:val="-2"/>
                <w:sz w:val="20"/>
              </w:rPr>
              <w:t xml:space="preserve"> </w:t>
            </w:r>
            <w:r>
              <w:rPr>
                <w:i/>
                <w:sz w:val="20"/>
              </w:rPr>
              <w:t>include</w:t>
            </w:r>
            <w:r>
              <w:rPr>
                <w:i/>
                <w:spacing w:val="-2"/>
                <w:sz w:val="20"/>
              </w:rPr>
              <w:t xml:space="preserve"> </w:t>
            </w:r>
            <w:r>
              <w:rPr>
                <w:i/>
                <w:sz w:val="20"/>
              </w:rPr>
              <w:t>the</w:t>
            </w:r>
            <w:r>
              <w:rPr>
                <w:i/>
                <w:spacing w:val="-2"/>
                <w:sz w:val="20"/>
              </w:rPr>
              <w:t xml:space="preserve"> </w:t>
            </w:r>
            <w:r>
              <w:rPr>
                <w:i/>
                <w:sz w:val="20"/>
              </w:rPr>
              <w:t>tasks</w:t>
            </w:r>
            <w:r>
              <w:rPr>
                <w:i/>
                <w:spacing w:val="-3"/>
                <w:sz w:val="20"/>
              </w:rPr>
              <w:t xml:space="preserve"> </w:t>
            </w:r>
            <w:r>
              <w:rPr>
                <w:i/>
                <w:sz w:val="20"/>
              </w:rPr>
              <w:t>alternative</w:t>
            </w:r>
            <w:r>
              <w:rPr>
                <w:i/>
                <w:spacing w:val="-2"/>
                <w:sz w:val="20"/>
              </w:rPr>
              <w:t xml:space="preserve"> </w:t>
            </w:r>
            <w:r>
              <w:rPr>
                <w:i/>
                <w:sz w:val="20"/>
              </w:rPr>
              <w:t>to</w:t>
            </w:r>
            <w:r>
              <w:rPr>
                <w:i/>
                <w:spacing w:val="-2"/>
                <w:sz w:val="20"/>
              </w:rPr>
              <w:t xml:space="preserve"> </w:t>
            </w:r>
            <w:r>
              <w:rPr>
                <w:i/>
                <w:sz w:val="20"/>
              </w:rPr>
              <w:t>the ICA, which are included in the AMP.</w:t>
            </w:r>
          </w:p>
          <w:p w14:paraId="18AD9F0F" w14:textId="77777777" w:rsidR="002E346F" w:rsidRDefault="00FF2A39">
            <w:pPr>
              <w:pStyle w:val="TableParagraph"/>
              <w:spacing w:before="2" w:line="243" w:lineRule="exact"/>
              <w:ind w:left="107"/>
              <w:rPr>
                <w:i/>
                <w:sz w:val="20"/>
              </w:rPr>
            </w:pPr>
            <w:r>
              <w:rPr>
                <w:i/>
                <w:sz w:val="20"/>
              </w:rPr>
              <w:t>(When</w:t>
            </w:r>
            <w:r>
              <w:rPr>
                <w:i/>
                <w:spacing w:val="-6"/>
                <w:sz w:val="20"/>
              </w:rPr>
              <w:t xml:space="preserve"> </w:t>
            </w:r>
            <w:r>
              <w:rPr>
                <w:i/>
                <w:sz w:val="20"/>
              </w:rPr>
              <w:t>a</w:t>
            </w:r>
            <w:r>
              <w:rPr>
                <w:i/>
                <w:spacing w:val="-5"/>
                <w:sz w:val="20"/>
              </w:rPr>
              <w:t xml:space="preserve"> </w:t>
            </w:r>
            <w:r>
              <w:rPr>
                <w:i/>
                <w:sz w:val="20"/>
              </w:rPr>
              <w:t>CAMO/CAO</w:t>
            </w:r>
            <w:r>
              <w:rPr>
                <w:i/>
                <w:spacing w:val="-7"/>
                <w:sz w:val="20"/>
              </w:rPr>
              <w:t xml:space="preserve"> </w:t>
            </w:r>
            <w:r>
              <w:rPr>
                <w:i/>
                <w:sz w:val="20"/>
              </w:rPr>
              <w:t>is</w:t>
            </w:r>
            <w:r>
              <w:rPr>
                <w:i/>
                <w:spacing w:val="-6"/>
                <w:sz w:val="20"/>
              </w:rPr>
              <w:t xml:space="preserve"> </w:t>
            </w:r>
            <w:r>
              <w:rPr>
                <w:i/>
                <w:sz w:val="20"/>
              </w:rPr>
              <w:t>contracted,</w:t>
            </w:r>
            <w:r>
              <w:rPr>
                <w:i/>
                <w:spacing w:val="-6"/>
                <w:sz w:val="20"/>
              </w:rPr>
              <w:t xml:space="preserve"> </w:t>
            </w:r>
            <w:r>
              <w:rPr>
                <w:i/>
                <w:sz w:val="20"/>
              </w:rPr>
              <w:t>all</w:t>
            </w:r>
            <w:r>
              <w:rPr>
                <w:i/>
                <w:spacing w:val="-6"/>
                <w:sz w:val="20"/>
              </w:rPr>
              <w:t xml:space="preserve"> </w:t>
            </w:r>
            <w:r>
              <w:rPr>
                <w:i/>
                <w:sz w:val="20"/>
              </w:rPr>
              <w:t>elements</w:t>
            </w:r>
            <w:r>
              <w:rPr>
                <w:i/>
                <w:spacing w:val="-6"/>
                <w:sz w:val="20"/>
              </w:rPr>
              <w:t xml:space="preserve"> </w:t>
            </w:r>
            <w:r>
              <w:rPr>
                <w:i/>
                <w:sz w:val="20"/>
              </w:rPr>
              <w:t>justifying</w:t>
            </w:r>
            <w:r>
              <w:rPr>
                <w:i/>
                <w:spacing w:val="-6"/>
                <w:sz w:val="20"/>
              </w:rPr>
              <w:t xml:space="preserve"> </w:t>
            </w:r>
            <w:r>
              <w:rPr>
                <w:i/>
                <w:sz w:val="20"/>
              </w:rPr>
              <w:t>the</w:t>
            </w:r>
            <w:r>
              <w:rPr>
                <w:i/>
                <w:spacing w:val="-5"/>
                <w:sz w:val="20"/>
              </w:rPr>
              <w:t xml:space="preserve"> </w:t>
            </w:r>
            <w:r>
              <w:rPr>
                <w:i/>
                <w:sz w:val="20"/>
              </w:rPr>
              <w:t>deviations</w:t>
            </w:r>
            <w:r>
              <w:rPr>
                <w:i/>
                <w:spacing w:val="-7"/>
                <w:sz w:val="20"/>
              </w:rPr>
              <w:t xml:space="preserve"> </w:t>
            </w:r>
            <w:r>
              <w:rPr>
                <w:i/>
                <w:sz w:val="20"/>
              </w:rPr>
              <w:t>from</w:t>
            </w:r>
            <w:r>
              <w:rPr>
                <w:i/>
                <w:spacing w:val="-5"/>
                <w:sz w:val="20"/>
              </w:rPr>
              <w:t xml:space="preserve"> </w:t>
            </w:r>
            <w:r>
              <w:rPr>
                <w:i/>
                <w:sz w:val="20"/>
              </w:rPr>
              <w:t>the</w:t>
            </w:r>
            <w:r>
              <w:rPr>
                <w:i/>
                <w:spacing w:val="-6"/>
                <w:sz w:val="20"/>
              </w:rPr>
              <w:t xml:space="preserve"> </w:t>
            </w:r>
            <w:r>
              <w:rPr>
                <w:i/>
                <w:sz w:val="20"/>
              </w:rPr>
              <w:t>ICA</w:t>
            </w:r>
            <w:r>
              <w:rPr>
                <w:i/>
                <w:spacing w:val="-6"/>
                <w:sz w:val="20"/>
              </w:rPr>
              <w:t xml:space="preserve"> </w:t>
            </w:r>
            <w:r>
              <w:rPr>
                <w:i/>
                <w:sz w:val="20"/>
              </w:rPr>
              <w:t>should</w:t>
            </w:r>
            <w:r>
              <w:rPr>
                <w:i/>
                <w:spacing w:val="-6"/>
                <w:sz w:val="20"/>
              </w:rPr>
              <w:t xml:space="preserve"> </w:t>
            </w:r>
            <w:r>
              <w:rPr>
                <w:i/>
                <w:sz w:val="20"/>
              </w:rPr>
              <w:t>be</w:t>
            </w:r>
            <w:r>
              <w:rPr>
                <w:i/>
                <w:spacing w:val="-5"/>
                <w:sz w:val="20"/>
              </w:rPr>
              <w:t xml:space="preserve"> </w:t>
            </w:r>
            <w:r>
              <w:rPr>
                <w:i/>
                <w:sz w:val="20"/>
              </w:rPr>
              <w:t>kept</w:t>
            </w:r>
            <w:r>
              <w:rPr>
                <w:i/>
                <w:spacing w:val="-8"/>
                <w:sz w:val="20"/>
              </w:rPr>
              <w:t xml:space="preserve"> </w:t>
            </w:r>
            <w:r>
              <w:rPr>
                <w:i/>
                <w:sz w:val="20"/>
              </w:rPr>
              <w:t>by</w:t>
            </w:r>
            <w:r>
              <w:rPr>
                <w:i/>
                <w:spacing w:val="-7"/>
                <w:sz w:val="20"/>
              </w:rPr>
              <w:t xml:space="preserve"> </w:t>
            </w:r>
            <w:r>
              <w:rPr>
                <w:i/>
                <w:spacing w:val="-5"/>
                <w:sz w:val="20"/>
              </w:rPr>
              <w:t>the</w:t>
            </w:r>
          </w:p>
          <w:p w14:paraId="57BBC044" w14:textId="77777777" w:rsidR="002E346F" w:rsidRDefault="00FF2A39">
            <w:pPr>
              <w:pStyle w:val="TableParagraph"/>
              <w:spacing w:line="222" w:lineRule="exact"/>
              <w:ind w:left="107"/>
              <w:rPr>
                <w:i/>
                <w:sz w:val="20"/>
              </w:rPr>
            </w:pPr>
            <w:r>
              <w:rPr>
                <w:i/>
                <w:sz w:val="20"/>
              </w:rPr>
              <w:t>CAMO/CAO</w:t>
            </w:r>
            <w:r>
              <w:rPr>
                <w:i/>
                <w:spacing w:val="-8"/>
                <w:sz w:val="20"/>
              </w:rPr>
              <w:t xml:space="preserve"> </w:t>
            </w:r>
            <w:r>
              <w:rPr>
                <w:i/>
                <w:sz w:val="20"/>
              </w:rPr>
              <w:t>and</w:t>
            </w:r>
            <w:r>
              <w:rPr>
                <w:i/>
                <w:spacing w:val="-7"/>
                <w:sz w:val="20"/>
              </w:rPr>
              <w:t xml:space="preserve"> </w:t>
            </w:r>
            <w:r>
              <w:rPr>
                <w:i/>
                <w:sz w:val="20"/>
              </w:rPr>
              <w:t>the</w:t>
            </w:r>
            <w:r>
              <w:rPr>
                <w:i/>
                <w:spacing w:val="-6"/>
                <w:sz w:val="20"/>
              </w:rPr>
              <w:t xml:space="preserve"> </w:t>
            </w:r>
            <w:r>
              <w:rPr>
                <w:i/>
                <w:sz w:val="20"/>
              </w:rPr>
              <w:t>organisation</w:t>
            </w:r>
            <w:r>
              <w:rPr>
                <w:i/>
                <w:spacing w:val="-6"/>
                <w:sz w:val="20"/>
              </w:rPr>
              <w:t xml:space="preserve"> </w:t>
            </w:r>
            <w:r>
              <w:rPr>
                <w:i/>
                <w:sz w:val="20"/>
              </w:rPr>
              <w:t>should</w:t>
            </w:r>
            <w:r>
              <w:rPr>
                <w:i/>
                <w:spacing w:val="-6"/>
                <w:sz w:val="20"/>
              </w:rPr>
              <w:t xml:space="preserve"> </w:t>
            </w:r>
            <w:r>
              <w:rPr>
                <w:i/>
                <w:sz w:val="20"/>
              </w:rPr>
              <w:t>provide</w:t>
            </w:r>
            <w:r>
              <w:rPr>
                <w:i/>
                <w:spacing w:val="-5"/>
                <w:sz w:val="20"/>
              </w:rPr>
              <w:t xml:space="preserve"> </w:t>
            </w:r>
            <w:r>
              <w:rPr>
                <w:i/>
                <w:sz w:val="20"/>
              </w:rPr>
              <w:t>a</w:t>
            </w:r>
            <w:r>
              <w:rPr>
                <w:i/>
                <w:spacing w:val="-6"/>
                <w:sz w:val="20"/>
              </w:rPr>
              <w:t xml:space="preserve"> </w:t>
            </w:r>
            <w:r>
              <w:rPr>
                <w:i/>
                <w:sz w:val="20"/>
              </w:rPr>
              <w:t>copy</w:t>
            </w:r>
            <w:r>
              <w:rPr>
                <w:i/>
                <w:spacing w:val="-7"/>
                <w:sz w:val="20"/>
              </w:rPr>
              <w:t xml:space="preserve"> </w:t>
            </w:r>
            <w:r>
              <w:rPr>
                <w:i/>
                <w:sz w:val="20"/>
              </w:rPr>
              <w:t>of</w:t>
            </w:r>
            <w:r>
              <w:rPr>
                <w:i/>
                <w:spacing w:val="-8"/>
                <w:sz w:val="20"/>
              </w:rPr>
              <w:t xml:space="preserve"> </w:t>
            </w:r>
            <w:r>
              <w:rPr>
                <w:i/>
                <w:sz w:val="20"/>
              </w:rPr>
              <w:t>these</w:t>
            </w:r>
            <w:r>
              <w:rPr>
                <w:i/>
                <w:spacing w:val="-7"/>
                <w:sz w:val="20"/>
              </w:rPr>
              <w:t xml:space="preserve"> </w:t>
            </w:r>
            <w:r>
              <w:rPr>
                <w:i/>
                <w:sz w:val="20"/>
              </w:rPr>
              <w:t>justifications</w:t>
            </w:r>
            <w:r>
              <w:rPr>
                <w:i/>
                <w:spacing w:val="-7"/>
                <w:sz w:val="20"/>
              </w:rPr>
              <w:t xml:space="preserve"> </w:t>
            </w:r>
            <w:r>
              <w:rPr>
                <w:i/>
                <w:sz w:val="20"/>
              </w:rPr>
              <w:t>to</w:t>
            </w:r>
            <w:r>
              <w:rPr>
                <w:i/>
                <w:spacing w:val="-6"/>
                <w:sz w:val="20"/>
              </w:rPr>
              <w:t xml:space="preserve"> </w:t>
            </w:r>
            <w:r>
              <w:rPr>
                <w:i/>
                <w:sz w:val="20"/>
              </w:rPr>
              <w:t>the</w:t>
            </w:r>
            <w:r>
              <w:rPr>
                <w:i/>
                <w:spacing w:val="-6"/>
                <w:sz w:val="20"/>
              </w:rPr>
              <w:t xml:space="preserve"> </w:t>
            </w:r>
            <w:r>
              <w:rPr>
                <w:i/>
                <w:spacing w:val="-2"/>
                <w:sz w:val="20"/>
              </w:rPr>
              <w:t>owner.)</w:t>
            </w:r>
          </w:p>
        </w:tc>
      </w:tr>
      <w:tr w:rsidR="002E346F" w14:paraId="7A48F1B4" w14:textId="77777777">
        <w:trPr>
          <w:trHeight w:val="244"/>
        </w:trPr>
        <w:tc>
          <w:tcPr>
            <w:tcW w:w="1980" w:type="dxa"/>
          </w:tcPr>
          <w:p w14:paraId="1C4E71DF" w14:textId="77777777" w:rsidR="002E346F" w:rsidRDefault="002E346F">
            <w:pPr>
              <w:pStyle w:val="TableParagraph"/>
              <w:ind w:left="0"/>
              <w:rPr>
                <w:rFonts w:ascii="Times New Roman"/>
                <w:sz w:val="16"/>
              </w:rPr>
            </w:pPr>
          </w:p>
        </w:tc>
        <w:tc>
          <w:tcPr>
            <w:tcW w:w="2410" w:type="dxa"/>
          </w:tcPr>
          <w:p w14:paraId="08732D37" w14:textId="77777777" w:rsidR="002E346F" w:rsidRDefault="002E346F">
            <w:pPr>
              <w:pStyle w:val="TableParagraph"/>
              <w:ind w:left="0"/>
              <w:rPr>
                <w:rFonts w:ascii="Times New Roman"/>
                <w:sz w:val="16"/>
              </w:rPr>
            </w:pPr>
          </w:p>
        </w:tc>
        <w:tc>
          <w:tcPr>
            <w:tcW w:w="2551" w:type="dxa"/>
          </w:tcPr>
          <w:p w14:paraId="459A491C" w14:textId="77777777" w:rsidR="002E346F" w:rsidRDefault="002E346F">
            <w:pPr>
              <w:pStyle w:val="TableParagraph"/>
              <w:ind w:left="0"/>
              <w:rPr>
                <w:rFonts w:ascii="Times New Roman"/>
                <w:sz w:val="16"/>
              </w:rPr>
            </w:pPr>
          </w:p>
        </w:tc>
        <w:tc>
          <w:tcPr>
            <w:tcW w:w="2131" w:type="dxa"/>
          </w:tcPr>
          <w:p w14:paraId="4AF37E81" w14:textId="77777777" w:rsidR="002E346F" w:rsidRDefault="002E346F">
            <w:pPr>
              <w:pStyle w:val="TableParagraph"/>
              <w:ind w:left="0"/>
              <w:rPr>
                <w:rFonts w:ascii="Times New Roman"/>
                <w:sz w:val="16"/>
              </w:rPr>
            </w:pPr>
          </w:p>
        </w:tc>
      </w:tr>
      <w:tr w:rsidR="002E346F" w14:paraId="6390DBCB" w14:textId="77777777">
        <w:trPr>
          <w:trHeight w:val="244"/>
        </w:trPr>
        <w:tc>
          <w:tcPr>
            <w:tcW w:w="1980" w:type="dxa"/>
          </w:tcPr>
          <w:p w14:paraId="5B6D743C" w14:textId="77777777" w:rsidR="002E346F" w:rsidRDefault="002E346F">
            <w:pPr>
              <w:pStyle w:val="TableParagraph"/>
              <w:ind w:left="0"/>
              <w:rPr>
                <w:rFonts w:ascii="Times New Roman"/>
                <w:sz w:val="16"/>
              </w:rPr>
            </w:pPr>
          </w:p>
        </w:tc>
        <w:tc>
          <w:tcPr>
            <w:tcW w:w="2410" w:type="dxa"/>
          </w:tcPr>
          <w:p w14:paraId="111106BA" w14:textId="77777777" w:rsidR="002E346F" w:rsidRDefault="002E346F">
            <w:pPr>
              <w:pStyle w:val="TableParagraph"/>
              <w:ind w:left="0"/>
              <w:rPr>
                <w:rFonts w:ascii="Times New Roman"/>
                <w:sz w:val="16"/>
              </w:rPr>
            </w:pPr>
          </w:p>
        </w:tc>
        <w:tc>
          <w:tcPr>
            <w:tcW w:w="2551" w:type="dxa"/>
          </w:tcPr>
          <w:p w14:paraId="553BDABF" w14:textId="77777777" w:rsidR="002E346F" w:rsidRDefault="002E346F">
            <w:pPr>
              <w:pStyle w:val="TableParagraph"/>
              <w:ind w:left="0"/>
              <w:rPr>
                <w:rFonts w:ascii="Times New Roman"/>
                <w:sz w:val="16"/>
              </w:rPr>
            </w:pPr>
          </w:p>
        </w:tc>
        <w:tc>
          <w:tcPr>
            <w:tcW w:w="2131" w:type="dxa"/>
          </w:tcPr>
          <w:p w14:paraId="7443AEAB" w14:textId="77777777" w:rsidR="002E346F" w:rsidRDefault="002E346F">
            <w:pPr>
              <w:pStyle w:val="TableParagraph"/>
              <w:ind w:left="0"/>
              <w:rPr>
                <w:rFonts w:ascii="Times New Roman"/>
                <w:sz w:val="16"/>
              </w:rPr>
            </w:pPr>
          </w:p>
        </w:tc>
      </w:tr>
      <w:tr w:rsidR="002E346F" w14:paraId="4C6A6804" w14:textId="77777777">
        <w:trPr>
          <w:trHeight w:val="244"/>
        </w:trPr>
        <w:tc>
          <w:tcPr>
            <w:tcW w:w="1980" w:type="dxa"/>
          </w:tcPr>
          <w:p w14:paraId="474CD662" w14:textId="77777777" w:rsidR="002E346F" w:rsidRDefault="002E346F">
            <w:pPr>
              <w:pStyle w:val="TableParagraph"/>
              <w:ind w:left="0"/>
              <w:rPr>
                <w:rFonts w:ascii="Times New Roman"/>
                <w:sz w:val="16"/>
              </w:rPr>
            </w:pPr>
          </w:p>
        </w:tc>
        <w:tc>
          <w:tcPr>
            <w:tcW w:w="2410" w:type="dxa"/>
          </w:tcPr>
          <w:p w14:paraId="69C94D0F" w14:textId="77777777" w:rsidR="002E346F" w:rsidRDefault="002E346F">
            <w:pPr>
              <w:pStyle w:val="TableParagraph"/>
              <w:ind w:left="0"/>
              <w:rPr>
                <w:rFonts w:ascii="Times New Roman"/>
                <w:sz w:val="16"/>
              </w:rPr>
            </w:pPr>
          </w:p>
        </w:tc>
        <w:tc>
          <w:tcPr>
            <w:tcW w:w="2551" w:type="dxa"/>
          </w:tcPr>
          <w:p w14:paraId="6A9E2205" w14:textId="77777777" w:rsidR="002E346F" w:rsidRDefault="002E346F">
            <w:pPr>
              <w:pStyle w:val="TableParagraph"/>
              <w:ind w:left="0"/>
              <w:rPr>
                <w:rFonts w:ascii="Times New Roman"/>
                <w:sz w:val="16"/>
              </w:rPr>
            </w:pPr>
          </w:p>
        </w:tc>
        <w:tc>
          <w:tcPr>
            <w:tcW w:w="2131" w:type="dxa"/>
          </w:tcPr>
          <w:p w14:paraId="4F8C1765" w14:textId="77777777" w:rsidR="002E346F" w:rsidRDefault="002E346F">
            <w:pPr>
              <w:pStyle w:val="TableParagraph"/>
              <w:ind w:left="0"/>
              <w:rPr>
                <w:rFonts w:ascii="Times New Roman"/>
                <w:sz w:val="16"/>
              </w:rPr>
            </w:pPr>
          </w:p>
        </w:tc>
      </w:tr>
      <w:tr w:rsidR="002E346F" w14:paraId="72685D53" w14:textId="77777777">
        <w:trPr>
          <w:trHeight w:val="244"/>
        </w:trPr>
        <w:tc>
          <w:tcPr>
            <w:tcW w:w="1980" w:type="dxa"/>
          </w:tcPr>
          <w:p w14:paraId="292531A1" w14:textId="77777777" w:rsidR="002E346F" w:rsidRDefault="002E346F">
            <w:pPr>
              <w:pStyle w:val="TableParagraph"/>
              <w:ind w:left="0"/>
              <w:rPr>
                <w:rFonts w:ascii="Times New Roman"/>
                <w:sz w:val="16"/>
              </w:rPr>
            </w:pPr>
          </w:p>
        </w:tc>
        <w:tc>
          <w:tcPr>
            <w:tcW w:w="2410" w:type="dxa"/>
          </w:tcPr>
          <w:p w14:paraId="12EDAE9B" w14:textId="77777777" w:rsidR="002E346F" w:rsidRDefault="002E346F">
            <w:pPr>
              <w:pStyle w:val="TableParagraph"/>
              <w:ind w:left="0"/>
              <w:rPr>
                <w:rFonts w:ascii="Times New Roman"/>
                <w:sz w:val="16"/>
              </w:rPr>
            </w:pPr>
          </w:p>
        </w:tc>
        <w:tc>
          <w:tcPr>
            <w:tcW w:w="2551" w:type="dxa"/>
          </w:tcPr>
          <w:p w14:paraId="43501DDD" w14:textId="77777777" w:rsidR="002E346F" w:rsidRDefault="002E346F">
            <w:pPr>
              <w:pStyle w:val="TableParagraph"/>
              <w:ind w:left="0"/>
              <w:rPr>
                <w:rFonts w:ascii="Times New Roman"/>
                <w:sz w:val="16"/>
              </w:rPr>
            </w:pPr>
          </w:p>
        </w:tc>
        <w:tc>
          <w:tcPr>
            <w:tcW w:w="2131" w:type="dxa"/>
          </w:tcPr>
          <w:p w14:paraId="739691E8" w14:textId="77777777" w:rsidR="002E346F" w:rsidRDefault="002E346F">
            <w:pPr>
              <w:pStyle w:val="TableParagraph"/>
              <w:ind w:left="0"/>
              <w:rPr>
                <w:rFonts w:ascii="Times New Roman"/>
                <w:sz w:val="16"/>
              </w:rPr>
            </w:pPr>
          </w:p>
        </w:tc>
      </w:tr>
    </w:tbl>
    <w:p w14:paraId="28D136A9" w14:textId="77777777" w:rsidR="002E346F" w:rsidRDefault="002E346F">
      <w:pPr>
        <w:pStyle w:val="TableParagraph"/>
        <w:rPr>
          <w:rFonts w:ascii="Times New Roman"/>
          <w:sz w:val="16"/>
        </w:rPr>
        <w:sectPr w:rsidR="002E346F">
          <w:pgSz w:w="11910" w:h="16840"/>
          <w:pgMar w:top="1800" w:right="720" w:bottom="1180" w:left="1080" w:header="742" w:footer="994" w:gutter="0"/>
          <w:cols w:space="720"/>
        </w:sectPr>
      </w:pPr>
    </w:p>
    <w:p w14:paraId="7D2AAE75" w14:textId="77777777" w:rsidR="002E346F" w:rsidRDefault="002E346F">
      <w:pPr>
        <w:pStyle w:val="BodyText"/>
        <w:spacing w:before="5"/>
        <w:ind w:left="0" w:firstLine="0"/>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4"/>
      </w:tblGrid>
      <w:tr w:rsidR="002E346F" w14:paraId="189E951F" w14:textId="77777777">
        <w:trPr>
          <w:trHeight w:val="246"/>
        </w:trPr>
        <w:tc>
          <w:tcPr>
            <w:tcW w:w="9074" w:type="dxa"/>
            <w:shd w:val="clear" w:color="auto" w:fill="D9D9D9"/>
          </w:tcPr>
          <w:p w14:paraId="6973C021" w14:textId="77777777" w:rsidR="002E346F" w:rsidRDefault="00FF2A39">
            <w:pPr>
              <w:pStyle w:val="TableParagraph"/>
              <w:spacing w:before="1" w:line="225" w:lineRule="exact"/>
              <w:ind w:left="3"/>
              <w:jc w:val="center"/>
              <w:rPr>
                <w:b/>
                <w:sz w:val="20"/>
              </w:rPr>
            </w:pPr>
            <w:r>
              <w:rPr>
                <w:b/>
                <w:sz w:val="20"/>
              </w:rPr>
              <w:t>Appendix</w:t>
            </w:r>
            <w:r>
              <w:rPr>
                <w:b/>
                <w:spacing w:val="-6"/>
                <w:sz w:val="20"/>
              </w:rPr>
              <w:t xml:space="preserve"> </w:t>
            </w:r>
            <w:r>
              <w:rPr>
                <w:b/>
                <w:sz w:val="20"/>
              </w:rPr>
              <w:t>D</w:t>
            </w:r>
            <w:r>
              <w:rPr>
                <w:b/>
                <w:spacing w:val="-7"/>
                <w:sz w:val="20"/>
              </w:rPr>
              <w:t xml:space="preserve"> </w:t>
            </w:r>
            <w:r>
              <w:rPr>
                <w:b/>
                <w:sz w:val="20"/>
              </w:rPr>
              <w:t>—</w:t>
            </w:r>
            <w:r>
              <w:rPr>
                <w:b/>
                <w:spacing w:val="-6"/>
                <w:sz w:val="20"/>
              </w:rPr>
              <w:t xml:space="preserve"> </w:t>
            </w:r>
            <w:r>
              <w:rPr>
                <w:b/>
                <w:sz w:val="20"/>
              </w:rPr>
              <w:t>Additional</w:t>
            </w:r>
            <w:r>
              <w:rPr>
                <w:b/>
                <w:spacing w:val="-6"/>
                <w:sz w:val="20"/>
              </w:rPr>
              <w:t xml:space="preserve"> </w:t>
            </w:r>
            <w:r>
              <w:rPr>
                <w:b/>
                <w:sz w:val="20"/>
              </w:rPr>
              <w:t>information</w:t>
            </w:r>
            <w:r>
              <w:rPr>
                <w:b/>
                <w:spacing w:val="-5"/>
                <w:sz w:val="20"/>
              </w:rPr>
              <w:t xml:space="preserve"> </w:t>
            </w:r>
            <w:r>
              <w:rPr>
                <w:b/>
                <w:spacing w:val="-2"/>
                <w:sz w:val="20"/>
              </w:rPr>
              <w:t>(optional)</w:t>
            </w:r>
          </w:p>
        </w:tc>
      </w:tr>
      <w:tr w:rsidR="002E346F" w14:paraId="18D324C6" w14:textId="77777777">
        <w:trPr>
          <w:trHeight w:val="846"/>
        </w:trPr>
        <w:tc>
          <w:tcPr>
            <w:tcW w:w="9074" w:type="dxa"/>
          </w:tcPr>
          <w:p w14:paraId="16CB85A7" w14:textId="77777777" w:rsidR="002E346F" w:rsidRDefault="00FF2A39">
            <w:pPr>
              <w:pStyle w:val="TableParagraph"/>
              <w:spacing w:before="1"/>
              <w:ind w:left="107" w:right="155"/>
              <w:rPr>
                <w:i/>
                <w:sz w:val="20"/>
              </w:rPr>
            </w:pPr>
            <w:r>
              <w:rPr>
                <w:i/>
                <w:sz w:val="20"/>
              </w:rPr>
              <w:t>This</w:t>
            </w:r>
            <w:r>
              <w:rPr>
                <w:i/>
                <w:spacing w:val="-5"/>
                <w:sz w:val="20"/>
              </w:rPr>
              <w:t xml:space="preserve"> </w:t>
            </w:r>
            <w:r>
              <w:rPr>
                <w:i/>
                <w:sz w:val="20"/>
              </w:rPr>
              <w:t>appendix</w:t>
            </w:r>
            <w:r>
              <w:rPr>
                <w:i/>
                <w:spacing w:val="-4"/>
                <w:sz w:val="20"/>
              </w:rPr>
              <w:t xml:space="preserve"> </w:t>
            </w:r>
            <w:r>
              <w:rPr>
                <w:i/>
                <w:sz w:val="20"/>
              </w:rPr>
              <w:t>may</w:t>
            </w:r>
            <w:r>
              <w:rPr>
                <w:i/>
                <w:spacing w:val="-4"/>
                <w:sz w:val="20"/>
              </w:rPr>
              <w:t xml:space="preserve"> </w:t>
            </w:r>
            <w:r>
              <w:rPr>
                <w:i/>
                <w:sz w:val="20"/>
              </w:rPr>
              <w:t>optionally</w:t>
            </w:r>
            <w:r>
              <w:rPr>
                <w:i/>
                <w:spacing w:val="-6"/>
                <w:sz w:val="20"/>
              </w:rPr>
              <w:t xml:space="preserve"> </w:t>
            </w:r>
            <w:r>
              <w:rPr>
                <w:i/>
                <w:sz w:val="20"/>
              </w:rPr>
              <w:t>be</w:t>
            </w:r>
            <w:r>
              <w:rPr>
                <w:i/>
                <w:spacing w:val="-3"/>
                <w:sz w:val="20"/>
              </w:rPr>
              <w:t xml:space="preserve"> </w:t>
            </w:r>
            <w:r>
              <w:rPr>
                <w:i/>
                <w:sz w:val="20"/>
              </w:rPr>
              <w:t>used</w:t>
            </w:r>
            <w:r>
              <w:rPr>
                <w:i/>
                <w:spacing w:val="-3"/>
                <w:sz w:val="20"/>
              </w:rPr>
              <w:t xml:space="preserve"> </w:t>
            </w:r>
            <w:r>
              <w:rPr>
                <w:i/>
                <w:sz w:val="20"/>
              </w:rPr>
              <w:t>to</w:t>
            </w:r>
            <w:r>
              <w:rPr>
                <w:i/>
                <w:spacing w:val="-3"/>
                <w:sz w:val="20"/>
              </w:rPr>
              <w:t xml:space="preserve"> </w:t>
            </w:r>
            <w:r>
              <w:rPr>
                <w:i/>
                <w:sz w:val="20"/>
              </w:rPr>
              <w:t>provide</w:t>
            </w:r>
            <w:r>
              <w:rPr>
                <w:i/>
                <w:spacing w:val="-2"/>
                <w:sz w:val="20"/>
              </w:rPr>
              <w:t xml:space="preserve"> </w:t>
            </w:r>
            <w:r>
              <w:rPr>
                <w:i/>
                <w:sz w:val="20"/>
              </w:rPr>
              <w:t>additional</w:t>
            </w:r>
            <w:r>
              <w:rPr>
                <w:i/>
                <w:spacing w:val="-4"/>
                <w:sz w:val="20"/>
              </w:rPr>
              <w:t xml:space="preserve"> </w:t>
            </w:r>
            <w:r>
              <w:rPr>
                <w:i/>
                <w:sz w:val="20"/>
              </w:rPr>
              <w:t>information,</w:t>
            </w:r>
            <w:r>
              <w:rPr>
                <w:i/>
                <w:spacing w:val="-3"/>
                <w:sz w:val="20"/>
              </w:rPr>
              <w:t xml:space="preserve"> </w:t>
            </w:r>
            <w:r>
              <w:rPr>
                <w:i/>
                <w:sz w:val="20"/>
              </w:rPr>
              <w:t>such</w:t>
            </w:r>
            <w:r>
              <w:rPr>
                <w:i/>
                <w:spacing w:val="-3"/>
                <w:sz w:val="20"/>
              </w:rPr>
              <w:t xml:space="preserve"> </w:t>
            </w:r>
            <w:r>
              <w:rPr>
                <w:i/>
                <w:sz w:val="20"/>
              </w:rPr>
              <w:t>as</w:t>
            </w:r>
            <w:r>
              <w:rPr>
                <w:i/>
                <w:spacing w:val="-4"/>
                <w:sz w:val="20"/>
              </w:rPr>
              <w:t xml:space="preserve"> </w:t>
            </w:r>
            <w:r>
              <w:rPr>
                <w:i/>
                <w:sz w:val="20"/>
              </w:rPr>
              <w:t>the</w:t>
            </w:r>
            <w:r>
              <w:rPr>
                <w:i/>
                <w:spacing w:val="-3"/>
                <w:sz w:val="20"/>
              </w:rPr>
              <w:t xml:space="preserve"> </w:t>
            </w:r>
            <w:r>
              <w:rPr>
                <w:i/>
                <w:sz w:val="20"/>
              </w:rPr>
              <w:t>complete</w:t>
            </w:r>
            <w:r>
              <w:rPr>
                <w:i/>
                <w:spacing w:val="-3"/>
                <w:sz w:val="20"/>
              </w:rPr>
              <w:t xml:space="preserve"> </w:t>
            </w:r>
            <w:r>
              <w:rPr>
                <w:i/>
                <w:sz w:val="20"/>
              </w:rPr>
              <w:t>list</w:t>
            </w:r>
            <w:r>
              <w:rPr>
                <w:i/>
                <w:spacing w:val="-4"/>
                <w:sz w:val="20"/>
              </w:rPr>
              <w:t xml:space="preserve"> </w:t>
            </w:r>
            <w:r>
              <w:rPr>
                <w:i/>
                <w:sz w:val="20"/>
              </w:rPr>
              <w:t>of</w:t>
            </w:r>
            <w:r>
              <w:rPr>
                <w:i/>
                <w:spacing w:val="-5"/>
                <w:sz w:val="20"/>
              </w:rPr>
              <w:t xml:space="preserve"> </w:t>
            </w:r>
            <w:r>
              <w:rPr>
                <w:i/>
                <w:sz w:val="20"/>
              </w:rPr>
              <w:t>AMP tasks or the list of documents (e.g. service bulletins) considered during the development of the AMP.</w:t>
            </w:r>
          </w:p>
        </w:tc>
      </w:tr>
    </w:tbl>
    <w:p w14:paraId="77366FE1" w14:textId="77777777" w:rsidR="002E346F" w:rsidRDefault="00FF2A39">
      <w:pPr>
        <w:spacing w:before="2"/>
        <w:ind w:left="360"/>
        <w:rPr>
          <w:b/>
          <w:i/>
          <w:sz w:val="18"/>
        </w:rPr>
      </w:pPr>
      <w:r>
        <w:rPr>
          <w:b/>
          <w:i/>
          <w:sz w:val="18"/>
        </w:rPr>
        <w:t>CAC</w:t>
      </w:r>
      <w:r>
        <w:rPr>
          <w:b/>
          <w:i/>
          <w:spacing w:val="-4"/>
          <w:sz w:val="18"/>
        </w:rPr>
        <w:t xml:space="preserve"> </w:t>
      </w:r>
      <w:r>
        <w:rPr>
          <w:b/>
          <w:i/>
          <w:sz w:val="18"/>
        </w:rPr>
        <w:t>Form</w:t>
      </w:r>
      <w:r>
        <w:rPr>
          <w:b/>
          <w:i/>
          <w:spacing w:val="-2"/>
          <w:sz w:val="18"/>
        </w:rPr>
        <w:t xml:space="preserve"> </w:t>
      </w:r>
      <w:r>
        <w:rPr>
          <w:b/>
          <w:i/>
          <w:sz w:val="18"/>
        </w:rPr>
        <w:t>AMP,</w:t>
      </w:r>
      <w:r>
        <w:rPr>
          <w:b/>
          <w:i/>
          <w:spacing w:val="-3"/>
          <w:sz w:val="18"/>
        </w:rPr>
        <w:t xml:space="preserve"> </w:t>
      </w:r>
      <w:r>
        <w:rPr>
          <w:b/>
          <w:i/>
          <w:sz w:val="18"/>
        </w:rPr>
        <w:t xml:space="preserve">Issue </w:t>
      </w:r>
      <w:r>
        <w:rPr>
          <w:b/>
          <w:i/>
          <w:spacing w:val="-10"/>
          <w:sz w:val="18"/>
        </w:rPr>
        <w:t>2</w:t>
      </w:r>
    </w:p>
    <w:p w14:paraId="7E6F1487" w14:textId="77777777" w:rsidR="002E346F" w:rsidRDefault="00FF2A39">
      <w:pPr>
        <w:pStyle w:val="Heading3"/>
        <w:tabs>
          <w:tab w:val="left" w:pos="9416"/>
        </w:tabs>
        <w:spacing w:before="358" w:line="390" w:lineRule="exact"/>
        <w:ind w:left="360"/>
        <w:jc w:val="both"/>
      </w:pPr>
      <w:bookmarkStart w:id="35" w:name="_bookmark26"/>
      <w:bookmarkEnd w:id="35"/>
      <w:r>
        <w:rPr>
          <w:color w:val="FFFFFF"/>
          <w:shd w:val="clear" w:color="auto" w:fill="16CC7E"/>
        </w:rPr>
        <w:t>GM1</w:t>
      </w:r>
      <w:r>
        <w:rPr>
          <w:color w:val="FFFFFF"/>
          <w:spacing w:val="-13"/>
          <w:shd w:val="clear" w:color="auto" w:fill="16CC7E"/>
        </w:rPr>
        <w:t xml:space="preserve"> </w:t>
      </w:r>
      <w:r>
        <w:rPr>
          <w:color w:val="FFFFFF"/>
          <w:shd w:val="clear" w:color="auto" w:fill="16CC7E"/>
        </w:rPr>
        <w:t>ML.A.302</w:t>
      </w:r>
      <w:r>
        <w:rPr>
          <w:color w:val="FFFFFF"/>
          <w:spacing w:val="-14"/>
          <w:shd w:val="clear" w:color="auto" w:fill="16CC7E"/>
        </w:rPr>
        <w:t xml:space="preserve"> </w:t>
      </w:r>
      <w:r>
        <w:rPr>
          <w:color w:val="FFFFFF"/>
          <w:shd w:val="clear" w:color="auto" w:fill="16CC7E"/>
        </w:rPr>
        <w:t>Aircraft</w:t>
      </w:r>
      <w:r>
        <w:rPr>
          <w:color w:val="FFFFFF"/>
          <w:spacing w:val="-13"/>
          <w:shd w:val="clear" w:color="auto" w:fill="16CC7E"/>
        </w:rPr>
        <w:t xml:space="preserve"> </w:t>
      </w:r>
      <w:r>
        <w:rPr>
          <w:color w:val="FFFFFF"/>
          <w:shd w:val="clear" w:color="auto" w:fill="16CC7E"/>
        </w:rPr>
        <w:t>maintenance</w:t>
      </w:r>
      <w:r>
        <w:rPr>
          <w:color w:val="FFFFFF"/>
          <w:spacing w:val="-11"/>
          <w:shd w:val="clear" w:color="auto" w:fill="16CC7E"/>
        </w:rPr>
        <w:t xml:space="preserve"> </w:t>
      </w:r>
      <w:r>
        <w:rPr>
          <w:color w:val="FFFFFF"/>
          <w:spacing w:val="-2"/>
          <w:shd w:val="clear" w:color="auto" w:fill="16CC7E"/>
        </w:rPr>
        <w:t>programme</w:t>
      </w:r>
      <w:r>
        <w:rPr>
          <w:color w:val="FFFFFF"/>
          <w:shd w:val="clear" w:color="auto" w:fill="16CC7E"/>
        </w:rPr>
        <w:tab/>
      </w:r>
    </w:p>
    <w:p w14:paraId="067380BF"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1EE30D" w14:textId="77777777" w:rsidR="002E346F" w:rsidRDefault="00FF2A39">
      <w:pPr>
        <w:pStyle w:val="BodyText"/>
        <w:ind w:left="360" w:right="723" w:firstLine="0"/>
        <w:jc w:val="both"/>
      </w:pPr>
      <w:r>
        <w:t xml:space="preserve">The responsibilities associated with maintenance programmes developed in accordance with </w:t>
      </w:r>
      <w:hyperlink w:anchor="_bookmark23" w:history="1">
        <w:r>
          <w:rPr>
            <w:color w:val="0000FF"/>
            <w:u w:val="single" w:color="0000FF"/>
          </w:rPr>
          <w:t>ML.A.302</w:t>
        </w:r>
      </w:hyperlink>
      <w:r>
        <w:rPr>
          <w:color w:val="0000FF"/>
        </w:rPr>
        <w:t xml:space="preserve"> </w:t>
      </w:r>
      <w:r>
        <w:t>are the following:</w:t>
      </w:r>
    </w:p>
    <w:p w14:paraId="73F91E05" w14:textId="77777777" w:rsidR="002E346F" w:rsidRDefault="00FF2A39">
      <w:pPr>
        <w:pStyle w:val="ListParagraph"/>
        <w:numPr>
          <w:ilvl w:val="0"/>
          <w:numId w:val="123"/>
        </w:numPr>
        <w:tabs>
          <w:tab w:val="left" w:pos="922"/>
          <w:tab w:val="left" w:pos="926"/>
        </w:tabs>
        <w:spacing w:before="121"/>
        <w:ind w:right="720"/>
        <w:jc w:val="both"/>
      </w:pPr>
      <w:r>
        <w:t>If the owner has contracted a CAMO or CAO in order to manage the continuing airworthiness of the aircraft, this organisation is responsible for developing and approving a maintenance programme which:</w:t>
      </w:r>
    </w:p>
    <w:p w14:paraId="37019DC7" w14:textId="77777777" w:rsidR="002E346F" w:rsidRDefault="00FF2A39">
      <w:pPr>
        <w:pStyle w:val="ListParagraph"/>
        <w:numPr>
          <w:ilvl w:val="1"/>
          <w:numId w:val="123"/>
        </w:numPr>
        <w:tabs>
          <w:tab w:val="left" w:pos="1491"/>
          <w:tab w:val="left" w:pos="1493"/>
        </w:tabs>
        <w:spacing w:before="121"/>
        <w:ind w:right="713"/>
        <w:jc w:val="both"/>
      </w:pPr>
      <w:r>
        <w:t xml:space="preserve">indicates whether this programme is based on data from the DAH or the declarant of a declaration of design compliance, or based on the MIP described in </w:t>
      </w:r>
      <w:hyperlink w:anchor="_bookmark23" w:history="1">
        <w:r>
          <w:rPr>
            <w:color w:val="0000FF"/>
            <w:u w:val="single" w:color="0000FF"/>
          </w:rPr>
          <w:t>ML.A.302(d)</w:t>
        </w:r>
      </w:hyperlink>
      <w:r>
        <w:t>;</w:t>
      </w:r>
    </w:p>
    <w:p w14:paraId="540EADCA" w14:textId="77777777" w:rsidR="002E346F" w:rsidRDefault="00FF2A39">
      <w:pPr>
        <w:pStyle w:val="ListParagraph"/>
        <w:numPr>
          <w:ilvl w:val="1"/>
          <w:numId w:val="123"/>
        </w:numPr>
        <w:tabs>
          <w:tab w:val="left" w:pos="1491"/>
        </w:tabs>
        <w:ind w:left="1491" w:hanging="565"/>
        <w:jc w:val="both"/>
      </w:pPr>
      <w:r>
        <w:t>identifies</w:t>
      </w:r>
      <w:r>
        <w:rPr>
          <w:spacing w:val="-5"/>
        </w:rPr>
        <w:t xml:space="preserve"> </w:t>
      </w:r>
      <w:r>
        <w:t>the</w:t>
      </w:r>
      <w:r>
        <w:rPr>
          <w:spacing w:val="-5"/>
        </w:rPr>
        <w:t xml:space="preserve"> </w:t>
      </w:r>
      <w:r>
        <w:t>owner</w:t>
      </w:r>
      <w:r>
        <w:rPr>
          <w:spacing w:val="-7"/>
        </w:rPr>
        <w:t xml:space="preserve"> </w:t>
      </w:r>
      <w:r>
        <w:t>and</w:t>
      </w:r>
      <w:r>
        <w:rPr>
          <w:spacing w:val="-5"/>
        </w:rPr>
        <w:t xml:space="preserve"> </w:t>
      </w:r>
      <w:r>
        <w:t>the</w:t>
      </w:r>
      <w:r>
        <w:rPr>
          <w:spacing w:val="-3"/>
        </w:rPr>
        <w:t xml:space="preserve"> </w:t>
      </w:r>
      <w:r>
        <w:t>specific</w:t>
      </w:r>
      <w:r>
        <w:rPr>
          <w:spacing w:val="-7"/>
        </w:rPr>
        <w:t xml:space="preserve"> </w:t>
      </w:r>
      <w:r>
        <w:t>aircraft,</w:t>
      </w:r>
      <w:r>
        <w:rPr>
          <w:spacing w:val="-3"/>
        </w:rPr>
        <w:t xml:space="preserve"> </w:t>
      </w:r>
      <w:r>
        <w:t>engine,</w:t>
      </w:r>
      <w:r>
        <w:rPr>
          <w:spacing w:val="-5"/>
        </w:rPr>
        <w:t xml:space="preserve"> </w:t>
      </w:r>
      <w:r>
        <w:t>and</w:t>
      </w:r>
      <w:r>
        <w:rPr>
          <w:spacing w:val="-5"/>
        </w:rPr>
        <w:t xml:space="preserve"> </w:t>
      </w:r>
      <w:r>
        <w:t>propeller</w:t>
      </w:r>
      <w:r>
        <w:rPr>
          <w:spacing w:val="-5"/>
        </w:rPr>
        <w:t xml:space="preserve"> </w:t>
      </w:r>
      <w:r>
        <w:t>(as</w:t>
      </w:r>
      <w:r>
        <w:rPr>
          <w:spacing w:val="-3"/>
        </w:rPr>
        <w:t xml:space="preserve"> </w:t>
      </w:r>
      <w:r>
        <w:rPr>
          <w:spacing w:val="-2"/>
        </w:rPr>
        <w:t>applicable);</w:t>
      </w:r>
    </w:p>
    <w:p w14:paraId="522DF7B2" w14:textId="77777777" w:rsidR="002E346F" w:rsidRDefault="00FF2A39">
      <w:pPr>
        <w:pStyle w:val="ListParagraph"/>
        <w:numPr>
          <w:ilvl w:val="1"/>
          <w:numId w:val="123"/>
        </w:numPr>
        <w:tabs>
          <w:tab w:val="left" w:pos="1491"/>
          <w:tab w:val="left" w:pos="1493"/>
        </w:tabs>
        <w:ind w:right="717"/>
        <w:jc w:val="both"/>
      </w:pPr>
      <w:r>
        <w:t>includes all mandatory continuing airworthiness information and any additional tasks derived from the assessment of the instructions issued by the DAH</w:t>
      </w:r>
      <w:r>
        <w:rPr>
          <w:spacing w:val="-1"/>
        </w:rPr>
        <w:t xml:space="preserve"> </w:t>
      </w:r>
      <w:r>
        <w:t>or the declarant of a declaration of design compliance;</w:t>
      </w:r>
    </w:p>
    <w:p w14:paraId="48845549" w14:textId="77777777" w:rsidR="002E346F" w:rsidRDefault="00FF2A39">
      <w:pPr>
        <w:pStyle w:val="ListParagraph"/>
        <w:numPr>
          <w:ilvl w:val="1"/>
          <w:numId w:val="123"/>
        </w:numPr>
        <w:tabs>
          <w:tab w:val="left" w:pos="1491"/>
          <w:tab w:val="left" w:pos="1493"/>
        </w:tabs>
        <w:spacing w:before="119"/>
        <w:ind w:right="714"/>
        <w:jc w:val="both"/>
      </w:pPr>
      <w:r>
        <w:t>justifies any deviations from the instructions issued by the DAH or the declarant of a declaration of design compliance; when those instructions are the basis for the AMP development, these deviations should not fall below the requirements of the MIP; and</w:t>
      </w:r>
    </w:p>
    <w:p w14:paraId="17C8A165" w14:textId="77777777" w:rsidR="002E346F" w:rsidRDefault="00FF2A39">
      <w:pPr>
        <w:pStyle w:val="ListParagraph"/>
        <w:numPr>
          <w:ilvl w:val="1"/>
          <w:numId w:val="123"/>
        </w:numPr>
        <w:tabs>
          <w:tab w:val="left" w:pos="1491"/>
          <w:tab w:val="left" w:pos="1493"/>
        </w:tabs>
        <w:spacing w:before="121"/>
        <w:ind w:right="717"/>
        <w:jc w:val="both"/>
      </w:pPr>
      <w:r>
        <w:t xml:space="preserve">is customised to the particular aircraft type, configuration and operation, in accordance with </w:t>
      </w:r>
      <w:hyperlink w:anchor="_bookmark23" w:history="1">
        <w:r>
          <w:rPr>
            <w:color w:val="0000FF"/>
            <w:u w:val="single" w:color="0000FF"/>
          </w:rPr>
          <w:t>ML.A.302(c)(5)</w:t>
        </w:r>
        <w:r>
          <w:t>.</w:t>
        </w:r>
      </w:hyperlink>
    </w:p>
    <w:p w14:paraId="06E46B4C" w14:textId="77777777" w:rsidR="002E346F" w:rsidRDefault="00FF2A39">
      <w:pPr>
        <w:pStyle w:val="ListParagraph"/>
        <w:numPr>
          <w:ilvl w:val="0"/>
          <w:numId w:val="123"/>
        </w:numPr>
        <w:tabs>
          <w:tab w:val="left" w:pos="923"/>
          <w:tab w:val="left" w:pos="926"/>
        </w:tabs>
        <w:ind w:right="714"/>
        <w:jc w:val="both"/>
      </w:pPr>
      <w:r>
        <w:t>If the owner has not contracted a CAMO or CAO in order to manage the continuing airworthiness of the aircraft, then the owner is responsible for developing and declaring the maintenance programme, assuming full responsibility for its content, and for any deviations from</w:t>
      </w:r>
      <w:r>
        <w:rPr>
          <w:spacing w:val="-1"/>
        </w:rPr>
        <w:t xml:space="preserve"> </w:t>
      </w:r>
      <w:r>
        <w:t>the instructions issued by</w:t>
      </w:r>
      <w:r>
        <w:rPr>
          <w:spacing w:val="-2"/>
        </w:rPr>
        <w:t xml:space="preserve"> </w:t>
      </w:r>
      <w:r>
        <w:t>the</w:t>
      </w:r>
      <w:r>
        <w:rPr>
          <w:spacing w:val="-2"/>
        </w:rPr>
        <w:t xml:space="preserve"> </w:t>
      </w:r>
      <w:r>
        <w:t>DAH</w:t>
      </w:r>
      <w:r>
        <w:rPr>
          <w:spacing w:val="-3"/>
        </w:rPr>
        <w:t xml:space="preserve"> </w:t>
      </w:r>
      <w:r>
        <w:t>or</w:t>
      </w:r>
      <w:r>
        <w:rPr>
          <w:spacing w:val="-2"/>
        </w:rPr>
        <w:t xml:space="preserve"> </w:t>
      </w:r>
      <w:r>
        <w:t>the declarant</w:t>
      </w:r>
      <w:r>
        <w:rPr>
          <w:spacing w:val="-2"/>
        </w:rPr>
        <w:t xml:space="preserve"> </w:t>
      </w:r>
      <w:r>
        <w:t>of a</w:t>
      </w:r>
      <w:r>
        <w:rPr>
          <w:spacing w:val="-2"/>
        </w:rPr>
        <w:t xml:space="preserve"> </w:t>
      </w:r>
      <w:r>
        <w:t>declaration</w:t>
      </w:r>
      <w:r>
        <w:rPr>
          <w:spacing w:val="-6"/>
        </w:rPr>
        <w:t xml:space="preserve"> </w:t>
      </w:r>
      <w:r>
        <w:t>of design compliance (ref.</w:t>
      </w:r>
      <w:r>
        <w:rPr>
          <w:spacing w:val="-1"/>
        </w:rPr>
        <w:t xml:space="preserve"> </w:t>
      </w:r>
      <w:hyperlink w:anchor="_bookmark13" w:history="1">
        <w:r>
          <w:rPr>
            <w:color w:val="0000FF"/>
            <w:u w:val="single" w:color="0000FF"/>
          </w:rPr>
          <w:t>ML.A.201(f)</w:t>
        </w:r>
      </w:hyperlink>
      <w:r>
        <w:rPr>
          <w:color w:val="0000FF"/>
        </w:rPr>
        <w:t xml:space="preserve"> </w:t>
      </w:r>
      <w:r>
        <w:t>and</w:t>
      </w:r>
      <w:r>
        <w:rPr>
          <w:spacing w:val="-3"/>
        </w:rPr>
        <w:t xml:space="preserve"> </w:t>
      </w:r>
      <w:hyperlink w:anchor="_bookmark23" w:history="1">
        <w:r>
          <w:rPr>
            <w:color w:val="0000FF"/>
            <w:u w:val="single" w:color="0000FF"/>
          </w:rPr>
          <w:t>ML.A.302(c)(7)</w:t>
        </w:r>
      </w:hyperlink>
      <w:r>
        <w:t>)</w:t>
      </w:r>
      <w:r>
        <w:rPr>
          <w:spacing w:val="-3"/>
        </w:rPr>
        <w:t xml:space="preserve"> </w:t>
      </w:r>
      <w:r>
        <w:t>and</w:t>
      </w:r>
      <w:r>
        <w:rPr>
          <w:spacing w:val="-2"/>
        </w:rPr>
        <w:t xml:space="preserve"> </w:t>
      </w:r>
      <w:r>
        <w:t>the</w:t>
      </w:r>
      <w:r>
        <w:rPr>
          <w:spacing w:val="-1"/>
        </w:rPr>
        <w:t xml:space="preserve"> </w:t>
      </w:r>
      <w:r>
        <w:t>possible</w:t>
      </w:r>
      <w:r>
        <w:rPr>
          <w:spacing w:val="-3"/>
        </w:rPr>
        <w:t xml:space="preserve"> </w:t>
      </w:r>
      <w:r>
        <w:t>consequences</w:t>
      </w:r>
      <w:r>
        <w:rPr>
          <w:spacing w:val="-3"/>
        </w:rPr>
        <w:t xml:space="preserve"> </w:t>
      </w:r>
      <w:r>
        <w:t>of</w:t>
      </w:r>
      <w:r>
        <w:rPr>
          <w:spacing w:val="-1"/>
        </w:rPr>
        <w:t xml:space="preserve"> </w:t>
      </w:r>
      <w:r>
        <w:t>such</w:t>
      </w:r>
      <w:r>
        <w:rPr>
          <w:spacing w:val="-2"/>
        </w:rPr>
        <w:t xml:space="preserve"> </w:t>
      </w:r>
      <w:r>
        <w:t>deviations.</w:t>
      </w:r>
      <w:r>
        <w:rPr>
          <w:spacing w:val="-1"/>
        </w:rPr>
        <w:t xml:space="preserve"> </w:t>
      </w:r>
      <w:r>
        <w:t>In</w:t>
      </w:r>
      <w:r>
        <w:rPr>
          <w:spacing w:val="-3"/>
        </w:rPr>
        <w:t xml:space="preserve"> </w:t>
      </w:r>
      <w:r>
        <w:t>this case,</w:t>
      </w:r>
      <w:r>
        <w:rPr>
          <w:spacing w:val="-8"/>
        </w:rPr>
        <w:t xml:space="preserve"> </w:t>
      </w:r>
      <w:r>
        <w:t>these</w:t>
      </w:r>
      <w:r>
        <w:rPr>
          <w:spacing w:val="-8"/>
        </w:rPr>
        <w:t xml:space="preserve"> </w:t>
      </w:r>
      <w:r>
        <w:t>deviations</w:t>
      </w:r>
      <w:r>
        <w:rPr>
          <w:spacing w:val="-9"/>
        </w:rPr>
        <w:t xml:space="preserve"> </w:t>
      </w:r>
      <w:r>
        <w:t>do</w:t>
      </w:r>
      <w:r>
        <w:rPr>
          <w:spacing w:val="-8"/>
        </w:rPr>
        <w:t xml:space="preserve"> </w:t>
      </w:r>
      <w:r>
        <w:t>not</w:t>
      </w:r>
      <w:r>
        <w:rPr>
          <w:spacing w:val="-8"/>
        </w:rPr>
        <w:t xml:space="preserve"> </w:t>
      </w:r>
      <w:r>
        <w:t>need</w:t>
      </w:r>
      <w:r>
        <w:rPr>
          <w:spacing w:val="-12"/>
        </w:rPr>
        <w:t xml:space="preserve"> </w:t>
      </w:r>
      <w:r>
        <w:t>to</w:t>
      </w:r>
      <w:r>
        <w:rPr>
          <w:spacing w:val="-7"/>
        </w:rPr>
        <w:t xml:space="preserve"> </w:t>
      </w:r>
      <w:r>
        <w:t>be</w:t>
      </w:r>
      <w:r>
        <w:rPr>
          <w:spacing w:val="-8"/>
        </w:rPr>
        <w:t xml:space="preserve"> </w:t>
      </w:r>
      <w:r>
        <w:t>justified,</w:t>
      </w:r>
      <w:r>
        <w:rPr>
          <w:spacing w:val="-9"/>
        </w:rPr>
        <w:t xml:space="preserve"> </w:t>
      </w:r>
      <w:r>
        <w:t>but</w:t>
      </w:r>
      <w:r>
        <w:rPr>
          <w:spacing w:val="-11"/>
        </w:rPr>
        <w:t xml:space="preserve"> </w:t>
      </w:r>
      <w:r>
        <w:t>are</w:t>
      </w:r>
      <w:r>
        <w:rPr>
          <w:spacing w:val="-9"/>
        </w:rPr>
        <w:t xml:space="preserve"> </w:t>
      </w:r>
      <w:r>
        <w:t>to</w:t>
      </w:r>
      <w:r>
        <w:rPr>
          <w:spacing w:val="-7"/>
        </w:rPr>
        <w:t xml:space="preserve"> </w:t>
      </w:r>
      <w:r>
        <w:t>be</w:t>
      </w:r>
      <w:r>
        <w:rPr>
          <w:spacing w:val="-8"/>
        </w:rPr>
        <w:t xml:space="preserve"> </w:t>
      </w:r>
      <w:r>
        <w:t>identified</w:t>
      </w:r>
      <w:r>
        <w:rPr>
          <w:spacing w:val="-9"/>
        </w:rPr>
        <w:t xml:space="preserve"> </w:t>
      </w:r>
      <w:r>
        <w:t>in</w:t>
      </w:r>
      <w:r>
        <w:rPr>
          <w:spacing w:val="-10"/>
        </w:rPr>
        <w:t xml:space="preserve"> </w:t>
      </w:r>
      <w:r>
        <w:t>the</w:t>
      </w:r>
      <w:r>
        <w:rPr>
          <w:spacing w:val="-9"/>
        </w:rPr>
        <w:t xml:space="preserve"> </w:t>
      </w:r>
      <w:r>
        <w:t>AMP.</w:t>
      </w:r>
      <w:r>
        <w:rPr>
          <w:spacing w:val="-9"/>
        </w:rPr>
        <w:t xml:space="preserve"> </w:t>
      </w:r>
      <w:r>
        <w:t xml:space="preserve">However, the maintenance programme still needs to comply with the requirements contained in </w:t>
      </w:r>
      <w:hyperlink w:anchor="_bookmark23" w:history="1">
        <w:r>
          <w:rPr>
            <w:color w:val="0000FF"/>
            <w:u w:val="single" w:color="0000FF"/>
          </w:rPr>
          <w:t>ML.A.302(c)</w:t>
        </w:r>
        <w:r>
          <w:t>,</w:t>
        </w:r>
      </w:hyperlink>
      <w:r>
        <w:rPr>
          <w:spacing w:val="-7"/>
        </w:rPr>
        <w:t xml:space="preserve"> </w:t>
      </w:r>
      <w:r>
        <w:t>in</w:t>
      </w:r>
      <w:r>
        <w:rPr>
          <w:spacing w:val="-6"/>
        </w:rPr>
        <w:t xml:space="preserve"> </w:t>
      </w:r>
      <w:r>
        <w:t>particular</w:t>
      </w:r>
      <w:r>
        <w:rPr>
          <w:spacing w:val="-7"/>
        </w:rPr>
        <w:t xml:space="preserve"> </w:t>
      </w:r>
      <w:r>
        <w:t>with</w:t>
      </w:r>
      <w:r>
        <w:rPr>
          <w:spacing w:val="-7"/>
        </w:rPr>
        <w:t xml:space="preserve"> </w:t>
      </w:r>
      <w:r>
        <w:t>the</w:t>
      </w:r>
      <w:r>
        <w:rPr>
          <w:spacing w:val="-6"/>
        </w:rPr>
        <w:t xml:space="preserve"> </w:t>
      </w:r>
      <w:r>
        <w:t>obligation</w:t>
      </w:r>
      <w:r>
        <w:rPr>
          <w:spacing w:val="-5"/>
        </w:rPr>
        <w:t xml:space="preserve"> </w:t>
      </w:r>
      <w:r>
        <w:t>to</w:t>
      </w:r>
      <w:r>
        <w:rPr>
          <w:spacing w:val="-5"/>
        </w:rPr>
        <w:t xml:space="preserve"> </w:t>
      </w:r>
      <w:r>
        <w:t>not</w:t>
      </w:r>
      <w:r>
        <w:rPr>
          <w:spacing w:val="-4"/>
        </w:rPr>
        <w:t xml:space="preserve"> </w:t>
      </w:r>
      <w:r>
        <w:t>fall</w:t>
      </w:r>
      <w:r>
        <w:rPr>
          <w:spacing w:val="-5"/>
        </w:rPr>
        <w:t xml:space="preserve"> </w:t>
      </w:r>
      <w:r>
        <w:t>below</w:t>
      </w:r>
      <w:r>
        <w:rPr>
          <w:spacing w:val="-6"/>
        </w:rPr>
        <w:t xml:space="preserve"> </w:t>
      </w:r>
      <w:r>
        <w:t>the</w:t>
      </w:r>
      <w:r>
        <w:rPr>
          <w:spacing w:val="-6"/>
        </w:rPr>
        <w:t xml:space="preserve"> </w:t>
      </w:r>
      <w:r>
        <w:t>requirements</w:t>
      </w:r>
      <w:r>
        <w:rPr>
          <w:spacing w:val="-6"/>
        </w:rPr>
        <w:t xml:space="preserve"> </w:t>
      </w:r>
      <w:r>
        <w:t>of</w:t>
      </w:r>
      <w:r>
        <w:rPr>
          <w:spacing w:val="-7"/>
        </w:rPr>
        <w:t xml:space="preserve"> </w:t>
      </w:r>
      <w:r>
        <w:t>the</w:t>
      </w:r>
      <w:r>
        <w:rPr>
          <w:spacing w:val="-6"/>
        </w:rPr>
        <w:t xml:space="preserve"> </w:t>
      </w:r>
      <w:r>
        <w:t>MIP</w:t>
      </w:r>
      <w:r>
        <w:rPr>
          <w:spacing w:val="-3"/>
        </w:rPr>
        <w:t xml:space="preserve"> </w:t>
      </w:r>
      <w:r>
        <w:t>and to comply with the mandatory continuing airworthiness information.</w:t>
      </w:r>
    </w:p>
    <w:p w14:paraId="03F500A7" w14:textId="77777777" w:rsidR="002E346F" w:rsidRDefault="00FF2A39">
      <w:pPr>
        <w:pStyle w:val="ListParagraph"/>
        <w:numPr>
          <w:ilvl w:val="0"/>
          <w:numId w:val="123"/>
        </w:numPr>
        <w:tabs>
          <w:tab w:val="left" w:pos="924"/>
          <w:tab w:val="left" w:pos="926"/>
        </w:tabs>
        <w:spacing w:before="121"/>
        <w:ind w:right="714"/>
        <w:jc w:val="both"/>
      </w:pPr>
      <w:r>
        <w:t xml:space="preserve">The content of the owner-declared maintenance programme cannot be challenged up front either by the CAC RA or by the contracted maintenance organisation. This declared maintenance programme is the basis for adequate planning of maintenance, as well as for the ARs and the aircraft continuing airworthiness monitoring (ACAM) inspections in accordance with </w:t>
      </w:r>
      <w:hyperlink w:anchor="_bookmark96" w:history="1">
        <w:r>
          <w:rPr>
            <w:color w:val="0000FF"/>
            <w:u w:val="single" w:color="0000FF"/>
          </w:rPr>
          <w:t>ML.B.303</w:t>
        </w:r>
        <w:r>
          <w:t>.</w:t>
        </w:r>
      </w:hyperlink>
      <w:r>
        <w:t xml:space="preserve"> Nevertheless, the maintenance programme will be subject to periodic reviews at the occasion of the AR and, in case of discrepancies, linked with deficiencies in the content of the maintenance programme, the owner shall amend the maintenance programme accordingly, as required by </w:t>
      </w:r>
      <w:hyperlink w:anchor="_bookmark23" w:history="1">
        <w:r>
          <w:rPr>
            <w:color w:val="0000FF"/>
            <w:u w:val="single" w:color="0000FF"/>
          </w:rPr>
          <w:t>ML.A.302(c)(9)</w:t>
        </w:r>
      </w:hyperlink>
      <w:r>
        <w:t>.</w:t>
      </w:r>
    </w:p>
    <w:p w14:paraId="6926C96D" w14:textId="77777777" w:rsidR="002E346F" w:rsidRDefault="00FF2A39">
      <w:pPr>
        <w:pStyle w:val="ListParagraph"/>
        <w:numPr>
          <w:ilvl w:val="0"/>
          <w:numId w:val="123"/>
        </w:numPr>
        <w:tabs>
          <w:tab w:val="left" w:pos="923"/>
          <w:tab w:val="left" w:pos="926"/>
        </w:tabs>
        <w:ind w:right="715"/>
        <w:jc w:val="both"/>
      </w:pPr>
      <w:r>
        <w:t>When</w:t>
      </w:r>
      <w:r>
        <w:rPr>
          <w:spacing w:val="-13"/>
        </w:rPr>
        <w:t xml:space="preserve"> </w:t>
      </w:r>
      <w:r>
        <w:t>the</w:t>
      </w:r>
      <w:r>
        <w:rPr>
          <w:spacing w:val="-12"/>
        </w:rPr>
        <w:t xml:space="preserve"> </w:t>
      </w:r>
      <w:r>
        <w:t>CAC</w:t>
      </w:r>
      <w:r>
        <w:rPr>
          <w:spacing w:val="-13"/>
        </w:rPr>
        <w:t xml:space="preserve"> </w:t>
      </w:r>
      <w:r>
        <w:t>RA</w:t>
      </w:r>
      <w:r>
        <w:rPr>
          <w:spacing w:val="-12"/>
        </w:rPr>
        <w:t xml:space="preserve"> </w:t>
      </w:r>
      <w:r>
        <w:t>is</w:t>
      </w:r>
      <w:r>
        <w:rPr>
          <w:spacing w:val="-13"/>
        </w:rPr>
        <w:t xml:space="preserve"> </w:t>
      </w:r>
      <w:r>
        <w:t>notified</w:t>
      </w:r>
      <w:r>
        <w:rPr>
          <w:spacing w:val="-12"/>
        </w:rPr>
        <w:t xml:space="preserve"> </w:t>
      </w:r>
      <w:r>
        <w:t>of</w:t>
      </w:r>
      <w:r>
        <w:rPr>
          <w:spacing w:val="-13"/>
        </w:rPr>
        <w:t xml:space="preserve"> </w:t>
      </w:r>
      <w:r>
        <w:t>deficiencies</w:t>
      </w:r>
      <w:r>
        <w:rPr>
          <w:spacing w:val="-12"/>
        </w:rPr>
        <w:t xml:space="preserve"> </w:t>
      </w:r>
      <w:r>
        <w:t>linked</w:t>
      </w:r>
      <w:r>
        <w:rPr>
          <w:spacing w:val="-12"/>
        </w:rPr>
        <w:t xml:space="preserve"> </w:t>
      </w:r>
      <w:r>
        <w:t>with</w:t>
      </w:r>
      <w:r>
        <w:rPr>
          <w:spacing w:val="-13"/>
        </w:rPr>
        <w:t xml:space="preserve"> </w:t>
      </w:r>
      <w:r>
        <w:t>the</w:t>
      </w:r>
      <w:r>
        <w:rPr>
          <w:spacing w:val="-12"/>
        </w:rPr>
        <w:t xml:space="preserve"> </w:t>
      </w:r>
      <w:r>
        <w:t>content</w:t>
      </w:r>
      <w:r>
        <w:rPr>
          <w:spacing w:val="-13"/>
        </w:rPr>
        <w:t xml:space="preserve"> </w:t>
      </w:r>
      <w:r>
        <w:t>of</w:t>
      </w:r>
      <w:r>
        <w:rPr>
          <w:spacing w:val="-12"/>
        </w:rPr>
        <w:t xml:space="preserve"> </w:t>
      </w:r>
      <w:r>
        <w:t>the</w:t>
      </w:r>
      <w:r>
        <w:rPr>
          <w:spacing w:val="-13"/>
        </w:rPr>
        <w:t xml:space="preserve"> </w:t>
      </w:r>
      <w:r>
        <w:t>declared</w:t>
      </w:r>
      <w:r>
        <w:rPr>
          <w:spacing w:val="-12"/>
        </w:rPr>
        <w:t xml:space="preserve"> </w:t>
      </w:r>
      <w:r>
        <w:t>maintenance programme for a particular aircraft (in case no agreement is reached between the owner and the AR staff about the changes required in the maintenance programme), the CAC RA should contact the owner, request a copy of the maintenance programme, decide which amendment</w:t>
      </w:r>
    </w:p>
    <w:p w14:paraId="100A54BC" w14:textId="77777777" w:rsidR="002E346F" w:rsidRDefault="002E346F">
      <w:pPr>
        <w:pStyle w:val="ListParagraph"/>
        <w:sectPr w:rsidR="002E346F">
          <w:pgSz w:w="11910" w:h="16840"/>
          <w:pgMar w:top="1800" w:right="720" w:bottom="1180" w:left="1080" w:header="742" w:footer="994" w:gutter="0"/>
          <w:cols w:space="720"/>
        </w:sectPr>
      </w:pPr>
    </w:p>
    <w:p w14:paraId="7761669E" w14:textId="77777777" w:rsidR="002E346F" w:rsidRDefault="00FF2A39">
      <w:pPr>
        <w:pStyle w:val="BodyText"/>
        <w:spacing w:before="90"/>
        <w:ind w:right="714" w:firstLine="0"/>
        <w:jc w:val="both"/>
      </w:pPr>
      <w:r>
        <w:lastRenderedPageBreak/>
        <w:t>to</w:t>
      </w:r>
      <w:r>
        <w:rPr>
          <w:spacing w:val="-1"/>
        </w:rPr>
        <w:t xml:space="preserve"> </w:t>
      </w:r>
      <w:r>
        <w:t>the AMP is</w:t>
      </w:r>
      <w:r>
        <w:rPr>
          <w:spacing w:val="-2"/>
        </w:rPr>
        <w:t xml:space="preserve"> </w:t>
      </w:r>
      <w:r>
        <w:t>necessary and raise</w:t>
      </w:r>
      <w:r>
        <w:rPr>
          <w:spacing w:val="-1"/>
        </w:rPr>
        <w:t xml:space="preserve"> </w:t>
      </w:r>
      <w:r>
        <w:t>the</w:t>
      </w:r>
      <w:r>
        <w:rPr>
          <w:spacing w:val="-2"/>
        </w:rPr>
        <w:t xml:space="preserve"> </w:t>
      </w:r>
      <w:r>
        <w:t>associated</w:t>
      </w:r>
      <w:r>
        <w:rPr>
          <w:spacing w:val="-3"/>
        </w:rPr>
        <w:t xml:space="preserve"> </w:t>
      </w:r>
      <w:r>
        <w:t>finding (ref.</w:t>
      </w:r>
      <w:r>
        <w:rPr>
          <w:spacing w:val="-1"/>
        </w:rPr>
        <w:t xml:space="preserve"> </w:t>
      </w:r>
      <w:hyperlink w:anchor="_bookmark23" w:history="1">
        <w:r>
          <w:rPr>
            <w:color w:val="0000FF"/>
            <w:u w:val="single" w:color="0000FF"/>
          </w:rPr>
          <w:t>ML.A.302(c)(9)</w:t>
        </w:r>
      </w:hyperlink>
      <w:r>
        <w:t>). If</w:t>
      </w:r>
      <w:r>
        <w:rPr>
          <w:spacing w:val="-5"/>
        </w:rPr>
        <w:t xml:space="preserve"> </w:t>
      </w:r>
      <w:r>
        <w:t>necessary,</w:t>
      </w:r>
      <w:r>
        <w:rPr>
          <w:spacing w:val="-2"/>
        </w:rPr>
        <w:t xml:space="preserve"> </w:t>
      </w:r>
      <w:r>
        <w:t xml:space="preserve">the CAC RA may also react in accordance with </w:t>
      </w:r>
      <w:hyperlink w:anchor="_bookmark98" w:history="1">
        <w:r>
          <w:rPr>
            <w:color w:val="0000FF"/>
            <w:u w:val="single" w:color="0000FF"/>
          </w:rPr>
          <w:t>ML.B.304</w:t>
        </w:r>
      </w:hyperlink>
      <w:r>
        <w:t xml:space="preserve">. Based on the information received, the reported deficiencies and the identified risks, the CAC RA may in addition adapt the ACAM programme accordingly (ref. </w:t>
      </w:r>
      <w:hyperlink w:anchor="_bookmark96" w:history="1">
        <w:r>
          <w:rPr>
            <w:color w:val="0000FF"/>
            <w:u w:val="single" w:color="0000FF"/>
          </w:rPr>
          <w:t>ML.B.303</w:t>
        </w:r>
      </w:hyperlink>
      <w:r>
        <w:t>).</w:t>
      </w:r>
    </w:p>
    <w:p w14:paraId="6EAAAFAF" w14:textId="77777777" w:rsidR="002E346F" w:rsidRDefault="00FF2A39">
      <w:pPr>
        <w:pStyle w:val="ListParagraph"/>
        <w:numPr>
          <w:ilvl w:val="0"/>
          <w:numId w:val="123"/>
        </w:numPr>
        <w:tabs>
          <w:tab w:val="left" w:pos="924"/>
          <w:tab w:val="left" w:pos="926"/>
        </w:tabs>
        <w:spacing w:before="119"/>
        <w:ind w:right="714"/>
        <w:jc w:val="both"/>
      </w:pPr>
      <w:r>
        <w:t>Although</w:t>
      </w:r>
      <w:r>
        <w:rPr>
          <w:spacing w:val="-7"/>
        </w:rPr>
        <w:t xml:space="preserve"> </w:t>
      </w:r>
      <w:r>
        <w:t>there</w:t>
      </w:r>
      <w:r>
        <w:rPr>
          <w:spacing w:val="-8"/>
        </w:rPr>
        <w:t xml:space="preserve"> </w:t>
      </w:r>
      <w:r>
        <w:t>is</w:t>
      </w:r>
      <w:r>
        <w:rPr>
          <w:spacing w:val="-7"/>
        </w:rPr>
        <w:t xml:space="preserve"> </w:t>
      </w:r>
      <w:r>
        <w:t>no</w:t>
      </w:r>
      <w:r>
        <w:rPr>
          <w:spacing w:val="-5"/>
        </w:rPr>
        <w:t xml:space="preserve"> </w:t>
      </w:r>
      <w:r>
        <w:t>requirement</w:t>
      </w:r>
      <w:r>
        <w:rPr>
          <w:spacing w:val="-7"/>
        </w:rPr>
        <w:t xml:space="preserve"> </w:t>
      </w:r>
      <w:r>
        <w:t>for</w:t>
      </w:r>
      <w:r>
        <w:rPr>
          <w:spacing w:val="-7"/>
        </w:rPr>
        <w:t xml:space="preserve"> </w:t>
      </w:r>
      <w:r>
        <w:t>the</w:t>
      </w:r>
      <w:r>
        <w:rPr>
          <w:spacing w:val="-9"/>
        </w:rPr>
        <w:t xml:space="preserve"> </w:t>
      </w:r>
      <w:r>
        <w:t>owner</w:t>
      </w:r>
      <w:r>
        <w:rPr>
          <w:spacing w:val="-9"/>
        </w:rPr>
        <w:t xml:space="preserve"> </w:t>
      </w:r>
      <w:r>
        <w:t>to</w:t>
      </w:r>
      <w:r>
        <w:rPr>
          <w:spacing w:val="-7"/>
        </w:rPr>
        <w:t xml:space="preserve"> </w:t>
      </w:r>
      <w:r>
        <w:t>send</w:t>
      </w:r>
      <w:r>
        <w:rPr>
          <w:spacing w:val="-7"/>
        </w:rPr>
        <w:t xml:space="preserve"> </w:t>
      </w:r>
      <w:r>
        <w:t>a</w:t>
      </w:r>
      <w:r>
        <w:rPr>
          <w:spacing w:val="-7"/>
        </w:rPr>
        <w:t xml:space="preserve"> </w:t>
      </w:r>
      <w:r>
        <w:t>copy</w:t>
      </w:r>
      <w:r>
        <w:rPr>
          <w:spacing w:val="-8"/>
        </w:rPr>
        <w:t xml:space="preserve"> </w:t>
      </w:r>
      <w:r>
        <w:t>of</w:t>
      </w:r>
      <w:r>
        <w:rPr>
          <w:spacing w:val="-7"/>
        </w:rPr>
        <w:t xml:space="preserve"> </w:t>
      </w:r>
      <w:r>
        <w:t>the</w:t>
      </w:r>
      <w:r>
        <w:rPr>
          <w:spacing w:val="-11"/>
        </w:rPr>
        <w:t xml:space="preserve"> </w:t>
      </w:r>
      <w:r>
        <w:t>maintenance</w:t>
      </w:r>
      <w:r>
        <w:rPr>
          <w:spacing w:val="-6"/>
        </w:rPr>
        <w:t xml:space="preserve"> </w:t>
      </w:r>
      <w:r>
        <w:t>programme to</w:t>
      </w:r>
      <w:r>
        <w:rPr>
          <w:spacing w:val="-7"/>
        </w:rPr>
        <w:t xml:space="preserve"> </w:t>
      </w:r>
      <w:r>
        <w:t>the</w:t>
      </w:r>
      <w:r>
        <w:rPr>
          <w:spacing w:val="-7"/>
        </w:rPr>
        <w:t xml:space="preserve"> </w:t>
      </w:r>
      <w:r>
        <w:t>CAC</w:t>
      </w:r>
      <w:r>
        <w:rPr>
          <w:spacing w:val="-8"/>
        </w:rPr>
        <w:t xml:space="preserve"> </w:t>
      </w:r>
      <w:r>
        <w:t>RA,</w:t>
      </w:r>
      <w:r>
        <w:rPr>
          <w:spacing w:val="-8"/>
        </w:rPr>
        <w:t xml:space="preserve"> </w:t>
      </w:r>
      <w:r>
        <w:t>this</w:t>
      </w:r>
      <w:r>
        <w:rPr>
          <w:spacing w:val="-7"/>
        </w:rPr>
        <w:t xml:space="preserve"> </w:t>
      </w:r>
      <w:r>
        <w:t>does</w:t>
      </w:r>
      <w:r>
        <w:rPr>
          <w:spacing w:val="-6"/>
        </w:rPr>
        <w:t xml:space="preserve"> </w:t>
      </w:r>
      <w:r>
        <w:t>not</w:t>
      </w:r>
      <w:r>
        <w:rPr>
          <w:spacing w:val="-6"/>
        </w:rPr>
        <w:t xml:space="preserve"> </w:t>
      </w:r>
      <w:r>
        <w:t>prevent</w:t>
      </w:r>
      <w:r>
        <w:rPr>
          <w:spacing w:val="-8"/>
        </w:rPr>
        <w:t xml:space="preserve"> </w:t>
      </w:r>
      <w:r>
        <w:t>the</w:t>
      </w:r>
      <w:r>
        <w:rPr>
          <w:spacing w:val="-6"/>
        </w:rPr>
        <w:t xml:space="preserve"> </w:t>
      </w:r>
      <w:r>
        <w:t>CAC</w:t>
      </w:r>
      <w:r>
        <w:rPr>
          <w:spacing w:val="-8"/>
        </w:rPr>
        <w:t xml:space="preserve"> </w:t>
      </w:r>
      <w:r>
        <w:t>RA</w:t>
      </w:r>
      <w:r>
        <w:rPr>
          <w:spacing w:val="-7"/>
        </w:rPr>
        <w:t xml:space="preserve"> </w:t>
      </w:r>
      <w:r>
        <w:t>from</w:t>
      </w:r>
      <w:r>
        <w:rPr>
          <w:spacing w:val="-8"/>
        </w:rPr>
        <w:t xml:space="preserve"> </w:t>
      </w:r>
      <w:r>
        <w:t>requesting</w:t>
      </w:r>
      <w:r>
        <w:rPr>
          <w:spacing w:val="-7"/>
        </w:rPr>
        <w:t xml:space="preserve"> </w:t>
      </w:r>
      <w:r>
        <w:t>at</w:t>
      </w:r>
      <w:r>
        <w:rPr>
          <w:spacing w:val="-8"/>
        </w:rPr>
        <w:t xml:space="preserve"> </w:t>
      </w:r>
      <w:r>
        <w:t>any</w:t>
      </w:r>
      <w:r>
        <w:rPr>
          <w:spacing w:val="-8"/>
        </w:rPr>
        <w:t xml:space="preserve"> </w:t>
      </w:r>
      <w:r>
        <w:t>time</w:t>
      </w:r>
      <w:r>
        <w:rPr>
          <w:spacing w:val="-6"/>
        </w:rPr>
        <w:t xml:space="preserve"> </w:t>
      </w:r>
      <w:r>
        <w:t>the</w:t>
      </w:r>
      <w:r>
        <w:rPr>
          <w:spacing w:val="-8"/>
        </w:rPr>
        <w:t xml:space="preserve"> </w:t>
      </w:r>
      <w:r>
        <w:t>owner</w:t>
      </w:r>
      <w:r>
        <w:rPr>
          <w:spacing w:val="-8"/>
        </w:rPr>
        <w:t xml:space="preserve"> </w:t>
      </w:r>
      <w:r>
        <w:t>to</w:t>
      </w:r>
      <w:r>
        <w:rPr>
          <w:spacing w:val="-5"/>
        </w:rPr>
        <w:t xml:space="preserve"> </w:t>
      </w:r>
      <w:r>
        <w:t>send information</w:t>
      </w:r>
      <w:r>
        <w:rPr>
          <w:spacing w:val="-13"/>
        </w:rPr>
        <w:t xml:space="preserve"> </w:t>
      </w:r>
      <w:r>
        <w:t>about,</w:t>
      </w:r>
      <w:r>
        <w:rPr>
          <w:spacing w:val="-12"/>
        </w:rPr>
        <w:t xml:space="preserve"> </w:t>
      </w:r>
      <w:r>
        <w:t>or</w:t>
      </w:r>
      <w:r>
        <w:rPr>
          <w:spacing w:val="-13"/>
        </w:rPr>
        <w:t xml:space="preserve"> </w:t>
      </w:r>
      <w:r>
        <w:t>a</w:t>
      </w:r>
      <w:r>
        <w:rPr>
          <w:spacing w:val="-12"/>
        </w:rPr>
        <w:t xml:space="preserve"> </w:t>
      </w:r>
      <w:r>
        <w:t>copy</w:t>
      </w:r>
      <w:r>
        <w:rPr>
          <w:spacing w:val="-13"/>
        </w:rPr>
        <w:t xml:space="preserve"> </w:t>
      </w:r>
      <w:r>
        <w:t>of</w:t>
      </w:r>
      <w:r>
        <w:rPr>
          <w:spacing w:val="-12"/>
        </w:rPr>
        <w:t xml:space="preserve"> </w:t>
      </w:r>
      <w:r>
        <w:t>the</w:t>
      </w:r>
      <w:r>
        <w:rPr>
          <w:spacing w:val="-13"/>
        </w:rPr>
        <w:t xml:space="preserve"> </w:t>
      </w:r>
      <w:r>
        <w:t>AMP,</w:t>
      </w:r>
      <w:r>
        <w:rPr>
          <w:spacing w:val="-12"/>
        </w:rPr>
        <w:t xml:space="preserve"> </w:t>
      </w:r>
      <w:r>
        <w:t>even</w:t>
      </w:r>
      <w:r>
        <w:rPr>
          <w:spacing w:val="-12"/>
        </w:rPr>
        <w:t xml:space="preserve"> </w:t>
      </w:r>
      <w:r>
        <w:t>if</w:t>
      </w:r>
      <w:r>
        <w:rPr>
          <w:spacing w:val="-13"/>
        </w:rPr>
        <w:t xml:space="preserve"> </w:t>
      </w:r>
      <w:r>
        <w:t>deficiencies</w:t>
      </w:r>
      <w:r>
        <w:rPr>
          <w:spacing w:val="-12"/>
        </w:rPr>
        <w:t xml:space="preserve"> </w:t>
      </w:r>
      <w:r>
        <w:t>have</w:t>
      </w:r>
      <w:r>
        <w:rPr>
          <w:spacing w:val="-13"/>
        </w:rPr>
        <w:t xml:space="preserve"> </w:t>
      </w:r>
      <w:r>
        <w:t>not</w:t>
      </w:r>
      <w:r>
        <w:rPr>
          <w:spacing w:val="-12"/>
        </w:rPr>
        <w:t xml:space="preserve"> </w:t>
      </w:r>
      <w:r>
        <w:t>been</w:t>
      </w:r>
      <w:r>
        <w:rPr>
          <w:spacing w:val="-13"/>
        </w:rPr>
        <w:t xml:space="preserve"> </w:t>
      </w:r>
      <w:r>
        <w:t>reported</w:t>
      </w:r>
      <w:r>
        <w:rPr>
          <w:spacing w:val="-11"/>
        </w:rPr>
        <w:t xml:space="preserve"> </w:t>
      </w:r>
      <w:r>
        <w:t>(see</w:t>
      </w:r>
      <w:r>
        <w:rPr>
          <w:spacing w:val="-9"/>
        </w:rPr>
        <w:t xml:space="preserve"> </w:t>
      </w:r>
      <w:hyperlink w:anchor="_bookmark93" w:history="1">
        <w:r>
          <w:rPr>
            <w:color w:val="0000FF"/>
            <w:u w:val="single" w:color="0000FF"/>
          </w:rPr>
          <w:t>AMC1</w:t>
        </w:r>
      </w:hyperlink>
      <w:r>
        <w:rPr>
          <w:color w:val="0000FF"/>
        </w:rPr>
        <w:t xml:space="preserve"> </w:t>
      </w:r>
      <w:hyperlink w:anchor="_bookmark93" w:history="1">
        <w:r>
          <w:rPr>
            <w:color w:val="0000FF"/>
            <w:spacing w:val="-2"/>
            <w:u w:val="single" w:color="0000FF"/>
          </w:rPr>
          <w:t>ML.B.201</w:t>
        </w:r>
      </w:hyperlink>
      <w:r>
        <w:rPr>
          <w:spacing w:val="-2"/>
        </w:rPr>
        <w:t>).</w:t>
      </w:r>
    </w:p>
    <w:p w14:paraId="2522C92F" w14:textId="77777777" w:rsidR="002E346F" w:rsidRDefault="00FF2A39">
      <w:pPr>
        <w:pStyle w:val="ListParagraph"/>
        <w:numPr>
          <w:ilvl w:val="0"/>
          <w:numId w:val="123"/>
        </w:numPr>
        <w:tabs>
          <w:tab w:val="left" w:pos="922"/>
          <w:tab w:val="left" w:pos="926"/>
        </w:tabs>
        <w:spacing w:before="121"/>
        <w:ind w:right="713"/>
        <w:jc w:val="both"/>
      </w:pPr>
      <w:r>
        <w:t>Since the maintenance programme has to identify the alternatives tasks to the instructions issued by the DAH or the declarant of a declaration of design compliance, the ARs and ACAM inspections can place emphasis on the inspection of the areas affected by those deviations in order to make sure that the maintenance programme is effective.</w:t>
      </w:r>
    </w:p>
    <w:p w14:paraId="428CC63F" w14:textId="77777777" w:rsidR="002E346F" w:rsidRDefault="00FF2A39">
      <w:pPr>
        <w:pStyle w:val="ListParagraph"/>
        <w:numPr>
          <w:ilvl w:val="0"/>
          <w:numId w:val="123"/>
        </w:numPr>
        <w:tabs>
          <w:tab w:val="left" w:pos="922"/>
          <w:tab w:val="left" w:pos="926"/>
        </w:tabs>
        <w:spacing w:before="121"/>
        <w:ind w:right="713"/>
        <w:jc w:val="both"/>
      </w:pPr>
      <w:r>
        <w:t>Since</w:t>
      </w:r>
      <w:r>
        <w:rPr>
          <w:spacing w:val="-3"/>
        </w:rPr>
        <w:t xml:space="preserve"> </w:t>
      </w:r>
      <w:r>
        <w:t>the</w:t>
      </w:r>
      <w:r>
        <w:rPr>
          <w:spacing w:val="-4"/>
        </w:rPr>
        <w:t xml:space="preserve"> </w:t>
      </w:r>
      <w:r>
        <w:t>CAC</w:t>
      </w:r>
      <w:r>
        <w:rPr>
          <w:spacing w:val="-3"/>
        </w:rPr>
        <w:t xml:space="preserve"> </w:t>
      </w:r>
      <w:r>
        <w:t>RA</w:t>
      </w:r>
      <w:r>
        <w:rPr>
          <w:spacing w:val="-4"/>
        </w:rPr>
        <w:t xml:space="preserve"> </w:t>
      </w:r>
      <w:r>
        <w:t>is</w:t>
      </w:r>
      <w:r>
        <w:rPr>
          <w:spacing w:val="-6"/>
        </w:rPr>
        <w:t xml:space="preserve"> </w:t>
      </w:r>
      <w:r>
        <w:t>not</w:t>
      </w:r>
      <w:r>
        <w:rPr>
          <w:spacing w:val="-5"/>
        </w:rPr>
        <w:t xml:space="preserve"> </w:t>
      </w:r>
      <w:r>
        <w:t>responsible</w:t>
      </w:r>
      <w:r>
        <w:rPr>
          <w:spacing w:val="-3"/>
        </w:rPr>
        <w:t xml:space="preserve"> </w:t>
      </w:r>
      <w:r>
        <w:t>for</w:t>
      </w:r>
      <w:r>
        <w:rPr>
          <w:spacing w:val="-3"/>
        </w:rPr>
        <w:t xml:space="preserve"> </w:t>
      </w:r>
      <w:r>
        <w:t>the</w:t>
      </w:r>
      <w:r>
        <w:rPr>
          <w:spacing w:val="-5"/>
        </w:rPr>
        <w:t xml:space="preserve"> </w:t>
      </w:r>
      <w:r>
        <w:t>content</w:t>
      </w:r>
      <w:r>
        <w:rPr>
          <w:spacing w:val="-5"/>
        </w:rPr>
        <w:t xml:space="preserve"> </w:t>
      </w:r>
      <w:r>
        <w:t>of</w:t>
      </w:r>
      <w:r>
        <w:rPr>
          <w:spacing w:val="-6"/>
        </w:rPr>
        <w:t xml:space="preserve"> </w:t>
      </w:r>
      <w:r>
        <w:t>a</w:t>
      </w:r>
      <w:r>
        <w:rPr>
          <w:spacing w:val="-3"/>
        </w:rPr>
        <w:t xml:space="preserve"> </w:t>
      </w:r>
      <w:r>
        <w:t>declared</w:t>
      </w:r>
      <w:r>
        <w:rPr>
          <w:spacing w:val="-6"/>
        </w:rPr>
        <w:t xml:space="preserve"> </w:t>
      </w:r>
      <w:r>
        <w:t>maintenance</w:t>
      </w:r>
      <w:r>
        <w:rPr>
          <w:spacing w:val="-3"/>
        </w:rPr>
        <w:t xml:space="preserve"> </w:t>
      </w:r>
      <w:r>
        <w:t>programme,</w:t>
      </w:r>
      <w:r>
        <w:rPr>
          <w:spacing w:val="-3"/>
        </w:rPr>
        <w:t xml:space="preserve"> </w:t>
      </w:r>
      <w:r>
        <w:t>the CAC</w:t>
      </w:r>
      <w:r>
        <w:rPr>
          <w:spacing w:val="-2"/>
        </w:rPr>
        <w:t xml:space="preserve"> </w:t>
      </w:r>
      <w:r>
        <w:t>RA</w:t>
      </w:r>
      <w:r>
        <w:rPr>
          <w:spacing w:val="-2"/>
        </w:rPr>
        <w:t xml:space="preserve"> </w:t>
      </w:r>
      <w:r>
        <w:t>does</w:t>
      </w:r>
      <w:r>
        <w:rPr>
          <w:spacing w:val="-4"/>
        </w:rPr>
        <w:t xml:space="preserve"> </w:t>
      </w:r>
      <w:r>
        <w:t>not</w:t>
      </w:r>
      <w:r>
        <w:rPr>
          <w:spacing w:val="-4"/>
        </w:rPr>
        <w:t xml:space="preserve"> </w:t>
      </w:r>
      <w:r>
        <w:t>authorise</w:t>
      </w:r>
      <w:r>
        <w:rPr>
          <w:spacing w:val="-4"/>
        </w:rPr>
        <w:t xml:space="preserve"> </w:t>
      </w:r>
      <w:r>
        <w:t>the</w:t>
      </w:r>
      <w:r>
        <w:rPr>
          <w:spacing w:val="-2"/>
        </w:rPr>
        <w:t xml:space="preserve"> </w:t>
      </w:r>
      <w:r>
        <w:t>accomplishment</w:t>
      </w:r>
      <w:r>
        <w:rPr>
          <w:spacing w:val="-4"/>
        </w:rPr>
        <w:t xml:space="preserve"> </w:t>
      </w:r>
      <w:r>
        <w:t>of</w:t>
      </w:r>
      <w:r>
        <w:rPr>
          <w:spacing w:val="-4"/>
        </w:rPr>
        <w:t xml:space="preserve"> </w:t>
      </w:r>
      <w:r>
        <w:t>the</w:t>
      </w:r>
      <w:r>
        <w:rPr>
          <w:spacing w:val="-4"/>
        </w:rPr>
        <w:t xml:space="preserve"> </w:t>
      </w:r>
      <w:r>
        <w:t>scheduled</w:t>
      </w:r>
      <w:r>
        <w:rPr>
          <w:spacing w:val="-5"/>
        </w:rPr>
        <w:t xml:space="preserve"> </w:t>
      </w:r>
      <w:r>
        <w:t>maintenance</w:t>
      </w:r>
      <w:r>
        <w:rPr>
          <w:spacing w:val="-2"/>
        </w:rPr>
        <w:t xml:space="preserve"> </w:t>
      </w:r>
      <w:r>
        <w:t>to</w:t>
      </w:r>
      <w:r>
        <w:rPr>
          <w:spacing w:val="-3"/>
        </w:rPr>
        <w:t xml:space="preserve"> </w:t>
      </w:r>
      <w:r>
        <w:t>deviate</w:t>
      </w:r>
      <w:r>
        <w:rPr>
          <w:spacing w:val="-2"/>
        </w:rPr>
        <w:t xml:space="preserve"> </w:t>
      </w:r>
      <w:r>
        <w:t>from the AMP</w:t>
      </w:r>
      <w:r>
        <w:rPr>
          <w:spacing w:val="-1"/>
        </w:rPr>
        <w:t xml:space="preserve"> </w:t>
      </w:r>
      <w:r>
        <w:t>content</w:t>
      </w:r>
      <w:r>
        <w:rPr>
          <w:spacing w:val="-2"/>
        </w:rPr>
        <w:t xml:space="preserve"> </w:t>
      </w:r>
      <w:r>
        <w:t>(other</w:t>
      </w:r>
      <w:r>
        <w:rPr>
          <w:spacing w:val="-2"/>
        </w:rPr>
        <w:t xml:space="preserve"> </w:t>
      </w:r>
      <w:r>
        <w:t>than</w:t>
      </w:r>
      <w:r>
        <w:rPr>
          <w:spacing w:val="-1"/>
        </w:rPr>
        <w:t xml:space="preserve"> </w:t>
      </w:r>
      <w:r>
        <w:t>the</w:t>
      </w:r>
      <w:r>
        <w:rPr>
          <w:spacing w:val="-2"/>
        </w:rPr>
        <w:t xml:space="preserve"> </w:t>
      </w:r>
      <w:r>
        <w:t>tolerances</w:t>
      </w:r>
      <w:r>
        <w:rPr>
          <w:spacing w:val="-1"/>
        </w:rPr>
        <w:t xml:space="preserve"> </w:t>
      </w:r>
      <w:r>
        <w:t>provided</w:t>
      </w:r>
      <w:r>
        <w:rPr>
          <w:spacing w:val="-2"/>
        </w:rPr>
        <w:t xml:space="preserve"> </w:t>
      </w:r>
      <w:r>
        <w:t>for</w:t>
      </w:r>
      <w:r>
        <w:rPr>
          <w:spacing w:val="-2"/>
        </w:rPr>
        <w:t xml:space="preserve"> </w:t>
      </w:r>
      <w:r>
        <w:t xml:space="preserve">in </w:t>
      </w:r>
      <w:hyperlink w:anchor="_bookmark23" w:history="1">
        <w:r>
          <w:rPr>
            <w:color w:val="0000FF"/>
            <w:u w:val="single" w:color="0000FF"/>
          </w:rPr>
          <w:t>ML.A.302(d)(1)</w:t>
        </w:r>
      </w:hyperlink>
      <w:r>
        <w:t>). In</w:t>
      </w:r>
      <w:r>
        <w:rPr>
          <w:spacing w:val="-4"/>
        </w:rPr>
        <w:t xml:space="preserve"> </w:t>
      </w:r>
      <w:r>
        <w:t>such cases, the owner may declare an amended AMP.</w:t>
      </w:r>
    </w:p>
    <w:p w14:paraId="2D9E453D" w14:textId="77777777" w:rsidR="002E346F" w:rsidRDefault="00FF2A39">
      <w:pPr>
        <w:pStyle w:val="BodyText"/>
        <w:spacing w:before="91"/>
        <w:ind w:left="0" w:firstLine="0"/>
        <w:rPr>
          <w:sz w:val="20"/>
        </w:rPr>
      </w:pPr>
      <w:r>
        <w:rPr>
          <w:noProof/>
          <w:sz w:val="20"/>
        </w:rPr>
        <mc:AlternateContent>
          <mc:Choice Requires="wps">
            <w:drawing>
              <wp:anchor distT="0" distB="0" distL="0" distR="0" simplePos="0" relativeHeight="487610368" behindDoc="1" locked="0" layoutInCell="1" allowOverlap="1" wp14:anchorId="1C773CDC" wp14:editId="256696F2">
                <wp:simplePos x="0" y="0"/>
                <wp:positionH relativeFrom="page">
                  <wp:posOffset>896416</wp:posOffset>
                </wp:positionH>
                <wp:positionV relativeFrom="paragraph">
                  <wp:posOffset>228543</wp:posOffset>
                </wp:positionV>
                <wp:extent cx="5780405" cy="24892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527E4168" w14:textId="77777777" w:rsidR="002E346F" w:rsidRDefault="00FF2A39">
                            <w:pPr>
                              <w:ind w:left="28"/>
                              <w:rPr>
                                <w:b/>
                                <w:color w:val="000000"/>
                                <w:sz w:val="32"/>
                              </w:rPr>
                            </w:pPr>
                            <w:bookmarkStart w:id="36" w:name="_bookmark27"/>
                            <w:bookmarkEnd w:id="36"/>
                            <w:r>
                              <w:rPr>
                                <w:b/>
                                <w:color w:val="FFFFFF"/>
                                <w:sz w:val="32"/>
                              </w:rPr>
                              <w:t>GM2</w:t>
                            </w:r>
                            <w:r>
                              <w:rPr>
                                <w:b/>
                                <w:color w:val="FFFFFF"/>
                                <w:spacing w:val="-12"/>
                                <w:sz w:val="32"/>
                              </w:rPr>
                              <w:t xml:space="preserve"> </w:t>
                            </w:r>
                            <w:r>
                              <w:rPr>
                                <w:b/>
                                <w:color w:val="FFFFFF"/>
                                <w:sz w:val="32"/>
                              </w:rPr>
                              <w:t>ML.A.302</w:t>
                            </w:r>
                            <w:r>
                              <w:rPr>
                                <w:b/>
                                <w:color w:val="FFFFFF"/>
                                <w:spacing w:val="-14"/>
                                <w:sz w:val="32"/>
                              </w:rPr>
                              <w:t xml:space="preserve"> </w:t>
                            </w:r>
                            <w:r>
                              <w:rPr>
                                <w:b/>
                                <w:color w:val="FFFFFF"/>
                                <w:sz w:val="32"/>
                              </w:rPr>
                              <w:t>Aircraft</w:t>
                            </w:r>
                            <w:r>
                              <w:rPr>
                                <w:b/>
                                <w:color w:val="FFFFFF"/>
                                <w:spacing w:val="-13"/>
                                <w:sz w:val="32"/>
                              </w:rPr>
                              <w:t xml:space="preserve"> </w:t>
                            </w:r>
                            <w:r>
                              <w:rPr>
                                <w:b/>
                                <w:color w:val="FFFFFF"/>
                                <w:sz w:val="32"/>
                              </w:rPr>
                              <w:t>maintenance</w:t>
                            </w:r>
                            <w:r>
                              <w:rPr>
                                <w:b/>
                                <w:color w:val="FFFFFF"/>
                                <w:spacing w:val="-11"/>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1C773CDC" id="Textbox 160" o:spid="_x0000_s1033" type="#_x0000_t202" style="position:absolute;margin-left:70.6pt;margin-top:18pt;width:455.15pt;height:19.6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" fillcolor="#16cc7e" stroked="f">
                <v:textbox inset="0,0,0,0">
                  <w:txbxContent>
                    <w:p w14:paraId="527E4168" w14:textId="77777777" w:rsidR="002E346F" w:rsidRDefault="00FF2A39">
                      <w:pPr>
                        <w:ind w:left="28"/>
                        <w:rPr>
                          <w:b/>
                          <w:color w:val="000000"/>
                          <w:sz w:val="32"/>
                        </w:rPr>
                      </w:pPr>
                      <w:bookmarkStart w:id="37" w:name="_bookmark27"/>
                      <w:bookmarkEnd w:id="37"/>
                      <w:r>
                        <w:rPr>
                          <w:b/>
                          <w:color w:val="FFFFFF"/>
                          <w:sz w:val="32"/>
                        </w:rPr>
                        <w:t>GM2</w:t>
                      </w:r>
                      <w:r>
                        <w:rPr>
                          <w:b/>
                          <w:color w:val="FFFFFF"/>
                          <w:spacing w:val="-12"/>
                          <w:sz w:val="32"/>
                        </w:rPr>
                        <w:t xml:space="preserve"> </w:t>
                      </w:r>
                      <w:r>
                        <w:rPr>
                          <w:b/>
                          <w:color w:val="FFFFFF"/>
                          <w:sz w:val="32"/>
                        </w:rPr>
                        <w:t>ML.A.302</w:t>
                      </w:r>
                      <w:r>
                        <w:rPr>
                          <w:b/>
                          <w:color w:val="FFFFFF"/>
                          <w:spacing w:val="-14"/>
                          <w:sz w:val="32"/>
                        </w:rPr>
                        <w:t xml:space="preserve"> </w:t>
                      </w:r>
                      <w:r>
                        <w:rPr>
                          <w:b/>
                          <w:color w:val="FFFFFF"/>
                          <w:sz w:val="32"/>
                        </w:rPr>
                        <w:t>Aircraft</w:t>
                      </w:r>
                      <w:r>
                        <w:rPr>
                          <w:b/>
                          <w:color w:val="FFFFFF"/>
                          <w:spacing w:val="-13"/>
                          <w:sz w:val="32"/>
                        </w:rPr>
                        <w:t xml:space="preserve"> </w:t>
                      </w:r>
                      <w:r>
                        <w:rPr>
                          <w:b/>
                          <w:color w:val="FFFFFF"/>
                          <w:sz w:val="32"/>
                        </w:rPr>
                        <w:t>maintenance</w:t>
                      </w:r>
                      <w:r>
                        <w:rPr>
                          <w:b/>
                          <w:color w:val="FFFFFF"/>
                          <w:spacing w:val="-11"/>
                          <w:sz w:val="32"/>
                        </w:rPr>
                        <w:t xml:space="preserve"> </w:t>
                      </w:r>
                      <w:r>
                        <w:rPr>
                          <w:b/>
                          <w:color w:val="FFFFFF"/>
                          <w:spacing w:val="-2"/>
                          <w:sz w:val="32"/>
                        </w:rPr>
                        <w:t>programme</w:t>
                      </w:r>
                    </w:p>
                  </w:txbxContent>
                </v:textbox>
                <w10:wrap type="topAndBottom" anchorx="page"/>
              </v:shape>
            </w:pict>
          </mc:Fallback>
        </mc:AlternateContent>
      </w:r>
    </w:p>
    <w:p w14:paraId="2BD313A5" w14:textId="77777777" w:rsidR="002E346F" w:rsidRDefault="00FF2A39">
      <w:pPr>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BA57CA7" w14:textId="77777777" w:rsidR="002E346F" w:rsidRDefault="00FF2A39">
      <w:pPr>
        <w:pStyle w:val="BodyText"/>
        <w:spacing w:before="119"/>
        <w:ind w:left="360" w:right="715" w:firstLine="0"/>
        <w:jc w:val="both"/>
      </w:pPr>
      <w:r>
        <w:t xml:space="preserve">The following table provides a summary of the provisions contained in </w:t>
      </w:r>
      <w:hyperlink w:anchor="_bookmark23" w:history="1">
        <w:r>
          <w:rPr>
            <w:color w:val="0000FF"/>
            <w:u w:val="single" w:color="0000FF"/>
          </w:rPr>
          <w:t>ML.A.302</w:t>
        </w:r>
      </w:hyperlink>
      <w:r>
        <w:rPr>
          <w:color w:val="0000FF"/>
        </w:rPr>
        <w:t xml:space="preserve"> </w:t>
      </w:r>
      <w:r>
        <w:t>in relation to the content of the maintenance programme, its approval, and its link with the AR:</w:t>
      </w:r>
    </w:p>
    <w:p w14:paraId="76ABF918" w14:textId="77777777" w:rsidR="002E346F" w:rsidRDefault="002E346F">
      <w:pPr>
        <w:pStyle w:val="BodyText"/>
        <w:spacing w:before="5" w:after="1"/>
        <w:ind w:left="0" w:firstLine="0"/>
        <w:rPr>
          <w:sz w:val="13"/>
        </w:rPr>
      </w:pPr>
    </w:p>
    <w:tbl>
      <w:tblPr>
        <w:tblW w:w="0" w:type="auto"/>
        <w:tblCellSpacing w:w="21" w:type="dxa"/>
        <w:tblInd w:w="382" w:type="dxa"/>
        <w:tblLayout w:type="fixed"/>
        <w:tblCellMar>
          <w:left w:w="0" w:type="dxa"/>
          <w:right w:w="0" w:type="dxa"/>
        </w:tblCellMar>
        <w:tblLook w:val="01E0" w:firstRow="1" w:lastRow="1" w:firstColumn="1" w:lastColumn="1" w:noHBand="0" w:noVBand="0"/>
      </w:tblPr>
      <w:tblGrid>
        <w:gridCol w:w="2401"/>
        <w:gridCol w:w="3751"/>
        <w:gridCol w:w="2990"/>
      </w:tblGrid>
      <w:tr w:rsidR="002E346F" w14:paraId="6632DC9A" w14:textId="77777777">
        <w:trPr>
          <w:trHeight w:val="246"/>
          <w:tblCellSpacing w:w="21" w:type="dxa"/>
        </w:trPr>
        <w:tc>
          <w:tcPr>
            <w:tcW w:w="2338" w:type="dxa"/>
            <w:tcBorders>
              <w:top w:val="nil"/>
              <w:left w:val="nil"/>
            </w:tcBorders>
            <w:shd w:val="clear" w:color="auto" w:fill="808080"/>
          </w:tcPr>
          <w:p w14:paraId="3E7FF32C" w14:textId="77777777" w:rsidR="002E346F" w:rsidRDefault="002E346F">
            <w:pPr>
              <w:pStyle w:val="TableParagraph"/>
              <w:ind w:left="0"/>
              <w:rPr>
                <w:rFonts w:ascii="Times New Roman"/>
                <w:sz w:val="16"/>
              </w:rPr>
            </w:pPr>
          </w:p>
        </w:tc>
        <w:tc>
          <w:tcPr>
            <w:tcW w:w="3709" w:type="dxa"/>
            <w:tcBorders>
              <w:top w:val="nil"/>
            </w:tcBorders>
            <w:shd w:val="clear" w:color="auto" w:fill="808080"/>
          </w:tcPr>
          <w:p w14:paraId="4DA0B6BA" w14:textId="77777777" w:rsidR="002E346F" w:rsidRDefault="00FF2A39">
            <w:pPr>
              <w:pStyle w:val="TableParagraph"/>
              <w:spacing w:before="4" w:line="222" w:lineRule="exact"/>
              <w:ind w:left="0" w:right="1"/>
              <w:jc w:val="center"/>
              <w:rPr>
                <w:b/>
                <w:sz w:val="20"/>
              </w:rPr>
            </w:pPr>
            <w:r>
              <w:rPr>
                <w:b/>
                <w:color w:val="FFFFFF"/>
                <w:sz w:val="20"/>
              </w:rPr>
              <w:t>OPTION</w:t>
            </w:r>
            <w:r>
              <w:rPr>
                <w:b/>
                <w:color w:val="FFFFFF"/>
                <w:spacing w:val="-8"/>
                <w:sz w:val="20"/>
              </w:rPr>
              <w:t xml:space="preserve"> </w:t>
            </w:r>
            <w:r>
              <w:rPr>
                <w:b/>
                <w:color w:val="FFFFFF"/>
                <w:spacing w:val="-10"/>
                <w:sz w:val="20"/>
              </w:rPr>
              <w:t>1</w:t>
            </w:r>
          </w:p>
        </w:tc>
        <w:tc>
          <w:tcPr>
            <w:tcW w:w="2926" w:type="dxa"/>
            <w:tcBorders>
              <w:top w:val="nil"/>
              <w:right w:val="nil"/>
            </w:tcBorders>
            <w:shd w:val="clear" w:color="auto" w:fill="808080"/>
          </w:tcPr>
          <w:p w14:paraId="298ECBF2" w14:textId="77777777" w:rsidR="002E346F" w:rsidRDefault="00FF2A39">
            <w:pPr>
              <w:pStyle w:val="TableParagraph"/>
              <w:spacing w:before="4" w:line="222" w:lineRule="exact"/>
              <w:ind w:left="0" w:right="2"/>
              <w:jc w:val="center"/>
              <w:rPr>
                <w:b/>
                <w:sz w:val="20"/>
              </w:rPr>
            </w:pPr>
            <w:r>
              <w:rPr>
                <w:b/>
                <w:color w:val="FFFFFF"/>
                <w:sz w:val="20"/>
              </w:rPr>
              <w:t>OPTION</w:t>
            </w:r>
            <w:r>
              <w:rPr>
                <w:b/>
                <w:color w:val="FFFFFF"/>
                <w:spacing w:val="-8"/>
                <w:sz w:val="20"/>
              </w:rPr>
              <w:t xml:space="preserve"> </w:t>
            </w:r>
            <w:r>
              <w:rPr>
                <w:b/>
                <w:color w:val="FFFFFF"/>
                <w:spacing w:val="-10"/>
                <w:sz w:val="20"/>
              </w:rPr>
              <w:t>2</w:t>
            </w:r>
          </w:p>
        </w:tc>
      </w:tr>
      <w:tr w:rsidR="002E346F" w14:paraId="0A0A8088" w14:textId="77777777">
        <w:trPr>
          <w:trHeight w:val="487"/>
          <w:tblCellSpacing w:w="21" w:type="dxa"/>
        </w:trPr>
        <w:tc>
          <w:tcPr>
            <w:tcW w:w="2338" w:type="dxa"/>
            <w:tcBorders>
              <w:left w:val="nil"/>
            </w:tcBorders>
            <w:shd w:val="clear" w:color="auto" w:fill="808080"/>
          </w:tcPr>
          <w:p w14:paraId="4845EA0B" w14:textId="77777777" w:rsidR="002E346F" w:rsidRDefault="00FF2A39">
            <w:pPr>
              <w:pStyle w:val="TableParagraph"/>
              <w:spacing w:line="240" w:lineRule="atLeast"/>
              <w:ind w:right="242"/>
              <w:rPr>
                <w:b/>
                <w:sz w:val="20"/>
              </w:rPr>
            </w:pPr>
            <w:r>
              <w:rPr>
                <w:b/>
                <w:color w:val="FFFFFF"/>
                <w:sz w:val="20"/>
              </w:rPr>
              <w:t>Responsibility for developing</w:t>
            </w:r>
            <w:r>
              <w:rPr>
                <w:b/>
                <w:color w:val="FFFFFF"/>
                <w:spacing w:val="-12"/>
                <w:sz w:val="20"/>
              </w:rPr>
              <w:t xml:space="preserve"> </w:t>
            </w:r>
            <w:r>
              <w:rPr>
                <w:b/>
                <w:color w:val="FFFFFF"/>
                <w:sz w:val="20"/>
              </w:rPr>
              <w:t>the</w:t>
            </w:r>
            <w:r>
              <w:rPr>
                <w:b/>
                <w:color w:val="FFFFFF"/>
                <w:spacing w:val="-11"/>
                <w:sz w:val="20"/>
              </w:rPr>
              <w:t xml:space="preserve"> </w:t>
            </w:r>
            <w:r>
              <w:rPr>
                <w:b/>
                <w:color w:val="FFFFFF"/>
                <w:sz w:val="20"/>
              </w:rPr>
              <w:t>AMP</w:t>
            </w:r>
          </w:p>
        </w:tc>
        <w:tc>
          <w:tcPr>
            <w:tcW w:w="3709" w:type="dxa"/>
            <w:shd w:val="clear" w:color="auto" w:fill="D9D9D9"/>
          </w:tcPr>
          <w:p w14:paraId="3D3089A1" w14:textId="77777777" w:rsidR="002E346F" w:rsidRDefault="00FF2A39">
            <w:pPr>
              <w:pStyle w:val="TableParagraph"/>
              <w:rPr>
                <w:sz w:val="20"/>
              </w:rPr>
            </w:pPr>
            <w:r>
              <w:rPr>
                <w:sz w:val="20"/>
              </w:rPr>
              <w:t>Contracted</w:t>
            </w:r>
            <w:r>
              <w:rPr>
                <w:spacing w:val="-8"/>
                <w:sz w:val="20"/>
              </w:rPr>
              <w:t xml:space="preserve"> </w:t>
            </w:r>
            <w:r>
              <w:rPr>
                <w:sz w:val="20"/>
              </w:rPr>
              <w:t>CAMO</w:t>
            </w:r>
            <w:r>
              <w:rPr>
                <w:spacing w:val="-7"/>
                <w:sz w:val="20"/>
              </w:rPr>
              <w:t xml:space="preserve"> </w:t>
            </w:r>
            <w:r>
              <w:rPr>
                <w:sz w:val="20"/>
              </w:rPr>
              <w:t>or</w:t>
            </w:r>
            <w:r>
              <w:rPr>
                <w:spacing w:val="-6"/>
                <w:sz w:val="20"/>
              </w:rPr>
              <w:t xml:space="preserve"> </w:t>
            </w:r>
            <w:r>
              <w:rPr>
                <w:spacing w:val="-5"/>
                <w:sz w:val="20"/>
              </w:rPr>
              <w:t>CAO</w:t>
            </w:r>
          </w:p>
        </w:tc>
        <w:tc>
          <w:tcPr>
            <w:tcW w:w="2926" w:type="dxa"/>
            <w:tcBorders>
              <w:right w:val="nil"/>
            </w:tcBorders>
            <w:shd w:val="clear" w:color="auto" w:fill="D9D9D9"/>
          </w:tcPr>
          <w:p w14:paraId="0A1CB2F8" w14:textId="77777777" w:rsidR="002E346F" w:rsidRDefault="00FF2A39">
            <w:pPr>
              <w:pStyle w:val="TableParagraph"/>
              <w:spacing w:line="240" w:lineRule="atLeast"/>
              <w:ind w:left="85"/>
              <w:rPr>
                <w:sz w:val="20"/>
              </w:rPr>
            </w:pPr>
            <w:r>
              <w:rPr>
                <w:sz w:val="20"/>
              </w:rPr>
              <w:t>Owner</w:t>
            </w:r>
            <w:r>
              <w:rPr>
                <w:spacing w:val="-12"/>
                <w:sz w:val="20"/>
              </w:rPr>
              <w:t xml:space="preserve"> </w:t>
            </w:r>
            <w:r>
              <w:rPr>
                <w:sz w:val="20"/>
              </w:rPr>
              <w:t>(if</w:t>
            </w:r>
            <w:r>
              <w:rPr>
                <w:spacing w:val="-11"/>
                <w:sz w:val="20"/>
              </w:rPr>
              <w:t xml:space="preserve"> </w:t>
            </w:r>
            <w:r>
              <w:rPr>
                <w:sz w:val="20"/>
              </w:rPr>
              <w:t>allowed</w:t>
            </w:r>
            <w:r>
              <w:rPr>
                <w:spacing w:val="-11"/>
                <w:sz w:val="20"/>
              </w:rPr>
              <w:t xml:space="preserve"> </w:t>
            </w:r>
            <w:r>
              <w:rPr>
                <w:sz w:val="20"/>
              </w:rPr>
              <w:t xml:space="preserve">under </w:t>
            </w:r>
            <w:r>
              <w:rPr>
                <w:spacing w:val="-2"/>
                <w:sz w:val="20"/>
              </w:rPr>
              <w:t>ML.A.201(f))</w:t>
            </w:r>
          </w:p>
        </w:tc>
      </w:tr>
      <w:tr w:rsidR="002E346F" w14:paraId="3CB1469E" w14:textId="77777777">
        <w:trPr>
          <w:trHeight w:val="732"/>
          <w:tblCellSpacing w:w="21" w:type="dxa"/>
        </w:trPr>
        <w:tc>
          <w:tcPr>
            <w:tcW w:w="2338" w:type="dxa"/>
            <w:tcBorders>
              <w:left w:val="nil"/>
            </w:tcBorders>
            <w:shd w:val="clear" w:color="auto" w:fill="808080"/>
          </w:tcPr>
          <w:p w14:paraId="4FF189DE" w14:textId="77777777" w:rsidR="002E346F" w:rsidRDefault="00FF2A39">
            <w:pPr>
              <w:pStyle w:val="TableParagraph"/>
              <w:ind w:right="242"/>
              <w:rPr>
                <w:b/>
                <w:sz w:val="20"/>
              </w:rPr>
            </w:pPr>
            <w:r>
              <w:rPr>
                <w:b/>
                <w:color w:val="FFFFFF"/>
                <w:sz w:val="20"/>
              </w:rPr>
              <w:t>Approval/declaration</w:t>
            </w:r>
            <w:r>
              <w:rPr>
                <w:b/>
                <w:color w:val="FFFFFF"/>
                <w:spacing w:val="-12"/>
                <w:sz w:val="20"/>
              </w:rPr>
              <w:t xml:space="preserve"> </w:t>
            </w:r>
            <w:r>
              <w:rPr>
                <w:b/>
                <w:color w:val="FFFFFF"/>
                <w:sz w:val="20"/>
              </w:rPr>
              <w:t>of the maintenance</w:t>
            </w:r>
          </w:p>
          <w:p w14:paraId="0042E6CA" w14:textId="77777777" w:rsidR="002E346F" w:rsidRDefault="00FF2A39">
            <w:pPr>
              <w:pStyle w:val="TableParagraph"/>
              <w:spacing w:before="1" w:line="222" w:lineRule="exact"/>
              <w:rPr>
                <w:b/>
                <w:sz w:val="20"/>
              </w:rPr>
            </w:pPr>
            <w:r>
              <w:rPr>
                <w:b/>
                <w:color w:val="FFFFFF"/>
                <w:spacing w:val="-2"/>
                <w:sz w:val="20"/>
              </w:rPr>
              <w:t>programme</w:t>
            </w:r>
          </w:p>
        </w:tc>
        <w:tc>
          <w:tcPr>
            <w:tcW w:w="3709" w:type="dxa"/>
            <w:shd w:val="clear" w:color="auto" w:fill="D9D9D9"/>
          </w:tcPr>
          <w:p w14:paraId="219C7E65" w14:textId="77777777" w:rsidR="002E346F" w:rsidRDefault="00FF2A39">
            <w:pPr>
              <w:pStyle w:val="TableParagraph"/>
              <w:rPr>
                <w:sz w:val="20"/>
              </w:rPr>
            </w:pPr>
            <w:r>
              <w:rPr>
                <w:sz w:val="20"/>
              </w:rPr>
              <w:t>Approved</w:t>
            </w:r>
            <w:r>
              <w:rPr>
                <w:spacing w:val="-6"/>
                <w:sz w:val="20"/>
              </w:rPr>
              <w:t xml:space="preserve"> </w:t>
            </w:r>
            <w:r>
              <w:rPr>
                <w:sz w:val="20"/>
              </w:rPr>
              <w:t>by</w:t>
            </w:r>
            <w:r>
              <w:rPr>
                <w:spacing w:val="-6"/>
                <w:sz w:val="20"/>
              </w:rPr>
              <w:t xml:space="preserve"> </w:t>
            </w:r>
            <w:r>
              <w:rPr>
                <w:sz w:val="20"/>
              </w:rPr>
              <w:t>the</w:t>
            </w:r>
            <w:r>
              <w:rPr>
                <w:spacing w:val="-7"/>
                <w:sz w:val="20"/>
              </w:rPr>
              <w:t xml:space="preserve"> </w:t>
            </w:r>
            <w:r>
              <w:rPr>
                <w:sz w:val="20"/>
              </w:rPr>
              <w:t>CAMO</w:t>
            </w:r>
            <w:r>
              <w:rPr>
                <w:spacing w:val="-6"/>
                <w:sz w:val="20"/>
              </w:rPr>
              <w:t xml:space="preserve"> </w:t>
            </w:r>
            <w:r>
              <w:rPr>
                <w:sz w:val="20"/>
              </w:rPr>
              <w:t>or</w:t>
            </w:r>
            <w:r>
              <w:rPr>
                <w:spacing w:val="-6"/>
                <w:sz w:val="20"/>
              </w:rPr>
              <w:t xml:space="preserve"> </w:t>
            </w:r>
            <w:r>
              <w:rPr>
                <w:sz w:val="20"/>
              </w:rPr>
              <w:t>CAO,</w:t>
            </w:r>
            <w:r>
              <w:rPr>
                <w:spacing w:val="-6"/>
                <w:sz w:val="20"/>
              </w:rPr>
              <w:t xml:space="preserve"> </w:t>
            </w:r>
            <w:r>
              <w:rPr>
                <w:sz w:val="20"/>
              </w:rPr>
              <w:t>or</w:t>
            </w:r>
            <w:r>
              <w:rPr>
                <w:spacing w:val="-6"/>
                <w:sz w:val="20"/>
              </w:rPr>
              <w:t xml:space="preserve"> </w:t>
            </w:r>
            <w:r>
              <w:rPr>
                <w:sz w:val="20"/>
              </w:rPr>
              <w:t>none required in the case of compliance with</w:t>
            </w:r>
          </w:p>
          <w:p w14:paraId="0BA9A636" w14:textId="77777777" w:rsidR="002E346F" w:rsidRDefault="00FF2A39">
            <w:pPr>
              <w:pStyle w:val="TableParagraph"/>
              <w:spacing w:before="1" w:line="222" w:lineRule="exact"/>
              <w:rPr>
                <w:sz w:val="20"/>
              </w:rPr>
            </w:pPr>
            <w:r>
              <w:rPr>
                <w:spacing w:val="-2"/>
                <w:sz w:val="20"/>
              </w:rPr>
              <w:t>ML.A.302(e)</w:t>
            </w:r>
          </w:p>
        </w:tc>
        <w:tc>
          <w:tcPr>
            <w:tcW w:w="2926" w:type="dxa"/>
            <w:tcBorders>
              <w:right w:val="nil"/>
            </w:tcBorders>
            <w:shd w:val="clear" w:color="auto" w:fill="D9D9D9"/>
          </w:tcPr>
          <w:p w14:paraId="065A2C5A" w14:textId="77777777" w:rsidR="002E346F" w:rsidRDefault="00FF2A39">
            <w:pPr>
              <w:pStyle w:val="TableParagraph"/>
              <w:ind w:left="85"/>
              <w:rPr>
                <w:sz w:val="20"/>
              </w:rPr>
            </w:pPr>
            <w:r>
              <w:rPr>
                <w:sz w:val="20"/>
              </w:rPr>
              <w:t>Declaration</w:t>
            </w:r>
            <w:r>
              <w:rPr>
                <w:spacing w:val="-9"/>
                <w:sz w:val="20"/>
              </w:rPr>
              <w:t xml:space="preserve"> </w:t>
            </w:r>
            <w:r>
              <w:rPr>
                <w:sz w:val="20"/>
              </w:rPr>
              <w:t>by</w:t>
            </w:r>
            <w:r>
              <w:rPr>
                <w:spacing w:val="-9"/>
                <w:sz w:val="20"/>
              </w:rPr>
              <w:t xml:space="preserve"> </w:t>
            </w:r>
            <w:r>
              <w:rPr>
                <w:sz w:val="20"/>
              </w:rPr>
              <w:t>the</w:t>
            </w:r>
            <w:r>
              <w:rPr>
                <w:spacing w:val="-9"/>
                <w:sz w:val="20"/>
              </w:rPr>
              <w:t xml:space="preserve"> </w:t>
            </w:r>
            <w:r>
              <w:rPr>
                <w:sz w:val="20"/>
              </w:rPr>
              <w:t>owner</w:t>
            </w:r>
            <w:r>
              <w:rPr>
                <w:spacing w:val="-9"/>
                <w:sz w:val="20"/>
              </w:rPr>
              <w:t xml:space="preserve"> </w:t>
            </w:r>
            <w:r>
              <w:rPr>
                <w:sz w:val="20"/>
              </w:rPr>
              <w:t>or</w:t>
            </w:r>
            <w:r>
              <w:rPr>
                <w:spacing w:val="-9"/>
                <w:sz w:val="20"/>
              </w:rPr>
              <w:t xml:space="preserve"> </w:t>
            </w:r>
            <w:r>
              <w:rPr>
                <w:sz w:val="20"/>
              </w:rPr>
              <w:t>none required in the case of</w:t>
            </w:r>
          </w:p>
          <w:p w14:paraId="4C643E27" w14:textId="77777777" w:rsidR="002E346F" w:rsidRDefault="00FF2A39">
            <w:pPr>
              <w:pStyle w:val="TableParagraph"/>
              <w:spacing w:before="1" w:line="222" w:lineRule="exact"/>
              <w:ind w:left="85"/>
              <w:rPr>
                <w:sz w:val="20"/>
              </w:rPr>
            </w:pPr>
            <w:r>
              <w:rPr>
                <w:sz w:val="20"/>
              </w:rPr>
              <w:t>compliance</w:t>
            </w:r>
            <w:r>
              <w:rPr>
                <w:spacing w:val="-11"/>
                <w:sz w:val="20"/>
              </w:rPr>
              <w:t xml:space="preserve"> </w:t>
            </w:r>
            <w:r>
              <w:rPr>
                <w:sz w:val="20"/>
              </w:rPr>
              <w:t>with</w:t>
            </w:r>
            <w:r>
              <w:rPr>
                <w:spacing w:val="-10"/>
                <w:sz w:val="20"/>
              </w:rPr>
              <w:t xml:space="preserve"> </w:t>
            </w:r>
            <w:r>
              <w:rPr>
                <w:spacing w:val="-2"/>
                <w:sz w:val="20"/>
              </w:rPr>
              <w:t>ML.A.302(e)</w:t>
            </w:r>
          </w:p>
        </w:tc>
      </w:tr>
      <w:tr w:rsidR="002E346F" w14:paraId="3E2BFB2E" w14:textId="77777777">
        <w:trPr>
          <w:trHeight w:val="487"/>
          <w:tblCellSpacing w:w="21" w:type="dxa"/>
        </w:trPr>
        <w:tc>
          <w:tcPr>
            <w:tcW w:w="2338" w:type="dxa"/>
            <w:tcBorders>
              <w:left w:val="nil"/>
            </w:tcBorders>
            <w:shd w:val="clear" w:color="auto" w:fill="808080"/>
          </w:tcPr>
          <w:p w14:paraId="77EEFD2D" w14:textId="77777777" w:rsidR="002E346F" w:rsidRDefault="00FF2A39">
            <w:pPr>
              <w:pStyle w:val="TableParagraph"/>
              <w:spacing w:line="240" w:lineRule="atLeast"/>
              <w:rPr>
                <w:b/>
                <w:sz w:val="20"/>
              </w:rPr>
            </w:pPr>
            <w:r>
              <w:rPr>
                <w:b/>
                <w:color w:val="FFFFFF"/>
                <w:sz w:val="20"/>
              </w:rPr>
              <w:t>Basis</w:t>
            </w:r>
            <w:r>
              <w:rPr>
                <w:b/>
                <w:color w:val="FFFFFF"/>
                <w:spacing w:val="-12"/>
                <w:sz w:val="20"/>
              </w:rPr>
              <w:t xml:space="preserve"> </w:t>
            </w:r>
            <w:r>
              <w:rPr>
                <w:b/>
                <w:color w:val="FFFFFF"/>
                <w:sz w:val="20"/>
              </w:rPr>
              <w:t>for</w:t>
            </w:r>
            <w:r>
              <w:rPr>
                <w:b/>
                <w:color w:val="FFFFFF"/>
                <w:spacing w:val="-11"/>
                <w:sz w:val="20"/>
              </w:rPr>
              <w:t xml:space="preserve"> </w:t>
            </w:r>
            <w:r>
              <w:rPr>
                <w:b/>
                <w:color w:val="FFFFFF"/>
                <w:sz w:val="20"/>
              </w:rPr>
              <w:t>the</w:t>
            </w:r>
            <w:r>
              <w:rPr>
                <w:b/>
                <w:color w:val="FFFFFF"/>
                <w:spacing w:val="-11"/>
                <w:sz w:val="20"/>
              </w:rPr>
              <w:t xml:space="preserve"> </w:t>
            </w:r>
            <w:r>
              <w:rPr>
                <w:b/>
                <w:color w:val="FFFFFF"/>
                <w:sz w:val="20"/>
              </w:rPr>
              <w:t xml:space="preserve">maintenance </w:t>
            </w:r>
            <w:r>
              <w:rPr>
                <w:b/>
                <w:color w:val="FFFFFF"/>
                <w:spacing w:val="-2"/>
                <w:sz w:val="20"/>
              </w:rPr>
              <w:t>programme</w:t>
            </w:r>
          </w:p>
        </w:tc>
        <w:tc>
          <w:tcPr>
            <w:tcW w:w="6678" w:type="dxa"/>
            <w:gridSpan w:val="2"/>
            <w:tcBorders>
              <w:right w:val="nil"/>
            </w:tcBorders>
            <w:shd w:val="clear" w:color="auto" w:fill="D9D9D9"/>
          </w:tcPr>
          <w:p w14:paraId="2673A920" w14:textId="77777777" w:rsidR="002E346F" w:rsidRDefault="00FF2A39">
            <w:pPr>
              <w:pStyle w:val="TableParagraph"/>
              <w:spacing w:line="240" w:lineRule="atLeast"/>
              <w:rPr>
                <w:sz w:val="20"/>
              </w:rPr>
            </w:pPr>
            <w:r>
              <w:rPr>
                <w:sz w:val="20"/>
              </w:rPr>
              <w:t>MIP</w:t>
            </w:r>
            <w:r>
              <w:rPr>
                <w:spacing w:val="-3"/>
                <w:sz w:val="20"/>
              </w:rPr>
              <w:t xml:space="preserve"> </w:t>
            </w:r>
            <w:r>
              <w:rPr>
                <w:sz w:val="20"/>
              </w:rPr>
              <w:t>(not</w:t>
            </w:r>
            <w:r>
              <w:rPr>
                <w:spacing w:val="-3"/>
                <w:sz w:val="20"/>
              </w:rPr>
              <w:t xml:space="preserve"> </w:t>
            </w:r>
            <w:r>
              <w:rPr>
                <w:sz w:val="20"/>
              </w:rPr>
              <w:t>applicable</w:t>
            </w:r>
            <w:r>
              <w:rPr>
                <w:spacing w:val="-5"/>
                <w:sz w:val="20"/>
              </w:rPr>
              <w:t xml:space="preserve"> </w:t>
            </w:r>
            <w:r>
              <w:rPr>
                <w:sz w:val="20"/>
              </w:rPr>
              <w:t>to</w:t>
            </w:r>
            <w:r>
              <w:rPr>
                <w:spacing w:val="-3"/>
                <w:sz w:val="20"/>
              </w:rPr>
              <w:t xml:space="preserve"> </w:t>
            </w:r>
            <w:r>
              <w:rPr>
                <w:sz w:val="20"/>
              </w:rPr>
              <w:t>rotorcraft</w:t>
            </w:r>
            <w:r>
              <w:rPr>
                <w:spacing w:val="-3"/>
                <w:sz w:val="20"/>
              </w:rPr>
              <w:t xml:space="preserve"> </w:t>
            </w:r>
            <w:r>
              <w:rPr>
                <w:sz w:val="20"/>
              </w:rPr>
              <w:t>and</w:t>
            </w:r>
            <w:r>
              <w:rPr>
                <w:spacing w:val="-3"/>
                <w:sz w:val="20"/>
              </w:rPr>
              <w:t xml:space="preserve"> </w:t>
            </w:r>
            <w:r>
              <w:rPr>
                <w:sz w:val="20"/>
              </w:rPr>
              <w:t>airships),</w:t>
            </w:r>
            <w:r>
              <w:rPr>
                <w:spacing w:val="-2"/>
                <w:sz w:val="20"/>
              </w:rPr>
              <w:t xml:space="preserve"> </w:t>
            </w:r>
            <w:r>
              <w:rPr>
                <w:sz w:val="20"/>
              </w:rPr>
              <w:t>or</w:t>
            </w:r>
            <w:r>
              <w:rPr>
                <w:spacing w:val="-3"/>
                <w:sz w:val="20"/>
              </w:rPr>
              <w:t xml:space="preserve"> </w:t>
            </w:r>
            <w:r>
              <w:rPr>
                <w:sz w:val="20"/>
              </w:rPr>
              <w:t>ICA</w:t>
            </w:r>
            <w:r>
              <w:rPr>
                <w:spacing w:val="-4"/>
                <w:sz w:val="20"/>
              </w:rPr>
              <w:t xml:space="preserve"> </w:t>
            </w:r>
            <w:r>
              <w:rPr>
                <w:sz w:val="20"/>
              </w:rPr>
              <w:t>issued</w:t>
            </w:r>
            <w:r>
              <w:rPr>
                <w:spacing w:val="-1"/>
                <w:sz w:val="20"/>
              </w:rPr>
              <w:t xml:space="preserve"> </w:t>
            </w:r>
            <w:r>
              <w:rPr>
                <w:sz w:val="20"/>
              </w:rPr>
              <w:t>by</w:t>
            </w:r>
            <w:r>
              <w:rPr>
                <w:spacing w:val="-3"/>
                <w:sz w:val="20"/>
              </w:rPr>
              <w:t xml:space="preserve"> </w:t>
            </w:r>
            <w:r>
              <w:rPr>
                <w:sz w:val="20"/>
              </w:rPr>
              <w:t>the</w:t>
            </w:r>
            <w:r>
              <w:rPr>
                <w:spacing w:val="-4"/>
                <w:sz w:val="20"/>
              </w:rPr>
              <w:t xml:space="preserve"> </w:t>
            </w:r>
            <w:r>
              <w:rPr>
                <w:sz w:val="20"/>
              </w:rPr>
              <w:t>DAH</w:t>
            </w:r>
            <w:r>
              <w:rPr>
                <w:spacing w:val="-1"/>
                <w:sz w:val="20"/>
              </w:rPr>
              <w:t xml:space="preserve"> </w:t>
            </w:r>
            <w:r>
              <w:rPr>
                <w:sz w:val="20"/>
              </w:rPr>
              <w:t>or declarant of a declaration of design compliance</w:t>
            </w:r>
          </w:p>
        </w:tc>
      </w:tr>
      <w:tr w:rsidR="002E346F" w14:paraId="6635B842" w14:textId="77777777">
        <w:trPr>
          <w:trHeight w:val="977"/>
          <w:tblCellSpacing w:w="21" w:type="dxa"/>
        </w:trPr>
        <w:tc>
          <w:tcPr>
            <w:tcW w:w="2338" w:type="dxa"/>
            <w:tcBorders>
              <w:left w:val="nil"/>
            </w:tcBorders>
            <w:shd w:val="clear" w:color="auto" w:fill="808080"/>
          </w:tcPr>
          <w:p w14:paraId="384FE349" w14:textId="77777777" w:rsidR="002E346F" w:rsidRDefault="00FF2A39">
            <w:pPr>
              <w:pStyle w:val="TableParagraph"/>
              <w:rPr>
                <w:b/>
                <w:sz w:val="20"/>
              </w:rPr>
            </w:pPr>
            <w:r>
              <w:rPr>
                <w:b/>
                <w:color w:val="FFFFFF"/>
                <w:sz w:val="20"/>
              </w:rPr>
              <w:t>Deviations</w:t>
            </w:r>
            <w:r>
              <w:rPr>
                <w:b/>
                <w:color w:val="FFFFFF"/>
                <w:spacing w:val="-7"/>
                <w:sz w:val="20"/>
              </w:rPr>
              <w:t xml:space="preserve"> </w:t>
            </w:r>
            <w:r>
              <w:rPr>
                <w:b/>
                <w:color w:val="FFFFFF"/>
                <w:sz w:val="20"/>
              </w:rPr>
              <w:t>from</w:t>
            </w:r>
            <w:r>
              <w:rPr>
                <w:b/>
                <w:color w:val="FFFFFF"/>
                <w:spacing w:val="-6"/>
                <w:sz w:val="20"/>
              </w:rPr>
              <w:t xml:space="preserve"> </w:t>
            </w:r>
            <w:r>
              <w:rPr>
                <w:b/>
                <w:color w:val="FFFFFF"/>
                <w:sz w:val="20"/>
              </w:rPr>
              <w:t>the</w:t>
            </w:r>
            <w:r>
              <w:rPr>
                <w:b/>
                <w:color w:val="FFFFFF"/>
                <w:spacing w:val="-5"/>
                <w:sz w:val="20"/>
              </w:rPr>
              <w:t xml:space="preserve"> ICA</w:t>
            </w:r>
          </w:p>
        </w:tc>
        <w:tc>
          <w:tcPr>
            <w:tcW w:w="3709" w:type="dxa"/>
            <w:shd w:val="clear" w:color="auto" w:fill="D9D9D9"/>
          </w:tcPr>
          <w:p w14:paraId="6BCF3D9C" w14:textId="77777777" w:rsidR="002E346F" w:rsidRDefault="00FF2A39">
            <w:pPr>
              <w:pStyle w:val="TableParagraph"/>
              <w:rPr>
                <w:sz w:val="20"/>
              </w:rPr>
            </w:pPr>
            <w:r>
              <w:rPr>
                <w:sz w:val="20"/>
              </w:rPr>
              <w:t>Deviations</w:t>
            </w:r>
            <w:r>
              <w:rPr>
                <w:spacing w:val="-1"/>
                <w:sz w:val="20"/>
              </w:rPr>
              <w:t xml:space="preserve"> </w:t>
            </w:r>
            <w:r>
              <w:rPr>
                <w:sz w:val="20"/>
              </w:rPr>
              <w:t>from the ICA are justified. The CAMO/CAO keeps a record of the</w:t>
            </w:r>
          </w:p>
          <w:p w14:paraId="087B7E90" w14:textId="77777777" w:rsidR="002E346F" w:rsidRDefault="00FF2A39">
            <w:pPr>
              <w:pStyle w:val="TableParagraph"/>
              <w:spacing w:line="240" w:lineRule="atLeast"/>
              <w:ind w:right="123"/>
              <w:rPr>
                <w:sz w:val="20"/>
              </w:rPr>
            </w:pPr>
            <w:r>
              <w:rPr>
                <w:sz w:val="20"/>
              </w:rPr>
              <w:t>justifications</w:t>
            </w:r>
            <w:r>
              <w:rPr>
                <w:spacing w:val="-8"/>
                <w:sz w:val="20"/>
              </w:rPr>
              <w:t xml:space="preserve"> </w:t>
            </w:r>
            <w:r>
              <w:rPr>
                <w:sz w:val="20"/>
              </w:rPr>
              <w:t>and</w:t>
            </w:r>
            <w:r>
              <w:rPr>
                <w:spacing w:val="-6"/>
                <w:sz w:val="20"/>
              </w:rPr>
              <w:t xml:space="preserve"> </w:t>
            </w:r>
            <w:r>
              <w:rPr>
                <w:sz w:val="20"/>
              </w:rPr>
              <w:t>provides</w:t>
            </w:r>
            <w:r>
              <w:rPr>
                <w:spacing w:val="-8"/>
                <w:sz w:val="20"/>
              </w:rPr>
              <w:t xml:space="preserve"> </w:t>
            </w:r>
            <w:r>
              <w:rPr>
                <w:sz w:val="20"/>
              </w:rPr>
              <w:t>a</w:t>
            </w:r>
            <w:r>
              <w:rPr>
                <w:spacing w:val="-6"/>
                <w:sz w:val="20"/>
              </w:rPr>
              <w:t xml:space="preserve"> </w:t>
            </w:r>
            <w:r>
              <w:rPr>
                <w:sz w:val="20"/>
              </w:rPr>
              <w:t>copy</w:t>
            </w:r>
            <w:r>
              <w:rPr>
                <w:spacing w:val="-6"/>
                <w:sz w:val="20"/>
              </w:rPr>
              <w:t xml:space="preserve"> </w:t>
            </w:r>
            <w:r>
              <w:rPr>
                <w:sz w:val="20"/>
              </w:rPr>
              <w:t>of</w:t>
            </w:r>
            <w:r>
              <w:rPr>
                <w:spacing w:val="-8"/>
                <w:sz w:val="20"/>
              </w:rPr>
              <w:t xml:space="preserve"> </w:t>
            </w:r>
            <w:r>
              <w:rPr>
                <w:sz w:val="20"/>
              </w:rPr>
              <w:t>them to the owner.</w:t>
            </w:r>
          </w:p>
        </w:tc>
        <w:tc>
          <w:tcPr>
            <w:tcW w:w="2926" w:type="dxa"/>
            <w:tcBorders>
              <w:right w:val="nil"/>
            </w:tcBorders>
            <w:shd w:val="clear" w:color="auto" w:fill="D9D9D9"/>
          </w:tcPr>
          <w:p w14:paraId="04B31B94" w14:textId="77777777" w:rsidR="002E346F" w:rsidRDefault="00FF2A39">
            <w:pPr>
              <w:pStyle w:val="TableParagraph"/>
              <w:ind w:left="85"/>
              <w:rPr>
                <w:sz w:val="20"/>
              </w:rPr>
            </w:pPr>
            <w:r>
              <w:rPr>
                <w:sz w:val="20"/>
              </w:rPr>
              <w:t>Deviations</w:t>
            </w:r>
            <w:r>
              <w:rPr>
                <w:spacing w:val="-10"/>
                <w:sz w:val="20"/>
              </w:rPr>
              <w:t xml:space="preserve"> </w:t>
            </w:r>
            <w:r>
              <w:rPr>
                <w:sz w:val="20"/>
              </w:rPr>
              <w:t>do</w:t>
            </w:r>
            <w:r>
              <w:rPr>
                <w:spacing w:val="-8"/>
                <w:sz w:val="20"/>
              </w:rPr>
              <w:t xml:space="preserve"> </w:t>
            </w:r>
            <w:r>
              <w:rPr>
                <w:sz w:val="20"/>
              </w:rPr>
              <w:t>not</w:t>
            </w:r>
            <w:r>
              <w:rPr>
                <w:spacing w:val="-5"/>
                <w:sz w:val="20"/>
              </w:rPr>
              <w:t xml:space="preserve"> </w:t>
            </w:r>
            <w:r>
              <w:rPr>
                <w:sz w:val="20"/>
              </w:rPr>
              <w:t>need</w:t>
            </w:r>
            <w:r>
              <w:rPr>
                <w:spacing w:val="-8"/>
                <w:sz w:val="20"/>
              </w:rPr>
              <w:t xml:space="preserve"> </w:t>
            </w:r>
            <w:r>
              <w:rPr>
                <w:sz w:val="20"/>
              </w:rPr>
              <w:t>to</w:t>
            </w:r>
            <w:r>
              <w:rPr>
                <w:spacing w:val="-8"/>
                <w:sz w:val="20"/>
              </w:rPr>
              <w:t xml:space="preserve"> </w:t>
            </w:r>
            <w:r>
              <w:rPr>
                <w:sz w:val="20"/>
              </w:rPr>
              <w:t xml:space="preserve">be </w:t>
            </w:r>
            <w:r>
              <w:rPr>
                <w:spacing w:val="-2"/>
                <w:sz w:val="20"/>
              </w:rPr>
              <w:t>justified.</w:t>
            </w:r>
          </w:p>
        </w:tc>
      </w:tr>
      <w:tr w:rsidR="002E346F" w14:paraId="52E9A282" w14:textId="77777777">
        <w:trPr>
          <w:trHeight w:val="488"/>
          <w:tblCellSpacing w:w="21" w:type="dxa"/>
        </w:trPr>
        <w:tc>
          <w:tcPr>
            <w:tcW w:w="2338" w:type="dxa"/>
            <w:tcBorders>
              <w:left w:val="nil"/>
              <w:bottom w:val="nil"/>
            </w:tcBorders>
            <w:shd w:val="clear" w:color="auto" w:fill="808080"/>
          </w:tcPr>
          <w:p w14:paraId="35EA9E5C" w14:textId="77777777" w:rsidR="002E346F" w:rsidRDefault="00FF2A39">
            <w:pPr>
              <w:pStyle w:val="TableParagraph"/>
              <w:rPr>
                <w:b/>
                <w:sz w:val="20"/>
              </w:rPr>
            </w:pPr>
            <w:r>
              <w:rPr>
                <w:b/>
                <w:color w:val="FFFFFF"/>
                <w:sz w:val="20"/>
              </w:rPr>
              <w:t>AMP</w:t>
            </w:r>
            <w:r>
              <w:rPr>
                <w:b/>
                <w:color w:val="FFFFFF"/>
                <w:spacing w:val="-6"/>
                <w:sz w:val="20"/>
              </w:rPr>
              <w:t xml:space="preserve"> </w:t>
            </w:r>
            <w:r>
              <w:rPr>
                <w:b/>
                <w:color w:val="FFFFFF"/>
                <w:sz w:val="20"/>
              </w:rPr>
              <w:t>annual</w:t>
            </w:r>
            <w:r>
              <w:rPr>
                <w:b/>
                <w:color w:val="FFFFFF"/>
                <w:spacing w:val="-6"/>
                <w:sz w:val="20"/>
              </w:rPr>
              <w:t xml:space="preserve"> </w:t>
            </w:r>
            <w:r>
              <w:rPr>
                <w:b/>
                <w:color w:val="FFFFFF"/>
                <w:spacing w:val="-2"/>
                <w:sz w:val="20"/>
              </w:rPr>
              <w:t>review</w:t>
            </w:r>
          </w:p>
        </w:tc>
        <w:tc>
          <w:tcPr>
            <w:tcW w:w="6678" w:type="dxa"/>
            <w:gridSpan w:val="2"/>
            <w:tcBorders>
              <w:bottom w:val="nil"/>
              <w:right w:val="nil"/>
            </w:tcBorders>
            <w:shd w:val="clear" w:color="auto" w:fill="D9D9D9"/>
          </w:tcPr>
          <w:p w14:paraId="04C9F5DC" w14:textId="77777777" w:rsidR="002E346F" w:rsidRDefault="00FF2A39">
            <w:pPr>
              <w:pStyle w:val="TableParagraph"/>
              <w:spacing w:line="240" w:lineRule="atLeast"/>
              <w:rPr>
                <w:sz w:val="20"/>
              </w:rPr>
            </w:pPr>
            <w:r>
              <w:rPr>
                <w:sz w:val="20"/>
              </w:rPr>
              <w:t>In</w:t>
            </w:r>
            <w:r>
              <w:rPr>
                <w:spacing w:val="-3"/>
                <w:sz w:val="20"/>
              </w:rPr>
              <w:t xml:space="preserve"> </w:t>
            </w:r>
            <w:r>
              <w:rPr>
                <w:sz w:val="20"/>
              </w:rPr>
              <w:t>conjunction</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AR,</w:t>
            </w:r>
            <w:r>
              <w:rPr>
                <w:spacing w:val="-3"/>
                <w:sz w:val="20"/>
              </w:rPr>
              <w:t xml:space="preserve"> </w:t>
            </w:r>
            <w:r>
              <w:rPr>
                <w:sz w:val="20"/>
              </w:rPr>
              <w:t>by</w:t>
            </w:r>
            <w:r>
              <w:rPr>
                <w:spacing w:val="-5"/>
                <w:sz w:val="20"/>
              </w:rPr>
              <w:t xml:space="preserve"> </w:t>
            </w:r>
            <w:r>
              <w:rPr>
                <w:sz w:val="20"/>
              </w:rPr>
              <w:t>the</w:t>
            </w:r>
            <w:r>
              <w:rPr>
                <w:spacing w:val="-4"/>
                <w:sz w:val="20"/>
              </w:rPr>
              <w:t xml:space="preserve"> </w:t>
            </w:r>
            <w:r>
              <w:rPr>
                <w:sz w:val="20"/>
              </w:rPr>
              <w:t>AR</w:t>
            </w:r>
            <w:r>
              <w:rPr>
                <w:spacing w:val="-3"/>
                <w:sz w:val="20"/>
              </w:rPr>
              <w:t xml:space="preserve"> </w:t>
            </w:r>
            <w:r>
              <w:rPr>
                <w:sz w:val="20"/>
              </w:rPr>
              <w:t>staff</w:t>
            </w:r>
            <w:r>
              <w:rPr>
                <w:spacing w:val="-5"/>
                <w:sz w:val="20"/>
              </w:rPr>
              <w:t xml:space="preserve"> </w:t>
            </w:r>
            <w:r>
              <w:rPr>
                <w:sz w:val="20"/>
              </w:rPr>
              <w:t>or,</w:t>
            </w:r>
            <w:r>
              <w:rPr>
                <w:spacing w:val="-3"/>
                <w:sz w:val="20"/>
              </w:rPr>
              <w:t xml:space="preserve"> </w:t>
            </w:r>
            <w:r>
              <w:rPr>
                <w:sz w:val="20"/>
              </w:rPr>
              <w:t>if</w:t>
            </w:r>
            <w:r>
              <w:rPr>
                <w:spacing w:val="-5"/>
                <w:sz w:val="20"/>
              </w:rPr>
              <w:t xml:space="preserve"> </w:t>
            </w:r>
            <w:r>
              <w:rPr>
                <w:sz w:val="20"/>
              </w:rPr>
              <w:t>not</w:t>
            </w:r>
            <w:r>
              <w:rPr>
                <w:spacing w:val="-3"/>
                <w:sz w:val="20"/>
              </w:rPr>
              <w:t xml:space="preserve"> </w:t>
            </w:r>
            <w:r>
              <w:rPr>
                <w:sz w:val="20"/>
              </w:rPr>
              <w:t>performed</w:t>
            </w:r>
            <w:r>
              <w:rPr>
                <w:spacing w:val="-3"/>
                <w:sz w:val="20"/>
              </w:rPr>
              <w:t xml:space="preserve"> </w:t>
            </w:r>
            <w:r>
              <w:rPr>
                <w:sz w:val="20"/>
              </w:rPr>
              <w:t>in</w:t>
            </w:r>
            <w:r>
              <w:rPr>
                <w:spacing w:val="-3"/>
                <w:sz w:val="20"/>
              </w:rPr>
              <w:t xml:space="preserve"> </w:t>
            </w:r>
            <w:r>
              <w:rPr>
                <w:sz w:val="20"/>
              </w:rPr>
              <w:t>conjunction with the AR (e.g. in case of ARC extension), by the CAMO or CAO.</w:t>
            </w:r>
          </w:p>
        </w:tc>
      </w:tr>
    </w:tbl>
    <w:p w14:paraId="680C27CC" w14:textId="77777777" w:rsidR="002E346F" w:rsidRDefault="002E346F">
      <w:pPr>
        <w:pStyle w:val="BodyText"/>
        <w:spacing w:before="0"/>
        <w:ind w:left="0" w:firstLine="0"/>
        <w:rPr>
          <w:sz w:val="20"/>
        </w:rPr>
      </w:pPr>
    </w:p>
    <w:p w14:paraId="355F9D65" w14:textId="77777777" w:rsidR="002E346F" w:rsidRDefault="00FF2A39">
      <w:pPr>
        <w:pStyle w:val="BodyText"/>
        <w:spacing w:before="139"/>
        <w:ind w:left="0" w:firstLine="0"/>
        <w:rPr>
          <w:sz w:val="20"/>
        </w:rPr>
      </w:pPr>
      <w:r>
        <w:rPr>
          <w:noProof/>
          <w:sz w:val="20"/>
        </w:rPr>
        <mc:AlternateContent>
          <mc:Choice Requires="wps">
            <w:drawing>
              <wp:anchor distT="0" distB="0" distL="0" distR="0" simplePos="0" relativeHeight="487610880" behindDoc="1" locked="0" layoutInCell="1" allowOverlap="1" wp14:anchorId="6BB97F47" wp14:editId="4654BDEE">
                <wp:simplePos x="0" y="0"/>
                <wp:positionH relativeFrom="page">
                  <wp:posOffset>896416</wp:posOffset>
                </wp:positionH>
                <wp:positionV relativeFrom="paragraph">
                  <wp:posOffset>259118</wp:posOffset>
                </wp:positionV>
                <wp:extent cx="5780405" cy="248920"/>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26648932" w14:textId="77777777" w:rsidR="002E346F" w:rsidRDefault="00FF2A39">
                            <w:pPr>
                              <w:ind w:left="28"/>
                              <w:rPr>
                                <w:b/>
                                <w:color w:val="000000"/>
                                <w:sz w:val="32"/>
                              </w:rPr>
                            </w:pPr>
                            <w:bookmarkStart w:id="38" w:name="_bookmark28"/>
                            <w:bookmarkEnd w:id="38"/>
                            <w:r>
                              <w:rPr>
                                <w:b/>
                                <w:color w:val="FFFFFF"/>
                                <w:sz w:val="32"/>
                              </w:rPr>
                              <w:t>AMC1</w:t>
                            </w:r>
                            <w:r>
                              <w:rPr>
                                <w:b/>
                                <w:color w:val="FFFFFF"/>
                                <w:spacing w:val="-16"/>
                                <w:sz w:val="32"/>
                              </w:rPr>
                              <w:t xml:space="preserve"> </w:t>
                            </w:r>
                            <w:r>
                              <w:rPr>
                                <w:b/>
                                <w:color w:val="FFFFFF"/>
                                <w:sz w:val="32"/>
                              </w:rPr>
                              <w:t>ML.A.302(c)</w:t>
                            </w:r>
                            <w:r>
                              <w:rPr>
                                <w:b/>
                                <w:color w:val="FFFFFF"/>
                                <w:spacing w:val="-14"/>
                                <w:sz w:val="32"/>
                              </w:rPr>
                              <w:t xml:space="preserve"> </w:t>
                            </w:r>
                            <w:r>
                              <w:rPr>
                                <w:b/>
                                <w:color w:val="FFFFFF"/>
                                <w:sz w:val="32"/>
                              </w:rPr>
                              <w:t>Aircraft</w:t>
                            </w:r>
                            <w:r>
                              <w:rPr>
                                <w:b/>
                                <w:color w:val="FFFFFF"/>
                                <w:spacing w:val="-13"/>
                                <w:sz w:val="32"/>
                              </w:rPr>
                              <w:t xml:space="preserve"> </w:t>
                            </w:r>
                            <w:r>
                              <w:rPr>
                                <w:b/>
                                <w:color w:val="FFFFFF"/>
                                <w:sz w:val="32"/>
                              </w:rPr>
                              <w:t>maintenance</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6BB97F47" id="Textbox 161" o:spid="_x0000_s1034" type="#_x0000_t202" style="position:absolute;margin-left:70.6pt;margin-top:20.4pt;width:455.15pt;height:19.6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Z0UuQEAAFY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" fillcolor="#fabb39" stroked="f">
                <v:textbox inset="0,0,0,0">
                  <w:txbxContent>
                    <w:p w14:paraId="26648932" w14:textId="77777777" w:rsidR="002E346F" w:rsidRDefault="00FF2A39">
                      <w:pPr>
                        <w:ind w:left="28"/>
                        <w:rPr>
                          <w:b/>
                          <w:color w:val="000000"/>
                          <w:sz w:val="32"/>
                        </w:rPr>
                      </w:pPr>
                      <w:bookmarkStart w:id="39" w:name="_bookmark28"/>
                      <w:bookmarkEnd w:id="39"/>
                      <w:r>
                        <w:rPr>
                          <w:b/>
                          <w:color w:val="FFFFFF"/>
                          <w:sz w:val="32"/>
                        </w:rPr>
                        <w:t>AMC1</w:t>
                      </w:r>
                      <w:r>
                        <w:rPr>
                          <w:b/>
                          <w:color w:val="FFFFFF"/>
                          <w:spacing w:val="-16"/>
                          <w:sz w:val="32"/>
                        </w:rPr>
                        <w:t xml:space="preserve"> </w:t>
                      </w:r>
                      <w:r>
                        <w:rPr>
                          <w:b/>
                          <w:color w:val="FFFFFF"/>
                          <w:sz w:val="32"/>
                        </w:rPr>
                        <w:t>ML.A.302(c)</w:t>
                      </w:r>
                      <w:r>
                        <w:rPr>
                          <w:b/>
                          <w:color w:val="FFFFFF"/>
                          <w:spacing w:val="-14"/>
                          <w:sz w:val="32"/>
                        </w:rPr>
                        <w:t xml:space="preserve"> </w:t>
                      </w:r>
                      <w:r>
                        <w:rPr>
                          <w:b/>
                          <w:color w:val="FFFFFF"/>
                          <w:sz w:val="32"/>
                        </w:rPr>
                        <w:t>Aircraft</w:t>
                      </w:r>
                      <w:r>
                        <w:rPr>
                          <w:b/>
                          <w:color w:val="FFFFFF"/>
                          <w:spacing w:val="-13"/>
                          <w:sz w:val="32"/>
                        </w:rPr>
                        <w:t xml:space="preserve"> </w:t>
                      </w:r>
                      <w:r>
                        <w:rPr>
                          <w:b/>
                          <w:color w:val="FFFFFF"/>
                          <w:sz w:val="32"/>
                        </w:rPr>
                        <w:t>maintenance</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3025EED4" w14:textId="77777777" w:rsidR="002E346F" w:rsidRDefault="00FF2A39">
      <w:pPr>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A480B44" w14:textId="77777777" w:rsidR="002E346F" w:rsidRDefault="00FF2A39">
      <w:pPr>
        <w:pStyle w:val="BodyText"/>
        <w:spacing w:before="119"/>
        <w:ind w:left="360" w:right="716" w:firstLine="0"/>
        <w:jc w:val="both"/>
      </w:pPr>
      <w:r>
        <w:t>When evaluating an alternative to a maintenance task issued or recommended by the DAH or the declarant of a declaration of design compliance, such as the extension of TBO intervals, or when considering not to include a maintenance task issued or recommended by the DAH or the declarant of a declaration of design compliance, a risk-based approach should be taken, considering aspects such as the operation of aircraft, type of aircraft, hours and years in service, maintenance of the aircraft, compensating measures, redundancy of components, etc.</w:t>
      </w:r>
    </w:p>
    <w:p w14:paraId="78E4F7C8" w14:textId="77777777" w:rsidR="002E346F" w:rsidRDefault="00FF2A39">
      <w:pPr>
        <w:pStyle w:val="BodyText"/>
        <w:spacing w:before="121"/>
        <w:ind w:left="360" w:firstLine="0"/>
        <w:jc w:val="both"/>
      </w:pPr>
      <w:r>
        <w:t>The</w:t>
      </w:r>
      <w:r>
        <w:rPr>
          <w:spacing w:val="-4"/>
        </w:rPr>
        <w:t xml:space="preserve"> </w:t>
      </w:r>
      <w:r>
        <w:t>following</w:t>
      </w:r>
      <w:r>
        <w:rPr>
          <w:spacing w:val="-5"/>
        </w:rPr>
        <w:t xml:space="preserve"> </w:t>
      </w:r>
      <w:r>
        <w:t>table</w:t>
      </w:r>
      <w:r>
        <w:rPr>
          <w:spacing w:val="-3"/>
        </w:rPr>
        <w:t xml:space="preserve"> </w:t>
      </w:r>
      <w:r>
        <w:t>provides</w:t>
      </w:r>
      <w:r>
        <w:rPr>
          <w:spacing w:val="-3"/>
        </w:rPr>
        <w:t xml:space="preserve"> </w:t>
      </w:r>
      <w:r>
        <w:t>more</w:t>
      </w:r>
      <w:r>
        <w:rPr>
          <w:spacing w:val="-6"/>
        </w:rPr>
        <w:t xml:space="preserve"> </w:t>
      </w:r>
      <w:r>
        <w:t>details</w:t>
      </w:r>
      <w:r>
        <w:rPr>
          <w:spacing w:val="-6"/>
        </w:rPr>
        <w:t xml:space="preserve"> </w:t>
      </w:r>
      <w:r>
        <w:t>of</w:t>
      </w:r>
      <w:r>
        <w:rPr>
          <w:spacing w:val="-5"/>
        </w:rPr>
        <w:t xml:space="preserve"> </w:t>
      </w:r>
      <w:r>
        <w:t>aspects</w:t>
      </w:r>
      <w:r>
        <w:rPr>
          <w:spacing w:val="-3"/>
        </w:rPr>
        <w:t xml:space="preserve"> </w:t>
      </w:r>
      <w:r>
        <w:t>that</w:t>
      </w:r>
      <w:r>
        <w:rPr>
          <w:spacing w:val="-3"/>
        </w:rPr>
        <w:t xml:space="preserve"> </w:t>
      </w:r>
      <w:r>
        <w:t>should</w:t>
      </w:r>
      <w:r>
        <w:rPr>
          <w:spacing w:val="-5"/>
        </w:rPr>
        <w:t xml:space="preserve"> </w:t>
      </w:r>
      <w:r>
        <w:t>be</w:t>
      </w:r>
      <w:r>
        <w:rPr>
          <w:spacing w:val="-5"/>
        </w:rPr>
        <w:t xml:space="preserve"> </w:t>
      </w:r>
      <w:r>
        <w:rPr>
          <w:spacing w:val="-2"/>
        </w:rPr>
        <w:t>considered:</w:t>
      </w:r>
    </w:p>
    <w:p w14:paraId="0302A9D2" w14:textId="77777777" w:rsidR="002E346F" w:rsidRDefault="002E346F">
      <w:pPr>
        <w:pStyle w:val="BodyText"/>
        <w:jc w:val="both"/>
        <w:sectPr w:rsidR="002E346F">
          <w:pgSz w:w="11910" w:h="16840"/>
          <w:pgMar w:top="1800" w:right="720" w:bottom="1260" w:left="1080" w:header="742" w:footer="994" w:gutter="0"/>
          <w:cols w:space="720"/>
        </w:sectPr>
      </w:pPr>
    </w:p>
    <w:p w14:paraId="1839A200" w14:textId="77777777" w:rsidR="002E346F" w:rsidRDefault="002E346F">
      <w:pPr>
        <w:pStyle w:val="BodyText"/>
        <w:spacing w:before="0"/>
        <w:ind w:left="0" w:firstLine="0"/>
        <w:rPr>
          <w:sz w:val="11"/>
        </w:rPr>
      </w:pPr>
    </w:p>
    <w:tbl>
      <w:tblPr>
        <w:tblW w:w="0" w:type="auto"/>
        <w:tblCellSpacing w:w="21" w:type="dxa"/>
        <w:tblInd w:w="396" w:type="dxa"/>
        <w:tblLayout w:type="fixed"/>
        <w:tblCellMar>
          <w:left w:w="0" w:type="dxa"/>
          <w:right w:w="0" w:type="dxa"/>
        </w:tblCellMar>
        <w:tblLook w:val="01E0" w:firstRow="1" w:lastRow="1" w:firstColumn="1" w:lastColumn="1" w:noHBand="0" w:noVBand="0"/>
      </w:tblPr>
      <w:tblGrid>
        <w:gridCol w:w="2064"/>
        <w:gridCol w:w="7062"/>
      </w:tblGrid>
      <w:tr w:rsidR="002E346F" w14:paraId="43F4B683" w14:textId="77777777">
        <w:trPr>
          <w:trHeight w:val="243"/>
          <w:tblCellSpacing w:w="21" w:type="dxa"/>
        </w:trPr>
        <w:tc>
          <w:tcPr>
            <w:tcW w:w="2001" w:type="dxa"/>
            <w:tcBorders>
              <w:top w:val="nil"/>
              <w:left w:val="nil"/>
            </w:tcBorders>
            <w:shd w:val="clear" w:color="auto" w:fill="808080"/>
          </w:tcPr>
          <w:p w14:paraId="7608A321" w14:textId="77777777" w:rsidR="002E346F" w:rsidRDefault="002E346F">
            <w:pPr>
              <w:pStyle w:val="TableParagraph"/>
              <w:ind w:left="0"/>
              <w:rPr>
                <w:rFonts w:ascii="Times New Roman"/>
                <w:sz w:val="16"/>
              </w:rPr>
            </w:pPr>
          </w:p>
        </w:tc>
        <w:tc>
          <w:tcPr>
            <w:tcW w:w="6999" w:type="dxa"/>
            <w:tcBorders>
              <w:top w:val="nil"/>
              <w:right w:val="nil"/>
            </w:tcBorders>
            <w:shd w:val="clear" w:color="auto" w:fill="808080"/>
          </w:tcPr>
          <w:p w14:paraId="4467249F" w14:textId="77777777" w:rsidR="002E346F" w:rsidRDefault="00FF2A39">
            <w:pPr>
              <w:pStyle w:val="TableParagraph"/>
              <w:spacing w:before="1" w:line="222" w:lineRule="exact"/>
              <w:rPr>
                <w:b/>
                <w:sz w:val="20"/>
              </w:rPr>
            </w:pPr>
            <w:r>
              <w:rPr>
                <w:b/>
                <w:color w:val="FFFFFF"/>
                <w:spacing w:val="-2"/>
                <w:sz w:val="20"/>
              </w:rPr>
              <w:t>Examples</w:t>
            </w:r>
          </w:p>
        </w:tc>
      </w:tr>
      <w:tr w:rsidR="002E346F" w14:paraId="5AAD9A6C" w14:textId="77777777">
        <w:trPr>
          <w:trHeight w:val="977"/>
          <w:tblCellSpacing w:w="21" w:type="dxa"/>
        </w:trPr>
        <w:tc>
          <w:tcPr>
            <w:tcW w:w="2001" w:type="dxa"/>
            <w:tcBorders>
              <w:left w:val="nil"/>
            </w:tcBorders>
            <w:shd w:val="clear" w:color="auto" w:fill="808080"/>
          </w:tcPr>
          <w:p w14:paraId="1E0A95C3" w14:textId="77777777" w:rsidR="002E346F" w:rsidRDefault="00FF2A39">
            <w:pPr>
              <w:pStyle w:val="TableParagraph"/>
              <w:spacing w:before="3"/>
              <w:rPr>
                <w:b/>
                <w:sz w:val="20"/>
              </w:rPr>
            </w:pPr>
            <w:r>
              <w:rPr>
                <w:b/>
                <w:color w:val="FFFFFF"/>
                <w:sz w:val="20"/>
              </w:rPr>
              <w:t>OPS</w:t>
            </w:r>
            <w:r>
              <w:rPr>
                <w:b/>
                <w:color w:val="FFFFFF"/>
                <w:spacing w:val="-7"/>
                <w:sz w:val="20"/>
              </w:rPr>
              <w:t xml:space="preserve"> </w:t>
            </w:r>
            <w:r>
              <w:rPr>
                <w:b/>
                <w:color w:val="FFFFFF"/>
                <w:spacing w:val="-2"/>
                <w:sz w:val="20"/>
              </w:rPr>
              <w:t>approval</w:t>
            </w:r>
          </w:p>
        </w:tc>
        <w:tc>
          <w:tcPr>
            <w:tcW w:w="6999" w:type="dxa"/>
            <w:tcBorders>
              <w:right w:val="nil"/>
            </w:tcBorders>
            <w:shd w:val="clear" w:color="auto" w:fill="D9D9D9"/>
          </w:tcPr>
          <w:p w14:paraId="172008F9" w14:textId="77777777" w:rsidR="002E346F" w:rsidRDefault="00FF2A39">
            <w:pPr>
              <w:pStyle w:val="TableParagraph"/>
              <w:spacing w:before="3"/>
              <w:rPr>
                <w:sz w:val="20"/>
              </w:rPr>
            </w:pPr>
            <w:r>
              <w:rPr>
                <w:sz w:val="20"/>
              </w:rPr>
              <w:t>HIGHER</w:t>
            </w:r>
            <w:r>
              <w:rPr>
                <w:spacing w:val="-9"/>
                <w:sz w:val="20"/>
              </w:rPr>
              <w:t xml:space="preserve"> </w:t>
            </w:r>
            <w:r>
              <w:rPr>
                <w:sz w:val="20"/>
              </w:rPr>
              <w:t>RISK:</w:t>
            </w:r>
            <w:r>
              <w:rPr>
                <w:spacing w:val="-8"/>
                <w:sz w:val="20"/>
              </w:rPr>
              <w:t xml:space="preserve"> </w:t>
            </w:r>
            <w:r>
              <w:rPr>
                <w:sz w:val="20"/>
              </w:rPr>
              <w:t>commercial</w:t>
            </w:r>
            <w:r>
              <w:rPr>
                <w:spacing w:val="-8"/>
                <w:sz w:val="20"/>
              </w:rPr>
              <w:t xml:space="preserve"> </w:t>
            </w:r>
            <w:r>
              <w:rPr>
                <w:sz w:val="20"/>
              </w:rPr>
              <w:t>operation,</w:t>
            </w:r>
            <w:r>
              <w:rPr>
                <w:spacing w:val="-8"/>
                <w:sz w:val="20"/>
              </w:rPr>
              <w:t xml:space="preserve"> </w:t>
            </w:r>
            <w:r>
              <w:rPr>
                <w:sz w:val="20"/>
              </w:rPr>
              <w:t>commercial</w:t>
            </w:r>
            <w:r>
              <w:rPr>
                <w:spacing w:val="-7"/>
                <w:sz w:val="20"/>
              </w:rPr>
              <w:t xml:space="preserve"> </w:t>
            </w:r>
            <w:r>
              <w:rPr>
                <w:sz w:val="20"/>
              </w:rPr>
              <w:t>flight</w:t>
            </w:r>
            <w:r>
              <w:rPr>
                <w:spacing w:val="-8"/>
                <w:sz w:val="20"/>
              </w:rPr>
              <w:t xml:space="preserve"> </w:t>
            </w:r>
            <w:r>
              <w:rPr>
                <w:spacing w:val="-2"/>
                <w:sz w:val="20"/>
              </w:rPr>
              <w:t>training</w:t>
            </w:r>
          </w:p>
          <w:p w14:paraId="4304F599" w14:textId="77777777" w:rsidR="002E346F" w:rsidRDefault="00FF2A39">
            <w:pPr>
              <w:pStyle w:val="TableParagraph"/>
              <w:rPr>
                <w:sz w:val="20"/>
              </w:rPr>
            </w:pPr>
            <w:r>
              <w:rPr>
                <w:sz w:val="20"/>
              </w:rPr>
              <w:t>MEDIUM</w:t>
            </w:r>
            <w:r>
              <w:rPr>
                <w:spacing w:val="-6"/>
                <w:sz w:val="20"/>
              </w:rPr>
              <w:t xml:space="preserve"> </w:t>
            </w:r>
            <w:r>
              <w:rPr>
                <w:sz w:val="20"/>
              </w:rPr>
              <w:t>RISK:</w:t>
            </w:r>
            <w:r>
              <w:rPr>
                <w:spacing w:val="-7"/>
                <w:sz w:val="20"/>
              </w:rPr>
              <w:t xml:space="preserve"> </w:t>
            </w:r>
            <w:r>
              <w:rPr>
                <w:sz w:val="20"/>
              </w:rPr>
              <w:t>flight</w:t>
            </w:r>
            <w:r>
              <w:rPr>
                <w:spacing w:val="-5"/>
                <w:sz w:val="20"/>
              </w:rPr>
              <w:t xml:space="preserve"> </w:t>
            </w:r>
            <w:r>
              <w:rPr>
                <w:sz w:val="20"/>
              </w:rPr>
              <w:t>training</w:t>
            </w:r>
            <w:r>
              <w:rPr>
                <w:spacing w:val="-6"/>
                <w:sz w:val="20"/>
              </w:rPr>
              <w:t xml:space="preserve"> </w:t>
            </w:r>
            <w:r>
              <w:rPr>
                <w:sz w:val="20"/>
              </w:rPr>
              <w:t>by</w:t>
            </w:r>
            <w:r>
              <w:rPr>
                <w:spacing w:val="-5"/>
                <w:sz w:val="20"/>
              </w:rPr>
              <w:t xml:space="preserve"> </w:t>
            </w:r>
            <w:r>
              <w:rPr>
                <w:sz w:val="20"/>
              </w:rPr>
              <w:t>an</w:t>
            </w:r>
            <w:r>
              <w:rPr>
                <w:spacing w:val="-1"/>
                <w:sz w:val="20"/>
              </w:rPr>
              <w:t xml:space="preserve"> </w:t>
            </w:r>
            <w:r>
              <w:rPr>
                <w:sz w:val="20"/>
              </w:rPr>
              <w:t>association,</w:t>
            </w:r>
            <w:r>
              <w:rPr>
                <w:spacing w:val="-5"/>
                <w:sz w:val="20"/>
              </w:rPr>
              <w:t xml:space="preserve"> </w:t>
            </w:r>
            <w:r>
              <w:rPr>
                <w:sz w:val="20"/>
              </w:rPr>
              <w:t>non-commercial</w:t>
            </w:r>
            <w:r>
              <w:rPr>
                <w:spacing w:val="-6"/>
                <w:sz w:val="20"/>
              </w:rPr>
              <w:t xml:space="preserve"> </w:t>
            </w:r>
            <w:r>
              <w:rPr>
                <w:sz w:val="20"/>
              </w:rPr>
              <w:t>specialised operations (SPO)</w:t>
            </w:r>
          </w:p>
          <w:p w14:paraId="304ED0D0" w14:textId="77777777" w:rsidR="002E346F" w:rsidRDefault="00FF2A39">
            <w:pPr>
              <w:pStyle w:val="TableParagraph"/>
              <w:spacing w:line="221" w:lineRule="exact"/>
              <w:rPr>
                <w:sz w:val="20"/>
              </w:rPr>
            </w:pPr>
            <w:r>
              <w:rPr>
                <w:sz w:val="20"/>
              </w:rPr>
              <w:t>LOWER</w:t>
            </w:r>
            <w:r>
              <w:rPr>
                <w:spacing w:val="-7"/>
                <w:sz w:val="20"/>
              </w:rPr>
              <w:t xml:space="preserve"> </w:t>
            </w:r>
            <w:r>
              <w:rPr>
                <w:sz w:val="20"/>
              </w:rPr>
              <w:t>RISK:</w:t>
            </w:r>
            <w:r>
              <w:rPr>
                <w:spacing w:val="-6"/>
                <w:sz w:val="20"/>
              </w:rPr>
              <w:t xml:space="preserve"> </w:t>
            </w:r>
            <w:r>
              <w:rPr>
                <w:spacing w:val="-2"/>
                <w:sz w:val="20"/>
              </w:rPr>
              <w:t>private</w:t>
            </w:r>
          </w:p>
        </w:tc>
      </w:tr>
      <w:tr w:rsidR="002E346F" w14:paraId="43A01683" w14:textId="77777777">
        <w:trPr>
          <w:trHeight w:val="732"/>
          <w:tblCellSpacing w:w="21" w:type="dxa"/>
        </w:trPr>
        <w:tc>
          <w:tcPr>
            <w:tcW w:w="2001" w:type="dxa"/>
            <w:tcBorders>
              <w:left w:val="nil"/>
            </w:tcBorders>
            <w:shd w:val="clear" w:color="auto" w:fill="808080"/>
          </w:tcPr>
          <w:p w14:paraId="5109F96D" w14:textId="77777777" w:rsidR="002E346F" w:rsidRDefault="00FF2A39">
            <w:pPr>
              <w:pStyle w:val="TableParagraph"/>
              <w:spacing w:before="3"/>
              <w:rPr>
                <w:b/>
                <w:sz w:val="20"/>
              </w:rPr>
            </w:pPr>
            <w:r>
              <w:rPr>
                <w:b/>
                <w:color w:val="FFFFFF"/>
                <w:sz w:val="20"/>
              </w:rPr>
              <w:t>Flight</w:t>
            </w:r>
            <w:r>
              <w:rPr>
                <w:b/>
                <w:color w:val="FFFFFF"/>
                <w:spacing w:val="-7"/>
                <w:sz w:val="20"/>
              </w:rPr>
              <w:t xml:space="preserve"> </w:t>
            </w:r>
            <w:r>
              <w:rPr>
                <w:b/>
                <w:color w:val="FFFFFF"/>
                <w:spacing w:val="-2"/>
                <w:sz w:val="20"/>
              </w:rPr>
              <w:t>rules</w:t>
            </w:r>
          </w:p>
        </w:tc>
        <w:tc>
          <w:tcPr>
            <w:tcW w:w="6999" w:type="dxa"/>
            <w:tcBorders>
              <w:right w:val="nil"/>
            </w:tcBorders>
            <w:shd w:val="clear" w:color="auto" w:fill="D9D9D9"/>
          </w:tcPr>
          <w:p w14:paraId="06B29C6C" w14:textId="77777777" w:rsidR="002E346F" w:rsidRDefault="00FF2A39">
            <w:pPr>
              <w:pStyle w:val="TableParagraph"/>
              <w:spacing w:before="3"/>
              <w:ind w:right="2877"/>
              <w:rPr>
                <w:sz w:val="20"/>
              </w:rPr>
            </w:pPr>
            <w:r>
              <w:rPr>
                <w:sz w:val="20"/>
              </w:rPr>
              <w:t>HIGHER RISK: instrument flight rules (IFR) MEDIUM</w:t>
            </w:r>
            <w:r>
              <w:rPr>
                <w:spacing w:val="-7"/>
                <w:sz w:val="20"/>
              </w:rPr>
              <w:t xml:space="preserve"> </w:t>
            </w:r>
            <w:r>
              <w:rPr>
                <w:sz w:val="20"/>
              </w:rPr>
              <w:t>RISK:</w:t>
            </w:r>
            <w:r>
              <w:rPr>
                <w:spacing w:val="-8"/>
                <w:sz w:val="20"/>
              </w:rPr>
              <w:t xml:space="preserve"> </w:t>
            </w:r>
            <w:r>
              <w:rPr>
                <w:sz w:val="20"/>
              </w:rPr>
              <w:t>visual</w:t>
            </w:r>
            <w:r>
              <w:rPr>
                <w:spacing w:val="-6"/>
                <w:sz w:val="20"/>
              </w:rPr>
              <w:t xml:space="preserve"> </w:t>
            </w:r>
            <w:r>
              <w:rPr>
                <w:sz w:val="20"/>
              </w:rPr>
              <w:t>flight</w:t>
            </w:r>
            <w:r>
              <w:rPr>
                <w:spacing w:val="-6"/>
                <w:sz w:val="20"/>
              </w:rPr>
              <w:t xml:space="preserve"> </w:t>
            </w:r>
            <w:r>
              <w:rPr>
                <w:sz w:val="20"/>
              </w:rPr>
              <w:t>rules</w:t>
            </w:r>
            <w:r>
              <w:rPr>
                <w:spacing w:val="-8"/>
                <w:sz w:val="20"/>
              </w:rPr>
              <w:t xml:space="preserve"> </w:t>
            </w:r>
            <w:r>
              <w:rPr>
                <w:sz w:val="20"/>
              </w:rPr>
              <w:t>(VFR)</w:t>
            </w:r>
            <w:r>
              <w:rPr>
                <w:spacing w:val="-8"/>
                <w:sz w:val="20"/>
              </w:rPr>
              <w:t xml:space="preserve"> </w:t>
            </w:r>
            <w:r>
              <w:rPr>
                <w:sz w:val="20"/>
              </w:rPr>
              <w:t>at</w:t>
            </w:r>
            <w:r>
              <w:rPr>
                <w:spacing w:val="-6"/>
                <w:sz w:val="20"/>
              </w:rPr>
              <w:t xml:space="preserve"> </w:t>
            </w:r>
            <w:r>
              <w:rPr>
                <w:sz w:val="20"/>
              </w:rPr>
              <w:t>night</w:t>
            </w:r>
          </w:p>
          <w:p w14:paraId="0D279C33" w14:textId="77777777" w:rsidR="002E346F" w:rsidRDefault="00FF2A39">
            <w:pPr>
              <w:pStyle w:val="TableParagraph"/>
              <w:spacing w:line="221" w:lineRule="exact"/>
              <w:rPr>
                <w:sz w:val="20"/>
              </w:rPr>
            </w:pPr>
            <w:r>
              <w:rPr>
                <w:sz w:val="20"/>
              </w:rPr>
              <w:t>LOWER</w:t>
            </w:r>
            <w:r>
              <w:rPr>
                <w:spacing w:val="-5"/>
                <w:sz w:val="20"/>
              </w:rPr>
              <w:t xml:space="preserve"> </w:t>
            </w:r>
            <w:r>
              <w:rPr>
                <w:sz w:val="20"/>
              </w:rPr>
              <w:t>RISK:</w:t>
            </w:r>
            <w:r>
              <w:rPr>
                <w:spacing w:val="-4"/>
                <w:sz w:val="20"/>
              </w:rPr>
              <w:t xml:space="preserve"> </w:t>
            </w:r>
            <w:r>
              <w:rPr>
                <w:sz w:val="20"/>
              </w:rPr>
              <w:t>VFR</w:t>
            </w:r>
            <w:r>
              <w:rPr>
                <w:spacing w:val="-4"/>
                <w:sz w:val="20"/>
              </w:rPr>
              <w:t xml:space="preserve"> </w:t>
            </w:r>
            <w:r>
              <w:rPr>
                <w:sz w:val="20"/>
              </w:rPr>
              <w:t>by</w:t>
            </w:r>
            <w:r>
              <w:rPr>
                <w:spacing w:val="-4"/>
                <w:sz w:val="20"/>
              </w:rPr>
              <w:t xml:space="preserve"> </w:t>
            </w:r>
            <w:r>
              <w:rPr>
                <w:spacing w:val="-5"/>
                <w:sz w:val="20"/>
              </w:rPr>
              <w:t>day</w:t>
            </w:r>
          </w:p>
        </w:tc>
      </w:tr>
      <w:tr w:rsidR="002E346F" w14:paraId="4FCBD3B1" w14:textId="77777777">
        <w:trPr>
          <w:trHeight w:val="977"/>
          <w:tblCellSpacing w:w="21" w:type="dxa"/>
        </w:trPr>
        <w:tc>
          <w:tcPr>
            <w:tcW w:w="2001" w:type="dxa"/>
            <w:tcBorders>
              <w:left w:val="nil"/>
            </w:tcBorders>
            <w:shd w:val="clear" w:color="auto" w:fill="808080"/>
          </w:tcPr>
          <w:p w14:paraId="6F8C6C17" w14:textId="77777777" w:rsidR="002E346F" w:rsidRDefault="00FF2A39">
            <w:pPr>
              <w:pStyle w:val="TableParagraph"/>
              <w:spacing w:before="3"/>
              <w:rPr>
                <w:b/>
                <w:sz w:val="20"/>
              </w:rPr>
            </w:pPr>
            <w:r>
              <w:rPr>
                <w:b/>
                <w:color w:val="FFFFFF"/>
                <w:sz w:val="20"/>
              </w:rPr>
              <w:t>Aircraft</w:t>
            </w:r>
            <w:r>
              <w:rPr>
                <w:b/>
                <w:color w:val="FFFFFF"/>
                <w:spacing w:val="-10"/>
                <w:sz w:val="20"/>
              </w:rPr>
              <w:t xml:space="preserve"> </w:t>
            </w:r>
            <w:r>
              <w:rPr>
                <w:b/>
                <w:color w:val="FFFFFF"/>
                <w:spacing w:val="-2"/>
                <w:sz w:val="20"/>
              </w:rPr>
              <w:t>weight</w:t>
            </w:r>
          </w:p>
        </w:tc>
        <w:tc>
          <w:tcPr>
            <w:tcW w:w="6999" w:type="dxa"/>
            <w:tcBorders>
              <w:right w:val="nil"/>
            </w:tcBorders>
            <w:shd w:val="clear" w:color="auto" w:fill="D9D9D9"/>
          </w:tcPr>
          <w:p w14:paraId="791B99A6" w14:textId="77777777" w:rsidR="002E346F" w:rsidRDefault="00FF2A39">
            <w:pPr>
              <w:pStyle w:val="TableParagraph"/>
              <w:spacing w:before="3" w:line="243" w:lineRule="exact"/>
              <w:rPr>
                <w:sz w:val="20"/>
              </w:rPr>
            </w:pPr>
            <w:r>
              <w:rPr>
                <w:sz w:val="20"/>
              </w:rPr>
              <w:t>HIGHER</w:t>
            </w:r>
            <w:r>
              <w:rPr>
                <w:spacing w:val="-6"/>
                <w:sz w:val="20"/>
              </w:rPr>
              <w:t xml:space="preserve"> </w:t>
            </w:r>
            <w:r>
              <w:rPr>
                <w:sz w:val="20"/>
              </w:rPr>
              <w:t>RISK:</w:t>
            </w:r>
            <w:r>
              <w:rPr>
                <w:spacing w:val="-6"/>
                <w:sz w:val="20"/>
              </w:rPr>
              <w:t xml:space="preserve"> </w:t>
            </w:r>
            <w:r>
              <w:rPr>
                <w:sz w:val="20"/>
              </w:rPr>
              <w:t>Other</w:t>
            </w:r>
            <w:r>
              <w:rPr>
                <w:spacing w:val="-5"/>
                <w:sz w:val="20"/>
              </w:rPr>
              <w:t xml:space="preserve"> </w:t>
            </w:r>
            <w:r>
              <w:rPr>
                <w:sz w:val="20"/>
              </w:rPr>
              <w:t>than</w:t>
            </w:r>
            <w:r>
              <w:rPr>
                <w:spacing w:val="-4"/>
                <w:sz w:val="20"/>
              </w:rPr>
              <w:t xml:space="preserve"> ELA1</w:t>
            </w:r>
          </w:p>
          <w:p w14:paraId="32E279B4" w14:textId="77777777" w:rsidR="002E346F" w:rsidRDefault="00FF2A39">
            <w:pPr>
              <w:pStyle w:val="TableParagraph"/>
              <w:ind w:right="82"/>
              <w:rPr>
                <w:sz w:val="20"/>
              </w:rPr>
            </w:pPr>
            <w:r>
              <w:rPr>
                <w:sz w:val="20"/>
              </w:rPr>
              <w:t>MEDIUM</w:t>
            </w:r>
            <w:r>
              <w:rPr>
                <w:spacing w:val="-4"/>
                <w:sz w:val="20"/>
              </w:rPr>
              <w:t xml:space="preserve"> </w:t>
            </w:r>
            <w:r>
              <w:rPr>
                <w:sz w:val="20"/>
              </w:rPr>
              <w:t>RISK:</w:t>
            </w:r>
            <w:r>
              <w:rPr>
                <w:spacing w:val="-6"/>
                <w:sz w:val="20"/>
              </w:rPr>
              <w:t xml:space="preserve"> </w:t>
            </w:r>
            <w:r>
              <w:rPr>
                <w:sz w:val="20"/>
              </w:rPr>
              <w:t>ELA1</w:t>
            </w:r>
            <w:r>
              <w:rPr>
                <w:spacing w:val="-5"/>
                <w:sz w:val="20"/>
              </w:rPr>
              <w:t xml:space="preserve"> </w:t>
            </w:r>
            <w:r>
              <w:rPr>
                <w:sz w:val="20"/>
              </w:rPr>
              <w:t>aircraft</w:t>
            </w:r>
            <w:r>
              <w:rPr>
                <w:spacing w:val="-4"/>
                <w:sz w:val="20"/>
              </w:rPr>
              <w:t xml:space="preserve"> </w:t>
            </w:r>
            <w:r>
              <w:rPr>
                <w:sz w:val="20"/>
              </w:rPr>
              <w:t>other</w:t>
            </w:r>
            <w:r>
              <w:rPr>
                <w:spacing w:val="-4"/>
                <w:sz w:val="20"/>
              </w:rPr>
              <w:t xml:space="preserve"> </w:t>
            </w:r>
            <w:r>
              <w:rPr>
                <w:sz w:val="20"/>
              </w:rPr>
              <w:t>than</w:t>
            </w:r>
            <w:r>
              <w:rPr>
                <w:spacing w:val="-3"/>
                <w:sz w:val="20"/>
              </w:rPr>
              <w:t xml:space="preserve"> </w:t>
            </w:r>
            <w:r>
              <w:rPr>
                <w:sz w:val="20"/>
              </w:rPr>
              <w:t>light</w:t>
            </w:r>
            <w:r>
              <w:rPr>
                <w:spacing w:val="-4"/>
                <w:sz w:val="20"/>
              </w:rPr>
              <w:t xml:space="preserve"> </w:t>
            </w:r>
            <w:r>
              <w:rPr>
                <w:sz w:val="20"/>
              </w:rPr>
              <w:t>sport</w:t>
            </w:r>
            <w:r>
              <w:rPr>
                <w:spacing w:val="-4"/>
                <w:sz w:val="20"/>
              </w:rPr>
              <w:t xml:space="preserve"> </w:t>
            </w:r>
            <w:r>
              <w:rPr>
                <w:sz w:val="20"/>
              </w:rPr>
              <w:t>aeroplanes</w:t>
            </w:r>
            <w:r>
              <w:rPr>
                <w:spacing w:val="-6"/>
                <w:sz w:val="20"/>
              </w:rPr>
              <w:t xml:space="preserve"> </w:t>
            </w:r>
            <w:r>
              <w:rPr>
                <w:sz w:val="20"/>
              </w:rPr>
              <w:t>(LSA),</w:t>
            </w:r>
            <w:r>
              <w:rPr>
                <w:spacing w:val="-4"/>
                <w:sz w:val="20"/>
              </w:rPr>
              <w:t xml:space="preserve"> </w:t>
            </w:r>
            <w:r>
              <w:rPr>
                <w:sz w:val="20"/>
              </w:rPr>
              <w:t>very</w:t>
            </w:r>
            <w:r>
              <w:rPr>
                <w:spacing w:val="-4"/>
                <w:sz w:val="20"/>
              </w:rPr>
              <w:t xml:space="preserve"> </w:t>
            </w:r>
            <w:r>
              <w:rPr>
                <w:sz w:val="20"/>
              </w:rPr>
              <w:t>light aircraft (VLA), sailplanes and powered sailplanes</w:t>
            </w:r>
          </w:p>
          <w:p w14:paraId="3563C6BB" w14:textId="77777777" w:rsidR="002E346F" w:rsidRDefault="00FF2A39">
            <w:pPr>
              <w:pStyle w:val="TableParagraph"/>
              <w:spacing w:before="1" w:line="222" w:lineRule="exact"/>
              <w:rPr>
                <w:sz w:val="20"/>
              </w:rPr>
            </w:pPr>
            <w:r>
              <w:rPr>
                <w:sz w:val="20"/>
              </w:rPr>
              <w:t>LOWER</w:t>
            </w:r>
            <w:r>
              <w:rPr>
                <w:spacing w:val="-7"/>
                <w:sz w:val="20"/>
              </w:rPr>
              <w:t xml:space="preserve"> </w:t>
            </w:r>
            <w:r>
              <w:rPr>
                <w:sz w:val="20"/>
              </w:rPr>
              <w:t>RISK:</w:t>
            </w:r>
            <w:r>
              <w:rPr>
                <w:spacing w:val="-6"/>
                <w:sz w:val="20"/>
              </w:rPr>
              <w:t xml:space="preserve"> </w:t>
            </w:r>
            <w:r>
              <w:rPr>
                <w:sz w:val="20"/>
              </w:rPr>
              <w:t>LSA,</w:t>
            </w:r>
            <w:r>
              <w:rPr>
                <w:spacing w:val="-6"/>
                <w:sz w:val="20"/>
              </w:rPr>
              <w:t xml:space="preserve"> </w:t>
            </w:r>
            <w:r>
              <w:rPr>
                <w:sz w:val="20"/>
              </w:rPr>
              <w:t>VLA,</w:t>
            </w:r>
            <w:r>
              <w:rPr>
                <w:spacing w:val="-5"/>
                <w:sz w:val="20"/>
              </w:rPr>
              <w:t xml:space="preserve"> </w:t>
            </w:r>
            <w:r>
              <w:rPr>
                <w:sz w:val="20"/>
              </w:rPr>
              <w:t>sailplanes</w:t>
            </w:r>
            <w:r>
              <w:rPr>
                <w:spacing w:val="-8"/>
                <w:sz w:val="20"/>
              </w:rPr>
              <w:t xml:space="preserve"> </w:t>
            </w:r>
            <w:r>
              <w:rPr>
                <w:sz w:val="20"/>
              </w:rPr>
              <w:t>and</w:t>
            </w:r>
            <w:r>
              <w:rPr>
                <w:spacing w:val="-5"/>
                <w:sz w:val="20"/>
              </w:rPr>
              <w:t xml:space="preserve"> </w:t>
            </w:r>
            <w:r>
              <w:rPr>
                <w:sz w:val="20"/>
              </w:rPr>
              <w:t>powered</w:t>
            </w:r>
            <w:r>
              <w:rPr>
                <w:spacing w:val="-3"/>
                <w:sz w:val="20"/>
              </w:rPr>
              <w:t xml:space="preserve"> </w:t>
            </w:r>
            <w:r>
              <w:rPr>
                <w:spacing w:val="-2"/>
                <w:sz w:val="20"/>
              </w:rPr>
              <w:t>sailplanes</w:t>
            </w:r>
          </w:p>
        </w:tc>
      </w:tr>
      <w:tr w:rsidR="002E346F" w14:paraId="04A9B07D" w14:textId="77777777">
        <w:trPr>
          <w:trHeight w:val="732"/>
          <w:tblCellSpacing w:w="21" w:type="dxa"/>
        </w:trPr>
        <w:tc>
          <w:tcPr>
            <w:tcW w:w="2001" w:type="dxa"/>
            <w:tcBorders>
              <w:left w:val="nil"/>
            </w:tcBorders>
            <w:shd w:val="clear" w:color="auto" w:fill="808080"/>
          </w:tcPr>
          <w:p w14:paraId="59850C62" w14:textId="77777777" w:rsidR="002E346F" w:rsidRDefault="00FF2A39">
            <w:pPr>
              <w:pStyle w:val="TableParagraph"/>
              <w:spacing w:line="240" w:lineRule="atLeast"/>
              <w:rPr>
                <w:b/>
                <w:sz w:val="20"/>
              </w:rPr>
            </w:pPr>
            <w:r>
              <w:rPr>
                <w:b/>
                <w:color w:val="FFFFFF"/>
                <w:sz w:val="20"/>
              </w:rPr>
              <w:t>Who manages the airworthiness</w:t>
            </w:r>
            <w:r>
              <w:rPr>
                <w:b/>
                <w:color w:val="FFFFFF"/>
                <w:spacing w:val="-12"/>
                <w:sz w:val="20"/>
              </w:rPr>
              <w:t xml:space="preserve"> </w:t>
            </w:r>
            <w:r>
              <w:rPr>
                <w:b/>
                <w:color w:val="FFFFFF"/>
                <w:sz w:val="20"/>
              </w:rPr>
              <w:t>of</w:t>
            </w:r>
            <w:r>
              <w:rPr>
                <w:b/>
                <w:color w:val="FFFFFF"/>
                <w:spacing w:val="-11"/>
                <w:sz w:val="20"/>
              </w:rPr>
              <w:t xml:space="preserve"> </w:t>
            </w:r>
            <w:r>
              <w:rPr>
                <w:b/>
                <w:color w:val="FFFFFF"/>
                <w:sz w:val="20"/>
              </w:rPr>
              <w:t xml:space="preserve">the </w:t>
            </w:r>
            <w:r>
              <w:rPr>
                <w:b/>
                <w:color w:val="FFFFFF"/>
                <w:spacing w:val="-2"/>
                <w:sz w:val="20"/>
              </w:rPr>
              <w:t>aircraft?</w:t>
            </w:r>
          </w:p>
        </w:tc>
        <w:tc>
          <w:tcPr>
            <w:tcW w:w="6999" w:type="dxa"/>
            <w:tcBorders>
              <w:right w:val="nil"/>
            </w:tcBorders>
            <w:shd w:val="clear" w:color="auto" w:fill="D9D9D9"/>
          </w:tcPr>
          <w:p w14:paraId="6038F8B2" w14:textId="77777777" w:rsidR="002E346F" w:rsidRDefault="00FF2A39">
            <w:pPr>
              <w:pStyle w:val="TableParagraph"/>
              <w:ind w:right="4679"/>
              <w:rPr>
                <w:sz w:val="20"/>
              </w:rPr>
            </w:pPr>
            <w:r>
              <w:rPr>
                <w:sz w:val="20"/>
              </w:rPr>
              <w:t>HIGHER RISK: owner LOWER</w:t>
            </w:r>
            <w:r>
              <w:rPr>
                <w:spacing w:val="-12"/>
                <w:sz w:val="20"/>
              </w:rPr>
              <w:t xml:space="preserve"> </w:t>
            </w:r>
            <w:r>
              <w:rPr>
                <w:sz w:val="20"/>
              </w:rPr>
              <w:t>RISK:</w:t>
            </w:r>
            <w:r>
              <w:rPr>
                <w:spacing w:val="-11"/>
                <w:sz w:val="20"/>
              </w:rPr>
              <w:t xml:space="preserve"> </w:t>
            </w:r>
            <w:r>
              <w:rPr>
                <w:sz w:val="20"/>
              </w:rPr>
              <w:t>CAMO/CAO</w:t>
            </w:r>
          </w:p>
        </w:tc>
      </w:tr>
      <w:tr w:rsidR="002E346F" w14:paraId="0D016573" w14:textId="77777777">
        <w:trPr>
          <w:trHeight w:val="732"/>
          <w:tblCellSpacing w:w="21" w:type="dxa"/>
        </w:trPr>
        <w:tc>
          <w:tcPr>
            <w:tcW w:w="2001" w:type="dxa"/>
            <w:tcBorders>
              <w:left w:val="nil"/>
            </w:tcBorders>
            <w:shd w:val="clear" w:color="auto" w:fill="808080"/>
          </w:tcPr>
          <w:p w14:paraId="7CE46D7E" w14:textId="77777777" w:rsidR="002E346F" w:rsidRDefault="00FF2A39">
            <w:pPr>
              <w:pStyle w:val="TableParagraph"/>
              <w:rPr>
                <w:b/>
                <w:sz w:val="20"/>
              </w:rPr>
            </w:pPr>
            <w:r>
              <w:rPr>
                <w:b/>
                <w:color w:val="FFFFFF"/>
                <w:sz w:val="20"/>
              </w:rPr>
              <w:t>Who</w:t>
            </w:r>
            <w:r>
              <w:rPr>
                <w:b/>
                <w:color w:val="FFFFFF"/>
                <w:spacing w:val="-12"/>
                <w:sz w:val="20"/>
              </w:rPr>
              <w:t xml:space="preserve"> </w:t>
            </w:r>
            <w:r>
              <w:rPr>
                <w:b/>
                <w:color w:val="FFFFFF"/>
                <w:sz w:val="20"/>
              </w:rPr>
              <w:t>maintains</w:t>
            </w:r>
            <w:r>
              <w:rPr>
                <w:b/>
                <w:color w:val="FFFFFF"/>
                <w:spacing w:val="-11"/>
                <w:sz w:val="20"/>
              </w:rPr>
              <w:t xml:space="preserve"> </w:t>
            </w:r>
            <w:r>
              <w:rPr>
                <w:b/>
                <w:color w:val="FFFFFF"/>
                <w:sz w:val="20"/>
              </w:rPr>
              <w:t xml:space="preserve">the </w:t>
            </w:r>
            <w:r>
              <w:rPr>
                <w:b/>
                <w:color w:val="FFFFFF"/>
                <w:spacing w:val="-2"/>
                <w:sz w:val="20"/>
              </w:rPr>
              <w:t>aircraft?</w:t>
            </w:r>
          </w:p>
        </w:tc>
        <w:tc>
          <w:tcPr>
            <w:tcW w:w="6999" w:type="dxa"/>
            <w:tcBorders>
              <w:right w:val="nil"/>
            </w:tcBorders>
            <w:shd w:val="clear" w:color="auto" w:fill="D9D9D9"/>
          </w:tcPr>
          <w:p w14:paraId="624982EB" w14:textId="77777777" w:rsidR="002E346F" w:rsidRDefault="00FF2A39">
            <w:pPr>
              <w:pStyle w:val="TableParagraph"/>
              <w:rPr>
                <w:sz w:val="20"/>
              </w:rPr>
            </w:pPr>
            <w:r>
              <w:rPr>
                <w:sz w:val="20"/>
              </w:rPr>
              <w:t>HIGHER</w:t>
            </w:r>
            <w:r>
              <w:rPr>
                <w:spacing w:val="-8"/>
                <w:sz w:val="20"/>
              </w:rPr>
              <w:t xml:space="preserve"> </w:t>
            </w:r>
            <w:r>
              <w:rPr>
                <w:sz w:val="20"/>
              </w:rPr>
              <w:t>RISK:</w:t>
            </w:r>
            <w:r>
              <w:rPr>
                <w:spacing w:val="-7"/>
                <w:sz w:val="20"/>
              </w:rPr>
              <w:t xml:space="preserve"> </w:t>
            </w:r>
            <w:r>
              <w:rPr>
                <w:sz w:val="20"/>
              </w:rPr>
              <w:t>pilot-</w:t>
            </w:r>
            <w:r>
              <w:rPr>
                <w:spacing w:val="-4"/>
                <w:sz w:val="20"/>
              </w:rPr>
              <w:t>owner</w:t>
            </w:r>
          </w:p>
          <w:p w14:paraId="39304CDC" w14:textId="77777777" w:rsidR="002E346F" w:rsidRDefault="00FF2A39">
            <w:pPr>
              <w:pStyle w:val="TableParagraph"/>
              <w:spacing w:line="240" w:lineRule="atLeast"/>
              <w:ind w:right="2877"/>
              <w:rPr>
                <w:sz w:val="20"/>
              </w:rPr>
            </w:pPr>
            <w:r>
              <w:rPr>
                <w:sz w:val="20"/>
              </w:rPr>
              <w:t>MEDIUM</w:t>
            </w:r>
            <w:r>
              <w:rPr>
                <w:spacing w:val="-11"/>
                <w:sz w:val="20"/>
              </w:rPr>
              <w:t xml:space="preserve"> </w:t>
            </w:r>
            <w:r>
              <w:rPr>
                <w:sz w:val="20"/>
              </w:rPr>
              <w:t>RISK:</w:t>
            </w:r>
            <w:r>
              <w:rPr>
                <w:spacing w:val="-12"/>
                <w:sz w:val="20"/>
              </w:rPr>
              <w:t xml:space="preserve"> </w:t>
            </w:r>
            <w:r>
              <w:rPr>
                <w:sz w:val="20"/>
              </w:rPr>
              <w:t>independent</w:t>
            </w:r>
            <w:r>
              <w:rPr>
                <w:spacing w:val="-10"/>
                <w:sz w:val="20"/>
              </w:rPr>
              <w:t xml:space="preserve"> </w:t>
            </w:r>
            <w:r>
              <w:rPr>
                <w:sz w:val="20"/>
              </w:rPr>
              <w:t>certifying</w:t>
            </w:r>
            <w:r>
              <w:rPr>
                <w:spacing w:val="-11"/>
                <w:sz w:val="20"/>
              </w:rPr>
              <w:t xml:space="preserve"> </w:t>
            </w:r>
            <w:r>
              <w:rPr>
                <w:sz w:val="20"/>
              </w:rPr>
              <w:t>staff LOWER RISK: maintenance organisation</w:t>
            </w:r>
          </w:p>
        </w:tc>
      </w:tr>
      <w:tr w:rsidR="002E346F" w14:paraId="53CAFE03" w14:textId="77777777">
        <w:trPr>
          <w:trHeight w:val="730"/>
          <w:tblCellSpacing w:w="21" w:type="dxa"/>
        </w:trPr>
        <w:tc>
          <w:tcPr>
            <w:tcW w:w="2001" w:type="dxa"/>
            <w:tcBorders>
              <w:left w:val="nil"/>
            </w:tcBorders>
            <w:shd w:val="clear" w:color="auto" w:fill="808080"/>
          </w:tcPr>
          <w:p w14:paraId="099D91DF" w14:textId="77777777" w:rsidR="002E346F" w:rsidRDefault="00FF2A39">
            <w:pPr>
              <w:pStyle w:val="TableParagraph"/>
              <w:rPr>
                <w:b/>
                <w:sz w:val="20"/>
              </w:rPr>
            </w:pPr>
            <w:r>
              <w:rPr>
                <w:b/>
                <w:color w:val="FFFFFF"/>
                <w:sz w:val="20"/>
              </w:rPr>
              <w:t>Time</w:t>
            </w:r>
            <w:r>
              <w:rPr>
                <w:b/>
                <w:color w:val="FFFFFF"/>
                <w:spacing w:val="-12"/>
                <w:sz w:val="20"/>
              </w:rPr>
              <w:t xml:space="preserve"> </w:t>
            </w:r>
            <w:r>
              <w:rPr>
                <w:b/>
                <w:color w:val="FFFFFF"/>
                <w:sz w:val="20"/>
              </w:rPr>
              <w:t>in</w:t>
            </w:r>
            <w:r>
              <w:rPr>
                <w:b/>
                <w:color w:val="FFFFFF"/>
                <w:spacing w:val="-11"/>
                <w:sz w:val="20"/>
              </w:rPr>
              <w:t xml:space="preserve"> </w:t>
            </w:r>
            <w:r>
              <w:rPr>
                <w:b/>
                <w:color w:val="FFFFFF"/>
                <w:sz w:val="20"/>
              </w:rPr>
              <w:t>service</w:t>
            </w:r>
            <w:r>
              <w:rPr>
                <w:b/>
                <w:color w:val="FFFFFF"/>
                <w:spacing w:val="-11"/>
                <w:sz w:val="20"/>
              </w:rPr>
              <w:t xml:space="preserve"> </w:t>
            </w:r>
            <w:r>
              <w:rPr>
                <w:b/>
                <w:color w:val="FFFFFF"/>
                <w:sz w:val="20"/>
              </w:rPr>
              <w:t>(flight hours, years)</w:t>
            </w:r>
          </w:p>
        </w:tc>
        <w:tc>
          <w:tcPr>
            <w:tcW w:w="6999" w:type="dxa"/>
            <w:tcBorders>
              <w:right w:val="nil"/>
            </w:tcBorders>
            <w:shd w:val="clear" w:color="auto" w:fill="D9D9D9"/>
          </w:tcPr>
          <w:p w14:paraId="7CF1C81D" w14:textId="77777777" w:rsidR="002E346F" w:rsidRDefault="00FF2A39">
            <w:pPr>
              <w:pStyle w:val="TableParagraph"/>
              <w:ind w:right="2877"/>
              <w:rPr>
                <w:sz w:val="20"/>
              </w:rPr>
            </w:pPr>
            <w:r>
              <w:rPr>
                <w:sz w:val="20"/>
              </w:rPr>
              <w:t>HIGHER</w:t>
            </w:r>
            <w:r>
              <w:rPr>
                <w:spacing w:val="-1"/>
                <w:sz w:val="20"/>
              </w:rPr>
              <w:t xml:space="preserve"> </w:t>
            </w:r>
            <w:r>
              <w:rPr>
                <w:sz w:val="20"/>
              </w:rPr>
              <w:t>RISK: very high number of</w:t>
            </w:r>
            <w:r>
              <w:rPr>
                <w:spacing w:val="-2"/>
                <w:sz w:val="20"/>
              </w:rPr>
              <w:t xml:space="preserve"> </w:t>
            </w:r>
            <w:r>
              <w:rPr>
                <w:sz w:val="20"/>
              </w:rPr>
              <w:t>hours</w:t>
            </w:r>
            <w:r>
              <w:rPr>
                <w:spacing w:val="-2"/>
                <w:sz w:val="20"/>
              </w:rPr>
              <w:t xml:space="preserve"> </w:t>
            </w:r>
            <w:r>
              <w:rPr>
                <w:sz w:val="20"/>
              </w:rPr>
              <w:t>or years MEDIUM</w:t>
            </w:r>
            <w:r>
              <w:rPr>
                <w:spacing w:val="-6"/>
                <w:sz w:val="20"/>
              </w:rPr>
              <w:t xml:space="preserve"> </w:t>
            </w:r>
            <w:r>
              <w:rPr>
                <w:sz w:val="20"/>
              </w:rPr>
              <w:t>RISK:</w:t>
            </w:r>
            <w:r>
              <w:rPr>
                <w:spacing w:val="-7"/>
                <w:sz w:val="20"/>
              </w:rPr>
              <w:t xml:space="preserve"> </w:t>
            </w:r>
            <w:r>
              <w:rPr>
                <w:sz w:val="20"/>
              </w:rPr>
              <w:t>medium</w:t>
            </w:r>
            <w:r>
              <w:rPr>
                <w:spacing w:val="-6"/>
                <w:sz w:val="20"/>
              </w:rPr>
              <w:t xml:space="preserve"> </w:t>
            </w:r>
            <w:r>
              <w:rPr>
                <w:sz w:val="20"/>
              </w:rPr>
              <w:t>number</w:t>
            </w:r>
            <w:r>
              <w:rPr>
                <w:spacing w:val="-5"/>
                <w:sz w:val="20"/>
              </w:rPr>
              <w:t xml:space="preserve"> </w:t>
            </w:r>
            <w:r>
              <w:rPr>
                <w:sz w:val="20"/>
              </w:rPr>
              <w:t>of</w:t>
            </w:r>
            <w:r>
              <w:rPr>
                <w:spacing w:val="-7"/>
                <w:sz w:val="20"/>
              </w:rPr>
              <w:t xml:space="preserve"> </w:t>
            </w:r>
            <w:r>
              <w:rPr>
                <w:sz w:val="20"/>
              </w:rPr>
              <w:t>hours</w:t>
            </w:r>
            <w:r>
              <w:rPr>
                <w:spacing w:val="-7"/>
                <w:sz w:val="20"/>
              </w:rPr>
              <w:t xml:space="preserve"> </w:t>
            </w:r>
            <w:r>
              <w:rPr>
                <w:sz w:val="20"/>
              </w:rPr>
              <w:t>or</w:t>
            </w:r>
            <w:r>
              <w:rPr>
                <w:spacing w:val="-5"/>
                <w:sz w:val="20"/>
              </w:rPr>
              <w:t xml:space="preserve"> </w:t>
            </w:r>
            <w:r>
              <w:rPr>
                <w:sz w:val="20"/>
              </w:rPr>
              <w:t>years</w:t>
            </w:r>
          </w:p>
          <w:p w14:paraId="6296F1E6" w14:textId="77777777" w:rsidR="002E346F" w:rsidRDefault="00FF2A39">
            <w:pPr>
              <w:pStyle w:val="TableParagraph"/>
              <w:spacing w:line="221" w:lineRule="exact"/>
              <w:rPr>
                <w:sz w:val="20"/>
              </w:rPr>
            </w:pPr>
            <w:r>
              <w:rPr>
                <w:sz w:val="20"/>
              </w:rPr>
              <w:t>LOWER</w:t>
            </w:r>
            <w:r>
              <w:rPr>
                <w:spacing w:val="-5"/>
                <w:sz w:val="20"/>
              </w:rPr>
              <w:t xml:space="preserve"> </w:t>
            </w:r>
            <w:r>
              <w:rPr>
                <w:sz w:val="20"/>
              </w:rPr>
              <w:t>RISK:</w:t>
            </w:r>
            <w:r>
              <w:rPr>
                <w:spacing w:val="-4"/>
                <w:sz w:val="20"/>
              </w:rPr>
              <w:t xml:space="preserve"> </w:t>
            </w:r>
            <w:r>
              <w:rPr>
                <w:sz w:val="20"/>
              </w:rPr>
              <w:t>low</w:t>
            </w:r>
            <w:r>
              <w:rPr>
                <w:spacing w:val="-5"/>
                <w:sz w:val="20"/>
              </w:rPr>
              <w:t xml:space="preserve"> </w:t>
            </w:r>
            <w:r>
              <w:rPr>
                <w:sz w:val="20"/>
              </w:rPr>
              <w:t>number</w:t>
            </w:r>
            <w:r>
              <w:rPr>
                <w:spacing w:val="-4"/>
                <w:sz w:val="20"/>
              </w:rPr>
              <w:t xml:space="preserve"> </w:t>
            </w:r>
            <w:r>
              <w:rPr>
                <w:sz w:val="20"/>
              </w:rPr>
              <w:t>of</w:t>
            </w:r>
            <w:r>
              <w:rPr>
                <w:spacing w:val="-5"/>
                <w:sz w:val="20"/>
              </w:rPr>
              <w:t xml:space="preserve"> </w:t>
            </w:r>
            <w:r>
              <w:rPr>
                <w:sz w:val="20"/>
              </w:rPr>
              <w:t>hours</w:t>
            </w:r>
            <w:r>
              <w:rPr>
                <w:spacing w:val="-5"/>
                <w:sz w:val="20"/>
              </w:rPr>
              <w:t xml:space="preserve"> </w:t>
            </w:r>
            <w:r>
              <w:rPr>
                <w:sz w:val="20"/>
              </w:rPr>
              <w:t>or</w:t>
            </w:r>
            <w:r>
              <w:rPr>
                <w:spacing w:val="-4"/>
                <w:sz w:val="20"/>
              </w:rPr>
              <w:t xml:space="preserve"> </w:t>
            </w:r>
            <w:r>
              <w:rPr>
                <w:spacing w:val="-2"/>
                <w:sz w:val="20"/>
              </w:rPr>
              <w:t>years</w:t>
            </w:r>
          </w:p>
        </w:tc>
      </w:tr>
      <w:tr w:rsidR="002E346F" w14:paraId="0CB187E0" w14:textId="77777777">
        <w:trPr>
          <w:trHeight w:val="732"/>
          <w:tblCellSpacing w:w="21" w:type="dxa"/>
        </w:trPr>
        <w:tc>
          <w:tcPr>
            <w:tcW w:w="2001" w:type="dxa"/>
            <w:tcBorders>
              <w:left w:val="nil"/>
            </w:tcBorders>
            <w:shd w:val="clear" w:color="auto" w:fill="808080"/>
          </w:tcPr>
          <w:p w14:paraId="2D7FA3CA" w14:textId="77777777" w:rsidR="002E346F" w:rsidRDefault="00FF2A39">
            <w:pPr>
              <w:pStyle w:val="TableParagraph"/>
              <w:spacing w:before="3"/>
              <w:rPr>
                <w:b/>
                <w:sz w:val="20"/>
              </w:rPr>
            </w:pPr>
            <w:r>
              <w:rPr>
                <w:b/>
                <w:color w:val="FFFFFF"/>
                <w:sz w:val="20"/>
              </w:rPr>
              <w:t>Aircraft</w:t>
            </w:r>
            <w:r>
              <w:rPr>
                <w:b/>
                <w:color w:val="FFFFFF"/>
                <w:spacing w:val="-10"/>
                <w:sz w:val="20"/>
              </w:rPr>
              <w:t xml:space="preserve"> </w:t>
            </w:r>
            <w:r>
              <w:rPr>
                <w:b/>
                <w:color w:val="FFFFFF"/>
                <w:spacing w:val="-2"/>
                <w:sz w:val="20"/>
              </w:rPr>
              <w:t>utilisation</w:t>
            </w:r>
          </w:p>
        </w:tc>
        <w:tc>
          <w:tcPr>
            <w:tcW w:w="6999" w:type="dxa"/>
            <w:tcBorders>
              <w:right w:val="nil"/>
            </w:tcBorders>
            <w:shd w:val="clear" w:color="auto" w:fill="D9D9D9"/>
          </w:tcPr>
          <w:p w14:paraId="14BB490A" w14:textId="77777777" w:rsidR="002E346F" w:rsidRDefault="00FF2A39">
            <w:pPr>
              <w:pStyle w:val="TableParagraph"/>
              <w:spacing w:before="3"/>
              <w:ind w:right="3416"/>
              <w:rPr>
                <w:sz w:val="20"/>
              </w:rPr>
            </w:pPr>
            <w:r>
              <w:rPr>
                <w:sz w:val="20"/>
              </w:rPr>
              <w:t>HIGHER RISK: less than 50 h per year MEDIUM</w:t>
            </w:r>
            <w:r>
              <w:rPr>
                <w:spacing w:val="-8"/>
                <w:sz w:val="20"/>
              </w:rPr>
              <w:t xml:space="preserve"> </w:t>
            </w:r>
            <w:r>
              <w:rPr>
                <w:sz w:val="20"/>
              </w:rPr>
              <w:t>RISK:</w:t>
            </w:r>
            <w:r>
              <w:rPr>
                <w:spacing w:val="-9"/>
                <w:sz w:val="20"/>
              </w:rPr>
              <w:t xml:space="preserve"> </w:t>
            </w:r>
            <w:r>
              <w:rPr>
                <w:sz w:val="20"/>
              </w:rPr>
              <w:t>around</w:t>
            </w:r>
            <w:r>
              <w:rPr>
                <w:spacing w:val="-7"/>
                <w:sz w:val="20"/>
              </w:rPr>
              <w:t xml:space="preserve"> </w:t>
            </w:r>
            <w:r>
              <w:rPr>
                <w:sz w:val="20"/>
              </w:rPr>
              <w:t>200</w:t>
            </w:r>
            <w:r>
              <w:rPr>
                <w:spacing w:val="-5"/>
                <w:sz w:val="20"/>
              </w:rPr>
              <w:t xml:space="preserve"> </w:t>
            </w:r>
            <w:r>
              <w:rPr>
                <w:sz w:val="20"/>
              </w:rPr>
              <w:t>h</w:t>
            </w:r>
            <w:r>
              <w:rPr>
                <w:spacing w:val="-7"/>
                <w:sz w:val="20"/>
              </w:rPr>
              <w:t xml:space="preserve"> </w:t>
            </w:r>
            <w:r>
              <w:rPr>
                <w:sz w:val="20"/>
              </w:rPr>
              <w:t>per</w:t>
            </w:r>
            <w:r>
              <w:rPr>
                <w:spacing w:val="-7"/>
                <w:sz w:val="20"/>
              </w:rPr>
              <w:t xml:space="preserve"> </w:t>
            </w:r>
            <w:r>
              <w:rPr>
                <w:sz w:val="20"/>
              </w:rPr>
              <w:t>year</w:t>
            </w:r>
          </w:p>
          <w:p w14:paraId="6FEDB123" w14:textId="77777777" w:rsidR="002E346F" w:rsidRDefault="00FF2A39">
            <w:pPr>
              <w:pStyle w:val="TableParagraph"/>
              <w:spacing w:line="222" w:lineRule="exact"/>
              <w:rPr>
                <w:sz w:val="20"/>
              </w:rPr>
            </w:pPr>
            <w:r>
              <w:rPr>
                <w:sz w:val="20"/>
              </w:rPr>
              <w:t>LOWER</w:t>
            </w:r>
            <w:r>
              <w:rPr>
                <w:spacing w:val="-5"/>
                <w:sz w:val="20"/>
              </w:rPr>
              <w:t xml:space="preserve"> </w:t>
            </w:r>
            <w:r>
              <w:rPr>
                <w:sz w:val="20"/>
              </w:rPr>
              <w:t>RISK:</w:t>
            </w:r>
            <w:r>
              <w:rPr>
                <w:spacing w:val="-3"/>
                <w:sz w:val="20"/>
              </w:rPr>
              <w:t xml:space="preserve"> </w:t>
            </w:r>
            <w:r>
              <w:rPr>
                <w:sz w:val="20"/>
              </w:rPr>
              <w:t>more</w:t>
            </w:r>
            <w:r>
              <w:rPr>
                <w:spacing w:val="-5"/>
                <w:sz w:val="20"/>
              </w:rPr>
              <w:t xml:space="preserve"> </w:t>
            </w:r>
            <w:r>
              <w:rPr>
                <w:sz w:val="20"/>
              </w:rPr>
              <w:t>than</w:t>
            </w:r>
            <w:r>
              <w:rPr>
                <w:spacing w:val="-3"/>
                <w:sz w:val="20"/>
              </w:rPr>
              <w:t xml:space="preserve"> </w:t>
            </w:r>
            <w:r>
              <w:rPr>
                <w:sz w:val="20"/>
              </w:rPr>
              <w:t>400</w:t>
            </w:r>
            <w:r>
              <w:rPr>
                <w:spacing w:val="-2"/>
                <w:sz w:val="20"/>
              </w:rPr>
              <w:t xml:space="preserve"> </w:t>
            </w:r>
            <w:r>
              <w:rPr>
                <w:sz w:val="20"/>
              </w:rPr>
              <w:t>h</w:t>
            </w:r>
            <w:r>
              <w:rPr>
                <w:spacing w:val="-2"/>
                <w:sz w:val="20"/>
              </w:rPr>
              <w:t xml:space="preserve"> </w:t>
            </w:r>
            <w:r>
              <w:rPr>
                <w:sz w:val="20"/>
              </w:rPr>
              <w:t>per</w:t>
            </w:r>
            <w:r>
              <w:rPr>
                <w:spacing w:val="-3"/>
                <w:sz w:val="20"/>
              </w:rPr>
              <w:t xml:space="preserve"> </w:t>
            </w:r>
            <w:r>
              <w:rPr>
                <w:spacing w:val="-4"/>
                <w:sz w:val="20"/>
              </w:rPr>
              <w:t>year</w:t>
            </w:r>
          </w:p>
        </w:tc>
      </w:tr>
      <w:tr w:rsidR="002E346F" w14:paraId="04D1F8D6" w14:textId="77777777">
        <w:trPr>
          <w:trHeight w:val="732"/>
          <w:tblCellSpacing w:w="21" w:type="dxa"/>
        </w:trPr>
        <w:tc>
          <w:tcPr>
            <w:tcW w:w="2001" w:type="dxa"/>
            <w:tcBorders>
              <w:left w:val="nil"/>
            </w:tcBorders>
            <w:shd w:val="clear" w:color="auto" w:fill="808080"/>
          </w:tcPr>
          <w:p w14:paraId="11B64F1B" w14:textId="77777777" w:rsidR="002E346F" w:rsidRDefault="00FF2A39">
            <w:pPr>
              <w:pStyle w:val="TableParagraph"/>
              <w:spacing w:before="3"/>
              <w:rPr>
                <w:b/>
                <w:sz w:val="20"/>
              </w:rPr>
            </w:pPr>
            <w:r>
              <w:rPr>
                <w:b/>
                <w:color w:val="FFFFFF"/>
                <w:sz w:val="20"/>
              </w:rPr>
              <w:t>ACAM</w:t>
            </w:r>
            <w:r>
              <w:rPr>
                <w:b/>
                <w:color w:val="FFFFFF"/>
                <w:spacing w:val="-7"/>
                <w:sz w:val="20"/>
              </w:rPr>
              <w:t xml:space="preserve"> </w:t>
            </w:r>
            <w:r>
              <w:rPr>
                <w:b/>
                <w:color w:val="FFFFFF"/>
                <w:spacing w:val="-2"/>
                <w:sz w:val="20"/>
              </w:rPr>
              <w:t>findings</w:t>
            </w:r>
          </w:p>
        </w:tc>
        <w:tc>
          <w:tcPr>
            <w:tcW w:w="6999" w:type="dxa"/>
            <w:tcBorders>
              <w:right w:val="nil"/>
            </w:tcBorders>
            <w:shd w:val="clear" w:color="auto" w:fill="D9D9D9"/>
          </w:tcPr>
          <w:p w14:paraId="1A05712A" w14:textId="77777777" w:rsidR="002E346F" w:rsidRDefault="00FF2A39">
            <w:pPr>
              <w:pStyle w:val="TableParagraph"/>
              <w:spacing w:before="3"/>
              <w:ind w:right="1178"/>
              <w:rPr>
                <w:sz w:val="20"/>
              </w:rPr>
            </w:pPr>
            <w:r>
              <w:rPr>
                <w:sz w:val="20"/>
              </w:rPr>
              <w:t>HIGHER</w:t>
            </w:r>
            <w:r>
              <w:rPr>
                <w:spacing w:val="-6"/>
                <w:sz w:val="20"/>
              </w:rPr>
              <w:t xml:space="preserve"> </w:t>
            </w:r>
            <w:r>
              <w:rPr>
                <w:sz w:val="20"/>
              </w:rPr>
              <w:t>RISK:</w:t>
            </w:r>
            <w:r>
              <w:rPr>
                <w:spacing w:val="-6"/>
                <w:sz w:val="20"/>
              </w:rPr>
              <w:t xml:space="preserve"> </w:t>
            </w:r>
            <w:r>
              <w:rPr>
                <w:sz w:val="20"/>
              </w:rPr>
              <w:t>numerous</w:t>
            </w:r>
            <w:r>
              <w:rPr>
                <w:spacing w:val="-7"/>
                <w:sz w:val="20"/>
              </w:rPr>
              <w:t xml:space="preserve"> </w:t>
            </w:r>
            <w:r>
              <w:rPr>
                <w:sz w:val="20"/>
              </w:rPr>
              <w:t>findings</w:t>
            </w:r>
            <w:r>
              <w:rPr>
                <w:spacing w:val="-7"/>
                <w:sz w:val="20"/>
              </w:rPr>
              <w:t xml:space="preserve"> </w:t>
            </w:r>
            <w:r>
              <w:rPr>
                <w:sz w:val="20"/>
              </w:rPr>
              <w:t>in</w:t>
            </w:r>
            <w:r>
              <w:rPr>
                <w:spacing w:val="-5"/>
                <w:sz w:val="20"/>
              </w:rPr>
              <w:t xml:space="preserve"> </w:t>
            </w:r>
            <w:r>
              <w:rPr>
                <w:sz w:val="20"/>
              </w:rPr>
              <w:t>ACAM</w:t>
            </w:r>
            <w:r>
              <w:rPr>
                <w:spacing w:val="-6"/>
                <w:sz w:val="20"/>
              </w:rPr>
              <w:t xml:space="preserve"> </w:t>
            </w:r>
            <w:r>
              <w:rPr>
                <w:sz w:val="20"/>
              </w:rPr>
              <w:t>or</w:t>
            </w:r>
            <w:r>
              <w:rPr>
                <w:spacing w:val="-1"/>
                <w:sz w:val="20"/>
              </w:rPr>
              <w:t xml:space="preserve"> </w:t>
            </w:r>
            <w:r>
              <w:rPr>
                <w:sz w:val="20"/>
              </w:rPr>
              <w:t>ramp</w:t>
            </w:r>
            <w:r>
              <w:rPr>
                <w:spacing w:val="-5"/>
                <w:sz w:val="20"/>
              </w:rPr>
              <w:t xml:space="preserve"> </w:t>
            </w:r>
            <w:r>
              <w:rPr>
                <w:sz w:val="20"/>
              </w:rPr>
              <w:t>inspections MEDIUM RISK: few findings in ACAM inspections</w:t>
            </w:r>
          </w:p>
          <w:p w14:paraId="5DD30E21" w14:textId="77777777" w:rsidR="002E346F" w:rsidRDefault="00FF2A39">
            <w:pPr>
              <w:pStyle w:val="TableParagraph"/>
              <w:spacing w:line="221" w:lineRule="exact"/>
              <w:rPr>
                <w:sz w:val="20"/>
              </w:rPr>
            </w:pPr>
            <w:r>
              <w:rPr>
                <w:sz w:val="20"/>
              </w:rPr>
              <w:t>LOWER</w:t>
            </w:r>
            <w:r>
              <w:rPr>
                <w:spacing w:val="-7"/>
                <w:sz w:val="20"/>
              </w:rPr>
              <w:t xml:space="preserve"> </w:t>
            </w:r>
            <w:r>
              <w:rPr>
                <w:sz w:val="20"/>
              </w:rPr>
              <w:t>RISK:</w:t>
            </w:r>
            <w:r>
              <w:rPr>
                <w:spacing w:val="-6"/>
                <w:sz w:val="20"/>
              </w:rPr>
              <w:t xml:space="preserve"> </w:t>
            </w:r>
            <w:r>
              <w:rPr>
                <w:sz w:val="20"/>
              </w:rPr>
              <w:t>rare</w:t>
            </w:r>
            <w:r>
              <w:rPr>
                <w:spacing w:val="-6"/>
                <w:sz w:val="20"/>
              </w:rPr>
              <w:t xml:space="preserve"> </w:t>
            </w:r>
            <w:r>
              <w:rPr>
                <w:sz w:val="20"/>
              </w:rPr>
              <w:t>findings</w:t>
            </w:r>
            <w:r>
              <w:rPr>
                <w:spacing w:val="-7"/>
                <w:sz w:val="20"/>
              </w:rPr>
              <w:t xml:space="preserve"> </w:t>
            </w:r>
            <w:r>
              <w:rPr>
                <w:sz w:val="20"/>
              </w:rPr>
              <w:t>in</w:t>
            </w:r>
            <w:r>
              <w:rPr>
                <w:spacing w:val="-3"/>
                <w:sz w:val="20"/>
              </w:rPr>
              <w:t xml:space="preserve"> </w:t>
            </w:r>
            <w:r>
              <w:rPr>
                <w:sz w:val="20"/>
              </w:rPr>
              <w:t>ACAM</w:t>
            </w:r>
            <w:r>
              <w:rPr>
                <w:spacing w:val="-6"/>
                <w:sz w:val="20"/>
              </w:rPr>
              <w:t xml:space="preserve"> </w:t>
            </w:r>
            <w:r>
              <w:rPr>
                <w:spacing w:val="-2"/>
                <w:sz w:val="20"/>
              </w:rPr>
              <w:t>inspections</w:t>
            </w:r>
          </w:p>
        </w:tc>
      </w:tr>
      <w:tr w:rsidR="002E346F" w14:paraId="78EC3F21" w14:textId="77777777">
        <w:trPr>
          <w:trHeight w:val="732"/>
          <w:tblCellSpacing w:w="21" w:type="dxa"/>
        </w:trPr>
        <w:tc>
          <w:tcPr>
            <w:tcW w:w="2001" w:type="dxa"/>
            <w:tcBorders>
              <w:left w:val="nil"/>
            </w:tcBorders>
            <w:shd w:val="clear" w:color="auto" w:fill="808080"/>
          </w:tcPr>
          <w:p w14:paraId="0643CBFD" w14:textId="77777777" w:rsidR="002E346F" w:rsidRDefault="00FF2A39">
            <w:pPr>
              <w:pStyle w:val="TableParagraph"/>
              <w:spacing w:before="3"/>
              <w:rPr>
                <w:b/>
                <w:sz w:val="20"/>
              </w:rPr>
            </w:pPr>
            <w:r>
              <w:rPr>
                <w:b/>
                <w:color w:val="FFFFFF"/>
                <w:sz w:val="20"/>
              </w:rPr>
              <w:t>System redundancy (for</w:t>
            </w:r>
            <w:r>
              <w:rPr>
                <w:b/>
                <w:color w:val="FFFFFF"/>
                <w:spacing w:val="-12"/>
                <w:sz w:val="20"/>
              </w:rPr>
              <w:t xml:space="preserve"> </w:t>
            </w:r>
            <w:r>
              <w:rPr>
                <w:b/>
                <w:color w:val="FFFFFF"/>
                <w:sz w:val="20"/>
              </w:rPr>
              <w:t>components</w:t>
            </w:r>
            <w:r>
              <w:rPr>
                <w:b/>
                <w:color w:val="FFFFFF"/>
                <w:spacing w:val="-11"/>
                <w:sz w:val="20"/>
              </w:rPr>
              <w:t xml:space="preserve"> </w:t>
            </w:r>
            <w:r>
              <w:rPr>
                <w:b/>
                <w:color w:val="FFFFFF"/>
                <w:sz w:val="20"/>
              </w:rPr>
              <w:t>such</w:t>
            </w:r>
          </w:p>
          <w:p w14:paraId="71F55CC2" w14:textId="77777777" w:rsidR="002E346F" w:rsidRDefault="00FF2A39">
            <w:pPr>
              <w:pStyle w:val="TableParagraph"/>
              <w:spacing w:line="221" w:lineRule="exact"/>
              <w:rPr>
                <w:b/>
                <w:sz w:val="20"/>
              </w:rPr>
            </w:pPr>
            <w:r>
              <w:rPr>
                <w:b/>
                <w:color w:val="FFFFFF"/>
                <w:sz w:val="20"/>
              </w:rPr>
              <w:t>as</w:t>
            </w:r>
            <w:r>
              <w:rPr>
                <w:b/>
                <w:color w:val="FFFFFF"/>
                <w:spacing w:val="-3"/>
                <w:sz w:val="20"/>
              </w:rPr>
              <w:t xml:space="preserve"> </w:t>
            </w:r>
            <w:r>
              <w:rPr>
                <w:b/>
                <w:color w:val="FFFFFF"/>
                <w:spacing w:val="-2"/>
                <w:sz w:val="20"/>
              </w:rPr>
              <w:t>engine/propeller)</w:t>
            </w:r>
          </w:p>
        </w:tc>
        <w:tc>
          <w:tcPr>
            <w:tcW w:w="6999" w:type="dxa"/>
            <w:tcBorders>
              <w:right w:val="nil"/>
            </w:tcBorders>
            <w:shd w:val="clear" w:color="auto" w:fill="D9D9D9"/>
          </w:tcPr>
          <w:p w14:paraId="6CF472FD" w14:textId="77777777" w:rsidR="002E346F" w:rsidRDefault="00FF2A39">
            <w:pPr>
              <w:pStyle w:val="TableParagraph"/>
              <w:spacing w:before="3"/>
              <w:ind w:right="3416"/>
              <w:rPr>
                <w:sz w:val="20"/>
              </w:rPr>
            </w:pPr>
            <w:r>
              <w:rPr>
                <w:sz w:val="20"/>
              </w:rPr>
              <w:t>HIGHER</w:t>
            </w:r>
            <w:r>
              <w:rPr>
                <w:spacing w:val="-12"/>
                <w:sz w:val="20"/>
              </w:rPr>
              <w:t xml:space="preserve"> </w:t>
            </w:r>
            <w:r>
              <w:rPr>
                <w:sz w:val="20"/>
              </w:rPr>
              <w:t>RISK:</w:t>
            </w:r>
            <w:r>
              <w:rPr>
                <w:spacing w:val="-11"/>
                <w:sz w:val="20"/>
              </w:rPr>
              <w:t xml:space="preserve"> </w:t>
            </w:r>
            <w:r>
              <w:rPr>
                <w:sz w:val="20"/>
              </w:rPr>
              <w:t>single-engined</w:t>
            </w:r>
            <w:r>
              <w:rPr>
                <w:spacing w:val="-11"/>
                <w:sz w:val="20"/>
              </w:rPr>
              <w:t xml:space="preserve"> </w:t>
            </w:r>
            <w:r>
              <w:rPr>
                <w:sz w:val="20"/>
              </w:rPr>
              <w:t>aircraft LOWER RISK: multi-engined aircraft</w:t>
            </w:r>
          </w:p>
        </w:tc>
      </w:tr>
      <w:tr w:rsidR="002E346F" w14:paraId="5B319209" w14:textId="77777777">
        <w:trPr>
          <w:trHeight w:val="732"/>
          <w:tblCellSpacing w:w="21" w:type="dxa"/>
        </w:trPr>
        <w:tc>
          <w:tcPr>
            <w:tcW w:w="2001" w:type="dxa"/>
            <w:tcBorders>
              <w:left w:val="nil"/>
            </w:tcBorders>
            <w:shd w:val="clear" w:color="auto" w:fill="808080"/>
          </w:tcPr>
          <w:p w14:paraId="1A3ED27F" w14:textId="77777777" w:rsidR="002E346F" w:rsidRDefault="00FF2A39">
            <w:pPr>
              <w:pStyle w:val="TableParagraph"/>
              <w:spacing w:before="3"/>
              <w:rPr>
                <w:b/>
                <w:sz w:val="20"/>
              </w:rPr>
            </w:pPr>
            <w:r>
              <w:rPr>
                <w:b/>
                <w:color w:val="FFFFFF"/>
                <w:spacing w:val="-2"/>
                <w:sz w:val="20"/>
              </w:rPr>
              <w:t>Supplementary maintenance</w:t>
            </w:r>
          </w:p>
          <w:p w14:paraId="771E0F33" w14:textId="77777777" w:rsidR="002E346F" w:rsidRDefault="00FF2A39">
            <w:pPr>
              <w:pStyle w:val="TableParagraph"/>
              <w:spacing w:line="221" w:lineRule="exact"/>
              <w:rPr>
                <w:b/>
                <w:sz w:val="20"/>
              </w:rPr>
            </w:pPr>
            <w:r>
              <w:rPr>
                <w:b/>
                <w:color w:val="FFFFFF"/>
                <w:spacing w:val="-2"/>
                <w:sz w:val="20"/>
              </w:rPr>
              <w:t>measures</w:t>
            </w:r>
          </w:p>
        </w:tc>
        <w:tc>
          <w:tcPr>
            <w:tcW w:w="6999" w:type="dxa"/>
            <w:tcBorders>
              <w:right w:val="nil"/>
            </w:tcBorders>
            <w:shd w:val="clear" w:color="auto" w:fill="D9D9D9"/>
          </w:tcPr>
          <w:p w14:paraId="573A1927" w14:textId="77777777" w:rsidR="002E346F" w:rsidRDefault="00FF2A39">
            <w:pPr>
              <w:pStyle w:val="TableParagraph"/>
              <w:spacing w:before="3" w:line="243" w:lineRule="exact"/>
              <w:rPr>
                <w:sz w:val="20"/>
              </w:rPr>
            </w:pPr>
            <w:r>
              <w:rPr>
                <w:sz w:val="20"/>
              </w:rPr>
              <w:t>HIGHER</w:t>
            </w:r>
            <w:r>
              <w:rPr>
                <w:spacing w:val="-7"/>
                <w:sz w:val="20"/>
              </w:rPr>
              <w:t xml:space="preserve"> </w:t>
            </w:r>
            <w:r>
              <w:rPr>
                <w:sz w:val="20"/>
              </w:rPr>
              <w:t>RISK:</w:t>
            </w:r>
            <w:r>
              <w:rPr>
                <w:spacing w:val="-7"/>
                <w:sz w:val="20"/>
              </w:rPr>
              <w:t xml:space="preserve"> </w:t>
            </w:r>
            <w:r>
              <w:rPr>
                <w:sz w:val="20"/>
              </w:rPr>
              <w:t>no</w:t>
            </w:r>
            <w:r>
              <w:rPr>
                <w:spacing w:val="-6"/>
                <w:sz w:val="20"/>
              </w:rPr>
              <w:t xml:space="preserve"> </w:t>
            </w:r>
            <w:r>
              <w:rPr>
                <w:sz w:val="20"/>
              </w:rPr>
              <w:t>supplementary</w:t>
            </w:r>
            <w:r>
              <w:rPr>
                <w:spacing w:val="-6"/>
                <w:sz w:val="20"/>
              </w:rPr>
              <w:t xml:space="preserve"> </w:t>
            </w:r>
            <w:r>
              <w:rPr>
                <w:spacing w:val="-2"/>
                <w:sz w:val="20"/>
              </w:rPr>
              <w:t>measures</w:t>
            </w:r>
          </w:p>
          <w:p w14:paraId="6AE3D04C" w14:textId="77777777" w:rsidR="002E346F" w:rsidRDefault="00FF2A39">
            <w:pPr>
              <w:pStyle w:val="TableParagraph"/>
              <w:spacing w:line="243" w:lineRule="exact"/>
              <w:rPr>
                <w:sz w:val="20"/>
              </w:rPr>
            </w:pPr>
            <w:r>
              <w:rPr>
                <w:sz w:val="20"/>
              </w:rPr>
              <w:t>LOWER</w:t>
            </w:r>
            <w:r>
              <w:rPr>
                <w:spacing w:val="-8"/>
                <w:sz w:val="20"/>
              </w:rPr>
              <w:t xml:space="preserve"> </w:t>
            </w:r>
            <w:r>
              <w:rPr>
                <w:sz w:val="20"/>
              </w:rPr>
              <w:t>RISK:</w:t>
            </w:r>
            <w:r>
              <w:rPr>
                <w:spacing w:val="-5"/>
                <w:sz w:val="20"/>
              </w:rPr>
              <w:t xml:space="preserve"> </w:t>
            </w:r>
            <w:r>
              <w:rPr>
                <w:sz w:val="20"/>
              </w:rPr>
              <w:t>supplementary</w:t>
            </w:r>
            <w:r>
              <w:rPr>
                <w:spacing w:val="-7"/>
                <w:sz w:val="20"/>
              </w:rPr>
              <w:t xml:space="preserve"> </w:t>
            </w:r>
            <w:r>
              <w:rPr>
                <w:sz w:val="20"/>
              </w:rPr>
              <w:t>measures</w:t>
            </w:r>
            <w:r>
              <w:rPr>
                <w:spacing w:val="-5"/>
                <w:sz w:val="20"/>
              </w:rPr>
              <w:t xml:space="preserve"> </w:t>
            </w:r>
            <w:r>
              <w:rPr>
                <w:sz w:val="20"/>
              </w:rPr>
              <w:t>(such</w:t>
            </w:r>
            <w:r>
              <w:rPr>
                <w:spacing w:val="-7"/>
                <w:sz w:val="20"/>
              </w:rPr>
              <w:t xml:space="preserve"> </w:t>
            </w:r>
            <w:r>
              <w:rPr>
                <w:sz w:val="20"/>
              </w:rPr>
              <w:t>as</w:t>
            </w:r>
            <w:r>
              <w:rPr>
                <w:spacing w:val="-8"/>
                <w:sz w:val="20"/>
              </w:rPr>
              <w:t xml:space="preserve"> </w:t>
            </w:r>
            <w:r>
              <w:rPr>
                <w:sz w:val="20"/>
              </w:rPr>
              <w:t>oil</w:t>
            </w:r>
            <w:r>
              <w:rPr>
                <w:spacing w:val="-7"/>
                <w:sz w:val="20"/>
              </w:rPr>
              <w:t xml:space="preserve"> </w:t>
            </w:r>
            <w:r>
              <w:rPr>
                <w:sz w:val="20"/>
              </w:rPr>
              <w:t>analysis,</w:t>
            </w:r>
            <w:r>
              <w:rPr>
                <w:spacing w:val="-7"/>
                <w:sz w:val="20"/>
              </w:rPr>
              <w:t xml:space="preserve"> </w:t>
            </w:r>
            <w:r>
              <w:rPr>
                <w:sz w:val="20"/>
              </w:rPr>
              <w:t>engine</w:t>
            </w:r>
            <w:r>
              <w:rPr>
                <w:spacing w:val="-7"/>
                <w:sz w:val="20"/>
              </w:rPr>
              <w:t xml:space="preserve"> </w:t>
            </w:r>
            <w:r>
              <w:rPr>
                <w:spacing w:val="-4"/>
                <w:sz w:val="20"/>
              </w:rPr>
              <w:t>data</w:t>
            </w:r>
          </w:p>
          <w:p w14:paraId="40BAD95D" w14:textId="77777777" w:rsidR="002E346F" w:rsidRDefault="00FF2A39">
            <w:pPr>
              <w:pStyle w:val="TableParagraph"/>
              <w:spacing w:line="222" w:lineRule="exact"/>
              <w:rPr>
                <w:sz w:val="20"/>
              </w:rPr>
            </w:pPr>
            <w:r>
              <w:rPr>
                <w:spacing w:val="-2"/>
                <w:sz w:val="20"/>
              </w:rPr>
              <w:t>monitoring,</w:t>
            </w:r>
            <w:r>
              <w:rPr>
                <w:spacing w:val="7"/>
                <w:sz w:val="20"/>
              </w:rPr>
              <w:t xml:space="preserve"> </w:t>
            </w:r>
            <w:r>
              <w:rPr>
                <w:spacing w:val="-2"/>
                <w:sz w:val="20"/>
              </w:rPr>
              <w:t>boroscope</w:t>
            </w:r>
            <w:r>
              <w:rPr>
                <w:spacing w:val="6"/>
                <w:sz w:val="20"/>
              </w:rPr>
              <w:t xml:space="preserve"> </w:t>
            </w:r>
            <w:r>
              <w:rPr>
                <w:spacing w:val="-2"/>
                <w:sz w:val="20"/>
              </w:rPr>
              <w:t>inspections,</w:t>
            </w:r>
            <w:r>
              <w:rPr>
                <w:spacing w:val="8"/>
                <w:sz w:val="20"/>
              </w:rPr>
              <w:t xml:space="preserve"> </w:t>
            </w:r>
            <w:r>
              <w:rPr>
                <w:spacing w:val="-2"/>
                <w:sz w:val="20"/>
              </w:rPr>
              <w:t>corrosion</w:t>
            </w:r>
            <w:r>
              <w:rPr>
                <w:spacing w:val="7"/>
                <w:sz w:val="20"/>
              </w:rPr>
              <w:t xml:space="preserve"> </w:t>
            </w:r>
            <w:r>
              <w:rPr>
                <w:spacing w:val="-2"/>
                <w:sz w:val="20"/>
              </w:rPr>
              <w:t>inspections,</w:t>
            </w:r>
            <w:r>
              <w:rPr>
                <w:spacing w:val="7"/>
                <w:sz w:val="20"/>
              </w:rPr>
              <w:t xml:space="preserve"> </w:t>
            </w:r>
            <w:r>
              <w:rPr>
                <w:spacing w:val="-4"/>
                <w:sz w:val="20"/>
              </w:rPr>
              <w:t>etc.)</w:t>
            </w:r>
          </w:p>
        </w:tc>
      </w:tr>
      <w:tr w:rsidR="002E346F" w14:paraId="551BD955" w14:textId="77777777">
        <w:trPr>
          <w:trHeight w:val="734"/>
          <w:tblCellSpacing w:w="21" w:type="dxa"/>
        </w:trPr>
        <w:tc>
          <w:tcPr>
            <w:tcW w:w="2001" w:type="dxa"/>
            <w:tcBorders>
              <w:left w:val="nil"/>
              <w:bottom w:val="nil"/>
            </w:tcBorders>
            <w:shd w:val="clear" w:color="auto" w:fill="808080"/>
          </w:tcPr>
          <w:p w14:paraId="17BC4787" w14:textId="77777777" w:rsidR="002E346F" w:rsidRDefault="00FF2A39">
            <w:pPr>
              <w:pStyle w:val="TableParagraph"/>
              <w:spacing w:before="3"/>
              <w:ind w:right="369"/>
              <w:rPr>
                <w:b/>
                <w:sz w:val="20"/>
              </w:rPr>
            </w:pPr>
            <w:r>
              <w:rPr>
                <w:b/>
                <w:color w:val="FFFFFF"/>
                <w:sz w:val="20"/>
              </w:rPr>
              <w:t>Risk factor of the component</w:t>
            </w:r>
            <w:r>
              <w:rPr>
                <w:b/>
                <w:color w:val="FFFFFF"/>
                <w:spacing w:val="-12"/>
                <w:sz w:val="20"/>
              </w:rPr>
              <w:t xml:space="preserve"> </w:t>
            </w:r>
            <w:r>
              <w:rPr>
                <w:b/>
                <w:color w:val="FFFFFF"/>
                <w:sz w:val="20"/>
              </w:rPr>
              <w:t>failure</w:t>
            </w:r>
          </w:p>
        </w:tc>
        <w:tc>
          <w:tcPr>
            <w:tcW w:w="6999" w:type="dxa"/>
            <w:tcBorders>
              <w:bottom w:val="nil"/>
              <w:right w:val="nil"/>
            </w:tcBorders>
            <w:shd w:val="clear" w:color="auto" w:fill="D9D9D9"/>
          </w:tcPr>
          <w:p w14:paraId="2D10BADE" w14:textId="77777777" w:rsidR="002E346F" w:rsidRDefault="00FF2A39">
            <w:pPr>
              <w:pStyle w:val="TableParagraph"/>
              <w:spacing w:before="3"/>
              <w:ind w:right="2877"/>
              <w:rPr>
                <w:sz w:val="20"/>
              </w:rPr>
            </w:pPr>
            <w:r>
              <w:rPr>
                <w:sz w:val="20"/>
              </w:rPr>
              <w:t>HIGHER RISK: engine failure on a helicopter MEDIUM</w:t>
            </w:r>
            <w:r>
              <w:rPr>
                <w:spacing w:val="-8"/>
                <w:sz w:val="20"/>
              </w:rPr>
              <w:t xml:space="preserve"> </w:t>
            </w:r>
            <w:r>
              <w:rPr>
                <w:sz w:val="20"/>
              </w:rPr>
              <w:t>RISK:</w:t>
            </w:r>
            <w:r>
              <w:rPr>
                <w:spacing w:val="-8"/>
                <w:sz w:val="20"/>
              </w:rPr>
              <w:t xml:space="preserve"> </w:t>
            </w:r>
            <w:r>
              <w:rPr>
                <w:sz w:val="20"/>
              </w:rPr>
              <w:t>engine</w:t>
            </w:r>
            <w:r>
              <w:rPr>
                <w:spacing w:val="-8"/>
                <w:sz w:val="20"/>
              </w:rPr>
              <w:t xml:space="preserve"> </w:t>
            </w:r>
            <w:r>
              <w:rPr>
                <w:sz w:val="20"/>
              </w:rPr>
              <w:t>failure</w:t>
            </w:r>
            <w:r>
              <w:rPr>
                <w:spacing w:val="-6"/>
                <w:sz w:val="20"/>
              </w:rPr>
              <w:t xml:space="preserve"> </w:t>
            </w:r>
            <w:r>
              <w:rPr>
                <w:sz w:val="20"/>
              </w:rPr>
              <w:t>on</w:t>
            </w:r>
            <w:r>
              <w:rPr>
                <w:spacing w:val="-7"/>
                <w:sz w:val="20"/>
              </w:rPr>
              <w:t xml:space="preserve"> </w:t>
            </w:r>
            <w:r>
              <w:rPr>
                <w:sz w:val="20"/>
              </w:rPr>
              <w:t>an</w:t>
            </w:r>
            <w:r>
              <w:rPr>
                <w:spacing w:val="-7"/>
                <w:sz w:val="20"/>
              </w:rPr>
              <w:t xml:space="preserve"> </w:t>
            </w:r>
            <w:r>
              <w:rPr>
                <w:sz w:val="20"/>
              </w:rPr>
              <w:t>aeroplane</w:t>
            </w:r>
          </w:p>
          <w:p w14:paraId="75DDB2A8" w14:textId="77777777" w:rsidR="002E346F" w:rsidRDefault="00FF2A39">
            <w:pPr>
              <w:pStyle w:val="TableParagraph"/>
              <w:spacing w:line="222" w:lineRule="exact"/>
              <w:rPr>
                <w:sz w:val="20"/>
              </w:rPr>
            </w:pPr>
            <w:r>
              <w:rPr>
                <w:sz w:val="20"/>
              </w:rPr>
              <w:t>LOWER</w:t>
            </w:r>
            <w:r>
              <w:rPr>
                <w:spacing w:val="-8"/>
                <w:sz w:val="20"/>
              </w:rPr>
              <w:t xml:space="preserve"> </w:t>
            </w:r>
            <w:r>
              <w:rPr>
                <w:sz w:val="20"/>
              </w:rPr>
              <w:t>RISK:</w:t>
            </w:r>
            <w:r>
              <w:rPr>
                <w:spacing w:val="-6"/>
                <w:sz w:val="20"/>
              </w:rPr>
              <w:t xml:space="preserve"> </w:t>
            </w:r>
            <w:r>
              <w:rPr>
                <w:sz w:val="20"/>
              </w:rPr>
              <w:t>sailplane,</w:t>
            </w:r>
            <w:r>
              <w:rPr>
                <w:spacing w:val="-7"/>
                <w:sz w:val="20"/>
              </w:rPr>
              <w:t xml:space="preserve"> </w:t>
            </w:r>
            <w:r>
              <w:rPr>
                <w:sz w:val="20"/>
              </w:rPr>
              <w:t>or</w:t>
            </w:r>
            <w:r>
              <w:rPr>
                <w:spacing w:val="-7"/>
                <w:sz w:val="20"/>
              </w:rPr>
              <w:t xml:space="preserve"> </w:t>
            </w:r>
            <w:r>
              <w:rPr>
                <w:sz w:val="20"/>
              </w:rPr>
              <w:t>powered</w:t>
            </w:r>
            <w:r>
              <w:rPr>
                <w:spacing w:val="-7"/>
                <w:sz w:val="20"/>
              </w:rPr>
              <w:t xml:space="preserve"> </w:t>
            </w:r>
            <w:r>
              <w:rPr>
                <w:spacing w:val="-2"/>
                <w:sz w:val="20"/>
              </w:rPr>
              <w:t>sailplane</w:t>
            </w:r>
          </w:p>
        </w:tc>
      </w:tr>
    </w:tbl>
    <w:p w14:paraId="286D66ED" w14:textId="77777777" w:rsidR="002E346F" w:rsidRDefault="002E346F">
      <w:pPr>
        <w:pStyle w:val="BodyText"/>
        <w:spacing w:before="25"/>
        <w:ind w:left="0" w:firstLine="0"/>
      </w:pPr>
    </w:p>
    <w:p w14:paraId="08124BCC" w14:textId="77777777" w:rsidR="002E346F" w:rsidRDefault="00FF2A39">
      <w:pPr>
        <w:pStyle w:val="BodyText"/>
        <w:spacing w:before="1"/>
        <w:ind w:left="360" w:right="713" w:firstLine="0"/>
        <w:jc w:val="both"/>
      </w:pPr>
      <w:r>
        <w:t>The above information may be useful for CAMOs and CAOs when developing and approving maintenance</w:t>
      </w:r>
      <w:r>
        <w:rPr>
          <w:spacing w:val="-6"/>
        </w:rPr>
        <w:t xml:space="preserve"> </w:t>
      </w:r>
      <w:r>
        <w:t>programmes,</w:t>
      </w:r>
      <w:r>
        <w:rPr>
          <w:spacing w:val="-11"/>
        </w:rPr>
        <w:t xml:space="preserve"> </w:t>
      </w:r>
      <w:r>
        <w:t>and</w:t>
      </w:r>
      <w:r>
        <w:rPr>
          <w:spacing w:val="-7"/>
        </w:rPr>
        <w:t xml:space="preserve"> </w:t>
      </w:r>
      <w:r>
        <w:t>for</w:t>
      </w:r>
      <w:r>
        <w:rPr>
          <w:spacing w:val="-9"/>
        </w:rPr>
        <w:t xml:space="preserve"> </w:t>
      </w:r>
      <w:r>
        <w:t>the</w:t>
      </w:r>
      <w:r>
        <w:rPr>
          <w:spacing w:val="-9"/>
        </w:rPr>
        <w:t xml:space="preserve"> </w:t>
      </w:r>
      <w:r>
        <w:t>AR</w:t>
      </w:r>
      <w:r>
        <w:rPr>
          <w:spacing w:val="-9"/>
        </w:rPr>
        <w:t xml:space="preserve"> </w:t>
      </w:r>
      <w:r>
        <w:t>staff</w:t>
      </w:r>
      <w:r>
        <w:rPr>
          <w:spacing w:val="-7"/>
        </w:rPr>
        <w:t xml:space="preserve"> </w:t>
      </w:r>
      <w:r>
        <w:t>performing</w:t>
      </w:r>
      <w:r>
        <w:rPr>
          <w:spacing w:val="-7"/>
        </w:rPr>
        <w:t xml:space="preserve"> </w:t>
      </w:r>
      <w:r>
        <w:t>ARs</w:t>
      </w:r>
      <w:r>
        <w:rPr>
          <w:spacing w:val="-6"/>
        </w:rPr>
        <w:t xml:space="preserve"> </w:t>
      </w:r>
      <w:r>
        <w:t>and</w:t>
      </w:r>
      <w:r>
        <w:rPr>
          <w:spacing w:val="-10"/>
        </w:rPr>
        <w:t xml:space="preserve"> </w:t>
      </w:r>
      <w:r>
        <w:t>reviewing</w:t>
      </w:r>
      <w:r>
        <w:rPr>
          <w:spacing w:val="-8"/>
        </w:rPr>
        <w:t xml:space="preserve"> </w:t>
      </w:r>
      <w:r>
        <w:t>the</w:t>
      </w:r>
      <w:r>
        <w:rPr>
          <w:spacing w:val="-8"/>
        </w:rPr>
        <w:t xml:space="preserve"> </w:t>
      </w:r>
      <w:r>
        <w:t>effectiveness</w:t>
      </w:r>
      <w:r>
        <w:rPr>
          <w:spacing w:val="-8"/>
        </w:rPr>
        <w:t xml:space="preserve"> </w:t>
      </w:r>
      <w:r>
        <w:t>of</w:t>
      </w:r>
      <w:r>
        <w:rPr>
          <w:spacing w:val="-9"/>
        </w:rPr>
        <w:t xml:space="preserve"> </w:t>
      </w:r>
      <w:r>
        <w:t>the declared maintenance programme. It may also be useful for the owner in order to take an informed decision</w:t>
      </w:r>
      <w:r>
        <w:rPr>
          <w:spacing w:val="-10"/>
        </w:rPr>
        <w:t xml:space="preserve"> </w:t>
      </w:r>
      <w:r>
        <w:t>before</w:t>
      </w:r>
      <w:r>
        <w:rPr>
          <w:spacing w:val="-9"/>
        </w:rPr>
        <w:t xml:space="preserve"> </w:t>
      </w:r>
      <w:r>
        <w:t>introducing</w:t>
      </w:r>
      <w:r>
        <w:rPr>
          <w:spacing w:val="-12"/>
        </w:rPr>
        <w:t xml:space="preserve"> </w:t>
      </w:r>
      <w:r>
        <w:t>deviations</w:t>
      </w:r>
      <w:r>
        <w:rPr>
          <w:spacing w:val="-9"/>
        </w:rPr>
        <w:t xml:space="preserve"> </w:t>
      </w:r>
      <w:r>
        <w:t>from</w:t>
      </w:r>
      <w:r>
        <w:rPr>
          <w:spacing w:val="-8"/>
        </w:rPr>
        <w:t xml:space="preserve"> </w:t>
      </w:r>
      <w:r>
        <w:t>the</w:t>
      </w:r>
      <w:r>
        <w:rPr>
          <w:spacing w:val="-8"/>
        </w:rPr>
        <w:t xml:space="preserve"> </w:t>
      </w:r>
      <w:r>
        <w:t>recommendations</w:t>
      </w:r>
      <w:r>
        <w:rPr>
          <w:spacing w:val="-9"/>
        </w:rPr>
        <w:t xml:space="preserve"> </w:t>
      </w:r>
      <w:r>
        <w:t>issued</w:t>
      </w:r>
      <w:r>
        <w:rPr>
          <w:spacing w:val="-9"/>
        </w:rPr>
        <w:t xml:space="preserve"> </w:t>
      </w:r>
      <w:r>
        <w:t>by</w:t>
      </w:r>
      <w:r>
        <w:rPr>
          <w:spacing w:val="-11"/>
        </w:rPr>
        <w:t xml:space="preserve"> </w:t>
      </w:r>
      <w:r>
        <w:t>the</w:t>
      </w:r>
      <w:r>
        <w:rPr>
          <w:spacing w:val="-9"/>
        </w:rPr>
        <w:t xml:space="preserve"> </w:t>
      </w:r>
      <w:r>
        <w:t>DAH</w:t>
      </w:r>
      <w:r>
        <w:rPr>
          <w:spacing w:val="-10"/>
        </w:rPr>
        <w:t xml:space="preserve"> </w:t>
      </w:r>
      <w:r>
        <w:t>or</w:t>
      </w:r>
      <w:r>
        <w:rPr>
          <w:spacing w:val="-9"/>
        </w:rPr>
        <w:t xml:space="preserve"> </w:t>
      </w:r>
      <w:r>
        <w:t>the</w:t>
      </w:r>
      <w:r>
        <w:rPr>
          <w:spacing w:val="-9"/>
        </w:rPr>
        <w:t xml:space="preserve"> </w:t>
      </w:r>
      <w:r>
        <w:t xml:space="preserve">declarant of a declaration of design compliance. Nevertheless, as allowed by </w:t>
      </w:r>
      <w:hyperlink w:anchor="_bookmark23" w:history="1">
        <w:r>
          <w:rPr>
            <w:color w:val="0000FF"/>
            <w:u w:val="single" w:color="0000FF"/>
          </w:rPr>
          <w:t>ML.A.302(c)(7)</w:t>
        </w:r>
      </w:hyperlink>
      <w:r>
        <w:rPr>
          <w:color w:val="0000FF"/>
        </w:rPr>
        <w:t xml:space="preserve"> </w:t>
      </w:r>
      <w:r>
        <w:t>and explained in GM</w:t>
      </w:r>
      <w:r>
        <w:rPr>
          <w:spacing w:val="-11"/>
        </w:rPr>
        <w:t xml:space="preserve"> </w:t>
      </w:r>
      <w:r>
        <w:t>ML.A.302,</w:t>
      </w:r>
      <w:r>
        <w:rPr>
          <w:spacing w:val="-11"/>
        </w:rPr>
        <w:t xml:space="preserve"> </w:t>
      </w:r>
      <w:r>
        <w:t>when</w:t>
      </w:r>
      <w:r>
        <w:rPr>
          <w:spacing w:val="-12"/>
        </w:rPr>
        <w:t xml:space="preserve"> </w:t>
      </w:r>
      <w:r>
        <w:t>the</w:t>
      </w:r>
      <w:r>
        <w:rPr>
          <w:spacing w:val="-13"/>
        </w:rPr>
        <w:t xml:space="preserve"> </w:t>
      </w:r>
      <w:r>
        <w:t>owner</w:t>
      </w:r>
      <w:r>
        <w:rPr>
          <w:spacing w:val="-8"/>
        </w:rPr>
        <w:t xml:space="preserve"> </w:t>
      </w:r>
      <w:r>
        <w:t>issues</w:t>
      </w:r>
      <w:r>
        <w:rPr>
          <w:spacing w:val="-11"/>
        </w:rPr>
        <w:t xml:space="preserve"> </w:t>
      </w:r>
      <w:r>
        <w:t>a</w:t>
      </w:r>
      <w:r>
        <w:rPr>
          <w:spacing w:val="-9"/>
        </w:rPr>
        <w:t xml:space="preserve"> </w:t>
      </w:r>
      <w:r>
        <w:t>declaration</w:t>
      </w:r>
      <w:r>
        <w:rPr>
          <w:spacing w:val="-12"/>
        </w:rPr>
        <w:t xml:space="preserve"> </w:t>
      </w:r>
      <w:r>
        <w:t>for</w:t>
      </w:r>
      <w:r>
        <w:rPr>
          <w:spacing w:val="-12"/>
        </w:rPr>
        <w:t xml:space="preserve"> </w:t>
      </w:r>
      <w:r>
        <w:t>the</w:t>
      </w:r>
      <w:r>
        <w:rPr>
          <w:spacing w:val="-11"/>
        </w:rPr>
        <w:t xml:space="preserve"> </w:t>
      </w:r>
      <w:r>
        <w:t>maintenance</w:t>
      </w:r>
      <w:r>
        <w:rPr>
          <w:spacing w:val="-11"/>
        </w:rPr>
        <w:t xml:space="preserve"> </w:t>
      </w:r>
      <w:r>
        <w:t>programme,</w:t>
      </w:r>
      <w:r>
        <w:rPr>
          <w:spacing w:val="-9"/>
        </w:rPr>
        <w:t xml:space="preserve"> </w:t>
      </w:r>
      <w:r>
        <w:t>it</w:t>
      </w:r>
      <w:r>
        <w:rPr>
          <w:spacing w:val="-11"/>
        </w:rPr>
        <w:t xml:space="preserve"> </w:t>
      </w:r>
      <w:r>
        <w:t>does</w:t>
      </w:r>
      <w:r>
        <w:rPr>
          <w:spacing w:val="-8"/>
        </w:rPr>
        <w:t xml:space="preserve"> </w:t>
      </w:r>
      <w:r>
        <w:t>not</w:t>
      </w:r>
      <w:r>
        <w:rPr>
          <w:spacing w:val="-11"/>
        </w:rPr>
        <w:t xml:space="preserve"> </w:t>
      </w:r>
      <w:r>
        <w:t>need to justify such deviations.</w:t>
      </w:r>
    </w:p>
    <w:p w14:paraId="40F27F57"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11392" behindDoc="1" locked="0" layoutInCell="1" allowOverlap="1" wp14:anchorId="3C07261B" wp14:editId="794DC10E">
                <wp:simplePos x="0" y="0"/>
                <wp:positionH relativeFrom="page">
                  <wp:posOffset>896416</wp:posOffset>
                </wp:positionH>
                <wp:positionV relativeFrom="paragraph">
                  <wp:posOffset>230354</wp:posOffset>
                </wp:positionV>
                <wp:extent cx="5780405" cy="24892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0853E68B" w14:textId="77777777" w:rsidR="002E346F" w:rsidRDefault="00FF2A39">
                            <w:pPr>
                              <w:ind w:left="28"/>
                              <w:rPr>
                                <w:b/>
                                <w:color w:val="000000"/>
                                <w:sz w:val="32"/>
                              </w:rPr>
                            </w:pPr>
                            <w:bookmarkStart w:id="40" w:name="_bookmark29"/>
                            <w:bookmarkEnd w:id="40"/>
                            <w:r>
                              <w:rPr>
                                <w:b/>
                                <w:color w:val="FFFFFF"/>
                                <w:sz w:val="32"/>
                              </w:rPr>
                              <w:t>AMC1</w:t>
                            </w:r>
                            <w:r>
                              <w:rPr>
                                <w:b/>
                                <w:color w:val="FFFFFF"/>
                                <w:spacing w:val="-16"/>
                                <w:sz w:val="32"/>
                              </w:rPr>
                              <w:t xml:space="preserve"> </w:t>
                            </w:r>
                            <w:r>
                              <w:rPr>
                                <w:b/>
                                <w:color w:val="FFFFFF"/>
                                <w:sz w:val="32"/>
                              </w:rPr>
                              <w:t>ML.A.302(c)(9)</w:t>
                            </w:r>
                            <w:r>
                              <w:rPr>
                                <w:b/>
                                <w:color w:val="FFFFFF"/>
                                <w:spacing w:val="-15"/>
                                <w:sz w:val="32"/>
                              </w:rPr>
                              <w:t xml:space="preserve"> </w:t>
                            </w:r>
                            <w:r>
                              <w:rPr>
                                <w:b/>
                                <w:color w:val="FFFFFF"/>
                                <w:sz w:val="32"/>
                              </w:rPr>
                              <w:t>Aircraft</w:t>
                            </w:r>
                            <w:r>
                              <w:rPr>
                                <w:b/>
                                <w:color w:val="FFFFFF"/>
                                <w:spacing w:val="-15"/>
                                <w:sz w:val="32"/>
                              </w:rPr>
                              <w:t xml:space="preserve"> </w:t>
                            </w:r>
                            <w:r>
                              <w:rPr>
                                <w:b/>
                                <w:color w:val="FFFFFF"/>
                                <w:sz w:val="32"/>
                              </w:rPr>
                              <w:t>maintenance</w:t>
                            </w:r>
                            <w:r>
                              <w:rPr>
                                <w:b/>
                                <w:color w:val="FFFFFF"/>
                                <w:spacing w:val="-14"/>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3C07261B" id="Textbox 162" o:spid="_x0000_s1035" type="#_x0000_t202" style="position:absolute;margin-left:70.6pt;margin-top:18.15pt;width:455.15pt;height:19.6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FluAEAAFY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" fillcolor="#fabb39" stroked="f">
                <v:textbox inset="0,0,0,0">
                  <w:txbxContent>
                    <w:p w14:paraId="0853E68B" w14:textId="77777777" w:rsidR="002E346F" w:rsidRDefault="00FF2A39">
                      <w:pPr>
                        <w:ind w:left="28"/>
                        <w:rPr>
                          <w:b/>
                          <w:color w:val="000000"/>
                          <w:sz w:val="32"/>
                        </w:rPr>
                      </w:pPr>
                      <w:bookmarkStart w:id="41" w:name="_bookmark29"/>
                      <w:bookmarkEnd w:id="41"/>
                      <w:r>
                        <w:rPr>
                          <w:b/>
                          <w:color w:val="FFFFFF"/>
                          <w:sz w:val="32"/>
                        </w:rPr>
                        <w:t>AMC1</w:t>
                      </w:r>
                      <w:r>
                        <w:rPr>
                          <w:b/>
                          <w:color w:val="FFFFFF"/>
                          <w:spacing w:val="-16"/>
                          <w:sz w:val="32"/>
                        </w:rPr>
                        <w:t xml:space="preserve"> </w:t>
                      </w:r>
                      <w:r>
                        <w:rPr>
                          <w:b/>
                          <w:color w:val="FFFFFF"/>
                          <w:sz w:val="32"/>
                        </w:rPr>
                        <w:t>ML.A.302(c)(9)</w:t>
                      </w:r>
                      <w:r>
                        <w:rPr>
                          <w:b/>
                          <w:color w:val="FFFFFF"/>
                          <w:spacing w:val="-15"/>
                          <w:sz w:val="32"/>
                        </w:rPr>
                        <w:t xml:space="preserve"> </w:t>
                      </w:r>
                      <w:r>
                        <w:rPr>
                          <w:b/>
                          <w:color w:val="FFFFFF"/>
                          <w:sz w:val="32"/>
                        </w:rPr>
                        <w:t>Aircraft</w:t>
                      </w:r>
                      <w:r>
                        <w:rPr>
                          <w:b/>
                          <w:color w:val="FFFFFF"/>
                          <w:spacing w:val="-15"/>
                          <w:sz w:val="32"/>
                        </w:rPr>
                        <w:t xml:space="preserve"> </w:t>
                      </w:r>
                      <w:r>
                        <w:rPr>
                          <w:b/>
                          <w:color w:val="FFFFFF"/>
                          <w:sz w:val="32"/>
                        </w:rPr>
                        <w:t>maintenance</w:t>
                      </w:r>
                      <w:r>
                        <w:rPr>
                          <w:b/>
                          <w:color w:val="FFFFFF"/>
                          <w:spacing w:val="-14"/>
                          <w:sz w:val="32"/>
                        </w:rPr>
                        <w:t xml:space="preserve"> </w:t>
                      </w:r>
                      <w:r>
                        <w:rPr>
                          <w:b/>
                          <w:color w:val="FFFFFF"/>
                          <w:spacing w:val="-2"/>
                          <w:sz w:val="32"/>
                        </w:rPr>
                        <w:t>programme</w:t>
                      </w:r>
                    </w:p>
                  </w:txbxContent>
                </v:textbox>
                <w10:wrap type="topAndBottom" anchorx="page"/>
              </v:shape>
            </w:pict>
          </mc:Fallback>
        </mc:AlternateContent>
      </w:r>
    </w:p>
    <w:p w14:paraId="320C0938"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2CA704E" w14:textId="77777777" w:rsidR="002E346F" w:rsidRDefault="00FF2A39">
      <w:pPr>
        <w:spacing w:before="121"/>
        <w:ind w:left="360"/>
        <w:rPr>
          <w:b/>
          <w:sz w:val="20"/>
        </w:rPr>
      </w:pPr>
      <w:r>
        <w:rPr>
          <w:b/>
          <w:sz w:val="20"/>
        </w:rPr>
        <w:t>ANNUAL</w:t>
      </w:r>
      <w:r>
        <w:rPr>
          <w:b/>
          <w:spacing w:val="-6"/>
          <w:sz w:val="20"/>
        </w:rPr>
        <w:t xml:space="preserve"> </w:t>
      </w:r>
      <w:r>
        <w:rPr>
          <w:b/>
          <w:sz w:val="20"/>
        </w:rPr>
        <w:t>REVIEW</w:t>
      </w:r>
      <w:r>
        <w:rPr>
          <w:b/>
          <w:spacing w:val="-6"/>
          <w:sz w:val="20"/>
        </w:rPr>
        <w:t xml:space="preserve"> </w:t>
      </w:r>
      <w:r>
        <w:rPr>
          <w:b/>
          <w:sz w:val="20"/>
        </w:rPr>
        <w:t>OF</w:t>
      </w:r>
      <w:r>
        <w:rPr>
          <w:b/>
          <w:spacing w:val="-5"/>
          <w:sz w:val="20"/>
        </w:rPr>
        <w:t xml:space="preserve"> </w:t>
      </w:r>
      <w:r>
        <w:rPr>
          <w:b/>
          <w:sz w:val="20"/>
        </w:rPr>
        <w:t>THE</w:t>
      </w:r>
      <w:r>
        <w:rPr>
          <w:b/>
          <w:spacing w:val="-4"/>
          <w:sz w:val="20"/>
        </w:rPr>
        <w:t xml:space="preserve"> </w:t>
      </w:r>
      <w:r>
        <w:rPr>
          <w:b/>
          <w:spacing w:val="-5"/>
          <w:sz w:val="20"/>
        </w:rPr>
        <w:t>AMP</w:t>
      </w:r>
    </w:p>
    <w:p w14:paraId="7B431455" w14:textId="77777777" w:rsidR="002E346F" w:rsidRDefault="00FF2A39">
      <w:pPr>
        <w:pStyle w:val="ListParagraph"/>
        <w:numPr>
          <w:ilvl w:val="0"/>
          <w:numId w:val="122"/>
        </w:numPr>
        <w:tabs>
          <w:tab w:val="left" w:pos="926"/>
        </w:tabs>
        <w:spacing w:before="116"/>
        <w:ind w:right="716"/>
      </w:pPr>
      <w:r>
        <w:t>During</w:t>
      </w:r>
      <w:r>
        <w:rPr>
          <w:spacing w:val="-5"/>
        </w:rPr>
        <w:t xml:space="preserve"> </w:t>
      </w:r>
      <w:r>
        <w:t>the</w:t>
      </w:r>
      <w:r>
        <w:rPr>
          <w:spacing w:val="-6"/>
        </w:rPr>
        <w:t xml:space="preserve"> </w:t>
      </w:r>
      <w:r>
        <w:t>annual</w:t>
      </w:r>
      <w:r>
        <w:rPr>
          <w:spacing w:val="-5"/>
        </w:rPr>
        <w:t xml:space="preserve"> </w:t>
      </w:r>
      <w:r>
        <w:t>review</w:t>
      </w:r>
      <w:r>
        <w:rPr>
          <w:spacing w:val="-6"/>
        </w:rPr>
        <w:t xml:space="preserve"> </w:t>
      </w:r>
      <w:r>
        <w:t>of</w:t>
      </w:r>
      <w:r>
        <w:rPr>
          <w:spacing w:val="-4"/>
        </w:rPr>
        <w:t xml:space="preserve"> </w:t>
      </w:r>
      <w:r>
        <w:t>the</w:t>
      </w:r>
      <w:r>
        <w:rPr>
          <w:spacing w:val="-6"/>
        </w:rPr>
        <w:t xml:space="preserve"> </w:t>
      </w:r>
      <w:r>
        <w:t>maintenance</w:t>
      </w:r>
      <w:r>
        <w:rPr>
          <w:spacing w:val="-6"/>
        </w:rPr>
        <w:t xml:space="preserve"> </w:t>
      </w:r>
      <w:r>
        <w:t>programme,</w:t>
      </w:r>
      <w:r>
        <w:rPr>
          <w:spacing w:val="-6"/>
        </w:rPr>
        <w:t xml:space="preserve"> </w:t>
      </w:r>
      <w:r>
        <w:t>as</w:t>
      </w:r>
      <w:r>
        <w:rPr>
          <w:spacing w:val="-4"/>
        </w:rPr>
        <w:t xml:space="preserve"> </w:t>
      </w:r>
      <w:r>
        <w:t>required</w:t>
      </w:r>
      <w:r>
        <w:rPr>
          <w:spacing w:val="-5"/>
        </w:rPr>
        <w:t xml:space="preserve"> </w:t>
      </w:r>
      <w:r>
        <w:t>by</w:t>
      </w:r>
      <w:r>
        <w:rPr>
          <w:spacing w:val="-6"/>
        </w:rPr>
        <w:t xml:space="preserve"> </w:t>
      </w:r>
      <w:r>
        <w:t>point</w:t>
      </w:r>
      <w:r>
        <w:rPr>
          <w:spacing w:val="-6"/>
        </w:rPr>
        <w:t xml:space="preserve"> </w:t>
      </w:r>
      <w:r>
        <w:t>ML.A.302(c)(9), the following should be taken into consideration:</w:t>
      </w:r>
    </w:p>
    <w:p w14:paraId="57700354" w14:textId="77777777" w:rsidR="002E346F" w:rsidRDefault="002E346F">
      <w:pPr>
        <w:pStyle w:val="ListParagraph"/>
        <w:jc w:val="left"/>
        <w:sectPr w:rsidR="002E346F">
          <w:pgSz w:w="11910" w:h="16840"/>
          <w:pgMar w:top="1800" w:right="720" w:bottom="1260" w:left="1080" w:header="742" w:footer="994" w:gutter="0"/>
          <w:cols w:space="720"/>
        </w:sectPr>
      </w:pPr>
    </w:p>
    <w:p w14:paraId="7F3C907E" w14:textId="77777777" w:rsidR="002E346F" w:rsidRDefault="00FF2A39">
      <w:pPr>
        <w:pStyle w:val="ListParagraph"/>
        <w:numPr>
          <w:ilvl w:val="1"/>
          <w:numId w:val="122"/>
        </w:numPr>
        <w:tabs>
          <w:tab w:val="left" w:pos="1491"/>
          <w:tab w:val="left" w:pos="1493"/>
        </w:tabs>
        <w:spacing w:before="90"/>
        <w:ind w:right="719"/>
        <w:jc w:val="both"/>
      </w:pPr>
      <w:r>
        <w:lastRenderedPageBreak/>
        <w:t>the results of the maintenance performed during that year, which may reveal that the current maintenance programme is not adequate;</w:t>
      </w:r>
    </w:p>
    <w:p w14:paraId="51802FF4" w14:textId="77777777" w:rsidR="002E346F" w:rsidRDefault="00FF2A39">
      <w:pPr>
        <w:pStyle w:val="ListParagraph"/>
        <w:numPr>
          <w:ilvl w:val="1"/>
          <w:numId w:val="122"/>
        </w:numPr>
        <w:tabs>
          <w:tab w:val="left" w:pos="1491"/>
          <w:tab w:val="left" w:pos="1493"/>
        </w:tabs>
        <w:spacing w:before="121"/>
        <w:ind w:right="720"/>
        <w:jc w:val="both"/>
      </w:pPr>
      <w:r>
        <w:t>the results of the AR performed on the aircraft, which may reveal that the current maintenance programme is not adequate;</w:t>
      </w:r>
    </w:p>
    <w:p w14:paraId="3DBC78FC" w14:textId="77777777" w:rsidR="002E346F" w:rsidRDefault="00FF2A39">
      <w:pPr>
        <w:pStyle w:val="ListParagraph"/>
        <w:numPr>
          <w:ilvl w:val="1"/>
          <w:numId w:val="122"/>
        </w:numPr>
        <w:tabs>
          <w:tab w:val="left" w:pos="1491"/>
          <w:tab w:val="left" w:pos="1493"/>
        </w:tabs>
        <w:spacing w:before="118"/>
        <w:ind w:right="714"/>
        <w:jc w:val="both"/>
      </w:pPr>
      <w:r>
        <w:t xml:space="preserve">revisions introduced on the documents affecting the programme basis, such as the </w:t>
      </w:r>
      <w:hyperlink w:anchor="_bookmark23" w:history="1">
        <w:r>
          <w:rPr>
            <w:color w:val="0000FF"/>
            <w:u w:val="single" w:color="0000FF"/>
          </w:rPr>
          <w:t>ML.A.302(d)</w:t>
        </w:r>
      </w:hyperlink>
      <w:r>
        <w:rPr>
          <w:color w:val="0000FF"/>
          <w:spacing w:val="-10"/>
        </w:rPr>
        <w:t xml:space="preserve"> </w:t>
      </w:r>
      <w:r>
        <w:t>MIP</w:t>
      </w:r>
      <w:r>
        <w:rPr>
          <w:spacing w:val="-11"/>
        </w:rPr>
        <w:t xml:space="preserve"> </w:t>
      </w:r>
      <w:r>
        <w:t>or</w:t>
      </w:r>
      <w:r>
        <w:rPr>
          <w:spacing w:val="-11"/>
        </w:rPr>
        <w:t xml:space="preserve"> </w:t>
      </w:r>
      <w:r>
        <w:t>the</w:t>
      </w:r>
      <w:r>
        <w:rPr>
          <w:spacing w:val="-10"/>
        </w:rPr>
        <w:t xml:space="preserve"> </w:t>
      </w:r>
      <w:r>
        <w:t>data</w:t>
      </w:r>
      <w:r>
        <w:rPr>
          <w:spacing w:val="-8"/>
        </w:rPr>
        <w:t xml:space="preserve"> </w:t>
      </w:r>
      <w:r>
        <w:t>issued</w:t>
      </w:r>
      <w:r>
        <w:rPr>
          <w:spacing w:val="-11"/>
        </w:rPr>
        <w:t xml:space="preserve"> </w:t>
      </w:r>
      <w:r>
        <w:t>by</w:t>
      </w:r>
      <w:r>
        <w:rPr>
          <w:spacing w:val="-9"/>
        </w:rPr>
        <w:t xml:space="preserve"> </w:t>
      </w:r>
      <w:r>
        <w:t>the</w:t>
      </w:r>
      <w:r>
        <w:rPr>
          <w:spacing w:val="-12"/>
        </w:rPr>
        <w:t xml:space="preserve"> </w:t>
      </w:r>
      <w:r>
        <w:t>DAH</w:t>
      </w:r>
      <w:r>
        <w:rPr>
          <w:spacing w:val="-12"/>
        </w:rPr>
        <w:t xml:space="preserve"> </w:t>
      </w:r>
      <w:r>
        <w:t>or</w:t>
      </w:r>
      <w:r>
        <w:rPr>
          <w:spacing w:val="-11"/>
        </w:rPr>
        <w:t xml:space="preserve"> </w:t>
      </w:r>
      <w:r>
        <w:t>the</w:t>
      </w:r>
      <w:r>
        <w:rPr>
          <w:spacing w:val="-12"/>
        </w:rPr>
        <w:t xml:space="preserve"> </w:t>
      </w:r>
      <w:r>
        <w:t>declarant</w:t>
      </w:r>
      <w:r>
        <w:rPr>
          <w:spacing w:val="-10"/>
        </w:rPr>
        <w:t xml:space="preserve"> </w:t>
      </w:r>
      <w:r>
        <w:t>of</w:t>
      </w:r>
      <w:r>
        <w:rPr>
          <w:spacing w:val="-11"/>
        </w:rPr>
        <w:t xml:space="preserve"> </w:t>
      </w:r>
      <w:r>
        <w:t>a</w:t>
      </w:r>
      <w:r>
        <w:rPr>
          <w:spacing w:val="-11"/>
        </w:rPr>
        <w:t xml:space="preserve"> </w:t>
      </w:r>
      <w:r>
        <w:t>declaration</w:t>
      </w:r>
      <w:r>
        <w:rPr>
          <w:spacing w:val="-11"/>
        </w:rPr>
        <w:t xml:space="preserve"> </w:t>
      </w:r>
      <w:r>
        <w:t>of</w:t>
      </w:r>
      <w:r>
        <w:rPr>
          <w:spacing w:val="-8"/>
        </w:rPr>
        <w:t xml:space="preserve"> </w:t>
      </w:r>
      <w:r>
        <w:t xml:space="preserve">design </w:t>
      </w:r>
      <w:r>
        <w:rPr>
          <w:spacing w:val="-2"/>
        </w:rPr>
        <w:t>compliance;</w:t>
      </w:r>
    </w:p>
    <w:p w14:paraId="027A311E" w14:textId="77777777" w:rsidR="002E346F" w:rsidRDefault="00FF2A39">
      <w:pPr>
        <w:pStyle w:val="ListParagraph"/>
        <w:numPr>
          <w:ilvl w:val="1"/>
          <w:numId w:val="122"/>
        </w:numPr>
        <w:tabs>
          <w:tab w:val="left" w:pos="1491"/>
        </w:tabs>
        <w:spacing w:before="121"/>
        <w:ind w:left="1491" w:hanging="565"/>
        <w:jc w:val="both"/>
      </w:pPr>
      <w:r>
        <w:t>changes</w:t>
      </w:r>
      <w:r>
        <w:rPr>
          <w:spacing w:val="-5"/>
        </w:rPr>
        <w:t xml:space="preserve"> </w:t>
      </w:r>
      <w:r>
        <w:t>in</w:t>
      </w:r>
      <w:r>
        <w:rPr>
          <w:spacing w:val="-5"/>
        </w:rPr>
        <w:t xml:space="preserve"> </w:t>
      </w:r>
      <w:r>
        <w:t>the</w:t>
      </w:r>
      <w:r>
        <w:rPr>
          <w:spacing w:val="-5"/>
        </w:rPr>
        <w:t xml:space="preserve"> </w:t>
      </w:r>
      <w:r>
        <w:t>aircraft</w:t>
      </w:r>
      <w:r>
        <w:rPr>
          <w:spacing w:val="-5"/>
        </w:rPr>
        <w:t xml:space="preserve"> </w:t>
      </w:r>
      <w:r>
        <w:t>configuration,</w:t>
      </w:r>
      <w:r>
        <w:rPr>
          <w:spacing w:val="-3"/>
        </w:rPr>
        <w:t xml:space="preserve"> </w:t>
      </w:r>
      <w:r>
        <w:t>and</w:t>
      </w:r>
      <w:r>
        <w:rPr>
          <w:spacing w:val="-5"/>
        </w:rPr>
        <w:t xml:space="preserve"> </w:t>
      </w:r>
      <w:r>
        <w:t>type</w:t>
      </w:r>
      <w:r>
        <w:rPr>
          <w:spacing w:val="-3"/>
        </w:rPr>
        <w:t xml:space="preserve"> </w:t>
      </w:r>
      <w:r>
        <w:t>and</w:t>
      </w:r>
      <w:r>
        <w:rPr>
          <w:spacing w:val="-4"/>
        </w:rPr>
        <w:t xml:space="preserve"> </w:t>
      </w:r>
      <w:r>
        <w:t>specificity</w:t>
      </w:r>
      <w:r>
        <w:rPr>
          <w:spacing w:val="-4"/>
        </w:rPr>
        <w:t xml:space="preserve"> </w:t>
      </w:r>
      <w:r>
        <w:t>of</w:t>
      </w:r>
      <w:r>
        <w:rPr>
          <w:spacing w:val="-5"/>
        </w:rPr>
        <w:t xml:space="preserve"> </w:t>
      </w:r>
      <w:r>
        <w:rPr>
          <w:spacing w:val="-2"/>
        </w:rPr>
        <w:t>operation;</w:t>
      </w:r>
    </w:p>
    <w:p w14:paraId="24BB1003" w14:textId="77777777" w:rsidR="002E346F" w:rsidRDefault="00FF2A39">
      <w:pPr>
        <w:pStyle w:val="ListParagraph"/>
        <w:numPr>
          <w:ilvl w:val="1"/>
          <w:numId w:val="122"/>
        </w:numPr>
        <w:tabs>
          <w:tab w:val="left" w:pos="1491"/>
        </w:tabs>
        <w:ind w:left="1491" w:hanging="565"/>
        <w:jc w:val="both"/>
      </w:pPr>
      <w:r>
        <w:t>changes</w:t>
      </w:r>
      <w:r>
        <w:rPr>
          <w:spacing w:val="-1"/>
        </w:rPr>
        <w:t xml:space="preserve"> </w:t>
      </w:r>
      <w:r>
        <w:t>in</w:t>
      </w:r>
      <w:r>
        <w:rPr>
          <w:spacing w:val="-4"/>
        </w:rPr>
        <w:t xml:space="preserve"> </w:t>
      </w:r>
      <w:r>
        <w:t>the</w:t>
      </w:r>
      <w:r>
        <w:rPr>
          <w:spacing w:val="-4"/>
        </w:rPr>
        <w:t xml:space="preserve"> </w:t>
      </w:r>
      <w:r>
        <w:t>list</w:t>
      </w:r>
      <w:r>
        <w:rPr>
          <w:spacing w:val="-4"/>
        </w:rPr>
        <w:t xml:space="preserve"> </w:t>
      </w:r>
      <w:r>
        <w:t>of</w:t>
      </w:r>
      <w:r>
        <w:rPr>
          <w:spacing w:val="-2"/>
        </w:rPr>
        <w:t xml:space="preserve"> </w:t>
      </w:r>
      <w:r>
        <w:t>pilot-owners;</w:t>
      </w:r>
      <w:r>
        <w:rPr>
          <w:spacing w:val="-1"/>
        </w:rPr>
        <w:t xml:space="preserve"> </w:t>
      </w:r>
      <w:r>
        <w:rPr>
          <w:spacing w:val="-5"/>
        </w:rPr>
        <w:t>and</w:t>
      </w:r>
    </w:p>
    <w:p w14:paraId="3761FAD7" w14:textId="77777777" w:rsidR="002E346F" w:rsidRDefault="00FF2A39">
      <w:pPr>
        <w:pStyle w:val="ListParagraph"/>
        <w:numPr>
          <w:ilvl w:val="1"/>
          <w:numId w:val="122"/>
        </w:numPr>
        <w:tabs>
          <w:tab w:val="left" w:pos="1491"/>
          <w:tab w:val="left" w:pos="1493"/>
        </w:tabs>
        <w:spacing w:before="121"/>
        <w:ind w:right="714"/>
        <w:jc w:val="both"/>
      </w:pPr>
      <w:r>
        <w:t>applicable</w:t>
      </w:r>
      <w:r>
        <w:rPr>
          <w:spacing w:val="-4"/>
        </w:rPr>
        <w:t xml:space="preserve"> </w:t>
      </w:r>
      <w:r>
        <w:t>mandatory</w:t>
      </w:r>
      <w:r>
        <w:rPr>
          <w:spacing w:val="-4"/>
        </w:rPr>
        <w:t xml:space="preserve"> </w:t>
      </w:r>
      <w:r>
        <w:t>requirements</w:t>
      </w:r>
      <w:r>
        <w:rPr>
          <w:spacing w:val="-4"/>
        </w:rPr>
        <w:t xml:space="preserve"> </w:t>
      </w:r>
      <w:r>
        <w:t>for</w:t>
      </w:r>
      <w:r>
        <w:rPr>
          <w:spacing w:val="-4"/>
        </w:rPr>
        <w:t xml:space="preserve"> </w:t>
      </w:r>
      <w:r>
        <w:t>compliance</w:t>
      </w:r>
      <w:r>
        <w:rPr>
          <w:spacing w:val="-4"/>
        </w:rPr>
        <w:t xml:space="preserve"> </w:t>
      </w:r>
      <w:r>
        <w:t>with</w:t>
      </w:r>
      <w:r>
        <w:rPr>
          <w:spacing w:val="-4"/>
        </w:rPr>
        <w:t xml:space="preserve"> </w:t>
      </w:r>
      <w:r>
        <w:t>Part</w:t>
      </w:r>
      <w:r>
        <w:rPr>
          <w:spacing w:val="-4"/>
        </w:rPr>
        <w:t xml:space="preserve"> </w:t>
      </w:r>
      <w:r>
        <w:t>21 or</w:t>
      </w:r>
      <w:r>
        <w:rPr>
          <w:spacing w:val="-6"/>
        </w:rPr>
        <w:t xml:space="preserve"> </w:t>
      </w:r>
      <w:r>
        <w:t>Part</w:t>
      </w:r>
      <w:r>
        <w:rPr>
          <w:spacing w:val="-4"/>
        </w:rPr>
        <w:t xml:space="preserve"> </w:t>
      </w:r>
      <w:r>
        <w:t>21</w:t>
      </w:r>
      <w:r>
        <w:rPr>
          <w:spacing w:val="-4"/>
        </w:rPr>
        <w:t xml:space="preserve"> </w:t>
      </w:r>
      <w:r>
        <w:t>Light,</w:t>
      </w:r>
      <w:r>
        <w:rPr>
          <w:spacing w:val="-5"/>
        </w:rPr>
        <w:t xml:space="preserve"> </w:t>
      </w:r>
      <w:r>
        <w:t>such</w:t>
      </w:r>
      <w:r>
        <w:rPr>
          <w:spacing w:val="-5"/>
        </w:rPr>
        <w:t xml:space="preserve"> </w:t>
      </w:r>
      <w:r>
        <w:t>as airworthiness directives (ADs), airworthiness limitations, certification maintenance requirements and specific maintenance requirements contained in the type certificate data sheet (TCDS) or airworthiness data sheet (for aircraft subject to a declaration of design compliance).</w:t>
      </w:r>
    </w:p>
    <w:p w14:paraId="44E0D9FB" w14:textId="77777777" w:rsidR="002E346F" w:rsidRDefault="00FF2A39">
      <w:pPr>
        <w:pStyle w:val="ListParagraph"/>
        <w:numPr>
          <w:ilvl w:val="0"/>
          <w:numId w:val="122"/>
        </w:numPr>
        <w:tabs>
          <w:tab w:val="left" w:pos="923"/>
          <w:tab w:val="left" w:pos="926"/>
        </w:tabs>
        <w:spacing w:before="118"/>
        <w:ind w:right="715"/>
        <w:jc w:val="both"/>
      </w:pPr>
      <w:r>
        <w:t>When</w:t>
      </w:r>
      <w:r>
        <w:rPr>
          <w:spacing w:val="-13"/>
        </w:rPr>
        <w:t xml:space="preserve"> </w:t>
      </w:r>
      <w:r>
        <w:t>reviewing</w:t>
      </w:r>
      <w:r>
        <w:rPr>
          <w:spacing w:val="-12"/>
        </w:rPr>
        <w:t xml:space="preserve"> </w:t>
      </w:r>
      <w:r>
        <w:t>the</w:t>
      </w:r>
      <w:r>
        <w:rPr>
          <w:spacing w:val="-13"/>
        </w:rPr>
        <w:t xml:space="preserve"> </w:t>
      </w:r>
      <w:r>
        <w:t>effectiveness</w:t>
      </w:r>
      <w:r>
        <w:rPr>
          <w:spacing w:val="-12"/>
        </w:rPr>
        <w:t xml:space="preserve"> </w:t>
      </w:r>
      <w:r>
        <w:t>of</w:t>
      </w:r>
      <w:r>
        <w:rPr>
          <w:spacing w:val="-13"/>
        </w:rPr>
        <w:t xml:space="preserve"> </w:t>
      </w:r>
      <w:r>
        <w:t>the</w:t>
      </w:r>
      <w:r>
        <w:rPr>
          <w:spacing w:val="-11"/>
        </w:rPr>
        <w:t xml:space="preserve"> </w:t>
      </w:r>
      <w:r>
        <w:t>AMP,</w:t>
      </w:r>
      <w:r>
        <w:rPr>
          <w:spacing w:val="-13"/>
        </w:rPr>
        <w:t xml:space="preserve"> </w:t>
      </w:r>
      <w:r>
        <w:t>the</w:t>
      </w:r>
      <w:r>
        <w:rPr>
          <w:spacing w:val="-11"/>
        </w:rPr>
        <w:t xml:space="preserve"> </w:t>
      </w:r>
      <w:r>
        <w:t>AR</w:t>
      </w:r>
      <w:r>
        <w:rPr>
          <w:spacing w:val="-13"/>
        </w:rPr>
        <w:t xml:space="preserve"> </w:t>
      </w:r>
      <w:r>
        <w:t>staff</w:t>
      </w:r>
      <w:r>
        <w:rPr>
          <w:spacing w:val="-10"/>
        </w:rPr>
        <w:t xml:space="preserve"> </w:t>
      </w:r>
      <w:r>
        <w:t>(or</w:t>
      </w:r>
      <w:r>
        <w:rPr>
          <w:spacing w:val="-13"/>
        </w:rPr>
        <w:t xml:space="preserve"> </w:t>
      </w:r>
      <w:r>
        <w:t>the</w:t>
      </w:r>
      <w:r>
        <w:rPr>
          <w:spacing w:val="-10"/>
        </w:rPr>
        <w:t xml:space="preserve"> </w:t>
      </w:r>
      <w:r>
        <w:t>CAMO/CAO</w:t>
      </w:r>
      <w:r>
        <w:rPr>
          <w:spacing w:val="-13"/>
        </w:rPr>
        <w:t xml:space="preserve"> </w:t>
      </w:r>
      <w:r>
        <w:t>staff</w:t>
      </w:r>
      <w:r>
        <w:rPr>
          <w:spacing w:val="-11"/>
        </w:rPr>
        <w:t xml:space="preserve"> </w:t>
      </w:r>
      <w:r>
        <w:t>if</w:t>
      </w:r>
      <w:r>
        <w:rPr>
          <w:spacing w:val="-12"/>
        </w:rPr>
        <w:t xml:space="preserve"> </w:t>
      </w:r>
      <w:r>
        <w:t>the</w:t>
      </w:r>
      <w:r>
        <w:rPr>
          <w:spacing w:val="-12"/>
        </w:rPr>
        <w:t xml:space="preserve"> </w:t>
      </w:r>
      <w:r>
        <w:t xml:space="preserve">review of the AMP is not performed in conjunction with an AR) may need to review the maintenance carried out during the last 12 months, including unscheduled maintenance. To this end, he or she should receive the records of all the maintenance performed during that year from the </w:t>
      </w:r>
      <w:r>
        <w:rPr>
          <w:spacing w:val="-2"/>
        </w:rPr>
        <w:t>owner/CAMO/CAO.</w:t>
      </w:r>
    </w:p>
    <w:p w14:paraId="01173DCA" w14:textId="77777777" w:rsidR="002E346F" w:rsidRDefault="00FF2A39">
      <w:pPr>
        <w:pStyle w:val="ListParagraph"/>
        <w:numPr>
          <w:ilvl w:val="0"/>
          <w:numId w:val="122"/>
        </w:numPr>
        <w:tabs>
          <w:tab w:val="left" w:pos="924"/>
          <w:tab w:val="left" w:pos="926"/>
        </w:tabs>
        <w:spacing w:before="122"/>
        <w:ind w:right="713"/>
        <w:jc w:val="both"/>
      </w:pPr>
      <w:r>
        <w:t>When reviewing the results of the maintenance performed during that year and the results of the AR, attention should be paid as to whether the defects found could have been prevented by</w:t>
      </w:r>
      <w:r>
        <w:rPr>
          <w:spacing w:val="-2"/>
        </w:rPr>
        <w:t xml:space="preserve"> </w:t>
      </w:r>
      <w:r>
        <w:t>introducing</w:t>
      </w:r>
      <w:r>
        <w:rPr>
          <w:spacing w:val="-3"/>
        </w:rPr>
        <w:t xml:space="preserve"> </w:t>
      </w:r>
      <w:r>
        <w:t>in</w:t>
      </w:r>
      <w:r>
        <w:rPr>
          <w:spacing w:val="-2"/>
        </w:rPr>
        <w:t xml:space="preserve"> </w:t>
      </w:r>
      <w:r>
        <w:t>the</w:t>
      </w:r>
      <w:r>
        <w:rPr>
          <w:spacing w:val="-5"/>
        </w:rPr>
        <w:t xml:space="preserve"> </w:t>
      </w:r>
      <w:r>
        <w:t>maintenance</w:t>
      </w:r>
      <w:r>
        <w:rPr>
          <w:spacing w:val="-1"/>
        </w:rPr>
        <w:t xml:space="preserve"> </w:t>
      </w:r>
      <w:r>
        <w:t>programme</w:t>
      </w:r>
      <w:r>
        <w:rPr>
          <w:spacing w:val="-4"/>
        </w:rPr>
        <w:t xml:space="preserve"> </w:t>
      </w:r>
      <w:r>
        <w:t>certain recommendations</w:t>
      </w:r>
      <w:r>
        <w:rPr>
          <w:spacing w:val="-2"/>
        </w:rPr>
        <w:t xml:space="preserve"> </w:t>
      </w:r>
      <w:r>
        <w:t>issued</w:t>
      </w:r>
      <w:r>
        <w:rPr>
          <w:spacing w:val="-5"/>
        </w:rPr>
        <w:t xml:space="preserve"> </w:t>
      </w:r>
      <w:r>
        <w:t>by</w:t>
      </w:r>
      <w:r>
        <w:rPr>
          <w:spacing w:val="-2"/>
        </w:rPr>
        <w:t xml:space="preserve"> </w:t>
      </w:r>
      <w:r>
        <w:t>the</w:t>
      </w:r>
      <w:r>
        <w:rPr>
          <w:spacing w:val="-4"/>
        </w:rPr>
        <w:t xml:space="preserve"> </w:t>
      </w:r>
      <w:r>
        <w:t>DAH</w:t>
      </w:r>
      <w:r>
        <w:rPr>
          <w:spacing w:val="-4"/>
        </w:rPr>
        <w:t xml:space="preserve"> </w:t>
      </w:r>
      <w:r>
        <w:t>or the declarant of a declaration of design compliance, which were initially disregarded by the owner, CAMO or CAO.</w:t>
      </w:r>
    </w:p>
    <w:p w14:paraId="73AA2C6C" w14:textId="77777777" w:rsidR="002E346F" w:rsidRDefault="00FF2A39">
      <w:pPr>
        <w:pStyle w:val="Heading3"/>
        <w:tabs>
          <w:tab w:val="left" w:pos="9416"/>
        </w:tabs>
        <w:spacing w:before="360" w:line="390" w:lineRule="exact"/>
        <w:ind w:left="360"/>
        <w:jc w:val="both"/>
      </w:pPr>
      <w:bookmarkStart w:id="42" w:name="_bookmark30"/>
      <w:bookmarkEnd w:id="42"/>
      <w:r>
        <w:rPr>
          <w:color w:val="FFFFFF"/>
          <w:shd w:val="clear" w:color="auto" w:fill="16CC7E"/>
        </w:rPr>
        <w:t>GM1</w:t>
      </w:r>
      <w:r>
        <w:rPr>
          <w:color w:val="FFFFFF"/>
          <w:spacing w:val="-17"/>
          <w:shd w:val="clear" w:color="auto" w:fill="16CC7E"/>
        </w:rPr>
        <w:t xml:space="preserve"> </w:t>
      </w:r>
      <w:r>
        <w:rPr>
          <w:color w:val="FFFFFF"/>
          <w:shd w:val="clear" w:color="auto" w:fill="16CC7E"/>
        </w:rPr>
        <w:t>ML.A.302(c)(2)(b)</w:t>
      </w:r>
      <w:r>
        <w:rPr>
          <w:color w:val="FFFFFF"/>
          <w:spacing w:val="-17"/>
          <w:shd w:val="clear" w:color="auto" w:fill="16CC7E"/>
        </w:rPr>
        <w:t xml:space="preserve"> </w:t>
      </w:r>
      <w:r>
        <w:rPr>
          <w:color w:val="FFFFFF"/>
          <w:shd w:val="clear" w:color="auto" w:fill="16CC7E"/>
        </w:rPr>
        <w:t>Aircraft</w:t>
      </w:r>
      <w:r>
        <w:rPr>
          <w:color w:val="FFFFFF"/>
          <w:spacing w:val="-16"/>
          <w:shd w:val="clear" w:color="auto" w:fill="16CC7E"/>
        </w:rPr>
        <w:t xml:space="preserve"> </w:t>
      </w:r>
      <w:r>
        <w:rPr>
          <w:color w:val="FFFFFF"/>
          <w:shd w:val="clear" w:color="auto" w:fill="16CC7E"/>
        </w:rPr>
        <w:t>maintenance</w:t>
      </w:r>
      <w:r>
        <w:rPr>
          <w:color w:val="FFFFFF"/>
          <w:spacing w:val="-14"/>
          <w:shd w:val="clear" w:color="auto" w:fill="16CC7E"/>
        </w:rPr>
        <w:t xml:space="preserve"> </w:t>
      </w:r>
      <w:r>
        <w:rPr>
          <w:color w:val="FFFFFF"/>
          <w:spacing w:val="-2"/>
          <w:shd w:val="clear" w:color="auto" w:fill="16CC7E"/>
        </w:rPr>
        <w:t>programme</w:t>
      </w:r>
      <w:r>
        <w:rPr>
          <w:color w:val="FFFFFF"/>
          <w:shd w:val="clear" w:color="auto" w:fill="16CC7E"/>
        </w:rPr>
        <w:tab/>
      </w:r>
    </w:p>
    <w:p w14:paraId="6277145C"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D54ECCF" w14:textId="77777777" w:rsidR="002E346F" w:rsidRDefault="00FF2A39">
      <w:pPr>
        <w:pStyle w:val="BodyText"/>
        <w:ind w:left="360" w:right="719" w:firstLine="0"/>
        <w:jc w:val="both"/>
      </w:pPr>
      <w:r>
        <w:t>‘DAH’ refers to the holder of a type certificate (TC), restricted type certificate, supplemental type certificate (STC), European Technical Standard Order (ETSO) authorisation, repair or change to the type design.</w:t>
      </w:r>
    </w:p>
    <w:p w14:paraId="0E0D7D72" w14:textId="77777777" w:rsidR="002E346F" w:rsidRDefault="00FF2A39">
      <w:pPr>
        <w:pStyle w:val="BodyText"/>
        <w:spacing w:before="121"/>
        <w:ind w:left="360" w:right="713" w:firstLine="0"/>
        <w:jc w:val="both"/>
      </w:pPr>
      <w:r>
        <w:t>‘Declarant’</w:t>
      </w:r>
      <w:r>
        <w:rPr>
          <w:spacing w:val="-8"/>
        </w:rPr>
        <w:t xml:space="preserve"> </w:t>
      </w:r>
      <w:r>
        <w:t>refers</w:t>
      </w:r>
      <w:r>
        <w:rPr>
          <w:spacing w:val="-9"/>
        </w:rPr>
        <w:t xml:space="preserve"> </w:t>
      </w:r>
      <w:r>
        <w:t>to</w:t>
      </w:r>
      <w:r>
        <w:rPr>
          <w:spacing w:val="-7"/>
        </w:rPr>
        <w:t xml:space="preserve"> </w:t>
      </w:r>
      <w:r>
        <w:t>the</w:t>
      </w:r>
      <w:r>
        <w:rPr>
          <w:spacing w:val="-8"/>
        </w:rPr>
        <w:t xml:space="preserve"> </w:t>
      </w:r>
      <w:r>
        <w:t>natural</w:t>
      </w:r>
      <w:r>
        <w:rPr>
          <w:spacing w:val="-9"/>
        </w:rPr>
        <w:t xml:space="preserve"> </w:t>
      </w:r>
      <w:r>
        <w:t>of</w:t>
      </w:r>
      <w:r>
        <w:rPr>
          <w:spacing w:val="-9"/>
        </w:rPr>
        <w:t xml:space="preserve"> </w:t>
      </w:r>
      <w:r>
        <w:t>legal</w:t>
      </w:r>
      <w:r>
        <w:rPr>
          <w:spacing w:val="-9"/>
        </w:rPr>
        <w:t xml:space="preserve"> </w:t>
      </w:r>
      <w:r>
        <w:t>person</w:t>
      </w:r>
      <w:r>
        <w:rPr>
          <w:spacing w:val="-10"/>
        </w:rPr>
        <w:t xml:space="preserve"> </w:t>
      </w:r>
      <w:r>
        <w:t>who</w:t>
      </w:r>
      <w:r>
        <w:rPr>
          <w:spacing w:val="-8"/>
        </w:rPr>
        <w:t xml:space="preserve"> </w:t>
      </w:r>
      <w:r>
        <w:t>has</w:t>
      </w:r>
      <w:r>
        <w:rPr>
          <w:spacing w:val="-9"/>
        </w:rPr>
        <w:t xml:space="preserve"> </w:t>
      </w:r>
      <w:r>
        <w:t>submitted</w:t>
      </w:r>
      <w:r>
        <w:rPr>
          <w:spacing w:val="-9"/>
        </w:rPr>
        <w:t xml:space="preserve"> </w:t>
      </w:r>
      <w:r>
        <w:t>a</w:t>
      </w:r>
      <w:r>
        <w:rPr>
          <w:spacing w:val="-9"/>
        </w:rPr>
        <w:t xml:space="preserve"> </w:t>
      </w:r>
      <w:r>
        <w:t>declaration</w:t>
      </w:r>
      <w:r>
        <w:rPr>
          <w:spacing w:val="-10"/>
        </w:rPr>
        <w:t xml:space="preserve"> </w:t>
      </w:r>
      <w:r>
        <w:t>of</w:t>
      </w:r>
      <w:r>
        <w:rPr>
          <w:spacing w:val="-9"/>
        </w:rPr>
        <w:t xml:space="preserve"> </w:t>
      </w:r>
      <w:r>
        <w:t>design</w:t>
      </w:r>
      <w:r>
        <w:rPr>
          <w:spacing w:val="-10"/>
        </w:rPr>
        <w:t xml:space="preserve"> </w:t>
      </w:r>
      <w:r>
        <w:t>compliance in accordance with Part 21 Light.</w:t>
      </w:r>
    </w:p>
    <w:p w14:paraId="36923364" w14:textId="77777777" w:rsidR="002E346F" w:rsidRDefault="00FF2A39">
      <w:pPr>
        <w:pStyle w:val="BodyText"/>
        <w:spacing w:before="121"/>
        <w:ind w:left="360" w:right="718" w:firstLine="0"/>
        <w:jc w:val="both"/>
      </w:pPr>
      <w:r>
        <w:t>The ‘instructions for continuing airworthiness (‘ICA’) issued by the design approval holder (‘DAH’)’</w:t>
      </w:r>
      <w:r>
        <w:rPr>
          <w:spacing w:val="-2"/>
        </w:rPr>
        <w:t xml:space="preserve"> </w:t>
      </w:r>
      <w:r>
        <w:t>or the declarant do not include the data issued by another original equipment manufacturer (OEM), except when the ICA issued by the DAH or the declarant make clear reference to such OEM data.</w:t>
      </w:r>
    </w:p>
    <w:p w14:paraId="21CA46EA" w14:textId="77777777" w:rsidR="002E346F" w:rsidRDefault="00FF2A39">
      <w:pPr>
        <w:pStyle w:val="BodyText"/>
        <w:ind w:left="360" w:right="714" w:firstLine="0"/>
        <w:jc w:val="both"/>
      </w:pPr>
      <w:r>
        <w:t>Tasks</w:t>
      </w:r>
      <w:r>
        <w:rPr>
          <w:spacing w:val="-2"/>
        </w:rPr>
        <w:t xml:space="preserve"> </w:t>
      </w:r>
      <w:r>
        <w:t>or</w:t>
      </w:r>
      <w:r>
        <w:rPr>
          <w:spacing w:val="-2"/>
        </w:rPr>
        <w:t xml:space="preserve"> </w:t>
      </w:r>
      <w:r>
        <w:t>intervals</w:t>
      </w:r>
      <w:r>
        <w:rPr>
          <w:spacing w:val="-3"/>
        </w:rPr>
        <w:t xml:space="preserve"> </w:t>
      </w:r>
      <w:r>
        <w:t>(e.g.</w:t>
      </w:r>
      <w:r>
        <w:rPr>
          <w:spacing w:val="-2"/>
        </w:rPr>
        <w:t xml:space="preserve"> </w:t>
      </w:r>
      <w:r>
        <w:t>escalations)</w:t>
      </w:r>
      <w:r>
        <w:rPr>
          <w:spacing w:val="-2"/>
        </w:rPr>
        <w:t xml:space="preserve"> </w:t>
      </w:r>
      <w:r>
        <w:t>alternative to</w:t>
      </w:r>
      <w:r>
        <w:rPr>
          <w:spacing w:val="-1"/>
        </w:rPr>
        <w:t xml:space="preserve"> </w:t>
      </w:r>
      <w:r>
        <w:t>those</w:t>
      </w:r>
      <w:r>
        <w:rPr>
          <w:spacing w:val="-2"/>
        </w:rPr>
        <w:t xml:space="preserve"> </w:t>
      </w:r>
      <w:r>
        <w:t>of the ICA</w:t>
      </w:r>
      <w:r>
        <w:rPr>
          <w:spacing w:val="-3"/>
        </w:rPr>
        <w:t xml:space="preserve"> </w:t>
      </w:r>
      <w:r>
        <w:t>issued by</w:t>
      </w:r>
      <w:r>
        <w:rPr>
          <w:spacing w:val="-2"/>
        </w:rPr>
        <w:t xml:space="preserve"> </w:t>
      </w:r>
      <w:r>
        <w:t>the</w:t>
      </w:r>
      <w:r>
        <w:rPr>
          <w:spacing w:val="-2"/>
        </w:rPr>
        <w:t xml:space="preserve"> </w:t>
      </w:r>
      <w:r>
        <w:t>DAH</w:t>
      </w:r>
      <w:r>
        <w:rPr>
          <w:spacing w:val="-4"/>
        </w:rPr>
        <w:t xml:space="preserve"> </w:t>
      </w:r>
      <w:r>
        <w:t>or the declarant and</w:t>
      </w:r>
      <w:r>
        <w:rPr>
          <w:spacing w:val="-13"/>
        </w:rPr>
        <w:t xml:space="preserve"> </w:t>
      </w:r>
      <w:r>
        <w:t>selected</w:t>
      </w:r>
      <w:r>
        <w:rPr>
          <w:spacing w:val="-12"/>
        </w:rPr>
        <w:t xml:space="preserve"> </w:t>
      </w:r>
      <w:r>
        <w:t>by</w:t>
      </w:r>
      <w:r>
        <w:rPr>
          <w:spacing w:val="-13"/>
        </w:rPr>
        <w:t xml:space="preserve"> </w:t>
      </w:r>
      <w:r>
        <w:t>the</w:t>
      </w:r>
      <w:r>
        <w:rPr>
          <w:spacing w:val="-12"/>
        </w:rPr>
        <w:t xml:space="preserve"> </w:t>
      </w:r>
      <w:r>
        <w:t>CAMO</w:t>
      </w:r>
      <w:r>
        <w:rPr>
          <w:spacing w:val="-13"/>
        </w:rPr>
        <w:t xml:space="preserve"> </w:t>
      </w:r>
      <w:r>
        <w:t>or</w:t>
      </w:r>
      <w:r>
        <w:rPr>
          <w:spacing w:val="-12"/>
        </w:rPr>
        <w:t xml:space="preserve"> </w:t>
      </w:r>
      <w:r>
        <w:t>CAO</w:t>
      </w:r>
      <w:r>
        <w:rPr>
          <w:spacing w:val="-13"/>
        </w:rPr>
        <w:t xml:space="preserve"> </w:t>
      </w:r>
      <w:r>
        <w:t>for</w:t>
      </w:r>
      <w:r>
        <w:rPr>
          <w:spacing w:val="-12"/>
        </w:rPr>
        <w:t xml:space="preserve"> </w:t>
      </w:r>
      <w:r>
        <w:t>the</w:t>
      </w:r>
      <w:r>
        <w:rPr>
          <w:spacing w:val="-12"/>
        </w:rPr>
        <w:t xml:space="preserve"> </w:t>
      </w:r>
      <w:r>
        <w:t>AMP</w:t>
      </w:r>
      <w:r>
        <w:rPr>
          <w:spacing w:val="-13"/>
        </w:rPr>
        <w:t xml:space="preserve"> </w:t>
      </w:r>
      <w:r>
        <w:t>do</w:t>
      </w:r>
      <w:r>
        <w:rPr>
          <w:spacing w:val="-12"/>
        </w:rPr>
        <w:t xml:space="preserve"> </w:t>
      </w:r>
      <w:r>
        <w:t>not</w:t>
      </w:r>
      <w:r>
        <w:rPr>
          <w:spacing w:val="-13"/>
        </w:rPr>
        <w:t xml:space="preserve"> </w:t>
      </w:r>
      <w:r>
        <w:t>need</w:t>
      </w:r>
      <w:r>
        <w:rPr>
          <w:spacing w:val="-12"/>
        </w:rPr>
        <w:t xml:space="preserve"> </w:t>
      </w:r>
      <w:r>
        <w:t>to</w:t>
      </w:r>
      <w:r>
        <w:rPr>
          <w:spacing w:val="-13"/>
        </w:rPr>
        <w:t xml:space="preserve"> </w:t>
      </w:r>
      <w:r>
        <w:t>be</w:t>
      </w:r>
      <w:r>
        <w:rPr>
          <w:spacing w:val="-12"/>
        </w:rPr>
        <w:t xml:space="preserve"> </w:t>
      </w:r>
      <w:r>
        <w:t>approved</w:t>
      </w:r>
      <w:r>
        <w:rPr>
          <w:spacing w:val="-12"/>
        </w:rPr>
        <w:t xml:space="preserve"> </w:t>
      </w:r>
      <w:r>
        <w:t>by</w:t>
      </w:r>
      <w:r>
        <w:rPr>
          <w:spacing w:val="-12"/>
        </w:rPr>
        <w:t xml:space="preserve"> </w:t>
      </w:r>
      <w:r>
        <w:t>the</w:t>
      </w:r>
      <w:r>
        <w:rPr>
          <w:spacing w:val="-12"/>
        </w:rPr>
        <w:t xml:space="preserve"> </w:t>
      </w:r>
      <w:r>
        <w:t>CAC</w:t>
      </w:r>
      <w:r>
        <w:rPr>
          <w:spacing w:val="-12"/>
        </w:rPr>
        <w:t xml:space="preserve"> </w:t>
      </w:r>
      <w:r>
        <w:t>RA.</w:t>
      </w:r>
      <w:r>
        <w:rPr>
          <w:spacing w:val="-13"/>
        </w:rPr>
        <w:t xml:space="preserve"> </w:t>
      </w:r>
      <w:r>
        <w:t>Justification of these deviations are to be kept by the CAMO or CAO.</w:t>
      </w:r>
    </w:p>
    <w:p w14:paraId="680F52B3" w14:textId="77777777" w:rsidR="002E346F" w:rsidRDefault="00FF2A39">
      <w:pPr>
        <w:pStyle w:val="Heading3"/>
        <w:tabs>
          <w:tab w:val="left" w:pos="9416"/>
        </w:tabs>
        <w:spacing w:before="360" w:line="390" w:lineRule="exact"/>
        <w:ind w:left="360"/>
      </w:pPr>
      <w:bookmarkStart w:id="43" w:name="_bookmark31"/>
      <w:bookmarkEnd w:id="43"/>
      <w:r>
        <w:rPr>
          <w:color w:val="FFFFFF"/>
          <w:shd w:val="clear" w:color="auto" w:fill="16CC7E"/>
        </w:rPr>
        <w:t>GM1</w:t>
      </w:r>
      <w:r>
        <w:rPr>
          <w:color w:val="FFFFFF"/>
          <w:spacing w:val="-16"/>
          <w:shd w:val="clear" w:color="auto" w:fill="16CC7E"/>
        </w:rPr>
        <w:t xml:space="preserve"> </w:t>
      </w:r>
      <w:r>
        <w:rPr>
          <w:color w:val="FFFFFF"/>
          <w:shd w:val="clear" w:color="auto" w:fill="16CC7E"/>
        </w:rPr>
        <w:t>ML.A.302(c)(3)</w:t>
      </w:r>
      <w:r>
        <w:rPr>
          <w:color w:val="FFFFFF"/>
          <w:spacing w:val="-17"/>
          <w:shd w:val="clear" w:color="auto" w:fill="16CC7E"/>
        </w:rPr>
        <w:t xml:space="preserve"> </w:t>
      </w:r>
      <w:r>
        <w:rPr>
          <w:color w:val="FFFFFF"/>
          <w:shd w:val="clear" w:color="auto" w:fill="16CC7E"/>
        </w:rPr>
        <w:t>Aircraft</w:t>
      </w:r>
      <w:r>
        <w:rPr>
          <w:color w:val="FFFFFF"/>
          <w:spacing w:val="-17"/>
          <w:shd w:val="clear" w:color="auto" w:fill="16CC7E"/>
        </w:rPr>
        <w:t xml:space="preserve"> </w:t>
      </w:r>
      <w:r>
        <w:rPr>
          <w:color w:val="FFFFFF"/>
          <w:shd w:val="clear" w:color="auto" w:fill="16CC7E"/>
        </w:rPr>
        <w:t>maintenance</w:t>
      </w:r>
      <w:r>
        <w:rPr>
          <w:color w:val="FFFFFF"/>
          <w:spacing w:val="-14"/>
          <w:shd w:val="clear" w:color="auto" w:fill="16CC7E"/>
        </w:rPr>
        <w:t xml:space="preserve"> </w:t>
      </w:r>
      <w:r>
        <w:rPr>
          <w:color w:val="FFFFFF"/>
          <w:spacing w:val="-2"/>
          <w:shd w:val="clear" w:color="auto" w:fill="16CC7E"/>
        </w:rPr>
        <w:t>programme</w:t>
      </w:r>
      <w:r>
        <w:rPr>
          <w:color w:val="FFFFFF"/>
          <w:shd w:val="clear" w:color="auto" w:fill="16CC7E"/>
        </w:rPr>
        <w:tab/>
      </w:r>
    </w:p>
    <w:p w14:paraId="2EE4991C"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2D29939" w14:textId="77777777" w:rsidR="002E346F" w:rsidRDefault="00FF2A39">
      <w:pPr>
        <w:spacing w:before="122"/>
        <w:ind w:left="360"/>
        <w:rPr>
          <w:b/>
          <w:sz w:val="20"/>
        </w:rPr>
      </w:pPr>
      <w:r>
        <w:rPr>
          <w:b/>
          <w:spacing w:val="-2"/>
          <w:sz w:val="20"/>
        </w:rPr>
        <w:t>ALTERNATIVE</w:t>
      </w:r>
      <w:r>
        <w:rPr>
          <w:b/>
          <w:spacing w:val="7"/>
          <w:sz w:val="20"/>
        </w:rPr>
        <w:t xml:space="preserve"> </w:t>
      </w:r>
      <w:r>
        <w:rPr>
          <w:b/>
          <w:spacing w:val="-2"/>
          <w:sz w:val="20"/>
        </w:rPr>
        <w:t>MAINTENANCE</w:t>
      </w:r>
      <w:r>
        <w:rPr>
          <w:b/>
          <w:spacing w:val="9"/>
          <w:sz w:val="20"/>
        </w:rPr>
        <w:t xml:space="preserve"> </w:t>
      </w:r>
      <w:r>
        <w:rPr>
          <w:b/>
          <w:spacing w:val="-2"/>
          <w:sz w:val="20"/>
        </w:rPr>
        <w:t>ACTIONS</w:t>
      </w:r>
    </w:p>
    <w:p w14:paraId="344CCF36" w14:textId="77777777" w:rsidR="002E346F" w:rsidRDefault="002E346F">
      <w:pPr>
        <w:rPr>
          <w:b/>
          <w:sz w:val="20"/>
        </w:rPr>
        <w:sectPr w:rsidR="002E346F">
          <w:pgSz w:w="11910" w:h="16840"/>
          <w:pgMar w:top="1800" w:right="720" w:bottom="1180" w:left="1080" w:header="742" w:footer="994" w:gutter="0"/>
          <w:cols w:space="720"/>
        </w:sectPr>
      </w:pPr>
    </w:p>
    <w:p w14:paraId="01B62A9B" w14:textId="77777777" w:rsidR="002E346F" w:rsidRDefault="00FF2A39">
      <w:pPr>
        <w:pStyle w:val="BodyText"/>
        <w:spacing w:before="90"/>
        <w:ind w:left="360" w:right="713" w:firstLine="0"/>
        <w:jc w:val="both"/>
      </w:pPr>
      <w:r>
        <w:lastRenderedPageBreak/>
        <w:t>‘Maintenance actions alternative to those referred to in point (c)(2)(b)’ refer to when the ICA issued by the DAH or the declarant of a declaration of design compliance are used as the basis for the AMP development and the CAMO, CAO or owner (as applicable), when developing the AMP, decides to deviate</w:t>
      </w:r>
      <w:r>
        <w:rPr>
          <w:spacing w:val="-10"/>
        </w:rPr>
        <w:t xml:space="preserve"> </w:t>
      </w:r>
      <w:r>
        <w:t>from</w:t>
      </w:r>
      <w:r>
        <w:rPr>
          <w:spacing w:val="-9"/>
        </w:rPr>
        <w:t xml:space="preserve"> </w:t>
      </w:r>
      <w:r>
        <w:t>certain</w:t>
      </w:r>
      <w:r>
        <w:rPr>
          <w:spacing w:val="-11"/>
        </w:rPr>
        <w:t xml:space="preserve"> </w:t>
      </w:r>
      <w:r>
        <w:t>of</w:t>
      </w:r>
      <w:r>
        <w:rPr>
          <w:spacing w:val="-13"/>
        </w:rPr>
        <w:t xml:space="preserve"> </w:t>
      </w:r>
      <w:r>
        <w:t>these</w:t>
      </w:r>
      <w:r>
        <w:rPr>
          <w:spacing w:val="-10"/>
        </w:rPr>
        <w:t xml:space="preserve"> </w:t>
      </w:r>
      <w:r>
        <w:t>instructions</w:t>
      </w:r>
      <w:r>
        <w:rPr>
          <w:spacing w:val="-10"/>
        </w:rPr>
        <w:t xml:space="preserve"> </w:t>
      </w:r>
      <w:r>
        <w:t>issued</w:t>
      </w:r>
      <w:r>
        <w:rPr>
          <w:spacing w:val="-11"/>
        </w:rPr>
        <w:t xml:space="preserve"> </w:t>
      </w:r>
      <w:r>
        <w:t>by</w:t>
      </w:r>
      <w:r>
        <w:rPr>
          <w:spacing w:val="-10"/>
        </w:rPr>
        <w:t xml:space="preserve"> </w:t>
      </w:r>
      <w:r>
        <w:t>the</w:t>
      </w:r>
      <w:r>
        <w:rPr>
          <w:spacing w:val="-12"/>
        </w:rPr>
        <w:t xml:space="preserve"> </w:t>
      </w:r>
      <w:r>
        <w:t>DAH</w:t>
      </w:r>
      <w:r>
        <w:rPr>
          <w:spacing w:val="-12"/>
        </w:rPr>
        <w:t xml:space="preserve"> </w:t>
      </w:r>
      <w:r>
        <w:t>or</w:t>
      </w:r>
      <w:r>
        <w:rPr>
          <w:spacing w:val="-11"/>
        </w:rPr>
        <w:t xml:space="preserve"> </w:t>
      </w:r>
      <w:r>
        <w:t>the</w:t>
      </w:r>
      <w:r>
        <w:rPr>
          <w:spacing w:val="-10"/>
        </w:rPr>
        <w:t xml:space="preserve"> </w:t>
      </w:r>
      <w:r>
        <w:t>declarant</w:t>
      </w:r>
      <w:r>
        <w:rPr>
          <w:spacing w:val="-12"/>
        </w:rPr>
        <w:t xml:space="preserve"> </w:t>
      </w:r>
      <w:r>
        <w:t>of</w:t>
      </w:r>
      <w:r>
        <w:rPr>
          <w:spacing w:val="-11"/>
        </w:rPr>
        <w:t xml:space="preserve"> </w:t>
      </w:r>
      <w:r>
        <w:t>a</w:t>
      </w:r>
      <w:r>
        <w:rPr>
          <w:spacing w:val="-11"/>
        </w:rPr>
        <w:t xml:space="preserve"> </w:t>
      </w:r>
      <w:r>
        <w:t>declaration</w:t>
      </w:r>
      <w:r>
        <w:rPr>
          <w:spacing w:val="-11"/>
        </w:rPr>
        <w:t xml:space="preserve"> </w:t>
      </w:r>
      <w:r>
        <w:t>of</w:t>
      </w:r>
      <w:r>
        <w:rPr>
          <w:spacing w:val="-11"/>
        </w:rPr>
        <w:t xml:space="preserve"> </w:t>
      </w:r>
      <w:r>
        <w:t>design compliance,</w:t>
      </w:r>
      <w:r>
        <w:rPr>
          <w:spacing w:val="-6"/>
        </w:rPr>
        <w:t xml:space="preserve"> </w:t>
      </w:r>
      <w:r>
        <w:t>introducing,</w:t>
      </w:r>
      <w:r>
        <w:rPr>
          <w:spacing w:val="-6"/>
        </w:rPr>
        <w:t xml:space="preserve"> </w:t>
      </w:r>
      <w:r>
        <w:t>for</w:t>
      </w:r>
      <w:r>
        <w:rPr>
          <w:spacing w:val="-7"/>
        </w:rPr>
        <w:t xml:space="preserve"> </w:t>
      </w:r>
      <w:r>
        <w:t>example,</w:t>
      </w:r>
      <w:r>
        <w:rPr>
          <w:spacing w:val="-6"/>
        </w:rPr>
        <w:t xml:space="preserve"> </w:t>
      </w:r>
      <w:r>
        <w:t>a</w:t>
      </w:r>
      <w:r>
        <w:rPr>
          <w:spacing w:val="-7"/>
        </w:rPr>
        <w:t xml:space="preserve"> </w:t>
      </w:r>
      <w:r>
        <w:t>less</w:t>
      </w:r>
      <w:r>
        <w:rPr>
          <w:spacing w:val="-7"/>
        </w:rPr>
        <w:t xml:space="preserve"> </w:t>
      </w:r>
      <w:r>
        <w:t>frequent</w:t>
      </w:r>
      <w:r>
        <w:rPr>
          <w:spacing w:val="-7"/>
        </w:rPr>
        <w:t xml:space="preserve"> </w:t>
      </w:r>
      <w:r>
        <w:t>interval</w:t>
      </w:r>
      <w:r>
        <w:rPr>
          <w:spacing w:val="-9"/>
        </w:rPr>
        <w:t xml:space="preserve"> </w:t>
      </w:r>
      <w:r>
        <w:t>than</w:t>
      </w:r>
      <w:r>
        <w:rPr>
          <w:spacing w:val="-8"/>
        </w:rPr>
        <w:t xml:space="preserve"> </w:t>
      </w:r>
      <w:r>
        <w:t>or</w:t>
      </w:r>
      <w:r>
        <w:rPr>
          <w:spacing w:val="-7"/>
        </w:rPr>
        <w:t xml:space="preserve"> </w:t>
      </w:r>
      <w:r>
        <w:t>a</w:t>
      </w:r>
      <w:r>
        <w:rPr>
          <w:spacing w:val="-7"/>
        </w:rPr>
        <w:t xml:space="preserve"> </w:t>
      </w:r>
      <w:r>
        <w:t>different</w:t>
      </w:r>
      <w:r>
        <w:rPr>
          <w:spacing w:val="-7"/>
        </w:rPr>
        <w:t xml:space="preserve"> </w:t>
      </w:r>
      <w:r>
        <w:t>task</w:t>
      </w:r>
      <w:r>
        <w:rPr>
          <w:spacing w:val="-6"/>
        </w:rPr>
        <w:t xml:space="preserve"> </w:t>
      </w:r>
      <w:r>
        <w:t>type</w:t>
      </w:r>
      <w:r>
        <w:rPr>
          <w:spacing w:val="-2"/>
        </w:rPr>
        <w:t xml:space="preserve"> </w:t>
      </w:r>
      <w:r>
        <w:t>(inspection instead of check) from the one established by the ICA.</w:t>
      </w:r>
    </w:p>
    <w:p w14:paraId="448D2392" w14:textId="77777777" w:rsidR="002E346F" w:rsidRDefault="00FF2A39">
      <w:pPr>
        <w:pStyle w:val="BodyText"/>
        <w:spacing w:before="119"/>
        <w:ind w:left="360" w:right="714" w:firstLine="0"/>
        <w:jc w:val="both"/>
      </w:pPr>
      <w:r>
        <w:t>These</w:t>
      </w:r>
      <w:r>
        <w:rPr>
          <w:spacing w:val="-6"/>
        </w:rPr>
        <w:t xml:space="preserve"> </w:t>
      </w:r>
      <w:r>
        <w:t>alternative</w:t>
      </w:r>
      <w:r>
        <w:rPr>
          <w:spacing w:val="-8"/>
        </w:rPr>
        <w:t xml:space="preserve"> </w:t>
      </w:r>
      <w:r>
        <w:t>maintenance</w:t>
      </w:r>
      <w:r>
        <w:rPr>
          <w:spacing w:val="-6"/>
        </w:rPr>
        <w:t xml:space="preserve"> </w:t>
      </w:r>
      <w:r>
        <w:t>actions</w:t>
      </w:r>
      <w:r>
        <w:rPr>
          <w:spacing w:val="-7"/>
        </w:rPr>
        <w:t xml:space="preserve"> </w:t>
      </w:r>
      <w:r>
        <w:t>shall</w:t>
      </w:r>
      <w:r>
        <w:rPr>
          <w:spacing w:val="-7"/>
        </w:rPr>
        <w:t xml:space="preserve"> </w:t>
      </w:r>
      <w:r>
        <w:t>not</w:t>
      </w:r>
      <w:r>
        <w:rPr>
          <w:spacing w:val="-6"/>
        </w:rPr>
        <w:t xml:space="preserve"> </w:t>
      </w:r>
      <w:r>
        <w:t>be</w:t>
      </w:r>
      <w:r>
        <w:rPr>
          <w:spacing w:val="-6"/>
        </w:rPr>
        <w:t xml:space="preserve"> </w:t>
      </w:r>
      <w:r>
        <w:t>less</w:t>
      </w:r>
      <w:r>
        <w:rPr>
          <w:spacing w:val="-7"/>
        </w:rPr>
        <w:t xml:space="preserve"> </w:t>
      </w:r>
      <w:r>
        <w:t>restrictive</w:t>
      </w:r>
      <w:r>
        <w:rPr>
          <w:spacing w:val="-8"/>
        </w:rPr>
        <w:t xml:space="preserve"> </w:t>
      </w:r>
      <w:r>
        <w:t>than</w:t>
      </w:r>
      <w:r>
        <w:rPr>
          <w:spacing w:val="-8"/>
        </w:rPr>
        <w:t xml:space="preserve"> </w:t>
      </w:r>
      <w:r>
        <w:t>those</w:t>
      </w:r>
      <w:r>
        <w:rPr>
          <w:spacing w:val="-6"/>
        </w:rPr>
        <w:t xml:space="preserve"> </w:t>
      </w:r>
      <w:r>
        <w:t>set</w:t>
      </w:r>
      <w:r>
        <w:rPr>
          <w:spacing w:val="-8"/>
        </w:rPr>
        <w:t xml:space="preserve"> </w:t>
      </w:r>
      <w:r>
        <w:t>out</w:t>
      </w:r>
      <w:r>
        <w:rPr>
          <w:spacing w:val="-6"/>
        </w:rPr>
        <w:t xml:space="preserve"> </w:t>
      </w:r>
      <w:r>
        <w:t>in</w:t>
      </w:r>
      <w:r>
        <w:rPr>
          <w:spacing w:val="-8"/>
        </w:rPr>
        <w:t xml:space="preserve"> </w:t>
      </w:r>
      <w:r>
        <w:t>the</w:t>
      </w:r>
      <w:r>
        <w:rPr>
          <w:spacing w:val="-6"/>
        </w:rPr>
        <w:t xml:space="preserve"> </w:t>
      </w:r>
      <w:r>
        <w:t>applicable MIP. This means that the extent of the maintenance to be covered by the deviating task cannot be less than the extent of the corresponding task in the MIP in terms of frequency and task type.</w:t>
      </w:r>
    </w:p>
    <w:p w14:paraId="759A78C5" w14:textId="77777777" w:rsidR="002E346F" w:rsidRDefault="00FF2A39">
      <w:pPr>
        <w:pStyle w:val="BodyText"/>
        <w:spacing w:before="122"/>
        <w:ind w:left="360" w:firstLine="0"/>
        <w:jc w:val="both"/>
      </w:pPr>
      <w:r>
        <w:t>Examples</w:t>
      </w:r>
      <w:r>
        <w:rPr>
          <w:spacing w:val="-7"/>
        </w:rPr>
        <w:t xml:space="preserve"> </w:t>
      </w:r>
      <w:r>
        <w:t>of</w:t>
      </w:r>
      <w:r>
        <w:rPr>
          <w:spacing w:val="-4"/>
        </w:rPr>
        <w:t xml:space="preserve"> </w:t>
      </w:r>
      <w:r>
        <w:t>alternative</w:t>
      </w:r>
      <w:r>
        <w:rPr>
          <w:spacing w:val="-7"/>
        </w:rPr>
        <w:t xml:space="preserve"> </w:t>
      </w:r>
      <w:r>
        <w:t>maintenance</w:t>
      </w:r>
      <w:r>
        <w:rPr>
          <w:spacing w:val="-3"/>
        </w:rPr>
        <w:t xml:space="preserve"> </w:t>
      </w:r>
      <w:r>
        <w:rPr>
          <w:spacing w:val="-2"/>
        </w:rPr>
        <w:t>actions:</w:t>
      </w:r>
    </w:p>
    <w:p w14:paraId="42182184" w14:textId="77777777" w:rsidR="002E346F" w:rsidRDefault="002E346F">
      <w:pPr>
        <w:pStyle w:val="BodyText"/>
        <w:spacing w:before="5"/>
        <w:ind w:left="0" w:firstLine="0"/>
        <w:rPr>
          <w:sz w:val="13"/>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1863"/>
        <w:gridCol w:w="3226"/>
        <w:gridCol w:w="1903"/>
        <w:gridCol w:w="2121"/>
      </w:tblGrid>
      <w:tr w:rsidR="002E346F" w14:paraId="2F0C1913" w14:textId="77777777">
        <w:trPr>
          <w:trHeight w:val="488"/>
          <w:tblCellSpacing w:w="21" w:type="dxa"/>
        </w:trPr>
        <w:tc>
          <w:tcPr>
            <w:tcW w:w="1800" w:type="dxa"/>
            <w:tcBorders>
              <w:top w:val="nil"/>
              <w:left w:val="nil"/>
            </w:tcBorders>
            <w:shd w:val="clear" w:color="auto" w:fill="808080"/>
          </w:tcPr>
          <w:p w14:paraId="32CA99D9" w14:textId="77777777" w:rsidR="002E346F" w:rsidRDefault="00FF2A39">
            <w:pPr>
              <w:pStyle w:val="TableParagraph"/>
              <w:spacing w:before="124"/>
              <w:ind w:left="0" w:right="567"/>
              <w:jc w:val="right"/>
              <w:rPr>
                <w:b/>
                <w:sz w:val="20"/>
              </w:rPr>
            </w:pPr>
            <w:r>
              <w:rPr>
                <w:b/>
                <w:color w:val="FFFFFF"/>
                <w:sz w:val="20"/>
              </w:rPr>
              <w:t>ICA</w:t>
            </w:r>
            <w:r>
              <w:rPr>
                <w:b/>
                <w:color w:val="FFFFFF"/>
                <w:spacing w:val="-4"/>
                <w:sz w:val="20"/>
              </w:rPr>
              <w:t xml:space="preserve"> task</w:t>
            </w:r>
          </w:p>
        </w:tc>
        <w:tc>
          <w:tcPr>
            <w:tcW w:w="3184" w:type="dxa"/>
            <w:tcBorders>
              <w:top w:val="nil"/>
            </w:tcBorders>
            <w:shd w:val="clear" w:color="auto" w:fill="808080"/>
          </w:tcPr>
          <w:p w14:paraId="217CEBF5" w14:textId="77777777" w:rsidR="002E346F" w:rsidRDefault="00FF2A39">
            <w:pPr>
              <w:pStyle w:val="TableParagraph"/>
              <w:spacing w:before="124"/>
              <w:ind w:left="494"/>
              <w:rPr>
                <w:b/>
                <w:sz w:val="20"/>
              </w:rPr>
            </w:pPr>
            <w:r>
              <w:rPr>
                <w:b/>
                <w:color w:val="FFFFFF"/>
                <w:sz w:val="20"/>
              </w:rPr>
              <w:t>AMP</w:t>
            </w:r>
            <w:r>
              <w:rPr>
                <w:b/>
                <w:color w:val="FFFFFF"/>
                <w:spacing w:val="-7"/>
                <w:sz w:val="20"/>
              </w:rPr>
              <w:t xml:space="preserve"> </w:t>
            </w:r>
            <w:r>
              <w:rPr>
                <w:b/>
                <w:color w:val="FFFFFF"/>
                <w:sz w:val="20"/>
              </w:rPr>
              <w:t>proposed</w:t>
            </w:r>
            <w:r>
              <w:rPr>
                <w:b/>
                <w:color w:val="FFFFFF"/>
                <w:spacing w:val="-4"/>
                <w:sz w:val="20"/>
              </w:rPr>
              <w:t xml:space="preserve"> </w:t>
            </w:r>
            <w:r>
              <w:rPr>
                <w:b/>
                <w:color w:val="FFFFFF"/>
                <w:spacing w:val="-2"/>
                <w:sz w:val="20"/>
              </w:rPr>
              <w:t>alternative</w:t>
            </w:r>
          </w:p>
        </w:tc>
        <w:tc>
          <w:tcPr>
            <w:tcW w:w="1861" w:type="dxa"/>
            <w:tcBorders>
              <w:top w:val="nil"/>
            </w:tcBorders>
            <w:shd w:val="clear" w:color="auto" w:fill="808080"/>
          </w:tcPr>
          <w:p w14:paraId="5074CC7A" w14:textId="77777777" w:rsidR="002E346F" w:rsidRDefault="00FF2A39">
            <w:pPr>
              <w:pStyle w:val="TableParagraph"/>
              <w:spacing w:before="124"/>
              <w:ind w:left="0" w:right="571"/>
              <w:jc w:val="right"/>
              <w:rPr>
                <w:b/>
                <w:sz w:val="20"/>
              </w:rPr>
            </w:pPr>
            <w:r>
              <w:rPr>
                <w:b/>
                <w:color w:val="FFFFFF"/>
                <w:sz w:val="20"/>
              </w:rPr>
              <w:t>MIP</w:t>
            </w:r>
            <w:r>
              <w:rPr>
                <w:b/>
                <w:color w:val="FFFFFF"/>
                <w:spacing w:val="-6"/>
                <w:sz w:val="20"/>
              </w:rPr>
              <w:t xml:space="preserve"> </w:t>
            </w:r>
            <w:r>
              <w:rPr>
                <w:b/>
                <w:color w:val="FFFFFF"/>
                <w:spacing w:val="-4"/>
                <w:sz w:val="20"/>
              </w:rPr>
              <w:t>task</w:t>
            </w:r>
          </w:p>
        </w:tc>
        <w:tc>
          <w:tcPr>
            <w:tcW w:w="2058" w:type="dxa"/>
            <w:tcBorders>
              <w:top w:val="nil"/>
              <w:right w:val="nil"/>
            </w:tcBorders>
            <w:shd w:val="clear" w:color="auto" w:fill="808080"/>
          </w:tcPr>
          <w:p w14:paraId="2BD5402F" w14:textId="77777777" w:rsidR="002E346F" w:rsidRDefault="00FF2A39">
            <w:pPr>
              <w:pStyle w:val="TableParagraph"/>
              <w:spacing w:line="240" w:lineRule="atLeast"/>
              <w:ind w:left="721" w:hanging="632"/>
              <w:rPr>
                <w:b/>
                <w:sz w:val="20"/>
              </w:rPr>
            </w:pPr>
            <w:r>
              <w:rPr>
                <w:b/>
                <w:color w:val="FFFFFF"/>
                <w:spacing w:val="-2"/>
                <w:sz w:val="20"/>
              </w:rPr>
              <w:t>Alternative acceptable Yes/No</w:t>
            </w:r>
          </w:p>
        </w:tc>
      </w:tr>
      <w:tr w:rsidR="002E346F" w14:paraId="2E3DDA70" w14:textId="77777777">
        <w:trPr>
          <w:trHeight w:val="487"/>
          <w:tblCellSpacing w:w="21" w:type="dxa"/>
        </w:trPr>
        <w:tc>
          <w:tcPr>
            <w:tcW w:w="1800" w:type="dxa"/>
            <w:tcBorders>
              <w:left w:val="nil"/>
            </w:tcBorders>
            <w:shd w:val="clear" w:color="auto" w:fill="D9D9D9"/>
          </w:tcPr>
          <w:p w14:paraId="7E2ACB1C" w14:textId="77777777" w:rsidR="002E346F" w:rsidRDefault="00FF2A39">
            <w:pPr>
              <w:pStyle w:val="TableParagraph"/>
              <w:spacing w:before="3" w:line="243" w:lineRule="exact"/>
              <w:rPr>
                <w:sz w:val="20"/>
              </w:rPr>
            </w:pPr>
            <w:r>
              <w:rPr>
                <w:spacing w:val="-2"/>
                <w:sz w:val="20"/>
              </w:rPr>
              <w:t>Inspection</w:t>
            </w:r>
            <w:r>
              <w:rPr>
                <w:spacing w:val="4"/>
                <w:sz w:val="20"/>
              </w:rPr>
              <w:t xml:space="preserve"> </w:t>
            </w:r>
            <w:r>
              <w:rPr>
                <w:spacing w:val="-5"/>
                <w:sz w:val="20"/>
              </w:rPr>
              <w:t>XX</w:t>
            </w:r>
          </w:p>
          <w:p w14:paraId="4ABEEFE0" w14:textId="77777777" w:rsidR="002E346F" w:rsidRDefault="00FF2A39">
            <w:pPr>
              <w:pStyle w:val="TableParagraph"/>
              <w:spacing w:line="221" w:lineRule="exact"/>
              <w:rPr>
                <w:sz w:val="20"/>
              </w:rPr>
            </w:pPr>
            <w:r>
              <w:rPr>
                <w:sz w:val="20"/>
              </w:rPr>
              <w:t>6</w:t>
            </w:r>
            <w:r>
              <w:rPr>
                <w:spacing w:val="-6"/>
                <w:sz w:val="20"/>
              </w:rPr>
              <w:t xml:space="preserve"> </w:t>
            </w:r>
            <w:r>
              <w:rPr>
                <w:sz w:val="20"/>
              </w:rPr>
              <w:t>months</w:t>
            </w:r>
            <w:r>
              <w:rPr>
                <w:spacing w:val="-6"/>
                <w:sz w:val="20"/>
              </w:rPr>
              <w:t xml:space="preserve"> </w:t>
            </w:r>
            <w:r>
              <w:rPr>
                <w:spacing w:val="-2"/>
                <w:sz w:val="20"/>
              </w:rPr>
              <w:t>interval</w:t>
            </w:r>
          </w:p>
        </w:tc>
        <w:tc>
          <w:tcPr>
            <w:tcW w:w="3184" w:type="dxa"/>
            <w:shd w:val="clear" w:color="auto" w:fill="D9D9D9"/>
          </w:tcPr>
          <w:p w14:paraId="1A054436" w14:textId="77777777" w:rsidR="002E346F" w:rsidRDefault="00FF2A39">
            <w:pPr>
              <w:pStyle w:val="TableParagraph"/>
              <w:spacing w:before="3" w:line="243" w:lineRule="exact"/>
              <w:ind w:left="85"/>
              <w:rPr>
                <w:sz w:val="20"/>
              </w:rPr>
            </w:pPr>
            <w:r>
              <w:rPr>
                <w:spacing w:val="-2"/>
                <w:sz w:val="20"/>
              </w:rPr>
              <w:t>Inspection</w:t>
            </w:r>
            <w:r>
              <w:rPr>
                <w:spacing w:val="4"/>
                <w:sz w:val="20"/>
              </w:rPr>
              <w:t xml:space="preserve"> </w:t>
            </w:r>
            <w:r>
              <w:rPr>
                <w:spacing w:val="-5"/>
                <w:sz w:val="20"/>
              </w:rPr>
              <w:t>XX</w:t>
            </w:r>
          </w:p>
          <w:p w14:paraId="57168B4E" w14:textId="77777777" w:rsidR="002E346F" w:rsidRDefault="00FF2A39">
            <w:pPr>
              <w:pStyle w:val="TableParagraph"/>
              <w:spacing w:line="221" w:lineRule="exact"/>
              <w:ind w:left="85"/>
              <w:rPr>
                <w:sz w:val="20"/>
              </w:rPr>
            </w:pPr>
            <w:r>
              <w:rPr>
                <w:sz w:val="20"/>
              </w:rPr>
              <w:t>12</w:t>
            </w:r>
            <w:r>
              <w:rPr>
                <w:spacing w:val="-7"/>
                <w:sz w:val="20"/>
              </w:rPr>
              <w:t xml:space="preserve"> </w:t>
            </w:r>
            <w:r>
              <w:rPr>
                <w:sz w:val="20"/>
              </w:rPr>
              <w:t>months</w:t>
            </w:r>
            <w:r>
              <w:rPr>
                <w:spacing w:val="-7"/>
                <w:sz w:val="20"/>
              </w:rPr>
              <w:t xml:space="preserve"> </w:t>
            </w:r>
            <w:r>
              <w:rPr>
                <w:spacing w:val="-2"/>
                <w:sz w:val="20"/>
              </w:rPr>
              <w:t>interval</w:t>
            </w:r>
          </w:p>
        </w:tc>
        <w:tc>
          <w:tcPr>
            <w:tcW w:w="1861" w:type="dxa"/>
            <w:shd w:val="clear" w:color="auto" w:fill="D9D9D9"/>
          </w:tcPr>
          <w:p w14:paraId="16EB1850" w14:textId="77777777" w:rsidR="002E346F" w:rsidRDefault="00FF2A39">
            <w:pPr>
              <w:pStyle w:val="TableParagraph"/>
              <w:spacing w:before="3" w:line="243" w:lineRule="exact"/>
              <w:ind w:left="85"/>
              <w:rPr>
                <w:sz w:val="20"/>
              </w:rPr>
            </w:pPr>
            <w:r>
              <w:rPr>
                <w:spacing w:val="-2"/>
                <w:sz w:val="20"/>
              </w:rPr>
              <w:t>Inspection</w:t>
            </w:r>
            <w:r>
              <w:rPr>
                <w:spacing w:val="4"/>
                <w:sz w:val="20"/>
              </w:rPr>
              <w:t xml:space="preserve"> </w:t>
            </w:r>
            <w:r>
              <w:rPr>
                <w:spacing w:val="-5"/>
                <w:sz w:val="20"/>
              </w:rPr>
              <w:t>XX</w:t>
            </w:r>
          </w:p>
          <w:p w14:paraId="54107AE5" w14:textId="77777777" w:rsidR="002E346F" w:rsidRDefault="00FF2A39">
            <w:pPr>
              <w:pStyle w:val="TableParagraph"/>
              <w:spacing w:line="221" w:lineRule="exact"/>
              <w:ind w:left="85"/>
              <w:rPr>
                <w:sz w:val="20"/>
              </w:rPr>
            </w:pPr>
            <w:r>
              <w:rPr>
                <w:sz w:val="20"/>
              </w:rPr>
              <w:t>12</w:t>
            </w:r>
            <w:r>
              <w:rPr>
                <w:spacing w:val="-7"/>
                <w:sz w:val="20"/>
              </w:rPr>
              <w:t xml:space="preserve"> </w:t>
            </w:r>
            <w:r>
              <w:rPr>
                <w:sz w:val="20"/>
              </w:rPr>
              <w:t>months</w:t>
            </w:r>
            <w:r>
              <w:rPr>
                <w:spacing w:val="-7"/>
                <w:sz w:val="20"/>
              </w:rPr>
              <w:t xml:space="preserve"> </w:t>
            </w:r>
            <w:r>
              <w:rPr>
                <w:spacing w:val="-2"/>
                <w:sz w:val="20"/>
              </w:rPr>
              <w:t>interval</w:t>
            </w:r>
          </w:p>
        </w:tc>
        <w:tc>
          <w:tcPr>
            <w:tcW w:w="2058" w:type="dxa"/>
            <w:tcBorders>
              <w:right w:val="nil"/>
            </w:tcBorders>
            <w:shd w:val="clear" w:color="auto" w:fill="D9D9D9"/>
          </w:tcPr>
          <w:p w14:paraId="1747881F" w14:textId="77777777" w:rsidR="002E346F" w:rsidRDefault="00FF2A39">
            <w:pPr>
              <w:pStyle w:val="TableParagraph"/>
              <w:spacing w:before="3"/>
              <w:ind w:left="84"/>
              <w:rPr>
                <w:sz w:val="20"/>
              </w:rPr>
            </w:pPr>
            <w:r>
              <w:rPr>
                <w:spacing w:val="-5"/>
                <w:sz w:val="20"/>
              </w:rPr>
              <w:t>Yes</w:t>
            </w:r>
          </w:p>
        </w:tc>
      </w:tr>
      <w:tr w:rsidR="002E346F" w14:paraId="2D4E2F50" w14:textId="77777777">
        <w:trPr>
          <w:trHeight w:val="490"/>
          <w:tblCellSpacing w:w="21" w:type="dxa"/>
        </w:trPr>
        <w:tc>
          <w:tcPr>
            <w:tcW w:w="1800" w:type="dxa"/>
            <w:tcBorders>
              <w:left w:val="nil"/>
            </w:tcBorders>
            <w:shd w:val="clear" w:color="auto" w:fill="D9D9D9"/>
          </w:tcPr>
          <w:p w14:paraId="15F1D7FA" w14:textId="77777777" w:rsidR="002E346F" w:rsidRDefault="00FF2A39">
            <w:pPr>
              <w:pStyle w:val="TableParagraph"/>
              <w:spacing w:before="3"/>
              <w:rPr>
                <w:sz w:val="20"/>
              </w:rPr>
            </w:pPr>
            <w:r>
              <w:rPr>
                <w:spacing w:val="-2"/>
                <w:sz w:val="20"/>
              </w:rPr>
              <w:t>Inspection</w:t>
            </w:r>
            <w:r>
              <w:rPr>
                <w:spacing w:val="4"/>
                <w:sz w:val="20"/>
              </w:rPr>
              <w:t xml:space="preserve"> </w:t>
            </w:r>
            <w:r>
              <w:rPr>
                <w:spacing w:val="-5"/>
                <w:sz w:val="20"/>
              </w:rPr>
              <w:t>XX</w:t>
            </w:r>
          </w:p>
          <w:p w14:paraId="79F74AC3" w14:textId="77777777" w:rsidR="002E346F" w:rsidRDefault="00FF2A39">
            <w:pPr>
              <w:pStyle w:val="TableParagraph"/>
              <w:spacing w:line="222" w:lineRule="exact"/>
              <w:rPr>
                <w:sz w:val="20"/>
              </w:rPr>
            </w:pPr>
            <w:r>
              <w:rPr>
                <w:sz w:val="20"/>
              </w:rPr>
              <w:t>12</w:t>
            </w:r>
            <w:r>
              <w:rPr>
                <w:spacing w:val="-7"/>
                <w:sz w:val="20"/>
              </w:rPr>
              <w:t xml:space="preserve"> </w:t>
            </w:r>
            <w:r>
              <w:rPr>
                <w:sz w:val="20"/>
              </w:rPr>
              <w:t>months</w:t>
            </w:r>
            <w:r>
              <w:rPr>
                <w:spacing w:val="-7"/>
                <w:sz w:val="20"/>
              </w:rPr>
              <w:t xml:space="preserve"> </w:t>
            </w:r>
            <w:r>
              <w:rPr>
                <w:spacing w:val="-2"/>
                <w:sz w:val="20"/>
              </w:rPr>
              <w:t>interval</w:t>
            </w:r>
          </w:p>
        </w:tc>
        <w:tc>
          <w:tcPr>
            <w:tcW w:w="3184" w:type="dxa"/>
            <w:shd w:val="clear" w:color="auto" w:fill="D9D9D9"/>
          </w:tcPr>
          <w:p w14:paraId="1EFC1CD8" w14:textId="77777777" w:rsidR="002E346F" w:rsidRDefault="00FF2A39">
            <w:pPr>
              <w:pStyle w:val="TableParagraph"/>
              <w:spacing w:before="3"/>
              <w:ind w:left="85"/>
              <w:rPr>
                <w:sz w:val="20"/>
              </w:rPr>
            </w:pPr>
            <w:r>
              <w:rPr>
                <w:spacing w:val="-2"/>
                <w:sz w:val="20"/>
              </w:rPr>
              <w:t>Inspection</w:t>
            </w:r>
            <w:r>
              <w:rPr>
                <w:spacing w:val="4"/>
                <w:sz w:val="20"/>
              </w:rPr>
              <w:t xml:space="preserve"> </w:t>
            </w:r>
            <w:r>
              <w:rPr>
                <w:spacing w:val="-5"/>
                <w:sz w:val="20"/>
              </w:rPr>
              <w:t>XX</w:t>
            </w:r>
          </w:p>
          <w:p w14:paraId="48EB43A4" w14:textId="77777777" w:rsidR="002E346F" w:rsidRDefault="00FF2A39">
            <w:pPr>
              <w:pStyle w:val="TableParagraph"/>
              <w:spacing w:line="222" w:lineRule="exact"/>
              <w:ind w:left="85"/>
              <w:rPr>
                <w:sz w:val="20"/>
              </w:rPr>
            </w:pPr>
            <w:r>
              <w:rPr>
                <w:sz w:val="20"/>
              </w:rPr>
              <w:t>24</w:t>
            </w:r>
            <w:r>
              <w:rPr>
                <w:spacing w:val="-7"/>
                <w:sz w:val="20"/>
              </w:rPr>
              <w:t xml:space="preserve"> </w:t>
            </w:r>
            <w:r>
              <w:rPr>
                <w:sz w:val="20"/>
              </w:rPr>
              <w:t>months</w:t>
            </w:r>
            <w:r>
              <w:rPr>
                <w:spacing w:val="-7"/>
                <w:sz w:val="20"/>
              </w:rPr>
              <w:t xml:space="preserve"> </w:t>
            </w:r>
            <w:r>
              <w:rPr>
                <w:spacing w:val="-2"/>
                <w:sz w:val="20"/>
              </w:rPr>
              <w:t>interval</w:t>
            </w:r>
          </w:p>
        </w:tc>
        <w:tc>
          <w:tcPr>
            <w:tcW w:w="1861" w:type="dxa"/>
            <w:shd w:val="clear" w:color="auto" w:fill="D9D9D9"/>
          </w:tcPr>
          <w:p w14:paraId="048EB4C3" w14:textId="77777777" w:rsidR="002E346F" w:rsidRDefault="00FF2A39">
            <w:pPr>
              <w:pStyle w:val="TableParagraph"/>
              <w:spacing w:before="3"/>
              <w:ind w:left="85"/>
              <w:rPr>
                <w:sz w:val="20"/>
              </w:rPr>
            </w:pPr>
            <w:r>
              <w:rPr>
                <w:spacing w:val="-2"/>
                <w:sz w:val="20"/>
              </w:rPr>
              <w:t>Inspection</w:t>
            </w:r>
            <w:r>
              <w:rPr>
                <w:spacing w:val="4"/>
                <w:sz w:val="20"/>
              </w:rPr>
              <w:t xml:space="preserve"> </w:t>
            </w:r>
            <w:r>
              <w:rPr>
                <w:spacing w:val="-5"/>
                <w:sz w:val="20"/>
              </w:rPr>
              <w:t>XX</w:t>
            </w:r>
          </w:p>
          <w:p w14:paraId="71B94992" w14:textId="77777777" w:rsidR="002E346F" w:rsidRDefault="00FF2A39">
            <w:pPr>
              <w:pStyle w:val="TableParagraph"/>
              <w:spacing w:line="222" w:lineRule="exact"/>
              <w:ind w:left="85"/>
              <w:rPr>
                <w:sz w:val="20"/>
              </w:rPr>
            </w:pPr>
            <w:r>
              <w:rPr>
                <w:sz w:val="20"/>
              </w:rPr>
              <w:t>12</w:t>
            </w:r>
            <w:r>
              <w:rPr>
                <w:spacing w:val="-7"/>
                <w:sz w:val="20"/>
              </w:rPr>
              <w:t xml:space="preserve"> </w:t>
            </w:r>
            <w:r>
              <w:rPr>
                <w:sz w:val="20"/>
              </w:rPr>
              <w:t>months</w:t>
            </w:r>
            <w:r>
              <w:rPr>
                <w:spacing w:val="-7"/>
                <w:sz w:val="20"/>
              </w:rPr>
              <w:t xml:space="preserve"> </w:t>
            </w:r>
            <w:r>
              <w:rPr>
                <w:spacing w:val="-2"/>
                <w:sz w:val="20"/>
              </w:rPr>
              <w:t>interval</w:t>
            </w:r>
          </w:p>
        </w:tc>
        <w:tc>
          <w:tcPr>
            <w:tcW w:w="2058" w:type="dxa"/>
            <w:tcBorders>
              <w:right w:val="nil"/>
            </w:tcBorders>
            <w:shd w:val="clear" w:color="auto" w:fill="D9D9D9"/>
          </w:tcPr>
          <w:p w14:paraId="6C4850BC" w14:textId="77777777" w:rsidR="002E346F" w:rsidRDefault="00FF2A39">
            <w:pPr>
              <w:pStyle w:val="TableParagraph"/>
              <w:spacing w:before="3"/>
              <w:ind w:left="84"/>
              <w:rPr>
                <w:sz w:val="20"/>
              </w:rPr>
            </w:pPr>
            <w:r>
              <w:rPr>
                <w:spacing w:val="-5"/>
                <w:sz w:val="20"/>
              </w:rPr>
              <w:t>No</w:t>
            </w:r>
          </w:p>
        </w:tc>
      </w:tr>
      <w:tr w:rsidR="002E346F" w14:paraId="74647434" w14:textId="77777777">
        <w:trPr>
          <w:trHeight w:val="487"/>
          <w:tblCellSpacing w:w="21" w:type="dxa"/>
        </w:trPr>
        <w:tc>
          <w:tcPr>
            <w:tcW w:w="1800" w:type="dxa"/>
            <w:tcBorders>
              <w:left w:val="nil"/>
            </w:tcBorders>
            <w:shd w:val="clear" w:color="auto" w:fill="D9D9D9"/>
          </w:tcPr>
          <w:p w14:paraId="2B79E302" w14:textId="77777777" w:rsidR="002E346F" w:rsidRDefault="00FF2A39">
            <w:pPr>
              <w:pStyle w:val="TableParagraph"/>
              <w:rPr>
                <w:sz w:val="20"/>
              </w:rPr>
            </w:pPr>
            <w:r>
              <w:rPr>
                <w:spacing w:val="-2"/>
                <w:sz w:val="20"/>
              </w:rPr>
              <w:t>Inspection</w:t>
            </w:r>
            <w:r>
              <w:rPr>
                <w:spacing w:val="4"/>
                <w:sz w:val="20"/>
              </w:rPr>
              <w:t xml:space="preserve"> </w:t>
            </w:r>
            <w:r>
              <w:rPr>
                <w:spacing w:val="-5"/>
                <w:sz w:val="20"/>
              </w:rPr>
              <w:t>XX</w:t>
            </w:r>
          </w:p>
          <w:p w14:paraId="7E06A07C" w14:textId="77777777" w:rsidR="002E346F" w:rsidRDefault="00FF2A39">
            <w:pPr>
              <w:pStyle w:val="TableParagraph"/>
              <w:spacing w:before="1" w:line="222" w:lineRule="exact"/>
              <w:rPr>
                <w:sz w:val="20"/>
              </w:rPr>
            </w:pPr>
            <w:r>
              <w:rPr>
                <w:sz w:val="20"/>
              </w:rPr>
              <w:t>24</w:t>
            </w:r>
            <w:r>
              <w:rPr>
                <w:spacing w:val="-7"/>
                <w:sz w:val="20"/>
              </w:rPr>
              <w:t xml:space="preserve"> </w:t>
            </w:r>
            <w:r>
              <w:rPr>
                <w:sz w:val="20"/>
              </w:rPr>
              <w:t>months</w:t>
            </w:r>
            <w:r>
              <w:rPr>
                <w:spacing w:val="-7"/>
                <w:sz w:val="20"/>
              </w:rPr>
              <w:t xml:space="preserve"> </w:t>
            </w:r>
            <w:r>
              <w:rPr>
                <w:spacing w:val="-2"/>
                <w:sz w:val="20"/>
              </w:rPr>
              <w:t>interval</w:t>
            </w:r>
          </w:p>
        </w:tc>
        <w:tc>
          <w:tcPr>
            <w:tcW w:w="3184" w:type="dxa"/>
            <w:shd w:val="clear" w:color="auto" w:fill="D9D9D9"/>
          </w:tcPr>
          <w:p w14:paraId="5F47B04D" w14:textId="77777777" w:rsidR="002E346F" w:rsidRDefault="00FF2A39">
            <w:pPr>
              <w:pStyle w:val="TableParagraph"/>
              <w:ind w:left="85"/>
              <w:rPr>
                <w:sz w:val="20"/>
              </w:rPr>
            </w:pPr>
            <w:r>
              <w:rPr>
                <w:spacing w:val="-2"/>
                <w:sz w:val="20"/>
              </w:rPr>
              <w:t>Inspection</w:t>
            </w:r>
            <w:r>
              <w:rPr>
                <w:spacing w:val="4"/>
                <w:sz w:val="20"/>
              </w:rPr>
              <w:t xml:space="preserve"> </w:t>
            </w:r>
            <w:r>
              <w:rPr>
                <w:spacing w:val="-5"/>
                <w:sz w:val="20"/>
              </w:rPr>
              <w:t>XX</w:t>
            </w:r>
          </w:p>
          <w:p w14:paraId="5C437288" w14:textId="77777777" w:rsidR="002E346F" w:rsidRDefault="00FF2A39">
            <w:pPr>
              <w:pStyle w:val="TableParagraph"/>
              <w:spacing w:before="1" w:line="222" w:lineRule="exact"/>
              <w:ind w:left="85"/>
              <w:rPr>
                <w:sz w:val="20"/>
              </w:rPr>
            </w:pPr>
            <w:r>
              <w:rPr>
                <w:sz w:val="20"/>
              </w:rPr>
              <w:t>36</w:t>
            </w:r>
            <w:r>
              <w:rPr>
                <w:spacing w:val="-7"/>
                <w:sz w:val="20"/>
              </w:rPr>
              <w:t xml:space="preserve"> </w:t>
            </w:r>
            <w:r>
              <w:rPr>
                <w:sz w:val="20"/>
              </w:rPr>
              <w:t>months</w:t>
            </w:r>
            <w:r>
              <w:rPr>
                <w:spacing w:val="-7"/>
                <w:sz w:val="20"/>
              </w:rPr>
              <w:t xml:space="preserve"> </w:t>
            </w:r>
            <w:r>
              <w:rPr>
                <w:spacing w:val="-2"/>
                <w:sz w:val="20"/>
              </w:rPr>
              <w:t>interval</w:t>
            </w:r>
          </w:p>
        </w:tc>
        <w:tc>
          <w:tcPr>
            <w:tcW w:w="1861" w:type="dxa"/>
            <w:shd w:val="clear" w:color="auto" w:fill="D9D9D9"/>
          </w:tcPr>
          <w:p w14:paraId="228DAF36" w14:textId="77777777" w:rsidR="002E346F" w:rsidRDefault="00FF2A39">
            <w:pPr>
              <w:pStyle w:val="TableParagraph"/>
              <w:ind w:left="85"/>
              <w:rPr>
                <w:sz w:val="20"/>
              </w:rPr>
            </w:pPr>
            <w:r>
              <w:rPr>
                <w:spacing w:val="-2"/>
                <w:sz w:val="20"/>
              </w:rPr>
              <w:t>Inspection</w:t>
            </w:r>
            <w:r>
              <w:rPr>
                <w:spacing w:val="4"/>
                <w:sz w:val="20"/>
              </w:rPr>
              <w:t xml:space="preserve"> </w:t>
            </w:r>
            <w:r>
              <w:rPr>
                <w:spacing w:val="-5"/>
                <w:sz w:val="20"/>
              </w:rPr>
              <w:t>XX</w:t>
            </w:r>
          </w:p>
          <w:p w14:paraId="3087825C" w14:textId="77777777" w:rsidR="002E346F" w:rsidRDefault="00FF2A39">
            <w:pPr>
              <w:pStyle w:val="TableParagraph"/>
              <w:spacing w:before="1" w:line="222" w:lineRule="exact"/>
              <w:ind w:left="85"/>
              <w:rPr>
                <w:sz w:val="20"/>
              </w:rPr>
            </w:pPr>
            <w:r>
              <w:rPr>
                <w:sz w:val="20"/>
              </w:rPr>
              <w:t>12</w:t>
            </w:r>
            <w:r>
              <w:rPr>
                <w:spacing w:val="-7"/>
                <w:sz w:val="20"/>
              </w:rPr>
              <w:t xml:space="preserve"> </w:t>
            </w:r>
            <w:r>
              <w:rPr>
                <w:sz w:val="20"/>
              </w:rPr>
              <w:t>months</w:t>
            </w:r>
            <w:r>
              <w:rPr>
                <w:spacing w:val="-7"/>
                <w:sz w:val="20"/>
              </w:rPr>
              <w:t xml:space="preserve"> </w:t>
            </w:r>
            <w:r>
              <w:rPr>
                <w:spacing w:val="-2"/>
                <w:sz w:val="20"/>
              </w:rPr>
              <w:t>interval</w:t>
            </w:r>
          </w:p>
        </w:tc>
        <w:tc>
          <w:tcPr>
            <w:tcW w:w="2058" w:type="dxa"/>
            <w:tcBorders>
              <w:right w:val="nil"/>
            </w:tcBorders>
            <w:shd w:val="clear" w:color="auto" w:fill="D9D9D9"/>
          </w:tcPr>
          <w:p w14:paraId="59A0D1CC" w14:textId="77777777" w:rsidR="002E346F" w:rsidRDefault="00FF2A39">
            <w:pPr>
              <w:pStyle w:val="TableParagraph"/>
              <w:ind w:left="84"/>
              <w:rPr>
                <w:sz w:val="20"/>
              </w:rPr>
            </w:pPr>
            <w:r>
              <w:rPr>
                <w:spacing w:val="-5"/>
                <w:sz w:val="20"/>
              </w:rPr>
              <w:t>No</w:t>
            </w:r>
          </w:p>
          <w:p w14:paraId="099D58CD" w14:textId="77777777" w:rsidR="002E346F" w:rsidRDefault="00FF2A39">
            <w:pPr>
              <w:pStyle w:val="TableParagraph"/>
              <w:spacing w:before="1" w:line="222" w:lineRule="exact"/>
              <w:ind w:left="84"/>
              <w:rPr>
                <w:sz w:val="20"/>
              </w:rPr>
            </w:pPr>
            <w:r>
              <w:rPr>
                <w:sz w:val="20"/>
              </w:rPr>
              <w:t>(24</w:t>
            </w:r>
            <w:r>
              <w:rPr>
                <w:spacing w:val="-5"/>
                <w:sz w:val="20"/>
              </w:rPr>
              <w:t xml:space="preserve"> </w:t>
            </w:r>
            <w:r>
              <w:rPr>
                <w:sz w:val="20"/>
              </w:rPr>
              <w:t>months</w:t>
            </w:r>
            <w:r>
              <w:rPr>
                <w:spacing w:val="-5"/>
                <w:sz w:val="20"/>
              </w:rPr>
              <w:t xml:space="preserve"> </w:t>
            </w:r>
            <w:r>
              <w:rPr>
                <w:sz w:val="20"/>
              </w:rPr>
              <w:t>to</w:t>
            </w:r>
            <w:r>
              <w:rPr>
                <w:spacing w:val="-3"/>
                <w:sz w:val="20"/>
              </w:rPr>
              <w:t xml:space="preserve"> </w:t>
            </w:r>
            <w:r>
              <w:rPr>
                <w:sz w:val="20"/>
              </w:rPr>
              <w:t>be</w:t>
            </w:r>
            <w:r>
              <w:rPr>
                <w:spacing w:val="-4"/>
                <w:sz w:val="20"/>
              </w:rPr>
              <w:t xml:space="preserve"> kept)</w:t>
            </w:r>
          </w:p>
        </w:tc>
      </w:tr>
      <w:tr w:rsidR="002E346F" w14:paraId="2E343490" w14:textId="77777777">
        <w:trPr>
          <w:trHeight w:val="732"/>
          <w:tblCellSpacing w:w="21" w:type="dxa"/>
        </w:trPr>
        <w:tc>
          <w:tcPr>
            <w:tcW w:w="1800" w:type="dxa"/>
            <w:tcBorders>
              <w:left w:val="nil"/>
            </w:tcBorders>
            <w:shd w:val="clear" w:color="auto" w:fill="D9D9D9"/>
          </w:tcPr>
          <w:p w14:paraId="4CCAF6E3" w14:textId="77777777" w:rsidR="002E346F" w:rsidRDefault="00FF2A39">
            <w:pPr>
              <w:pStyle w:val="TableParagraph"/>
              <w:ind w:right="497"/>
              <w:rPr>
                <w:sz w:val="20"/>
              </w:rPr>
            </w:pPr>
            <w:r>
              <w:rPr>
                <w:sz w:val="20"/>
              </w:rPr>
              <w:t>Functional</w:t>
            </w:r>
            <w:r>
              <w:rPr>
                <w:spacing w:val="-12"/>
                <w:sz w:val="20"/>
              </w:rPr>
              <w:t xml:space="preserve"> </w:t>
            </w:r>
            <w:r>
              <w:rPr>
                <w:sz w:val="20"/>
              </w:rPr>
              <w:t>test system XX</w:t>
            </w:r>
          </w:p>
        </w:tc>
        <w:tc>
          <w:tcPr>
            <w:tcW w:w="3184" w:type="dxa"/>
            <w:shd w:val="clear" w:color="auto" w:fill="D9D9D9"/>
          </w:tcPr>
          <w:p w14:paraId="216E3005" w14:textId="77777777" w:rsidR="002E346F" w:rsidRDefault="00FF2A39">
            <w:pPr>
              <w:pStyle w:val="TableParagraph"/>
              <w:ind w:left="85"/>
              <w:rPr>
                <w:sz w:val="20"/>
              </w:rPr>
            </w:pPr>
            <w:r>
              <w:rPr>
                <w:sz w:val="20"/>
              </w:rPr>
              <w:t>Operational test system XX (same interval)</w:t>
            </w:r>
            <w:r>
              <w:rPr>
                <w:spacing w:val="-12"/>
                <w:sz w:val="20"/>
              </w:rPr>
              <w:t xml:space="preserve"> </w:t>
            </w:r>
            <w:r>
              <w:rPr>
                <w:sz w:val="20"/>
              </w:rPr>
              <w:t>or</w:t>
            </w:r>
            <w:r>
              <w:rPr>
                <w:spacing w:val="-11"/>
                <w:sz w:val="20"/>
              </w:rPr>
              <w:t xml:space="preserve"> </w:t>
            </w:r>
            <w:r>
              <w:rPr>
                <w:sz w:val="20"/>
              </w:rPr>
              <w:t>general</w:t>
            </w:r>
            <w:r>
              <w:rPr>
                <w:spacing w:val="-9"/>
                <w:sz w:val="20"/>
              </w:rPr>
              <w:t xml:space="preserve"> </w:t>
            </w:r>
            <w:r>
              <w:rPr>
                <w:sz w:val="20"/>
              </w:rPr>
              <w:t>visual</w:t>
            </w:r>
            <w:r>
              <w:rPr>
                <w:spacing w:val="-11"/>
                <w:sz w:val="20"/>
              </w:rPr>
              <w:t xml:space="preserve"> </w:t>
            </w:r>
            <w:r>
              <w:rPr>
                <w:sz w:val="20"/>
              </w:rPr>
              <w:t>inspection</w:t>
            </w:r>
          </w:p>
          <w:p w14:paraId="1B34E338" w14:textId="77777777" w:rsidR="002E346F" w:rsidRDefault="00FF2A39">
            <w:pPr>
              <w:pStyle w:val="TableParagraph"/>
              <w:spacing w:before="2" w:line="222" w:lineRule="exact"/>
              <w:ind w:left="85"/>
              <w:rPr>
                <w:sz w:val="20"/>
              </w:rPr>
            </w:pPr>
            <w:r>
              <w:rPr>
                <w:sz w:val="20"/>
              </w:rPr>
              <w:t>system</w:t>
            </w:r>
            <w:r>
              <w:rPr>
                <w:spacing w:val="-6"/>
                <w:sz w:val="20"/>
              </w:rPr>
              <w:t xml:space="preserve"> </w:t>
            </w:r>
            <w:r>
              <w:rPr>
                <w:sz w:val="20"/>
              </w:rPr>
              <w:t>XX</w:t>
            </w:r>
            <w:r>
              <w:rPr>
                <w:spacing w:val="-5"/>
                <w:sz w:val="20"/>
              </w:rPr>
              <w:t xml:space="preserve"> </w:t>
            </w:r>
            <w:r>
              <w:rPr>
                <w:sz w:val="20"/>
              </w:rPr>
              <w:t>(same</w:t>
            </w:r>
            <w:r>
              <w:rPr>
                <w:spacing w:val="-6"/>
                <w:sz w:val="20"/>
              </w:rPr>
              <w:t xml:space="preserve"> </w:t>
            </w:r>
            <w:r>
              <w:rPr>
                <w:spacing w:val="-2"/>
                <w:sz w:val="20"/>
              </w:rPr>
              <w:t>interval)</w:t>
            </w:r>
          </w:p>
        </w:tc>
        <w:tc>
          <w:tcPr>
            <w:tcW w:w="1861" w:type="dxa"/>
            <w:shd w:val="clear" w:color="auto" w:fill="D9D9D9"/>
          </w:tcPr>
          <w:p w14:paraId="56FDA60C" w14:textId="77777777" w:rsidR="002E346F" w:rsidRDefault="00FF2A39">
            <w:pPr>
              <w:pStyle w:val="TableParagraph"/>
              <w:ind w:left="85" w:right="13"/>
              <w:rPr>
                <w:sz w:val="20"/>
              </w:rPr>
            </w:pPr>
            <w:r>
              <w:rPr>
                <w:sz w:val="20"/>
              </w:rPr>
              <w:t>Functional test system</w:t>
            </w:r>
            <w:r>
              <w:rPr>
                <w:spacing w:val="-12"/>
                <w:sz w:val="20"/>
              </w:rPr>
              <w:t xml:space="preserve"> </w:t>
            </w:r>
            <w:r>
              <w:rPr>
                <w:sz w:val="20"/>
              </w:rPr>
              <w:t>XX</w:t>
            </w:r>
            <w:r>
              <w:rPr>
                <w:spacing w:val="-11"/>
                <w:sz w:val="20"/>
              </w:rPr>
              <w:t xml:space="preserve"> </w:t>
            </w:r>
            <w:r>
              <w:rPr>
                <w:sz w:val="20"/>
              </w:rPr>
              <w:t>(same</w:t>
            </w:r>
          </w:p>
          <w:p w14:paraId="5BD7F7DE" w14:textId="77777777" w:rsidR="002E346F" w:rsidRDefault="00FF2A39">
            <w:pPr>
              <w:pStyle w:val="TableParagraph"/>
              <w:spacing w:before="2" w:line="222" w:lineRule="exact"/>
              <w:ind w:left="85"/>
              <w:rPr>
                <w:sz w:val="20"/>
              </w:rPr>
            </w:pPr>
            <w:r>
              <w:rPr>
                <w:spacing w:val="-2"/>
                <w:sz w:val="20"/>
              </w:rPr>
              <w:t>interval)</w:t>
            </w:r>
          </w:p>
        </w:tc>
        <w:tc>
          <w:tcPr>
            <w:tcW w:w="2058" w:type="dxa"/>
            <w:tcBorders>
              <w:right w:val="nil"/>
            </w:tcBorders>
            <w:shd w:val="clear" w:color="auto" w:fill="D9D9D9"/>
          </w:tcPr>
          <w:p w14:paraId="074CF3DE" w14:textId="77777777" w:rsidR="002E346F" w:rsidRDefault="00FF2A39">
            <w:pPr>
              <w:pStyle w:val="TableParagraph"/>
              <w:ind w:left="84"/>
              <w:rPr>
                <w:sz w:val="20"/>
              </w:rPr>
            </w:pPr>
            <w:r>
              <w:rPr>
                <w:spacing w:val="-5"/>
                <w:sz w:val="20"/>
              </w:rPr>
              <w:t>No*</w:t>
            </w:r>
          </w:p>
        </w:tc>
      </w:tr>
      <w:tr w:rsidR="002E346F" w14:paraId="29830BD3" w14:textId="77777777">
        <w:trPr>
          <w:trHeight w:val="732"/>
          <w:tblCellSpacing w:w="21" w:type="dxa"/>
        </w:trPr>
        <w:tc>
          <w:tcPr>
            <w:tcW w:w="1800" w:type="dxa"/>
            <w:tcBorders>
              <w:left w:val="nil"/>
            </w:tcBorders>
            <w:shd w:val="clear" w:color="auto" w:fill="D9D9D9"/>
          </w:tcPr>
          <w:p w14:paraId="23D13289" w14:textId="77777777" w:rsidR="002E346F" w:rsidRDefault="00FF2A39">
            <w:pPr>
              <w:pStyle w:val="TableParagraph"/>
              <w:ind w:right="381"/>
              <w:rPr>
                <w:sz w:val="20"/>
              </w:rPr>
            </w:pPr>
            <w:r>
              <w:rPr>
                <w:sz w:val="20"/>
              </w:rPr>
              <w:t>Operational</w:t>
            </w:r>
            <w:r>
              <w:rPr>
                <w:spacing w:val="-12"/>
                <w:sz w:val="20"/>
              </w:rPr>
              <w:t xml:space="preserve"> </w:t>
            </w:r>
            <w:r>
              <w:rPr>
                <w:sz w:val="20"/>
              </w:rPr>
              <w:t>test system XX</w:t>
            </w:r>
          </w:p>
        </w:tc>
        <w:tc>
          <w:tcPr>
            <w:tcW w:w="3184" w:type="dxa"/>
            <w:shd w:val="clear" w:color="auto" w:fill="D9D9D9"/>
          </w:tcPr>
          <w:p w14:paraId="2B8C6A6B" w14:textId="77777777" w:rsidR="002E346F" w:rsidRDefault="00FF2A39">
            <w:pPr>
              <w:pStyle w:val="TableParagraph"/>
              <w:ind w:left="85"/>
              <w:rPr>
                <w:sz w:val="20"/>
              </w:rPr>
            </w:pPr>
            <w:r>
              <w:rPr>
                <w:sz w:val="20"/>
              </w:rPr>
              <w:t>Functional</w:t>
            </w:r>
            <w:r>
              <w:rPr>
                <w:spacing w:val="-10"/>
                <w:sz w:val="20"/>
              </w:rPr>
              <w:t xml:space="preserve"> </w:t>
            </w:r>
            <w:r>
              <w:rPr>
                <w:sz w:val="20"/>
              </w:rPr>
              <w:t>test</w:t>
            </w:r>
            <w:r>
              <w:rPr>
                <w:spacing w:val="-10"/>
                <w:sz w:val="20"/>
              </w:rPr>
              <w:t xml:space="preserve"> </w:t>
            </w:r>
            <w:r>
              <w:rPr>
                <w:sz w:val="20"/>
              </w:rPr>
              <w:t>system</w:t>
            </w:r>
            <w:r>
              <w:rPr>
                <w:spacing w:val="-11"/>
                <w:sz w:val="20"/>
              </w:rPr>
              <w:t xml:space="preserve"> </w:t>
            </w:r>
            <w:r>
              <w:rPr>
                <w:sz w:val="20"/>
              </w:rPr>
              <w:t>XX</w:t>
            </w:r>
            <w:r>
              <w:rPr>
                <w:spacing w:val="-11"/>
                <w:sz w:val="20"/>
              </w:rPr>
              <w:t xml:space="preserve"> </w:t>
            </w:r>
            <w:r>
              <w:rPr>
                <w:sz w:val="20"/>
              </w:rPr>
              <w:t xml:space="preserve">(same </w:t>
            </w:r>
            <w:r>
              <w:rPr>
                <w:spacing w:val="-2"/>
                <w:sz w:val="20"/>
              </w:rPr>
              <w:t>interval)</w:t>
            </w:r>
          </w:p>
        </w:tc>
        <w:tc>
          <w:tcPr>
            <w:tcW w:w="1861" w:type="dxa"/>
            <w:shd w:val="clear" w:color="auto" w:fill="D9D9D9"/>
          </w:tcPr>
          <w:p w14:paraId="44DB4AA3" w14:textId="77777777" w:rsidR="002E346F" w:rsidRDefault="00FF2A39">
            <w:pPr>
              <w:pStyle w:val="TableParagraph"/>
              <w:spacing w:line="240" w:lineRule="atLeast"/>
              <w:ind w:left="85" w:right="410"/>
              <w:jc w:val="both"/>
              <w:rPr>
                <w:sz w:val="20"/>
              </w:rPr>
            </w:pPr>
            <w:r>
              <w:rPr>
                <w:sz w:val="20"/>
              </w:rPr>
              <w:t>Operational test system</w:t>
            </w:r>
            <w:r>
              <w:rPr>
                <w:spacing w:val="-12"/>
                <w:sz w:val="20"/>
              </w:rPr>
              <w:t xml:space="preserve"> </w:t>
            </w:r>
            <w:r>
              <w:rPr>
                <w:sz w:val="20"/>
              </w:rPr>
              <w:t>XX</w:t>
            </w:r>
            <w:r>
              <w:rPr>
                <w:spacing w:val="-11"/>
                <w:sz w:val="20"/>
              </w:rPr>
              <w:t xml:space="preserve"> </w:t>
            </w:r>
            <w:r>
              <w:rPr>
                <w:sz w:val="20"/>
              </w:rPr>
              <w:t xml:space="preserve">(same </w:t>
            </w:r>
            <w:r>
              <w:rPr>
                <w:spacing w:val="-2"/>
                <w:sz w:val="20"/>
              </w:rPr>
              <w:t>interval)</w:t>
            </w:r>
          </w:p>
        </w:tc>
        <w:tc>
          <w:tcPr>
            <w:tcW w:w="2058" w:type="dxa"/>
            <w:tcBorders>
              <w:right w:val="nil"/>
            </w:tcBorders>
            <w:shd w:val="clear" w:color="auto" w:fill="D9D9D9"/>
          </w:tcPr>
          <w:p w14:paraId="2BCB18CC" w14:textId="77777777" w:rsidR="002E346F" w:rsidRDefault="00FF2A39">
            <w:pPr>
              <w:pStyle w:val="TableParagraph"/>
              <w:ind w:left="84"/>
              <w:rPr>
                <w:sz w:val="20"/>
              </w:rPr>
            </w:pPr>
            <w:r>
              <w:rPr>
                <w:spacing w:val="-4"/>
                <w:sz w:val="20"/>
              </w:rPr>
              <w:t>Yes*</w:t>
            </w:r>
          </w:p>
        </w:tc>
      </w:tr>
      <w:tr w:rsidR="002E346F" w14:paraId="47FF291D" w14:textId="77777777">
        <w:trPr>
          <w:trHeight w:val="487"/>
          <w:tblCellSpacing w:w="21" w:type="dxa"/>
        </w:trPr>
        <w:tc>
          <w:tcPr>
            <w:tcW w:w="1800" w:type="dxa"/>
            <w:tcBorders>
              <w:left w:val="nil"/>
            </w:tcBorders>
            <w:shd w:val="clear" w:color="auto" w:fill="D9D9D9"/>
          </w:tcPr>
          <w:p w14:paraId="23695C98" w14:textId="77777777" w:rsidR="002E346F" w:rsidRDefault="00FF2A39">
            <w:pPr>
              <w:pStyle w:val="TableParagraph"/>
              <w:rPr>
                <w:sz w:val="20"/>
              </w:rPr>
            </w:pPr>
            <w:r>
              <w:rPr>
                <w:spacing w:val="-2"/>
                <w:sz w:val="20"/>
              </w:rPr>
              <w:t>Inspection</w:t>
            </w:r>
            <w:r>
              <w:rPr>
                <w:spacing w:val="4"/>
                <w:sz w:val="20"/>
              </w:rPr>
              <w:t xml:space="preserve"> </w:t>
            </w:r>
            <w:r>
              <w:rPr>
                <w:spacing w:val="-5"/>
                <w:sz w:val="20"/>
              </w:rPr>
              <w:t>XX</w:t>
            </w:r>
          </w:p>
          <w:p w14:paraId="1C11FCE0" w14:textId="77777777" w:rsidR="002E346F" w:rsidRDefault="00FF2A39">
            <w:pPr>
              <w:pStyle w:val="TableParagraph"/>
              <w:spacing w:before="1" w:line="222" w:lineRule="exact"/>
              <w:rPr>
                <w:sz w:val="20"/>
              </w:rPr>
            </w:pPr>
            <w:r>
              <w:rPr>
                <w:sz w:val="20"/>
              </w:rPr>
              <w:t>24</w:t>
            </w:r>
            <w:r>
              <w:rPr>
                <w:spacing w:val="-7"/>
                <w:sz w:val="20"/>
              </w:rPr>
              <w:t xml:space="preserve"> </w:t>
            </w:r>
            <w:r>
              <w:rPr>
                <w:sz w:val="20"/>
              </w:rPr>
              <w:t>months</w:t>
            </w:r>
            <w:r>
              <w:rPr>
                <w:spacing w:val="-7"/>
                <w:sz w:val="20"/>
              </w:rPr>
              <w:t xml:space="preserve"> </w:t>
            </w:r>
            <w:r>
              <w:rPr>
                <w:spacing w:val="-2"/>
                <w:sz w:val="20"/>
              </w:rPr>
              <w:t>interval</w:t>
            </w:r>
          </w:p>
        </w:tc>
        <w:tc>
          <w:tcPr>
            <w:tcW w:w="3184" w:type="dxa"/>
            <w:shd w:val="clear" w:color="auto" w:fill="D9D9D9"/>
          </w:tcPr>
          <w:p w14:paraId="791EE60D" w14:textId="77777777" w:rsidR="002E346F" w:rsidRDefault="00FF2A39">
            <w:pPr>
              <w:pStyle w:val="TableParagraph"/>
              <w:spacing w:line="240" w:lineRule="atLeast"/>
              <w:ind w:left="85" w:right="1991"/>
              <w:rPr>
                <w:sz w:val="20"/>
              </w:rPr>
            </w:pPr>
            <w:r>
              <w:rPr>
                <w:sz w:val="20"/>
              </w:rPr>
              <w:t>Inspection</w:t>
            </w:r>
            <w:r>
              <w:rPr>
                <w:spacing w:val="-12"/>
                <w:sz w:val="20"/>
              </w:rPr>
              <w:t xml:space="preserve"> </w:t>
            </w:r>
            <w:r>
              <w:rPr>
                <w:sz w:val="20"/>
              </w:rPr>
              <w:t>XX 36 months</w:t>
            </w:r>
          </w:p>
        </w:tc>
        <w:tc>
          <w:tcPr>
            <w:tcW w:w="1861" w:type="dxa"/>
            <w:shd w:val="clear" w:color="auto" w:fill="D9D9D9"/>
          </w:tcPr>
          <w:p w14:paraId="316C8845" w14:textId="77777777" w:rsidR="002E346F" w:rsidRDefault="00FF2A39">
            <w:pPr>
              <w:pStyle w:val="TableParagraph"/>
              <w:ind w:left="0" w:right="618"/>
              <w:jc w:val="right"/>
              <w:rPr>
                <w:sz w:val="20"/>
              </w:rPr>
            </w:pPr>
            <w:r>
              <w:rPr>
                <w:sz w:val="20"/>
              </w:rPr>
              <w:t>None</w:t>
            </w:r>
            <w:r>
              <w:rPr>
                <w:spacing w:val="-6"/>
                <w:sz w:val="20"/>
              </w:rPr>
              <w:t xml:space="preserve"> </w:t>
            </w:r>
            <w:r>
              <w:rPr>
                <w:spacing w:val="-2"/>
                <w:sz w:val="20"/>
              </w:rPr>
              <w:t>relevant</w:t>
            </w:r>
          </w:p>
        </w:tc>
        <w:tc>
          <w:tcPr>
            <w:tcW w:w="2058" w:type="dxa"/>
            <w:tcBorders>
              <w:right w:val="nil"/>
            </w:tcBorders>
            <w:shd w:val="clear" w:color="auto" w:fill="D9D9D9"/>
          </w:tcPr>
          <w:p w14:paraId="2BB4892C" w14:textId="77777777" w:rsidR="002E346F" w:rsidRDefault="00FF2A39">
            <w:pPr>
              <w:pStyle w:val="TableParagraph"/>
              <w:ind w:left="84"/>
              <w:rPr>
                <w:sz w:val="20"/>
              </w:rPr>
            </w:pPr>
            <w:r>
              <w:rPr>
                <w:spacing w:val="-5"/>
                <w:sz w:val="20"/>
              </w:rPr>
              <w:t>Yes</w:t>
            </w:r>
          </w:p>
        </w:tc>
      </w:tr>
      <w:tr w:rsidR="002E346F" w14:paraId="0637B657" w14:textId="77777777">
        <w:trPr>
          <w:trHeight w:val="243"/>
          <w:tblCellSpacing w:w="21" w:type="dxa"/>
        </w:trPr>
        <w:tc>
          <w:tcPr>
            <w:tcW w:w="1800" w:type="dxa"/>
            <w:tcBorders>
              <w:left w:val="nil"/>
              <w:bottom w:val="nil"/>
            </w:tcBorders>
            <w:shd w:val="clear" w:color="auto" w:fill="D9D9D9"/>
          </w:tcPr>
          <w:p w14:paraId="22D905FE" w14:textId="77777777" w:rsidR="002E346F" w:rsidRDefault="00FF2A39">
            <w:pPr>
              <w:pStyle w:val="TableParagraph"/>
              <w:spacing w:line="223" w:lineRule="exact"/>
              <w:ind w:left="0" w:right="506"/>
              <w:jc w:val="right"/>
              <w:rPr>
                <w:sz w:val="20"/>
              </w:rPr>
            </w:pPr>
            <w:r>
              <w:rPr>
                <w:spacing w:val="-2"/>
                <w:sz w:val="20"/>
              </w:rPr>
              <w:t>Functional</w:t>
            </w:r>
            <w:r>
              <w:rPr>
                <w:spacing w:val="7"/>
                <w:sz w:val="20"/>
              </w:rPr>
              <w:t xml:space="preserve"> </w:t>
            </w:r>
            <w:r>
              <w:rPr>
                <w:spacing w:val="-4"/>
                <w:sz w:val="20"/>
              </w:rPr>
              <w:t>test</w:t>
            </w:r>
          </w:p>
        </w:tc>
        <w:tc>
          <w:tcPr>
            <w:tcW w:w="3184" w:type="dxa"/>
            <w:tcBorders>
              <w:bottom w:val="nil"/>
            </w:tcBorders>
            <w:shd w:val="clear" w:color="auto" w:fill="D9D9D9"/>
          </w:tcPr>
          <w:p w14:paraId="7AC7AD8C" w14:textId="77777777" w:rsidR="002E346F" w:rsidRDefault="00FF2A39">
            <w:pPr>
              <w:pStyle w:val="TableParagraph"/>
              <w:spacing w:line="223" w:lineRule="exact"/>
              <w:ind w:left="85"/>
              <w:rPr>
                <w:sz w:val="20"/>
              </w:rPr>
            </w:pPr>
            <w:r>
              <w:rPr>
                <w:sz w:val="20"/>
              </w:rPr>
              <w:t>General</w:t>
            </w:r>
            <w:r>
              <w:rPr>
                <w:spacing w:val="-7"/>
                <w:sz w:val="20"/>
              </w:rPr>
              <w:t xml:space="preserve"> </w:t>
            </w:r>
            <w:r>
              <w:rPr>
                <w:sz w:val="20"/>
              </w:rPr>
              <w:t>visual</w:t>
            </w:r>
            <w:r>
              <w:rPr>
                <w:spacing w:val="-8"/>
                <w:sz w:val="20"/>
              </w:rPr>
              <w:t xml:space="preserve"> </w:t>
            </w:r>
            <w:r>
              <w:rPr>
                <w:spacing w:val="-2"/>
                <w:sz w:val="20"/>
              </w:rPr>
              <w:t>inspection</w:t>
            </w:r>
          </w:p>
        </w:tc>
        <w:tc>
          <w:tcPr>
            <w:tcW w:w="1861" w:type="dxa"/>
            <w:tcBorders>
              <w:bottom w:val="nil"/>
            </w:tcBorders>
            <w:shd w:val="clear" w:color="auto" w:fill="D9D9D9"/>
          </w:tcPr>
          <w:p w14:paraId="5959D09D" w14:textId="77777777" w:rsidR="002E346F" w:rsidRDefault="00FF2A39">
            <w:pPr>
              <w:pStyle w:val="TableParagraph"/>
              <w:spacing w:line="223" w:lineRule="exact"/>
              <w:ind w:left="0" w:right="618"/>
              <w:jc w:val="right"/>
              <w:rPr>
                <w:sz w:val="20"/>
              </w:rPr>
            </w:pPr>
            <w:r>
              <w:rPr>
                <w:sz w:val="20"/>
              </w:rPr>
              <w:t>None</w:t>
            </w:r>
            <w:r>
              <w:rPr>
                <w:spacing w:val="-6"/>
                <w:sz w:val="20"/>
              </w:rPr>
              <w:t xml:space="preserve"> </w:t>
            </w:r>
            <w:r>
              <w:rPr>
                <w:spacing w:val="-2"/>
                <w:sz w:val="20"/>
              </w:rPr>
              <w:t>relevant</w:t>
            </w:r>
          </w:p>
        </w:tc>
        <w:tc>
          <w:tcPr>
            <w:tcW w:w="2058" w:type="dxa"/>
            <w:tcBorders>
              <w:bottom w:val="nil"/>
              <w:right w:val="nil"/>
            </w:tcBorders>
            <w:shd w:val="clear" w:color="auto" w:fill="D9D9D9"/>
          </w:tcPr>
          <w:p w14:paraId="65A50182" w14:textId="77777777" w:rsidR="002E346F" w:rsidRDefault="00FF2A39">
            <w:pPr>
              <w:pStyle w:val="TableParagraph"/>
              <w:spacing w:line="223" w:lineRule="exact"/>
              <w:ind w:left="84"/>
              <w:rPr>
                <w:sz w:val="20"/>
              </w:rPr>
            </w:pPr>
            <w:r>
              <w:rPr>
                <w:spacing w:val="-5"/>
                <w:sz w:val="20"/>
              </w:rPr>
              <w:t>Yes</w:t>
            </w:r>
          </w:p>
        </w:tc>
      </w:tr>
    </w:tbl>
    <w:p w14:paraId="225AE07A" w14:textId="77777777" w:rsidR="002E346F" w:rsidRDefault="00FF2A39">
      <w:pPr>
        <w:spacing w:before="53"/>
        <w:ind w:left="360"/>
        <w:jc w:val="both"/>
        <w:rPr>
          <w:sz w:val="20"/>
        </w:rPr>
      </w:pPr>
      <w:r>
        <w:rPr>
          <w:sz w:val="20"/>
        </w:rPr>
        <w:t>*A</w:t>
      </w:r>
      <w:r>
        <w:rPr>
          <w:spacing w:val="-8"/>
          <w:sz w:val="20"/>
        </w:rPr>
        <w:t xml:space="preserve"> </w:t>
      </w:r>
      <w:r>
        <w:rPr>
          <w:sz w:val="20"/>
        </w:rPr>
        <w:t>functional</w:t>
      </w:r>
      <w:r>
        <w:rPr>
          <w:spacing w:val="-7"/>
          <w:sz w:val="20"/>
        </w:rPr>
        <w:t xml:space="preserve"> </w:t>
      </w:r>
      <w:r>
        <w:rPr>
          <w:sz w:val="20"/>
        </w:rPr>
        <w:t>test</w:t>
      </w:r>
      <w:r>
        <w:rPr>
          <w:spacing w:val="-6"/>
          <w:sz w:val="20"/>
        </w:rPr>
        <w:t xml:space="preserve"> </w:t>
      </w:r>
      <w:r>
        <w:rPr>
          <w:sz w:val="20"/>
        </w:rPr>
        <w:t>is</w:t>
      </w:r>
      <w:r>
        <w:rPr>
          <w:spacing w:val="-7"/>
          <w:sz w:val="20"/>
        </w:rPr>
        <w:t xml:space="preserve"> </w:t>
      </w:r>
      <w:r>
        <w:rPr>
          <w:sz w:val="20"/>
        </w:rPr>
        <w:t>considered</w:t>
      </w:r>
      <w:r>
        <w:rPr>
          <w:spacing w:val="-7"/>
          <w:sz w:val="20"/>
        </w:rPr>
        <w:t xml:space="preserve"> </w:t>
      </w:r>
      <w:r>
        <w:rPr>
          <w:sz w:val="20"/>
        </w:rPr>
        <w:t>more</w:t>
      </w:r>
      <w:r>
        <w:rPr>
          <w:spacing w:val="-7"/>
          <w:sz w:val="20"/>
        </w:rPr>
        <w:t xml:space="preserve"> </w:t>
      </w:r>
      <w:r>
        <w:rPr>
          <w:sz w:val="20"/>
        </w:rPr>
        <w:t>restrictive</w:t>
      </w:r>
      <w:r>
        <w:rPr>
          <w:spacing w:val="-8"/>
          <w:sz w:val="20"/>
        </w:rPr>
        <w:t xml:space="preserve"> </w:t>
      </w:r>
      <w:r>
        <w:rPr>
          <w:sz w:val="20"/>
        </w:rPr>
        <w:t>than</w:t>
      </w:r>
      <w:r>
        <w:rPr>
          <w:spacing w:val="-6"/>
          <w:sz w:val="20"/>
        </w:rPr>
        <w:t xml:space="preserve"> </w:t>
      </w:r>
      <w:r>
        <w:rPr>
          <w:sz w:val="20"/>
        </w:rPr>
        <w:t>an</w:t>
      </w:r>
      <w:r>
        <w:rPr>
          <w:spacing w:val="-6"/>
          <w:sz w:val="20"/>
        </w:rPr>
        <w:t xml:space="preserve"> </w:t>
      </w:r>
      <w:r>
        <w:rPr>
          <w:sz w:val="20"/>
        </w:rPr>
        <w:t>operational</w:t>
      </w:r>
      <w:r>
        <w:rPr>
          <w:spacing w:val="-7"/>
          <w:sz w:val="20"/>
        </w:rPr>
        <w:t xml:space="preserve"> </w:t>
      </w:r>
      <w:r>
        <w:rPr>
          <w:spacing w:val="-2"/>
          <w:sz w:val="20"/>
        </w:rPr>
        <w:t>test.</w:t>
      </w:r>
    </w:p>
    <w:p w14:paraId="13627CFE" w14:textId="77777777" w:rsidR="002E346F" w:rsidRDefault="00FF2A39">
      <w:pPr>
        <w:pStyle w:val="BodyText"/>
        <w:spacing w:before="240"/>
        <w:ind w:left="360" w:right="714" w:firstLine="0"/>
        <w:jc w:val="both"/>
      </w:pPr>
      <w:r>
        <w:t>Remark:</w:t>
      </w:r>
      <w:r>
        <w:rPr>
          <w:spacing w:val="-6"/>
        </w:rPr>
        <w:t xml:space="preserve"> </w:t>
      </w:r>
      <w:r>
        <w:t>the</w:t>
      </w:r>
      <w:r>
        <w:rPr>
          <w:spacing w:val="-6"/>
        </w:rPr>
        <w:t xml:space="preserve"> </w:t>
      </w:r>
      <w:r>
        <w:t>above</w:t>
      </w:r>
      <w:r>
        <w:rPr>
          <w:spacing w:val="-6"/>
        </w:rPr>
        <w:t xml:space="preserve"> </w:t>
      </w:r>
      <w:r>
        <w:t>does</w:t>
      </w:r>
      <w:r>
        <w:rPr>
          <w:spacing w:val="-6"/>
        </w:rPr>
        <w:t xml:space="preserve"> </w:t>
      </w:r>
      <w:r>
        <w:t>not</w:t>
      </w:r>
      <w:r>
        <w:rPr>
          <w:spacing w:val="-4"/>
        </w:rPr>
        <w:t xml:space="preserve"> </w:t>
      </w:r>
      <w:r>
        <w:t>apply</w:t>
      </w:r>
      <w:r>
        <w:rPr>
          <w:spacing w:val="-6"/>
        </w:rPr>
        <w:t xml:space="preserve"> </w:t>
      </w:r>
      <w:r>
        <w:t>to</w:t>
      </w:r>
      <w:r>
        <w:rPr>
          <w:spacing w:val="-5"/>
        </w:rPr>
        <w:t xml:space="preserve"> </w:t>
      </w:r>
      <w:r>
        <w:t>one-time</w:t>
      </w:r>
      <w:r>
        <w:rPr>
          <w:spacing w:val="-6"/>
        </w:rPr>
        <w:t xml:space="preserve"> </w:t>
      </w:r>
      <w:r>
        <w:t>interval</w:t>
      </w:r>
      <w:r>
        <w:rPr>
          <w:spacing w:val="-7"/>
        </w:rPr>
        <w:t xml:space="preserve"> </w:t>
      </w:r>
      <w:r>
        <w:t>extensions,</w:t>
      </w:r>
      <w:r>
        <w:rPr>
          <w:spacing w:val="-4"/>
        </w:rPr>
        <w:t xml:space="preserve"> </w:t>
      </w:r>
      <w:r>
        <w:t>for</w:t>
      </w:r>
      <w:r>
        <w:rPr>
          <w:spacing w:val="-7"/>
        </w:rPr>
        <w:t xml:space="preserve"> </w:t>
      </w:r>
      <w:r>
        <w:t>which</w:t>
      </w:r>
      <w:r>
        <w:rPr>
          <w:spacing w:val="-5"/>
        </w:rPr>
        <w:t xml:space="preserve"> </w:t>
      </w:r>
      <w:hyperlink w:anchor="_bookmark23" w:history="1">
        <w:r>
          <w:rPr>
            <w:color w:val="0000FF"/>
            <w:u w:val="single" w:color="0000FF"/>
          </w:rPr>
          <w:t>ML.A.302(d)(1)</w:t>
        </w:r>
      </w:hyperlink>
      <w:r>
        <w:rPr>
          <w:color w:val="0000FF"/>
          <w:spacing w:val="-4"/>
        </w:rPr>
        <w:t xml:space="preserve"> </w:t>
      </w:r>
      <w:r>
        <w:t>provides 1-month</w:t>
      </w:r>
      <w:r>
        <w:rPr>
          <w:spacing w:val="-7"/>
        </w:rPr>
        <w:t xml:space="preserve"> </w:t>
      </w:r>
      <w:r>
        <w:t>or</w:t>
      </w:r>
      <w:r>
        <w:rPr>
          <w:spacing w:val="-7"/>
        </w:rPr>
        <w:t xml:space="preserve"> </w:t>
      </w:r>
      <w:r>
        <w:t>10-h</w:t>
      </w:r>
      <w:r>
        <w:rPr>
          <w:spacing w:val="-5"/>
        </w:rPr>
        <w:t xml:space="preserve"> </w:t>
      </w:r>
      <w:r>
        <w:t>tolerance</w:t>
      </w:r>
      <w:r>
        <w:rPr>
          <w:spacing w:val="-6"/>
        </w:rPr>
        <w:t xml:space="preserve"> </w:t>
      </w:r>
      <w:r>
        <w:t>(i.e.</w:t>
      </w:r>
      <w:r>
        <w:rPr>
          <w:spacing w:val="-5"/>
        </w:rPr>
        <w:t xml:space="preserve"> </w:t>
      </w:r>
      <w:r>
        <w:t>permitted</w:t>
      </w:r>
      <w:r>
        <w:rPr>
          <w:spacing w:val="-7"/>
        </w:rPr>
        <w:t xml:space="preserve"> </w:t>
      </w:r>
      <w:r>
        <w:t>variation)</w:t>
      </w:r>
      <w:r>
        <w:rPr>
          <w:spacing w:val="-4"/>
        </w:rPr>
        <w:t xml:space="preserve"> </w:t>
      </w:r>
      <w:r>
        <w:t>for</w:t>
      </w:r>
      <w:r>
        <w:rPr>
          <w:spacing w:val="-4"/>
        </w:rPr>
        <w:t xml:space="preserve"> </w:t>
      </w:r>
      <w:r>
        <w:t>aeroplanes,</w:t>
      </w:r>
      <w:r>
        <w:rPr>
          <w:spacing w:val="-6"/>
        </w:rPr>
        <w:t xml:space="preserve"> </w:t>
      </w:r>
      <w:r>
        <w:t>touring</w:t>
      </w:r>
      <w:r>
        <w:rPr>
          <w:spacing w:val="-5"/>
        </w:rPr>
        <w:t xml:space="preserve"> </w:t>
      </w:r>
      <w:r>
        <w:t>motor</w:t>
      </w:r>
      <w:r>
        <w:rPr>
          <w:spacing w:val="-4"/>
        </w:rPr>
        <w:t xml:space="preserve"> </w:t>
      </w:r>
      <w:r>
        <w:t>gliders</w:t>
      </w:r>
      <w:r>
        <w:rPr>
          <w:spacing w:val="-6"/>
        </w:rPr>
        <w:t xml:space="preserve"> </w:t>
      </w:r>
      <w:r>
        <w:t>(TMGs)</w:t>
      </w:r>
      <w:r>
        <w:rPr>
          <w:spacing w:val="-7"/>
        </w:rPr>
        <w:t xml:space="preserve"> </w:t>
      </w:r>
      <w:r>
        <w:t>and balloons and 1-month tolerance for sailplanes and powered sailplanes other than TMGs.</w:t>
      </w:r>
    </w:p>
    <w:p w14:paraId="4461D97D" w14:textId="77777777" w:rsidR="002E346F" w:rsidRDefault="00FF2A39">
      <w:pPr>
        <w:pStyle w:val="Heading3"/>
        <w:tabs>
          <w:tab w:val="left" w:pos="9416"/>
        </w:tabs>
        <w:spacing w:before="363" w:line="390" w:lineRule="exact"/>
        <w:ind w:left="360"/>
      </w:pPr>
      <w:bookmarkStart w:id="44" w:name="_bookmark32"/>
      <w:bookmarkEnd w:id="44"/>
      <w:r>
        <w:rPr>
          <w:color w:val="FFFFFF"/>
          <w:shd w:val="clear" w:color="auto" w:fill="16CC7E"/>
        </w:rPr>
        <w:t>GM1</w:t>
      </w:r>
      <w:r>
        <w:rPr>
          <w:color w:val="FFFFFF"/>
          <w:spacing w:val="-16"/>
          <w:shd w:val="clear" w:color="auto" w:fill="16CC7E"/>
        </w:rPr>
        <w:t xml:space="preserve"> </w:t>
      </w:r>
      <w:r>
        <w:rPr>
          <w:color w:val="FFFFFF"/>
          <w:shd w:val="clear" w:color="auto" w:fill="16CC7E"/>
        </w:rPr>
        <w:t>ML.A.302(c)(4)</w:t>
      </w:r>
      <w:r>
        <w:rPr>
          <w:color w:val="FFFFFF"/>
          <w:spacing w:val="-17"/>
          <w:shd w:val="clear" w:color="auto" w:fill="16CC7E"/>
        </w:rPr>
        <w:t xml:space="preserve"> </w:t>
      </w:r>
      <w:r>
        <w:rPr>
          <w:color w:val="FFFFFF"/>
          <w:shd w:val="clear" w:color="auto" w:fill="16CC7E"/>
        </w:rPr>
        <w:t>Aircraft</w:t>
      </w:r>
      <w:r>
        <w:rPr>
          <w:color w:val="FFFFFF"/>
          <w:spacing w:val="-17"/>
          <w:shd w:val="clear" w:color="auto" w:fill="16CC7E"/>
        </w:rPr>
        <w:t xml:space="preserve"> </w:t>
      </w:r>
      <w:r>
        <w:rPr>
          <w:color w:val="FFFFFF"/>
          <w:shd w:val="clear" w:color="auto" w:fill="16CC7E"/>
        </w:rPr>
        <w:t>maintenance</w:t>
      </w:r>
      <w:r>
        <w:rPr>
          <w:color w:val="FFFFFF"/>
          <w:spacing w:val="-14"/>
          <w:shd w:val="clear" w:color="auto" w:fill="16CC7E"/>
        </w:rPr>
        <w:t xml:space="preserve"> </w:t>
      </w:r>
      <w:r>
        <w:rPr>
          <w:color w:val="FFFFFF"/>
          <w:spacing w:val="-2"/>
          <w:shd w:val="clear" w:color="auto" w:fill="16CC7E"/>
        </w:rPr>
        <w:t>programme</w:t>
      </w:r>
      <w:r>
        <w:rPr>
          <w:color w:val="FFFFFF"/>
          <w:shd w:val="clear" w:color="auto" w:fill="16CC7E"/>
        </w:rPr>
        <w:tab/>
      </w:r>
    </w:p>
    <w:p w14:paraId="78E1799B"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033068" w14:textId="77777777" w:rsidR="002E346F" w:rsidRDefault="00FF2A39">
      <w:pPr>
        <w:spacing w:before="122"/>
        <w:ind w:left="360"/>
        <w:jc w:val="both"/>
        <w:rPr>
          <w:b/>
          <w:sz w:val="20"/>
        </w:rPr>
      </w:pPr>
      <w:r>
        <w:rPr>
          <w:b/>
          <w:sz w:val="20"/>
        </w:rPr>
        <w:t>MANDATORY</w:t>
      </w:r>
      <w:r>
        <w:rPr>
          <w:b/>
          <w:spacing w:val="-11"/>
          <w:sz w:val="20"/>
        </w:rPr>
        <w:t xml:space="preserve"> </w:t>
      </w:r>
      <w:r>
        <w:rPr>
          <w:b/>
          <w:sz w:val="20"/>
        </w:rPr>
        <w:t>CONTINUING</w:t>
      </w:r>
      <w:r>
        <w:rPr>
          <w:b/>
          <w:spacing w:val="-8"/>
          <w:sz w:val="20"/>
        </w:rPr>
        <w:t xml:space="preserve"> </w:t>
      </w:r>
      <w:r>
        <w:rPr>
          <w:b/>
          <w:sz w:val="20"/>
        </w:rPr>
        <w:t>AIRWORTHINESS</w:t>
      </w:r>
      <w:r>
        <w:rPr>
          <w:b/>
          <w:spacing w:val="-11"/>
          <w:sz w:val="20"/>
        </w:rPr>
        <w:t xml:space="preserve"> </w:t>
      </w:r>
      <w:r>
        <w:rPr>
          <w:b/>
          <w:sz w:val="20"/>
        </w:rPr>
        <w:t>INFORMATION</w:t>
      </w:r>
      <w:r>
        <w:rPr>
          <w:b/>
          <w:spacing w:val="-9"/>
          <w:sz w:val="20"/>
        </w:rPr>
        <w:t xml:space="preserve"> </w:t>
      </w:r>
      <w:r>
        <w:rPr>
          <w:b/>
          <w:sz w:val="20"/>
        </w:rPr>
        <w:t>OTHER</w:t>
      </w:r>
      <w:r>
        <w:rPr>
          <w:b/>
          <w:spacing w:val="-7"/>
          <w:sz w:val="20"/>
        </w:rPr>
        <w:t xml:space="preserve"> </w:t>
      </w:r>
      <w:r>
        <w:rPr>
          <w:b/>
          <w:sz w:val="20"/>
        </w:rPr>
        <w:t>THAN</w:t>
      </w:r>
      <w:r>
        <w:rPr>
          <w:b/>
          <w:spacing w:val="-10"/>
          <w:sz w:val="20"/>
        </w:rPr>
        <w:t xml:space="preserve"> </w:t>
      </w:r>
      <w:r>
        <w:rPr>
          <w:b/>
          <w:spacing w:val="-5"/>
          <w:sz w:val="20"/>
        </w:rPr>
        <w:t>ADS</w:t>
      </w:r>
    </w:p>
    <w:p w14:paraId="7E6504C8" w14:textId="77777777" w:rsidR="002E346F" w:rsidRDefault="00FF2A39">
      <w:pPr>
        <w:pStyle w:val="BodyText"/>
        <w:spacing w:before="118"/>
        <w:ind w:left="360" w:right="713" w:firstLine="0"/>
        <w:jc w:val="both"/>
      </w:pPr>
      <w:r>
        <w:t>‘Mandatory</w:t>
      </w:r>
      <w:r>
        <w:rPr>
          <w:spacing w:val="-1"/>
        </w:rPr>
        <w:t xml:space="preserve"> </w:t>
      </w:r>
      <w:r>
        <w:t>continuing</w:t>
      </w:r>
      <w:r>
        <w:rPr>
          <w:spacing w:val="-1"/>
        </w:rPr>
        <w:t xml:space="preserve"> </w:t>
      </w:r>
      <w:r>
        <w:t>airworthiness information’</w:t>
      </w:r>
      <w:r>
        <w:rPr>
          <w:spacing w:val="-2"/>
        </w:rPr>
        <w:t xml:space="preserve"> </w:t>
      </w:r>
      <w:r>
        <w:t>other than</w:t>
      </w:r>
      <w:r>
        <w:rPr>
          <w:spacing w:val="-1"/>
        </w:rPr>
        <w:t xml:space="preserve"> </w:t>
      </w:r>
      <w:r>
        <w:t>ADs</w:t>
      </w:r>
      <w:r>
        <w:rPr>
          <w:spacing w:val="-2"/>
        </w:rPr>
        <w:t xml:space="preserve"> </w:t>
      </w:r>
      <w:r>
        <w:t>may be</w:t>
      </w:r>
      <w:r>
        <w:rPr>
          <w:spacing w:val="-2"/>
        </w:rPr>
        <w:t xml:space="preserve"> </w:t>
      </w:r>
      <w:r>
        <w:t>different from</w:t>
      </w:r>
      <w:r>
        <w:rPr>
          <w:spacing w:val="-1"/>
        </w:rPr>
        <w:t xml:space="preserve"> </w:t>
      </w:r>
      <w:r>
        <w:t>one aircraft to</w:t>
      </w:r>
      <w:r>
        <w:rPr>
          <w:spacing w:val="-13"/>
        </w:rPr>
        <w:t xml:space="preserve"> </w:t>
      </w:r>
      <w:proofErr w:type="gramStart"/>
      <w:r>
        <w:t>an</w:t>
      </w:r>
      <w:r>
        <w:rPr>
          <w:spacing w:val="-12"/>
        </w:rPr>
        <w:t xml:space="preserve"> </w:t>
      </w:r>
      <w:r>
        <w:t>other</w:t>
      </w:r>
      <w:proofErr w:type="gramEnd"/>
      <w:r>
        <w:t>,</w:t>
      </w:r>
      <w:r>
        <w:rPr>
          <w:spacing w:val="-13"/>
        </w:rPr>
        <w:t xml:space="preserve"> </w:t>
      </w:r>
      <w:r>
        <w:t>depending</w:t>
      </w:r>
      <w:r>
        <w:rPr>
          <w:spacing w:val="-12"/>
        </w:rPr>
        <w:t xml:space="preserve"> </w:t>
      </w:r>
      <w:r>
        <w:t>on</w:t>
      </w:r>
      <w:r>
        <w:rPr>
          <w:spacing w:val="-13"/>
        </w:rPr>
        <w:t xml:space="preserve"> </w:t>
      </w:r>
      <w:r>
        <w:t>the</w:t>
      </w:r>
      <w:r>
        <w:rPr>
          <w:spacing w:val="-12"/>
        </w:rPr>
        <w:t xml:space="preserve"> </w:t>
      </w:r>
      <w:r>
        <w:t>type</w:t>
      </w:r>
      <w:r>
        <w:rPr>
          <w:spacing w:val="-13"/>
        </w:rPr>
        <w:t xml:space="preserve"> </w:t>
      </w:r>
      <w:r>
        <w:t>certification</w:t>
      </w:r>
      <w:r>
        <w:rPr>
          <w:spacing w:val="-12"/>
        </w:rPr>
        <w:t xml:space="preserve"> </w:t>
      </w:r>
      <w:r>
        <w:t>basis</w:t>
      </w:r>
      <w:r>
        <w:rPr>
          <w:spacing w:val="-12"/>
        </w:rPr>
        <w:t xml:space="preserve"> </w:t>
      </w:r>
      <w:r>
        <w:t>used.</w:t>
      </w:r>
      <w:r>
        <w:rPr>
          <w:spacing w:val="-13"/>
        </w:rPr>
        <w:t xml:space="preserve"> </w:t>
      </w:r>
      <w:r>
        <w:t>The</w:t>
      </w:r>
      <w:r>
        <w:rPr>
          <w:spacing w:val="-12"/>
        </w:rPr>
        <w:t xml:space="preserve"> </w:t>
      </w:r>
      <w:r>
        <w:t>aircraft</w:t>
      </w:r>
      <w:r>
        <w:rPr>
          <w:spacing w:val="-13"/>
        </w:rPr>
        <w:t xml:space="preserve"> </w:t>
      </w:r>
      <w:r>
        <w:t>may</w:t>
      </w:r>
      <w:r>
        <w:rPr>
          <w:spacing w:val="-12"/>
        </w:rPr>
        <w:t xml:space="preserve"> </w:t>
      </w:r>
      <w:r>
        <w:t>have</w:t>
      </w:r>
      <w:r>
        <w:rPr>
          <w:spacing w:val="-13"/>
        </w:rPr>
        <w:t xml:space="preserve"> </w:t>
      </w:r>
      <w:r>
        <w:t>been</w:t>
      </w:r>
      <w:r>
        <w:rPr>
          <w:spacing w:val="-12"/>
        </w:rPr>
        <w:t xml:space="preserve"> </w:t>
      </w:r>
      <w:r>
        <w:t>certified</w:t>
      </w:r>
      <w:r>
        <w:rPr>
          <w:spacing w:val="-12"/>
        </w:rPr>
        <w:t xml:space="preserve"> </w:t>
      </w:r>
      <w:r>
        <w:t>before the</w:t>
      </w:r>
      <w:r>
        <w:rPr>
          <w:spacing w:val="-4"/>
        </w:rPr>
        <w:t xml:space="preserve"> </w:t>
      </w:r>
      <w:r>
        <w:t>term</w:t>
      </w:r>
      <w:r>
        <w:rPr>
          <w:spacing w:val="-3"/>
        </w:rPr>
        <w:t xml:space="preserve"> </w:t>
      </w:r>
      <w:r>
        <w:t>‘ALS</w:t>
      </w:r>
      <w:r>
        <w:rPr>
          <w:spacing w:val="-5"/>
        </w:rPr>
        <w:t xml:space="preserve"> </w:t>
      </w:r>
      <w:r>
        <w:t>(Airworthiness</w:t>
      </w:r>
      <w:r>
        <w:rPr>
          <w:spacing w:val="-4"/>
        </w:rPr>
        <w:t xml:space="preserve"> </w:t>
      </w:r>
      <w:r>
        <w:t>Limitations</w:t>
      </w:r>
      <w:r>
        <w:rPr>
          <w:spacing w:val="-4"/>
        </w:rPr>
        <w:t xml:space="preserve"> </w:t>
      </w:r>
      <w:r>
        <w:t>Section)’</w:t>
      </w:r>
      <w:r>
        <w:rPr>
          <w:spacing w:val="-4"/>
        </w:rPr>
        <w:t xml:space="preserve"> </w:t>
      </w:r>
      <w:r>
        <w:t>was</w:t>
      </w:r>
      <w:r>
        <w:rPr>
          <w:spacing w:val="-7"/>
        </w:rPr>
        <w:t xml:space="preserve"> </w:t>
      </w:r>
      <w:r>
        <w:t>introduced</w:t>
      </w:r>
      <w:r>
        <w:rPr>
          <w:spacing w:val="-4"/>
        </w:rPr>
        <w:t xml:space="preserve"> </w:t>
      </w:r>
      <w:r>
        <w:t>in</w:t>
      </w:r>
      <w:r>
        <w:rPr>
          <w:spacing w:val="-6"/>
        </w:rPr>
        <w:t xml:space="preserve"> </w:t>
      </w:r>
      <w:r>
        <w:t>the</w:t>
      </w:r>
      <w:r>
        <w:rPr>
          <w:spacing w:val="-4"/>
        </w:rPr>
        <w:t xml:space="preserve"> </w:t>
      </w:r>
      <w:r>
        <w:t>certification</w:t>
      </w:r>
      <w:r>
        <w:rPr>
          <w:spacing w:val="-5"/>
        </w:rPr>
        <w:t xml:space="preserve"> </w:t>
      </w:r>
      <w:r>
        <w:t>specification</w:t>
      </w:r>
      <w:r>
        <w:rPr>
          <w:spacing w:val="-5"/>
        </w:rPr>
        <w:t xml:space="preserve"> </w:t>
      </w:r>
      <w:r>
        <w:t>(or airworthiness code). However, the intent is that the AMP (whether based on MIP or not) includes all mandatory scheduled maintenance requirements identified during the initial airworthiness activity, by</w:t>
      </w:r>
      <w:r>
        <w:rPr>
          <w:spacing w:val="-8"/>
        </w:rPr>
        <w:t xml:space="preserve"> </w:t>
      </w:r>
      <w:r>
        <w:t>the</w:t>
      </w:r>
      <w:r>
        <w:rPr>
          <w:spacing w:val="-11"/>
        </w:rPr>
        <w:t xml:space="preserve"> </w:t>
      </w:r>
      <w:r>
        <w:t>TC</w:t>
      </w:r>
      <w:r>
        <w:rPr>
          <w:spacing w:val="-11"/>
        </w:rPr>
        <w:t xml:space="preserve"> </w:t>
      </w:r>
      <w:r>
        <w:t>holder,</w:t>
      </w:r>
      <w:r>
        <w:rPr>
          <w:spacing w:val="-9"/>
        </w:rPr>
        <w:t xml:space="preserve"> </w:t>
      </w:r>
      <w:r>
        <w:t>STC</w:t>
      </w:r>
      <w:r>
        <w:rPr>
          <w:spacing w:val="-9"/>
        </w:rPr>
        <w:t xml:space="preserve"> </w:t>
      </w:r>
      <w:r>
        <w:t>holder,</w:t>
      </w:r>
      <w:r>
        <w:rPr>
          <w:spacing w:val="-9"/>
        </w:rPr>
        <w:t xml:space="preserve"> </w:t>
      </w:r>
      <w:r>
        <w:t>declarant</w:t>
      </w:r>
      <w:r>
        <w:rPr>
          <w:spacing w:val="-13"/>
        </w:rPr>
        <w:t xml:space="preserve"> </w:t>
      </w:r>
      <w:r>
        <w:t>of</w:t>
      </w:r>
      <w:r>
        <w:rPr>
          <w:spacing w:val="-8"/>
        </w:rPr>
        <w:t xml:space="preserve"> </w:t>
      </w:r>
      <w:r>
        <w:t>a</w:t>
      </w:r>
      <w:r>
        <w:rPr>
          <w:spacing w:val="-12"/>
        </w:rPr>
        <w:t xml:space="preserve"> </w:t>
      </w:r>
      <w:r>
        <w:t>declaration</w:t>
      </w:r>
      <w:r>
        <w:rPr>
          <w:spacing w:val="-12"/>
        </w:rPr>
        <w:t xml:space="preserve"> </w:t>
      </w:r>
      <w:r>
        <w:t>of</w:t>
      </w:r>
      <w:r>
        <w:rPr>
          <w:spacing w:val="-12"/>
        </w:rPr>
        <w:t xml:space="preserve"> </w:t>
      </w:r>
      <w:r>
        <w:t>design</w:t>
      </w:r>
      <w:r>
        <w:rPr>
          <w:spacing w:val="-12"/>
        </w:rPr>
        <w:t xml:space="preserve"> </w:t>
      </w:r>
      <w:r>
        <w:t>compliance</w:t>
      </w:r>
      <w:r>
        <w:rPr>
          <w:spacing w:val="-9"/>
        </w:rPr>
        <w:t xml:space="preserve"> </w:t>
      </w:r>
      <w:r>
        <w:t>and,</w:t>
      </w:r>
      <w:r>
        <w:rPr>
          <w:spacing w:val="-9"/>
        </w:rPr>
        <w:t xml:space="preserve"> </w:t>
      </w:r>
      <w:r>
        <w:t>if</w:t>
      </w:r>
      <w:r>
        <w:rPr>
          <w:spacing w:val="-9"/>
        </w:rPr>
        <w:t xml:space="preserve"> </w:t>
      </w:r>
      <w:r>
        <w:t>applicable,</w:t>
      </w:r>
      <w:r>
        <w:rPr>
          <w:spacing w:val="-11"/>
        </w:rPr>
        <w:t xml:space="preserve"> </w:t>
      </w:r>
      <w:r>
        <w:t>engine TC holder. These requirements may be identified under a variety of designations such as:</w:t>
      </w:r>
    </w:p>
    <w:p w14:paraId="0475685E" w14:textId="77777777" w:rsidR="002E346F" w:rsidRDefault="00FF2A39">
      <w:pPr>
        <w:pStyle w:val="ListParagraph"/>
        <w:numPr>
          <w:ilvl w:val="0"/>
          <w:numId w:val="121"/>
        </w:numPr>
        <w:tabs>
          <w:tab w:val="left" w:pos="926"/>
        </w:tabs>
        <w:ind w:hanging="566"/>
        <w:jc w:val="left"/>
      </w:pPr>
      <w:r>
        <w:t>Airworthiness</w:t>
      </w:r>
      <w:r>
        <w:rPr>
          <w:spacing w:val="-6"/>
        </w:rPr>
        <w:t xml:space="preserve"> </w:t>
      </w:r>
      <w:r>
        <w:t>limitations</w:t>
      </w:r>
      <w:r>
        <w:rPr>
          <w:spacing w:val="-8"/>
        </w:rPr>
        <w:t xml:space="preserve"> </w:t>
      </w:r>
      <w:r>
        <w:t>or</w:t>
      </w:r>
      <w:r>
        <w:rPr>
          <w:spacing w:val="-6"/>
        </w:rPr>
        <w:t xml:space="preserve"> </w:t>
      </w:r>
      <w:r>
        <w:t>Airworthiness</w:t>
      </w:r>
      <w:r>
        <w:rPr>
          <w:spacing w:val="-4"/>
        </w:rPr>
        <w:t xml:space="preserve"> </w:t>
      </w:r>
      <w:r>
        <w:t>limitation</w:t>
      </w:r>
      <w:r>
        <w:rPr>
          <w:spacing w:val="-7"/>
        </w:rPr>
        <w:t xml:space="preserve"> </w:t>
      </w:r>
      <w:r>
        <w:t>items</w:t>
      </w:r>
      <w:r>
        <w:rPr>
          <w:spacing w:val="-8"/>
        </w:rPr>
        <w:t xml:space="preserve"> </w:t>
      </w:r>
      <w:r>
        <w:rPr>
          <w:spacing w:val="-2"/>
        </w:rPr>
        <w:t>(ALI)</w:t>
      </w:r>
    </w:p>
    <w:p w14:paraId="27318D6E" w14:textId="77777777" w:rsidR="002E346F" w:rsidRDefault="00FF2A39">
      <w:pPr>
        <w:pStyle w:val="ListParagraph"/>
        <w:numPr>
          <w:ilvl w:val="0"/>
          <w:numId w:val="121"/>
        </w:numPr>
        <w:tabs>
          <w:tab w:val="left" w:pos="926"/>
        </w:tabs>
        <w:spacing w:before="121"/>
        <w:ind w:hanging="566"/>
        <w:jc w:val="left"/>
      </w:pPr>
      <w:r>
        <w:t>Certification</w:t>
      </w:r>
      <w:r>
        <w:rPr>
          <w:spacing w:val="-11"/>
        </w:rPr>
        <w:t xml:space="preserve"> </w:t>
      </w:r>
      <w:r>
        <w:t>maintenance</w:t>
      </w:r>
      <w:r>
        <w:rPr>
          <w:spacing w:val="-8"/>
        </w:rPr>
        <w:t xml:space="preserve"> </w:t>
      </w:r>
      <w:r>
        <w:t>requirements</w:t>
      </w:r>
      <w:r>
        <w:rPr>
          <w:spacing w:val="-8"/>
        </w:rPr>
        <w:t xml:space="preserve"> </w:t>
      </w:r>
      <w:r>
        <w:rPr>
          <w:spacing w:val="-4"/>
        </w:rPr>
        <w:t>(CMR)</w:t>
      </w:r>
    </w:p>
    <w:p w14:paraId="330B800A" w14:textId="77777777" w:rsidR="002E346F" w:rsidRDefault="00FF2A39">
      <w:pPr>
        <w:pStyle w:val="ListParagraph"/>
        <w:numPr>
          <w:ilvl w:val="0"/>
          <w:numId w:val="121"/>
        </w:numPr>
        <w:tabs>
          <w:tab w:val="left" w:pos="926"/>
        </w:tabs>
        <w:ind w:hanging="566"/>
        <w:jc w:val="left"/>
      </w:pPr>
      <w:r>
        <w:t>Safe</w:t>
      </w:r>
      <w:r>
        <w:rPr>
          <w:spacing w:val="-3"/>
        </w:rPr>
        <w:t xml:space="preserve"> </w:t>
      </w:r>
      <w:r>
        <w:t>life</w:t>
      </w:r>
      <w:r>
        <w:rPr>
          <w:spacing w:val="-2"/>
        </w:rPr>
        <w:t xml:space="preserve"> </w:t>
      </w:r>
      <w:r>
        <w:t>items</w:t>
      </w:r>
      <w:r>
        <w:rPr>
          <w:spacing w:val="-4"/>
        </w:rPr>
        <w:t xml:space="preserve"> </w:t>
      </w:r>
      <w:r>
        <w:t>or</w:t>
      </w:r>
      <w:r>
        <w:rPr>
          <w:spacing w:val="-2"/>
        </w:rPr>
        <w:t xml:space="preserve"> </w:t>
      </w:r>
      <w:r>
        <w:t>safe</w:t>
      </w:r>
      <w:r>
        <w:rPr>
          <w:spacing w:val="-2"/>
        </w:rPr>
        <w:t xml:space="preserve"> </w:t>
      </w:r>
      <w:r>
        <w:t>life</w:t>
      </w:r>
      <w:r>
        <w:rPr>
          <w:spacing w:val="-4"/>
        </w:rPr>
        <w:t xml:space="preserve"> </w:t>
      </w:r>
      <w:r>
        <w:t>limits</w:t>
      </w:r>
      <w:r>
        <w:rPr>
          <w:spacing w:val="-3"/>
        </w:rPr>
        <w:t xml:space="preserve"> </w:t>
      </w:r>
      <w:r>
        <w:t>or</w:t>
      </w:r>
      <w:r>
        <w:rPr>
          <w:spacing w:val="-4"/>
        </w:rPr>
        <w:t xml:space="preserve"> </w:t>
      </w:r>
      <w:r>
        <w:t>safe</w:t>
      </w:r>
      <w:r>
        <w:rPr>
          <w:spacing w:val="-2"/>
        </w:rPr>
        <w:t xml:space="preserve"> </w:t>
      </w:r>
      <w:r>
        <w:t>life</w:t>
      </w:r>
      <w:r>
        <w:rPr>
          <w:spacing w:val="-2"/>
        </w:rPr>
        <w:t xml:space="preserve"> limitations</w:t>
      </w:r>
    </w:p>
    <w:p w14:paraId="5B3BD99F" w14:textId="77777777" w:rsidR="002E346F" w:rsidRDefault="002E346F">
      <w:pPr>
        <w:pStyle w:val="ListParagraph"/>
        <w:jc w:val="left"/>
        <w:sectPr w:rsidR="002E346F">
          <w:pgSz w:w="11910" w:h="16840"/>
          <w:pgMar w:top="1800" w:right="720" w:bottom="1260" w:left="1080" w:header="742" w:footer="994" w:gutter="0"/>
          <w:cols w:space="720"/>
        </w:sectPr>
      </w:pPr>
    </w:p>
    <w:p w14:paraId="2218885F" w14:textId="77777777" w:rsidR="002E346F" w:rsidRDefault="00FF2A39">
      <w:pPr>
        <w:pStyle w:val="ListParagraph"/>
        <w:numPr>
          <w:ilvl w:val="0"/>
          <w:numId w:val="121"/>
        </w:numPr>
        <w:tabs>
          <w:tab w:val="left" w:pos="926"/>
        </w:tabs>
        <w:spacing w:before="91"/>
        <w:ind w:hanging="566"/>
        <w:jc w:val="left"/>
      </w:pPr>
      <w:r>
        <w:lastRenderedPageBreak/>
        <w:t>Life-limited</w:t>
      </w:r>
      <w:r>
        <w:rPr>
          <w:spacing w:val="-7"/>
        </w:rPr>
        <w:t xml:space="preserve"> </w:t>
      </w:r>
      <w:r>
        <w:t>parts</w:t>
      </w:r>
      <w:r>
        <w:rPr>
          <w:spacing w:val="-4"/>
        </w:rPr>
        <w:t xml:space="preserve"> (LLP)</w:t>
      </w:r>
    </w:p>
    <w:p w14:paraId="223475A9" w14:textId="77777777" w:rsidR="002E346F" w:rsidRDefault="00FF2A39">
      <w:pPr>
        <w:pStyle w:val="ListParagraph"/>
        <w:numPr>
          <w:ilvl w:val="0"/>
          <w:numId w:val="121"/>
        </w:numPr>
        <w:tabs>
          <w:tab w:val="left" w:pos="926"/>
        </w:tabs>
        <w:ind w:hanging="566"/>
        <w:jc w:val="left"/>
      </w:pPr>
      <w:r>
        <w:t>Time</w:t>
      </w:r>
      <w:r>
        <w:rPr>
          <w:spacing w:val="-1"/>
        </w:rPr>
        <w:t xml:space="preserve"> </w:t>
      </w:r>
      <w:r>
        <w:rPr>
          <w:spacing w:val="-2"/>
        </w:rPr>
        <w:t>limits</w:t>
      </w:r>
    </w:p>
    <w:p w14:paraId="5192A35E" w14:textId="77777777" w:rsidR="002E346F" w:rsidRDefault="00FF2A39">
      <w:pPr>
        <w:pStyle w:val="ListParagraph"/>
        <w:numPr>
          <w:ilvl w:val="0"/>
          <w:numId w:val="121"/>
        </w:numPr>
        <w:tabs>
          <w:tab w:val="left" w:pos="926"/>
        </w:tabs>
        <w:spacing w:before="121"/>
        <w:ind w:hanging="566"/>
        <w:jc w:val="left"/>
      </w:pPr>
      <w:r>
        <w:t>Retirements</w:t>
      </w:r>
      <w:r>
        <w:rPr>
          <w:spacing w:val="-7"/>
        </w:rPr>
        <w:t xml:space="preserve"> </w:t>
      </w:r>
      <w:r>
        <w:rPr>
          <w:spacing w:val="-4"/>
        </w:rPr>
        <w:t>life</w:t>
      </w:r>
    </w:p>
    <w:p w14:paraId="0192383A" w14:textId="77777777" w:rsidR="002E346F" w:rsidRDefault="00FF2A39">
      <w:pPr>
        <w:pStyle w:val="ListParagraph"/>
        <w:numPr>
          <w:ilvl w:val="0"/>
          <w:numId w:val="121"/>
        </w:numPr>
        <w:tabs>
          <w:tab w:val="left" w:pos="926"/>
        </w:tabs>
        <w:spacing w:before="118"/>
        <w:ind w:hanging="566"/>
        <w:jc w:val="left"/>
      </w:pPr>
      <w:r>
        <w:t>Mandatory</w:t>
      </w:r>
      <w:r>
        <w:rPr>
          <w:spacing w:val="-9"/>
        </w:rPr>
        <w:t xml:space="preserve"> </w:t>
      </w:r>
      <w:r>
        <w:t>Inspections</w:t>
      </w:r>
      <w:r>
        <w:rPr>
          <w:spacing w:val="-9"/>
        </w:rPr>
        <w:t xml:space="preserve"> </w:t>
      </w:r>
      <w:r>
        <w:t>or</w:t>
      </w:r>
      <w:r>
        <w:rPr>
          <w:spacing w:val="-11"/>
        </w:rPr>
        <w:t xml:space="preserve"> </w:t>
      </w:r>
      <w:r>
        <w:t>Mandatory</w:t>
      </w:r>
      <w:r>
        <w:rPr>
          <w:spacing w:val="-7"/>
        </w:rPr>
        <w:t xml:space="preserve"> </w:t>
      </w:r>
      <w:r>
        <w:t>Airworthiness</w:t>
      </w:r>
      <w:r>
        <w:rPr>
          <w:spacing w:val="-5"/>
        </w:rPr>
        <w:t xml:space="preserve"> </w:t>
      </w:r>
      <w:r>
        <w:rPr>
          <w:spacing w:val="-2"/>
        </w:rPr>
        <w:t>Inspections</w:t>
      </w:r>
    </w:p>
    <w:p w14:paraId="6183ABD6" w14:textId="77777777" w:rsidR="002E346F" w:rsidRDefault="00FF2A39">
      <w:pPr>
        <w:pStyle w:val="ListParagraph"/>
        <w:numPr>
          <w:ilvl w:val="0"/>
          <w:numId w:val="121"/>
        </w:numPr>
        <w:tabs>
          <w:tab w:val="left" w:pos="926"/>
        </w:tabs>
        <w:ind w:hanging="566"/>
        <w:jc w:val="left"/>
      </w:pPr>
      <w:r>
        <w:t>Fuel</w:t>
      </w:r>
      <w:r>
        <w:rPr>
          <w:spacing w:val="-4"/>
        </w:rPr>
        <w:t xml:space="preserve"> </w:t>
      </w:r>
      <w:r>
        <w:t>airworthiness</w:t>
      </w:r>
      <w:r>
        <w:rPr>
          <w:spacing w:val="-3"/>
        </w:rPr>
        <w:t xml:space="preserve"> </w:t>
      </w:r>
      <w:r>
        <w:t>limitations</w:t>
      </w:r>
      <w:r>
        <w:rPr>
          <w:spacing w:val="-3"/>
        </w:rPr>
        <w:t xml:space="preserve"> </w:t>
      </w:r>
      <w:r>
        <w:t>or</w:t>
      </w:r>
      <w:r>
        <w:rPr>
          <w:spacing w:val="-4"/>
        </w:rPr>
        <w:t xml:space="preserve"> </w:t>
      </w:r>
      <w:r>
        <w:t>Fuel</w:t>
      </w:r>
      <w:r>
        <w:rPr>
          <w:spacing w:val="-6"/>
        </w:rPr>
        <w:t xml:space="preserve"> </w:t>
      </w:r>
      <w:r>
        <w:t>tank</w:t>
      </w:r>
      <w:r>
        <w:rPr>
          <w:spacing w:val="-6"/>
        </w:rPr>
        <w:t xml:space="preserve"> </w:t>
      </w:r>
      <w:r>
        <w:t>safety</w:t>
      </w:r>
      <w:r>
        <w:rPr>
          <w:spacing w:val="-3"/>
        </w:rPr>
        <w:t xml:space="preserve"> </w:t>
      </w:r>
      <w:r>
        <w:rPr>
          <w:spacing w:val="-2"/>
        </w:rPr>
        <w:t>limitations</w:t>
      </w:r>
    </w:p>
    <w:p w14:paraId="13641560" w14:textId="77777777" w:rsidR="002E346F" w:rsidRDefault="00FF2A39">
      <w:pPr>
        <w:pStyle w:val="BodyText"/>
        <w:ind w:left="360" w:firstLine="0"/>
      </w:pPr>
      <w:r>
        <w:t>In</w:t>
      </w:r>
      <w:r>
        <w:rPr>
          <w:spacing w:val="-5"/>
        </w:rPr>
        <w:t xml:space="preserve"> </w:t>
      </w:r>
      <w:r>
        <w:t>case</w:t>
      </w:r>
      <w:r>
        <w:rPr>
          <w:spacing w:val="-7"/>
        </w:rPr>
        <w:t xml:space="preserve"> </w:t>
      </w:r>
      <w:r>
        <w:t>of</w:t>
      </w:r>
      <w:r>
        <w:rPr>
          <w:spacing w:val="-6"/>
        </w:rPr>
        <w:t xml:space="preserve"> </w:t>
      </w:r>
      <w:r>
        <w:t>doubt,</w:t>
      </w:r>
      <w:r>
        <w:rPr>
          <w:spacing w:val="-5"/>
        </w:rPr>
        <w:t xml:space="preserve"> </w:t>
      </w:r>
      <w:r>
        <w:t>it</w:t>
      </w:r>
      <w:r>
        <w:rPr>
          <w:spacing w:val="-6"/>
        </w:rPr>
        <w:t xml:space="preserve"> </w:t>
      </w:r>
      <w:r>
        <w:t>is</w:t>
      </w:r>
      <w:r>
        <w:rPr>
          <w:spacing w:val="-6"/>
        </w:rPr>
        <w:t xml:space="preserve"> </w:t>
      </w:r>
      <w:r>
        <w:t>advised</w:t>
      </w:r>
      <w:r>
        <w:rPr>
          <w:spacing w:val="-4"/>
        </w:rPr>
        <w:t xml:space="preserve"> </w:t>
      </w:r>
      <w:r>
        <w:t>to</w:t>
      </w:r>
      <w:r>
        <w:rPr>
          <w:spacing w:val="-4"/>
        </w:rPr>
        <w:t xml:space="preserve"> </w:t>
      </w:r>
      <w:r>
        <w:t>check</w:t>
      </w:r>
      <w:r>
        <w:rPr>
          <w:spacing w:val="-5"/>
        </w:rPr>
        <w:t xml:space="preserve"> </w:t>
      </w:r>
      <w:r>
        <w:t>the</w:t>
      </w:r>
      <w:r>
        <w:rPr>
          <w:spacing w:val="-5"/>
        </w:rPr>
        <w:t xml:space="preserve"> </w:t>
      </w:r>
      <w:r>
        <w:t>TCDS</w:t>
      </w:r>
      <w:r>
        <w:rPr>
          <w:spacing w:val="-8"/>
        </w:rPr>
        <w:t xml:space="preserve"> </w:t>
      </w:r>
      <w:r>
        <w:t>or</w:t>
      </w:r>
      <w:r>
        <w:rPr>
          <w:spacing w:val="-6"/>
        </w:rPr>
        <w:t xml:space="preserve"> </w:t>
      </w:r>
      <w:r>
        <w:t>airworthiness</w:t>
      </w:r>
      <w:r>
        <w:rPr>
          <w:spacing w:val="-5"/>
        </w:rPr>
        <w:t xml:space="preserve"> </w:t>
      </w:r>
      <w:r>
        <w:t>data</w:t>
      </w:r>
      <w:r>
        <w:rPr>
          <w:spacing w:val="-6"/>
        </w:rPr>
        <w:t xml:space="preserve"> </w:t>
      </w:r>
      <w:r>
        <w:t>sheet</w:t>
      </w:r>
      <w:r>
        <w:rPr>
          <w:spacing w:val="-7"/>
        </w:rPr>
        <w:t xml:space="preserve"> </w:t>
      </w:r>
      <w:r>
        <w:t>or</w:t>
      </w:r>
      <w:r>
        <w:rPr>
          <w:spacing w:val="-6"/>
        </w:rPr>
        <w:t xml:space="preserve"> </w:t>
      </w:r>
      <w:r>
        <w:t>contact</w:t>
      </w:r>
      <w:r>
        <w:rPr>
          <w:spacing w:val="-5"/>
        </w:rPr>
        <w:t xml:space="preserve"> </w:t>
      </w:r>
      <w:r>
        <w:t>the</w:t>
      </w:r>
      <w:r>
        <w:rPr>
          <w:spacing w:val="-8"/>
        </w:rPr>
        <w:t xml:space="preserve"> </w:t>
      </w:r>
      <w:r>
        <w:t>DAH</w:t>
      </w:r>
      <w:r>
        <w:rPr>
          <w:spacing w:val="-7"/>
        </w:rPr>
        <w:t xml:space="preserve"> </w:t>
      </w:r>
      <w:r>
        <w:t>or</w:t>
      </w:r>
      <w:r>
        <w:rPr>
          <w:spacing w:val="-6"/>
        </w:rPr>
        <w:t xml:space="preserve"> </w:t>
      </w:r>
      <w:r>
        <w:t>the declarant of a declaration of design compliance.</w:t>
      </w:r>
    </w:p>
    <w:p w14:paraId="0194C0A5" w14:textId="77777777" w:rsidR="002E346F" w:rsidRDefault="00FF2A39">
      <w:pPr>
        <w:pStyle w:val="BodyText"/>
        <w:spacing w:before="122"/>
        <w:ind w:left="360" w:firstLine="0"/>
      </w:pPr>
      <w:r>
        <w:t>The</w:t>
      </w:r>
      <w:r>
        <w:rPr>
          <w:spacing w:val="40"/>
        </w:rPr>
        <w:t xml:space="preserve"> </w:t>
      </w:r>
      <w:r>
        <w:t>intervals</w:t>
      </w:r>
      <w:r>
        <w:rPr>
          <w:spacing w:val="40"/>
        </w:rPr>
        <w:t xml:space="preserve"> </w:t>
      </w:r>
      <w:r>
        <w:t>of</w:t>
      </w:r>
      <w:r>
        <w:rPr>
          <w:spacing w:val="40"/>
        </w:rPr>
        <w:t xml:space="preserve"> </w:t>
      </w:r>
      <w:r>
        <w:t>the</w:t>
      </w:r>
      <w:r>
        <w:rPr>
          <w:spacing w:val="40"/>
        </w:rPr>
        <w:t xml:space="preserve"> </w:t>
      </w:r>
      <w:r>
        <w:t>mandatory</w:t>
      </w:r>
      <w:r>
        <w:rPr>
          <w:spacing w:val="40"/>
        </w:rPr>
        <w:t xml:space="preserve"> </w:t>
      </w:r>
      <w:r>
        <w:t>continuing</w:t>
      </w:r>
      <w:r>
        <w:rPr>
          <w:spacing w:val="40"/>
        </w:rPr>
        <w:t xml:space="preserve"> </w:t>
      </w:r>
      <w:r>
        <w:t>airworthiness</w:t>
      </w:r>
      <w:r>
        <w:rPr>
          <w:spacing w:val="40"/>
        </w:rPr>
        <w:t xml:space="preserve"> </w:t>
      </w:r>
      <w:r>
        <w:t>information</w:t>
      </w:r>
      <w:r>
        <w:rPr>
          <w:spacing w:val="40"/>
        </w:rPr>
        <w:t xml:space="preserve"> </w:t>
      </w:r>
      <w:r>
        <w:t>cannot</w:t>
      </w:r>
      <w:r>
        <w:rPr>
          <w:spacing w:val="40"/>
        </w:rPr>
        <w:t xml:space="preserve"> </w:t>
      </w:r>
      <w:r>
        <w:t>be</w:t>
      </w:r>
      <w:r>
        <w:rPr>
          <w:spacing w:val="40"/>
        </w:rPr>
        <w:t xml:space="preserve"> </w:t>
      </w:r>
      <w:r>
        <w:t>extended</w:t>
      </w:r>
      <w:r>
        <w:rPr>
          <w:spacing w:val="40"/>
        </w:rPr>
        <w:t xml:space="preserve"> </w:t>
      </w:r>
      <w:r>
        <w:t>by</w:t>
      </w:r>
      <w:r>
        <w:rPr>
          <w:spacing w:val="40"/>
        </w:rPr>
        <w:t xml:space="preserve"> </w:t>
      </w:r>
      <w:r>
        <w:t>a CAMO/CAO. The escalation of such tasks is to be approved by the CAC RA.</w:t>
      </w:r>
    </w:p>
    <w:p w14:paraId="42AF3955" w14:textId="77777777" w:rsidR="002E346F" w:rsidRDefault="00FF2A39">
      <w:pPr>
        <w:pStyle w:val="Heading3"/>
        <w:tabs>
          <w:tab w:val="left" w:pos="9416"/>
        </w:tabs>
        <w:spacing w:before="358" w:line="390" w:lineRule="exact"/>
        <w:ind w:left="360"/>
        <w:jc w:val="both"/>
      </w:pPr>
      <w:bookmarkStart w:id="45" w:name="_bookmark33"/>
      <w:bookmarkEnd w:id="45"/>
      <w:r>
        <w:rPr>
          <w:color w:val="FFFFFF"/>
          <w:shd w:val="clear" w:color="auto" w:fill="FABB39"/>
        </w:rPr>
        <w:t>AMC1</w:t>
      </w:r>
      <w:r>
        <w:rPr>
          <w:color w:val="FFFFFF"/>
          <w:spacing w:val="-13"/>
          <w:shd w:val="clear" w:color="auto" w:fill="FABB39"/>
        </w:rPr>
        <w:t xml:space="preserve"> </w:t>
      </w:r>
      <w:r>
        <w:rPr>
          <w:color w:val="FFFFFF"/>
          <w:shd w:val="clear" w:color="auto" w:fill="FABB39"/>
        </w:rPr>
        <w:t>ML.A.302(d)</w:t>
      </w:r>
      <w:r>
        <w:rPr>
          <w:color w:val="FFFFFF"/>
          <w:spacing w:val="47"/>
          <w:shd w:val="clear" w:color="auto" w:fill="FABB39"/>
        </w:rPr>
        <w:t xml:space="preserve"> </w:t>
      </w:r>
      <w:r>
        <w:rPr>
          <w:color w:val="FFFFFF"/>
          <w:shd w:val="clear" w:color="auto" w:fill="FABB39"/>
        </w:rPr>
        <w:t>Aircraft</w:t>
      </w:r>
      <w:r>
        <w:rPr>
          <w:color w:val="FFFFFF"/>
          <w:spacing w:val="-10"/>
          <w:shd w:val="clear" w:color="auto" w:fill="FABB39"/>
        </w:rPr>
        <w:t xml:space="preserve"> </w:t>
      </w:r>
      <w:r>
        <w:rPr>
          <w:color w:val="FFFFFF"/>
          <w:shd w:val="clear" w:color="auto" w:fill="FABB39"/>
        </w:rPr>
        <w:t>maintenance</w:t>
      </w:r>
      <w:r>
        <w:rPr>
          <w:color w:val="FFFFFF"/>
          <w:spacing w:val="-12"/>
          <w:shd w:val="clear" w:color="auto" w:fill="FABB39"/>
        </w:rPr>
        <w:t xml:space="preserve"> </w:t>
      </w:r>
      <w:r>
        <w:rPr>
          <w:color w:val="FFFFFF"/>
          <w:spacing w:val="-2"/>
          <w:shd w:val="clear" w:color="auto" w:fill="FABB39"/>
        </w:rPr>
        <w:t>programme</w:t>
      </w:r>
      <w:r>
        <w:rPr>
          <w:color w:val="FFFFFF"/>
          <w:shd w:val="clear" w:color="auto" w:fill="FABB39"/>
        </w:rPr>
        <w:tab/>
      </w:r>
    </w:p>
    <w:p w14:paraId="57373EFB"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7804F6" w14:textId="77777777" w:rsidR="002E346F" w:rsidRDefault="00FF2A39">
      <w:pPr>
        <w:pStyle w:val="BodyText"/>
        <w:spacing w:before="121"/>
        <w:ind w:left="360" w:right="714" w:firstLine="0"/>
        <w:jc w:val="both"/>
      </w:pPr>
      <w:r>
        <w:t>This</w:t>
      </w:r>
      <w:r>
        <w:rPr>
          <w:spacing w:val="-9"/>
        </w:rPr>
        <w:t xml:space="preserve"> </w:t>
      </w:r>
      <w:r>
        <w:t>AMC</w:t>
      </w:r>
      <w:r>
        <w:rPr>
          <w:spacing w:val="-9"/>
        </w:rPr>
        <w:t xml:space="preserve"> </w:t>
      </w:r>
      <w:r>
        <w:t>contains</w:t>
      </w:r>
      <w:r>
        <w:rPr>
          <w:spacing w:val="-9"/>
        </w:rPr>
        <w:t xml:space="preserve"> </w:t>
      </w:r>
      <w:r>
        <w:t>an</w:t>
      </w:r>
      <w:r>
        <w:rPr>
          <w:spacing w:val="-9"/>
        </w:rPr>
        <w:t xml:space="preserve"> </w:t>
      </w:r>
      <w:r>
        <w:t>acceptable</w:t>
      </w:r>
      <w:r>
        <w:rPr>
          <w:spacing w:val="-8"/>
        </w:rPr>
        <w:t xml:space="preserve"> </w:t>
      </w:r>
      <w:r>
        <w:t>MIP</w:t>
      </w:r>
      <w:r>
        <w:rPr>
          <w:spacing w:val="-8"/>
        </w:rPr>
        <w:t xml:space="preserve"> </w:t>
      </w:r>
      <w:r>
        <w:t>for</w:t>
      </w:r>
      <w:r>
        <w:rPr>
          <w:spacing w:val="-11"/>
        </w:rPr>
        <w:t xml:space="preserve"> </w:t>
      </w:r>
      <w:r>
        <w:t>aeroplanes</w:t>
      </w:r>
      <w:r>
        <w:rPr>
          <w:spacing w:val="-10"/>
        </w:rPr>
        <w:t xml:space="preserve"> </w:t>
      </w:r>
      <w:r>
        <w:t>of</w:t>
      </w:r>
      <w:r>
        <w:rPr>
          <w:spacing w:val="-9"/>
        </w:rPr>
        <w:t xml:space="preserve"> </w:t>
      </w:r>
      <w:r>
        <w:t>2</w:t>
      </w:r>
      <w:r>
        <w:rPr>
          <w:spacing w:val="-2"/>
        </w:rPr>
        <w:t xml:space="preserve"> </w:t>
      </w:r>
      <w:r>
        <w:t>730</w:t>
      </w:r>
      <w:r>
        <w:rPr>
          <w:spacing w:val="-10"/>
        </w:rPr>
        <w:t xml:space="preserve"> </w:t>
      </w:r>
      <w:r>
        <w:t>kg</w:t>
      </w:r>
      <w:r>
        <w:rPr>
          <w:spacing w:val="-9"/>
        </w:rPr>
        <w:t xml:space="preserve"> </w:t>
      </w:r>
      <w:r>
        <w:t>maximum</w:t>
      </w:r>
      <w:r>
        <w:rPr>
          <w:spacing w:val="-8"/>
        </w:rPr>
        <w:t xml:space="preserve"> </w:t>
      </w:r>
      <w:r>
        <w:t>take-off</w:t>
      </w:r>
      <w:r>
        <w:rPr>
          <w:spacing w:val="-11"/>
        </w:rPr>
        <w:t xml:space="preserve"> </w:t>
      </w:r>
      <w:r>
        <w:t>mass</w:t>
      </w:r>
      <w:r>
        <w:rPr>
          <w:spacing w:val="-9"/>
        </w:rPr>
        <w:t xml:space="preserve"> </w:t>
      </w:r>
      <w:r>
        <w:t>(MTOM)</w:t>
      </w:r>
      <w:r>
        <w:rPr>
          <w:spacing w:val="-10"/>
        </w:rPr>
        <w:t xml:space="preserve"> </w:t>
      </w:r>
      <w:r>
        <w:t>and below, and for ELA2 aircraft other than rotorcraft or airships, grouped in the following categories:</w:t>
      </w:r>
    </w:p>
    <w:p w14:paraId="00635326" w14:textId="77777777" w:rsidR="002E346F" w:rsidRDefault="00FF2A39">
      <w:pPr>
        <w:pStyle w:val="ListParagraph"/>
        <w:numPr>
          <w:ilvl w:val="0"/>
          <w:numId w:val="121"/>
        </w:numPr>
        <w:tabs>
          <w:tab w:val="left" w:pos="926"/>
        </w:tabs>
        <w:ind w:hanging="566"/>
        <w:jc w:val="left"/>
      </w:pPr>
      <w:r>
        <w:t>aeroplanes</w:t>
      </w:r>
      <w:r>
        <w:rPr>
          <w:spacing w:val="-5"/>
        </w:rPr>
        <w:t xml:space="preserve"> </w:t>
      </w:r>
      <w:r>
        <w:t>of</w:t>
      </w:r>
      <w:r>
        <w:rPr>
          <w:spacing w:val="-5"/>
        </w:rPr>
        <w:t xml:space="preserve"> </w:t>
      </w:r>
      <w:r>
        <w:t>2</w:t>
      </w:r>
      <w:r>
        <w:rPr>
          <w:spacing w:val="-1"/>
        </w:rPr>
        <w:t xml:space="preserve"> </w:t>
      </w:r>
      <w:r>
        <w:t>730</w:t>
      </w:r>
      <w:r>
        <w:rPr>
          <w:spacing w:val="-5"/>
        </w:rPr>
        <w:t xml:space="preserve"> </w:t>
      </w:r>
      <w:r>
        <w:t>kg</w:t>
      </w:r>
      <w:r>
        <w:rPr>
          <w:spacing w:val="-2"/>
        </w:rPr>
        <w:t xml:space="preserve"> </w:t>
      </w:r>
      <w:r>
        <w:t>MTOM</w:t>
      </w:r>
      <w:r>
        <w:rPr>
          <w:spacing w:val="-1"/>
        </w:rPr>
        <w:t xml:space="preserve"> </w:t>
      </w:r>
      <w:r>
        <w:t>and</w:t>
      </w:r>
      <w:r>
        <w:rPr>
          <w:spacing w:val="-4"/>
        </w:rPr>
        <w:t xml:space="preserve"> </w:t>
      </w:r>
      <w:r>
        <w:rPr>
          <w:spacing w:val="-2"/>
        </w:rPr>
        <w:t>below;</w:t>
      </w:r>
    </w:p>
    <w:p w14:paraId="7D797CFE" w14:textId="77777777" w:rsidR="002E346F" w:rsidRDefault="00FF2A39">
      <w:pPr>
        <w:pStyle w:val="ListParagraph"/>
        <w:numPr>
          <w:ilvl w:val="0"/>
          <w:numId w:val="121"/>
        </w:numPr>
        <w:tabs>
          <w:tab w:val="left" w:pos="926"/>
        </w:tabs>
        <w:spacing w:before="121"/>
        <w:ind w:hanging="566"/>
        <w:jc w:val="left"/>
      </w:pPr>
      <w:r>
        <w:t>ELA2</w:t>
      </w:r>
      <w:r>
        <w:rPr>
          <w:spacing w:val="-8"/>
        </w:rPr>
        <w:t xml:space="preserve"> </w:t>
      </w:r>
      <w:r>
        <w:t>sailplanes</w:t>
      </w:r>
      <w:r>
        <w:rPr>
          <w:spacing w:val="-4"/>
        </w:rPr>
        <w:t xml:space="preserve"> </w:t>
      </w:r>
      <w:r>
        <w:t>and</w:t>
      </w:r>
      <w:r>
        <w:rPr>
          <w:spacing w:val="-6"/>
        </w:rPr>
        <w:t xml:space="preserve"> </w:t>
      </w:r>
      <w:r>
        <w:t>ELA2</w:t>
      </w:r>
      <w:r>
        <w:rPr>
          <w:spacing w:val="-8"/>
        </w:rPr>
        <w:t xml:space="preserve"> </w:t>
      </w:r>
      <w:r>
        <w:t>powered</w:t>
      </w:r>
      <w:r>
        <w:rPr>
          <w:spacing w:val="-5"/>
        </w:rPr>
        <w:t xml:space="preserve"> </w:t>
      </w:r>
      <w:r>
        <w:t>sailplanes;</w:t>
      </w:r>
      <w:r>
        <w:rPr>
          <w:spacing w:val="-5"/>
        </w:rPr>
        <w:t xml:space="preserve"> and</w:t>
      </w:r>
    </w:p>
    <w:p w14:paraId="38BD1236" w14:textId="77777777" w:rsidR="002E346F" w:rsidRDefault="00FF2A39">
      <w:pPr>
        <w:pStyle w:val="ListParagraph"/>
        <w:numPr>
          <w:ilvl w:val="0"/>
          <w:numId w:val="121"/>
        </w:numPr>
        <w:tabs>
          <w:tab w:val="left" w:pos="926"/>
        </w:tabs>
        <w:spacing w:before="121"/>
        <w:ind w:hanging="566"/>
        <w:jc w:val="left"/>
      </w:pPr>
      <w:r>
        <w:t>ELA2</w:t>
      </w:r>
      <w:r>
        <w:rPr>
          <w:spacing w:val="-1"/>
        </w:rPr>
        <w:t xml:space="preserve"> </w:t>
      </w:r>
      <w:r>
        <w:rPr>
          <w:spacing w:val="-2"/>
        </w:rPr>
        <w:t>balloons.</w:t>
      </w:r>
    </w:p>
    <w:p w14:paraId="48708619" w14:textId="77777777" w:rsidR="002E346F" w:rsidRDefault="00FF2A39">
      <w:pPr>
        <w:pStyle w:val="BodyText"/>
        <w:spacing w:before="118"/>
        <w:ind w:left="360" w:right="713" w:firstLine="0"/>
        <w:jc w:val="both"/>
      </w:pPr>
      <w:r>
        <w:t>These</w:t>
      </w:r>
      <w:r>
        <w:rPr>
          <w:spacing w:val="-6"/>
        </w:rPr>
        <w:t xml:space="preserve"> </w:t>
      </w:r>
      <w:r>
        <w:t>MIPs</w:t>
      </w:r>
      <w:r>
        <w:rPr>
          <w:spacing w:val="-4"/>
        </w:rPr>
        <w:t xml:space="preserve"> </w:t>
      </w:r>
      <w:r>
        <w:t>already</w:t>
      </w:r>
      <w:r>
        <w:rPr>
          <w:spacing w:val="-4"/>
        </w:rPr>
        <w:t xml:space="preserve"> </w:t>
      </w:r>
      <w:r>
        <w:t>comply</w:t>
      </w:r>
      <w:r>
        <w:rPr>
          <w:spacing w:val="-6"/>
        </w:rPr>
        <w:t xml:space="preserve"> </w:t>
      </w:r>
      <w:r>
        <w:t>with</w:t>
      </w:r>
      <w:r>
        <w:rPr>
          <w:spacing w:val="-4"/>
        </w:rPr>
        <w:t xml:space="preserve"> </w:t>
      </w:r>
      <w:r>
        <w:t>the</w:t>
      </w:r>
      <w:r>
        <w:rPr>
          <w:spacing w:val="-4"/>
        </w:rPr>
        <w:t xml:space="preserve"> </w:t>
      </w:r>
      <w:r>
        <w:t>requirements</w:t>
      </w:r>
      <w:r>
        <w:rPr>
          <w:spacing w:val="-6"/>
        </w:rPr>
        <w:t xml:space="preserve"> </w:t>
      </w:r>
      <w:r>
        <w:t>of</w:t>
      </w:r>
      <w:r>
        <w:rPr>
          <w:spacing w:val="-4"/>
        </w:rPr>
        <w:t xml:space="preserve"> </w:t>
      </w:r>
      <w:hyperlink w:anchor="_bookmark23" w:history="1">
        <w:r>
          <w:rPr>
            <w:color w:val="0000FF"/>
            <w:u w:val="single" w:color="0000FF"/>
          </w:rPr>
          <w:t>ML.A.302(d)</w:t>
        </w:r>
      </w:hyperlink>
      <w:r>
        <w:rPr>
          <w:color w:val="0000FF"/>
          <w:spacing w:val="-4"/>
        </w:rPr>
        <w:t xml:space="preserve"> </w:t>
      </w:r>
      <w:r>
        <w:t>and</w:t>
      </w:r>
      <w:r>
        <w:rPr>
          <w:spacing w:val="-7"/>
        </w:rPr>
        <w:t xml:space="preserve"> </w:t>
      </w:r>
      <w:r>
        <w:t>may</w:t>
      </w:r>
      <w:r>
        <w:rPr>
          <w:spacing w:val="-4"/>
        </w:rPr>
        <w:t xml:space="preserve"> </w:t>
      </w:r>
      <w:r>
        <w:t>be</w:t>
      </w:r>
      <w:r>
        <w:rPr>
          <w:spacing w:val="-4"/>
        </w:rPr>
        <w:t xml:space="preserve"> </w:t>
      </w:r>
      <w:r>
        <w:t>used</w:t>
      </w:r>
      <w:r>
        <w:rPr>
          <w:spacing w:val="-5"/>
        </w:rPr>
        <w:t xml:space="preserve"> </w:t>
      </w:r>
      <w:r>
        <w:t>in</w:t>
      </w:r>
      <w:r>
        <w:rPr>
          <w:spacing w:val="-6"/>
        </w:rPr>
        <w:t xml:space="preserve"> </w:t>
      </w:r>
      <w:r>
        <w:t>order</w:t>
      </w:r>
      <w:r>
        <w:rPr>
          <w:spacing w:val="-6"/>
        </w:rPr>
        <w:t xml:space="preserve"> </w:t>
      </w:r>
      <w:r>
        <w:t>to</w:t>
      </w:r>
      <w:r>
        <w:rPr>
          <w:spacing w:val="-3"/>
        </w:rPr>
        <w:t xml:space="preserve"> </w:t>
      </w:r>
      <w:r>
        <w:t>define the</w:t>
      </w:r>
      <w:r>
        <w:rPr>
          <w:spacing w:val="-13"/>
        </w:rPr>
        <w:t xml:space="preserve"> </w:t>
      </w:r>
      <w:r>
        <w:t>basic</w:t>
      </w:r>
      <w:r>
        <w:rPr>
          <w:spacing w:val="-12"/>
        </w:rPr>
        <w:t xml:space="preserve"> </w:t>
      </w:r>
      <w:r>
        <w:t>information</w:t>
      </w:r>
      <w:r>
        <w:rPr>
          <w:spacing w:val="-13"/>
        </w:rPr>
        <w:t xml:space="preserve"> </w:t>
      </w:r>
      <w:r>
        <w:t>for</w:t>
      </w:r>
      <w:r>
        <w:rPr>
          <w:spacing w:val="-12"/>
        </w:rPr>
        <w:t xml:space="preserve"> </w:t>
      </w:r>
      <w:r>
        <w:t>the</w:t>
      </w:r>
      <w:r>
        <w:rPr>
          <w:spacing w:val="-13"/>
        </w:rPr>
        <w:t xml:space="preserve"> </w:t>
      </w:r>
      <w:r>
        <w:t>maintenance</w:t>
      </w:r>
      <w:r>
        <w:rPr>
          <w:spacing w:val="-12"/>
        </w:rPr>
        <w:t xml:space="preserve"> </w:t>
      </w:r>
      <w:r>
        <w:t>programme</w:t>
      </w:r>
      <w:r>
        <w:rPr>
          <w:spacing w:val="-13"/>
        </w:rPr>
        <w:t xml:space="preserve"> </w:t>
      </w:r>
      <w:r>
        <w:t>as</w:t>
      </w:r>
      <w:r>
        <w:rPr>
          <w:spacing w:val="-12"/>
        </w:rPr>
        <w:t xml:space="preserve"> </w:t>
      </w:r>
      <w:r>
        <w:t>required</w:t>
      </w:r>
      <w:r>
        <w:rPr>
          <w:spacing w:val="-12"/>
        </w:rPr>
        <w:t xml:space="preserve"> </w:t>
      </w:r>
      <w:r>
        <w:t>by</w:t>
      </w:r>
      <w:r>
        <w:rPr>
          <w:spacing w:val="-13"/>
        </w:rPr>
        <w:t xml:space="preserve"> </w:t>
      </w:r>
      <w:hyperlink w:anchor="_bookmark23" w:history="1">
        <w:r>
          <w:rPr>
            <w:color w:val="0000FF"/>
            <w:u w:val="single" w:color="0000FF"/>
          </w:rPr>
          <w:t>ML.A.302(c)(2)(a)</w:t>
        </w:r>
      </w:hyperlink>
      <w:r>
        <w:t>.</w:t>
      </w:r>
      <w:r>
        <w:rPr>
          <w:spacing w:val="-12"/>
        </w:rPr>
        <w:t xml:space="preserve"> </w:t>
      </w:r>
      <w:r>
        <w:t>However,</w:t>
      </w:r>
      <w:r>
        <w:rPr>
          <w:spacing w:val="-13"/>
        </w:rPr>
        <w:t xml:space="preserve"> </w:t>
      </w:r>
      <w:r>
        <w:t>the maintenance programme</w:t>
      </w:r>
      <w:r>
        <w:rPr>
          <w:spacing w:val="-4"/>
        </w:rPr>
        <w:t xml:space="preserve"> </w:t>
      </w:r>
      <w:r>
        <w:t>must</w:t>
      </w:r>
      <w:r>
        <w:rPr>
          <w:spacing w:val="-2"/>
        </w:rPr>
        <w:t xml:space="preserve"> </w:t>
      </w:r>
      <w:r>
        <w:t>be</w:t>
      </w:r>
      <w:r>
        <w:rPr>
          <w:spacing w:val="-2"/>
        </w:rPr>
        <w:t xml:space="preserve"> </w:t>
      </w:r>
      <w:r>
        <w:t>customised</w:t>
      </w:r>
      <w:r>
        <w:rPr>
          <w:spacing w:val="-3"/>
        </w:rPr>
        <w:t xml:space="preserve"> </w:t>
      </w:r>
      <w:r>
        <w:t>as</w:t>
      </w:r>
      <w:r>
        <w:rPr>
          <w:spacing w:val="-2"/>
        </w:rPr>
        <w:t xml:space="preserve"> </w:t>
      </w:r>
      <w:r>
        <w:t>required</w:t>
      </w:r>
      <w:r>
        <w:rPr>
          <w:spacing w:val="-1"/>
        </w:rPr>
        <w:t xml:space="preserve"> </w:t>
      </w:r>
      <w:r>
        <w:t>by</w:t>
      </w:r>
      <w:r>
        <w:rPr>
          <w:spacing w:val="-4"/>
        </w:rPr>
        <w:t xml:space="preserve"> </w:t>
      </w:r>
      <w:r>
        <w:t>ML.A.302(c)(5),</w:t>
      </w:r>
      <w:r>
        <w:rPr>
          <w:spacing w:val="-2"/>
        </w:rPr>
        <w:t xml:space="preserve"> </w:t>
      </w:r>
      <w:r>
        <w:t>which</w:t>
      </w:r>
      <w:r>
        <w:rPr>
          <w:spacing w:val="-1"/>
        </w:rPr>
        <w:t xml:space="preserve"> </w:t>
      </w:r>
      <w:r>
        <w:t>may</w:t>
      </w:r>
      <w:r>
        <w:rPr>
          <w:spacing w:val="-1"/>
        </w:rPr>
        <w:t xml:space="preserve"> </w:t>
      </w:r>
      <w:r>
        <w:t>be</w:t>
      </w:r>
      <w:r>
        <w:rPr>
          <w:spacing w:val="-2"/>
        </w:rPr>
        <w:t xml:space="preserve"> </w:t>
      </w:r>
      <w:r>
        <w:t>achieved by using the standard template contained in AMC ML.A.302.</w:t>
      </w:r>
    </w:p>
    <w:p w14:paraId="1FD536D0" w14:textId="77777777" w:rsidR="002E346F" w:rsidRDefault="00FF2A39">
      <w:pPr>
        <w:pStyle w:val="BodyText"/>
        <w:spacing w:before="121"/>
        <w:ind w:left="360" w:right="713" w:firstLine="0"/>
        <w:jc w:val="both"/>
      </w:pPr>
      <w:r>
        <w:t xml:space="preserve">It should be noted that using the 1-month tolerance permitted by </w:t>
      </w:r>
      <w:hyperlink w:anchor="_bookmark23" w:history="1">
        <w:r>
          <w:rPr>
            <w:color w:val="0000FF"/>
            <w:u w:val="single" w:color="0000FF"/>
          </w:rPr>
          <w:t>ML.A.302(d)(1)</w:t>
        </w:r>
      </w:hyperlink>
      <w:r>
        <w:rPr>
          <w:color w:val="0000FF"/>
        </w:rPr>
        <w:t xml:space="preserve"> </w:t>
      </w:r>
      <w:r>
        <w:t>for the annual inspection may result in an expired ARC.</w:t>
      </w:r>
    </w:p>
    <w:p w14:paraId="51A49936" w14:textId="77777777" w:rsidR="002E346F" w:rsidRDefault="002E346F">
      <w:pPr>
        <w:pStyle w:val="BodyText"/>
        <w:spacing w:before="0"/>
        <w:ind w:left="0" w:firstLine="0"/>
      </w:pPr>
    </w:p>
    <w:p w14:paraId="329689AE" w14:textId="77777777" w:rsidR="002E346F" w:rsidRDefault="002E346F">
      <w:pPr>
        <w:pStyle w:val="BodyText"/>
        <w:spacing w:before="94"/>
        <w:ind w:left="0" w:firstLine="0"/>
      </w:pPr>
    </w:p>
    <w:p w14:paraId="542CA29D" w14:textId="77777777" w:rsidR="002E346F" w:rsidRDefault="00FF2A39">
      <w:pPr>
        <w:ind w:left="360" w:firstLine="2674"/>
        <w:rPr>
          <w:b/>
          <w:i/>
          <w:sz w:val="18"/>
        </w:rPr>
      </w:pPr>
      <w:bookmarkStart w:id="46" w:name="_bookmark34"/>
      <w:bookmarkEnd w:id="46"/>
      <w:r>
        <w:rPr>
          <w:b/>
          <w:i/>
          <w:sz w:val="18"/>
        </w:rPr>
        <w:t>MIP</w:t>
      </w:r>
      <w:r>
        <w:rPr>
          <w:b/>
          <w:i/>
          <w:spacing w:val="-5"/>
          <w:sz w:val="18"/>
        </w:rPr>
        <w:t xml:space="preserve"> </w:t>
      </w:r>
      <w:r>
        <w:rPr>
          <w:b/>
          <w:i/>
          <w:sz w:val="18"/>
        </w:rPr>
        <w:t>for</w:t>
      </w:r>
      <w:r>
        <w:rPr>
          <w:b/>
          <w:i/>
          <w:spacing w:val="-2"/>
          <w:sz w:val="18"/>
        </w:rPr>
        <w:t xml:space="preserve"> </w:t>
      </w:r>
      <w:r>
        <w:rPr>
          <w:b/>
          <w:i/>
          <w:sz w:val="18"/>
        </w:rPr>
        <w:t>aeroplanes of</w:t>
      </w:r>
      <w:r>
        <w:rPr>
          <w:b/>
          <w:i/>
          <w:spacing w:val="-1"/>
          <w:sz w:val="18"/>
        </w:rPr>
        <w:t xml:space="preserve"> </w:t>
      </w:r>
      <w:r>
        <w:rPr>
          <w:b/>
          <w:i/>
          <w:sz w:val="18"/>
        </w:rPr>
        <w:t>2</w:t>
      </w:r>
      <w:r>
        <w:rPr>
          <w:b/>
          <w:i/>
          <w:spacing w:val="-1"/>
          <w:sz w:val="18"/>
        </w:rPr>
        <w:t xml:space="preserve"> </w:t>
      </w:r>
      <w:r>
        <w:rPr>
          <w:b/>
          <w:i/>
          <w:sz w:val="18"/>
        </w:rPr>
        <w:t>730</w:t>
      </w:r>
      <w:r>
        <w:rPr>
          <w:b/>
          <w:i/>
          <w:spacing w:val="-1"/>
          <w:sz w:val="18"/>
        </w:rPr>
        <w:t xml:space="preserve"> </w:t>
      </w:r>
      <w:r>
        <w:rPr>
          <w:b/>
          <w:i/>
          <w:sz w:val="18"/>
        </w:rPr>
        <w:t>kg</w:t>
      </w:r>
      <w:r>
        <w:rPr>
          <w:b/>
          <w:i/>
          <w:spacing w:val="-3"/>
          <w:sz w:val="18"/>
        </w:rPr>
        <w:t xml:space="preserve"> </w:t>
      </w:r>
      <w:r>
        <w:rPr>
          <w:b/>
          <w:i/>
          <w:sz w:val="18"/>
        </w:rPr>
        <w:t>MTOM</w:t>
      </w:r>
      <w:r>
        <w:rPr>
          <w:b/>
          <w:i/>
          <w:spacing w:val="-1"/>
          <w:sz w:val="18"/>
        </w:rPr>
        <w:t xml:space="preserve"> </w:t>
      </w:r>
      <w:r>
        <w:rPr>
          <w:b/>
          <w:i/>
          <w:sz w:val="18"/>
        </w:rPr>
        <w:t>and</w:t>
      </w:r>
      <w:r>
        <w:rPr>
          <w:b/>
          <w:i/>
          <w:spacing w:val="-1"/>
          <w:sz w:val="18"/>
        </w:rPr>
        <w:t xml:space="preserve"> </w:t>
      </w:r>
      <w:r>
        <w:rPr>
          <w:b/>
          <w:i/>
          <w:spacing w:val="-2"/>
          <w:sz w:val="18"/>
        </w:rPr>
        <w:t>below</w:t>
      </w:r>
    </w:p>
    <w:p w14:paraId="4F674909" w14:textId="77777777" w:rsidR="002E346F" w:rsidRDefault="002E346F">
      <w:pPr>
        <w:pStyle w:val="BodyText"/>
        <w:spacing w:before="82"/>
        <w:ind w:left="0" w:firstLine="0"/>
        <w:rPr>
          <w:b/>
          <w:i/>
          <w:sz w:val="18"/>
        </w:rPr>
      </w:pPr>
    </w:p>
    <w:p w14:paraId="4869BC9B" w14:textId="77777777" w:rsidR="002E346F" w:rsidRDefault="00FF2A39">
      <w:pPr>
        <w:pStyle w:val="BodyText"/>
        <w:spacing w:before="0"/>
        <w:ind w:left="360" w:firstLine="0"/>
      </w:pPr>
      <w:r>
        <w:t>To</w:t>
      </w:r>
      <w:r>
        <w:rPr>
          <w:spacing w:val="-3"/>
        </w:rPr>
        <w:t xml:space="preserve"> </w:t>
      </w:r>
      <w:r>
        <w:t>be</w:t>
      </w:r>
      <w:r>
        <w:rPr>
          <w:spacing w:val="-5"/>
        </w:rPr>
        <w:t xml:space="preserve"> </w:t>
      </w:r>
      <w:r>
        <w:t>performed</w:t>
      </w:r>
      <w:r>
        <w:rPr>
          <w:spacing w:val="-4"/>
        </w:rPr>
        <w:t xml:space="preserve"> </w:t>
      </w:r>
      <w:r>
        <w:t>at</w:t>
      </w:r>
      <w:r>
        <w:rPr>
          <w:spacing w:val="-5"/>
        </w:rPr>
        <w:t xml:space="preserve"> </w:t>
      </w:r>
      <w:r>
        <w:t>every</w:t>
      </w:r>
      <w:r>
        <w:rPr>
          <w:spacing w:val="-4"/>
        </w:rPr>
        <w:t xml:space="preserve"> </w:t>
      </w:r>
      <w:r>
        <w:t>annual/100-h</w:t>
      </w:r>
      <w:r>
        <w:rPr>
          <w:spacing w:val="-4"/>
        </w:rPr>
        <w:t xml:space="preserve"> </w:t>
      </w:r>
      <w:r>
        <w:t>interval,</w:t>
      </w:r>
      <w:r>
        <w:rPr>
          <w:spacing w:val="-7"/>
        </w:rPr>
        <w:t xml:space="preserve"> </w:t>
      </w:r>
      <w:r>
        <w:t>whichever</w:t>
      </w:r>
      <w:r>
        <w:rPr>
          <w:spacing w:val="-5"/>
        </w:rPr>
        <w:t xml:space="preserve"> </w:t>
      </w:r>
      <w:r>
        <w:t>comes</w:t>
      </w:r>
      <w:r>
        <w:rPr>
          <w:spacing w:val="-2"/>
        </w:rPr>
        <w:t xml:space="preserve"> first.</w:t>
      </w:r>
    </w:p>
    <w:p w14:paraId="1B755416" w14:textId="77777777" w:rsidR="002E346F" w:rsidRDefault="00FF2A39">
      <w:pPr>
        <w:pStyle w:val="BodyText"/>
        <w:ind w:left="360" w:firstLine="0"/>
      </w:pPr>
      <w:r>
        <w:t>A</w:t>
      </w:r>
      <w:r>
        <w:rPr>
          <w:spacing w:val="-6"/>
        </w:rPr>
        <w:t xml:space="preserve"> </w:t>
      </w:r>
      <w:r>
        <w:t>tolerance</w:t>
      </w:r>
      <w:r>
        <w:rPr>
          <w:spacing w:val="-7"/>
        </w:rPr>
        <w:t xml:space="preserve"> </w:t>
      </w:r>
      <w:r>
        <w:t>of</w:t>
      </w:r>
      <w:r>
        <w:rPr>
          <w:spacing w:val="-6"/>
        </w:rPr>
        <w:t xml:space="preserve"> </w:t>
      </w:r>
      <w:r>
        <w:t>1</w:t>
      </w:r>
      <w:r>
        <w:rPr>
          <w:spacing w:val="-7"/>
        </w:rPr>
        <w:t xml:space="preserve"> </w:t>
      </w:r>
      <w:r>
        <w:t>month</w:t>
      </w:r>
      <w:r>
        <w:rPr>
          <w:spacing w:val="-8"/>
        </w:rPr>
        <w:t xml:space="preserve"> </w:t>
      </w:r>
      <w:r>
        <w:t>or</w:t>
      </w:r>
      <w:r>
        <w:rPr>
          <w:spacing w:val="-6"/>
        </w:rPr>
        <w:t xml:space="preserve"> </w:t>
      </w:r>
      <w:r>
        <w:t>10</w:t>
      </w:r>
      <w:r>
        <w:rPr>
          <w:spacing w:val="-5"/>
        </w:rPr>
        <w:t xml:space="preserve"> </w:t>
      </w:r>
      <w:r>
        <w:t>h</w:t>
      </w:r>
      <w:r>
        <w:rPr>
          <w:spacing w:val="-6"/>
        </w:rPr>
        <w:t xml:space="preserve"> </w:t>
      </w:r>
      <w:r>
        <w:t>may</w:t>
      </w:r>
      <w:r>
        <w:rPr>
          <w:spacing w:val="-3"/>
        </w:rPr>
        <w:t xml:space="preserve"> </w:t>
      </w:r>
      <w:r>
        <w:t>be</w:t>
      </w:r>
      <w:r>
        <w:rPr>
          <w:spacing w:val="-5"/>
        </w:rPr>
        <w:t xml:space="preserve"> </w:t>
      </w:r>
      <w:r>
        <w:t>applied.</w:t>
      </w:r>
      <w:r>
        <w:rPr>
          <w:spacing w:val="-9"/>
        </w:rPr>
        <w:t xml:space="preserve"> </w:t>
      </w:r>
      <w:r>
        <w:t>The</w:t>
      </w:r>
      <w:r>
        <w:rPr>
          <w:spacing w:val="-5"/>
        </w:rPr>
        <w:t xml:space="preserve"> </w:t>
      </w:r>
      <w:r>
        <w:t>next</w:t>
      </w:r>
      <w:r>
        <w:rPr>
          <w:spacing w:val="-5"/>
        </w:rPr>
        <w:t xml:space="preserve"> </w:t>
      </w:r>
      <w:r>
        <w:t>interval</w:t>
      </w:r>
      <w:r>
        <w:rPr>
          <w:spacing w:val="-6"/>
        </w:rPr>
        <w:t xml:space="preserve"> </w:t>
      </w:r>
      <w:r>
        <w:t>shall</w:t>
      </w:r>
      <w:r>
        <w:rPr>
          <w:spacing w:val="-6"/>
        </w:rPr>
        <w:t xml:space="preserve"> </w:t>
      </w:r>
      <w:r>
        <w:t>be</w:t>
      </w:r>
      <w:r>
        <w:rPr>
          <w:spacing w:val="-7"/>
        </w:rPr>
        <w:t xml:space="preserve"> </w:t>
      </w:r>
      <w:r>
        <w:t>calculated</w:t>
      </w:r>
      <w:r>
        <w:rPr>
          <w:spacing w:val="-6"/>
        </w:rPr>
        <w:t xml:space="preserve"> </w:t>
      </w:r>
      <w:r>
        <w:t>from</w:t>
      </w:r>
      <w:r>
        <w:rPr>
          <w:spacing w:val="-5"/>
        </w:rPr>
        <w:t xml:space="preserve"> </w:t>
      </w:r>
      <w:r>
        <w:t>the</w:t>
      </w:r>
      <w:r>
        <w:rPr>
          <w:spacing w:val="-8"/>
        </w:rPr>
        <w:t xml:space="preserve"> </w:t>
      </w:r>
      <w:r>
        <w:t>time</w:t>
      </w:r>
      <w:r>
        <w:rPr>
          <w:spacing w:val="-5"/>
        </w:rPr>
        <w:t xml:space="preserve"> </w:t>
      </w:r>
      <w:r>
        <w:t>the inspection takes place.</w:t>
      </w:r>
    </w:p>
    <w:p w14:paraId="7F27984B" w14:textId="77777777" w:rsidR="002E346F" w:rsidRDefault="00FF2A39">
      <w:pPr>
        <w:pStyle w:val="BodyText"/>
        <w:spacing w:before="121"/>
        <w:ind w:left="360" w:firstLine="0"/>
      </w:pPr>
      <w:r>
        <w:t>Note</w:t>
      </w:r>
      <w:r>
        <w:rPr>
          <w:spacing w:val="-8"/>
        </w:rPr>
        <w:t xml:space="preserve"> </w:t>
      </w:r>
      <w:r>
        <w:t>1:</w:t>
      </w:r>
      <w:r>
        <w:rPr>
          <w:spacing w:val="-6"/>
        </w:rPr>
        <w:t xml:space="preserve"> </w:t>
      </w:r>
      <w:r>
        <w:t>Use</w:t>
      </w:r>
      <w:r>
        <w:rPr>
          <w:spacing w:val="-6"/>
        </w:rPr>
        <w:t xml:space="preserve"> </w:t>
      </w:r>
      <w:r>
        <w:t>the</w:t>
      </w:r>
      <w:r>
        <w:rPr>
          <w:spacing w:val="-6"/>
        </w:rPr>
        <w:t xml:space="preserve"> </w:t>
      </w:r>
      <w:r>
        <w:t>manufacturer’s</w:t>
      </w:r>
      <w:r>
        <w:rPr>
          <w:spacing w:val="-6"/>
        </w:rPr>
        <w:t xml:space="preserve"> </w:t>
      </w:r>
      <w:r>
        <w:t>maintenance</w:t>
      </w:r>
      <w:r>
        <w:rPr>
          <w:spacing w:val="-6"/>
        </w:rPr>
        <w:t xml:space="preserve"> </w:t>
      </w:r>
      <w:r>
        <w:t>manual</w:t>
      </w:r>
      <w:r>
        <w:rPr>
          <w:spacing w:val="-7"/>
        </w:rPr>
        <w:t xml:space="preserve"> </w:t>
      </w:r>
      <w:r>
        <w:t>to</w:t>
      </w:r>
      <w:r>
        <w:rPr>
          <w:spacing w:val="-3"/>
        </w:rPr>
        <w:t xml:space="preserve"> </w:t>
      </w:r>
      <w:r>
        <w:t>accomplish</w:t>
      </w:r>
      <w:r>
        <w:rPr>
          <w:spacing w:val="-7"/>
        </w:rPr>
        <w:t xml:space="preserve"> </w:t>
      </w:r>
      <w:r>
        <w:t>each</w:t>
      </w:r>
      <w:r>
        <w:rPr>
          <w:spacing w:val="-3"/>
        </w:rPr>
        <w:t xml:space="preserve"> </w:t>
      </w:r>
      <w:r>
        <w:rPr>
          <w:spacing w:val="-2"/>
        </w:rPr>
        <w:t>task/inspection.</w:t>
      </w:r>
    </w:p>
    <w:p w14:paraId="2D0A8051" w14:textId="77777777" w:rsidR="002E346F" w:rsidRDefault="00FF2A39">
      <w:pPr>
        <w:pStyle w:val="BodyText"/>
        <w:ind w:left="360" w:right="666" w:firstLine="0"/>
      </w:pPr>
      <w:r>
        <w:t>Note</w:t>
      </w:r>
      <w:r>
        <w:rPr>
          <w:spacing w:val="25"/>
        </w:rPr>
        <w:t xml:space="preserve"> </w:t>
      </w:r>
      <w:r>
        <w:t>2:</w:t>
      </w:r>
      <w:r>
        <w:rPr>
          <w:spacing w:val="25"/>
        </w:rPr>
        <w:t xml:space="preserve"> </w:t>
      </w:r>
      <w:r>
        <w:t>Proper</w:t>
      </w:r>
      <w:r>
        <w:rPr>
          <w:spacing w:val="27"/>
        </w:rPr>
        <w:t xml:space="preserve"> </w:t>
      </w:r>
      <w:r>
        <w:t>operation</w:t>
      </w:r>
      <w:r>
        <w:rPr>
          <w:spacing w:val="24"/>
        </w:rPr>
        <w:t xml:space="preserve"> </w:t>
      </w:r>
      <w:r>
        <w:t>of</w:t>
      </w:r>
      <w:r>
        <w:rPr>
          <w:spacing w:val="27"/>
        </w:rPr>
        <w:t xml:space="preserve"> </w:t>
      </w:r>
      <w:r>
        <w:t>backup</w:t>
      </w:r>
      <w:r>
        <w:rPr>
          <w:spacing w:val="26"/>
        </w:rPr>
        <w:t xml:space="preserve"> </w:t>
      </w:r>
      <w:r>
        <w:t>or</w:t>
      </w:r>
      <w:r>
        <w:rPr>
          <w:spacing w:val="27"/>
        </w:rPr>
        <w:t xml:space="preserve"> </w:t>
      </w:r>
      <w:r>
        <w:t>secondary</w:t>
      </w:r>
      <w:r>
        <w:rPr>
          <w:spacing w:val="27"/>
        </w:rPr>
        <w:t xml:space="preserve"> </w:t>
      </w:r>
      <w:r>
        <w:t>systems</w:t>
      </w:r>
      <w:r>
        <w:rPr>
          <w:spacing w:val="27"/>
        </w:rPr>
        <w:t xml:space="preserve"> </w:t>
      </w:r>
      <w:r>
        <w:t>and</w:t>
      </w:r>
      <w:r>
        <w:rPr>
          <w:spacing w:val="26"/>
        </w:rPr>
        <w:t xml:space="preserve"> </w:t>
      </w:r>
      <w:r>
        <w:t>components</w:t>
      </w:r>
      <w:r>
        <w:rPr>
          <w:spacing w:val="27"/>
        </w:rPr>
        <w:t xml:space="preserve"> </w:t>
      </w:r>
      <w:r>
        <w:t>should</w:t>
      </w:r>
      <w:r>
        <w:rPr>
          <w:spacing w:val="33"/>
        </w:rPr>
        <w:t xml:space="preserve"> </w:t>
      </w:r>
      <w:r>
        <w:t>be</w:t>
      </w:r>
      <w:r>
        <w:rPr>
          <w:spacing w:val="28"/>
        </w:rPr>
        <w:t xml:space="preserve"> </w:t>
      </w:r>
      <w:r>
        <w:t>performed wherever a check for improper installation/operation is carried out.</w:t>
      </w:r>
    </w:p>
    <w:p w14:paraId="06E95BB3" w14:textId="77777777" w:rsidR="002E346F" w:rsidRDefault="002E346F">
      <w:pPr>
        <w:pStyle w:val="BodyText"/>
        <w:spacing w:before="6"/>
        <w:ind w:left="0" w:firstLine="0"/>
        <w:rPr>
          <w:sz w:val="13"/>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77"/>
        <w:gridCol w:w="6764"/>
      </w:tblGrid>
      <w:tr w:rsidR="002E346F" w14:paraId="7325CC3F" w14:textId="77777777">
        <w:trPr>
          <w:trHeight w:val="243"/>
          <w:tblCellSpacing w:w="21" w:type="dxa"/>
        </w:trPr>
        <w:tc>
          <w:tcPr>
            <w:tcW w:w="9057" w:type="dxa"/>
            <w:gridSpan w:val="2"/>
            <w:tcBorders>
              <w:top w:val="nil"/>
              <w:left w:val="nil"/>
              <w:right w:val="nil"/>
            </w:tcBorders>
            <w:shd w:val="clear" w:color="auto" w:fill="808080"/>
          </w:tcPr>
          <w:p w14:paraId="416FA550" w14:textId="77777777" w:rsidR="002E346F" w:rsidRDefault="00FF2A39">
            <w:pPr>
              <w:pStyle w:val="TableParagraph"/>
              <w:spacing w:before="1" w:line="222" w:lineRule="exact"/>
              <w:ind w:left="0"/>
              <w:jc w:val="center"/>
              <w:rPr>
                <w:b/>
                <w:sz w:val="20"/>
              </w:rPr>
            </w:pPr>
            <w:r>
              <w:rPr>
                <w:b/>
                <w:color w:val="FFFFFF"/>
                <w:sz w:val="20"/>
              </w:rPr>
              <w:t>Aeroplanes</w:t>
            </w:r>
            <w:r>
              <w:rPr>
                <w:b/>
                <w:color w:val="FFFFFF"/>
                <w:spacing w:val="-5"/>
                <w:sz w:val="20"/>
              </w:rPr>
              <w:t xml:space="preserve"> </w:t>
            </w:r>
            <w:r>
              <w:rPr>
                <w:b/>
                <w:color w:val="FFFFFF"/>
                <w:sz w:val="20"/>
              </w:rPr>
              <w:t>of</w:t>
            </w:r>
            <w:r>
              <w:rPr>
                <w:b/>
                <w:color w:val="FFFFFF"/>
                <w:spacing w:val="-5"/>
                <w:sz w:val="20"/>
              </w:rPr>
              <w:t xml:space="preserve"> </w:t>
            </w:r>
            <w:r>
              <w:rPr>
                <w:b/>
                <w:color w:val="FFFFFF"/>
                <w:sz w:val="20"/>
              </w:rPr>
              <w:t>2</w:t>
            </w:r>
            <w:r>
              <w:rPr>
                <w:b/>
                <w:color w:val="FFFFFF"/>
                <w:spacing w:val="-4"/>
                <w:sz w:val="20"/>
              </w:rPr>
              <w:t xml:space="preserve"> </w:t>
            </w:r>
            <w:r>
              <w:rPr>
                <w:b/>
                <w:color w:val="FFFFFF"/>
                <w:sz w:val="20"/>
              </w:rPr>
              <w:t>730</w:t>
            </w:r>
            <w:r>
              <w:rPr>
                <w:b/>
                <w:color w:val="FFFFFF"/>
                <w:spacing w:val="-4"/>
                <w:sz w:val="20"/>
              </w:rPr>
              <w:t xml:space="preserve"> </w:t>
            </w:r>
            <w:r>
              <w:rPr>
                <w:b/>
                <w:color w:val="FFFFFF"/>
                <w:sz w:val="20"/>
              </w:rPr>
              <w:t>kg</w:t>
            </w:r>
            <w:r>
              <w:rPr>
                <w:b/>
                <w:color w:val="FFFFFF"/>
                <w:spacing w:val="-4"/>
                <w:sz w:val="20"/>
              </w:rPr>
              <w:t xml:space="preserve"> </w:t>
            </w:r>
            <w:r>
              <w:rPr>
                <w:b/>
                <w:color w:val="FFFFFF"/>
                <w:sz w:val="20"/>
              </w:rPr>
              <w:t>MTOM</w:t>
            </w:r>
            <w:r>
              <w:rPr>
                <w:b/>
                <w:color w:val="FFFFFF"/>
                <w:spacing w:val="-5"/>
                <w:sz w:val="20"/>
              </w:rPr>
              <w:t xml:space="preserve"> </w:t>
            </w:r>
            <w:r>
              <w:rPr>
                <w:b/>
                <w:color w:val="FFFFFF"/>
                <w:sz w:val="20"/>
              </w:rPr>
              <w:t>and</w:t>
            </w:r>
            <w:r>
              <w:rPr>
                <w:b/>
                <w:color w:val="FFFFFF"/>
                <w:spacing w:val="-4"/>
                <w:sz w:val="20"/>
              </w:rPr>
              <w:t xml:space="preserve"> below</w:t>
            </w:r>
          </w:p>
        </w:tc>
      </w:tr>
      <w:tr w:rsidR="002E346F" w14:paraId="70C5C6DF" w14:textId="77777777">
        <w:trPr>
          <w:trHeight w:val="243"/>
          <w:tblCellSpacing w:w="21" w:type="dxa"/>
        </w:trPr>
        <w:tc>
          <w:tcPr>
            <w:tcW w:w="2314" w:type="dxa"/>
            <w:tcBorders>
              <w:left w:val="nil"/>
            </w:tcBorders>
            <w:shd w:val="clear" w:color="auto" w:fill="808080"/>
          </w:tcPr>
          <w:p w14:paraId="0C197318" w14:textId="77777777" w:rsidR="002E346F" w:rsidRDefault="00FF2A39">
            <w:pPr>
              <w:pStyle w:val="TableParagraph"/>
              <w:spacing w:line="222" w:lineRule="exact"/>
              <w:ind w:left="107"/>
              <w:rPr>
                <w:b/>
                <w:sz w:val="20"/>
              </w:rPr>
            </w:pPr>
            <w:r>
              <w:rPr>
                <w:b/>
                <w:color w:val="FFFFFF"/>
                <w:spacing w:val="-2"/>
                <w:sz w:val="20"/>
              </w:rPr>
              <w:t>System/component/area</w:t>
            </w:r>
          </w:p>
        </w:tc>
        <w:tc>
          <w:tcPr>
            <w:tcW w:w="6699" w:type="dxa"/>
            <w:tcBorders>
              <w:right w:val="nil"/>
            </w:tcBorders>
            <w:shd w:val="clear" w:color="auto" w:fill="808080"/>
          </w:tcPr>
          <w:p w14:paraId="476109E7" w14:textId="77777777" w:rsidR="002E346F" w:rsidRDefault="00FF2A39">
            <w:pPr>
              <w:pStyle w:val="TableParagraph"/>
              <w:spacing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2350D283" w14:textId="77777777">
        <w:trPr>
          <w:trHeight w:val="245"/>
          <w:tblCellSpacing w:w="21" w:type="dxa"/>
        </w:trPr>
        <w:tc>
          <w:tcPr>
            <w:tcW w:w="9057" w:type="dxa"/>
            <w:gridSpan w:val="2"/>
            <w:tcBorders>
              <w:left w:val="nil"/>
              <w:right w:val="nil"/>
            </w:tcBorders>
            <w:shd w:val="clear" w:color="auto" w:fill="D9D9D9"/>
          </w:tcPr>
          <w:p w14:paraId="6E6B3EB0" w14:textId="77777777" w:rsidR="002E346F" w:rsidRDefault="00FF2A39">
            <w:pPr>
              <w:pStyle w:val="TableParagraph"/>
              <w:spacing w:before="3" w:line="222" w:lineRule="exact"/>
              <w:rPr>
                <w:b/>
                <w:sz w:val="20"/>
              </w:rPr>
            </w:pPr>
            <w:r>
              <w:rPr>
                <w:b/>
                <w:spacing w:val="-2"/>
                <w:sz w:val="20"/>
              </w:rPr>
              <w:t>GENERAL</w:t>
            </w:r>
          </w:p>
        </w:tc>
      </w:tr>
      <w:tr w:rsidR="002E346F" w14:paraId="28662F12" w14:textId="77777777">
        <w:trPr>
          <w:trHeight w:val="487"/>
          <w:tblCellSpacing w:w="21" w:type="dxa"/>
        </w:trPr>
        <w:tc>
          <w:tcPr>
            <w:tcW w:w="2314" w:type="dxa"/>
            <w:tcBorders>
              <w:left w:val="nil"/>
            </w:tcBorders>
            <w:shd w:val="clear" w:color="auto" w:fill="D9D9D9"/>
          </w:tcPr>
          <w:p w14:paraId="6EA8A6B5" w14:textId="77777777" w:rsidR="002E346F" w:rsidRDefault="00FF2A39">
            <w:pPr>
              <w:pStyle w:val="TableParagraph"/>
              <w:rPr>
                <w:sz w:val="20"/>
              </w:rPr>
            </w:pPr>
            <w:r>
              <w:rPr>
                <w:spacing w:val="-2"/>
                <w:sz w:val="20"/>
              </w:rPr>
              <w:t>General</w:t>
            </w:r>
          </w:p>
        </w:tc>
        <w:tc>
          <w:tcPr>
            <w:tcW w:w="6699" w:type="dxa"/>
            <w:tcBorders>
              <w:right w:val="nil"/>
            </w:tcBorders>
            <w:shd w:val="clear" w:color="auto" w:fill="D9D9D9"/>
          </w:tcPr>
          <w:p w14:paraId="571053A8" w14:textId="77777777" w:rsidR="002E346F" w:rsidRDefault="00FF2A39">
            <w:pPr>
              <w:pStyle w:val="TableParagraph"/>
              <w:spacing w:line="240" w:lineRule="atLeast"/>
              <w:rPr>
                <w:sz w:val="20"/>
              </w:rPr>
            </w:pPr>
            <w:r>
              <w:rPr>
                <w:sz w:val="20"/>
              </w:rPr>
              <w:t>Remove</w:t>
            </w:r>
            <w:r>
              <w:rPr>
                <w:spacing w:val="-6"/>
                <w:sz w:val="20"/>
              </w:rPr>
              <w:t xml:space="preserve"> </w:t>
            </w:r>
            <w:r>
              <w:rPr>
                <w:sz w:val="20"/>
              </w:rPr>
              <w:t>or</w:t>
            </w:r>
            <w:r>
              <w:rPr>
                <w:spacing w:val="-5"/>
                <w:sz w:val="20"/>
              </w:rPr>
              <w:t xml:space="preserve"> </w:t>
            </w:r>
            <w:r>
              <w:rPr>
                <w:sz w:val="20"/>
              </w:rPr>
              <w:t>open</w:t>
            </w:r>
            <w:r>
              <w:rPr>
                <w:spacing w:val="-5"/>
                <w:sz w:val="20"/>
              </w:rPr>
              <w:t xml:space="preserve"> </w:t>
            </w:r>
            <w:r>
              <w:rPr>
                <w:sz w:val="20"/>
              </w:rPr>
              <w:t>all</w:t>
            </w:r>
            <w:r>
              <w:rPr>
                <w:spacing w:val="-6"/>
                <w:sz w:val="20"/>
              </w:rPr>
              <w:t xml:space="preserve"> </w:t>
            </w:r>
            <w:r>
              <w:rPr>
                <w:sz w:val="20"/>
              </w:rPr>
              <w:t>necessary</w:t>
            </w:r>
            <w:r>
              <w:rPr>
                <w:spacing w:val="-2"/>
                <w:sz w:val="20"/>
              </w:rPr>
              <w:t xml:space="preserve"> </w:t>
            </w:r>
            <w:r>
              <w:rPr>
                <w:sz w:val="20"/>
              </w:rPr>
              <w:t>inspection</w:t>
            </w:r>
            <w:r>
              <w:rPr>
                <w:spacing w:val="-5"/>
                <w:sz w:val="20"/>
              </w:rPr>
              <w:t xml:space="preserve"> </w:t>
            </w:r>
            <w:r>
              <w:rPr>
                <w:sz w:val="20"/>
              </w:rPr>
              <w:t>plates,</w:t>
            </w:r>
            <w:r>
              <w:rPr>
                <w:spacing w:val="-5"/>
                <w:sz w:val="20"/>
              </w:rPr>
              <w:t xml:space="preserve"> </w:t>
            </w:r>
            <w:r>
              <w:rPr>
                <w:sz w:val="20"/>
              </w:rPr>
              <w:t>access</w:t>
            </w:r>
            <w:r>
              <w:rPr>
                <w:spacing w:val="-7"/>
                <w:sz w:val="20"/>
              </w:rPr>
              <w:t xml:space="preserve"> </w:t>
            </w:r>
            <w:r>
              <w:rPr>
                <w:sz w:val="20"/>
              </w:rPr>
              <w:t>doors, fairings,</w:t>
            </w:r>
            <w:r>
              <w:rPr>
                <w:spacing w:val="-5"/>
                <w:sz w:val="20"/>
              </w:rPr>
              <w:t xml:space="preserve"> </w:t>
            </w:r>
            <w:r>
              <w:rPr>
                <w:sz w:val="20"/>
              </w:rPr>
              <w:t>and cowlings. Clean the aircraft and aircraft engine as required.</w:t>
            </w:r>
          </w:p>
        </w:tc>
      </w:tr>
      <w:tr w:rsidR="002E346F" w14:paraId="35A4D09B" w14:textId="77777777">
        <w:trPr>
          <w:trHeight w:val="488"/>
          <w:tblCellSpacing w:w="21" w:type="dxa"/>
        </w:trPr>
        <w:tc>
          <w:tcPr>
            <w:tcW w:w="2314" w:type="dxa"/>
            <w:tcBorders>
              <w:left w:val="nil"/>
              <w:bottom w:val="nil"/>
            </w:tcBorders>
            <w:shd w:val="clear" w:color="auto" w:fill="D9D9D9"/>
          </w:tcPr>
          <w:p w14:paraId="7328939D" w14:textId="77777777" w:rsidR="002E346F" w:rsidRDefault="00FF2A39">
            <w:pPr>
              <w:pStyle w:val="TableParagraph"/>
              <w:spacing w:before="2"/>
              <w:rPr>
                <w:sz w:val="20"/>
              </w:rPr>
            </w:pPr>
            <w:r>
              <w:rPr>
                <w:spacing w:val="-2"/>
                <w:sz w:val="20"/>
              </w:rPr>
              <w:t>Lubrication/servicing</w:t>
            </w:r>
          </w:p>
        </w:tc>
        <w:tc>
          <w:tcPr>
            <w:tcW w:w="6699" w:type="dxa"/>
            <w:tcBorders>
              <w:bottom w:val="nil"/>
              <w:right w:val="nil"/>
            </w:tcBorders>
            <w:shd w:val="clear" w:color="auto" w:fill="D9D9D9"/>
          </w:tcPr>
          <w:p w14:paraId="76B3D236" w14:textId="77777777" w:rsidR="002E346F" w:rsidRDefault="00FF2A39">
            <w:pPr>
              <w:pStyle w:val="TableParagraph"/>
              <w:spacing w:before="2" w:line="243" w:lineRule="exact"/>
              <w:rPr>
                <w:sz w:val="20"/>
              </w:rPr>
            </w:pPr>
            <w:r>
              <w:rPr>
                <w:sz w:val="20"/>
              </w:rPr>
              <w:t>Lubricate</w:t>
            </w:r>
            <w:r>
              <w:rPr>
                <w:spacing w:val="-8"/>
                <w:sz w:val="20"/>
              </w:rPr>
              <w:t xml:space="preserve"> </w:t>
            </w:r>
            <w:r>
              <w:rPr>
                <w:sz w:val="20"/>
              </w:rPr>
              <w:t>and</w:t>
            </w:r>
            <w:r>
              <w:rPr>
                <w:spacing w:val="-7"/>
                <w:sz w:val="20"/>
              </w:rPr>
              <w:t xml:space="preserve"> </w:t>
            </w:r>
            <w:r>
              <w:rPr>
                <w:sz w:val="20"/>
              </w:rPr>
              <w:t>replenish</w:t>
            </w:r>
            <w:r>
              <w:rPr>
                <w:spacing w:val="-7"/>
                <w:sz w:val="20"/>
              </w:rPr>
              <w:t xml:space="preserve"> </w:t>
            </w:r>
            <w:r>
              <w:rPr>
                <w:sz w:val="20"/>
              </w:rPr>
              <w:t>fluids</w:t>
            </w:r>
            <w:r>
              <w:rPr>
                <w:spacing w:val="-6"/>
                <w:sz w:val="20"/>
              </w:rPr>
              <w:t xml:space="preserve"> </w:t>
            </w:r>
            <w:r>
              <w:rPr>
                <w:sz w:val="20"/>
              </w:rPr>
              <w:t>in</w:t>
            </w:r>
            <w:r>
              <w:rPr>
                <w:spacing w:val="-6"/>
                <w:sz w:val="20"/>
              </w:rPr>
              <w:t xml:space="preserve"> </w:t>
            </w:r>
            <w:r>
              <w:rPr>
                <w:sz w:val="20"/>
              </w:rPr>
              <w:t>accordance</w:t>
            </w:r>
            <w:r>
              <w:rPr>
                <w:spacing w:val="-9"/>
                <w:sz w:val="20"/>
              </w:rPr>
              <w:t xml:space="preserve"> </w:t>
            </w:r>
            <w:r>
              <w:rPr>
                <w:sz w:val="20"/>
              </w:rPr>
              <w:t>with</w:t>
            </w:r>
            <w:r>
              <w:rPr>
                <w:spacing w:val="-7"/>
                <w:sz w:val="20"/>
              </w:rPr>
              <w:t xml:space="preserve"> </w:t>
            </w:r>
            <w:r>
              <w:rPr>
                <w:sz w:val="20"/>
              </w:rPr>
              <w:t>the</w:t>
            </w:r>
            <w:r>
              <w:rPr>
                <w:spacing w:val="-7"/>
                <w:sz w:val="20"/>
              </w:rPr>
              <w:t xml:space="preserve"> </w:t>
            </w:r>
            <w:r>
              <w:rPr>
                <w:spacing w:val="-2"/>
                <w:sz w:val="20"/>
              </w:rPr>
              <w:t>manufacturer’s</w:t>
            </w:r>
          </w:p>
          <w:p w14:paraId="6B945C46" w14:textId="77777777" w:rsidR="002E346F" w:rsidRDefault="00FF2A39">
            <w:pPr>
              <w:pStyle w:val="TableParagraph"/>
              <w:spacing w:line="222" w:lineRule="exact"/>
              <w:rPr>
                <w:sz w:val="20"/>
              </w:rPr>
            </w:pPr>
            <w:r>
              <w:rPr>
                <w:spacing w:val="-2"/>
                <w:sz w:val="20"/>
              </w:rPr>
              <w:t>requirements.</w:t>
            </w:r>
          </w:p>
        </w:tc>
      </w:tr>
    </w:tbl>
    <w:p w14:paraId="0EE3A8CC" w14:textId="77777777" w:rsidR="002E346F" w:rsidRDefault="002E346F">
      <w:pPr>
        <w:pStyle w:val="TableParagraph"/>
        <w:spacing w:line="222" w:lineRule="exact"/>
        <w:rPr>
          <w:sz w:val="20"/>
        </w:rPr>
        <w:sectPr w:rsidR="002E346F">
          <w:pgSz w:w="11910" w:h="16840"/>
          <w:pgMar w:top="1800" w:right="720" w:bottom="1180" w:left="1080" w:header="742" w:footer="994" w:gutter="0"/>
          <w:cols w:space="720"/>
        </w:sectPr>
      </w:pPr>
    </w:p>
    <w:p w14:paraId="4ECF4F75"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77"/>
        <w:gridCol w:w="6764"/>
      </w:tblGrid>
      <w:tr w:rsidR="002E346F" w14:paraId="58AA8CEA" w14:textId="77777777">
        <w:trPr>
          <w:trHeight w:val="243"/>
          <w:tblCellSpacing w:w="21" w:type="dxa"/>
        </w:trPr>
        <w:tc>
          <w:tcPr>
            <w:tcW w:w="9057" w:type="dxa"/>
            <w:gridSpan w:val="2"/>
            <w:tcBorders>
              <w:top w:val="nil"/>
              <w:left w:val="nil"/>
              <w:right w:val="nil"/>
            </w:tcBorders>
            <w:shd w:val="clear" w:color="auto" w:fill="808080"/>
          </w:tcPr>
          <w:p w14:paraId="022821EF" w14:textId="77777777" w:rsidR="002E346F" w:rsidRDefault="00FF2A39">
            <w:pPr>
              <w:pStyle w:val="TableParagraph"/>
              <w:spacing w:before="1" w:line="222" w:lineRule="exact"/>
              <w:ind w:left="0"/>
              <w:jc w:val="center"/>
              <w:rPr>
                <w:b/>
                <w:sz w:val="20"/>
              </w:rPr>
            </w:pPr>
            <w:r>
              <w:rPr>
                <w:b/>
                <w:color w:val="FFFFFF"/>
                <w:sz w:val="20"/>
              </w:rPr>
              <w:t>Aeroplanes</w:t>
            </w:r>
            <w:r>
              <w:rPr>
                <w:b/>
                <w:color w:val="FFFFFF"/>
                <w:spacing w:val="-5"/>
                <w:sz w:val="20"/>
              </w:rPr>
              <w:t xml:space="preserve"> </w:t>
            </w:r>
            <w:r>
              <w:rPr>
                <w:b/>
                <w:color w:val="FFFFFF"/>
                <w:sz w:val="20"/>
              </w:rPr>
              <w:t>of</w:t>
            </w:r>
            <w:r>
              <w:rPr>
                <w:b/>
                <w:color w:val="FFFFFF"/>
                <w:spacing w:val="-5"/>
                <w:sz w:val="20"/>
              </w:rPr>
              <w:t xml:space="preserve"> </w:t>
            </w:r>
            <w:r>
              <w:rPr>
                <w:b/>
                <w:color w:val="FFFFFF"/>
                <w:sz w:val="20"/>
              </w:rPr>
              <w:t>2</w:t>
            </w:r>
            <w:r>
              <w:rPr>
                <w:b/>
                <w:color w:val="FFFFFF"/>
                <w:spacing w:val="-4"/>
                <w:sz w:val="20"/>
              </w:rPr>
              <w:t xml:space="preserve"> </w:t>
            </w:r>
            <w:r>
              <w:rPr>
                <w:b/>
                <w:color w:val="FFFFFF"/>
                <w:sz w:val="20"/>
              </w:rPr>
              <w:t>730</w:t>
            </w:r>
            <w:r>
              <w:rPr>
                <w:b/>
                <w:color w:val="FFFFFF"/>
                <w:spacing w:val="-4"/>
                <w:sz w:val="20"/>
              </w:rPr>
              <w:t xml:space="preserve"> </w:t>
            </w:r>
            <w:r>
              <w:rPr>
                <w:b/>
                <w:color w:val="FFFFFF"/>
                <w:sz w:val="20"/>
              </w:rPr>
              <w:t>kg</w:t>
            </w:r>
            <w:r>
              <w:rPr>
                <w:b/>
                <w:color w:val="FFFFFF"/>
                <w:spacing w:val="-4"/>
                <w:sz w:val="20"/>
              </w:rPr>
              <w:t xml:space="preserve"> </w:t>
            </w:r>
            <w:r>
              <w:rPr>
                <w:b/>
                <w:color w:val="FFFFFF"/>
                <w:sz w:val="20"/>
              </w:rPr>
              <w:t>MTOM</w:t>
            </w:r>
            <w:r>
              <w:rPr>
                <w:b/>
                <w:color w:val="FFFFFF"/>
                <w:spacing w:val="-5"/>
                <w:sz w:val="20"/>
              </w:rPr>
              <w:t xml:space="preserve"> </w:t>
            </w:r>
            <w:r>
              <w:rPr>
                <w:b/>
                <w:color w:val="FFFFFF"/>
                <w:sz w:val="20"/>
              </w:rPr>
              <w:t>and</w:t>
            </w:r>
            <w:r>
              <w:rPr>
                <w:b/>
                <w:color w:val="FFFFFF"/>
                <w:spacing w:val="-4"/>
                <w:sz w:val="20"/>
              </w:rPr>
              <w:t xml:space="preserve"> below</w:t>
            </w:r>
          </w:p>
        </w:tc>
      </w:tr>
      <w:tr w:rsidR="002E346F" w14:paraId="77A3F1D4" w14:textId="77777777">
        <w:trPr>
          <w:trHeight w:val="245"/>
          <w:tblCellSpacing w:w="21" w:type="dxa"/>
        </w:trPr>
        <w:tc>
          <w:tcPr>
            <w:tcW w:w="2314" w:type="dxa"/>
            <w:tcBorders>
              <w:left w:val="nil"/>
            </w:tcBorders>
            <w:shd w:val="clear" w:color="auto" w:fill="808080"/>
          </w:tcPr>
          <w:p w14:paraId="21ECC49A" w14:textId="77777777" w:rsidR="002E346F" w:rsidRDefault="00FF2A39">
            <w:pPr>
              <w:pStyle w:val="TableParagraph"/>
              <w:spacing w:before="3" w:line="222" w:lineRule="exact"/>
              <w:ind w:left="107"/>
              <w:rPr>
                <w:b/>
                <w:sz w:val="20"/>
              </w:rPr>
            </w:pPr>
            <w:r>
              <w:rPr>
                <w:b/>
                <w:color w:val="FFFFFF"/>
                <w:spacing w:val="-2"/>
                <w:sz w:val="20"/>
              </w:rPr>
              <w:t>System/component/area</w:t>
            </w:r>
          </w:p>
        </w:tc>
        <w:tc>
          <w:tcPr>
            <w:tcW w:w="6699" w:type="dxa"/>
            <w:tcBorders>
              <w:right w:val="nil"/>
            </w:tcBorders>
            <w:shd w:val="clear" w:color="auto" w:fill="808080"/>
          </w:tcPr>
          <w:p w14:paraId="133F1F64" w14:textId="77777777" w:rsidR="002E346F" w:rsidRDefault="00FF2A39">
            <w:pPr>
              <w:pStyle w:val="TableParagraph"/>
              <w:spacing w:before="3"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6CB9E4F8" w14:textId="77777777">
        <w:trPr>
          <w:trHeight w:val="1219"/>
          <w:tblCellSpacing w:w="21" w:type="dxa"/>
        </w:trPr>
        <w:tc>
          <w:tcPr>
            <w:tcW w:w="2314" w:type="dxa"/>
            <w:tcBorders>
              <w:left w:val="nil"/>
            </w:tcBorders>
            <w:shd w:val="clear" w:color="auto" w:fill="D9D9D9"/>
          </w:tcPr>
          <w:p w14:paraId="67813C30" w14:textId="77777777" w:rsidR="002E346F" w:rsidRDefault="00FF2A39">
            <w:pPr>
              <w:pStyle w:val="TableParagraph"/>
              <w:rPr>
                <w:sz w:val="20"/>
              </w:rPr>
            </w:pPr>
            <w:r>
              <w:rPr>
                <w:spacing w:val="-2"/>
                <w:sz w:val="20"/>
              </w:rPr>
              <w:t>Markings</w:t>
            </w:r>
          </w:p>
        </w:tc>
        <w:tc>
          <w:tcPr>
            <w:tcW w:w="6699" w:type="dxa"/>
            <w:tcBorders>
              <w:right w:val="nil"/>
            </w:tcBorders>
            <w:shd w:val="clear" w:color="auto" w:fill="D9D9D9"/>
          </w:tcPr>
          <w:p w14:paraId="63EEE61C" w14:textId="77777777" w:rsidR="002E346F" w:rsidRDefault="00FF2A39">
            <w:pPr>
              <w:pStyle w:val="TableParagraph"/>
              <w:ind w:right="173"/>
              <w:rPr>
                <w:sz w:val="20"/>
              </w:rPr>
            </w:pPr>
            <w:r>
              <w:rPr>
                <w:sz w:val="20"/>
              </w:rPr>
              <w:t>Check</w:t>
            </w:r>
            <w:r>
              <w:rPr>
                <w:spacing w:val="-4"/>
                <w:sz w:val="20"/>
              </w:rPr>
              <w:t xml:space="preserve"> </w:t>
            </w:r>
            <w:r>
              <w:rPr>
                <w:sz w:val="20"/>
              </w:rPr>
              <w:t>that</w:t>
            </w:r>
            <w:r>
              <w:rPr>
                <w:spacing w:val="-4"/>
                <w:sz w:val="20"/>
              </w:rPr>
              <w:t xml:space="preserve"> </w:t>
            </w:r>
            <w:r>
              <w:rPr>
                <w:sz w:val="20"/>
              </w:rPr>
              <w:t>side</w:t>
            </w:r>
            <w:r>
              <w:rPr>
                <w:spacing w:val="-5"/>
                <w:sz w:val="20"/>
              </w:rPr>
              <w:t xml:space="preserve"> </w:t>
            </w:r>
            <w:r>
              <w:rPr>
                <w:sz w:val="20"/>
              </w:rPr>
              <w:t>and</w:t>
            </w:r>
            <w:r>
              <w:rPr>
                <w:spacing w:val="-4"/>
                <w:sz w:val="20"/>
              </w:rPr>
              <w:t xml:space="preserve"> </w:t>
            </w:r>
            <w:r>
              <w:rPr>
                <w:sz w:val="20"/>
              </w:rPr>
              <w:t>underwing</w:t>
            </w:r>
            <w:r>
              <w:rPr>
                <w:spacing w:val="-5"/>
                <w:sz w:val="20"/>
              </w:rPr>
              <w:t xml:space="preserve"> </w:t>
            </w:r>
            <w:r>
              <w:rPr>
                <w:sz w:val="20"/>
              </w:rPr>
              <w:t>registration</w:t>
            </w:r>
            <w:r>
              <w:rPr>
                <w:spacing w:val="-4"/>
                <w:sz w:val="20"/>
              </w:rPr>
              <w:t xml:space="preserve"> </w:t>
            </w:r>
            <w:r>
              <w:rPr>
                <w:sz w:val="20"/>
              </w:rPr>
              <w:t>markings</w:t>
            </w:r>
            <w:r>
              <w:rPr>
                <w:spacing w:val="-6"/>
                <w:sz w:val="20"/>
              </w:rPr>
              <w:t xml:space="preserve"> </w:t>
            </w:r>
            <w:r>
              <w:rPr>
                <w:sz w:val="20"/>
              </w:rPr>
              <w:t>are</w:t>
            </w:r>
            <w:r>
              <w:rPr>
                <w:spacing w:val="-5"/>
                <w:sz w:val="20"/>
              </w:rPr>
              <w:t xml:space="preserve"> </w:t>
            </w:r>
            <w:r>
              <w:rPr>
                <w:sz w:val="20"/>
              </w:rPr>
              <w:t>correct. If</w:t>
            </w:r>
            <w:r>
              <w:rPr>
                <w:spacing w:val="-5"/>
                <w:sz w:val="20"/>
              </w:rPr>
              <w:t xml:space="preserve"> </w:t>
            </w:r>
            <w:r>
              <w:rPr>
                <w:sz w:val="20"/>
              </w:rPr>
              <w:t>applicable, check</w:t>
            </w:r>
            <w:r>
              <w:rPr>
                <w:spacing w:val="-1"/>
                <w:sz w:val="20"/>
              </w:rPr>
              <w:t xml:space="preserve"> </w:t>
            </w:r>
            <w:r>
              <w:rPr>
                <w:sz w:val="20"/>
              </w:rPr>
              <w:t>that</w:t>
            </w:r>
            <w:r>
              <w:rPr>
                <w:spacing w:val="-1"/>
                <w:sz w:val="20"/>
              </w:rPr>
              <w:t xml:space="preserve"> </w:t>
            </w:r>
            <w:r>
              <w:rPr>
                <w:sz w:val="20"/>
              </w:rPr>
              <w:t>an</w:t>
            </w:r>
            <w:r>
              <w:rPr>
                <w:spacing w:val="-1"/>
                <w:sz w:val="20"/>
              </w:rPr>
              <w:t xml:space="preserve"> </w:t>
            </w:r>
            <w:r>
              <w:rPr>
                <w:sz w:val="20"/>
              </w:rPr>
              <w:t>exemption</w:t>
            </w:r>
            <w:r>
              <w:rPr>
                <w:spacing w:val="-1"/>
                <w:sz w:val="20"/>
              </w:rPr>
              <w:t xml:space="preserve"> </w:t>
            </w:r>
            <w:r>
              <w:rPr>
                <w:sz w:val="20"/>
              </w:rPr>
              <w:t>for</w:t>
            </w:r>
            <w:r>
              <w:rPr>
                <w:spacing w:val="-1"/>
                <w:sz w:val="20"/>
              </w:rPr>
              <w:t xml:space="preserve"> </w:t>
            </w:r>
            <w:r>
              <w:rPr>
                <w:sz w:val="20"/>
              </w:rPr>
              <w:t>alternate</w:t>
            </w:r>
            <w:r>
              <w:rPr>
                <w:spacing w:val="-2"/>
                <w:sz w:val="20"/>
              </w:rPr>
              <w:t xml:space="preserve"> </w:t>
            </w:r>
            <w:r>
              <w:rPr>
                <w:sz w:val="20"/>
              </w:rPr>
              <w:t>display is</w:t>
            </w:r>
            <w:r>
              <w:rPr>
                <w:spacing w:val="-3"/>
                <w:sz w:val="20"/>
              </w:rPr>
              <w:t xml:space="preserve"> </w:t>
            </w:r>
            <w:r>
              <w:rPr>
                <w:sz w:val="20"/>
              </w:rPr>
              <w:t>approved.</w:t>
            </w:r>
            <w:r>
              <w:rPr>
                <w:spacing w:val="-1"/>
                <w:sz w:val="20"/>
              </w:rPr>
              <w:t xml:space="preserve"> </w:t>
            </w:r>
            <w:r>
              <w:rPr>
                <w:sz w:val="20"/>
              </w:rPr>
              <w:t>Identification</w:t>
            </w:r>
            <w:r>
              <w:rPr>
                <w:spacing w:val="-1"/>
                <w:sz w:val="20"/>
              </w:rPr>
              <w:t xml:space="preserve"> </w:t>
            </w:r>
            <w:r>
              <w:rPr>
                <w:sz w:val="20"/>
              </w:rPr>
              <w:t>plate for national aviation authority (NAA)-registered aircraft is present, as well as other identification markings on fuselage in accordance with local (national)</w:t>
            </w:r>
          </w:p>
          <w:p w14:paraId="5EFEB6DB" w14:textId="77777777" w:rsidR="002E346F" w:rsidRDefault="00FF2A39">
            <w:pPr>
              <w:pStyle w:val="TableParagraph"/>
              <w:spacing w:before="1" w:line="222" w:lineRule="exact"/>
              <w:rPr>
                <w:sz w:val="20"/>
              </w:rPr>
            </w:pPr>
            <w:r>
              <w:rPr>
                <w:spacing w:val="-2"/>
                <w:sz w:val="20"/>
              </w:rPr>
              <w:t>rules.</w:t>
            </w:r>
          </w:p>
        </w:tc>
      </w:tr>
      <w:tr w:rsidR="002E346F" w14:paraId="1FF0E4F4" w14:textId="77777777">
        <w:trPr>
          <w:trHeight w:val="490"/>
          <w:tblCellSpacing w:w="21" w:type="dxa"/>
        </w:trPr>
        <w:tc>
          <w:tcPr>
            <w:tcW w:w="2314" w:type="dxa"/>
            <w:tcBorders>
              <w:left w:val="nil"/>
            </w:tcBorders>
            <w:shd w:val="clear" w:color="auto" w:fill="D9D9D9"/>
          </w:tcPr>
          <w:p w14:paraId="3291F023" w14:textId="77777777" w:rsidR="002E346F" w:rsidRDefault="00FF2A39">
            <w:pPr>
              <w:pStyle w:val="TableParagraph"/>
              <w:spacing w:before="3"/>
              <w:rPr>
                <w:sz w:val="20"/>
              </w:rPr>
            </w:pPr>
            <w:r>
              <w:rPr>
                <w:spacing w:val="-2"/>
                <w:sz w:val="20"/>
              </w:rPr>
              <w:t>Weighing</w:t>
            </w:r>
          </w:p>
        </w:tc>
        <w:tc>
          <w:tcPr>
            <w:tcW w:w="6699" w:type="dxa"/>
            <w:tcBorders>
              <w:right w:val="nil"/>
            </w:tcBorders>
            <w:shd w:val="clear" w:color="auto" w:fill="D9D9D9"/>
          </w:tcPr>
          <w:p w14:paraId="23B633E0" w14:textId="77777777" w:rsidR="002E346F" w:rsidRDefault="00FF2A39">
            <w:pPr>
              <w:pStyle w:val="TableParagraph"/>
              <w:spacing w:line="240" w:lineRule="atLeast"/>
              <w:ind w:right="173"/>
              <w:rPr>
                <w:sz w:val="20"/>
              </w:rPr>
            </w:pPr>
            <w:r>
              <w:rPr>
                <w:sz w:val="20"/>
              </w:rPr>
              <w:t>Review</w:t>
            </w:r>
            <w:r>
              <w:rPr>
                <w:spacing w:val="-7"/>
                <w:sz w:val="20"/>
              </w:rPr>
              <w:t xml:space="preserve"> </w:t>
            </w:r>
            <w:r>
              <w:rPr>
                <w:sz w:val="20"/>
              </w:rPr>
              <w:t>weighing</w:t>
            </w:r>
            <w:r>
              <w:rPr>
                <w:spacing w:val="-7"/>
                <w:sz w:val="20"/>
              </w:rPr>
              <w:t xml:space="preserve"> </w:t>
            </w:r>
            <w:r>
              <w:rPr>
                <w:sz w:val="20"/>
              </w:rPr>
              <w:t>record</w:t>
            </w:r>
            <w:r>
              <w:rPr>
                <w:spacing w:val="-6"/>
                <w:sz w:val="20"/>
              </w:rPr>
              <w:t xml:space="preserve"> </w:t>
            </w:r>
            <w:r>
              <w:rPr>
                <w:sz w:val="20"/>
              </w:rPr>
              <w:t>to</w:t>
            </w:r>
            <w:r>
              <w:rPr>
                <w:spacing w:val="-6"/>
                <w:sz w:val="20"/>
              </w:rPr>
              <w:t xml:space="preserve"> </w:t>
            </w:r>
            <w:r>
              <w:rPr>
                <w:sz w:val="20"/>
              </w:rPr>
              <w:t>establish</w:t>
            </w:r>
            <w:r>
              <w:rPr>
                <w:spacing w:val="-6"/>
                <w:sz w:val="20"/>
              </w:rPr>
              <w:t xml:space="preserve"> </w:t>
            </w:r>
            <w:r>
              <w:rPr>
                <w:sz w:val="20"/>
              </w:rPr>
              <w:t>accuracy</w:t>
            </w:r>
            <w:r>
              <w:rPr>
                <w:spacing w:val="-6"/>
                <w:sz w:val="20"/>
              </w:rPr>
              <w:t xml:space="preserve"> </w:t>
            </w:r>
            <w:r>
              <w:rPr>
                <w:sz w:val="20"/>
              </w:rPr>
              <w:t>against</w:t>
            </w:r>
            <w:r>
              <w:rPr>
                <w:spacing w:val="-6"/>
                <w:sz w:val="20"/>
              </w:rPr>
              <w:t xml:space="preserve"> </w:t>
            </w:r>
            <w:r>
              <w:rPr>
                <w:sz w:val="20"/>
              </w:rPr>
              <w:t>installed</w:t>
            </w:r>
            <w:r>
              <w:rPr>
                <w:spacing w:val="-6"/>
                <w:sz w:val="20"/>
              </w:rPr>
              <w:t xml:space="preserve"> </w:t>
            </w:r>
            <w:r>
              <w:rPr>
                <w:sz w:val="20"/>
              </w:rPr>
              <w:t>equipment. Weigh the aircraft as required by Part-NCO or Part-SPO, as applicable.</w:t>
            </w:r>
          </w:p>
        </w:tc>
      </w:tr>
      <w:tr w:rsidR="002E346F" w14:paraId="1AA9464A" w14:textId="77777777">
        <w:trPr>
          <w:trHeight w:val="488"/>
          <w:tblCellSpacing w:w="21" w:type="dxa"/>
        </w:trPr>
        <w:tc>
          <w:tcPr>
            <w:tcW w:w="2314" w:type="dxa"/>
            <w:tcBorders>
              <w:left w:val="nil"/>
            </w:tcBorders>
            <w:shd w:val="clear" w:color="auto" w:fill="D9D9D9"/>
          </w:tcPr>
          <w:p w14:paraId="778C308A" w14:textId="77777777" w:rsidR="002E346F" w:rsidRDefault="00FF2A39">
            <w:pPr>
              <w:pStyle w:val="TableParagraph"/>
              <w:rPr>
                <w:sz w:val="20"/>
              </w:rPr>
            </w:pPr>
            <w:r>
              <w:rPr>
                <w:sz w:val="20"/>
              </w:rPr>
              <w:t>Service</w:t>
            </w:r>
            <w:r>
              <w:rPr>
                <w:spacing w:val="-6"/>
                <w:sz w:val="20"/>
              </w:rPr>
              <w:t xml:space="preserve"> </w:t>
            </w:r>
            <w:r>
              <w:rPr>
                <w:sz w:val="20"/>
              </w:rPr>
              <w:t>life</w:t>
            </w:r>
            <w:r>
              <w:rPr>
                <w:spacing w:val="-5"/>
                <w:sz w:val="20"/>
              </w:rPr>
              <w:t xml:space="preserve"> </w:t>
            </w:r>
            <w:r>
              <w:rPr>
                <w:spacing w:val="-2"/>
                <w:sz w:val="20"/>
              </w:rPr>
              <w:t>limits</w:t>
            </w:r>
          </w:p>
        </w:tc>
        <w:tc>
          <w:tcPr>
            <w:tcW w:w="6699" w:type="dxa"/>
            <w:tcBorders>
              <w:right w:val="nil"/>
            </w:tcBorders>
            <w:shd w:val="clear" w:color="auto" w:fill="D9D9D9"/>
          </w:tcPr>
          <w:p w14:paraId="582F1E69" w14:textId="77777777" w:rsidR="002E346F" w:rsidRDefault="00FF2A39">
            <w:pPr>
              <w:pStyle w:val="TableParagraph"/>
              <w:rPr>
                <w:sz w:val="20"/>
              </w:rPr>
            </w:pPr>
            <w:r>
              <w:rPr>
                <w:sz w:val="20"/>
              </w:rPr>
              <w:t>Check</w:t>
            </w:r>
            <w:r>
              <w:rPr>
                <w:spacing w:val="-5"/>
                <w:sz w:val="20"/>
              </w:rPr>
              <w:t xml:space="preserve"> </w:t>
            </w:r>
            <w:r>
              <w:rPr>
                <w:sz w:val="20"/>
              </w:rPr>
              <w:t>the</w:t>
            </w:r>
            <w:r>
              <w:rPr>
                <w:spacing w:val="-6"/>
                <w:sz w:val="20"/>
              </w:rPr>
              <w:t xml:space="preserve"> </w:t>
            </w:r>
            <w:r>
              <w:rPr>
                <w:sz w:val="20"/>
              </w:rPr>
              <w:t>records</w:t>
            </w:r>
            <w:r>
              <w:rPr>
                <w:spacing w:val="-6"/>
                <w:sz w:val="20"/>
              </w:rPr>
              <w:t xml:space="preserve"> </w:t>
            </w:r>
            <w:r>
              <w:rPr>
                <w:sz w:val="20"/>
              </w:rPr>
              <w:t>that</w:t>
            </w:r>
            <w:r>
              <w:rPr>
                <w:spacing w:val="-5"/>
                <w:sz w:val="20"/>
              </w:rPr>
              <w:t xml:space="preserve"> </w:t>
            </w:r>
            <w:r>
              <w:rPr>
                <w:sz w:val="20"/>
              </w:rPr>
              <w:t>the</w:t>
            </w:r>
            <w:r>
              <w:rPr>
                <w:spacing w:val="-6"/>
                <w:sz w:val="20"/>
              </w:rPr>
              <w:t xml:space="preserve"> </w:t>
            </w:r>
            <w:r>
              <w:rPr>
                <w:sz w:val="20"/>
              </w:rPr>
              <w:t>service</w:t>
            </w:r>
            <w:r>
              <w:rPr>
                <w:spacing w:val="-6"/>
                <w:sz w:val="20"/>
              </w:rPr>
              <w:t xml:space="preserve"> </w:t>
            </w:r>
            <w:r>
              <w:rPr>
                <w:sz w:val="20"/>
              </w:rPr>
              <w:t>life</w:t>
            </w:r>
            <w:r>
              <w:rPr>
                <w:spacing w:val="-6"/>
                <w:sz w:val="20"/>
              </w:rPr>
              <w:t xml:space="preserve"> </w:t>
            </w:r>
            <w:r>
              <w:rPr>
                <w:sz w:val="20"/>
              </w:rPr>
              <w:t>limits</w:t>
            </w:r>
            <w:r>
              <w:rPr>
                <w:spacing w:val="-7"/>
                <w:sz w:val="20"/>
              </w:rPr>
              <w:t xml:space="preserve"> </w:t>
            </w:r>
            <w:r>
              <w:rPr>
                <w:sz w:val="20"/>
              </w:rPr>
              <w:t>and</w:t>
            </w:r>
            <w:r>
              <w:rPr>
                <w:spacing w:val="-4"/>
                <w:sz w:val="20"/>
              </w:rPr>
              <w:t xml:space="preserve"> </w:t>
            </w:r>
            <w:r>
              <w:rPr>
                <w:sz w:val="20"/>
              </w:rPr>
              <w:t>airworthiness</w:t>
            </w:r>
            <w:r>
              <w:rPr>
                <w:spacing w:val="-7"/>
                <w:sz w:val="20"/>
              </w:rPr>
              <w:t xml:space="preserve"> </w:t>
            </w:r>
            <w:r>
              <w:rPr>
                <w:sz w:val="20"/>
              </w:rPr>
              <w:t>limits</w:t>
            </w:r>
            <w:r>
              <w:rPr>
                <w:spacing w:val="1"/>
                <w:sz w:val="20"/>
              </w:rPr>
              <w:t xml:space="preserve"> </w:t>
            </w:r>
            <w:r>
              <w:rPr>
                <w:sz w:val="20"/>
              </w:rPr>
              <w:t>are</w:t>
            </w:r>
            <w:r>
              <w:rPr>
                <w:spacing w:val="-6"/>
                <w:sz w:val="20"/>
              </w:rPr>
              <w:t xml:space="preserve"> </w:t>
            </w:r>
            <w:r>
              <w:rPr>
                <w:spacing w:val="-2"/>
                <w:sz w:val="20"/>
              </w:rPr>
              <w:t>within</w:t>
            </w:r>
          </w:p>
          <w:p w14:paraId="22AE7AC9" w14:textId="77777777" w:rsidR="002E346F" w:rsidRDefault="00FF2A39">
            <w:pPr>
              <w:pStyle w:val="TableParagraph"/>
              <w:spacing w:before="2" w:line="222" w:lineRule="exact"/>
              <w:rPr>
                <w:sz w:val="20"/>
              </w:rPr>
            </w:pPr>
            <w:r>
              <w:rPr>
                <w:sz w:val="20"/>
              </w:rPr>
              <w:t>the</w:t>
            </w:r>
            <w:r>
              <w:rPr>
                <w:spacing w:val="-6"/>
                <w:sz w:val="20"/>
              </w:rPr>
              <w:t xml:space="preserve"> </w:t>
            </w:r>
            <w:r>
              <w:rPr>
                <w:sz w:val="20"/>
              </w:rPr>
              <w:t>life</w:t>
            </w:r>
            <w:r>
              <w:rPr>
                <w:spacing w:val="-5"/>
                <w:sz w:val="20"/>
              </w:rPr>
              <w:t xml:space="preserve"> </w:t>
            </w:r>
            <w:r>
              <w:rPr>
                <w:sz w:val="20"/>
              </w:rPr>
              <w:t>time</w:t>
            </w:r>
            <w:r>
              <w:rPr>
                <w:spacing w:val="-6"/>
                <w:sz w:val="20"/>
              </w:rPr>
              <w:t xml:space="preserve"> </w:t>
            </w:r>
            <w:r>
              <w:rPr>
                <w:sz w:val="20"/>
              </w:rPr>
              <w:t>limits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maintenance</w:t>
            </w:r>
            <w:r>
              <w:rPr>
                <w:spacing w:val="-6"/>
                <w:sz w:val="20"/>
              </w:rPr>
              <w:t xml:space="preserve"> </w:t>
            </w:r>
            <w:r>
              <w:rPr>
                <w:spacing w:val="-2"/>
                <w:sz w:val="20"/>
              </w:rPr>
              <w:t>programme.</w:t>
            </w:r>
          </w:p>
        </w:tc>
      </w:tr>
      <w:tr w:rsidR="002E346F" w14:paraId="581C7587" w14:textId="77777777">
        <w:trPr>
          <w:trHeight w:val="487"/>
          <w:tblCellSpacing w:w="21" w:type="dxa"/>
        </w:trPr>
        <w:tc>
          <w:tcPr>
            <w:tcW w:w="2314" w:type="dxa"/>
            <w:tcBorders>
              <w:left w:val="nil"/>
            </w:tcBorders>
            <w:shd w:val="clear" w:color="auto" w:fill="D9D9D9"/>
          </w:tcPr>
          <w:p w14:paraId="6AFA537B" w14:textId="77777777" w:rsidR="002E346F" w:rsidRDefault="00FF2A39">
            <w:pPr>
              <w:pStyle w:val="TableParagraph"/>
              <w:rPr>
                <w:sz w:val="20"/>
              </w:rPr>
            </w:pPr>
            <w:r>
              <w:rPr>
                <w:spacing w:val="-2"/>
                <w:sz w:val="20"/>
              </w:rPr>
              <w:t>Software</w:t>
            </w:r>
          </w:p>
        </w:tc>
        <w:tc>
          <w:tcPr>
            <w:tcW w:w="6699" w:type="dxa"/>
            <w:tcBorders>
              <w:right w:val="nil"/>
            </w:tcBorders>
            <w:shd w:val="clear" w:color="auto" w:fill="D9D9D9"/>
          </w:tcPr>
          <w:p w14:paraId="20618448" w14:textId="77777777" w:rsidR="002E346F" w:rsidRDefault="00FF2A39">
            <w:pPr>
              <w:pStyle w:val="TableParagraph"/>
              <w:spacing w:line="240" w:lineRule="atLeast"/>
              <w:ind w:right="173"/>
              <w:rPr>
                <w:sz w:val="20"/>
              </w:rPr>
            </w:pPr>
            <w:r>
              <w:rPr>
                <w:sz w:val="20"/>
              </w:rPr>
              <w:t>Check</w:t>
            </w:r>
            <w:r>
              <w:rPr>
                <w:spacing w:val="-5"/>
                <w:sz w:val="20"/>
              </w:rPr>
              <w:t xml:space="preserve"> </w:t>
            </w:r>
            <w:r>
              <w:rPr>
                <w:sz w:val="20"/>
              </w:rPr>
              <w:t>for</w:t>
            </w:r>
            <w:r>
              <w:rPr>
                <w:spacing w:val="-5"/>
                <w:sz w:val="20"/>
              </w:rPr>
              <w:t xml:space="preserve"> </w:t>
            </w:r>
            <w:r>
              <w:rPr>
                <w:sz w:val="20"/>
              </w:rPr>
              <w:t>updated</w:t>
            </w:r>
            <w:r>
              <w:rPr>
                <w:spacing w:val="-5"/>
                <w:sz w:val="20"/>
              </w:rPr>
              <w:t xml:space="preserve"> </w:t>
            </w:r>
            <w:r>
              <w:rPr>
                <w:sz w:val="20"/>
              </w:rPr>
              <w:t>software/firmware</w:t>
            </w:r>
            <w:r>
              <w:rPr>
                <w:spacing w:val="-6"/>
                <w:sz w:val="20"/>
              </w:rPr>
              <w:t xml:space="preserve"> </w:t>
            </w:r>
            <w:r>
              <w:rPr>
                <w:sz w:val="20"/>
              </w:rPr>
              <w:t>status</w:t>
            </w:r>
            <w:r>
              <w:rPr>
                <w:spacing w:val="-7"/>
                <w:sz w:val="20"/>
              </w:rPr>
              <w:t xml:space="preserve"> </w:t>
            </w:r>
            <w:r>
              <w:rPr>
                <w:sz w:val="20"/>
              </w:rPr>
              <w:t>and</w:t>
            </w:r>
            <w:r>
              <w:rPr>
                <w:spacing w:val="-5"/>
                <w:sz w:val="20"/>
              </w:rPr>
              <w:t xml:space="preserve"> </w:t>
            </w:r>
            <w:r>
              <w:rPr>
                <w:sz w:val="20"/>
              </w:rPr>
              <w:t>databases</w:t>
            </w:r>
            <w:r>
              <w:rPr>
                <w:spacing w:val="-4"/>
                <w:sz w:val="20"/>
              </w:rPr>
              <w:t xml:space="preserve"> </w:t>
            </w:r>
            <w:r>
              <w:rPr>
                <w:sz w:val="20"/>
              </w:rPr>
              <w:t>for</w:t>
            </w:r>
            <w:r>
              <w:rPr>
                <w:spacing w:val="-5"/>
                <w:sz w:val="20"/>
              </w:rPr>
              <w:t xml:space="preserve"> </w:t>
            </w:r>
            <w:r>
              <w:rPr>
                <w:sz w:val="20"/>
              </w:rPr>
              <w:t>engine</w:t>
            </w:r>
            <w:r>
              <w:rPr>
                <w:spacing w:val="-6"/>
                <w:sz w:val="20"/>
              </w:rPr>
              <w:t xml:space="preserve"> </w:t>
            </w:r>
            <w:r>
              <w:rPr>
                <w:sz w:val="20"/>
              </w:rPr>
              <w:t xml:space="preserve">and </w:t>
            </w:r>
            <w:r>
              <w:rPr>
                <w:spacing w:val="-2"/>
                <w:sz w:val="20"/>
              </w:rPr>
              <w:t>equipment.</w:t>
            </w:r>
          </w:p>
        </w:tc>
      </w:tr>
      <w:tr w:rsidR="002E346F" w14:paraId="5C39E162" w14:textId="77777777">
        <w:trPr>
          <w:trHeight w:val="242"/>
          <w:tblCellSpacing w:w="21" w:type="dxa"/>
        </w:trPr>
        <w:tc>
          <w:tcPr>
            <w:tcW w:w="9057" w:type="dxa"/>
            <w:gridSpan w:val="2"/>
            <w:tcBorders>
              <w:left w:val="nil"/>
              <w:right w:val="nil"/>
            </w:tcBorders>
            <w:shd w:val="clear" w:color="auto" w:fill="D9D9D9"/>
          </w:tcPr>
          <w:p w14:paraId="56D59ECC" w14:textId="77777777" w:rsidR="002E346F" w:rsidRDefault="00FF2A39">
            <w:pPr>
              <w:pStyle w:val="TableParagraph"/>
              <w:spacing w:line="222" w:lineRule="exact"/>
              <w:rPr>
                <w:b/>
                <w:sz w:val="20"/>
              </w:rPr>
            </w:pPr>
            <w:r>
              <w:rPr>
                <w:b/>
                <w:spacing w:val="-2"/>
                <w:sz w:val="20"/>
              </w:rPr>
              <w:t>AIRFRAME</w:t>
            </w:r>
          </w:p>
        </w:tc>
      </w:tr>
      <w:tr w:rsidR="002E346F" w14:paraId="5D859DB2" w14:textId="77777777">
        <w:trPr>
          <w:trHeight w:val="977"/>
          <w:tblCellSpacing w:w="21" w:type="dxa"/>
        </w:trPr>
        <w:tc>
          <w:tcPr>
            <w:tcW w:w="2314" w:type="dxa"/>
            <w:tcBorders>
              <w:left w:val="nil"/>
            </w:tcBorders>
            <w:shd w:val="clear" w:color="auto" w:fill="D9D9D9"/>
          </w:tcPr>
          <w:p w14:paraId="33884E4F" w14:textId="77777777" w:rsidR="002E346F" w:rsidRDefault="00FF2A39">
            <w:pPr>
              <w:pStyle w:val="TableParagraph"/>
              <w:spacing w:before="3"/>
              <w:rPr>
                <w:sz w:val="20"/>
              </w:rPr>
            </w:pPr>
            <w:r>
              <w:rPr>
                <w:sz w:val="20"/>
              </w:rPr>
              <w:t>Fabric</w:t>
            </w:r>
            <w:r>
              <w:rPr>
                <w:spacing w:val="-6"/>
                <w:sz w:val="20"/>
              </w:rPr>
              <w:t xml:space="preserve"> </w:t>
            </w:r>
            <w:r>
              <w:rPr>
                <w:sz w:val="20"/>
              </w:rPr>
              <w:t>and</w:t>
            </w:r>
            <w:r>
              <w:rPr>
                <w:spacing w:val="-4"/>
                <w:sz w:val="20"/>
              </w:rPr>
              <w:t xml:space="preserve"> skin</w:t>
            </w:r>
          </w:p>
        </w:tc>
        <w:tc>
          <w:tcPr>
            <w:tcW w:w="6699" w:type="dxa"/>
            <w:tcBorders>
              <w:right w:val="nil"/>
            </w:tcBorders>
            <w:shd w:val="clear" w:color="auto" w:fill="D9D9D9"/>
          </w:tcPr>
          <w:p w14:paraId="0F310126" w14:textId="77777777" w:rsidR="002E346F" w:rsidRDefault="00FF2A39">
            <w:pPr>
              <w:pStyle w:val="TableParagraph"/>
              <w:spacing w:before="3"/>
              <w:ind w:right="173"/>
              <w:rPr>
                <w:sz w:val="20"/>
              </w:rPr>
            </w:pPr>
            <w:r>
              <w:rPr>
                <w:sz w:val="20"/>
              </w:rPr>
              <w:t>Inspect</w:t>
            </w:r>
            <w:r>
              <w:rPr>
                <w:spacing w:val="-5"/>
                <w:sz w:val="20"/>
              </w:rPr>
              <w:t xml:space="preserve"> </w:t>
            </w:r>
            <w:r>
              <w:rPr>
                <w:sz w:val="20"/>
              </w:rPr>
              <w:t>for</w:t>
            </w:r>
            <w:r>
              <w:rPr>
                <w:spacing w:val="-5"/>
                <w:sz w:val="20"/>
              </w:rPr>
              <w:t xml:space="preserve"> </w:t>
            </w:r>
            <w:r>
              <w:rPr>
                <w:sz w:val="20"/>
              </w:rPr>
              <w:t>deterioration,</w:t>
            </w:r>
            <w:r>
              <w:rPr>
                <w:spacing w:val="-5"/>
                <w:sz w:val="20"/>
              </w:rPr>
              <w:t xml:space="preserve"> </w:t>
            </w:r>
            <w:r>
              <w:rPr>
                <w:sz w:val="20"/>
              </w:rPr>
              <w:t>distortion,</w:t>
            </w:r>
            <w:r>
              <w:rPr>
                <w:spacing w:val="-5"/>
                <w:sz w:val="20"/>
              </w:rPr>
              <w:t xml:space="preserve"> </w:t>
            </w:r>
            <w:r>
              <w:rPr>
                <w:sz w:val="20"/>
              </w:rPr>
              <w:t>other</w:t>
            </w:r>
            <w:r>
              <w:rPr>
                <w:spacing w:val="-5"/>
                <w:sz w:val="20"/>
              </w:rPr>
              <w:t xml:space="preserve"> </w:t>
            </w:r>
            <w:r>
              <w:rPr>
                <w:sz w:val="20"/>
              </w:rPr>
              <w:t>evidence</w:t>
            </w:r>
            <w:r>
              <w:rPr>
                <w:spacing w:val="-7"/>
                <w:sz w:val="20"/>
              </w:rPr>
              <w:t xml:space="preserve"> </w:t>
            </w:r>
            <w:r>
              <w:rPr>
                <w:sz w:val="20"/>
              </w:rPr>
              <w:t>of</w:t>
            </w:r>
            <w:r>
              <w:rPr>
                <w:spacing w:val="-7"/>
                <w:sz w:val="20"/>
              </w:rPr>
              <w:t xml:space="preserve"> </w:t>
            </w:r>
            <w:r>
              <w:rPr>
                <w:sz w:val="20"/>
              </w:rPr>
              <w:t>failure,</w:t>
            </w:r>
            <w:r>
              <w:rPr>
                <w:spacing w:val="-5"/>
                <w:sz w:val="20"/>
              </w:rPr>
              <w:t xml:space="preserve"> </w:t>
            </w:r>
            <w:r>
              <w:rPr>
                <w:sz w:val="20"/>
              </w:rPr>
              <w:t>and defective</w:t>
            </w:r>
            <w:r>
              <w:rPr>
                <w:spacing w:val="-6"/>
                <w:sz w:val="20"/>
              </w:rPr>
              <w:t xml:space="preserve"> </w:t>
            </w:r>
            <w:r>
              <w:rPr>
                <w:sz w:val="20"/>
              </w:rPr>
              <w:t>or insecure attachment of fittings.</w:t>
            </w:r>
          </w:p>
          <w:p w14:paraId="6605B71D" w14:textId="77777777" w:rsidR="002E346F" w:rsidRDefault="00FF2A39">
            <w:pPr>
              <w:pStyle w:val="TableParagraph"/>
              <w:spacing w:line="243" w:lineRule="exact"/>
              <w:rPr>
                <w:sz w:val="20"/>
              </w:rPr>
            </w:pPr>
            <w:r>
              <w:rPr>
                <w:sz w:val="20"/>
              </w:rPr>
              <w:t>NOTE:</w:t>
            </w:r>
            <w:r>
              <w:rPr>
                <w:spacing w:val="-8"/>
                <w:sz w:val="20"/>
              </w:rPr>
              <w:t xml:space="preserve"> </w:t>
            </w:r>
            <w:r>
              <w:rPr>
                <w:sz w:val="20"/>
              </w:rPr>
              <w:t>When</w:t>
            </w:r>
            <w:r>
              <w:rPr>
                <w:spacing w:val="-8"/>
                <w:sz w:val="20"/>
              </w:rPr>
              <w:t xml:space="preserve"> </w:t>
            </w:r>
            <w:r>
              <w:rPr>
                <w:sz w:val="20"/>
              </w:rPr>
              <w:t>checking</w:t>
            </w:r>
            <w:r>
              <w:rPr>
                <w:spacing w:val="-7"/>
                <w:sz w:val="20"/>
              </w:rPr>
              <w:t xml:space="preserve"> </w:t>
            </w:r>
            <w:r>
              <w:rPr>
                <w:sz w:val="20"/>
              </w:rPr>
              <w:t>composite</w:t>
            </w:r>
            <w:r>
              <w:rPr>
                <w:spacing w:val="-6"/>
                <w:sz w:val="20"/>
              </w:rPr>
              <w:t xml:space="preserve"> </w:t>
            </w:r>
            <w:r>
              <w:rPr>
                <w:sz w:val="20"/>
              </w:rPr>
              <w:t>structures,</w:t>
            </w:r>
            <w:r>
              <w:rPr>
                <w:spacing w:val="-7"/>
                <w:sz w:val="20"/>
              </w:rPr>
              <w:t xml:space="preserve"> </w:t>
            </w:r>
            <w:r>
              <w:rPr>
                <w:sz w:val="20"/>
              </w:rPr>
              <w:t>check</w:t>
            </w:r>
            <w:r>
              <w:rPr>
                <w:spacing w:val="-7"/>
                <w:sz w:val="20"/>
              </w:rPr>
              <w:t xml:space="preserve"> </w:t>
            </w:r>
            <w:r>
              <w:rPr>
                <w:sz w:val="20"/>
              </w:rPr>
              <w:t>for</w:t>
            </w:r>
            <w:r>
              <w:rPr>
                <w:spacing w:val="-7"/>
                <w:sz w:val="20"/>
              </w:rPr>
              <w:t xml:space="preserve"> </w:t>
            </w:r>
            <w:r>
              <w:rPr>
                <w:sz w:val="20"/>
              </w:rPr>
              <w:t>signs</w:t>
            </w:r>
            <w:r>
              <w:rPr>
                <w:spacing w:val="-7"/>
                <w:sz w:val="20"/>
              </w:rPr>
              <w:t xml:space="preserve"> </w:t>
            </w:r>
            <w:r>
              <w:rPr>
                <w:sz w:val="20"/>
              </w:rPr>
              <w:t>of</w:t>
            </w:r>
            <w:r>
              <w:rPr>
                <w:spacing w:val="-9"/>
                <w:sz w:val="20"/>
              </w:rPr>
              <w:t xml:space="preserve"> </w:t>
            </w:r>
            <w:r>
              <w:rPr>
                <w:sz w:val="20"/>
              </w:rPr>
              <w:t>impact</w:t>
            </w:r>
            <w:r>
              <w:rPr>
                <w:spacing w:val="-7"/>
                <w:sz w:val="20"/>
              </w:rPr>
              <w:t xml:space="preserve"> </w:t>
            </w:r>
            <w:r>
              <w:rPr>
                <w:spacing w:val="-5"/>
                <w:sz w:val="20"/>
              </w:rPr>
              <w:t>or</w:t>
            </w:r>
          </w:p>
          <w:p w14:paraId="044EC91A" w14:textId="77777777" w:rsidR="002E346F" w:rsidRDefault="00FF2A39">
            <w:pPr>
              <w:pStyle w:val="TableParagraph"/>
              <w:spacing w:line="222" w:lineRule="exact"/>
              <w:rPr>
                <w:sz w:val="20"/>
              </w:rPr>
            </w:pPr>
            <w:r>
              <w:rPr>
                <w:sz w:val="20"/>
              </w:rPr>
              <w:t>pressure</w:t>
            </w:r>
            <w:r>
              <w:rPr>
                <w:spacing w:val="-8"/>
                <w:sz w:val="20"/>
              </w:rPr>
              <w:t xml:space="preserve"> </w:t>
            </w:r>
            <w:r>
              <w:rPr>
                <w:sz w:val="20"/>
              </w:rPr>
              <w:t>damage</w:t>
            </w:r>
            <w:r>
              <w:rPr>
                <w:spacing w:val="-7"/>
                <w:sz w:val="20"/>
              </w:rPr>
              <w:t xml:space="preserve"> </w:t>
            </w:r>
            <w:r>
              <w:rPr>
                <w:sz w:val="20"/>
              </w:rPr>
              <w:t>that</w:t>
            </w:r>
            <w:r>
              <w:rPr>
                <w:spacing w:val="-6"/>
                <w:sz w:val="20"/>
              </w:rPr>
              <w:t xml:space="preserve"> </w:t>
            </w:r>
            <w:r>
              <w:rPr>
                <w:sz w:val="20"/>
              </w:rPr>
              <w:t>may</w:t>
            </w:r>
            <w:r>
              <w:rPr>
                <w:spacing w:val="-5"/>
                <w:sz w:val="20"/>
              </w:rPr>
              <w:t xml:space="preserve"> </w:t>
            </w:r>
            <w:r>
              <w:rPr>
                <w:sz w:val="20"/>
              </w:rPr>
              <w:t>indicate</w:t>
            </w:r>
            <w:r>
              <w:rPr>
                <w:spacing w:val="-7"/>
                <w:sz w:val="20"/>
              </w:rPr>
              <w:t xml:space="preserve"> </w:t>
            </w:r>
            <w:r>
              <w:rPr>
                <w:sz w:val="20"/>
              </w:rPr>
              <w:t>underlying</w:t>
            </w:r>
            <w:r>
              <w:rPr>
                <w:spacing w:val="-7"/>
                <w:sz w:val="20"/>
              </w:rPr>
              <w:t xml:space="preserve"> </w:t>
            </w:r>
            <w:r>
              <w:rPr>
                <w:spacing w:val="-2"/>
                <w:sz w:val="20"/>
              </w:rPr>
              <w:t>damage.</w:t>
            </w:r>
          </w:p>
        </w:tc>
      </w:tr>
      <w:tr w:rsidR="002E346F" w14:paraId="7C91AA42" w14:textId="77777777">
        <w:trPr>
          <w:trHeight w:val="487"/>
          <w:tblCellSpacing w:w="21" w:type="dxa"/>
        </w:trPr>
        <w:tc>
          <w:tcPr>
            <w:tcW w:w="2314" w:type="dxa"/>
            <w:tcBorders>
              <w:left w:val="nil"/>
            </w:tcBorders>
            <w:shd w:val="clear" w:color="auto" w:fill="D9D9D9"/>
          </w:tcPr>
          <w:p w14:paraId="69FF98CB" w14:textId="77777777" w:rsidR="002E346F" w:rsidRDefault="00FF2A39">
            <w:pPr>
              <w:pStyle w:val="TableParagraph"/>
              <w:spacing w:before="3"/>
              <w:rPr>
                <w:sz w:val="20"/>
              </w:rPr>
            </w:pPr>
            <w:r>
              <w:rPr>
                <w:sz w:val="20"/>
              </w:rPr>
              <w:t>Fuselage</w:t>
            </w:r>
            <w:r>
              <w:rPr>
                <w:spacing w:val="-11"/>
                <w:sz w:val="20"/>
              </w:rPr>
              <w:t xml:space="preserve"> </w:t>
            </w:r>
            <w:r>
              <w:rPr>
                <w:spacing w:val="-2"/>
                <w:sz w:val="20"/>
              </w:rPr>
              <w:t>structure</w:t>
            </w:r>
          </w:p>
        </w:tc>
        <w:tc>
          <w:tcPr>
            <w:tcW w:w="6699" w:type="dxa"/>
            <w:tcBorders>
              <w:right w:val="nil"/>
            </w:tcBorders>
            <w:shd w:val="clear" w:color="auto" w:fill="D9D9D9"/>
          </w:tcPr>
          <w:p w14:paraId="0D958981" w14:textId="77777777" w:rsidR="002E346F" w:rsidRDefault="00FF2A39">
            <w:pPr>
              <w:pStyle w:val="TableParagraph"/>
              <w:spacing w:before="3" w:line="243" w:lineRule="exact"/>
              <w:rPr>
                <w:sz w:val="20"/>
              </w:rPr>
            </w:pPr>
            <w:r>
              <w:rPr>
                <w:sz w:val="20"/>
              </w:rPr>
              <w:t>Check</w:t>
            </w:r>
            <w:r>
              <w:rPr>
                <w:spacing w:val="-9"/>
                <w:sz w:val="20"/>
              </w:rPr>
              <w:t xml:space="preserve"> </w:t>
            </w:r>
            <w:r>
              <w:rPr>
                <w:sz w:val="20"/>
              </w:rPr>
              <w:t>frames,</w:t>
            </w:r>
            <w:r>
              <w:rPr>
                <w:spacing w:val="-8"/>
                <w:sz w:val="20"/>
              </w:rPr>
              <w:t xml:space="preserve"> </w:t>
            </w:r>
            <w:r>
              <w:rPr>
                <w:sz w:val="20"/>
              </w:rPr>
              <w:t>formers,</w:t>
            </w:r>
            <w:r>
              <w:rPr>
                <w:spacing w:val="-8"/>
                <w:sz w:val="20"/>
              </w:rPr>
              <w:t xml:space="preserve"> </w:t>
            </w:r>
            <w:r>
              <w:rPr>
                <w:sz w:val="20"/>
              </w:rPr>
              <w:t>tubular</w:t>
            </w:r>
            <w:r>
              <w:rPr>
                <w:spacing w:val="-8"/>
                <w:sz w:val="20"/>
              </w:rPr>
              <w:t xml:space="preserve"> </w:t>
            </w:r>
            <w:r>
              <w:rPr>
                <w:sz w:val="20"/>
              </w:rPr>
              <w:t>structure,</w:t>
            </w:r>
            <w:r>
              <w:rPr>
                <w:spacing w:val="-8"/>
                <w:sz w:val="20"/>
              </w:rPr>
              <w:t xml:space="preserve"> </w:t>
            </w:r>
            <w:r>
              <w:rPr>
                <w:sz w:val="20"/>
              </w:rPr>
              <w:t>braces,</w:t>
            </w:r>
            <w:r>
              <w:rPr>
                <w:spacing w:val="-8"/>
                <w:sz w:val="20"/>
              </w:rPr>
              <w:t xml:space="preserve"> </w:t>
            </w:r>
            <w:r>
              <w:rPr>
                <w:sz w:val="20"/>
              </w:rPr>
              <w:t>and</w:t>
            </w:r>
            <w:r>
              <w:rPr>
                <w:spacing w:val="-8"/>
                <w:sz w:val="20"/>
              </w:rPr>
              <w:t xml:space="preserve"> </w:t>
            </w:r>
            <w:r>
              <w:rPr>
                <w:sz w:val="20"/>
              </w:rPr>
              <w:t>attachments.</w:t>
            </w:r>
            <w:r>
              <w:rPr>
                <w:spacing w:val="-3"/>
                <w:sz w:val="20"/>
              </w:rPr>
              <w:t xml:space="preserve"> </w:t>
            </w:r>
            <w:r>
              <w:rPr>
                <w:sz w:val="20"/>
              </w:rPr>
              <w:t>Inspect</w:t>
            </w:r>
            <w:r>
              <w:rPr>
                <w:spacing w:val="-8"/>
                <w:sz w:val="20"/>
              </w:rPr>
              <w:t xml:space="preserve"> </w:t>
            </w:r>
            <w:r>
              <w:rPr>
                <w:spacing w:val="-5"/>
                <w:sz w:val="20"/>
              </w:rPr>
              <w:t>for</w:t>
            </w:r>
          </w:p>
          <w:p w14:paraId="3CC8C09A" w14:textId="77777777" w:rsidR="002E346F" w:rsidRDefault="00FF2A39">
            <w:pPr>
              <w:pStyle w:val="TableParagraph"/>
              <w:spacing w:line="221" w:lineRule="exact"/>
              <w:rPr>
                <w:sz w:val="20"/>
              </w:rPr>
            </w:pPr>
            <w:r>
              <w:rPr>
                <w:sz w:val="20"/>
              </w:rPr>
              <w:t>signs</w:t>
            </w:r>
            <w:r>
              <w:rPr>
                <w:spacing w:val="-8"/>
                <w:sz w:val="20"/>
              </w:rPr>
              <w:t xml:space="preserve"> </w:t>
            </w:r>
            <w:r>
              <w:rPr>
                <w:sz w:val="20"/>
              </w:rPr>
              <w:t>of</w:t>
            </w:r>
            <w:r>
              <w:rPr>
                <w:spacing w:val="-8"/>
                <w:sz w:val="20"/>
              </w:rPr>
              <w:t xml:space="preserve"> </w:t>
            </w:r>
            <w:r>
              <w:rPr>
                <w:sz w:val="20"/>
              </w:rPr>
              <w:t>corrosion</w:t>
            </w:r>
            <w:r>
              <w:rPr>
                <w:spacing w:val="-6"/>
                <w:sz w:val="20"/>
              </w:rPr>
              <w:t xml:space="preserve"> </w:t>
            </w:r>
            <w:r>
              <w:rPr>
                <w:sz w:val="20"/>
              </w:rPr>
              <w:t>and</w:t>
            </w:r>
            <w:r>
              <w:rPr>
                <w:spacing w:val="-7"/>
                <w:sz w:val="20"/>
              </w:rPr>
              <w:t xml:space="preserve"> </w:t>
            </w:r>
            <w:r>
              <w:rPr>
                <w:spacing w:val="-2"/>
                <w:sz w:val="20"/>
              </w:rPr>
              <w:t>cracks.</w:t>
            </w:r>
          </w:p>
        </w:tc>
      </w:tr>
      <w:tr w:rsidR="002E346F" w14:paraId="1C90CE37" w14:textId="77777777">
        <w:trPr>
          <w:trHeight w:val="488"/>
          <w:tblCellSpacing w:w="21" w:type="dxa"/>
        </w:trPr>
        <w:tc>
          <w:tcPr>
            <w:tcW w:w="2314" w:type="dxa"/>
            <w:tcBorders>
              <w:left w:val="nil"/>
            </w:tcBorders>
            <w:shd w:val="clear" w:color="auto" w:fill="D9D9D9"/>
          </w:tcPr>
          <w:p w14:paraId="7B3DAFC4" w14:textId="77777777" w:rsidR="002E346F" w:rsidRDefault="00FF2A39">
            <w:pPr>
              <w:pStyle w:val="TableParagraph"/>
              <w:spacing w:before="3"/>
              <w:rPr>
                <w:sz w:val="20"/>
              </w:rPr>
            </w:pPr>
            <w:r>
              <w:rPr>
                <w:sz w:val="20"/>
              </w:rPr>
              <w:t>Systems</w:t>
            </w:r>
            <w:r>
              <w:rPr>
                <w:spacing w:val="-8"/>
                <w:sz w:val="20"/>
              </w:rPr>
              <w:t xml:space="preserve"> </w:t>
            </w:r>
            <w:r>
              <w:rPr>
                <w:sz w:val="20"/>
              </w:rPr>
              <w:t>and</w:t>
            </w:r>
            <w:r>
              <w:rPr>
                <w:spacing w:val="-5"/>
                <w:sz w:val="20"/>
              </w:rPr>
              <w:t xml:space="preserve"> </w:t>
            </w:r>
            <w:r>
              <w:rPr>
                <w:spacing w:val="-2"/>
                <w:sz w:val="20"/>
              </w:rPr>
              <w:t>components</w:t>
            </w:r>
          </w:p>
        </w:tc>
        <w:tc>
          <w:tcPr>
            <w:tcW w:w="6699" w:type="dxa"/>
            <w:tcBorders>
              <w:right w:val="nil"/>
            </w:tcBorders>
            <w:shd w:val="clear" w:color="auto" w:fill="D9D9D9"/>
          </w:tcPr>
          <w:p w14:paraId="088CF3E8" w14:textId="77777777" w:rsidR="002E346F" w:rsidRDefault="00FF2A39">
            <w:pPr>
              <w:pStyle w:val="TableParagraph"/>
              <w:spacing w:before="3" w:line="243" w:lineRule="exact"/>
              <w:rPr>
                <w:sz w:val="20"/>
              </w:rPr>
            </w:pPr>
            <w:r>
              <w:rPr>
                <w:sz w:val="20"/>
              </w:rPr>
              <w:t>Inspect</w:t>
            </w:r>
            <w:r>
              <w:rPr>
                <w:spacing w:val="-8"/>
                <w:sz w:val="20"/>
              </w:rPr>
              <w:t xml:space="preserve"> </w:t>
            </w:r>
            <w:r>
              <w:rPr>
                <w:sz w:val="20"/>
              </w:rPr>
              <w:t>for</w:t>
            </w:r>
            <w:r>
              <w:rPr>
                <w:spacing w:val="-8"/>
                <w:sz w:val="20"/>
              </w:rPr>
              <w:t xml:space="preserve"> </w:t>
            </w:r>
            <w:r>
              <w:rPr>
                <w:sz w:val="20"/>
              </w:rPr>
              <w:t>improper</w:t>
            </w:r>
            <w:r>
              <w:rPr>
                <w:spacing w:val="-8"/>
                <w:sz w:val="20"/>
              </w:rPr>
              <w:t xml:space="preserve"> </w:t>
            </w:r>
            <w:r>
              <w:rPr>
                <w:sz w:val="20"/>
              </w:rPr>
              <w:t>installation,</w:t>
            </w:r>
            <w:r>
              <w:rPr>
                <w:spacing w:val="-8"/>
                <w:sz w:val="20"/>
              </w:rPr>
              <w:t xml:space="preserve"> </w:t>
            </w:r>
            <w:r>
              <w:rPr>
                <w:sz w:val="20"/>
              </w:rPr>
              <w:t>apparent</w:t>
            </w:r>
            <w:r>
              <w:rPr>
                <w:spacing w:val="-7"/>
                <w:sz w:val="20"/>
              </w:rPr>
              <w:t xml:space="preserve"> </w:t>
            </w:r>
            <w:r>
              <w:rPr>
                <w:sz w:val="20"/>
              </w:rPr>
              <w:t>defects,</w:t>
            </w:r>
            <w:r>
              <w:rPr>
                <w:spacing w:val="-8"/>
                <w:sz w:val="20"/>
              </w:rPr>
              <w:t xml:space="preserve"> </w:t>
            </w:r>
            <w:r>
              <w:rPr>
                <w:sz w:val="20"/>
              </w:rPr>
              <w:t>and</w:t>
            </w:r>
            <w:r>
              <w:rPr>
                <w:spacing w:val="-8"/>
                <w:sz w:val="20"/>
              </w:rPr>
              <w:t xml:space="preserve"> </w:t>
            </w:r>
            <w:r>
              <w:rPr>
                <w:spacing w:val="-2"/>
                <w:sz w:val="20"/>
              </w:rPr>
              <w:t>unsatisfactory</w:t>
            </w:r>
          </w:p>
          <w:p w14:paraId="2275CEF2" w14:textId="77777777" w:rsidR="002E346F" w:rsidRDefault="00FF2A39">
            <w:pPr>
              <w:pStyle w:val="TableParagraph"/>
              <w:spacing w:line="222" w:lineRule="exact"/>
              <w:rPr>
                <w:sz w:val="20"/>
              </w:rPr>
            </w:pPr>
            <w:r>
              <w:rPr>
                <w:spacing w:val="-2"/>
                <w:sz w:val="20"/>
              </w:rPr>
              <w:t>operation.</w:t>
            </w:r>
          </w:p>
        </w:tc>
      </w:tr>
      <w:tr w:rsidR="002E346F" w14:paraId="232AD0C9" w14:textId="77777777">
        <w:trPr>
          <w:trHeight w:val="490"/>
          <w:tblCellSpacing w:w="21" w:type="dxa"/>
        </w:trPr>
        <w:tc>
          <w:tcPr>
            <w:tcW w:w="2314" w:type="dxa"/>
            <w:tcBorders>
              <w:left w:val="nil"/>
            </w:tcBorders>
            <w:shd w:val="clear" w:color="auto" w:fill="D9D9D9"/>
          </w:tcPr>
          <w:p w14:paraId="7A43E593" w14:textId="77777777" w:rsidR="002E346F" w:rsidRDefault="00FF2A39">
            <w:pPr>
              <w:pStyle w:val="TableParagraph"/>
              <w:spacing w:before="3"/>
              <w:rPr>
                <w:sz w:val="20"/>
              </w:rPr>
            </w:pPr>
            <w:r>
              <w:rPr>
                <w:spacing w:val="-2"/>
                <w:sz w:val="20"/>
              </w:rPr>
              <w:t>Pitot-static</w:t>
            </w:r>
            <w:r>
              <w:rPr>
                <w:spacing w:val="11"/>
                <w:sz w:val="20"/>
              </w:rPr>
              <w:t xml:space="preserve"> </w:t>
            </w:r>
            <w:r>
              <w:rPr>
                <w:spacing w:val="-2"/>
                <w:sz w:val="20"/>
              </w:rPr>
              <w:t>system</w:t>
            </w:r>
          </w:p>
        </w:tc>
        <w:tc>
          <w:tcPr>
            <w:tcW w:w="6699" w:type="dxa"/>
            <w:tcBorders>
              <w:right w:val="nil"/>
            </w:tcBorders>
            <w:shd w:val="clear" w:color="auto" w:fill="D9D9D9"/>
          </w:tcPr>
          <w:p w14:paraId="19CB3130" w14:textId="77777777" w:rsidR="002E346F" w:rsidRDefault="00FF2A39">
            <w:pPr>
              <w:pStyle w:val="TableParagraph"/>
              <w:spacing w:line="240" w:lineRule="atLeast"/>
              <w:ind w:right="173"/>
              <w:rPr>
                <w:sz w:val="20"/>
              </w:rPr>
            </w:pPr>
            <w:r>
              <w:rPr>
                <w:sz w:val="20"/>
              </w:rPr>
              <w:t>Inspect</w:t>
            </w:r>
            <w:r>
              <w:rPr>
                <w:spacing w:val="-5"/>
                <w:sz w:val="20"/>
              </w:rPr>
              <w:t xml:space="preserve"> </w:t>
            </w:r>
            <w:r>
              <w:rPr>
                <w:sz w:val="20"/>
              </w:rPr>
              <w:t>for</w:t>
            </w:r>
            <w:r>
              <w:rPr>
                <w:spacing w:val="-4"/>
                <w:sz w:val="20"/>
              </w:rPr>
              <w:t xml:space="preserve"> </w:t>
            </w:r>
            <w:r>
              <w:rPr>
                <w:sz w:val="20"/>
              </w:rPr>
              <w:t>security,</w:t>
            </w:r>
            <w:r>
              <w:rPr>
                <w:spacing w:val="-5"/>
                <w:sz w:val="20"/>
              </w:rPr>
              <w:t xml:space="preserve"> </w:t>
            </w:r>
            <w:r>
              <w:rPr>
                <w:sz w:val="20"/>
              </w:rPr>
              <w:t>damage,</w:t>
            </w:r>
            <w:r>
              <w:rPr>
                <w:spacing w:val="-3"/>
                <w:sz w:val="20"/>
              </w:rPr>
              <w:t xml:space="preserve"> </w:t>
            </w:r>
            <w:r>
              <w:rPr>
                <w:sz w:val="20"/>
              </w:rPr>
              <w:t>cleanliness,</w:t>
            </w:r>
            <w:r>
              <w:rPr>
                <w:spacing w:val="-5"/>
                <w:sz w:val="20"/>
              </w:rPr>
              <w:t xml:space="preserve"> </w:t>
            </w:r>
            <w:r>
              <w:rPr>
                <w:sz w:val="20"/>
              </w:rPr>
              <w:t>and</w:t>
            </w:r>
            <w:r>
              <w:rPr>
                <w:spacing w:val="-5"/>
                <w:sz w:val="20"/>
              </w:rPr>
              <w:t xml:space="preserve"> </w:t>
            </w:r>
            <w:r>
              <w:rPr>
                <w:sz w:val="20"/>
              </w:rPr>
              <w:t>condition.</w:t>
            </w:r>
            <w:r>
              <w:rPr>
                <w:spacing w:val="-5"/>
                <w:sz w:val="20"/>
              </w:rPr>
              <w:t xml:space="preserve"> </w:t>
            </w:r>
            <w:r>
              <w:rPr>
                <w:sz w:val="20"/>
              </w:rPr>
              <w:t>Drain</w:t>
            </w:r>
            <w:r>
              <w:rPr>
                <w:spacing w:val="-5"/>
                <w:sz w:val="20"/>
              </w:rPr>
              <w:t xml:space="preserve"> </w:t>
            </w:r>
            <w:r>
              <w:rPr>
                <w:sz w:val="20"/>
              </w:rPr>
              <w:t>any</w:t>
            </w:r>
            <w:r>
              <w:rPr>
                <w:spacing w:val="-5"/>
                <w:sz w:val="20"/>
              </w:rPr>
              <w:t xml:space="preserve"> </w:t>
            </w:r>
            <w:r>
              <w:rPr>
                <w:sz w:val="20"/>
              </w:rPr>
              <w:t>water</w:t>
            </w:r>
            <w:r>
              <w:rPr>
                <w:spacing w:val="-5"/>
                <w:sz w:val="20"/>
              </w:rPr>
              <w:t xml:space="preserve"> </w:t>
            </w:r>
            <w:r>
              <w:rPr>
                <w:sz w:val="20"/>
              </w:rPr>
              <w:t>from condensation drains.</w:t>
            </w:r>
          </w:p>
        </w:tc>
      </w:tr>
      <w:tr w:rsidR="002E346F" w14:paraId="4BB098B6" w14:textId="77777777">
        <w:trPr>
          <w:trHeight w:val="243"/>
          <w:tblCellSpacing w:w="21" w:type="dxa"/>
        </w:trPr>
        <w:tc>
          <w:tcPr>
            <w:tcW w:w="2314" w:type="dxa"/>
            <w:tcBorders>
              <w:left w:val="nil"/>
            </w:tcBorders>
            <w:shd w:val="clear" w:color="auto" w:fill="D9D9D9"/>
          </w:tcPr>
          <w:p w14:paraId="3C987A66" w14:textId="77777777" w:rsidR="002E346F" w:rsidRDefault="00FF2A39">
            <w:pPr>
              <w:pStyle w:val="TableParagraph"/>
              <w:spacing w:line="222" w:lineRule="exact"/>
              <w:rPr>
                <w:sz w:val="20"/>
              </w:rPr>
            </w:pPr>
            <w:r>
              <w:rPr>
                <w:spacing w:val="-2"/>
                <w:sz w:val="20"/>
              </w:rPr>
              <w:t>General</w:t>
            </w:r>
          </w:p>
        </w:tc>
        <w:tc>
          <w:tcPr>
            <w:tcW w:w="6699" w:type="dxa"/>
            <w:tcBorders>
              <w:right w:val="nil"/>
            </w:tcBorders>
            <w:shd w:val="clear" w:color="auto" w:fill="D9D9D9"/>
          </w:tcPr>
          <w:p w14:paraId="409C6A8E" w14:textId="77777777" w:rsidR="002E346F" w:rsidRDefault="00FF2A39">
            <w:pPr>
              <w:pStyle w:val="TableParagraph"/>
              <w:spacing w:line="222" w:lineRule="exact"/>
              <w:rPr>
                <w:sz w:val="20"/>
              </w:rPr>
            </w:pPr>
            <w:r>
              <w:rPr>
                <w:sz w:val="20"/>
              </w:rPr>
              <w:t>Inspect</w:t>
            </w:r>
            <w:r>
              <w:rPr>
                <w:spacing w:val="-6"/>
                <w:sz w:val="20"/>
              </w:rPr>
              <w:t xml:space="preserve"> </w:t>
            </w:r>
            <w:r>
              <w:rPr>
                <w:sz w:val="20"/>
              </w:rPr>
              <w:t>for</w:t>
            </w:r>
            <w:r>
              <w:rPr>
                <w:spacing w:val="-5"/>
                <w:sz w:val="20"/>
              </w:rPr>
              <w:t xml:space="preserve"> </w:t>
            </w:r>
            <w:r>
              <w:rPr>
                <w:sz w:val="20"/>
              </w:rPr>
              <w:t>lack</w:t>
            </w:r>
            <w:r>
              <w:rPr>
                <w:spacing w:val="-5"/>
                <w:sz w:val="20"/>
              </w:rPr>
              <w:t xml:space="preserve"> </w:t>
            </w:r>
            <w:r>
              <w:rPr>
                <w:sz w:val="20"/>
              </w:rPr>
              <w:t>of</w:t>
            </w:r>
            <w:r>
              <w:rPr>
                <w:spacing w:val="-7"/>
                <w:sz w:val="20"/>
              </w:rPr>
              <w:t xml:space="preserve"> </w:t>
            </w:r>
            <w:r>
              <w:rPr>
                <w:sz w:val="20"/>
              </w:rPr>
              <w:t>cleanliness</w:t>
            </w:r>
            <w:r>
              <w:rPr>
                <w:spacing w:val="-4"/>
                <w:sz w:val="20"/>
              </w:rPr>
              <w:t xml:space="preserve"> </w:t>
            </w:r>
            <w:r>
              <w:rPr>
                <w:sz w:val="20"/>
              </w:rPr>
              <w:t>and</w:t>
            </w:r>
            <w:r>
              <w:rPr>
                <w:spacing w:val="-5"/>
                <w:sz w:val="20"/>
              </w:rPr>
              <w:t xml:space="preserve"> </w:t>
            </w:r>
            <w:r>
              <w:rPr>
                <w:sz w:val="20"/>
              </w:rPr>
              <w:t>loose</w:t>
            </w:r>
            <w:r>
              <w:rPr>
                <w:spacing w:val="-6"/>
                <w:sz w:val="20"/>
              </w:rPr>
              <w:t xml:space="preserve"> </w:t>
            </w:r>
            <w:r>
              <w:rPr>
                <w:sz w:val="20"/>
              </w:rPr>
              <w:t>equipment</w:t>
            </w:r>
            <w:r>
              <w:rPr>
                <w:spacing w:val="-5"/>
                <w:sz w:val="20"/>
              </w:rPr>
              <w:t xml:space="preserve"> </w:t>
            </w:r>
            <w:r>
              <w:rPr>
                <w:sz w:val="20"/>
              </w:rPr>
              <w:t>that</w:t>
            </w:r>
            <w:r>
              <w:rPr>
                <w:spacing w:val="-5"/>
                <w:sz w:val="20"/>
              </w:rPr>
              <w:t xml:space="preserve"> </w:t>
            </w:r>
            <w:r>
              <w:rPr>
                <w:sz w:val="20"/>
              </w:rPr>
              <w:t>may</w:t>
            </w:r>
            <w:r>
              <w:rPr>
                <w:spacing w:val="-5"/>
                <w:sz w:val="20"/>
              </w:rPr>
              <w:t xml:space="preserve"> </w:t>
            </w:r>
            <w:r>
              <w:rPr>
                <w:sz w:val="20"/>
              </w:rPr>
              <w:t>foul</w:t>
            </w:r>
            <w:r>
              <w:rPr>
                <w:spacing w:val="-6"/>
                <w:sz w:val="20"/>
              </w:rPr>
              <w:t xml:space="preserve"> </w:t>
            </w:r>
            <w:r>
              <w:rPr>
                <w:sz w:val="20"/>
              </w:rPr>
              <w:t>the</w:t>
            </w:r>
            <w:r>
              <w:rPr>
                <w:spacing w:val="-6"/>
                <w:sz w:val="20"/>
              </w:rPr>
              <w:t xml:space="preserve"> </w:t>
            </w:r>
            <w:r>
              <w:rPr>
                <w:spacing w:val="-2"/>
                <w:sz w:val="20"/>
              </w:rPr>
              <w:t>controls.</w:t>
            </w:r>
          </w:p>
        </w:tc>
      </w:tr>
      <w:tr w:rsidR="002E346F" w14:paraId="259247EC" w14:textId="77777777">
        <w:trPr>
          <w:trHeight w:val="732"/>
          <w:tblCellSpacing w:w="21" w:type="dxa"/>
        </w:trPr>
        <w:tc>
          <w:tcPr>
            <w:tcW w:w="2314" w:type="dxa"/>
            <w:tcBorders>
              <w:left w:val="nil"/>
            </w:tcBorders>
            <w:shd w:val="clear" w:color="auto" w:fill="D9D9D9"/>
          </w:tcPr>
          <w:p w14:paraId="50DF50C3" w14:textId="77777777" w:rsidR="002E346F" w:rsidRDefault="00FF2A39">
            <w:pPr>
              <w:pStyle w:val="TableParagraph"/>
              <w:spacing w:before="3"/>
              <w:rPr>
                <w:sz w:val="20"/>
              </w:rPr>
            </w:pPr>
            <w:r>
              <w:rPr>
                <w:sz w:val="20"/>
              </w:rPr>
              <w:t>Tow</w:t>
            </w:r>
            <w:r>
              <w:rPr>
                <w:spacing w:val="-7"/>
                <w:sz w:val="20"/>
              </w:rPr>
              <w:t xml:space="preserve"> </w:t>
            </w:r>
            <w:r>
              <w:rPr>
                <w:spacing w:val="-2"/>
                <w:sz w:val="20"/>
              </w:rPr>
              <w:t>hooks</w:t>
            </w:r>
          </w:p>
        </w:tc>
        <w:tc>
          <w:tcPr>
            <w:tcW w:w="6699" w:type="dxa"/>
            <w:tcBorders>
              <w:right w:val="nil"/>
            </w:tcBorders>
            <w:shd w:val="clear" w:color="auto" w:fill="D9D9D9"/>
          </w:tcPr>
          <w:p w14:paraId="222A3018" w14:textId="77777777" w:rsidR="002E346F" w:rsidRDefault="00FF2A39">
            <w:pPr>
              <w:pStyle w:val="TableParagraph"/>
              <w:spacing w:before="3"/>
              <w:ind w:right="2333"/>
              <w:rPr>
                <w:sz w:val="20"/>
              </w:rPr>
            </w:pPr>
            <w:r>
              <w:rPr>
                <w:sz w:val="20"/>
              </w:rPr>
              <w:t>Inspect</w:t>
            </w:r>
            <w:r>
              <w:rPr>
                <w:spacing w:val="-6"/>
                <w:sz w:val="20"/>
              </w:rPr>
              <w:t xml:space="preserve"> </w:t>
            </w:r>
            <w:r>
              <w:rPr>
                <w:sz w:val="20"/>
              </w:rPr>
              <w:t>for</w:t>
            </w:r>
            <w:r>
              <w:rPr>
                <w:spacing w:val="-6"/>
                <w:sz w:val="20"/>
              </w:rPr>
              <w:t xml:space="preserve"> </w:t>
            </w:r>
            <w:r>
              <w:rPr>
                <w:sz w:val="20"/>
              </w:rPr>
              <w:t>condition</w:t>
            </w:r>
            <w:r>
              <w:rPr>
                <w:spacing w:val="-6"/>
                <w:sz w:val="20"/>
              </w:rPr>
              <w:t xml:space="preserve"> </w:t>
            </w:r>
            <w:r>
              <w:rPr>
                <w:sz w:val="20"/>
              </w:rPr>
              <w:t>of</w:t>
            </w:r>
            <w:r>
              <w:rPr>
                <w:spacing w:val="-8"/>
                <w:sz w:val="20"/>
              </w:rPr>
              <w:t xml:space="preserve"> </w:t>
            </w:r>
            <w:r>
              <w:rPr>
                <w:sz w:val="20"/>
              </w:rPr>
              <w:t>moving</w:t>
            </w:r>
            <w:r>
              <w:rPr>
                <w:spacing w:val="-7"/>
                <w:sz w:val="20"/>
              </w:rPr>
              <w:t xml:space="preserve"> </w:t>
            </w:r>
            <w:r>
              <w:rPr>
                <w:sz w:val="20"/>
              </w:rPr>
              <w:t>parts</w:t>
            </w:r>
            <w:r>
              <w:rPr>
                <w:spacing w:val="-7"/>
                <w:sz w:val="20"/>
              </w:rPr>
              <w:t xml:space="preserve"> </w:t>
            </w:r>
            <w:r>
              <w:rPr>
                <w:sz w:val="20"/>
              </w:rPr>
              <w:t>and</w:t>
            </w:r>
            <w:r>
              <w:rPr>
                <w:spacing w:val="-6"/>
                <w:sz w:val="20"/>
              </w:rPr>
              <w:t xml:space="preserve"> </w:t>
            </w:r>
            <w:r>
              <w:rPr>
                <w:sz w:val="20"/>
              </w:rPr>
              <w:t>wear. Check service life.</w:t>
            </w:r>
          </w:p>
          <w:p w14:paraId="4783C7BC" w14:textId="77777777" w:rsidR="002E346F" w:rsidRDefault="00FF2A39">
            <w:pPr>
              <w:pStyle w:val="TableParagraph"/>
              <w:spacing w:line="221" w:lineRule="exact"/>
              <w:rPr>
                <w:sz w:val="20"/>
              </w:rPr>
            </w:pPr>
            <w:r>
              <w:rPr>
                <w:sz w:val="20"/>
              </w:rPr>
              <w:t>Carry</w:t>
            </w:r>
            <w:r>
              <w:rPr>
                <w:spacing w:val="-7"/>
                <w:sz w:val="20"/>
              </w:rPr>
              <w:t xml:space="preserve"> </w:t>
            </w:r>
            <w:r>
              <w:rPr>
                <w:sz w:val="20"/>
              </w:rPr>
              <w:t>out</w:t>
            </w:r>
            <w:r>
              <w:rPr>
                <w:spacing w:val="-6"/>
                <w:sz w:val="20"/>
              </w:rPr>
              <w:t xml:space="preserve"> </w:t>
            </w:r>
            <w:r>
              <w:rPr>
                <w:sz w:val="20"/>
              </w:rPr>
              <w:t>operational</w:t>
            </w:r>
            <w:r>
              <w:rPr>
                <w:spacing w:val="-7"/>
                <w:sz w:val="20"/>
              </w:rPr>
              <w:t xml:space="preserve"> </w:t>
            </w:r>
            <w:r>
              <w:rPr>
                <w:spacing w:val="-2"/>
                <w:sz w:val="20"/>
              </w:rPr>
              <w:t>test.</w:t>
            </w:r>
          </w:p>
        </w:tc>
      </w:tr>
      <w:tr w:rsidR="002E346F" w14:paraId="17E537CE" w14:textId="77777777">
        <w:trPr>
          <w:trHeight w:val="245"/>
          <w:tblCellSpacing w:w="21" w:type="dxa"/>
        </w:trPr>
        <w:tc>
          <w:tcPr>
            <w:tcW w:w="9057" w:type="dxa"/>
            <w:gridSpan w:val="2"/>
            <w:tcBorders>
              <w:left w:val="nil"/>
              <w:right w:val="nil"/>
            </w:tcBorders>
            <w:shd w:val="clear" w:color="auto" w:fill="D9D9D9"/>
          </w:tcPr>
          <w:p w14:paraId="77DDED4A" w14:textId="77777777" w:rsidR="002E346F" w:rsidRDefault="00FF2A39">
            <w:pPr>
              <w:pStyle w:val="TableParagraph"/>
              <w:spacing w:before="3" w:line="222" w:lineRule="exact"/>
              <w:rPr>
                <w:b/>
                <w:sz w:val="20"/>
              </w:rPr>
            </w:pPr>
            <w:r>
              <w:rPr>
                <w:b/>
                <w:sz w:val="20"/>
              </w:rPr>
              <w:t>CABIN</w:t>
            </w:r>
            <w:r>
              <w:rPr>
                <w:b/>
                <w:spacing w:val="-6"/>
                <w:sz w:val="20"/>
              </w:rPr>
              <w:t xml:space="preserve"> </w:t>
            </w:r>
            <w:r>
              <w:rPr>
                <w:b/>
                <w:sz w:val="20"/>
              </w:rPr>
              <w:t>AND</w:t>
            </w:r>
            <w:r>
              <w:rPr>
                <w:b/>
                <w:spacing w:val="-7"/>
                <w:sz w:val="20"/>
              </w:rPr>
              <w:t xml:space="preserve"> </w:t>
            </w:r>
            <w:r>
              <w:rPr>
                <w:b/>
                <w:spacing w:val="-2"/>
                <w:sz w:val="20"/>
              </w:rPr>
              <w:t>COCKPIT</w:t>
            </w:r>
          </w:p>
        </w:tc>
      </w:tr>
      <w:tr w:rsidR="002E346F" w14:paraId="359B74B2" w14:textId="77777777">
        <w:trPr>
          <w:trHeight w:val="487"/>
          <w:tblCellSpacing w:w="21" w:type="dxa"/>
        </w:trPr>
        <w:tc>
          <w:tcPr>
            <w:tcW w:w="2314" w:type="dxa"/>
            <w:tcBorders>
              <w:left w:val="nil"/>
            </w:tcBorders>
            <w:shd w:val="clear" w:color="auto" w:fill="D9D9D9"/>
          </w:tcPr>
          <w:p w14:paraId="4F9AA07E" w14:textId="77777777" w:rsidR="002E346F" w:rsidRDefault="00FF2A39">
            <w:pPr>
              <w:pStyle w:val="TableParagraph"/>
              <w:spacing w:line="240" w:lineRule="atLeast"/>
              <w:rPr>
                <w:sz w:val="20"/>
              </w:rPr>
            </w:pPr>
            <w:r>
              <w:rPr>
                <w:sz w:val="20"/>
              </w:rPr>
              <w:t>Seats,</w:t>
            </w:r>
            <w:r>
              <w:rPr>
                <w:spacing w:val="-12"/>
                <w:sz w:val="20"/>
              </w:rPr>
              <w:t xml:space="preserve"> </w:t>
            </w:r>
            <w:r>
              <w:rPr>
                <w:sz w:val="20"/>
              </w:rPr>
              <w:t>safety</w:t>
            </w:r>
            <w:r>
              <w:rPr>
                <w:spacing w:val="-11"/>
                <w:sz w:val="20"/>
              </w:rPr>
              <w:t xml:space="preserve"> </w:t>
            </w:r>
            <w:r>
              <w:rPr>
                <w:sz w:val="20"/>
              </w:rPr>
              <w:t>belts</w:t>
            </w:r>
            <w:r>
              <w:rPr>
                <w:spacing w:val="-11"/>
                <w:sz w:val="20"/>
              </w:rPr>
              <w:t xml:space="preserve"> </w:t>
            </w:r>
            <w:r>
              <w:rPr>
                <w:sz w:val="20"/>
              </w:rPr>
              <w:t xml:space="preserve">and </w:t>
            </w:r>
            <w:r>
              <w:rPr>
                <w:spacing w:val="-2"/>
                <w:sz w:val="20"/>
              </w:rPr>
              <w:t>harnesses</w:t>
            </w:r>
          </w:p>
        </w:tc>
        <w:tc>
          <w:tcPr>
            <w:tcW w:w="6699" w:type="dxa"/>
            <w:tcBorders>
              <w:right w:val="nil"/>
            </w:tcBorders>
            <w:shd w:val="clear" w:color="auto" w:fill="D9D9D9"/>
          </w:tcPr>
          <w:p w14:paraId="7A0BE6A0" w14:textId="77777777" w:rsidR="002E346F" w:rsidRDefault="00FF2A39">
            <w:pPr>
              <w:pStyle w:val="TableParagraph"/>
              <w:spacing w:line="240" w:lineRule="atLeast"/>
              <w:ind w:right="2333"/>
              <w:rPr>
                <w:sz w:val="20"/>
              </w:rPr>
            </w:pPr>
            <w:r>
              <w:rPr>
                <w:sz w:val="20"/>
              </w:rPr>
              <w:t>Inspect</w:t>
            </w:r>
            <w:r>
              <w:rPr>
                <w:spacing w:val="-8"/>
                <w:sz w:val="20"/>
              </w:rPr>
              <w:t xml:space="preserve"> </w:t>
            </w:r>
            <w:r>
              <w:rPr>
                <w:sz w:val="20"/>
              </w:rPr>
              <w:t>for</w:t>
            </w:r>
            <w:r>
              <w:rPr>
                <w:spacing w:val="-8"/>
                <w:sz w:val="20"/>
              </w:rPr>
              <w:t xml:space="preserve"> </w:t>
            </w:r>
            <w:r>
              <w:rPr>
                <w:sz w:val="20"/>
              </w:rPr>
              <w:t>poor</w:t>
            </w:r>
            <w:r>
              <w:rPr>
                <w:spacing w:val="-8"/>
                <w:sz w:val="20"/>
              </w:rPr>
              <w:t xml:space="preserve"> </w:t>
            </w:r>
            <w:r>
              <w:rPr>
                <w:sz w:val="20"/>
              </w:rPr>
              <w:t>condition</w:t>
            </w:r>
            <w:r>
              <w:rPr>
                <w:spacing w:val="-8"/>
                <w:sz w:val="20"/>
              </w:rPr>
              <w:t xml:space="preserve"> </w:t>
            </w:r>
            <w:r>
              <w:rPr>
                <w:sz w:val="20"/>
              </w:rPr>
              <w:t>and</w:t>
            </w:r>
            <w:r>
              <w:rPr>
                <w:spacing w:val="-8"/>
                <w:sz w:val="20"/>
              </w:rPr>
              <w:t xml:space="preserve"> </w:t>
            </w:r>
            <w:r>
              <w:rPr>
                <w:sz w:val="20"/>
              </w:rPr>
              <w:t>apparent</w:t>
            </w:r>
            <w:r>
              <w:rPr>
                <w:spacing w:val="-8"/>
                <w:sz w:val="20"/>
              </w:rPr>
              <w:t xml:space="preserve"> </w:t>
            </w:r>
            <w:r>
              <w:rPr>
                <w:sz w:val="20"/>
              </w:rPr>
              <w:t>defects. Check for service life.</w:t>
            </w:r>
          </w:p>
        </w:tc>
      </w:tr>
      <w:tr w:rsidR="002E346F" w14:paraId="47584CCD" w14:textId="77777777">
        <w:trPr>
          <w:trHeight w:val="488"/>
          <w:tblCellSpacing w:w="21" w:type="dxa"/>
        </w:trPr>
        <w:tc>
          <w:tcPr>
            <w:tcW w:w="2314" w:type="dxa"/>
            <w:tcBorders>
              <w:left w:val="nil"/>
            </w:tcBorders>
            <w:shd w:val="clear" w:color="auto" w:fill="D9D9D9"/>
          </w:tcPr>
          <w:p w14:paraId="27D8B226" w14:textId="77777777" w:rsidR="002E346F" w:rsidRDefault="00FF2A39">
            <w:pPr>
              <w:pStyle w:val="TableParagraph"/>
              <w:rPr>
                <w:sz w:val="20"/>
              </w:rPr>
            </w:pPr>
            <w:r>
              <w:rPr>
                <w:spacing w:val="-2"/>
                <w:sz w:val="20"/>
              </w:rPr>
              <w:t>Windows,</w:t>
            </w:r>
            <w:r>
              <w:rPr>
                <w:spacing w:val="5"/>
                <w:sz w:val="20"/>
              </w:rPr>
              <w:t xml:space="preserve"> </w:t>
            </w:r>
            <w:r>
              <w:rPr>
                <w:spacing w:val="-2"/>
                <w:sz w:val="20"/>
              </w:rPr>
              <w:t>canopies</w:t>
            </w:r>
            <w:r>
              <w:rPr>
                <w:spacing w:val="3"/>
                <w:sz w:val="20"/>
              </w:rPr>
              <w:t xml:space="preserve"> </w:t>
            </w:r>
            <w:r>
              <w:rPr>
                <w:spacing w:val="-5"/>
                <w:sz w:val="20"/>
              </w:rPr>
              <w:t>and</w:t>
            </w:r>
          </w:p>
          <w:p w14:paraId="3F371B58" w14:textId="77777777" w:rsidR="002E346F" w:rsidRDefault="00FF2A39">
            <w:pPr>
              <w:pStyle w:val="TableParagraph"/>
              <w:spacing w:before="1" w:line="223" w:lineRule="exact"/>
              <w:rPr>
                <w:sz w:val="20"/>
              </w:rPr>
            </w:pPr>
            <w:r>
              <w:rPr>
                <w:spacing w:val="-2"/>
                <w:sz w:val="20"/>
              </w:rPr>
              <w:t>windshields</w:t>
            </w:r>
          </w:p>
        </w:tc>
        <w:tc>
          <w:tcPr>
            <w:tcW w:w="6699" w:type="dxa"/>
            <w:tcBorders>
              <w:right w:val="nil"/>
            </w:tcBorders>
            <w:shd w:val="clear" w:color="auto" w:fill="D9D9D9"/>
          </w:tcPr>
          <w:p w14:paraId="4020DA02" w14:textId="77777777" w:rsidR="002E346F" w:rsidRDefault="00FF2A39">
            <w:pPr>
              <w:pStyle w:val="TableParagraph"/>
              <w:rPr>
                <w:sz w:val="20"/>
              </w:rPr>
            </w:pPr>
            <w:r>
              <w:rPr>
                <w:sz w:val="20"/>
              </w:rPr>
              <w:t>Inspect</w:t>
            </w:r>
            <w:r>
              <w:rPr>
                <w:spacing w:val="-6"/>
                <w:sz w:val="20"/>
              </w:rPr>
              <w:t xml:space="preserve"> </w:t>
            </w:r>
            <w:r>
              <w:rPr>
                <w:sz w:val="20"/>
              </w:rPr>
              <w:t>for</w:t>
            </w:r>
            <w:r>
              <w:rPr>
                <w:spacing w:val="-6"/>
                <w:sz w:val="20"/>
              </w:rPr>
              <w:t xml:space="preserve"> </w:t>
            </w:r>
            <w:r>
              <w:rPr>
                <w:sz w:val="20"/>
              </w:rPr>
              <w:t>deterioration</w:t>
            </w:r>
            <w:r>
              <w:rPr>
                <w:spacing w:val="-6"/>
                <w:sz w:val="20"/>
              </w:rPr>
              <w:t xml:space="preserve"> </w:t>
            </w:r>
            <w:r>
              <w:rPr>
                <w:sz w:val="20"/>
              </w:rPr>
              <w:t>and</w:t>
            </w:r>
            <w:r>
              <w:rPr>
                <w:spacing w:val="-6"/>
                <w:sz w:val="20"/>
              </w:rPr>
              <w:t xml:space="preserve"> </w:t>
            </w:r>
            <w:r>
              <w:rPr>
                <w:sz w:val="20"/>
              </w:rPr>
              <w:t>damage,</w:t>
            </w:r>
            <w:r>
              <w:rPr>
                <w:spacing w:val="-6"/>
                <w:sz w:val="20"/>
              </w:rPr>
              <w:t xml:space="preserve"> </w:t>
            </w:r>
            <w:r>
              <w:rPr>
                <w:sz w:val="20"/>
              </w:rPr>
              <w:t>and</w:t>
            </w:r>
            <w:r>
              <w:rPr>
                <w:spacing w:val="-6"/>
                <w:sz w:val="20"/>
              </w:rPr>
              <w:t xml:space="preserve"> </w:t>
            </w:r>
            <w:r>
              <w:rPr>
                <w:sz w:val="20"/>
              </w:rPr>
              <w:t>for</w:t>
            </w:r>
            <w:r>
              <w:rPr>
                <w:spacing w:val="-6"/>
                <w:sz w:val="20"/>
              </w:rPr>
              <w:t xml:space="preserve"> </w:t>
            </w:r>
            <w:r>
              <w:rPr>
                <w:sz w:val="20"/>
              </w:rPr>
              <w:t>function</w:t>
            </w:r>
            <w:r>
              <w:rPr>
                <w:spacing w:val="-6"/>
                <w:sz w:val="20"/>
              </w:rPr>
              <w:t xml:space="preserve"> </w:t>
            </w:r>
            <w:r>
              <w:rPr>
                <w:sz w:val="20"/>
              </w:rPr>
              <w:t>of</w:t>
            </w:r>
            <w:r>
              <w:rPr>
                <w:spacing w:val="-8"/>
                <w:sz w:val="20"/>
              </w:rPr>
              <w:t xml:space="preserve"> </w:t>
            </w:r>
            <w:r>
              <w:rPr>
                <w:sz w:val="20"/>
              </w:rPr>
              <w:t>emergency</w:t>
            </w:r>
            <w:r>
              <w:rPr>
                <w:spacing w:val="-6"/>
                <w:sz w:val="20"/>
              </w:rPr>
              <w:t xml:space="preserve"> </w:t>
            </w:r>
            <w:r>
              <w:rPr>
                <w:spacing w:val="-2"/>
                <w:sz w:val="20"/>
              </w:rPr>
              <w:t>jettison.</w:t>
            </w:r>
          </w:p>
        </w:tc>
      </w:tr>
      <w:tr w:rsidR="002E346F" w14:paraId="4D12DF25" w14:textId="77777777">
        <w:trPr>
          <w:trHeight w:val="732"/>
          <w:tblCellSpacing w:w="21" w:type="dxa"/>
        </w:trPr>
        <w:tc>
          <w:tcPr>
            <w:tcW w:w="2314" w:type="dxa"/>
            <w:tcBorders>
              <w:left w:val="nil"/>
            </w:tcBorders>
            <w:shd w:val="clear" w:color="auto" w:fill="D9D9D9"/>
          </w:tcPr>
          <w:p w14:paraId="218738A7" w14:textId="77777777" w:rsidR="002E346F" w:rsidRDefault="00FF2A39">
            <w:pPr>
              <w:pStyle w:val="TableParagraph"/>
              <w:ind w:right="816"/>
              <w:rPr>
                <w:sz w:val="20"/>
              </w:rPr>
            </w:pPr>
            <w:r>
              <w:rPr>
                <w:sz w:val="20"/>
              </w:rPr>
              <w:t>Instrument</w:t>
            </w:r>
            <w:r>
              <w:rPr>
                <w:spacing w:val="-12"/>
                <w:sz w:val="20"/>
              </w:rPr>
              <w:t xml:space="preserve"> </w:t>
            </w:r>
            <w:r>
              <w:rPr>
                <w:sz w:val="20"/>
              </w:rPr>
              <w:t xml:space="preserve">panel </w:t>
            </w:r>
            <w:r>
              <w:rPr>
                <w:spacing w:val="-2"/>
                <w:sz w:val="20"/>
              </w:rPr>
              <w:t>assemblies</w:t>
            </w:r>
          </w:p>
        </w:tc>
        <w:tc>
          <w:tcPr>
            <w:tcW w:w="6699" w:type="dxa"/>
            <w:tcBorders>
              <w:right w:val="nil"/>
            </w:tcBorders>
            <w:shd w:val="clear" w:color="auto" w:fill="D9D9D9"/>
          </w:tcPr>
          <w:p w14:paraId="5B9532E3" w14:textId="77777777" w:rsidR="002E346F" w:rsidRDefault="00FF2A39">
            <w:pPr>
              <w:pStyle w:val="TableParagraph"/>
              <w:ind w:right="173"/>
              <w:rPr>
                <w:sz w:val="20"/>
              </w:rPr>
            </w:pPr>
            <w:r>
              <w:rPr>
                <w:sz w:val="20"/>
              </w:rPr>
              <w:t>Inspect</w:t>
            </w:r>
            <w:r>
              <w:rPr>
                <w:spacing w:val="-6"/>
                <w:sz w:val="20"/>
              </w:rPr>
              <w:t xml:space="preserve"> </w:t>
            </w:r>
            <w:r>
              <w:rPr>
                <w:sz w:val="20"/>
              </w:rPr>
              <w:t>for</w:t>
            </w:r>
            <w:r>
              <w:rPr>
                <w:spacing w:val="-6"/>
                <w:sz w:val="20"/>
              </w:rPr>
              <w:t xml:space="preserve"> </w:t>
            </w:r>
            <w:r>
              <w:rPr>
                <w:sz w:val="20"/>
              </w:rPr>
              <w:t>poor</w:t>
            </w:r>
            <w:r>
              <w:rPr>
                <w:spacing w:val="-5"/>
                <w:sz w:val="20"/>
              </w:rPr>
              <w:t xml:space="preserve"> </w:t>
            </w:r>
            <w:r>
              <w:rPr>
                <w:sz w:val="20"/>
              </w:rPr>
              <w:t>condition,</w:t>
            </w:r>
            <w:r>
              <w:rPr>
                <w:spacing w:val="-6"/>
                <w:sz w:val="20"/>
              </w:rPr>
              <w:t xml:space="preserve"> </w:t>
            </w:r>
            <w:r>
              <w:rPr>
                <w:sz w:val="20"/>
              </w:rPr>
              <w:t>mounting,</w:t>
            </w:r>
            <w:r>
              <w:rPr>
                <w:spacing w:val="-6"/>
                <w:sz w:val="20"/>
              </w:rPr>
              <w:t xml:space="preserve"> </w:t>
            </w:r>
            <w:r>
              <w:rPr>
                <w:sz w:val="20"/>
              </w:rPr>
              <w:t>marking,</w:t>
            </w:r>
            <w:r>
              <w:rPr>
                <w:spacing w:val="-6"/>
                <w:sz w:val="20"/>
              </w:rPr>
              <w:t xml:space="preserve"> </w:t>
            </w:r>
            <w:r>
              <w:rPr>
                <w:sz w:val="20"/>
              </w:rPr>
              <w:t>and</w:t>
            </w:r>
            <w:r>
              <w:rPr>
                <w:spacing w:val="-6"/>
                <w:sz w:val="20"/>
              </w:rPr>
              <w:t xml:space="preserve"> </w:t>
            </w:r>
            <w:r>
              <w:rPr>
                <w:sz w:val="20"/>
              </w:rPr>
              <w:t>(where</w:t>
            </w:r>
            <w:r>
              <w:rPr>
                <w:spacing w:val="-7"/>
                <w:sz w:val="20"/>
              </w:rPr>
              <w:t xml:space="preserve"> </w:t>
            </w:r>
            <w:r>
              <w:rPr>
                <w:sz w:val="20"/>
              </w:rPr>
              <w:t>practicable) improper operation.</w:t>
            </w:r>
          </w:p>
          <w:p w14:paraId="05CE0E9A" w14:textId="77777777" w:rsidR="002E346F" w:rsidRDefault="00FF2A39">
            <w:pPr>
              <w:pStyle w:val="TableParagraph"/>
              <w:spacing w:before="2" w:line="222" w:lineRule="exact"/>
              <w:rPr>
                <w:sz w:val="20"/>
              </w:rPr>
            </w:pPr>
            <w:r>
              <w:rPr>
                <w:sz w:val="20"/>
              </w:rPr>
              <w:t>Check</w:t>
            </w:r>
            <w:r>
              <w:rPr>
                <w:spacing w:val="-6"/>
                <w:sz w:val="20"/>
              </w:rPr>
              <w:t xml:space="preserve"> </w:t>
            </w:r>
            <w:r>
              <w:rPr>
                <w:sz w:val="20"/>
              </w:rPr>
              <w:t>markings</w:t>
            </w:r>
            <w:r>
              <w:rPr>
                <w:spacing w:val="-8"/>
                <w:sz w:val="20"/>
              </w:rPr>
              <w:t xml:space="preserve"> </w:t>
            </w:r>
            <w:r>
              <w:rPr>
                <w:sz w:val="20"/>
              </w:rPr>
              <w:t>of</w:t>
            </w:r>
            <w:r>
              <w:rPr>
                <w:spacing w:val="-8"/>
                <w:sz w:val="20"/>
              </w:rPr>
              <w:t xml:space="preserve"> </w:t>
            </w:r>
            <w:r>
              <w:rPr>
                <w:sz w:val="20"/>
              </w:rPr>
              <w:t>instruments</w:t>
            </w:r>
            <w:r>
              <w:rPr>
                <w:spacing w:val="-8"/>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6"/>
                <w:sz w:val="20"/>
              </w:rPr>
              <w:t xml:space="preserve"> </w:t>
            </w:r>
            <w:r>
              <w:rPr>
                <w:sz w:val="20"/>
              </w:rPr>
              <w:t>the</w:t>
            </w:r>
            <w:r>
              <w:rPr>
                <w:spacing w:val="-7"/>
                <w:sz w:val="20"/>
              </w:rPr>
              <w:t xml:space="preserve"> </w:t>
            </w:r>
            <w:r>
              <w:rPr>
                <w:sz w:val="20"/>
              </w:rPr>
              <w:t>flight</w:t>
            </w:r>
            <w:r>
              <w:rPr>
                <w:spacing w:val="-4"/>
                <w:sz w:val="20"/>
              </w:rPr>
              <w:t xml:space="preserve"> </w:t>
            </w:r>
            <w:r>
              <w:rPr>
                <w:spacing w:val="-2"/>
                <w:sz w:val="20"/>
              </w:rPr>
              <w:t>manual.</w:t>
            </w:r>
          </w:p>
        </w:tc>
      </w:tr>
      <w:tr w:rsidR="002E346F" w14:paraId="7067235F" w14:textId="77777777">
        <w:trPr>
          <w:trHeight w:val="242"/>
          <w:tblCellSpacing w:w="21" w:type="dxa"/>
        </w:trPr>
        <w:tc>
          <w:tcPr>
            <w:tcW w:w="2314" w:type="dxa"/>
            <w:tcBorders>
              <w:left w:val="nil"/>
            </w:tcBorders>
            <w:shd w:val="clear" w:color="auto" w:fill="D9D9D9"/>
          </w:tcPr>
          <w:p w14:paraId="680766EE" w14:textId="77777777" w:rsidR="002E346F" w:rsidRDefault="00FF2A39">
            <w:pPr>
              <w:pStyle w:val="TableParagraph"/>
              <w:spacing w:line="222" w:lineRule="exact"/>
              <w:rPr>
                <w:sz w:val="20"/>
              </w:rPr>
            </w:pPr>
            <w:r>
              <w:rPr>
                <w:sz w:val="20"/>
              </w:rPr>
              <w:t>Flight</w:t>
            </w:r>
            <w:r>
              <w:rPr>
                <w:spacing w:val="-6"/>
                <w:sz w:val="20"/>
              </w:rPr>
              <w:t xml:space="preserve"> </w:t>
            </w:r>
            <w:r>
              <w:rPr>
                <w:sz w:val="20"/>
              </w:rPr>
              <w:t>and</w:t>
            </w:r>
            <w:r>
              <w:rPr>
                <w:spacing w:val="-5"/>
                <w:sz w:val="20"/>
              </w:rPr>
              <w:t xml:space="preserve"> </w:t>
            </w:r>
            <w:r>
              <w:rPr>
                <w:sz w:val="20"/>
              </w:rPr>
              <w:t>engine</w:t>
            </w:r>
            <w:r>
              <w:rPr>
                <w:spacing w:val="-7"/>
                <w:sz w:val="20"/>
              </w:rPr>
              <w:t xml:space="preserve"> </w:t>
            </w:r>
            <w:r>
              <w:rPr>
                <w:spacing w:val="-2"/>
                <w:sz w:val="20"/>
              </w:rPr>
              <w:t>controls</w:t>
            </w:r>
          </w:p>
        </w:tc>
        <w:tc>
          <w:tcPr>
            <w:tcW w:w="6699" w:type="dxa"/>
            <w:tcBorders>
              <w:right w:val="nil"/>
            </w:tcBorders>
            <w:shd w:val="clear" w:color="auto" w:fill="D9D9D9"/>
          </w:tcPr>
          <w:p w14:paraId="7F04A627" w14:textId="77777777" w:rsidR="002E346F" w:rsidRDefault="00FF2A39">
            <w:pPr>
              <w:pStyle w:val="TableParagraph"/>
              <w:spacing w:line="222" w:lineRule="exact"/>
              <w:rPr>
                <w:sz w:val="20"/>
              </w:rPr>
            </w:pPr>
            <w:r>
              <w:rPr>
                <w:sz w:val="20"/>
              </w:rPr>
              <w:t>Inspect</w:t>
            </w:r>
            <w:r>
              <w:rPr>
                <w:spacing w:val="-8"/>
                <w:sz w:val="20"/>
              </w:rPr>
              <w:t xml:space="preserve"> </w:t>
            </w:r>
            <w:r>
              <w:rPr>
                <w:sz w:val="20"/>
              </w:rPr>
              <w:t>for</w:t>
            </w:r>
            <w:r>
              <w:rPr>
                <w:spacing w:val="-8"/>
                <w:sz w:val="20"/>
              </w:rPr>
              <w:t xml:space="preserve"> </w:t>
            </w:r>
            <w:r>
              <w:rPr>
                <w:sz w:val="20"/>
              </w:rPr>
              <w:t>improper</w:t>
            </w:r>
            <w:r>
              <w:rPr>
                <w:spacing w:val="-7"/>
                <w:sz w:val="20"/>
              </w:rPr>
              <w:t xml:space="preserve"> </w:t>
            </w:r>
            <w:r>
              <w:rPr>
                <w:sz w:val="20"/>
              </w:rPr>
              <w:t>installation</w:t>
            </w:r>
            <w:r>
              <w:rPr>
                <w:spacing w:val="-8"/>
                <w:sz w:val="20"/>
              </w:rPr>
              <w:t xml:space="preserve"> </w:t>
            </w:r>
            <w:r>
              <w:rPr>
                <w:sz w:val="20"/>
              </w:rPr>
              <w:t>and</w:t>
            </w:r>
            <w:r>
              <w:rPr>
                <w:spacing w:val="-7"/>
                <w:sz w:val="20"/>
              </w:rPr>
              <w:t xml:space="preserve"> </w:t>
            </w:r>
            <w:r>
              <w:rPr>
                <w:sz w:val="20"/>
              </w:rPr>
              <w:t>improper</w:t>
            </w:r>
            <w:r>
              <w:rPr>
                <w:spacing w:val="-8"/>
                <w:sz w:val="20"/>
              </w:rPr>
              <w:t xml:space="preserve"> </w:t>
            </w:r>
            <w:r>
              <w:rPr>
                <w:spacing w:val="-2"/>
                <w:sz w:val="20"/>
              </w:rPr>
              <w:t>operation.</w:t>
            </w:r>
          </w:p>
        </w:tc>
      </w:tr>
      <w:tr w:rsidR="002E346F" w14:paraId="1CD4F51C" w14:textId="77777777">
        <w:trPr>
          <w:trHeight w:val="490"/>
          <w:tblCellSpacing w:w="21" w:type="dxa"/>
        </w:trPr>
        <w:tc>
          <w:tcPr>
            <w:tcW w:w="2314" w:type="dxa"/>
            <w:tcBorders>
              <w:left w:val="nil"/>
            </w:tcBorders>
            <w:shd w:val="clear" w:color="auto" w:fill="D9D9D9"/>
          </w:tcPr>
          <w:p w14:paraId="3FC4E16F" w14:textId="77777777" w:rsidR="002E346F" w:rsidRDefault="00FF2A39">
            <w:pPr>
              <w:pStyle w:val="TableParagraph"/>
              <w:spacing w:line="240" w:lineRule="atLeast"/>
              <w:rPr>
                <w:sz w:val="20"/>
              </w:rPr>
            </w:pPr>
            <w:r>
              <w:rPr>
                <w:spacing w:val="-2"/>
                <w:sz w:val="20"/>
              </w:rPr>
              <w:t>Speed/weight/manoeuvre placard</w:t>
            </w:r>
          </w:p>
        </w:tc>
        <w:tc>
          <w:tcPr>
            <w:tcW w:w="6699" w:type="dxa"/>
            <w:tcBorders>
              <w:right w:val="nil"/>
            </w:tcBorders>
            <w:shd w:val="clear" w:color="auto" w:fill="D9D9D9"/>
          </w:tcPr>
          <w:p w14:paraId="7F0924C7" w14:textId="77777777" w:rsidR="002E346F" w:rsidRDefault="00FF2A39">
            <w:pPr>
              <w:pStyle w:val="TableParagraph"/>
              <w:spacing w:line="240" w:lineRule="atLeast"/>
              <w:ind w:right="173"/>
              <w:rPr>
                <w:sz w:val="20"/>
              </w:rPr>
            </w:pPr>
            <w:r>
              <w:rPr>
                <w:sz w:val="20"/>
              </w:rPr>
              <w:t>Check</w:t>
            </w:r>
            <w:r>
              <w:rPr>
                <w:spacing w:val="-4"/>
                <w:sz w:val="20"/>
              </w:rPr>
              <w:t xml:space="preserve"> </w:t>
            </w:r>
            <w:r>
              <w:rPr>
                <w:sz w:val="20"/>
              </w:rPr>
              <w:t>that</w:t>
            </w:r>
            <w:r>
              <w:rPr>
                <w:spacing w:val="-4"/>
                <w:sz w:val="20"/>
              </w:rPr>
              <w:t xml:space="preserve"> </w:t>
            </w:r>
            <w:r>
              <w:rPr>
                <w:sz w:val="20"/>
              </w:rPr>
              <w:t>the</w:t>
            </w:r>
            <w:r>
              <w:rPr>
                <w:spacing w:val="-5"/>
                <w:sz w:val="20"/>
              </w:rPr>
              <w:t xml:space="preserve"> </w:t>
            </w:r>
            <w:r>
              <w:rPr>
                <w:sz w:val="20"/>
              </w:rPr>
              <w:t>placard</w:t>
            </w:r>
            <w:r>
              <w:rPr>
                <w:spacing w:val="-4"/>
                <w:sz w:val="20"/>
              </w:rPr>
              <w:t xml:space="preserve"> </w:t>
            </w:r>
            <w:r>
              <w:rPr>
                <w:sz w:val="20"/>
              </w:rPr>
              <w:t>is</w:t>
            </w:r>
            <w:r>
              <w:rPr>
                <w:spacing w:val="-6"/>
                <w:sz w:val="20"/>
              </w:rPr>
              <w:t xml:space="preserve"> </w:t>
            </w:r>
            <w:r>
              <w:rPr>
                <w:sz w:val="20"/>
              </w:rPr>
              <w:t>correct</w:t>
            </w:r>
            <w:r>
              <w:rPr>
                <w:spacing w:val="-4"/>
                <w:sz w:val="20"/>
              </w:rPr>
              <w:t xml:space="preserve"> </w:t>
            </w:r>
            <w:r>
              <w:rPr>
                <w:sz w:val="20"/>
              </w:rPr>
              <w:t>and</w:t>
            </w:r>
            <w:r>
              <w:rPr>
                <w:spacing w:val="-4"/>
                <w:sz w:val="20"/>
              </w:rPr>
              <w:t xml:space="preserve"> </w:t>
            </w:r>
            <w:r>
              <w:rPr>
                <w:sz w:val="20"/>
              </w:rPr>
              <w:t>legible,</w:t>
            </w:r>
            <w:r>
              <w:rPr>
                <w:spacing w:val="-4"/>
                <w:sz w:val="20"/>
              </w:rPr>
              <w:t xml:space="preserve"> </w:t>
            </w:r>
            <w:r>
              <w:rPr>
                <w:sz w:val="20"/>
              </w:rPr>
              <w:t>and</w:t>
            </w:r>
            <w:r>
              <w:rPr>
                <w:spacing w:val="-4"/>
                <w:sz w:val="20"/>
              </w:rPr>
              <w:t xml:space="preserve"> </w:t>
            </w:r>
            <w:r>
              <w:rPr>
                <w:sz w:val="20"/>
              </w:rPr>
              <w:t>accurately</w:t>
            </w:r>
            <w:r>
              <w:rPr>
                <w:spacing w:val="-4"/>
                <w:sz w:val="20"/>
              </w:rPr>
              <w:t xml:space="preserve"> </w:t>
            </w:r>
            <w:r>
              <w:rPr>
                <w:sz w:val="20"/>
              </w:rPr>
              <w:t>reflects</w:t>
            </w:r>
            <w:r>
              <w:rPr>
                <w:spacing w:val="-6"/>
                <w:sz w:val="20"/>
              </w:rPr>
              <w:t xml:space="preserve"> </w:t>
            </w:r>
            <w:r>
              <w:rPr>
                <w:sz w:val="20"/>
              </w:rPr>
              <w:t>the</w:t>
            </w:r>
            <w:r>
              <w:rPr>
                <w:spacing w:val="-5"/>
                <w:sz w:val="20"/>
              </w:rPr>
              <w:t xml:space="preserve"> </w:t>
            </w:r>
            <w:r>
              <w:rPr>
                <w:sz w:val="20"/>
              </w:rPr>
              <w:t>status of the aircraft.</w:t>
            </w:r>
          </w:p>
        </w:tc>
      </w:tr>
      <w:tr w:rsidR="002E346F" w14:paraId="08C3DF68" w14:textId="77777777">
        <w:trPr>
          <w:trHeight w:val="487"/>
          <w:tblCellSpacing w:w="21" w:type="dxa"/>
        </w:trPr>
        <w:tc>
          <w:tcPr>
            <w:tcW w:w="2314" w:type="dxa"/>
            <w:tcBorders>
              <w:left w:val="nil"/>
            </w:tcBorders>
            <w:shd w:val="clear" w:color="auto" w:fill="D9D9D9"/>
          </w:tcPr>
          <w:p w14:paraId="30CBEEBE" w14:textId="77777777" w:rsidR="002E346F" w:rsidRDefault="00FF2A39">
            <w:pPr>
              <w:pStyle w:val="TableParagraph"/>
              <w:rPr>
                <w:sz w:val="20"/>
              </w:rPr>
            </w:pPr>
            <w:r>
              <w:rPr>
                <w:sz w:val="20"/>
              </w:rPr>
              <w:t>All</w:t>
            </w:r>
            <w:r>
              <w:rPr>
                <w:spacing w:val="-4"/>
                <w:sz w:val="20"/>
              </w:rPr>
              <w:t xml:space="preserve"> </w:t>
            </w:r>
            <w:r>
              <w:rPr>
                <w:spacing w:val="-2"/>
                <w:sz w:val="20"/>
              </w:rPr>
              <w:t>systems</w:t>
            </w:r>
          </w:p>
        </w:tc>
        <w:tc>
          <w:tcPr>
            <w:tcW w:w="6699" w:type="dxa"/>
            <w:tcBorders>
              <w:right w:val="nil"/>
            </w:tcBorders>
            <w:shd w:val="clear" w:color="auto" w:fill="D9D9D9"/>
          </w:tcPr>
          <w:p w14:paraId="1A92B203" w14:textId="77777777" w:rsidR="002E346F" w:rsidRDefault="00FF2A39">
            <w:pPr>
              <w:pStyle w:val="TableParagraph"/>
              <w:spacing w:line="240" w:lineRule="atLeast"/>
              <w:rPr>
                <w:sz w:val="20"/>
              </w:rPr>
            </w:pPr>
            <w:r>
              <w:rPr>
                <w:sz w:val="20"/>
              </w:rPr>
              <w:t>Inspect</w:t>
            </w:r>
            <w:r>
              <w:rPr>
                <w:spacing w:val="-5"/>
                <w:sz w:val="20"/>
              </w:rPr>
              <w:t xml:space="preserve"> </w:t>
            </w:r>
            <w:r>
              <w:rPr>
                <w:sz w:val="20"/>
              </w:rPr>
              <w:t>for</w:t>
            </w:r>
            <w:r>
              <w:rPr>
                <w:spacing w:val="-5"/>
                <w:sz w:val="20"/>
              </w:rPr>
              <w:t xml:space="preserve"> </w:t>
            </w:r>
            <w:r>
              <w:rPr>
                <w:sz w:val="20"/>
              </w:rPr>
              <w:t>improper</w:t>
            </w:r>
            <w:r>
              <w:rPr>
                <w:spacing w:val="-5"/>
                <w:sz w:val="20"/>
              </w:rPr>
              <w:t xml:space="preserve"> </w:t>
            </w:r>
            <w:r>
              <w:rPr>
                <w:sz w:val="20"/>
              </w:rPr>
              <w:t>installation,</w:t>
            </w:r>
            <w:r>
              <w:rPr>
                <w:spacing w:val="-5"/>
                <w:sz w:val="20"/>
              </w:rPr>
              <w:t xml:space="preserve"> </w:t>
            </w:r>
            <w:r>
              <w:rPr>
                <w:sz w:val="20"/>
              </w:rPr>
              <w:t>poor</w:t>
            </w:r>
            <w:r>
              <w:rPr>
                <w:spacing w:val="-5"/>
                <w:sz w:val="20"/>
              </w:rPr>
              <w:t xml:space="preserve"> </w:t>
            </w:r>
            <w:r>
              <w:rPr>
                <w:sz w:val="20"/>
              </w:rPr>
              <w:t>general</w:t>
            </w:r>
            <w:r>
              <w:rPr>
                <w:spacing w:val="-6"/>
                <w:sz w:val="20"/>
              </w:rPr>
              <w:t xml:space="preserve"> </w:t>
            </w:r>
            <w:r>
              <w:rPr>
                <w:sz w:val="20"/>
              </w:rPr>
              <w:t>condition,</w:t>
            </w:r>
            <w:r>
              <w:rPr>
                <w:spacing w:val="-5"/>
                <w:sz w:val="20"/>
              </w:rPr>
              <w:t xml:space="preserve"> </w:t>
            </w:r>
            <w:r>
              <w:rPr>
                <w:sz w:val="20"/>
              </w:rPr>
              <w:t>apparent</w:t>
            </w:r>
            <w:r>
              <w:rPr>
                <w:spacing w:val="-5"/>
                <w:sz w:val="20"/>
              </w:rPr>
              <w:t xml:space="preserve"> </w:t>
            </w:r>
            <w:r>
              <w:rPr>
                <w:sz w:val="20"/>
              </w:rPr>
              <w:t>and</w:t>
            </w:r>
            <w:r>
              <w:rPr>
                <w:spacing w:val="-5"/>
                <w:sz w:val="20"/>
              </w:rPr>
              <w:t xml:space="preserve"> </w:t>
            </w:r>
            <w:r>
              <w:rPr>
                <w:sz w:val="20"/>
              </w:rPr>
              <w:t>obvious defects, and insecurity of attachment.</w:t>
            </w:r>
          </w:p>
        </w:tc>
      </w:tr>
      <w:tr w:rsidR="002E346F" w14:paraId="04334214" w14:textId="77777777">
        <w:trPr>
          <w:trHeight w:val="243"/>
          <w:tblCellSpacing w:w="21" w:type="dxa"/>
        </w:trPr>
        <w:tc>
          <w:tcPr>
            <w:tcW w:w="9057" w:type="dxa"/>
            <w:gridSpan w:val="2"/>
            <w:tcBorders>
              <w:left w:val="nil"/>
              <w:right w:val="nil"/>
            </w:tcBorders>
            <w:shd w:val="clear" w:color="auto" w:fill="D9D9D9"/>
          </w:tcPr>
          <w:p w14:paraId="5D5E42BD" w14:textId="77777777" w:rsidR="002E346F" w:rsidRDefault="00FF2A39">
            <w:pPr>
              <w:pStyle w:val="TableParagraph"/>
              <w:spacing w:line="222" w:lineRule="exact"/>
              <w:rPr>
                <w:b/>
                <w:sz w:val="20"/>
              </w:rPr>
            </w:pPr>
            <w:r>
              <w:rPr>
                <w:b/>
                <w:spacing w:val="-2"/>
                <w:sz w:val="20"/>
              </w:rPr>
              <w:t>LANDING</w:t>
            </w:r>
            <w:r>
              <w:rPr>
                <w:b/>
                <w:spacing w:val="2"/>
                <w:sz w:val="20"/>
              </w:rPr>
              <w:t xml:space="preserve"> </w:t>
            </w:r>
            <w:r>
              <w:rPr>
                <w:b/>
                <w:spacing w:val="-4"/>
                <w:sz w:val="20"/>
              </w:rPr>
              <w:t>GEAR</w:t>
            </w:r>
          </w:p>
        </w:tc>
      </w:tr>
      <w:tr w:rsidR="002E346F" w14:paraId="39C9D4FD" w14:textId="77777777">
        <w:trPr>
          <w:trHeight w:val="487"/>
          <w:tblCellSpacing w:w="21" w:type="dxa"/>
        </w:trPr>
        <w:tc>
          <w:tcPr>
            <w:tcW w:w="2314" w:type="dxa"/>
            <w:tcBorders>
              <w:left w:val="nil"/>
            </w:tcBorders>
            <w:shd w:val="clear" w:color="auto" w:fill="D9D9D9"/>
          </w:tcPr>
          <w:p w14:paraId="3D7A9E95" w14:textId="77777777" w:rsidR="002E346F" w:rsidRDefault="00FF2A39">
            <w:pPr>
              <w:pStyle w:val="TableParagraph"/>
              <w:spacing w:before="3"/>
              <w:rPr>
                <w:sz w:val="20"/>
              </w:rPr>
            </w:pPr>
            <w:r>
              <w:rPr>
                <w:spacing w:val="-2"/>
                <w:sz w:val="20"/>
              </w:rPr>
              <w:t>Shock-absorbing</w:t>
            </w:r>
            <w:r>
              <w:rPr>
                <w:spacing w:val="9"/>
                <w:sz w:val="20"/>
              </w:rPr>
              <w:t xml:space="preserve"> </w:t>
            </w:r>
            <w:r>
              <w:rPr>
                <w:spacing w:val="-2"/>
                <w:sz w:val="20"/>
              </w:rPr>
              <w:t>devices</w:t>
            </w:r>
          </w:p>
        </w:tc>
        <w:tc>
          <w:tcPr>
            <w:tcW w:w="6699" w:type="dxa"/>
            <w:tcBorders>
              <w:right w:val="nil"/>
            </w:tcBorders>
            <w:shd w:val="clear" w:color="auto" w:fill="D9D9D9"/>
          </w:tcPr>
          <w:p w14:paraId="24227F24" w14:textId="77777777" w:rsidR="002E346F" w:rsidRDefault="00FF2A39">
            <w:pPr>
              <w:pStyle w:val="TableParagraph"/>
              <w:spacing w:before="3" w:line="243" w:lineRule="exact"/>
              <w:rPr>
                <w:sz w:val="20"/>
              </w:rPr>
            </w:pPr>
            <w:r>
              <w:rPr>
                <w:sz w:val="20"/>
              </w:rPr>
              <w:t>Inspect</w:t>
            </w:r>
            <w:r>
              <w:rPr>
                <w:spacing w:val="-7"/>
                <w:sz w:val="20"/>
              </w:rPr>
              <w:t xml:space="preserve"> </w:t>
            </w:r>
            <w:r>
              <w:rPr>
                <w:sz w:val="20"/>
              </w:rPr>
              <w:t>for</w:t>
            </w:r>
            <w:r>
              <w:rPr>
                <w:spacing w:val="-6"/>
                <w:sz w:val="20"/>
              </w:rPr>
              <w:t xml:space="preserve"> </w:t>
            </w:r>
            <w:r>
              <w:rPr>
                <w:sz w:val="20"/>
              </w:rPr>
              <w:t>improper</w:t>
            </w:r>
            <w:r>
              <w:rPr>
                <w:spacing w:val="-6"/>
                <w:sz w:val="20"/>
              </w:rPr>
              <w:t xml:space="preserve"> </w:t>
            </w:r>
            <w:r>
              <w:rPr>
                <w:sz w:val="20"/>
              </w:rPr>
              <w:t>oleo</w:t>
            </w:r>
            <w:r>
              <w:rPr>
                <w:spacing w:val="-6"/>
                <w:sz w:val="20"/>
              </w:rPr>
              <w:t xml:space="preserve"> </w:t>
            </w:r>
            <w:r>
              <w:rPr>
                <w:sz w:val="20"/>
              </w:rPr>
              <w:t>fluid</w:t>
            </w:r>
            <w:r>
              <w:rPr>
                <w:spacing w:val="-6"/>
                <w:sz w:val="20"/>
              </w:rPr>
              <w:t xml:space="preserve"> </w:t>
            </w:r>
            <w:r>
              <w:rPr>
                <w:spacing w:val="-2"/>
                <w:sz w:val="20"/>
              </w:rPr>
              <w:t>level.</w:t>
            </w:r>
          </w:p>
          <w:p w14:paraId="5A7446B8" w14:textId="77777777" w:rsidR="002E346F" w:rsidRDefault="00FF2A39">
            <w:pPr>
              <w:pStyle w:val="TableParagraph"/>
              <w:spacing w:line="221" w:lineRule="exact"/>
              <w:rPr>
                <w:sz w:val="20"/>
              </w:rPr>
            </w:pPr>
            <w:r>
              <w:rPr>
                <w:sz w:val="20"/>
              </w:rPr>
              <w:t>Inspect</w:t>
            </w:r>
            <w:r>
              <w:rPr>
                <w:spacing w:val="-6"/>
                <w:sz w:val="20"/>
              </w:rPr>
              <w:t xml:space="preserve"> </w:t>
            </w:r>
            <w:r>
              <w:rPr>
                <w:sz w:val="20"/>
              </w:rPr>
              <w:t>for</w:t>
            </w:r>
            <w:r>
              <w:rPr>
                <w:spacing w:val="-6"/>
                <w:sz w:val="20"/>
              </w:rPr>
              <w:t xml:space="preserve"> </w:t>
            </w:r>
            <w:r>
              <w:rPr>
                <w:sz w:val="20"/>
              </w:rPr>
              <w:t>wear</w:t>
            </w:r>
            <w:r>
              <w:rPr>
                <w:spacing w:val="-6"/>
                <w:sz w:val="20"/>
              </w:rPr>
              <w:t xml:space="preserve"> </w:t>
            </w:r>
            <w:r>
              <w:rPr>
                <w:sz w:val="20"/>
              </w:rPr>
              <w:t>and</w:t>
            </w:r>
            <w:r>
              <w:rPr>
                <w:spacing w:val="-6"/>
                <w:sz w:val="20"/>
              </w:rPr>
              <w:t xml:space="preserve"> </w:t>
            </w:r>
            <w:r>
              <w:rPr>
                <w:sz w:val="20"/>
              </w:rPr>
              <w:t>deformation</w:t>
            </w:r>
            <w:r>
              <w:rPr>
                <w:spacing w:val="-6"/>
                <w:sz w:val="20"/>
              </w:rPr>
              <w:t xml:space="preserve"> </w:t>
            </w:r>
            <w:r>
              <w:rPr>
                <w:sz w:val="20"/>
              </w:rPr>
              <w:t>of</w:t>
            </w:r>
            <w:r>
              <w:rPr>
                <w:spacing w:val="-8"/>
                <w:sz w:val="20"/>
              </w:rPr>
              <w:t xml:space="preserve"> </w:t>
            </w:r>
            <w:r>
              <w:rPr>
                <w:sz w:val="20"/>
              </w:rPr>
              <w:t>rubber</w:t>
            </w:r>
            <w:r>
              <w:rPr>
                <w:spacing w:val="-5"/>
                <w:sz w:val="20"/>
              </w:rPr>
              <w:t xml:space="preserve"> </w:t>
            </w:r>
            <w:r>
              <w:rPr>
                <w:sz w:val="20"/>
              </w:rPr>
              <w:t>pads,</w:t>
            </w:r>
            <w:r>
              <w:rPr>
                <w:spacing w:val="-6"/>
                <w:sz w:val="20"/>
              </w:rPr>
              <w:t xml:space="preserve"> </w:t>
            </w:r>
            <w:r>
              <w:rPr>
                <w:sz w:val="20"/>
              </w:rPr>
              <w:t>bungees,</w:t>
            </w:r>
            <w:r>
              <w:rPr>
                <w:spacing w:val="-6"/>
                <w:sz w:val="20"/>
              </w:rPr>
              <w:t xml:space="preserve"> </w:t>
            </w:r>
            <w:r>
              <w:rPr>
                <w:sz w:val="20"/>
              </w:rPr>
              <w:t>and</w:t>
            </w:r>
            <w:r>
              <w:rPr>
                <w:spacing w:val="-6"/>
                <w:sz w:val="20"/>
              </w:rPr>
              <w:t xml:space="preserve"> </w:t>
            </w:r>
            <w:r>
              <w:rPr>
                <w:spacing w:val="-2"/>
                <w:sz w:val="20"/>
              </w:rPr>
              <w:t>springs.</w:t>
            </w:r>
          </w:p>
        </w:tc>
      </w:tr>
      <w:tr w:rsidR="002E346F" w14:paraId="218C699C" w14:textId="77777777">
        <w:trPr>
          <w:trHeight w:val="490"/>
          <w:tblCellSpacing w:w="21" w:type="dxa"/>
        </w:trPr>
        <w:tc>
          <w:tcPr>
            <w:tcW w:w="2314" w:type="dxa"/>
            <w:tcBorders>
              <w:left w:val="nil"/>
            </w:tcBorders>
            <w:shd w:val="clear" w:color="auto" w:fill="D9D9D9"/>
          </w:tcPr>
          <w:p w14:paraId="0EFCC714" w14:textId="77777777" w:rsidR="002E346F" w:rsidRDefault="00FF2A39">
            <w:pPr>
              <w:pStyle w:val="TableParagraph"/>
              <w:spacing w:before="3"/>
              <w:rPr>
                <w:sz w:val="20"/>
              </w:rPr>
            </w:pPr>
            <w:r>
              <w:rPr>
                <w:sz w:val="20"/>
              </w:rPr>
              <w:t>All</w:t>
            </w:r>
            <w:r>
              <w:rPr>
                <w:spacing w:val="-4"/>
                <w:sz w:val="20"/>
              </w:rPr>
              <w:t xml:space="preserve"> units</w:t>
            </w:r>
          </w:p>
        </w:tc>
        <w:tc>
          <w:tcPr>
            <w:tcW w:w="6699" w:type="dxa"/>
            <w:tcBorders>
              <w:right w:val="nil"/>
            </w:tcBorders>
            <w:shd w:val="clear" w:color="auto" w:fill="D9D9D9"/>
          </w:tcPr>
          <w:p w14:paraId="126E0397" w14:textId="77777777" w:rsidR="002E346F" w:rsidRDefault="00FF2A39">
            <w:pPr>
              <w:pStyle w:val="TableParagraph"/>
              <w:spacing w:line="240" w:lineRule="atLeast"/>
              <w:ind w:right="173"/>
              <w:rPr>
                <w:sz w:val="20"/>
              </w:rPr>
            </w:pPr>
            <w:r>
              <w:rPr>
                <w:sz w:val="20"/>
              </w:rPr>
              <w:t>Inspect</w:t>
            </w:r>
            <w:r>
              <w:rPr>
                <w:spacing w:val="-5"/>
                <w:sz w:val="20"/>
              </w:rPr>
              <w:t xml:space="preserve"> </w:t>
            </w:r>
            <w:r>
              <w:rPr>
                <w:sz w:val="20"/>
              </w:rPr>
              <w:t>for</w:t>
            </w:r>
            <w:r>
              <w:rPr>
                <w:spacing w:val="-5"/>
                <w:sz w:val="20"/>
              </w:rPr>
              <w:t xml:space="preserve"> </w:t>
            </w:r>
            <w:r>
              <w:rPr>
                <w:sz w:val="20"/>
              </w:rPr>
              <w:t>poor</w:t>
            </w:r>
            <w:r>
              <w:rPr>
                <w:spacing w:val="-5"/>
                <w:sz w:val="20"/>
              </w:rPr>
              <w:t xml:space="preserve"> </w:t>
            </w:r>
            <w:r>
              <w:rPr>
                <w:sz w:val="20"/>
              </w:rPr>
              <w:t>condition</w:t>
            </w:r>
            <w:r>
              <w:rPr>
                <w:spacing w:val="-5"/>
                <w:sz w:val="20"/>
              </w:rPr>
              <w:t xml:space="preserve"> </w:t>
            </w:r>
            <w:r>
              <w:rPr>
                <w:sz w:val="20"/>
              </w:rPr>
              <w:t>and</w:t>
            </w:r>
            <w:r>
              <w:rPr>
                <w:spacing w:val="-5"/>
                <w:sz w:val="20"/>
              </w:rPr>
              <w:t xml:space="preserve"> </w:t>
            </w:r>
            <w:r>
              <w:rPr>
                <w:sz w:val="20"/>
              </w:rPr>
              <w:t>insecurity</w:t>
            </w:r>
            <w:r>
              <w:rPr>
                <w:spacing w:val="-5"/>
                <w:sz w:val="20"/>
              </w:rPr>
              <w:t xml:space="preserve"> </w:t>
            </w:r>
            <w:r>
              <w:rPr>
                <w:sz w:val="20"/>
              </w:rPr>
              <w:t>of</w:t>
            </w:r>
            <w:r>
              <w:rPr>
                <w:spacing w:val="-7"/>
                <w:sz w:val="20"/>
              </w:rPr>
              <w:t xml:space="preserve"> </w:t>
            </w:r>
            <w:r>
              <w:rPr>
                <w:sz w:val="20"/>
              </w:rPr>
              <w:t>attachment,</w:t>
            </w:r>
            <w:r>
              <w:rPr>
                <w:spacing w:val="-5"/>
                <w:sz w:val="20"/>
              </w:rPr>
              <w:t xml:space="preserve"> </w:t>
            </w:r>
            <w:r>
              <w:rPr>
                <w:sz w:val="20"/>
              </w:rPr>
              <w:t>including</w:t>
            </w:r>
            <w:r>
              <w:rPr>
                <w:spacing w:val="-6"/>
                <w:sz w:val="20"/>
              </w:rPr>
              <w:t xml:space="preserve"> </w:t>
            </w:r>
            <w:r>
              <w:rPr>
                <w:sz w:val="20"/>
              </w:rPr>
              <w:t>the</w:t>
            </w:r>
            <w:r>
              <w:rPr>
                <w:spacing w:val="-6"/>
                <w:sz w:val="20"/>
              </w:rPr>
              <w:t xml:space="preserve"> </w:t>
            </w:r>
            <w:r>
              <w:rPr>
                <w:sz w:val="20"/>
              </w:rPr>
              <w:t xml:space="preserve">related </w:t>
            </w:r>
            <w:r>
              <w:rPr>
                <w:spacing w:val="-2"/>
                <w:sz w:val="20"/>
              </w:rPr>
              <w:t>structure.</w:t>
            </w:r>
          </w:p>
        </w:tc>
      </w:tr>
      <w:tr w:rsidR="002E346F" w14:paraId="58F98798" w14:textId="77777777">
        <w:trPr>
          <w:trHeight w:val="487"/>
          <w:tblCellSpacing w:w="21" w:type="dxa"/>
        </w:trPr>
        <w:tc>
          <w:tcPr>
            <w:tcW w:w="2314" w:type="dxa"/>
            <w:tcBorders>
              <w:left w:val="nil"/>
            </w:tcBorders>
            <w:shd w:val="clear" w:color="auto" w:fill="D9D9D9"/>
          </w:tcPr>
          <w:p w14:paraId="22BC5087" w14:textId="77777777" w:rsidR="002E346F" w:rsidRDefault="00FF2A39">
            <w:pPr>
              <w:pStyle w:val="TableParagraph"/>
              <w:spacing w:line="240" w:lineRule="atLeast"/>
              <w:rPr>
                <w:sz w:val="20"/>
              </w:rPr>
            </w:pPr>
            <w:r>
              <w:rPr>
                <w:sz w:val="20"/>
              </w:rPr>
              <w:t>Retracting</w:t>
            </w:r>
            <w:r>
              <w:rPr>
                <w:spacing w:val="-12"/>
                <w:sz w:val="20"/>
              </w:rPr>
              <w:t xml:space="preserve"> </w:t>
            </w:r>
            <w:r>
              <w:rPr>
                <w:sz w:val="20"/>
              </w:rPr>
              <w:t>and</w:t>
            </w:r>
            <w:r>
              <w:rPr>
                <w:spacing w:val="-11"/>
                <w:sz w:val="20"/>
              </w:rPr>
              <w:t xml:space="preserve"> </w:t>
            </w:r>
            <w:r>
              <w:rPr>
                <w:sz w:val="20"/>
              </w:rPr>
              <w:t xml:space="preserve">locking </w:t>
            </w:r>
            <w:r>
              <w:rPr>
                <w:spacing w:val="-2"/>
                <w:sz w:val="20"/>
              </w:rPr>
              <w:t>mechanism</w:t>
            </w:r>
          </w:p>
        </w:tc>
        <w:tc>
          <w:tcPr>
            <w:tcW w:w="6699" w:type="dxa"/>
            <w:tcBorders>
              <w:right w:val="nil"/>
            </w:tcBorders>
            <w:shd w:val="clear" w:color="auto" w:fill="D9D9D9"/>
          </w:tcPr>
          <w:p w14:paraId="2D6A1021" w14:textId="77777777" w:rsidR="002E346F" w:rsidRDefault="00FF2A39">
            <w:pPr>
              <w:pStyle w:val="TableParagraph"/>
              <w:rPr>
                <w:sz w:val="20"/>
              </w:rPr>
            </w:pPr>
            <w:r>
              <w:rPr>
                <w:spacing w:val="-2"/>
                <w:sz w:val="20"/>
              </w:rPr>
              <w:t>Inspect</w:t>
            </w:r>
            <w:r>
              <w:rPr>
                <w:spacing w:val="7"/>
                <w:sz w:val="20"/>
              </w:rPr>
              <w:t xml:space="preserve"> </w:t>
            </w:r>
            <w:r>
              <w:rPr>
                <w:spacing w:val="-2"/>
                <w:sz w:val="20"/>
              </w:rPr>
              <w:t>mechanism.</w:t>
            </w:r>
            <w:r>
              <w:rPr>
                <w:spacing w:val="7"/>
                <w:sz w:val="20"/>
              </w:rPr>
              <w:t xml:space="preserve"> </w:t>
            </w:r>
            <w:r>
              <w:rPr>
                <w:spacing w:val="-2"/>
                <w:sz w:val="20"/>
              </w:rPr>
              <w:t>Operational</w:t>
            </w:r>
            <w:r>
              <w:rPr>
                <w:spacing w:val="7"/>
                <w:sz w:val="20"/>
              </w:rPr>
              <w:t xml:space="preserve"> </w:t>
            </w:r>
            <w:r>
              <w:rPr>
                <w:spacing w:val="-2"/>
                <w:sz w:val="20"/>
              </w:rPr>
              <w:t>check.</w:t>
            </w:r>
          </w:p>
        </w:tc>
      </w:tr>
      <w:tr w:rsidR="002E346F" w14:paraId="78AE8D04" w14:textId="77777777">
        <w:trPr>
          <w:trHeight w:val="488"/>
          <w:tblCellSpacing w:w="21" w:type="dxa"/>
        </w:trPr>
        <w:tc>
          <w:tcPr>
            <w:tcW w:w="2314" w:type="dxa"/>
            <w:tcBorders>
              <w:left w:val="nil"/>
              <w:bottom w:val="nil"/>
            </w:tcBorders>
            <w:shd w:val="clear" w:color="auto" w:fill="D9D9D9"/>
          </w:tcPr>
          <w:p w14:paraId="77D3C89A" w14:textId="77777777" w:rsidR="002E346F" w:rsidRDefault="00FF2A39">
            <w:pPr>
              <w:pStyle w:val="TableParagraph"/>
              <w:rPr>
                <w:sz w:val="20"/>
              </w:rPr>
            </w:pPr>
            <w:r>
              <w:rPr>
                <w:sz w:val="20"/>
              </w:rPr>
              <w:t>Linkages,</w:t>
            </w:r>
            <w:r>
              <w:rPr>
                <w:spacing w:val="-10"/>
                <w:sz w:val="20"/>
              </w:rPr>
              <w:t xml:space="preserve"> </w:t>
            </w:r>
            <w:r>
              <w:rPr>
                <w:sz w:val="20"/>
              </w:rPr>
              <w:t>trusses</w:t>
            </w:r>
            <w:r>
              <w:rPr>
                <w:spacing w:val="-11"/>
                <w:sz w:val="20"/>
              </w:rPr>
              <w:t xml:space="preserve"> </w:t>
            </w:r>
            <w:r>
              <w:rPr>
                <w:spacing w:val="-5"/>
                <w:sz w:val="20"/>
              </w:rPr>
              <w:t>and</w:t>
            </w:r>
          </w:p>
          <w:p w14:paraId="12C3BBDA" w14:textId="77777777" w:rsidR="002E346F" w:rsidRDefault="00FF2A39">
            <w:pPr>
              <w:pStyle w:val="TableParagraph"/>
              <w:spacing w:before="1" w:line="223" w:lineRule="exact"/>
              <w:rPr>
                <w:sz w:val="20"/>
              </w:rPr>
            </w:pPr>
            <w:r>
              <w:rPr>
                <w:spacing w:val="-2"/>
                <w:sz w:val="20"/>
              </w:rPr>
              <w:t>members</w:t>
            </w:r>
          </w:p>
        </w:tc>
        <w:tc>
          <w:tcPr>
            <w:tcW w:w="6699" w:type="dxa"/>
            <w:tcBorders>
              <w:bottom w:val="nil"/>
              <w:right w:val="nil"/>
            </w:tcBorders>
            <w:shd w:val="clear" w:color="auto" w:fill="D9D9D9"/>
          </w:tcPr>
          <w:p w14:paraId="7A0A5011" w14:textId="77777777" w:rsidR="002E346F" w:rsidRDefault="00FF2A39">
            <w:pPr>
              <w:pStyle w:val="TableParagraph"/>
              <w:rPr>
                <w:sz w:val="20"/>
              </w:rPr>
            </w:pPr>
            <w:r>
              <w:rPr>
                <w:sz w:val="20"/>
              </w:rPr>
              <w:t>Inspect</w:t>
            </w:r>
            <w:r>
              <w:rPr>
                <w:spacing w:val="-6"/>
                <w:sz w:val="20"/>
              </w:rPr>
              <w:t xml:space="preserve"> </w:t>
            </w:r>
            <w:r>
              <w:rPr>
                <w:sz w:val="20"/>
              </w:rPr>
              <w:t>for</w:t>
            </w:r>
            <w:r>
              <w:rPr>
                <w:spacing w:val="-5"/>
                <w:sz w:val="20"/>
              </w:rPr>
              <w:t xml:space="preserve"> </w:t>
            </w:r>
            <w:r>
              <w:rPr>
                <w:sz w:val="20"/>
              </w:rPr>
              <w:t>undue</w:t>
            </w:r>
            <w:r>
              <w:rPr>
                <w:spacing w:val="-7"/>
                <w:sz w:val="20"/>
              </w:rPr>
              <w:t xml:space="preserve"> </w:t>
            </w:r>
            <w:r>
              <w:rPr>
                <w:sz w:val="20"/>
              </w:rPr>
              <w:t>or</w:t>
            </w:r>
            <w:r>
              <w:rPr>
                <w:spacing w:val="-5"/>
                <w:sz w:val="20"/>
              </w:rPr>
              <w:t xml:space="preserve"> </w:t>
            </w:r>
            <w:r>
              <w:rPr>
                <w:sz w:val="20"/>
              </w:rPr>
              <w:t>excessive</w:t>
            </w:r>
            <w:r>
              <w:rPr>
                <w:spacing w:val="-7"/>
                <w:sz w:val="20"/>
              </w:rPr>
              <w:t xml:space="preserve"> </w:t>
            </w:r>
            <w:r>
              <w:rPr>
                <w:sz w:val="20"/>
              </w:rPr>
              <w:t>wear</w:t>
            </w:r>
            <w:r>
              <w:rPr>
                <w:spacing w:val="-2"/>
                <w:sz w:val="20"/>
              </w:rPr>
              <w:t xml:space="preserve"> </w:t>
            </w:r>
            <w:r>
              <w:rPr>
                <w:sz w:val="20"/>
              </w:rPr>
              <w:t>fatigue</w:t>
            </w:r>
            <w:r>
              <w:rPr>
                <w:spacing w:val="-7"/>
                <w:sz w:val="20"/>
              </w:rPr>
              <w:t xml:space="preserve"> </w:t>
            </w:r>
            <w:r>
              <w:rPr>
                <w:sz w:val="20"/>
              </w:rPr>
              <w:t>and</w:t>
            </w:r>
            <w:r>
              <w:rPr>
                <w:spacing w:val="-5"/>
                <w:sz w:val="20"/>
              </w:rPr>
              <w:t xml:space="preserve"> </w:t>
            </w:r>
            <w:r>
              <w:rPr>
                <w:spacing w:val="-2"/>
                <w:sz w:val="20"/>
              </w:rPr>
              <w:t>distortion.</w:t>
            </w:r>
          </w:p>
        </w:tc>
      </w:tr>
    </w:tbl>
    <w:p w14:paraId="5B64C192" w14:textId="77777777" w:rsidR="002E346F" w:rsidRDefault="002E346F">
      <w:pPr>
        <w:pStyle w:val="TableParagraph"/>
        <w:rPr>
          <w:sz w:val="20"/>
        </w:rPr>
        <w:sectPr w:rsidR="002E346F">
          <w:pgSz w:w="11910" w:h="16840"/>
          <w:pgMar w:top="1800" w:right="720" w:bottom="1180" w:left="1080" w:header="742" w:footer="994" w:gutter="0"/>
          <w:cols w:space="720"/>
        </w:sectPr>
      </w:pPr>
    </w:p>
    <w:p w14:paraId="4362E644"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77"/>
        <w:gridCol w:w="6764"/>
      </w:tblGrid>
      <w:tr w:rsidR="002E346F" w14:paraId="627F948A" w14:textId="77777777">
        <w:trPr>
          <w:trHeight w:val="243"/>
          <w:tblCellSpacing w:w="21" w:type="dxa"/>
        </w:trPr>
        <w:tc>
          <w:tcPr>
            <w:tcW w:w="9057" w:type="dxa"/>
            <w:gridSpan w:val="2"/>
            <w:tcBorders>
              <w:top w:val="nil"/>
              <w:left w:val="nil"/>
              <w:right w:val="nil"/>
            </w:tcBorders>
            <w:shd w:val="clear" w:color="auto" w:fill="808080"/>
          </w:tcPr>
          <w:p w14:paraId="44288B94" w14:textId="77777777" w:rsidR="002E346F" w:rsidRDefault="00FF2A39">
            <w:pPr>
              <w:pStyle w:val="TableParagraph"/>
              <w:spacing w:before="1" w:line="222" w:lineRule="exact"/>
              <w:ind w:left="0"/>
              <w:jc w:val="center"/>
              <w:rPr>
                <w:b/>
                <w:sz w:val="20"/>
              </w:rPr>
            </w:pPr>
            <w:r>
              <w:rPr>
                <w:b/>
                <w:color w:val="FFFFFF"/>
                <w:sz w:val="20"/>
              </w:rPr>
              <w:t>Aeroplanes</w:t>
            </w:r>
            <w:r>
              <w:rPr>
                <w:b/>
                <w:color w:val="FFFFFF"/>
                <w:spacing w:val="-5"/>
                <w:sz w:val="20"/>
              </w:rPr>
              <w:t xml:space="preserve"> </w:t>
            </w:r>
            <w:r>
              <w:rPr>
                <w:b/>
                <w:color w:val="FFFFFF"/>
                <w:sz w:val="20"/>
              </w:rPr>
              <w:t>of</w:t>
            </w:r>
            <w:r>
              <w:rPr>
                <w:b/>
                <w:color w:val="FFFFFF"/>
                <w:spacing w:val="-5"/>
                <w:sz w:val="20"/>
              </w:rPr>
              <w:t xml:space="preserve"> </w:t>
            </w:r>
            <w:r>
              <w:rPr>
                <w:b/>
                <w:color w:val="FFFFFF"/>
                <w:sz w:val="20"/>
              </w:rPr>
              <w:t>2</w:t>
            </w:r>
            <w:r>
              <w:rPr>
                <w:b/>
                <w:color w:val="FFFFFF"/>
                <w:spacing w:val="-4"/>
                <w:sz w:val="20"/>
              </w:rPr>
              <w:t xml:space="preserve"> </w:t>
            </w:r>
            <w:r>
              <w:rPr>
                <w:b/>
                <w:color w:val="FFFFFF"/>
                <w:sz w:val="20"/>
              </w:rPr>
              <w:t>730</w:t>
            </w:r>
            <w:r>
              <w:rPr>
                <w:b/>
                <w:color w:val="FFFFFF"/>
                <w:spacing w:val="-4"/>
                <w:sz w:val="20"/>
              </w:rPr>
              <w:t xml:space="preserve"> </w:t>
            </w:r>
            <w:r>
              <w:rPr>
                <w:b/>
                <w:color w:val="FFFFFF"/>
                <w:sz w:val="20"/>
              </w:rPr>
              <w:t>kg</w:t>
            </w:r>
            <w:r>
              <w:rPr>
                <w:b/>
                <w:color w:val="FFFFFF"/>
                <w:spacing w:val="-4"/>
                <w:sz w:val="20"/>
              </w:rPr>
              <w:t xml:space="preserve"> </w:t>
            </w:r>
            <w:r>
              <w:rPr>
                <w:b/>
                <w:color w:val="FFFFFF"/>
                <w:sz w:val="20"/>
              </w:rPr>
              <w:t>MTOM</w:t>
            </w:r>
            <w:r>
              <w:rPr>
                <w:b/>
                <w:color w:val="FFFFFF"/>
                <w:spacing w:val="-5"/>
                <w:sz w:val="20"/>
              </w:rPr>
              <w:t xml:space="preserve"> </w:t>
            </w:r>
            <w:r>
              <w:rPr>
                <w:b/>
                <w:color w:val="FFFFFF"/>
                <w:sz w:val="20"/>
              </w:rPr>
              <w:t>and</w:t>
            </w:r>
            <w:r>
              <w:rPr>
                <w:b/>
                <w:color w:val="FFFFFF"/>
                <w:spacing w:val="-4"/>
                <w:sz w:val="20"/>
              </w:rPr>
              <w:t xml:space="preserve"> below</w:t>
            </w:r>
          </w:p>
        </w:tc>
      </w:tr>
      <w:tr w:rsidR="002E346F" w14:paraId="7F073A57" w14:textId="77777777">
        <w:trPr>
          <w:trHeight w:val="245"/>
          <w:tblCellSpacing w:w="21" w:type="dxa"/>
        </w:trPr>
        <w:tc>
          <w:tcPr>
            <w:tcW w:w="2314" w:type="dxa"/>
            <w:tcBorders>
              <w:left w:val="nil"/>
            </w:tcBorders>
            <w:shd w:val="clear" w:color="auto" w:fill="808080"/>
          </w:tcPr>
          <w:p w14:paraId="537261ED" w14:textId="77777777" w:rsidR="002E346F" w:rsidRDefault="00FF2A39">
            <w:pPr>
              <w:pStyle w:val="TableParagraph"/>
              <w:spacing w:before="3" w:line="222" w:lineRule="exact"/>
              <w:ind w:left="107"/>
              <w:rPr>
                <w:b/>
                <w:sz w:val="20"/>
              </w:rPr>
            </w:pPr>
            <w:r>
              <w:rPr>
                <w:b/>
                <w:color w:val="FFFFFF"/>
                <w:spacing w:val="-2"/>
                <w:sz w:val="20"/>
              </w:rPr>
              <w:t>System/component/area</w:t>
            </w:r>
          </w:p>
        </w:tc>
        <w:tc>
          <w:tcPr>
            <w:tcW w:w="6699" w:type="dxa"/>
            <w:tcBorders>
              <w:right w:val="nil"/>
            </w:tcBorders>
            <w:shd w:val="clear" w:color="auto" w:fill="808080"/>
          </w:tcPr>
          <w:p w14:paraId="66239B3C" w14:textId="77777777" w:rsidR="002E346F" w:rsidRDefault="00FF2A39">
            <w:pPr>
              <w:pStyle w:val="TableParagraph"/>
              <w:spacing w:before="3"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474299FB" w14:textId="77777777">
        <w:trPr>
          <w:trHeight w:val="242"/>
          <w:tblCellSpacing w:w="21" w:type="dxa"/>
        </w:trPr>
        <w:tc>
          <w:tcPr>
            <w:tcW w:w="2314" w:type="dxa"/>
            <w:tcBorders>
              <w:left w:val="nil"/>
            </w:tcBorders>
            <w:shd w:val="clear" w:color="auto" w:fill="D9D9D9"/>
          </w:tcPr>
          <w:p w14:paraId="53560AE0" w14:textId="77777777" w:rsidR="002E346F" w:rsidRDefault="00FF2A39">
            <w:pPr>
              <w:pStyle w:val="TableParagraph"/>
              <w:spacing w:line="222" w:lineRule="exact"/>
              <w:rPr>
                <w:sz w:val="20"/>
              </w:rPr>
            </w:pPr>
            <w:r>
              <w:rPr>
                <w:spacing w:val="-2"/>
                <w:sz w:val="20"/>
              </w:rPr>
              <w:t>Steering</w:t>
            </w:r>
          </w:p>
        </w:tc>
        <w:tc>
          <w:tcPr>
            <w:tcW w:w="6699" w:type="dxa"/>
            <w:tcBorders>
              <w:right w:val="nil"/>
            </w:tcBorders>
            <w:shd w:val="clear" w:color="auto" w:fill="D9D9D9"/>
          </w:tcPr>
          <w:p w14:paraId="26EC032D" w14:textId="77777777" w:rsidR="002E346F" w:rsidRDefault="00FF2A39">
            <w:pPr>
              <w:pStyle w:val="TableParagraph"/>
              <w:spacing w:line="222" w:lineRule="exact"/>
              <w:rPr>
                <w:sz w:val="20"/>
              </w:rPr>
            </w:pPr>
            <w:r>
              <w:rPr>
                <w:sz w:val="20"/>
              </w:rPr>
              <w:t>Inspect</w:t>
            </w:r>
            <w:r>
              <w:rPr>
                <w:spacing w:val="-7"/>
                <w:sz w:val="20"/>
              </w:rPr>
              <w:t xml:space="preserve"> </w:t>
            </w:r>
            <w:r>
              <w:rPr>
                <w:sz w:val="20"/>
              </w:rPr>
              <w:t>the</w:t>
            </w:r>
            <w:r>
              <w:rPr>
                <w:spacing w:val="-7"/>
                <w:sz w:val="20"/>
              </w:rPr>
              <w:t xml:space="preserve"> </w:t>
            </w:r>
            <w:r>
              <w:rPr>
                <w:sz w:val="20"/>
              </w:rPr>
              <w:t>nose/tail</w:t>
            </w:r>
            <w:r>
              <w:rPr>
                <w:spacing w:val="-8"/>
                <w:sz w:val="20"/>
              </w:rPr>
              <w:t xml:space="preserve"> </w:t>
            </w:r>
            <w:r>
              <w:rPr>
                <w:sz w:val="20"/>
              </w:rPr>
              <w:t>wheel</w:t>
            </w:r>
            <w:r>
              <w:rPr>
                <w:spacing w:val="-7"/>
                <w:sz w:val="20"/>
              </w:rPr>
              <w:t xml:space="preserve"> </w:t>
            </w:r>
            <w:r>
              <w:rPr>
                <w:sz w:val="20"/>
              </w:rPr>
              <w:t>steering</w:t>
            </w:r>
            <w:r>
              <w:rPr>
                <w:spacing w:val="-7"/>
                <w:sz w:val="20"/>
              </w:rPr>
              <w:t xml:space="preserve"> </w:t>
            </w:r>
            <w:r>
              <w:rPr>
                <w:sz w:val="20"/>
              </w:rPr>
              <w:t>for</w:t>
            </w:r>
            <w:r>
              <w:rPr>
                <w:spacing w:val="-7"/>
                <w:sz w:val="20"/>
              </w:rPr>
              <w:t xml:space="preserve"> </w:t>
            </w:r>
            <w:r>
              <w:rPr>
                <w:sz w:val="20"/>
              </w:rPr>
              <w:t>proper</w:t>
            </w:r>
            <w:r>
              <w:rPr>
                <w:spacing w:val="-5"/>
                <w:sz w:val="20"/>
              </w:rPr>
              <w:t xml:space="preserve"> </w:t>
            </w:r>
            <w:r>
              <w:rPr>
                <w:sz w:val="20"/>
              </w:rPr>
              <w:t>function</w:t>
            </w:r>
            <w:r>
              <w:rPr>
                <w:spacing w:val="-6"/>
                <w:sz w:val="20"/>
              </w:rPr>
              <w:t xml:space="preserve"> </w:t>
            </w:r>
            <w:r>
              <w:rPr>
                <w:sz w:val="20"/>
              </w:rPr>
              <w:t>and</w:t>
            </w:r>
            <w:r>
              <w:rPr>
                <w:spacing w:val="-7"/>
                <w:sz w:val="20"/>
              </w:rPr>
              <w:t xml:space="preserve"> </w:t>
            </w:r>
            <w:r>
              <w:rPr>
                <w:spacing w:val="-2"/>
                <w:sz w:val="20"/>
              </w:rPr>
              <w:t>wear.</w:t>
            </w:r>
          </w:p>
        </w:tc>
      </w:tr>
      <w:tr w:rsidR="002E346F" w14:paraId="4C738F76" w14:textId="77777777">
        <w:trPr>
          <w:trHeight w:val="490"/>
          <w:tblCellSpacing w:w="21" w:type="dxa"/>
        </w:trPr>
        <w:tc>
          <w:tcPr>
            <w:tcW w:w="2314" w:type="dxa"/>
            <w:tcBorders>
              <w:left w:val="nil"/>
            </w:tcBorders>
            <w:shd w:val="clear" w:color="auto" w:fill="D9D9D9"/>
          </w:tcPr>
          <w:p w14:paraId="611A1AB5" w14:textId="77777777" w:rsidR="002E346F" w:rsidRDefault="00FF2A39">
            <w:pPr>
              <w:pStyle w:val="TableParagraph"/>
              <w:spacing w:before="3"/>
              <w:rPr>
                <w:sz w:val="20"/>
              </w:rPr>
            </w:pPr>
            <w:r>
              <w:rPr>
                <w:sz w:val="20"/>
              </w:rPr>
              <w:t>Hydraulic</w:t>
            </w:r>
            <w:r>
              <w:rPr>
                <w:spacing w:val="-9"/>
                <w:sz w:val="20"/>
              </w:rPr>
              <w:t xml:space="preserve"> </w:t>
            </w:r>
            <w:r>
              <w:rPr>
                <w:spacing w:val="-2"/>
                <w:sz w:val="20"/>
              </w:rPr>
              <w:t>lines</w:t>
            </w:r>
          </w:p>
        </w:tc>
        <w:tc>
          <w:tcPr>
            <w:tcW w:w="6699" w:type="dxa"/>
            <w:tcBorders>
              <w:right w:val="nil"/>
            </w:tcBorders>
            <w:shd w:val="clear" w:color="auto" w:fill="D9D9D9"/>
          </w:tcPr>
          <w:p w14:paraId="417F7A81" w14:textId="77777777" w:rsidR="002E346F" w:rsidRDefault="00FF2A39">
            <w:pPr>
              <w:pStyle w:val="TableParagraph"/>
              <w:spacing w:before="3"/>
              <w:rPr>
                <w:sz w:val="20"/>
              </w:rPr>
            </w:pPr>
            <w:r>
              <w:rPr>
                <w:sz w:val="20"/>
              </w:rPr>
              <w:t>Inspect</w:t>
            </w:r>
            <w:r>
              <w:rPr>
                <w:spacing w:val="-7"/>
                <w:sz w:val="20"/>
              </w:rPr>
              <w:t xml:space="preserve"> </w:t>
            </w:r>
            <w:r>
              <w:rPr>
                <w:sz w:val="20"/>
              </w:rPr>
              <w:t>for</w:t>
            </w:r>
            <w:r>
              <w:rPr>
                <w:spacing w:val="-6"/>
                <w:sz w:val="20"/>
              </w:rPr>
              <w:t xml:space="preserve"> </w:t>
            </w:r>
            <w:r>
              <w:rPr>
                <w:spacing w:val="-2"/>
                <w:sz w:val="20"/>
              </w:rPr>
              <w:t>leakage.</w:t>
            </w:r>
          </w:p>
          <w:p w14:paraId="528B7E27" w14:textId="77777777" w:rsidR="002E346F" w:rsidRDefault="00FF2A39">
            <w:pPr>
              <w:pStyle w:val="TableParagraph"/>
              <w:spacing w:line="222" w:lineRule="exact"/>
              <w:rPr>
                <w:sz w:val="20"/>
              </w:rPr>
            </w:pPr>
            <w:r>
              <w:rPr>
                <w:sz w:val="20"/>
              </w:rPr>
              <w:t>Check</w:t>
            </w:r>
            <w:r>
              <w:rPr>
                <w:spacing w:val="-6"/>
                <w:sz w:val="20"/>
              </w:rPr>
              <w:t xml:space="preserve"> </w:t>
            </w:r>
            <w:r>
              <w:rPr>
                <w:sz w:val="20"/>
              </w:rPr>
              <w:t>condition</w:t>
            </w:r>
            <w:r>
              <w:rPr>
                <w:spacing w:val="-6"/>
                <w:sz w:val="20"/>
              </w:rPr>
              <w:t xml:space="preserve"> </w:t>
            </w:r>
            <w:r>
              <w:rPr>
                <w:sz w:val="20"/>
              </w:rPr>
              <w:t>and</w:t>
            </w:r>
            <w:r>
              <w:rPr>
                <w:spacing w:val="-6"/>
                <w:sz w:val="20"/>
              </w:rPr>
              <w:t xml:space="preserve"> </w:t>
            </w:r>
            <w:r>
              <w:rPr>
                <w:sz w:val="20"/>
              </w:rPr>
              <w:t>replace</w:t>
            </w:r>
            <w:r>
              <w:rPr>
                <w:spacing w:val="-6"/>
                <w:sz w:val="20"/>
              </w:rPr>
              <w:t xml:space="preserve"> </w:t>
            </w:r>
            <w:r>
              <w:rPr>
                <w:sz w:val="20"/>
              </w:rPr>
              <w:t>if</w:t>
            </w:r>
            <w:r>
              <w:rPr>
                <w:spacing w:val="-5"/>
                <w:sz w:val="20"/>
              </w:rPr>
              <w:t xml:space="preserve"> </w:t>
            </w:r>
            <w:r>
              <w:rPr>
                <w:spacing w:val="-2"/>
                <w:sz w:val="20"/>
              </w:rPr>
              <w:t>necessary.</w:t>
            </w:r>
          </w:p>
        </w:tc>
      </w:tr>
      <w:tr w:rsidR="002E346F" w14:paraId="1424331C" w14:textId="77777777">
        <w:trPr>
          <w:trHeight w:val="243"/>
          <w:tblCellSpacing w:w="21" w:type="dxa"/>
        </w:trPr>
        <w:tc>
          <w:tcPr>
            <w:tcW w:w="2314" w:type="dxa"/>
            <w:tcBorders>
              <w:left w:val="nil"/>
            </w:tcBorders>
            <w:shd w:val="clear" w:color="auto" w:fill="D9D9D9"/>
          </w:tcPr>
          <w:p w14:paraId="08536DEC" w14:textId="77777777" w:rsidR="002E346F" w:rsidRDefault="00FF2A39">
            <w:pPr>
              <w:pStyle w:val="TableParagraph"/>
              <w:spacing w:line="222" w:lineRule="exact"/>
              <w:rPr>
                <w:sz w:val="20"/>
              </w:rPr>
            </w:pPr>
            <w:r>
              <w:rPr>
                <w:sz w:val="20"/>
              </w:rPr>
              <w:t>Electrical</w:t>
            </w:r>
            <w:r>
              <w:rPr>
                <w:spacing w:val="-9"/>
                <w:sz w:val="20"/>
              </w:rPr>
              <w:t xml:space="preserve"> </w:t>
            </w:r>
            <w:r>
              <w:rPr>
                <w:spacing w:val="-2"/>
                <w:sz w:val="20"/>
              </w:rPr>
              <w:t>system</w:t>
            </w:r>
          </w:p>
        </w:tc>
        <w:tc>
          <w:tcPr>
            <w:tcW w:w="6699" w:type="dxa"/>
            <w:tcBorders>
              <w:right w:val="nil"/>
            </w:tcBorders>
            <w:shd w:val="clear" w:color="auto" w:fill="D9D9D9"/>
          </w:tcPr>
          <w:p w14:paraId="03ACB83A" w14:textId="77777777" w:rsidR="002E346F" w:rsidRDefault="00FF2A39">
            <w:pPr>
              <w:pStyle w:val="TableParagraph"/>
              <w:spacing w:line="222" w:lineRule="exact"/>
              <w:rPr>
                <w:sz w:val="20"/>
              </w:rPr>
            </w:pPr>
            <w:r>
              <w:rPr>
                <w:sz w:val="20"/>
              </w:rPr>
              <w:t>Inspect</w:t>
            </w:r>
            <w:r>
              <w:rPr>
                <w:spacing w:val="-8"/>
                <w:sz w:val="20"/>
              </w:rPr>
              <w:t xml:space="preserve"> </w:t>
            </w:r>
            <w:r>
              <w:rPr>
                <w:sz w:val="20"/>
              </w:rPr>
              <w:t>for</w:t>
            </w:r>
            <w:r>
              <w:rPr>
                <w:spacing w:val="-7"/>
                <w:sz w:val="20"/>
              </w:rPr>
              <w:t xml:space="preserve"> </w:t>
            </w:r>
            <w:r>
              <w:rPr>
                <w:sz w:val="20"/>
              </w:rPr>
              <w:t>chafing.</w:t>
            </w:r>
            <w:r>
              <w:rPr>
                <w:spacing w:val="-8"/>
                <w:sz w:val="20"/>
              </w:rPr>
              <w:t xml:space="preserve"> </w:t>
            </w:r>
            <w:r>
              <w:rPr>
                <w:sz w:val="20"/>
              </w:rPr>
              <w:t>Operational</w:t>
            </w:r>
            <w:r>
              <w:rPr>
                <w:spacing w:val="-7"/>
                <w:sz w:val="20"/>
              </w:rPr>
              <w:t xml:space="preserve"> </w:t>
            </w:r>
            <w:r>
              <w:rPr>
                <w:sz w:val="20"/>
              </w:rPr>
              <w:t>check</w:t>
            </w:r>
            <w:r>
              <w:rPr>
                <w:spacing w:val="-7"/>
                <w:sz w:val="20"/>
              </w:rPr>
              <w:t xml:space="preserve"> </w:t>
            </w:r>
            <w:r>
              <w:rPr>
                <w:sz w:val="20"/>
              </w:rPr>
              <w:t>of</w:t>
            </w:r>
            <w:r>
              <w:rPr>
                <w:spacing w:val="-9"/>
                <w:sz w:val="20"/>
              </w:rPr>
              <w:t xml:space="preserve"> </w:t>
            </w:r>
            <w:r>
              <w:rPr>
                <w:spacing w:val="-2"/>
                <w:sz w:val="20"/>
              </w:rPr>
              <w:t>switches.</w:t>
            </w:r>
          </w:p>
        </w:tc>
      </w:tr>
      <w:tr w:rsidR="002E346F" w14:paraId="620450C9" w14:textId="77777777">
        <w:trPr>
          <w:trHeight w:val="245"/>
          <w:tblCellSpacing w:w="21" w:type="dxa"/>
        </w:trPr>
        <w:tc>
          <w:tcPr>
            <w:tcW w:w="2314" w:type="dxa"/>
            <w:tcBorders>
              <w:left w:val="nil"/>
            </w:tcBorders>
            <w:shd w:val="clear" w:color="auto" w:fill="D9D9D9"/>
          </w:tcPr>
          <w:p w14:paraId="4BC968D3" w14:textId="77777777" w:rsidR="002E346F" w:rsidRDefault="00FF2A39">
            <w:pPr>
              <w:pStyle w:val="TableParagraph"/>
              <w:spacing w:before="3" w:line="222" w:lineRule="exact"/>
              <w:rPr>
                <w:sz w:val="20"/>
              </w:rPr>
            </w:pPr>
            <w:r>
              <w:rPr>
                <w:spacing w:val="-2"/>
                <w:sz w:val="20"/>
              </w:rPr>
              <w:t>Wheels</w:t>
            </w:r>
          </w:p>
        </w:tc>
        <w:tc>
          <w:tcPr>
            <w:tcW w:w="6699" w:type="dxa"/>
            <w:tcBorders>
              <w:right w:val="nil"/>
            </w:tcBorders>
            <w:shd w:val="clear" w:color="auto" w:fill="D9D9D9"/>
          </w:tcPr>
          <w:p w14:paraId="08C75493" w14:textId="77777777" w:rsidR="002E346F" w:rsidRDefault="00FF2A39">
            <w:pPr>
              <w:pStyle w:val="TableParagraph"/>
              <w:spacing w:before="3" w:line="222" w:lineRule="exact"/>
              <w:rPr>
                <w:sz w:val="20"/>
              </w:rPr>
            </w:pPr>
            <w:r>
              <w:rPr>
                <w:sz w:val="20"/>
              </w:rPr>
              <w:t>Inspect</w:t>
            </w:r>
            <w:r>
              <w:rPr>
                <w:spacing w:val="-6"/>
                <w:sz w:val="20"/>
              </w:rPr>
              <w:t xml:space="preserve"> </w:t>
            </w:r>
            <w:r>
              <w:rPr>
                <w:sz w:val="20"/>
              </w:rPr>
              <w:t>for</w:t>
            </w:r>
            <w:r>
              <w:rPr>
                <w:spacing w:val="-6"/>
                <w:sz w:val="20"/>
              </w:rPr>
              <w:t xml:space="preserve"> </w:t>
            </w:r>
            <w:r>
              <w:rPr>
                <w:sz w:val="20"/>
              </w:rPr>
              <w:t>cracks,</w:t>
            </w:r>
            <w:r>
              <w:rPr>
                <w:spacing w:val="-6"/>
                <w:sz w:val="20"/>
              </w:rPr>
              <w:t xml:space="preserve"> </w:t>
            </w:r>
            <w:r>
              <w:rPr>
                <w:sz w:val="20"/>
              </w:rPr>
              <w:t>defects,</w:t>
            </w:r>
            <w:r>
              <w:rPr>
                <w:spacing w:val="-5"/>
                <w:sz w:val="20"/>
              </w:rPr>
              <w:t xml:space="preserve"> </w:t>
            </w:r>
            <w:r>
              <w:rPr>
                <w:sz w:val="20"/>
              </w:rPr>
              <w:t>and</w:t>
            </w:r>
            <w:r>
              <w:rPr>
                <w:spacing w:val="-6"/>
                <w:sz w:val="20"/>
              </w:rPr>
              <w:t xml:space="preserve"> </w:t>
            </w:r>
            <w:r>
              <w:rPr>
                <w:sz w:val="20"/>
              </w:rPr>
              <w:t>condition</w:t>
            </w:r>
            <w:r>
              <w:rPr>
                <w:spacing w:val="-6"/>
                <w:sz w:val="20"/>
              </w:rPr>
              <w:t xml:space="preserve"> </w:t>
            </w:r>
            <w:r>
              <w:rPr>
                <w:sz w:val="20"/>
              </w:rPr>
              <w:t>of</w:t>
            </w:r>
            <w:r>
              <w:rPr>
                <w:spacing w:val="-7"/>
                <w:sz w:val="20"/>
              </w:rPr>
              <w:t xml:space="preserve"> </w:t>
            </w:r>
            <w:r>
              <w:rPr>
                <w:spacing w:val="-2"/>
                <w:sz w:val="20"/>
              </w:rPr>
              <w:t>bearings.</w:t>
            </w:r>
          </w:p>
        </w:tc>
      </w:tr>
      <w:tr w:rsidR="002E346F" w14:paraId="05141E76" w14:textId="77777777">
        <w:trPr>
          <w:trHeight w:val="242"/>
          <w:tblCellSpacing w:w="21" w:type="dxa"/>
        </w:trPr>
        <w:tc>
          <w:tcPr>
            <w:tcW w:w="2314" w:type="dxa"/>
            <w:tcBorders>
              <w:left w:val="nil"/>
            </w:tcBorders>
            <w:shd w:val="clear" w:color="auto" w:fill="D9D9D9"/>
          </w:tcPr>
          <w:p w14:paraId="5A9C1080" w14:textId="77777777" w:rsidR="002E346F" w:rsidRDefault="00FF2A39">
            <w:pPr>
              <w:pStyle w:val="TableParagraph"/>
              <w:spacing w:line="222" w:lineRule="exact"/>
              <w:rPr>
                <w:sz w:val="20"/>
              </w:rPr>
            </w:pPr>
            <w:r>
              <w:rPr>
                <w:spacing w:val="-2"/>
                <w:sz w:val="20"/>
              </w:rPr>
              <w:t>Tires</w:t>
            </w:r>
          </w:p>
        </w:tc>
        <w:tc>
          <w:tcPr>
            <w:tcW w:w="6699" w:type="dxa"/>
            <w:tcBorders>
              <w:right w:val="nil"/>
            </w:tcBorders>
            <w:shd w:val="clear" w:color="auto" w:fill="D9D9D9"/>
          </w:tcPr>
          <w:p w14:paraId="3031E467" w14:textId="77777777" w:rsidR="002E346F" w:rsidRDefault="00FF2A39">
            <w:pPr>
              <w:pStyle w:val="TableParagraph"/>
              <w:spacing w:line="222" w:lineRule="exact"/>
              <w:rPr>
                <w:sz w:val="20"/>
              </w:rPr>
            </w:pPr>
            <w:r>
              <w:rPr>
                <w:sz w:val="20"/>
              </w:rPr>
              <w:t>Inspect</w:t>
            </w:r>
            <w:r>
              <w:rPr>
                <w:spacing w:val="-5"/>
                <w:sz w:val="20"/>
              </w:rPr>
              <w:t xml:space="preserve"> </w:t>
            </w:r>
            <w:r>
              <w:rPr>
                <w:sz w:val="20"/>
              </w:rPr>
              <w:t>for</w:t>
            </w:r>
            <w:r>
              <w:rPr>
                <w:spacing w:val="-5"/>
                <w:sz w:val="20"/>
              </w:rPr>
              <w:t xml:space="preserve"> </w:t>
            </w:r>
            <w:r>
              <w:rPr>
                <w:sz w:val="20"/>
              </w:rPr>
              <w:t>wear</w:t>
            </w:r>
            <w:r>
              <w:rPr>
                <w:spacing w:val="-5"/>
                <w:sz w:val="20"/>
              </w:rPr>
              <w:t xml:space="preserve"> </w:t>
            </w:r>
            <w:r>
              <w:rPr>
                <w:sz w:val="20"/>
              </w:rPr>
              <w:t>and</w:t>
            </w:r>
            <w:r>
              <w:rPr>
                <w:spacing w:val="-5"/>
                <w:sz w:val="20"/>
              </w:rPr>
              <w:t xml:space="preserve"> </w:t>
            </w:r>
            <w:r>
              <w:rPr>
                <w:spacing w:val="-4"/>
                <w:sz w:val="20"/>
              </w:rPr>
              <w:t>cuts.</w:t>
            </w:r>
          </w:p>
        </w:tc>
      </w:tr>
      <w:tr w:rsidR="002E346F" w14:paraId="40D6155B" w14:textId="77777777">
        <w:trPr>
          <w:trHeight w:val="488"/>
          <w:tblCellSpacing w:w="21" w:type="dxa"/>
        </w:trPr>
        <w:tc>
          <w:tcPr>
            <w:tcW w:w="2314" w:type="dxa"/>
            <w:tcBorders>
              <w:left w:val="nil"/>
            </w:tcBorders>
            <w:shd w:val="clear" w:color="auto" w:fill="D9D9D9"/>
          </w:tcPr>
          <w:p w14:paraId="6FE13C94" w14:textId="77777777" w:rsidR="002E346F" w:rsidRDefault="00FF2A39">
            <w:pPr>
              <w:pStyle w:val="TableParagraph"/>
              <w:spacing w:before="3"/>
              <w:rPr>
                <w:sz w:val="20"/>
              </w:rPr>
            </w:pPr>
            <w:r>
              <w:rPr>
                <w:spacing w:val="-2"/>
                <w:sz w:val="20"/>
              </w:rPr>
              <w:t>Brakes</w:t>
            </w:r>
          </w:p>
        </w:tc>
        <w:tc>
          <w:tcPr>
            <w:tcW w:w="6699" w:type="dxa"/>
            <w:tcBorders>
              <w:right w:val="nil"/>
            </w:tcBorders>
            <w:shd w:val="clear" w:color="auto" w:fill="D9D9D9"/>
          </w:tcPr>
          <w:p w14:paraId="2EDDDDF2" w14:textId="77777777" w:rsidR="002E346F" w:rsidRDefault="00FF2A39">
            <w:pPr>
              <w:pStyle w:val="TableParagraph"/>
              <w:spacing w:before="3" w:line="244" w:lineRule="exact"/>
              <w:rPr>
                <w:sz w:val="20"/>
              </w:rPr>
            </w:pPr>
            <w:r>
              <w:rPr>
                <w:sz w:val="20"/>
              </w:rPr>
              <w:t>Inspect</w:t>
            </w:r>
            <w:r>
              <w:rPr>
                <w:spacing w:val="-7"/>
                <w:sz w:val="20"/>
              </w:rPr>
              <w:t xml:space="preserve"> </w:t>
            </w:r>
            <w:r>
              <w:rPr>
                <w:sz w:val="20"/>
              </w:rPr>
              <w:t>for</w:t>
            </w:r>
            <w:r>
              <w:rPr>
                <w:spacing w:val="-7"/>
                <w:sz w:val="20"/>
              </w:rPr>
              <w:t xml:space="preserve"> </w:t>
            </w:r>
            <w:r>
              <w:rPr>
                <w:sz w:val="20"/>
              </w:rPr>
              <w:t>improper</w:t>
            </w:r>
            <w:r>
              <w:rPr>
                <w:spacing w:val="-6"/>
                <w:sz w:val="20"/>
              </w:rPr>
              <w:t xml:space="preserve"> </w:t>
            </w:r>
            <w:r>
              <w:rPr>
                <w:sz w:val="20"/>
              </w:rPr>
              <w:t>adjustment</w:t>
            </w:r>
            <w:r>
              <w:rPr>
                <w:spacing w:val="-7"/>
                <w:sz w:val="20"/>
              </w:rPr>
              <w:t xml:space="preserve"> </w:t>
            </w:r>
            <w:r>
              <w:rPr>
                <w:sz w:val="20"/>
              </w:rPr>
              <w:t>and</w:t>
            </w:r>
            <w:r>
              <w:rPr>
                <w:spacing w:val="-7"/>
                <w:sz w:val="20"/>
              </w:rPr>
              <w:t xml:space="preserve"> </w:t>
            </w:r>
            <w:r>
              <w:rPr>
                <w:spacing w:val="-2"/>
                <w:sz w:val="20"/>
              </w:rPr>
              <w:t>wear.</w:t>
            </w:r>
          </w:p>
          <w:p w14:paraId="10986136" w14:textId="77777777" w:rsidR="002E346F" w:rsidRDefault="00FF2A39">
            <w:pPr>
              <w:pStyle w:val="TableParagraph"/>
              <w:spacing w:line="222" w:lineRule="exact"/>
              <w:rPr>
                <w:sz w:val="20"/>
              </w:rPr>
            </w:pPr>
            <w:r>
              <w:rPr>
                <w:sz w:val="20"/>
              </w:rPr>
              <w:t>Carry</w:t>
            </w:r>
            <w:r>
              <w:rPr>
                <w:spacing w:val="-7"/>
                <w:sz w:val="20"/>
              </w:rPr>
              <w:t xml:space="preserve"> </w:t>
            </w:r>
            <w:r>
              <w:rPr>
                <w:sz w:val="20"/>
              </w:rPr>
              <w:t>out</w:t>
            </w:r>
            <w:r>
              <w:rPr>
                <w:spacing w:val="-6"/>
                <w:sz w:val="20"/>
              </w:rPr>
              <w:t xml:space="preserve"> </w:t>
            </w:r>
            <w:r>
              <w:rPr>
                <w:sz w:val="20"/>
              </w:rPr>
              <w:t>operational</w:t>
            </w:r>
            <w:r>
              <w:rPr>
                <w:spacing w:val="-7"/>
                <w:sz w:val="20"/>
              </w:rPr>
              <w:t xml:space="preserve"> </w:t>
            </w:r>
            <w:r>
              <w:rPr>
                <w:spacing w:val="-2"/>
                <w:sz w:val="20"/>
              </w:rPr>
              <w:t>test.</w:t>
            </w:r>
          </w:p>
        </w:tc>
      </w:tr>
      <w:tr w:rsidR="002E346F" w14:paraId="6439981B" w14:textId="77777777">
        <w:trPr>
          <w:trHeight w:val="245"/>
          <w:tblCellSpacing w:w="21" w:type="dxa"/>
        </w:trPr>
        <w:tc>
          <w:tcPr>
            <w:tcW w:w="2314" w:type="dxa"/>
            <w:tcBorders>
              <w:left w:val="nil"/>
            </w:tcBorders>
            <w:shd w:val="clear" w:color="auto" w:fill="D9D9D9"/>
          </w:tcPr>
          <w:p w14:paraId="6FFE1B7F" w14:textId="77777777" w:rsidR="002E346F" w:rsidRDefault="00FF2A39">
            <w:pPr>
              <w:pStyle w:val="TableParagraph"/>
              <w:spacing w:before="3" w:line="222" w:lineRule="exact"/>
              <w:rPr>
                <w:sz w:val="20"/>
              </w:rPr>
            </w:pPr>
            <w:r>
              <w:rPr>
                <w:sz w:val="20"/>
              </w:rPr>
              <w:t>Floats</w:t>
            </w:r>
            <w:r>
              <w:rPr>
                <w:spacing w:val="-5"/>
                <w:sz w:val="20"/>
              </w:rPr>
              <w:t xml:space="preserve"> </w:t>
            </w:r>
            <w:r>
              <w:rPr>
                <w:sz w:val="20"/>
              </w:rPr>
              <w:t>and</w:t>
            </w:r>
            <w:r>
              <w:rPr>
                <w:spacing w:val="-4"/>
                <w:sz w:val="20"/>
              </w:rPr>
              <w:t xml:space="preserve"> skis</w:t>
            </w:r>
          </w:p>
        </w:tc>
        <w:tc>
          <w:tcPr>
            <w:tcW w:w="6699" w:type="dxa"/>
            <w:tcBorders>
              <w:right w:val="nil"/>
            </w:tcBorders>
            <w:shd w:val="clear" w:color="auto" w:fill="D9D9D9"/>
          </w:tcPr>
          <w:p w14:paraId="0271D65E" w14:textId="77777777" w:rsidR="002E346F" w:rsidRDefault="00FF2A39">
            <w:pPr>
              <w:pStyle w:val="TableParagraph"/>
              <w:spacing w:before="3" w:line="222" w:lineRule="exact"/>
              <w:rPr>
                <w:sz w:val="20"/>
              </w:rPr>
            </w:pPr>
            <w:r>
              <w:rPr>
                <w:sz w:val="20"/>
              </w:rPr>
              <w:t>Inspect</w:t>
            </w:r>
            <w:r>
              <w:rPr>
                <w:spacing w:val="-8"/>
                <w:sz w:val="20"/>
              </w:rPr>
              <w:t xml:space="preserve"> </w:t>
            </w:r>
            <w:r>
              <w:rPr>
                <w:sz w:val="20"/>
              </w:rPr>
              <w:t>for</w:t>
            </w:r>
            <w:r>
              <w:rPr>
                <w:spacing w:val="-7"/>
                <w:sz w:val="20"/>
              </w:rPr>
              <w:t xml:space="preserve"> </w:t>
            </w:r>
            <w:r>
              <w:rPr>
                <w:sz w:val="20"/>
              </w:rPr>
              <w:t>insecure</w:t>
            </w:r>
            <w:r>
              <w:rPr>
                <w:spacing w:val="-7"/>
                <w:sz w:val="20"/>
              </w:rPr>
              <w:t xml:space="preserve"> </w:t>
            </w:r>
            <w:r>
              <w:rPr>
                <w:sz w:val="20"/>
              </w:rPr>
              <w:t>attachment</w:t>
            </w:r>
            <w:r>
              <w:rPr>
                <w:spacing w:val="-7"/>
                <w:sz w:val="20"/>
              </w:rPr>
              <w:t xml:space="preserve"> </w:t>
            </w:r>
            <w:r>
              <w:rPr>
                <w:sz w:val="20"/>
              </w:rPr>
              <w:t>and</w:t>
            </w:r>
            <w:r>
              <w:rPr>
                <w:spacing w:val="-8"/>
                <w:sz w:val="20"/>
              </w:rPr>
              <w:t xml:space="preserve"> </w:t>
            </w:r>
            <w:r>
              <w:rPr>
                <w:sz w:val="20"/>
              </w:rPr>
              <w:t>apparent</w:t>
            </w:r>
            <w:r>
              <w:rPr>
                <w:spacing w:val="-7"/>
                <w:sz w:val="20"/>
              </w:rPr>
              <w:t xml:space="preserve"> </w:t>
            </w:r>
            <w:r>
              <w:rPr>
                <w:spacing w:val="-2"/>
                <w:sz w:val="20"/>
              </w:rPr>
              <w:t>defects.</w:t>
            </w:r>
          </w:p>
        </w:tc>
      </w:tr>
      <w:tr w:rsidR="002E346F" w14:paraId="15044073" w14:textId="77777777">
        <w:trPr>
          <w:trHeight w:val="242"/>
          <w:tblCellSpacing w:w="21" w:type="dxa"/>
        </w:trPr>
        <w:tc>
          <w:tcPr>
            <w:tcW w:w="9057" w:type="dxa"/>
            <w:gridSpan w:val="2"/>
            <w:tcBorders>
              <w:left w:val="nil"/>
              <w:right w:val="nil"/>
            </w:tcBorders>
            <w:shd w:val="clear" w:color="auto" w:fill="D9D9D9"/>
          </w:tcPr>
          <w:p w14:paraId="108D3A5A" w14:textId="77777777" w:rsidR="002E346F" w:rsidRDefault="00FF2A39">
            <w:pPr>
              <w:pStyle w:val="TableParagraph"/>
              <w:spacing w:line="222" w:lineRule="exact"/>
              <w:rPr>
                <w:b/>
                <w:sz w:val="20"/>
              </w:rPr>
            </w:pPr>
            <w:r>
              <w:rPr>
                <w:b/>
                <w:sz w:val="20"/>
              </w:rPr>
              <w:t>WING</w:t>
            </w:r>
            <w:r>
              <w:rPr>
                <w:b/>
                <w:spacing w:val="-5"/>
                <w:sz w:val="20"/>
              </w:rPr>
              <w:t xml:space="preserve"> </w:t>
            </w:r>
            <w:r>
              <w:rPr>
                <w:b/>
                <w:sz w:val="20"/>
              </w:rPr>
              <w:t>AND</w:t>
            </w:r>
            <w:r>
              <w:rPr>
                <w:b/>
                <w:spacing w:val="-6"/>
                <w:sz w:val="20"/>
              </w:rPr>
              <w:t xml:space="preserve"> </w:t>
            </w:r>
            <w:r>
              <w:rPr>
                <w:b/>
                <w:sz w:val="20"/>
              </w:rPr>
              <w:t>CENTRE</w:t>
            </w:r>
            <w:r>
              <w:rPr>
                <w:b/>
                <w:spacing w:val="-7"/>
                <w:sz w:val="20"/>
              </w:rPr>
              <w:t xml:space="preserve"> </w:t>
            </w:r>
            <w:r>
              <w:rPr>
                <w:b/>
                <w:spacing w:val="-2"/>
                <w:sz w:val="20"/>
              </w:rPr>
              <w:t>SECTION</w:t>
            </w:r>
          </w:p>
        </w:tc>
      </w:tr>
      <w:tr w:rsidR="002E346F" w14:paraId="627AAF22" w14:textId="77777777">
        <w:trPr>
          <w:trHeight w:val="732"/>
          <w:tblCellSpacing w:w="21" w:type="dxa"/>
        </w:trPr>
        <w:tc>
          <w:tcPr>
            <w:tcW w:w="2314" w:type="dxa"/>
            <w:tcBorders>
              <w:left w:val="nil"/>
            </w:tcBorders>
            <w:shd w:val="clear" w:color="auto" w:fill="D9D9D9"/>
          </w:tcPr>
          <w:p w14:paraId="5F2946A1" w14:textId="77777777" w:rsidR="002E346F" w:rsidRDefault="00FF2A39">
            <w:pPr>
              <w:pStyle w:val="TableParagraph"/>
              <w:spacing w:before="3"/>
              <w:rPr>
                <w:sz w:val="20"/>
              </w:rPr>
            </w:pPr>
            <w:r>
              <w:rPr>
                <w:sz w:val="20"/>
              </w:rPr>
              <w:t>All</w:t>
            </w:r>
            <w:r>
              <w:rPr>
                <w:spacing w:val="-4"/>
                <w:sz w:val="20"/>
              </w:rPr>
              <w:t xml:space="preserve"> </w:t>
            </w:r>
            <w:r>
              <w:rPr>
                <w:spacing w:val="-2"/>
                <w:sz w:val="20"/>
              </w:rPr>
              <w:t>components</w:t>
            </w:r>
          </w:p>
        </w:tc>
        <w:tc>
          <w:tcPr>
            <w:tcW w:w="6699" w:type="dxa"/>
            <w:tcBorders>
              <w:right w:val="nil"/>
            </w:tcBorders>
            <w:shd w:val="clear" w:color="auto" w:fill="D9D9D9"/>
          </w:tcPr>
          <w:p w14:paraId="4D8779EF" w14:textId="77777777" w:rsidR="002E346F" w:rsidRDefault="00FF2A39">
            <w:pPr>
              <w:pStyle w:val="TableParagraph"/>
              <w:spacing w:before="3"/>
              <w:ind w:right="185"/>
              <w:rPr>
                <w:sz w:val="20"/>
              </w:rPr>
            </w:pPr>
            <w:r>
              <w:rPr>
                <w:sz w:val="20"/>
              </w:rPr>
              <w:t>Inspect all components of the wing and centre section assembly for poor general</w:t>
            </w:r>
            <w:r>
              <w:rPr>
                <w:spacing w:val="-6"/>
                <w:sz w:val="20"/>
              </w:rPr>
              <w:t xml:space="preserve"> </w:t>
            </w:r>
            <w:r>
              <w:rPr>
                <w:sz w:val="20"/>
              </w:rPr>
              <w:t>condition,</w:t>
            </w:r>
            <w:r>
              <w:rPr>
                <w:spacing w:val="-5"/>
                <w:sz w:val="20"/>
              </w:rPr>
              <w:t xml:space="preserve"> </w:t>
            </w:r>
            <w:r>
              <w:rPr>
                <w:sz w:val="20"/>
              </w:rPr>
              <w:t>fabric</w:t>
            </w:r>
            <w:r>
              <w:rPr>
                <w:spacing w:val="-6"/>
                <w:sz w:val="20"/>
              </w:rPr>
              <w:t xml:space="preserve"> </w:t>
            </w:r>
            <w:r>
              <w:rPr>
                <w:sz w:val="20"/>
              </w:rPr>
              <w:t>or</w:t>
            </w:r>
            <w:r>
              <w:rPr>
                <w:spacing w:val="-5"/>
                <w:sz w:val="20"/>
              </w:rPr>
              <w:t xml:space="preserve"> </w:t>
            </w:r>
            <w:r>
              <w:rPr>
                <w:sz w:val="20"/>
              </w:rPr>
              <w:t>skin</w:t>
            </w:r>
            <w:r>
              <w:rPr>
                <w:spacing w:val="-5"/>
                <w:sz w:val="20"/>
              </w:rPr>
              <w:t xml:space="preserve"> </w:t>
            </w:r>
            <w:r>
              <w:rPr>
                <w:sz w:val="20"/>
              </w:rPr>
              <w:t>deterioration,</w:t>
            </w:r>
            <w:r>
              <w:rPr>
                <w:spacing w:val="-5"/>
                <w:sz w:val="20"/>
              </w:rPr>
              <w:t xml:space="preserve"> </w:t>
            </w:r>
            <w:r>
              <w:rPr>
                <w:sz w:val="20"/>
              </w:rPr>
              <w:t>distortion,</w:t>
            </w:r>
            <w:r>
              <w:rPr>
                <w:spacing w:val="-5"/>
                <w:sz w:val="20"/>
              </w:rPr>
              <w:t xml:space="preserve"> </w:t>
            </w:r>
            <w:r>
              <w:rPr>
                <w:sz w:val="20"/>
              </w:rPr>
              <w:t>evidence</w:t>
            </w:r>
            <w:r>
              <w:rPr>
                <w:spacing w:val="-7"/>
                <w:sz w:val="20"/>
              </w:rPr>
              <w:t xml:space="preserve"> </w:t>
            </w:r>
            <w:r>
              <w:rPr>
                <w:sz w:val="20"/>
              </w:rPr>
              <w:t>of</w:t>
            </w:r>
            <w:r>
              <w:rPr>
                <w:spacing w:val="-7"/>
                <w:sz w:val="20"/>
              </w:rPr>
              <w:t xml:space="preserve"> </w:t>
            </w:r>
            <w:r>
              <w:rPr>
                <w:sz w:val="20"/>
              </w:rPr>
              <w:t>failure</w:t>
            </w:r>
          </w:p>
          <w:p w14:paraId="615DB1CB" w14:textId="77777777" w:rsidR="002E346F" w:rsidRDefault="00FF2A39">
            <w:pPr>
              <w:pStyle w:val="TableParagraph"/>
              <w:spacing w:line="221" w:lineRule="exact"/>
              <w:rPr>
                <w:sz w:val="20"/>
              </w:rPr>
            </w:pPr>
            <w:r>
              <w:rPr>
                <w:sz w:val="20"/>
              </w:rPr>
              <w:t>and</w:t>
            </w:r>
            <w:r>
              <w:rPr>
                <w:spacing w:val="-6"/>
                <w:sz w:val="20"/>
              </w:rPr>
              <w:t xml:space="preserve"> </w:t>
            </w:r>
            <w:r>
              <w:rPr>
                <w:sz w:val="20"/>
              </w:rPr>
              <w:t>insecurity</w:t>
            </w:r>
            <w:r>
              <w:rPr>
                <w:spacing w:val="-6"/>
                <w:sz w:val="20"/>
              </w:rPr>
              <w:t xml:space="preserve"> </w:t>
            </w:r>
            <w:r>
              <w:rPr>
                <w:sz w:val="20"/>
              </w:rPr>
              <w:t>of</w:t>
            </w:r>
            <w:r>
              <w:rPr>
                <w:spacing w:val="-7"/>
                <w:sz w:val="20"/>
              </w:rPr>
              <w:t xml:space="preserve"> </w:t>
            </w:r>
            <w:r>
              <w:rPr>
                <w:spacing w:val="-2"/>
                <w:sz w:val="20"/>
              </w:rPr>
              <w:t>attachment.</w:t>
            </w:r>
          </w:p>
        </w:tc>
      </w:tr>
      <w:tr w:rsidR="002E346F" w14:paraId="6280DCBF" w14:textId="77777777">
        <w:trPr>
          <w:trHeight w:val="487"/>
          <w:tblCellSpacing w:w="21" w:type="dxa"/>
        </w:trPr>
        <w:tc>
          <w:tcPr>
            <w:tcW w:w="2314" w:type="dxa"/>
            <w:tcBorders>
              <w:left w:val="nil"/>
            </w:tcBorders>
            <w:shd w:val="clear" w:color="auto" w:fill="D9D9D9"/>
          </w:tcPr>
          <w:p w14:paraId="179D84E5" w14:textId="77777777" w:rsidR="002E346F" w:rsidRDefault="00FF2A39">
            <w:pPr>
              <w:pStyle w:val="TableParagraph"/>
              <w:spacing w:before="3"/>
              <w:rPr>
                <w:sz w:val="20"/>
              </w:rPr>
            </w:pPr>
            <w:r>
              <w:rPr>
                <w:spacing w:val="-2"/>
                <w:sz w:val="20"/>
              </w:rPr>
              <w:t>Connections</w:t>
            </w:r>
          </w:p>
        </w:tc>
        <w:tc>
          <w:tcPr>
            <w:tcW w:w="6699" w:type="dxa"/>
            <w:tcBorders>
              <w:right w:val="nil"/>
            </w:tcBorders>
            <w:shd w:val="clear" w:color="auto" w:fill="D9D9D9"/>
          </w:tcPr>
          <w:p w14:paraId="10FFFAFE" w14:textId="77777777" w:rsidR="002E346F" w:rsidRDefault="00FF2A39">
            <w:pPr>
              <w:pStyle w:val="TableParagraph"/>
              <w:spacing w:before="3" w:line="243" w:lineRule="exact"/>
              <w:rPr>
                <w:sz w:val="20"/>
              </w:rPr>
            </w:pPr>
            <w:r>
              <w:rPr>
                <w:sz w:val="20"/>
              </w:rPr>
              <w:t>Inspect</w:t>
            </w:r>
            <w:r>
              <w:rPr>
                <w:spacing w:val="-7"/>
                <w:sz w:val="20"/>
              </w:rPr>
              <w:t xml:space="preserve"> </w:t>
            </w:r>
            <w:r>
              <w:rPr>
                <w:sz w:val="20"/>
              </w:rPr>
              <w:t>main</w:t>
            </w:r>
            <w:r>
              <w:rPr>
                <w:spacing w:val="-7"/>
                <w:sz w:val="20"/>
              </w:rPr>
              <w:t xml:space="preserve"> </w:t>
            </w:r>
            <w:r>
              <w:rPr>
                <w:sz w:val="20"/>
              </w:rPr>
              <w:t>connections</w:t>
            </w:r>
            <w:r>
              <w:rPr>
                <w:spacing w:val="-8"/>
                <w:sz w:val="20"/>
              </w:rPr>
              <w:t xml:space="preserve"> </w:t>
            </w:r>
            <w:r>
              <w:rPr>
                <w:sz w:val="20"/>
              </w:rPr>
              <w:t>(e.g.</w:t>
            </w:r>
            <w:r>
              <w:rPr>
                <w:spacing w:val="-7"/>
                <w:sz w:val="20"/>
              </w:rPr>
              <w:t xml:space="preserve"> </w:t>
            </w:r>
            <w:r>
              <w:rPr>
                <w:sz w:val="20"/>
              </w:rPr>
              <w:t>between</w:t>
            </w:r>
            <w:r>
              <w:rPr>
                <w:spacing w:val="-6"/>
                <w:sz w:val="20"/>
              </w:rPr>
              <w:t xml:space="preserve"> </w:t>
            </w:r>
            <w:r>
              <w:rPr>
                <w:sz w:val="20"/>
              </w:rPr>
              <w:t>wings,</w:t>
            </w:r>
            <w:r>
              <w:rPr>
                <w:spacing w:val="-4"/>
                <w:sz w:val="20"/>
              </w:rPr>
              <w:t xml:space="preserve"> </w:t>
            </w:r>
            <w:r>
              <w:rPr>
                <w:sz w:val="20"/>
              </w:rPr>
              <w:t>fuselage,</w:t>
            </w:r>
            <w:r>
              <w:rPr>
                <w:spacing w:val="-7"/>
                <w:sz w:val="20"/>
              </w:rPr>
              <w:t xml:space="preserve"> </w:t>
            </w:r>
            <w:r>
              <w:rPr>
                <w:sz w:val="20"/>
              </w:rPr>
              <w:t>wing</w:t>
            </w:r>
            <w:r>
              <w:rPr>
                <w:spacing w:val="-7"/>
                <w:sz w:val="20"/>
              </w:rPr>
              <w:t xml:space="preserve"> </w:t>
            </w:r>
            <w:r>
              <w:rPr>
                <w:sz w:val="20"/>
              </w:rPr>
              <w:t>tips)</w:t>
            </w:r>
            <w:r>
              <w:rPr>
                <w:spacing w:val="-8"/>
                <w:sz w:val="20"/>
              </w:rPr>
              <w:t xml:space="preserve"> </w:t>
            </w:r>
            <w:r>
              <w:rPr>
                <w:sz w:val="20"/>
              </w:rPr>
              <w:t>for</w:t>
            </w:r>
            <w:r>
              <w:rPr>
                <w:spacing w:val="-6"/>
                <w:sz w:val="20"/>
              </w:rPr>
              <w:t xml:space="preserve"> </w:t>
            </w:r>
            <w:r>
              <w:rPr>
                <w:spacing w:val="-2"/>
                <w:sz w:val="20"/>
              </w:rPr>
              <w:t>proper</w:t>
            </w:r>
          </w:p>
          <w:p w14:paraId="474CA5C9" w14:textId="77777777" w:rsidR="002E346F" w:rsidRDefault="00FF2A39">
            <w:pPr>
              <w:pStyle w:val="TableParagraph"/>
              <w:spacing w:line="221" w:lineRule="exact"/>
              <w:rPr>
                <w:sz w:val="20"/>
              </w:rPr>
            </w:pPr>
            <w:r>
              <w:rPr>
                <w:sz w:val="20"/>
              </w:rPr>
              <w:t>fit,</w:t>
            </w:r>
            <w:r>
              <w:rPr>
                <w:spacing w:val="-6"/>
                <w:sz w:val="20"/>
              </w:rPr>
              <w:t xml:space="preserve"> </w:t>
            </w:r>
            <w:r>
              <w:rPr>
                <w:sz w:val="20"/>
              </w:rPr>
              <w:t>play</w:t>
            </w:r>
            <w:r>
              <w:rPr>
                <w:spacing w:val="-5"/>
                <w:sz w:val="20"/>
              </w:rPr>
              <w:t xml:space="preserve"> </w:t>
            </w:r>
            <w:r>
              <w:rPr>
                <w:sz w:val="20"/>
              </w:rPr>
              <w:t>within</w:t>
            </w:r>
            <w:r>
              <w:rPr>
                <w:spacing w:val="-5"/>
                <w:sz w:val="20"/>
              </w:rPr>
              <w:t xml:space="preserve"> </w:t>
            </w:r>
            <w:r>
              <w:rPr>
                <w:sz w:val="20"/>
              </w:rPr>
              <w:t>tolerances,</w:t>
            </w:r>
            <w:r>
              <w:rPr>
                <w:spacing w:val="-6"/>
                <w:sz w:val="20"/>
              </w:rPr>
              <w:t xml:space="preserve"> </w:t>
            </w:r>
            <w:r>
              <w:rPr>
                <w:sz w:val="20"/>
              </w:rPr>
              <w:t>wear</w:t>
            </w:r>
            <w:r>
              <w:rPr>
                <w:spacing w:val="-5"/>
                <w:sz w:val="20"/>
              </w:rPr>
              <w:t xml:space="preserve"> </w:t>
            </w:r>
            <w:r>
              <w:rPr>
                <w:sz w:val="20"/>
              </w:rPr>
              <w:t>or</w:t>
            </w:r>
            <w:r>
              <w:rPr>
                <w:spacing w:val="-6"/>
                <w:sz w:val="20"/>
              </w:rPr>
              <w:t xml:space="preserve"> </w:t>
            </w:r>
            <w:r>
              <w:rPr>
                <w:sz w:val="20"/>
              </w:rPr>
              <w:t>corrosion</w:t>
            </w:r>
            <w:r>
              <w:rPr>
                <w:spacing w:val="-6"/>
                <w:sz w:val="20"/>
              </w:rPr>
              <w:t xml:space="preserve"> </w:t>
            </w:r>
            <w:r>
              <w:rPr>
                <w:sz w:val="20"/>
              </w:rPr>
              <w:t>on</w:t>
            </w:r>
            <w:r>
              <w:rPr>
                <w:spacing w:val="-5"/>
                <w:sz w:val="20"/>
              </w:rPr>
              <w:t xml:space="preserve"> </w:t>
            </w:r>
            <w:r>
              <w:rPr>
                <w:sz w:val="20"/>
              </w:rPr>
              <w:t>bolts</w:t>
            </w:r>
            <w:r>
              <w:rPr>
                <w:spacing w:val="-7"/>
                <w:sz w:val="20"/>
              </w:rPr>
              <w:t xml:space="preserve"> </w:t>
            </w:r>
            <w:r>
              <w:rPr>
                <w:sz w:val="20"/>
              </w:rPr>
              <w:t>and</w:t>
            </w:r>
            <w:r>
              <w:rPr>
                <w:spacing w:val="-6"/>
                <w:sz w:val="20"/>
              </w:rPr>
              <w:t xml:space="preserve"> </w:t>
            </w:r>
            <w:r>
              <w:rPr>
                <w:spacing w:val="-2"/>
                <w:sz w:val="20"/>
              </w:rPr>
              <w:t>bushings.</w:t>
            </w:r>
          </w:p>
        </w:tc>
      </w:tr>
      <w:tr w:rsidR="002E346F" w14:paraId="3EB533BE" w14:textId="77777777">
        <w:trPr>
          <w:trHeight w:val="245"/>
          <w:tblCellSpacing w:w="21" w:type="dxa"/>
        </w:trPr>
        <w:tc>
          <w:tcPr>
            <w:tcW w:w="9057" w:type="dxa"/>
            <w:gridSpan w:val="2"/>
            <w:tcBorders>
              <w:left w:val="nil"/>
              <w:right w:val="nil"/>
            </w:tcBorders>
            <w:shd w:val="clear" w:color="auto" w:fill="D9D9D9"/>
          </w:tcPr>
          <w:p w14:paraId="04A1653B" w14:textId="77777777" w:rsidR="002E346F" w:rsidRDefault="00FF2A39">
            <w:pPr>
              <w:pStyle w:val="TableParagraph"/>
              <w:spacing w:before="3" w:line="222" w:lineRule="exact"/>
              <w:rPr>
                <w:b/>
                <w:sz w:val="20"/>
              </w:rPr>
            </w:pPr>
            <w:r>
              <w:rPr>
                <w:b/>
                <w:sz w:val="20"/>
              </w:rPr>
              <w:t>FLIGHT</w:t>
            </w:r>
            <w:r>
              <w:rPr>
                <w:b/>
                <w:spacing w:val="-7"/>
                <w:sz w:val="20"/>
              </w:rPr>
              <w:t xml:space="preserve"> </w:t>
            </w:r>
            <w:r>
              <w:rPr>
                <w:b/>
                <w:spacing w:val="-2"/>
                <w:sz w:val="20"/>
              </w:rPr>
              <w:t>CONTROLS</w:t>
            </w:r>
          </w:p>
        </w:tc>
      </w:tr>
      <w:tr w:rsidR="002E346F" w14:paraId="0C12490E" w14:textId="77777777">
        <w:trPr>
          <w:trHeight w:val="487"/>
          <w:tblCellSpacing w:w="21" w:type="dxa"/>
        </w:trPr>
        <w:tc>
          <w:tcPr>
            <w:tcW w:w="2314" w:type="dxa"/>
            <w:tcBorders>
              <w:left w:val="nil"/>
            </w:tcBorders>
            <w:shd w:val="clear" w:color="auto" w:fill="D9D9D9"/>
          </w:tcPr>
          <w:p w14:paraId="488ED96A" w14:textId="77777777" w:rsidR="002E346F" w:rsidRDefault="00FF2A39">
            <w:pPr>
              <w:pStyle w:val="TableParagraph"/>
              <w:rPr>
                <w:sz w:val="20"/>
              </w:rPr>
            </w:pPr>
            <w:r>
              <w:rPr>
                <w:sz w:val="20"/>
              </w:rPr>
              <w:t>Control</w:t>
            </w:r>
            <w:r>
              <w:rPr>
                <w:spacing w:val="-12"/>
                <w:sz w:val="20"/>
              </w:rPr>
              <w:t xml:space="preserve"> </w:t>
            </w:r>
            <w:r>
              <w:rPr>
                <w:spacing w:val="-2"/>
                <w:sz w:val="20"/>
              </w:rPr>
              <w:t>circuit/stops</w:t>
            </w:r>
          </w:p>
        </w:tc>
        <w:tc>
          <w:tcPr>
            <w:tcW w:w="6699" w:type="dxa"/>
            <w:tcBorders>
              <w:right w:val="nil"/>
            </w:tcBorders>
            <w:shd w:val="clear" w:color="auto" w:fill="D9D9D9"/>
          </w:tcPr>
          <w:p w14:paraId="2B3785BC" w14:textId="77777777" w:rsidR="002E346F" w:rsidRDefault="00FF2A39">
            <w:pPr>
              <w:pStyle w:val="TableParagraph"/>
              <w:spacing w:line="240" w:lineRule="atLeast"/>
              <w:rPr>
                <w:sz w:val="20"/>
              </w:rPr>
            </w:pPr>
            <w:r>
              <w:rPr>
                <w:sz w:val="20"/>
              </w:rPr>
              <w:t>Inspect</w:t>
            </w:r>
            <w:r>
              <w:rPr>
                <w:spacing w:val="-4"/>
                <w:sz w:val="20"/>
              </w:rPr>
              <w:t xml:space="preserve"> </w:t>
            </w:r>
            <w:r>
              <w:rPr>
                <w:sz w:val="20"/>
              </w:rPr>
              <w:t>control</w:t>
            </w:r>
            <w:r>
              <w:rPr>
                <w:spacing w:val="-5"/>
                <w:sz w:val="20"/>
              </w:rPr>
              <w:t xml:space="preserve"> </w:t>
            </w:r>
            <w:r>
              <w:rPr>
                <w:sz w:val="20"/>
              </w:rPr>
              <w:t>rods</w:t>
            </w:r>
            <w:r>
              <w:rPr>
                <w:spacing w:val="-5"/>
                <w:sz w:val="20"/>
              </w:rPr>
              <w:t xml:space="preserve"> </w:t>
            </w:r>
            <w:r>
              <w:rPr>
                <w:sz w:val="20"/>
              </w:rPr>
              <w:t>and</w:t>
            </w:r>
            <w:r>
              <w:rPr>
                <w:spacing w:val="-4"/>
                <w:sz w:val="20"/>
              </w:rPr>
              <w:t xml:space="preserve"> </w:t>
            </w:r>
            <w:r>
              <w:rPr>
                <w:sz w:val="20"/>
              </w:rPr>
              <w:t>cables.</w:t>
            </w:r>
            <w:r>
              <w:rPr>
                <w:spacing w:val="-4"/>
                <w:sz w:val="20"/>
              </w:rPr>
              <w:t xml:space="preserve"> </w:t>
            </w:r>
            <w:r>
              <w:rPr>
                <w:sz w:val="20"/>
              </w:rPr>
              <w:t>Check</w:t>
            </w:r>
            <w:r>
              <w:rPr>
                <w:spacing w:val="-4"/>
                <w:sz w:val="20"/>
              </w:rPr>
              <w:t xml:space="preserve"> </w:t>
            </w:r>
            <w:r>
              <w:rPr>
                <w:sz w:val="20"/>
              </w:rPr>
              <w:t>that</w:t>
            </w:r>
            <w:r>
              <w:rPr>
                <w:spacing w:val="-4"/>
                <w:sz w:val="20"/>
              </w:rPr>
              <w:t xml:space="preserve"> </w:t>
            </w:r>
            <w:r>
              <w:rPr>
                <w:sz w:val="20"/>
              </w:rPr>
              <w:t>the</w:t>
            </w:r>
            <w:r>
              <w:rPr>
                <w:spacing w:val="-5"/>
                <w:sz w:val="20"/>
              </w:rPr>
              <w:t xml:space="preserve"> </w:t>
            </w:r>
            <w:r>
              <w:rPr>
                <w:sz w:val="20"/>
              </w:rPr>
              <w:t>control</w:t>
            </w:r>
            <w:r>
              <w:rPr>
                <w:spacing w:val="-5"/>
                <w:sz w:val="20"/>
              </w:rPr>
              <w:t xml:space="preserve"> </w:t>
            </w:r>
            <w:r>
              <w:rPr>
                <w:sz w:val="20"/>
              </w:rPr>
              <w:t>primary</w:t>
            </w:r>
            <w:r>
              <w:rPr>
                <w:spacing w:val="-4"/>
                <w:sz w:val="20"/>
              </w:rPr>
              <w:t xml:space="preserve"> </w:t>
            </w:r>
            <w:r>
              <w:rPr>
                <w:sz w:val="20"/>
              </w:rPr>
              <w:t>stops</w:t>
            </w:r>
            <w:r>
              <w:rPr>
                <w:spacing w:val="-5"/>
                <w:sz w:val="20"/>
              </w:rPr>
              <w:t xml:space="preserve"> </w:t>
            </w:r>
            <w:r>
              <w:rPr>
                <w:sz w:val="20"/>
              </w:rPr>
              <w:t>are</w:t>
            </w:r>
            <w:r>
              <w:rPr>
                <w:spacing w:val="-5"/>
                <w:sz w:val="20"/>
              </w:rPr>
              <w:t xml:space="preserve"> </w:t>
            </w:r>
            <w:r>
              <w:rPr>
                <w:sz w:val="20"/>
              </w:rPr>
              <w:t>secure and make contact.</w:t>
            </w:r>
          </w:p>
        </w:tc>
      </w:tr>
      <w:tr w:rsidR="002E346F" w14:paraId="3C1E5DE7" w14:textId="77777777">
        <w:trPr>
          <w:trHeight w:val="733"/>
          <w:tblCellSpacing w:w="21" w:type="dxa"/>
        </w:trPr>
        <w:tc>
          <w:tcPr>
            <w:tcW w:w="2314" w:type="dxa"/>
            <w:tcBorders>
              <w:left w:val="nil"/>
            </w:tcBorders>
            <w:shd w:val="clear" w:color="auto" w:fill="D9D9D9"/>
          </w:tcPr>
          <w:p w14:paraId="348943B3" w14:textId="77777777" w:rsidR="002E346F" w:rsidRDefault="00FF2A39">
            <w:pPr>
              <w:pStyle w:val="TableParagraph"/>
              <w:rPr>
                <w:sz w:val="20"/>
              </w:rPr>
            </w:pPr>
            <w:r>
              <w:rPr>
                <w:sz w:val="20"/>
              </w:rPr>
              <w:t>Control</w:t>
            </w:r>
            <w:r>
              <w:rPr>
                <w:spacing w:val="-12"/>
                <w:sz w:val="20"/>
              </w:rPr>
              <w:t xml:space="preserve"> </w:t>
            </w:r>
            <w:r>
              <w:rPr>
                <w:spacing w:val="-2"/>
                <w:sz w:val="20"/>
              </w:rPr>
              <w:t>surfaces</w:t>
            </w:r>
          </w:p>
        </w:tc>
        <w:tc>
          <w:tcPr>
            <w:tcW w:w="6699" w:type="dxa"/>
            <w:tcBorders>
              <w:right w:val="nil"/>
            </w:tcBorders>
            <w:shd w:val="clear" w:color="auto" w:fill="D9D9D9"/>
          </w:tcPr>
          <w:p w14:paraId="10F70AEA" w14:textId="77777777" w:rsidR="002E346F" w:rsidRDefault="00FF2A39">
            <w:pPr>
              <w:pStyle w:val="TableParagraph"/>
              <w:rPr>
                <w:sz w:val="20"/>
              </w:rPr>
            </w:pPr>
            <w:r>
              <w:rPr>
                <w:sz w:val="20"/>
              </w:rPr>
              <w:t>Inspect</w:t>
            </w:r>
            <w:r>
              <w:rPr>
                <w:spacing w:val="-4"/>
                <w:sz w:val="20"/>
              </w:rPr>
              <w:t xml:space="preserve"> </w:t>
            </w:r>
            <w:r>
              <w:rPr>
                <w:sz w:val="20"/>
              </w:rPr>
              <w:t>aileron,</w:t>
            </w:r>
            <w:r>
              <w:rPr>
                <w:spacing w:val="-5"/>
                <w:sz w:val="20"/>
              </w:rPr>
              <w:t xml:space="preserve"> </w:t>
            </w:r>
            <w:r>
              <w:rPr>
                <w:sz w:val="20"/>
              </w:rPr>
              <w:t>flap,</w:t>
            </w:r>
            <w:r>
              <w:rPr>
                <w:spacing w:val="-5"/>
                <w:sz w:val="20"/>
              </w:rPr>
              <w:t xml:space="preserve"> </w:t>
            </w:r>
            <w:r>
              <w:rPr>
                <w:sz w:val="20"/>
              </w:rPr>
              <w:t>elevator,</w:t>
            </w:r>
            <w:r>
              <w:rPr>
                <w:spacing w:val="-3"/>
                <w:sz w:val="20"/>
              </w:rPr>
              <w:t xml:space="preserve"> </w:t>
            </w:r>
            <w:r>
              <w:rPr>
                <w:sz w:val="20"/>
              </w:rPr>
              <w:t>air</w:t>
            </w:r>
            <w:r>
              <w:rPr>
                <w:spacing w:val="-6"/>
                <w:sz w:val="20"/>
              </w:rPr>
              <w:t xml:space="preserve"> </w:t>
            </w:r>
            <w:r>
              <w:rPr>
                <w:sz w:val="20"/>
              </w:rPr>
              <w:t>brake</w:t>
            </w:r>
            <w:r>
              <w:rPr>
                <w:spacing w:val="-6"/>
                <w:sz w:val="20"/>
              </w:rPr>
              <w:t xml:space="preserve"> </w:t>
            </w:r>
            <w:r>
              <w:rPr>
                <w:sz w:val="20"/>
              </w:rPr>
              <w:t>and</w:t>
            </w:r>
            <w:r>
              <w:rPr>
                <w:spacing w:val="-5"/>
                <w:sz w:val="20"/>
              </w:rPr>
              <w:t xml:space="preserve"> </w:t>
            </w:r>
            <w:r>
              <w:rPr>
                <w:sz w:val="20"/>
              </w:rPr>
              <w:t>rudder</w:t>
            </w:r>
            <w:r>
              <w:rPr>
                <w:spacing w:val="-5"/>
                <w:sz w:val="20"/>
              </w:rPr>
              <w:t xml:space="preserve"> </w:t>
            </w:r>
            <w:r>
              <w:rPr>
                <w:sz w:val="20"/>
              </w:rPr>
              <w:t>assemblies,</w:t>
            </w:r>
            <w:r>
              <w:rPr>
                <w:spacing w:val="-5"/>
                <w:sz w:val="20"/>
              </w:rPr>
              <w:t xml:space="preserve"> </w:t>
            </w:r>
            <w:r>
              <w:rPr>
                <w:sz w:val="20"/>
              </w:rPr>
              <w:t>hinges,</w:t>
            </w:r>
            <w:r>
              <w:rPr>
                <w:spacing w:val="-5"/>
                <w:sz w:val="20"/>
              </w:rPr>
              <w:t xml:space="preserve"> </w:t>
            </w:r>
            <w:r>
              <w:rPr>
                <w:sz w:val="20"/>
              </w:rPr>
              <w:t>control connections, springs/bungees, tapes and seals.</w:t>
            </w:r>
          </w:p>
          <w:p w14:paraId="706A6129" w14:textId="77777777" w:rsidR="002E346F" w:rsidRDefault="00FF2A39">
            <w:pPr>
              <w:pStyle w:val="TableParagraph"/>
              <w:spacing w:before="2" w:line="222" w:lineRule="exact"/>
              <w:rPr>
                <w:sz w:val="20"/>
              </w:rPr>
            </w:pPr>
            <w:r>
              <w:rPr>
                <w:sz w:val="20"/>
              </w:rPr>
              <w:t>Check</w:t>
            </w:r>
            <w:r>
              <w:rPr>
                <w:spacing w:val="-4"/>
                <w:sz w:val="20"/>
              </w:rPr>
              <w:t xml:space="preserve"> </w:t>
            </w:r>
            <w:r>
              <w:rPr>
                <w:sz w:val="20"/>
              </w:rPr>
              <w:t>full</w:t>
            </w:r>
            <w:r>
              <w:rPr>
                <w:spacing w:val="-5"/>
                <w:sz w:val="20"/>
              </w:rPr>
              <w:t xml:space="preserve"> </w:t>
            </w:r>
            <w:r>
              <w:rPr>
                <w:sz w:val="20"/>
              </w:rPr>
              <w:t>range</w:t>
            </w:r>
            <w:r>
              <w:rPr>
                <w:spacing w:val="-6"/>
                <w:sz w:val="20"/>
              </w:rPr>
              <w:t xml:space="preserve"> </w:t>
            </w:r>
            <w:r>
              <w:rPr>
                <w:sz w:val="20"/>
              </w:rPr>
              <w:t>of</w:t>
            </w:r>
            <w:r>
              <w:rPr>
                <w:spacing w:val="-6"/>
                <w:sz w:val="20"/>
              </w:rPr>
              <w:t xml:space="preserve"> </w:t>
            </w:r>
            <w:r>
              <w:rPr>
                <w:sz w:val="20"/>
              </w:rPr>
              <w:t>motion</w:t>
            </w:r>
            <w:r>
              <w:rPr>
                <w:spacing w:val="-4"/>
                <w:sz w:val="20"/>
              </w:rPr>
              <w:t xml:space="preserve"> </w:t>
            </w:r>
            <w:r>
              <w:rPr>
                <w:sz w:val="20"/>
              </w:rPr>
              <w:t>and</w:t>
            </w:r>
            <w:r>
              <w:rPr>
                <w:spacing w:val="-4"/>
                <w:sz w:val="20"/>
              </w:rPr>
              <w:t xml:space="preserve"> </w:t>
            </w:r>
            <w:r>
              <w:rPr>
                <w:sz w:val="20"/>
              </w:rPr>
              <w:t>free</w:t>
            </w:r>
            <w:r>
              <w:rPr>
                <w:spacing w:val="-4"/>
                <w:sz w:val="20"/>
              </w:rPr>
              <w:t xml:space="preserve"> play.</w:t>
            </w:r>
          </w:p>
        </w:tc>
      </w:tr>
      <w:tr w:rsidR="002E346F" w14:paraId="7B988CC5" w14:textId="77777777">
        <w:trPr>
          <w:trHeight w:val="490"/>
          <w:tblCellSpacing w:w="21" w:type="dxa"/>
        </w:trPr>
        <w:tc>
          <w:tcPr>
            <w:tcW w:w="2314" w:type="dxa"/>
            <w:tcBorders>
              <w:left w:val="nil"/>
            </w:tcBorders>
            <w:shd w:val="clear" w:color="auto" w:fill="D9D9D9"/>
          </w:tcPr>
          <w:p w14:paraId="74053211" w14:textId="77777777" w:rsidR="002E346F" w:rsidRDefault="00FF2A39">
            <w:pPr>
              <w:pStyle w:val="TableParagraph"/>
              <w:rPr>
                <w:sz w:val="20"/>
              </w:rPr>
            </w:pPr>
            <w:r>
              <w:rPr>
                <w:sz w:val="20"/>
              </w:rPr>
              <w:t>Trim</w:t>
            </w:r>
            <w:r>
              <w:rPr>
                <w:spacing w:val="-5"/>
                <w:sz w:val="20"/>
              </w:rPr>
              <w:t xml:space="preserve"> </w:t>
            </w:r>
            <w:r>
              <w:rPr>
                <w:spacing w:val="-2"/>
                <w:sz w:val="20"/>
              </w:rPr>
              <w:t>systems</w:t>
            </w:r>
          </w:p>
        </w:tc>
        <w:tc>
          <w:tcPr>
            <w:tcW w:w="6699" w:type="dxa"/>
            <w:tcBorders>
              <w:right w:val="nil"/>
            </w:tcBorders>
            <w:shd w:val="clear" w:color="auto" w:fill="D9D9D9"/>
          </w:tcPr>
          <w:p w14:paraId="065EBD80" w14:textId="77777777" w:rsidR="002E346F" w:rsidRDefault="00FF2A39">
            <w:pPr>
              <w:pStyle w:val="TableParagraph"/>
              <w:spacing w:line="240" w:lineRule="atLeast"/>
              <w:ind w:right="2256"/>
              <w:rPr>
                <w:sz w:val="20"/>
              </w:rPr>
            </w:pPr>
            <w:r>
              <w:rPr>
                <w:sz w:val="20"/>
              </w:rPr>
              <w:t>Inspect</w:t>
            </w:r>
            <w:r>
              <w:rPr>
                <w:spacing w:val="-9"/>
                <w:sz w:val="20"/>
              </w:rPr>
              <w:t xml:space="preserve"> </w:t>
            </w:r>
            <w:r>
              <w:rPr>
                <w:sz w:val="20"/>
              </w:rPr>
              <w:t>trim</w:t>
            </w:r>
            <w:r>
              <w:rPr>
                <w:spacing w:val="-8"/>
                <w:sz w:val="20"/>
              </w:rPr>
              <w:t xml:space="preserve"> </w:t>
            </w:r>
            <w:r>
              <w:rPr>
                <w:sz w:val="20"/>
              </w:rPr>
              <w:t>surfaces,</w:t>
            </w:r>
            <w:r>
              <w:rPr>
                <w:spacing w:val="-9"/>
                <w:sz w:val="20"/>
              </w:rPr>
              <w:t xml:space="preserve"> </w:t>
            </w:r>
            <w:r>
              <w:rPr>
                <w:sz w:val="20"/>
              </w:rPr>
              <w:t>controls,</w:t>
            </w:r>
            <w:r>
              <w:rPr>
                <w:spacing w:val="-9"/>
                <w:sz w:val="20"/>
              </w:rPr>
              <w:t xml:space="preserve"> </w:t>
            </w:r>
            <w:r>
              <w:rPr>
                <w:sz w:val="20"/>
              </w:rPr>
              <w:t>and</w:t>
            </w:r>
            <w:r>
              <w:rPr>
                <w:spacing w:val="-9"/>
                <w:sz w:val="20"/>
              </w:rPr>
              <w:t xml:space="preserve"> </w:t>
            </w:r>
            <w:r>
              <w:rPr>
                <w:sz w:val="20"/>
              </w:rPr>
              <w:t>connections. Check full range of motion.</w:t>
            </w:r>
          </w:p>
        </w:tc>
      </w:tr>
      <w:tr w:rsidR="002E346F" w14:paraId="68542AB0" w14:textId="77777777">
        <w:trPr>
          <w:trHeight w:val="242"/>
          <w:tblCellSpacing w:w="21" w:type="dxa"/>
        </w:trPr>
        <w:tc>
          <w:tcPr>
            <w:tcW w:w="9057" w:type="dxa"/>
            <w:gridSpan w:val="2"/>
            <w:tcBorders>
              <w:left w:val="nil"/>
              <w:right w:val="nil"/>
            </w:tcBorders>
            <w:shd w:val="clear" w:color="auto" w:fill="D9D9D9"/>
          </w:tcPr>
          <w:p w14:paraId="265D6764" w14:textId="77777777" w:rsidR="002E346F" w:rsidRDefault="00FF2A39">
            <w:pPr>
              <w:pStyle w:val="TableParagraph"/>
              <w:spacing w:line="222" w:lineRule="exact"/>
              <w:rPr>
                <w:b/>
                <w:sz w:val="20"/>
              </w:rPr>
            </w:pPr>
            <w:r>
              <w:rPr>
                <w:b/>
                <w:spacing w:val="-2"/>
                <w:sz w:val="20"/>
              </w:rPr>
              <w:t>EMPENNAGE</w:t>
            </w:r>
          </w:p>
        </w:tc>
      </w:tr>
      <w:tr w:rsidR="002E346F" w14:paraId="31BC4CFA" w14:textId="77777777">
        <w:trPr>
          <w:trHeight w:val="977"/>
          <w:tblCellSpacing w:w="21" w:type="dxa"/>
        </w:trPr>
        <w:tc>
          <w:tcPr>
            <w:tcW w:w="2314" w:type="dxa"/>
            <w:tcBorders>
              <w:left w:val="nil"/>
            </w:tcBorders>
            <w:shd w:val="clear" w:color="auto" w:fill="D9D9D9"/>
          </w:tcPr>
          <w:p w14:paraId="7FF68716" w14:textId="77777777" w:rsidR="002E346F" w:rsidRDefault="00FF2A39">
            <w:pPr>
              <w:pStyle w:val="TableParagraph"/>
              <w:spacing w:before="3"/>
              <w:ind w:right="552"/>
              <w:rPr>
                <w:sz w:val="20"/>
              </w:rPr>
            </w:pPr>
            <w:r>
              <w:rPr>
                <w:sz w:val="20"/>
              </w:rPr>
              <w:t>All</w:t>
            </w:r>
            <w:r>
              <w:rPr>
                <w:spacing w:val="-12"/>
                <w:sz w:val="20"/>
              </w:rPr>
              <w:t xml:space="preserve"> </w:t>
            </w:r>
            <w:r>
              <w:rPr>
                <w:sz w:val="20"/>
              </w:rPr>
              <w:t>components</w:t>
            </w:r>
            <w:r>
              <w:rPr>
                <w:spacing w:val="-11"/>
                <w:sz w:val="20"/>
              </w:rPr>
              <w:t xml:space="preserve"> </w:t>
            </w:r>
            <w:r>
              <w:rPr>
                <w:sz w:val="20"/>
              </w:rPr>
              <w:t xml:space="preserve">and </w:t>
            </w:r>
            <w:r>
              <w:rPr>
                <w:spacing w:val="-2"/>
                <w:sz w:val="20"/>
              </w:rPr>
              <w:t>systems</w:t>
            </w:r>
          </w:p>
        </w:tc>
        <w:tc>
          <w:tcPr>
            <w:tcW w:w="6699" w:type="dxa"/>
            <w:tcBorders>
              <w:right w:val="nil"/>
            </w:tcBorders>
            <w:shd w:val="clear" w:color="auto" w:fill="D9D9D9"/>
          </w:tcPr>
          <w:p w14:paraId="2FA95F70" w14:textId="77777777" w:rsidR="002E346F" w:rsidRDefault="00FF2A39">
            <w:pPr>
              <w:pStyle w:val="TableParagraph"/>
              <w:spacing w:before="3"/>
              <w:rPr>
                <w:sz w:val="20"/>
              </w:rPr>
            </w:pPr>
            <w:r>
              <w:rPr>
                <w:sz w:val="20"/>
              </w:rPr>
              <w:t>Inspect all components and systems that make up the complete empennage assembly for poor general condition, fabric or skin deterioration, distortion, evidence</w:t>
            </w:r>
            <w:r>
              <w:rPr>
                <w:spacing w:val="-6"/>
                <w:sz w:val="20"/>
              </w:rPr>
              <w:t xml:space="preserve"> </w:t>
            </w:r>
            <w:r>
              <w:rPr>
                <w:sz w:val="20"/>
              </w:rPr>
              <w:t>of</w:t>
            </w:r>
            <w:r>
              <w:rPr>
                <w:spacing w:val="-6"/>
                <w:sz w:val="20"/>
              </w:rPr>
              <w:t xml:space="preserve"> </w:t>
            </w:r>
            <w:r>
              <w:rPr>
                <w:sz w:val="20"/>
              </w:rPr>
              <w:t>failure,</w:t>
            </w:r>
            <w:r>
              <w:rPr>
                <w:spacing w:val="-5"/>
                <w:sz w:val="20"/>
              </w:rPr>
              <w:t xml:space="preserve"> </w:t>
            </w:r>
            <w:r>
              <w:rPr>
                <w:sz w:val="20"/>
              </w:rPr>
              <w:t>insecure</w:t>
            </w:r>
            <w:r>
              <w:rPr>
                <w:spacing w:val="-5"/>
                <w:sz w:val="20"/>
              </w:rPr>
              <w:t xml:space="preserve"> </w:t>
            </w:r>
            <w:r>
              <w:rPr>
                <w:sz w:val="20"/>
              </w:rPr>
              <w:t>attachment,</w:t>
            </w:r>
            <w:r>
              <w:rPr>
                <w:spacing w:val="-5"/>
                <w:sz w:val="20"/>
              </w:rPr>
              <w:t xml:space="preserve"> </w:t>
            </w:r>
            <w:r>
              <w:rPr>
                <w:sz w:val="20"/>
              </w:rPr>
              <w:t>improper</w:t>
            </w:r>
            <w:r>
              <w:rPr>
                <w:spacing w:val="-5"/>
                <w:sz w:val="20"/>
              </w:rPr>
              <w:t xml:space="preserve"> </w:t>
            </w:r>
            <w:r>
              <w:rPr>
                <w:sz w:val="20"/>
              </w:rPr>
              <w:t>component</w:t>
            </w:r>
            <w:r>
              <w:rPr>
                <w:spacing w:val="-5"/>
                <w:sz w:val="20"/>
              </w:rPr>
              <w:t xml:space="preserve"> </w:t>
            </w:r>
            <w:r>
              <w:rPr>
                <w:sz w:val="20"/>
              </w:rPr>
              <w:t>installation,</w:t>
            </w:r>
            <w:r>
              <w:rPr>
                <w:spacing w:val="-5"/>
                <w:sz w:val="20"/>
              </w:rPr>
              <w:t xml:space="preserve"> </w:t>
            </w:r>
            <w:r>
              <w:rPr>
                <w:sz w:val="20"/>
              </w:rPr>
              <w:t>and</w:t>
            </w:r>
          </w:p>
          <w:p w14:paraId="0FBF1CB0" w14:textId="77777777" w:rsidR="002E346F" w:rsidRDefault="00FF2A39">
            <w:pPr>
              <w:pStyle w:val="TableParagraph"/>
              <w:spacing w:line="222" w:lineRule="exact"/>
              <w:rPr>
                <w:sz w:val="20"/>
              </w:rPr>
            </w:pPr>
            <w:r>
              <w:rPr>
                <w:spacing w:val="-2"/>
                <w:sz w:val="20"/>
              </w:rPr>
              <w:t>improper</w:t>
            </w:r>
            <w:r>
              <w:rPr>
                <w:spacing w:val="5"/>
                <w:sz w:val="20"/>
              </w:rPr>
              <w:t xml:space="preserve"> </w:t>
            </w:r>
            <w:r>
              <w:rPr>
                <w:spacing w:val="-2"/>
                <w:sz w:val="20"/>
              </w:rPr>
              <w:t>component</w:t>
            </w:r>
            <w:r>
              <w:rPr>
                <w:spacing w:val="5"/>
                <w:sz w:val="20"/>
              </w:rPr>
              <w:t xml:space="preserve"> </w:t>
            </w:r>
            <w:r>
              <w:rPr>
                <w:spacing w:val="-2"/>
                <w:sz w:val="20"/>
              </w:rPr>
              <w:t>operation.</w:t>
            </w:r>
          </w:p>
        </w:tc>
      </w:tr>
      <w:tr w:rsidR="002E346F" w14:paraId="37527750" w14:textId="77777777">
        <w:trPr>
          <w:trHeight w:val="243"/>
          <w:tblCellSpacing w:w="21" w:type="dxa"/>
        </w:trPr>
        <w:tc>
          <w:tcPr>
            <w:tcW w:w="9057" w:type="dxa"/>
            <w:gridSpan w:val="2"/>
            <w:tcBorders>
              <w:left w:val="nil"/>
              <w:right w:val="nil"/>
            </w:tcBorders>
            <w:shd w:val="clear" w:color="auto" w:fill="D9D9D9"/>
          </w:tcPr>
          <w:p w14:paraId="1FE1DFC6" w14:textId="77777777" w:rsidR="002E346F" w:rsidRDefault="00FF2A39">
            <w:pPr>
              <w:pStyle w:val="TableParagraph"/>
              <w:spacing w:line="222" w:lineRule="exact"/>
              <w:rPr>
                <w:b/>
                <w:sz w:val="20"/>
              </w:rPr>
            </w:pPr>
            <w:r>
              <w:rPr>
                <w:b/>
                <w:sz w:val="20"/>
              </w:rPr>
              <w:t>AVIONICS</w:t>
            </w:r>
            <w:r>
              <w:rPr>
                <w:b/>
                <w:spacing w:val="-8"/>
                <w:sz w:val="20"/>
              </w:rPr>
              <w:t xml:space="preserve"> </w:t>
            </w:r>
            <w:r>
              <w:rPr>
                <w:b/>
                <w:sz w:val="20"/>
              </w:rPr>
              <w:t>AND</w:t>
            </w:r>
            <w:r>
              <w:rPr>
                <w:b/>
                <w:spacing w:val="-7"/>
                <w:sz w:val="20"/>
              </w:rPr>
              <w:t xml:space="preserve"> </w:t>
            </w:r>
            <w:r>
              <w:rPr>
                <w:b/>
                <w:spacing w:val="-2"/>
                <w:sz w:val="20"/>
              </w:rPr>
              <w:t>ELECTRICS</w:t>
            </w:r>
          </w:p>
        </w:tc>
      </w:tr>
      <w:tr w:rsidR="002E346F" w14:paraId="5B8DD034" w14:textId="77777777">
        <w:trPr>
          <w:trHeight w:val="245"/>
          <w:tblCellSpacing w:w="21" w:type="dxa"/>
        </w:trPr>
        <w:tc>
          <w:tcPr>
            <w:tcW w:w="2314" w:type="dxa"/>
            <w:tcBorders>
              <w:left w:val="nil"/>
            </w:tcBorders>
            <w:shd w:val="clear" w:color="auto" w:fill="D9D9D9"/>
          </w:tcPr>
          <w:p w14:paraId="71B7FD5E" w14:textId="77777777" w:rsidR="002E346F" w:rsidRDefault="00FF2A39">
            <w:pPr>
              <w:pStyle w:val="TableParagraph"/>
              <w:spacing w:before="3" w:line="222" w:lineRule="exact"/>
              <w:rPr>
                <w:sz w:val="20"/>
              </w:rPr>
            </w:pPr>
            <w:r>
              <w:rPr>
                <w:spacing w:val="-2"/>
                <w:sz w:val="20"/>
              </w:rPr>
              <w:t>Batteries</w:t>
            </w:r>
          </w:p>
        </w:tc>
        <w:tc>
          <w:tcPr>
            <w:tcW w:w="6699" w:type="dxa"/>
            <w:tcBorders>
              <w:right w:val="nil"/>
            </w:tcBorders>
            <w:shd w:val="clear" w:color="auto" w:fill="D9D9D9"/>
          </w:tcPr>
          <w:p w14:paraId="3A800007" w14:textId="77777777" w:rsidR="002E346F" w:rsidRDefault="00FF2A39">
            <w:pPr>
              <w:pStyle w:val="TableParagraph"/>
              <w:spacing w:before="3" w:line="222" w:lineRule="exact"/>
              <w:rPr>
                <w:sz w:val="20"/>
              </w:rPr>
            </w:pPr>
            <w:r>
              <w:rPr>
                <w:sz w:val="20"/>
              </w:rPr>
              <w:t>Inspect</w:t>
            </w:r>
            <w:r>
              <w:rPr>
                <w:spacing w:val="-8"/>
                <w:sz w:val="20"/>
              </w:rPr>
              <w:t xml:space="preserve"> </w:t>
            </w:r>
            <w:r>
              <w:rPr>
                <w:sz w:val="20"/>
              </w:rPr>
              <w:t>for</w:t>
            </w:r>
            <w:r>
              <w:rPr>
                <w:spacing w:val="-7"/>
                <w:sz w:val="20"/>
              </w:rPr>
              <w:t xml:space="preserve"> </w:t>
            </w:r>
            <w:r>
              <w:rPr>
                <w:sz w:val="20"/>
              </w:rPr>
              <w:t>improper</w:t>
            </w:r>
            <w:r>
              <w:rPr>
                <w:spacing w:val="-8"/>
                <w:sz w:val="20"/>
              </w:rPr>
              <w:t xml:space="preserve"> </w:t>
            </w:r>
            <w:r>
              <w:rPr>
                <w:sz w:val="20"/>
              </w:rPr>
              <w:t>installation,</w:t>
            </w:r>
            <w:r>
              <w:rPr>
                <w:spacing w:val="-7"/>
                <w:sz w:val="20"/>
              </w:rPr>
              <w:t xml:space="preserve"> </w:t>
            </w:r>
            <w:r>
              <w:rPr>
                <w:sz w:val="20"/>
              </w:rPr>
              <w:t>improper</w:t>
            </w:r>
            <w:r>
              <w:rPr>
                <w:spacing w:val="-7"/>
                <w:sz w:val="20"/>
              </w:rPr>
              <w:t xml:space="preserve"> </w:t>
            </w:r>
            <w:r>
              <w:rPr>
                <w:sz w:val="20"/>
              </w:rPr>
              <w:t>charge,</w:t>
            </w:r>
            <w:r>
              <w:rPr>
                <w:spacing w:val="-8"/>
                <w:sz w:val="20"/>
              </w:rPr>
              <w:t xml:space="preserve"> </w:t>
            </w:r>
            <w:r>
              <w:rPr>
                <w:sz w:val="20"/>
              </w:rPr>
              <w:t>spillage</w:t>
            </w:r>
            <w:r>
              <w:rPr>
                <w:spacing w:val="-6"/>
                <w:sz w:val="20"/>
              </w:rPr>
              <w:t xml:space="preserve"> </w:t>
            </w:r>
            <w:r>
              <w:rPr>
                <w:sz w:val="20"/>
              </w:rPr>
              <w:t>and</w:t>
            </w:r>
            <w:r>
              <w:rPr>
                <w:spacing w:val="-8"/>
                <w:sz w:val="20"/>
              </w:rPr>
              <w:t xml:space="preserve"> </w:t>
            </w:r>
            <w:r>
              <w:rPr>
                <w:spacing w:val="-2"/>
                <w:sz w:val="20"/>
              </w:rPr>
              <w:t>corrosion.</w:t>
            </w:r>
          </w:p>
        </w:tc>
      </w:tr>
      <w:tr w:rsidR="002E346F" w14:paraId="26788F7F" w14:textId="77777777">
        <w:trPr>
          <w:trHeight w:val="488"/>
          <w:tblCellSpacing w:w="21" w:type="dxa"/>
        </w:trPr>
        <w:tc>
          <w:tcPr>
            <w:tcW w:w="2314" w:type="dxa"/>
            <w:tcBorders>
              <w:left w:val="nil"/>
            </w:tcBorders>
            <w:shd w:val="clear" w:color="auto" w:fill="D9D9D9"/>
          </w:tcPr>
          <w:p w14:paraId="6A79358D" w14:textId="77777777" w:rsidR="002E346F" w:rsidRDefault="00FF2A39">
            <w:pPr>
              <w:pStyle w:val="TableParagraph"/>
              <w:spacing w:line="240" w:lineRule="atLeast"/>
              <w:rPr>
                <w:sz w:val="20"/>
              </w:rPr>
            </w:pPr>
            <w:r>
              <w:rPr>
                <w:sz w:val="20"/>
              </w:rPr>
              <w:t>Radio</w:t>
            </w:r>
            <w:r>
              <w:rPr>
                <w:spacing w:val="-12"/>
                <w:sz w:val="20"/>
              </w:rPr>
              <w:t xml:space="preserve"> </w:t>
            </w:r>
            <w:r>
              <w:rPr>
                <w:sz w:val="20"/>
              </w:rPr>
              <w:t>and</w:t>
            </w:r>
            <w:r>
              <w:rPr>
                <w:spacing w:val="-11"/>
                <w:sz w:val="20"/>
              </w:rPr>
              <w:t xml:space="preserve"> </w:t>
            </w:r>
            <w:r>
              <w:rPr>
                <w:sz w:val="20"/>
              </w:rPr>
              <w:t xml:space="preserve">electronic </w:t>
            </w:r>
            <w:r>
              <w:rPr>
                <w:spacing w:val="-2"/>
                <w:sz w:val="20"/>
              </w:rPr>
              <w:t>equipment</w:t>
            </w:r>
          </w:p>
        </w:tc>
        <w:tc>
          <w:tcPr>
            <w:tcW w:w="6699" w:type="dxa"/>
            <w:tcBorders>
              <w:right w:val="nil"/>
            </w:tcBorders>
            <w:shd w:val="clear" w:color="auto" w:fill="D9D9D9"/>
          </w:tcPr>
          <w:p w14:paraId="47085A2F" w14:textId="77777777" w:rsidR="002E346F" w:rsidRDefault="00FF2A39">
            <w:pPr>
              <w:pStyle w:val="TableParagraph"/>
              <w:spacing w:line="240" w:lineRule="atLeast"/>
              <w:ind w:right="1657"/>
              <w:rPr>
                <w:sz w:val="20"/>
              </w:rPr>
            </w:pPr>
            <w:r>
              <w:rPr>
                <w:sz w:val="20"/>
              </w:rPr>
              <w:t>Inspect</w:t>
            </w:r>
            <w:r>
              <w:rPr>
                <w:spacing w:val="-8"/>
                <w:sz w:val="20"/>
              </w:rPr>
              <w:t xml:space="preserve"> </w:t>
            </w:r>
            <w:r>
              <w:rPr>
                <w:sz w:val="20"/>
              </w:rPr>
              <w:t>for</w:t>
            </w:r>
            <w:r>
              <w:rPr>
                <w:spacing w:val="-8"/>
                <w:sz w:val="20"/>
              </w:rPr>
              <w:t xml:space="preserve"> </w:t>
            </w:r>
            <w:r>
              <w:rPr>
                <w:sz w:val="20"/>
              </w:rPr>
              <w:t>improper</w:t>
            </w:r>
            <w:r>
              <w:rPr>
                <w:spacing w:val="-8"/>
                <w:sz w:val="20"/>
              </w:rPr>
              <w:t xml:space="preserve"> </w:t>
            </w:r>
            <w:r>
              <w:rPr>
                <w:sz w:val="20"/>
              </w:rPr>
              <w:t>installation</w:t>
            </w:r>
            <w:r>
              <w:rPr>
                <w:spacing w:val="-8"/>
                <w:sz w:val="20"/>
              </w:rPr>
              <w:t xml:space="preserve"> </w:t>
            </w:r>
            <w:r>
              <w:rPr>
                <w:sz w:val="20"/>
              </w:rPr>
              <w:t>and</w:t>
            </w:r>
            <w:r>
              <w:rPr>
                <w:spacing w:val="-8"/>
                <w:sz w:val="20"/>
              </w:rPr>
              <w:t xml:space="preserve"> </w:t>
            </w:r>
            <w:r>
              <w:rPr>
                <w:sz w:val="20"/>
              </w:rPr>
              <w:t>insecure</w:t>
            </w:r>
            <w:r>
              <w:rPr>
                <w:spacing w:val="-9"/>
                <w:sz w:val="20"/>
              </w:rPr>
              <w:t xml:space="preserve"> </w:t>
            </w:r>
            <w:r>
              <w:rPr>
                <w:sz w:val="20"/>
              </w:rPr>
              <w:t>mounting. Carry out ground function test.</w:t>
            </w:r>
          </w:p>
        </w:tc>
      </w:tr>
      <w:tr w:rsidR="002E346F" w14:paraId="60C9FA3F" w14:textId="77777777">
        <w:trPr>
          <w:trHeight w:val="245"/>
          <w:tblCellSpacing w:w="21" w:type="dxa"/>
        </w:trPr>
        <w:tc>
          <w:tcPr>
            <w:tcW w:w="2314" w:type="dxa"/>
            <w:tcBorders>
              <w:left w:val="nil"/>
            </w:tcBorders>
            <w:shd w:val="clear" w:color="auto" w:fill="D9D9D9"/>
          </w:tcPr>
          <w:p w14:paraId="7A25CD7B" w14:textId="77777777" w:rsidR="002E346F" w:rsidRDefault="00FF2A39">
            <w:pPr>
              <w:pStyle w:val="TableParagraph"/>
              <w:spacing w:before="3" w:line="222" w:lineRule="exact"/>
              <w:rPr>
                <w:sz w:val="20"/>
              </w:rPr>
            </w:pPr>
            <w:r>
              <w:rPr>
                <w:sz w:val="20"/>
              </w:rPr>
              <w:t>Wiring</w:t>
            </w:r>
            <w:r>
              <w:rPr>
                <w:spacing w:val="-8"/>
                <w:sz w:val="20"/>
              </w:rPr>
              <w:t xml:space="preserve"> </w:t>
            </w:r>
            <w:r>
              <w:rPr>
                <w:sz w:val="20"/>
              </w:rPr>
              <w:t>and</w:t>
            </w:r>
            <w:r>
              <w:rPr>
                <w:spacing w:val="-6"/>
                <w:sz w:val="20"/>
              </w:rPr>
              <w:t xml:space="preserve"> </w:t>
            </w:r>
            <w:r>
              <w:rPr>
                <w:spacing w:val="-2"/>
                <w:sz w:val="20"/>
              </w:rPr>
              <w:t>conduits</w:t>
            </w:r>
          </w:p>
        </w:tc>
        <w:tc>
          <w:tcPr>
            <w:tcW w:w="6699" w:type="dxa"/>
            <w:tcBorders>
              <w:right w:val="nil"/>
            </w:tcBorders>
            <w:shd w:val="clear" w:color="auto" w:fill="D9D9D9"/>
          </w:tcPr>
          <w:p w14:paraId="1748D96D" w14:textId="77777777" w:rsidR="002E346F" w:rsidRDefault="00FF2A39">
            <w:pPr>
              <w:pStyle w:val="TableParagraph"/>
              <w:spacing w:before="3" w:line="222" w:lineRule="exact"/>
              <w:rPr>
                <w:sz w:val="20"/>
              </w:rPr>
            </w:pPr>
            <w:r>
              <w:rPr>
                <w:sz w:val="20"/>
              </w:rPr>
              <w:t>Inspect</w:t>
            </w:r>
            <w:r>
              <w:rPr>
                <w:spacing w:val="-9"/>
                <w:sz w:val="20"/>
              </w:rPr>
              <w:t xml:space="preserve"> </w:t>
            </w:r>
            <w:r>
              <w:rPr>
                <w:sz w:val="20"/>
              </w:rPr>
              <w:t>for</w:t>
            </w:r>
            <w:r>
              <w:rPr>
                <w:spacing w:val="-8"/>
                <w:sz w:val="20"/>
              </w:rPr>
              <w:t xml:space="preserve"> </w:t>
            </w:r>
            <w:r>
              <w:rPr>
                <w:sz w:val="20"/>
              </w:rPr>
              <w:t>improper</w:t>
            </w:r>
            <w:r>
              <w:rPr>
                <w:spacing w:val="-9"/>
                <w:sz w:val="20"/>
              </w:rPr>
              <w:t xml:space="preserve"> </w:t>
            </w:r>
            <w:r>
              <w:rPr>
                <w:sz w:val="20"/>
              </w:rPr>
              <w:t>routing,</w:t>
            </w:r>
            <w:r>
              <w:rPr>
                <w:spacing w:val="-8"/>
                <w:sz w:val="20"/>
              </w:rPr>
              <w:t xml:space="preserve"> </w:t>
            </w:r>
            <w:r>
              <w:rPr>
                <w:sz w:val="20"/>
              </w:rPr>
              <w:t>insecure</w:t>
            </w:r>
            <w:r>
              <w:rPr>
                <w:spacing w:val="-8"/>
                <w:sz w:val="20"/>
              </w:rPr>
              <w:t xml:space="preserve"> </w:t>
            </w:r>
            <w:r>
              <w:rPr>
                <w:sz w:val="20"/>
              </w:rPr>
              <w:t>mounting,</w:t>
            </w:r>
            <w:r>
              <w:rPr>
                <w:spacing w:val="-8"/>
                <w:sz w:val="20"/>
              </w:rPr>
              <w:t xml:space="preserve"> </w:t>
            </w:r>
            <w:r>
              <w:rPr>
                <w:sz w:val="20"/>
              </w:rPr>
              <w:t>and</w:t>
            </w:r>
            <w:r>
              <w:rPr>
                <w:spacing w:val="-8"/>
                <w:sz w:val="20"/>
              </w:rPr>
              <w:t xml:space="preserve"> </w:t>
            </w:r>
            <w:r>
              <w:rPr>
                <w:sz w:val="20"/>
              </w:rPr>
              <w:t>obvious</w:t>
            </w:r>
            <w:r>
              <w:rPr>
                <w:spacing w:val="-10"/>
                <w:sz w:val="20"/>
              </w:rPr>
              <w:t xml:space="preserve"> </w:t>
            </w:r>
            <w:r>
              <w:rPr>
                <w:spacing w:val="-2"/>
                <w:sz w:val="20"/>
              </w:rPr>
              <w:t>defects.</w:t>
            </w:r>
          </w:p>
        </w:tc>
      </w:tr>
      <w:tr w:rsidR="002E346F" w14:paraId="355C3636" w14:textId="77777777">
        <w:trPr>
          <w:trHeight w:val="242"/>
          <w:tblCellSpacing w:w="21" w:type="dxa"/>
        </w:trPr>
        <w:tc>
          <w:tcPr>
            <w:tcW w:w="2314" w:type="dxa"/>
            <w:tcBorders>
              <w:left w:val="nil"/>
            </w:tcBorders>
            <w:shd w:val="clear" w:color="auto" w:fill="D9D9D9"/>
          </w:tcPr>
          <w:p w14:paraId="3F921FF3" w14:textId="77777777" w:rsidR="002E346F" w:rsidRDefault="00FF2A39">
            <w:pPr>
              <w:pStyle w:val="TableParagraph"/>
              <w:spacing w:line="222" w:lineRule="exact"/>
              <w:rPr>
                <w:sz w:val="20"/>
              </w:rPr>
            </w:pPr>
            <w:r>
              <w:rPr>
                <w:sz w:val="20"/>
              </w:rPr>
              <w:t>Bonding</w:t>
            </w:r>
            <w:r>
              <w:rPr>
                <w:spacing w:val="-8"/>
                <w:sz w:val="20"/>
              </w:rPr>
              <w:t xml:space="preserve"> </w:t>
            </w:r>
            <w:r>
              <w:rPr>
                <w:sz w:val="20"/>
              </w:rPr>
              <w:t>and</w:t>
            </w:r>
            <w:r>
              <w:rPr>
                <w:spacing w:val="-6"/>
                <w:sz w:val="20"/>
              </w:rPr>
              <w:t xml:space="preserve"> </w:t>
            </w:r>
            <w:r>
              <w:rPr>
                <w:spacing w:val="-2"/>
                <w:sz w:val="20"/>
              </w:rPr>
              <w:t>shielding</w:t>
            </w:r>
          </w:p>
        </w:tc>
        <w:tc>
          <w:tcPr>
            <w:tcW w:w="6699" w:type="dxa"/>
            <w:tcBorders>
              <w:right w:val="nil"/>
            </w:tcBorders>
            <w:shd w:val="clear" w:color="auto" w:fill="D9D9D9"/>
          </w:tcPr>
          <w:p w14:paraId="63E077AE" w14:textId="77777777" w:rsidR="002E346F" w:rsidRDefault="00FF2A39">
            <w:pPr>
              <w:pStyle w:val="TableParagraph"/>
              <w:spacing w:line="222" w:lineRule="exact"/>
              <w:rPr>
                <w:sz w:val="20"/>
              </w:rPr>
            </w:pPr>
            <w:r>
              <w:rPr>
                <w:sz w:val="20"/>
              </w:rPr>
              <w:t>Inspect</w:t>
            </w:r>
            <w:r>
              <w:rPr>
                <w:spacing w:val="-8"/>
                <w:sz w:val="20"/>
              </w:rPr>
              <w:t xml:space="preserve"> </w:t>
            </w:r>
            <w:r>
              <w:rPr>
                <w:sz w:val="20"/>
              </w:rPr>
              <w:t>for</w:t>
            </w:r>
            <w:r>
              <w:rPr>
                <w:spacing w:val="-7"/>
                <w:sz w:val="20"/>
              </w:rPr>
              <w:t xml:space="preserve"> </w:t>
            </w:r>
            <w:r>
              <w:rPr>
                <w:sz w:val="20"/>
              </w:rPr>
              <w:t>improper</w:t>
            </w:r>
            <w:r>
              <w:rPr>
                <w:spacing w:val="-7"/>
                <w:sz w:val="20"/>
              </w:rPr>
              <w:t xml:space="preserve"> </w:t>
            </w:r>
            <w:r>
              <w:rPr>
                <w:sz w:val="20"/>
              </w:rPr>
              <w:t>installation,</w:t>
            </w:r>
            <w:r>
              <w:rPr>
                <w:spacing w:val="-7"/>
                <w:sz w:val="20"/>
              </w:rPr>
              <w:t xml:space="preserve"> </w:t>
            </w:r>
            <w:r>
              <w:rPr>
                <w:sz w:val="20"/>
              </w:rPr>
              <w:t>poor</w:t>
            </w:r>
            <w:r>
              <w:rPr>
                <w:spacing w:val="-7"/>
                <w:sz w:val="20"/>
              </w:rPr>
              <w:t xml:space="preserve"> </w:t>
            </w:r>
            <w:r>
              <w:rPr>
                <w:sz w:val="20"/>
              </w:rPr>
              <w:t>condition,</w:t>
            </w:r>
            <w:r>
              <w:rPr>
                <w:spacing w:val="-7"/>
                <w:sz w:val="20"/>
              </w:rPr>
              <w:t xml:space="preserve"> </w:t>
            </w:r>
            <w:r>
              <w:rPr>
                <w:sz w:val="20"/>
              </w:rPr>
              <w:t>chafing</w:t>
            </w:r>
            <w:r>
              <w:rPr>
                <w:spacing w:val="-8"/>
                <w:sz w:val="20"/>
              </w:rPr>
              <w:t xml:space="preserve"> </w:t>
            </w:r>
            <w:r>
              <w:rPr>
                <w:sz w:val="20"/>
              </w:rPr>
              <w:t>and</w:t>
            </w:r>
            <w:r>
              <w:rPr>
                <w:spacing w:val="-7"/>
                <w:sz w:val="20"/>
              </w:rPr>
              <w:t xml:space="preserve"> </w:t>
            </w:r>
            <w:r>
              <w:rPr>
                <w:sz w:val="20"/>
              </w:rPr>
              <w:t>wear</w:t>
            </w:r>
            <w:r>
              <w:rPr>
                <w:spacing w:val="-7"/>
                <w:sz w:val="20"/>
              </w:rPr>
              <w:t xml:space="preserve"> </w:t>
            </w:r>
            <w:r>
              <w:rPr>
                <w:sz w:val="20"/>
              </w:rPr>
              <w:t>of</w:t>
            </w:r>
            <w:r>
              <w:rPr>
                <w:spacing w:val="-9"/>
                <w:sz w:val="20"/>
              </w:rPr>
              <w:t xml:space="preserve"> </w:t>
            </w:r>
            <w:r>
              <w:rPr>
                <w:spacing w:val="-2"/>
                <w:sz w:val="20"/>
              </w:rPr>
              <w:t>insulation.</w:t>
            </w:r>
          </w:p>
        </w:tc>
      </w:tr>
      <w:tr w:rsidR="002E346F" w14:paraId="6E52622D" w14:textId="77777777">
        <w:trPr>
          <w:trHeight w:val="245"/>
          <w:tblCellSpacing w:w="21" w:type="dxa"/>
        </w:trPr>
        <w:tc>
          <w:tcPr>
            <w:tcW w:w="2314" w:type="dxa"/>
            <w:tcBorders>
              <w:left w:val="nil"/>
            </w:tcBorders>
            <w:shd w:val="clear" w:color="auto" w:fill="D9D9D9"/>
          </w:tcPr>
          <w:p w14:paraId="2D9893F4" w14:textId="77777777" w:rsidR="002E346F" w:rsidRDefault="00FF2A39">
            <w:pPr>
              <w:pStyle w:val="TableParagraph"/>
              <w:spacing w:before="3" w:line="222" w:lineRule="exact"/>
              <w:rPr>
                <w:sz w:val="20"/>
              </w:rPr>
            </w:pPr>
            <w:r>
              <w:rPr>
                <w:spacing w:val="-2"/>
                <w:sz w:val="20"/>
              </w:rPr>
              <w:t>Antennas</w:t>
            </w:r>
          </w:p>
        </w:tc>
        <w:tc>
          <w:tcPr>
            <w:tcW w:w="6699" w:type="dxa"/>
            <w:tcBorders>
              <w:right w:val="nil"/>
            </w:tcBorders>
            <w:shd w:val="clear" w:color="auto" w:fill="D9D9D9"/>
          </w:tcPr>
          <w:p w14:paraId="5170C56A" w14:textId="77777777" w:rsidR="002E346F" w:rsidRDefault="00FF2A39">
            <w:pPr>
              <w:pStyle w:val="TableParagraph"/>
              <w:spacing w:before="3" w:line="222" w:lineRule="exact"/>
              <w:rPr>
                <w:sz w:val="20"/>
              </w:rPr>
            </w:pPr>
            <w:r>
              <w:rPr>
                <w:sz w:val="20"/>
              </w:rPr>
              <w:t>Inspect</w:t>
            </w:r>
            <w:r>
              <w:rPr>
                <w:spacing w:val="-9"/>
                <w:sz w:val="20"/>
              </w:rPr>
              <w:t xml:space="preserve"> </w:t>
            </w:r>
            <w:r>
              <w:rPr>
                <w:sz w:val="20"/>
              </w:rPr>
              <w:t>for</w:t>
            </w:r>
            <w:r>
              <w:rPr>
                <w:spacing w:val="-8"/>
                <w:sz w:val="20"/>
              </w:rPr>
              <w:t xml:space="preserve"> </w:t>
            </w:r>
            <w:r>
              <w:rPr>
                <w:sz w:val="20"/>
              </w:rPr>
              <w:t>poor</w:t>
            </w:r>
            <w:r>
              <w:rPr>
                <w:spacing w:val="-8"/>
                <w:sz w:val="20"/>
              </w:rPr>
              <w:t xml:space="preserve"> </w:t>
            </w:r>
            <w:r>
              <w:rPr>
                <w:sz w:val="20"/>
              </w:rPr>
              <w:t>condition,</w:t>
            </w:r>
            <w:r>
              <w:rPr>
                <w:spacing w:val="-5"/>
                <w:sz w:val="20"/>
              </w:rPr>
              <w:t xml:space="preserve"> </w:t>
            </w:r>
            <w:r>
              <w:rPr>
                <w:sz w:val="20"/>
              </w:rPr>
              <w:t>insecure</w:t>
            </w:r>
            <w:r>
              <w:rPr>
                <w:spacing w:val="-8"/>
                <w:sz w:val="20"/>
              </w:rPr>
              <w:t xml:space="preserve"> </w:t>
            </w:r>
            <w:r>
              <w:rPr>
                <w:sz w:val="20"/>
              </w:rPr>
              <w:t>mounting,</w:t>
            </w:r>
            <w:r>
              <w:rPr>
                <w:spacing w:val="-9"/>
                <w:sz w:val="20"/>
              </w:rPr>
              <w:t xml:space="preserve"> </w:t>
            </w:r>
            <w:r>
              <w:rPr>
                <w:sz w:val="20"/>
              </w:rPr>
              <w:t>and</w:t>
            </w:r>
            <w:r>
              <w:rPr>
                <w:spacing w:val="-8"/>
                <w:sz w:val="20"/>
              </w:rPr>
              <w:t xml:space="preserve"> </w:t>
            </w:r>
            <w:r>
              <w:rPr>
                <w:sz w:val="20"/>
              </w:rPr>
              <w:t>improper</w:t>
            </w:r>
            <w:r>
              <w:rPr>
                <w:spacing w:val="-8"/>
                <w:sz w:val="20"/>
              </w:rPr>
              <w:t xml:space="preserve"> </w:t>
            </w:r>
            <w:r>
              <w:rPr>
                <w:spacing w:val="-2"/>
                <w:sz w:val="20"/>
              </w:rPr>
              <w:t>operation.</w:t>
            </w:r>
          </w:p>
        </w:tc>
      </w:tr>
      <w:tr w:rsidR="002E346F" w14:paraId="4B705EB5" w14:textId="77777777">
        <w:trPr>
          <w:trHeight w:val="242"/>
          <w:tblCellSpacing w:w="21" w:type="dxa"/>
        </w:trPr>
        <w:tc>
          <w:tcPr>
            <w:tcW w:w="2314" w:type="dxa"/>
            <w:tcBorders>
              <w:left w:val="nil"/>
            </w:tcBorders>
            <w:shd w:val="clear" w:color="auto" w:fill="D9D9D9"/>
          </w:tcPr>
          <w:p w14:paraId="698D3D0D" w14:textId="77777777" w:rsidR="002E346F" w:rsidRDefault="00FF2A39">
            <w:pPr>
              <w:pStyle w:val="TableParagraph"/>
              <w:spacing w:line="222" w:lineRule="exact"/>
              <w:rPr>
                <w:sz w:val="20"/>
              </w:rPr>
            </w:pPr>
            <w:r>
              <w:rPr>
                <w:spacing w:val="-2"/>
                <w:sz w:val="20"/>
              </w:rPr>
              <w:t>Lights</w:t>
            </w:r>
          </w:p>
        </w:tc>
        <w:tc>
          <w:tcPr>
            <w:tcW w:w="6699" w:type="dxa"/>
            <w:tcBorders>
              <w:right w:val="nil"/>
            </w:tcBorders>
            <w:shd w:val="clear" w:color="auto" w:fill="D9D9D9"/>
          </w:tcPr>
          <w:p w14:paraId="6A6BFA5B" w14:textId="77777777" w:rsidR="002E346F" w:rsidRDefault="00FF2A39">
            <w:pPr>
              <w:pStyle w:val="TableParagraph"/>
              <w:spacing w:line="222" w:lineRule="exact"/>
              <w:rPr>
                <w:sz w:val="20"/>
              </w:rPr>
            </w:pPr>
            <w:r>
              <w:rPr>
                <w:sz w:val="20"/>
              </w:rPr>
              <w:t>Operational</w:t>
            </w:r>
            <w:r>
              <w:rPr>
                <w:spacing w:val="-7"/>
                <w:sz w:val="20"/>
              </w:rPr>
              <w:t xml:space="preserve"> </w:t>
            </w:r>
            <w:r>
              <w:rPr>
                <w:sz w:val="20"/>
              </w:rPr>
              <w:t>check</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interior,</w:t>
            </w:r>
            <w:r>
              <w:rPr>
                <w:spacing w:val="-6"/>
                <w:sz w:val="20"/>
              </w:rPr>
              <w:t xml:space="preserve"> </w:t>
            </w:r>
            <w:r>
              <w:rPr>
                <w:sz w:val="20"/>
              </w:rPr>
              <w:t>exterior</w:t>
            </w:r>
            <w:r>
              <w:rPr>
                <w:spacing w:val="-7"/>
                <w:sz w:val="20"/>
              </w:rPr>
              <w:t xml:space="preserve"> </w:t>
            </w:r>
            <w:r>
              <w:rPr>
                <w:sz w:val="20"/>
              </w:rPr>
              <w:t>and</w:t>
            </w:r>
            <w:r>
              <w:rPr>
                <w:spacing w:val="-7"/>
                <w:sz w:val="20"/>
              </w:rPr>
              <w:t xml:space="preserve"> </w:t>
            </w:r>
            <w:r>
              <w:rPr>
                <w:sz w:val="20"/>
              </w:rPr>
              <w:t>instrument</w:t>
            </w:r>
            <w:r>
              <w:rPr>
                <w:spacing w:val="-6"/>
                <w:sz w:val="20"/>
              </w:rPr>
              <w:t xml:space="preserve"> </w:t>
            </w:r>
            <w:r>
              <w:rPr>
                <w:spacing w:val="-2"/>
                <w:sz w:val="20"/>
              </w:rPr>
              <w:t>lightning</w:t>
            </w:r>
          </w:p>
        </w:tc>
      </w:tr>
      <w:tr w:rsidR="002E346F" w14:paraId="3AE59464" w14:textId="77777777">
        <w:trPr>
          <w:trHeight w:val="245"/>
          <w:tblCellSpacing w:w="21" w:type="dxa"/>
        </w:trPr>
        <w:tc>
          <w:tcPr>
            <w:tcW w:w="9057" w:type="dxa"/>
            <w:gridSpan w:val="2"/>
            <w:tcBorders>
              <w:left w:val="nil"/>
              <w:right w:val="nil"/>
            </w:tcBorders>
            <w:shd w:val="clear" w:color="auto" w:fill="D9D9D9"/>
          </w:tcPr>
          <w:p w14:paraId="30EE23F1" w14:textId="77777777" w:rsidR="002E346F" w:rsidRDefault="00FF2A39">
            <w:pPr>
              <w:pStyle w:val="TableParagraph"/>
              <w:spacing w:before="3" w:line="222" w:lineRule="exact"/>
              <w:rPr>
                <w:b/>
                <w:sz w:val="20"/>
              </w:rPr>
            </w:pPr>
            <w:r>
              <w:rPr>
                <w:b/>
                <w:sz w:val="20"/>
              </w:rPr>
              <w:t>POWER</w:t>
            </w:r>
            <w:r>
              <w:rPr>
                <w:b/>
                <w:spacing w:val="-8"/>
                <w:sz w:val="20"/>
              </w:rPr>
              <w:t xml:space="preserve"> </w:t>
            </w:r>
            <w:r>
              <w:rPr>
                <w:b/>
                <w:sz w:val="20"/>
              </w:rPr>
              <w:t>PLANT</w:t>
            </w:r>
            <w:r>
              <w:rPr>
                <w:b/>
                <w:spacing w:val="-9"/>
                <w:sz w:val="20"/>
              </w:rPr>
              <w:t xml:space="preserve"> </w:t>
            </w:r>
            <w:r>
              <w:rPr>
                <w:b/>
                <w:sz w:val="20"/>
              </w:rPr>
              <w:t>(OTHER</w:t>
            </w:r>
            <w:r>
              <w:rPr>
                <w:b/>
                <w:spacing w:val="-7"/>
                <w:sz w:val="20"/>
              </w:rPr>
              <w:t xml:space="preserve"> </w:t>
            </w:r>
            <w:r>
              <w:rPr>
                <w:b/>
                <w:sz w:val="20"/>
              </w:rPr>
              <w:t>THAN</w:t>
            </w:r>
            <w:r>
              <w:rPr>
                <w:b/>
                <w:spacing w:val="-6"/>
                <w:sz w:val="20"/>
              </w:rPr>
              <w:t xml:space="preserve"> </w:t>
            </w:r>
            <w:r>
              <w:rPr>
                <w:b/>
                <w:sz w:val="20"/>
              </w:rPr>
              <w:t>TURBOPROP</w:t>
            </w:r>
            <w:r>
              <w:rPr>
                <w:b/>
                <w:spacing w:val="-7"/>
                <w:sz w:val="20"/>
              </w:rPr>
              <w:t xml:space="preserve"> </w:t>
            </w:r>
            <w:r>
              <w:rPr>
                <w:b/>
                <w:spacing w:val="-2"/>
                <w:sz w:val="20"/>
              </w:rPr>
              <w:t>ENGINE)</w:t>
            </w:r>
          </w:p>
        </w:tc>
      </w:tr>
      <w:tr w:rsidR="002E346F" w14:paraId="60E30D31" w14:textId="77777777">
        <w:trPr>
          <w:trHeight w:val="487"/>
          <w:tblCellSpacing w:w="21" w:type="dxa"/>
        </w:trPr>
        <w:tc>
          <w:tcPr>
            <w:tcW w:w="2314" w:type="dxa"/>
            <w:tcBorders>
              <w:left w:val="nil"/>
            </w:tcBorders>
            <w:shd w:val="clear" w:color="auto" w:fill="D9D9D9"/>
          </w:tcPr>
          <w:p w14:paraId="147A90E1" w14:textId="77777777" w:rsidR="002E346F" w:rsidRDefault="00FF2A39">
            <w:pPr>
              <w:pStyle w:val="TableParagraph"/>
              <w:rPr>
                <w:sz w:val="20"/>
              </w:rPr>
            </w:pPr>
            <w:r>
              <w:rPr>
                <w:sz w:val="20"/>
              </w:rPr>
              <w:t>Engine</w:t>
            </w:r>
            <w:r>
              <w:rPr>
                <w:spacing w:val="-7"/>
                <w:sz w:val="20"/>
              </w:rPr>
              <w:t xml:space="preserve"> </w:t>
            </w:r>
            <w:r>
              <w:rPr>
                <w:spacing w:val="-2"/>
                <w:sz w:val="20"/>
              </w:rPr>
              <w:t>section</w:t>
            </w:r>
          </w:p>
        </w:tc>
        <w:tc>
          <w:tcPr>
            <w:tcW w:w="6699" w:type="dxa"/>
            <w:tcBorders>
              <w:right w:val="nil"/>
            </w:tcBorders>
            <w:shd w:val="clear" w:color="auto" w:fill="D9D9D9"/>
          </w:tcPr>
          <w:p w14:paraId="3D14C554" w14:textId="77777777" w:rsidR="002E346F" w:rsidRDefault="00FF2A39">
            <w:pPr>
              <w:pStyle w:val="TableParagraph"/>
              <w:spacing w:line="240" w:lineRule="atLeast"/>
              <w:ind w:right="185"/>
              <w:rPr>
                <w:sz w:val="20"/>
              </w:rPr>
            </w:pPr>
            <w:r>
              <w:rPr>
                <w:sz w:val="20"/>
              </w:rPr>
              <w:t>Inspect</w:t>
            </w:r>
            <w:r>
              <w:rPr>
                <w:spacing w:val="-4"/>
                <w:sz w:val="20"/>
              </w:rPr>
              <w:t xml:space="preserve"> </w:t>
            </w:r>
            <w:r>
              <w:rPr>
                <w:sz w:val="20"/>
              </w:rPr>
              <w:t>for</w:t>
            </w:r>
            <w:r>
              <w:rPr>
                <w:spacing w:val="-2"/>
                <w:sz w:val="20"/>
              </w:rPr>
              <w:t xml:space="preserve"> </w:t>
            </w:r>
            <w:r>
              <w:rPr>
                <w:sz w:val="20"/>
              </w:rPr>
              <w:t>visual</w:t>
            </w:r>
            <w:r>
              <w:rPr>
                <w:spacing w:val="-4"/>
                <w:sz w:val="20"/>
              </w:rPr>
              <w:t xml:space="preserve"> </w:t>
            </w:r>
            <w:r>
              <w:rPr>
                <w:sz w:val="20"/>
              </w:rPr>
              <w:t>evidence</w:t>
            </w:r>
            <w:r>
              <w:rPr>
                <w:spacing w:val="-5"/>
                <w:sz w:val="20"/>
              </w:rPr>
              <w:t xml:space="preserve"> </w:t>
            </w:r>
            <w:r>
              <w:rPr>
                <w:sz w:val="20"/>
              </w:rPr>
              <w:t>of</w:t>
            </w:r>
            <w:r>
              <w:rPr>
                <w:spacing w:val="-3"/>
                <w:sz w:val="20"/>
              </w:rPr>
              <w:t xml:space="preserve"> </w:t>
            </w:r>
            <w:r>
              <w:rPr>
                <w:sz w:val="20"/>
              </w:rPr>
              <w:t>oil,</w:t>
            </w:r>
            <w:r>
              <w:rPr>
                <w:spacing w:val="-4"/>
                <w:sz w:val="20"/>
              </w:rPr>
              <w:t xml:space="preserve"> </w:t>
            </w:r>
            <w:r>
              <w:rPr>
                <w:sz w:val="20"/>
              </w:rPr>
              <w:t>fuel</w:t>
            </w:r>
            <w:r>
              <w:rPr>
                <w:spacing w:val="-5"/>
                <w:sz w:val="20"/>
              </w:rPr>
              <w:t xml:space="preserve"> </w:t>
            </w:r>
            <w:r>
              <w:rPr>
                <w:sz w:val="20"/>
              </w:rPr>
              <w:t>or</w:t>
            </w:r>
            <w:r>
              <w:rPr>
                <w:spacing w:val="-4"/>
                <w:sz w:val="20"/>
              </w:rPr>
              <w:t xml:space="preserve"> </w:t>
            </w:r>
            <w:r>
              <w:rPr>
                <w:sz w:val="20"/>
              </w:rPr>
              <w:t>hydraulic</w:t>
            </w:r>
            <w:r>
              <w:rPr>
                <w:spacing w:val="-5"/>
                <w:sz w:val="20"/>
              </w:rPr>
              <w:t xml:space="preserve"> </w:t>
            </w:r>
            <w:r>
              <w:rPr>
                <w:sz w:val="20"/>
              </w:rPr>
              <w:t>leaks</w:t>
            </w:r>
            <w:r>
              <w:rPr>
                <w:spacing w:val="-6"/>
                <w:sz w:val="20"/>
              </w:rPr>
              <w:t xml:space="preserve"> </w:t>
            </w:r>
            <w:r>
              <w:rPr>
                <w:sz w:val="20"/>
              </w:rPr>
              <w:t>and</w:t>
            </w:r>
            <w:r>
              <w:rPr>
                <w:spacing w:val="-4"/>
                <w:sz w:val="20"/>
              </w:rPr>
              <w:t xml:space="preserve"> </w:t>
            </w:r>
            <w:r>
              <w:rPr>
                <w:sz w:val="20"/>
              </w:rPr>
              <w:t>sources</w:t>
            </w:r>
            <w:r>
              <w:rPr>
                <w:spacing w:val="-6"/>
                <w:sz w:val="20"/>
              </w:rPr>
              <w:t xml:space="preserve"> </w:t>
            </w:r>
            <w:r>
              <w:rPr>
                <w:sz w:val="20"/>
              </w:rPr>
              <w:t xml:space="preserve">of such </w:t>
            </w:r>
            <w:r>
              <w:rPr>
                <w:spacing w:val="-2"/>
                <w:sz w:val="20"/>
              </w:rPr>
              <w:t>leaks.</w:t>
            </w:r>
          </w:p>
        </w:tc>
      </w:tr>
      <w:tr w:rsidR="002E346F" w14:paraId="7EC5DA6A" w14:textId="77777777">
        <w:trPr>
          <w:trHeight w:val="242"/>
          <w:tblCellSpacing w:w="21" w:type="dxa"/>
        </w:trPr>
        <w:tc>
          <w:tcPr>
            <w:tcW w:w="2314" w:type="dxa"/>
            <w:tcBorders>
              <w:left w:val="nil"/>
            </w:tcBorders>
            <w:shd w:val="clear" w:color="auto" w:fill="D9D9D9"/>
          </w:tcPr>
          <w:p w14:paraId="017DFD4D" w14:textId="77777777" w:rsidR="002E346F" w:rsidRDefault="00FF2A39">
            <w:pPr>
              <w:pStyle w:val="TableParagraph"/>
              <w:spacing w:line="222" w:lineRule="exact"/>
              <w:rPr>
                <w:sz w:val="20"/>
              </w:rPr>
            </w:pPr>
            <w:r>
              <w:rPr>
                <w:sz w:val="20"/>
              </w:rPr>
              <w:t>Studs</w:t>
            </w:r>
            <w:r>
              <w:rPr>
                <w:spacing w:val="-7"/>
                <w:sz w:val="20"/>
              </w:rPr>
              <w:t xml:space="preserve"> </w:t>
            </w:r>
            <w:r>
              <w:rPr>
                <w:sz w:val="20"/>
              </w:rPr>
              <w:t>and</w:t>
            </w:r>
            <w:r>
              <w:rPr>
                <w:spacing w:val="-4"/>
                <w:sz w:val="20"/>
              </w:rPr>
              <w:t xml:space="preserve"> nuts</w:t>
            </w:r>
          </w:p>
        </w:tc>
        <w:tc>
          <w:tcPr>
            <w:tcW w:w="6699" w:type="dxa"/>
            <w:tcBorders>
              <w:right w:val="nil"/>
            </w:tcBorders>
            <w:shd w:val="clear" w:color="auto" w:fill="D9D9D9"/>
          </w:tcPr>
          <w:p w14:paraId="596B270C" w14:textId="77777777" w:rsidR="002E346F" w:rsidRDefault="00FF2A39">
            <w:pPr>
              <w:pStyle w:val="TableParagraph"/>
              <w:spacing w:line="222" w:lineRule="exact"/>
              <w:rPr>
                <w:sz w:val="20"/>
              </w:rPr>
            </w:pPr>
            <w:r>
              <w:rPr>
                <w:sz w:val="20"/>
              </w:rPr>
              <w:t>Inspect</w:t>
            </w:r>
            <w:r>
              <w:rPr>
                <w:spacing w:val="-8"/>
                <w:sz w:val="20"/>
              </w:rPr>
              <w:t xml:space="preserve"> </w:t>
            </w:r>
            <w:r>
              <w:rPr>
                <w:sz w:val="20"/>
              </w:rPr>
              <w:t>for</w:t>
            </w:r>
            <w:r>
              <w:rPr>
                <w:spacing w:val="-7"/>
                <w:sz w:val="20"/>
              </w:rPr>
              <w:t xml:space="preserve"> </w:t>
            </w:r>
            <w:r>
              <w:rPr>
                <w:sz w:val="20"/>
              </w:rPr>
              <w:t>looseness,</w:t>
            </w:r>
            <w:r>
              <w:rPr>
                <w:spacing w:val="-4"/>
                <w:sz w:val="20"/>
              </w:rPr>
              <w:t xml:space="preserve"> </w:t>
            </w:r>
            <w:r>
              <w:rPr>
                <w:sz w:val="20"/>
              </w:rPr>
              <w:t>signs</w:t>
            </w:r>
            <w:r>
              <w:rPr>
                <w:spacing w:val="-8"/>
                <w:sz w:val="20"/>
              </w:rPr>
              <w:t xml:space="preserve"> </w:t>
            </w:r>
            <w:r>
              <w:rPr>
                <w:sz w:val="20"/>
              </w:rPr>
              <w:t>of</w:t>
            </w:r>
            <w:r>
              <w:rPr>
                <w:spacing w:val="-7"/>
                <w:sz w:val="20"/>
              </w:rPr>
              <w:t xml:space="preserve"> </w:t>
            </w:r>
            <w:r>
              <w:rPr>
                <w:sz w:val="20"/>
              </w:rPr>
              <w:t>rotation</w:t>
            </w:r>
            <w:r>
              <w:rPr>
                <w:spacing w:val="-7"/>
                <w:sz w:val="20"/>
              </w:rPr>
              <w:t xml:space="preserve"> </w:t>
            </w:r>
            <w:r>
              <w:rPr>
                <w:sz w:val="20"/>
              </w:rPr>
              <w:t>and</w:t>
            </w:r>
            <w:r>
              <w:rPr>
                <w:spacing w:val="-7"/>
                <w:sz w:val="20"/>
              </w:rPr>
              <w:t xml:space="preserve"> </w:t>
            </w:r>
            <w:r>
              <w:rPr>
                <w:sz w:val="20"/>
              </w:rPr>
              <w:t>obvious</w:t>
            </w:r>
            <w:r>
              <w:rPr>
                <w:spacing w:val="-9"/>
                <w:sz w:val="20"/>
              </w:rPr>
              <w:t xml:space="preserve"> </w:t>
            </w:r>
            <w:r>
              <w:rPr>
                <w:spacing w:val="-2"/>
                <w:sz w:val="20"/>
              </w:rPr>
              <w:t>defects.</w:t>
            </w:r>
          </w:p>
        </w:tc>
      </w:tr>
      <w:tr w:rsidR="002E346F" w14:paraId="434FDBAD" w14:textId="77777777">
        <w:trPr>
          <w:trHeight w:val="733"/>
          <w:tblCellSpacing w:w="21" w:type="dxa"/>
        </w:trPr>
        <w:tc>
          <w:tcPr>
            <w:tcW w:w="2314" w:type="dxa"/>
            <w:tcBorders>
              <w:left w:val="nil"/>
            </w:tcBorders>
            <w:shd w:val="clear" w:color="auto" w:fill="D9D9D9"/>
          </w:tcPr>
          <w:p w14:paraId="0758FEC3" w14:textId="77777777" w:rsidR="002E346F" w:rsidRDefault="00FF2A39">
            <w:pPr>
              <w:pStyle w:val="TableParagraph"/>
              <w:spacing w:before="3"/>
              <w:rPr>
                <w:sz w:val="20"/>
              </w:rPr>
            </w:pPr>
            <w:r>
              <w:rPr>
                <w:sz w:val="20"/>
              </w:rPr>
              <w:t>Internal</w:t>
            </w:r>
            <w:r>
              <w:rPr>
                <w:spacing w:val="-11"/>
                <w:sz w:val="20"/>
              </w:rPr>
              <w:t xml:space="preserve"> </w:t>
            </w:r>
            <w:r>
              <w:rPr>
                <w:spacing w:val="-2"/>
                <w:sz w:val="20"/>
              </w:rPr>
              <w:t>engine</w:t>
            </w:r>
          </w:p>
        </w:tc>
        <w:tc>
          <w:tcPr>
            <w:tcW w:w="6699" w:type="dxa"/>
            <w:tcBorders>
              <w:right w:val="nil"/>
            </w:tcBorders>
            <w:shd w:val="clear" w:color="auto" w:fill="D9D9D9"/>
          </w:tcPr>
          <w:p w14:paraId="7C3221D4" w14:textId="77777777" w:rsidR="002E346F" w:rsidRDefault="00FF2A39">
            <w:pPr>
              <w:pStyle w:val="TableParagraph"/>
              <w:spacing w:before="3"/>
              <w:ind w:right="185"/>
              <w:rPr>
                <w:sz w:val="20"/>
              </w:rPr>
            </w:pPr>
            <w:r>
              <w:rPr>
                <w:sz w:val="20"/>
              </w:rPr>
              <w:t>Inspect</w:t>
            </w:r>
            <w:r>
              <w:rPr>
                <w:spacing w:val="-4"/>
                <w:sz w:val="20"/>
              </w:rPr>
              <w:t xml:space="preserve"> </w:t>
            </w:r>
            <w:r>
              <w:rPr>
                <w:sz w:val="20"/>
              </w:rPr>
              <w:t>for</w:t>
            </w:r>
            <w:r>
              <w:rPr>
                <w:spacing w:val="-4"/>
                <w:sz w:val="20"/>
              </w:rPr>
              <w:t xml:space="preserve"> </w:t>
            </w:r>
            <w:r>
              <w:rPr>
                <w:sz w:val="20"/>
              </w:rPr>
              <w:t>proper</w:t>
            </w:r>
            <w:r>
              <w:rPr>
                <w:spacing w:val="-4"/>
                <w:sz w:val="20"/>
              </w:rPr>
              <w:t xml:space="preserve"> </w:t>
            </w:r>
            <w:r>
              <w:rPr>
                <w:sz w:val="20"/>
              </w:rPr>
              <w:t>cylinder</w:t>
            </w:r>
            <w:r>
              <w:rPr>
                <w:spacing w:val="-4"/>
                <w:sz w:val="20"/>
              </w:rPr>
              <w:t xml:space="preserve"> </w:t>
            </w:r>
            <w:r>
              <w:rPr>
                <w:sz w:val="20"/>
              </w:rPr>
              <w:t>compression</w:t>
            </w:r>
            <w:r>
              <w:rPr>
                <w:spacing w:val="-4"/>
                <w:sz w:val="20"/>
              </w:rPr>
              <w:t xml:space="preserve"> </w:t>
            </w:r>
            <w:r>
              <w:rPr>
                <w:sz w:val="20"/>
              </w:rPr>
              <w:t>(record</w:t>
            </w:r>
            <w:r>
              <w:rPr>
                <w:spacing w:val="-4"/>
                <w:sz w:val="20"/>
              </w:rPr>
              <w:t xml:space="preserve"> </w:t>
            </w:r>
            <w:r>
              <w:rPr>
                <w:sz w:val="20"/>
              </w:rPr>
              <w:t>measures</w:t>
            </w:r>
            <w:r>
              <w:rPr>
                <w:spacing w:val="-6"/>
                <w:sz w:val="20"/>
              </w:rPr>
              <w:t xml:space="preserve"> </w:t>
            </w:r>
            <w:r>
              <w:rPr>
                <w:sz w:val="20"/>
              </w:rPr>
              <w:t>for</w:t>
            </w:r>
            <w:r>
              <w:rPr>
                <w:spacing w:val="-4"/>
                <w:sz w:val="20"/>
              </w:rPr>
              <w:t xml:space="preserve"> </w:t>
            </w:r>
            <w:r>
              <w:rPr>
                <w:sz w:val="20"/>
              </w:rPr>
              <w:t>each</w:t>
            </w:r>
            <w:r>
              <w:rPr>
                <w:spacing w:val="-4"/>
                <w:sz w:val="20"/>
              </w:rPr>
              <w:t xml:space="preserve"> </w:t>
            </w:r>
            <w:r>
              <w:rPr>
                <w:sz w:val="20"/>
              </w:rPr>
              <w:t>cylinder) and</w:t>
            </w:r>
            <w:r>
              <w:rPr>
                <w:spacing w:val="-5"/>
                <w:sz w:val="20"/>
              </w:rPr>
              <w:t xml:space="preserve"> </w:t>
            </w:r>
            <w:r>
              <w:rPr>
                <w:sz w:val="20"/>
              </w:rPr>
              <w:t>for</w:t>
            </w:r>
            <w:r>
              <w:rPr>
                <w:spacing w:val="-4"/>
                <w:sz w:val="20"/>
              </w:rPr>
              <w:t xml:space="preserve"> </w:t>
            </w:r>
            <w:r>
              <w:rPr>
                <w:sz w:val="20"/>
              </w:rPr>
              <w:t>metal</w:t>
            </w:r>
            <w:r>
              <w:rPr>
                <w:spacing w:val="-6"/>
                <w:sz w:val="20"/>
              </w:rPr>
              <w:t xml:space="preserve"> </w:t>
            </w:r>
            <w:r>
              <w:rPr>
                <w:sz w:val="20"/>
              </w:rPr>
              <w:t>particles</w:t>
            </w:r>
            <w:r>
              <w:rPr>
                <w:spacing w:val="-6"/>
                <w:sz w:val="20"/>
              </w:rPr>
              <w:t xml:space="preserve"> </w:t>
            </w:r>
            <w:r>
              <w:rPr>
                <w:sz w:val="20"/>
              </w:rPr>
              <w:t>or</w:t>
            </w:r>
            <w:r>
              <w:rPr>
                <w:spacing w:val="-5"/>
                <w:sz w:val="20"/>
              </w:rPr>
              <w:t xml:space="preserve"> </w:t>
            </w:r>
            <w:r>
              <w:rPr>
                <w:sz w:val="20"/>
              </w:rPr>
              <w:t>foreign</w:t>
            </w:r>
            <w:r>
              <w:rPr>
                <w:spacing w:val="-4"/>
                <w:sz w:val="20"/>
              </w:rPr>
              <w:t xml:space="preserve"> </w:t>
            </w:r>
            <w:r>
              <w:rPr>
                <w:sz w:val="20"/>
              </w:rPr>
              <w:t>matter</w:t>
            </w:r>
            <w:r>
              <w:rPr>
                <w:spacing w:val="-6"/>
                <w:sz w:val="20"/>
              </w:rPr>
              <w:t xml:space="preserve"> </w:t>
            </w:r>
            <w:r>
              <w:rPr>
                <w:sz w:val="20"/>
              </w:rPr>
              <w:t>in</w:t>
            </w:r>
            <w:r>
              <w:rPr>
                <w:spacing w:val="-4"/>
                <w:sz w:val="20"/>
              </w:rPr>
              <w:t xml:space="preserve"> </w:t>
            </w:r>
            <w:r>
              <w:rPr>
                <w:sz w:val="20"/>
              </w:rPr>
              <w:t>oil</w:t>
            </w:r>
            <w:r>
              <w:rPr>
                <w:spacing w:val="-6"/>
                <w:sz w:val="20"/>
              </w:rPr>
              <w:t xml:space="preserve"> </w:t>
            </w:r>
            <w:r>
              <w:rPr>
                <w:sz w:val="20"/>
              </w:rPr>
              <w:t>filter,</w:t>
            </w:r>
            <w:r>
              <w:rPr>
                <w:spacing w:val="-4"/>
                <w:sz w:val="20"/>
              </w:rPr>
              <w:t xml:space="preserve"> </w:t>
            </w:r>
            <w:r>
              <w:rPr>
                <w:sz w:val="20"/>
              </w:rPr>
              <w:t>screens</w:t>
            </w:r>
            <w:r>
              <w:rPr>
                <w:spacing w:val="-5"/>
                <w:sz w:val="20"/>
              </w:rPr>
              <w:t xml:space="preserve"> </w:t>
            </w:r>
            <w:r>
              <w:rPr>
                <w:sz w:val="20"/>
              </w:rPr>
              <w:t>and</w:t>
            </w:r>
            <w:r>
              <w:rPr>
                <w:spacing w:val="-4"/>
                <w:sz w:val="20"/>
              </w:rPr>
              <w:t xml:space="preserve"> </w:t>
            </w:r>
            <w:r>
              <w:rPr>
                <w:sz w:val="20"/>
              </w:rPr>
              <w:t>sump</w:t>
            </w:r>
            <w:r>
              <w:rPr>
                <w:spacing w:val="2"/>
                <w:sz w:val="20"/>
              </w:rPr>
              <w:t xml:space="preserve"> </w:t>
            </w:r>
            <w:r>
              <w:rPr>
                <w:spacing w:val="-2"/>
                <w:sz w:val="20"/>
              </w:rPr>
              <w:t>drain</w:t>
            </w:r>
          </w:p>
          <w:p w14:paraId="2A48BB8D" w14:textId="77777777" w:rsidR="002E346F" w:rsidRDefault="00FF2A39">
            <w:pPr>
              <w:pStyle w:val="TableParagraph"/>
              <w:spacing w:line="222" w:lineRule="exact"/>
              <w:rPr>
                <w:sz w:val="20"/>
              </w:rPr>
            </w:pPr>
            <w:r>
              <w:rPr>
                <w:spacing w:val="-2"/>
                <w:sz w:val="20"/>
              </w:rPr>
              <w:t>plugs.</w:t>
            </w:r>
          </w:p>
        </w:tc>
      </w:tr>
      <w:tr w:rsidR="002E346F" w14:paraId="0D1D4EEB" w14:textId="77777777">
        <w:trPr>
          <w:trHeight w:val="487"/>
          <w:tblCellSpacing w:w="21" w:type="dxa"/>
        </w:trPr>
        <w:tc>
          <w:tcPr>
            <w:tcW w:w="2314" w:type="dxa"/>
            <w:tcBorders>
              <w:left w:val="nil"/>
            </w:tcBorders>
            <w:shd w:val="clear" w:color="auto" w:fill="D9D9D9"/>
          </w:tcPr>
          <w:p w14:paraId="69AB5250" w14:textId="77777777" w:rsidR="002E346F" w:rsidRDefault="00FF2A39">
            <w:pPr>
              <w:pStyle w:val="TableParagraph"/>
              <w:spacing w:before="3"/>
              <w:rPr>
                <w:sz w:val="20"/>
              </w:rPr>
            </w:pPr>
            <w:r>
              <w:rPr>
                <w:sz w:val="20"/>
              </w:rPr>
              <w:t>Engine</w:t>
            </w:r>
            <w:r>
              <w:rPr>
                <w:spacing w:val="-7"/>
                <w:sz w:val="20"/>
              </w:rPr>
              <w:t xml:space="preserve"> </w:t>
            </w:r>
            <w:r>
              <w:rPr>
                <w:spacing w:val="-2"/>
                <w:sz w:val="20"/>
              </w:rPr>
              <w:t>mounts</w:t>
            </w:r>
          </w:p>
        </w:tc>
        <w:tc>
          <w:tcPr>
            <w:tcW w:w="6699" w:type="dxa"/>
            <w:tcBorders>
              <w:right w:val="nil"/>
            </w:tcBorders>
            <w:shd w:val="clear" w:color="auto" w:fill="D9D9D9"/>
          </w:tcPr>
          <w:p w14:paraId="6C81B86D" w14:textId="77777777" w:rsidR="002E346F" w:rsidRDefault="00FF2A39">
            <w:pPr>
              <w:pStyle w:val="TableParagraph"/>
              <w:spacing w:before="3" w:line="243" w:lineRule="exact"/>
              <w:rPr>
                <w:sz w:val="20"/>
              </w:rPr>
            </w:pPr>
            <w:r>
              <w:rPr>
                <w:sz w:val="20"/>
              </w:rPr>
              <w:t>Inspect</w:t>
            </w:r>
            <w:r>
              <w:rPr>
                <w:spacing w:val="-6"/>
                <w:sz w:val="20"/>
              </w:rPr>
              <w:t xml:space="preserve"> </w:t>
            </w:r>
            <w:r>
              <w:rPr>
                <w:sz w:val="20"/>
              </w:rPr>
              <w:t>for</w:t>
            </w:r>
            <w:r>
              <w:rPr>
                <w:spacing w:val="-6"/>
                <w:sz w:val="20"/>
              </w:rPr>
              <w:t xml:space="preserve"> </w:t>
            </w:r>
            <w:r>
              <w:rPr>
                <w:sz w:val="20"/>
              </w:rPr>
              <w:t>cracks,</w:t>
            </w:r>
            <w:r>
              <w:rPr>
                <w:spacing w:val="-5"/>
                <w:sz w:val="20"/>
              </w:rPr>
              <w:t xml:space="preserve"> </w:t>
            </w:r>
            <w:r>
              <w:rPr>
                <w:sz w:val="20"/>
              </w:rPr>
              <w:t>looseness</w:t>
            </w:r>
            <w:r>
              <w:rPr>
                <w:spacing w:val="-5"/>
                <w:sz w:val="20"/>
              </w:rPr>
              <w:t xml:space="preserve"> </w:t>
            </w:r>
            <w:r>
              <w:rPr>
                <w:sz w:val="20"/>
              </w:rPr>
              <w:t>of</w:t>
            </w:r>
            <w:r>
              <w:rPr>
                <w:spacing w:val="-8"/>
                <w:sz w:val="20"/>
              </w:rPr>
              <w:t xml:space="preserve"> </w:t>
            </w:r>
            <w:r>
              <w:rPr>
                <w:sz w:val="20"/>
              </w:rPr>
              <w:t>mounting,</w:t>
            </w:r>
            <w:r>
              <w:rPr>
                <w:spacing w:val="-5"/>
                <w:sz w:val="20"/>
              </w:rPr>
              <w:t xml:space="preserve"> </w:t>
            </w:r>
            <w:r>
              <w:rPr>
                <w:sz w:val="20"/>
              </w:rPr>
              <w:t>and</w:t>
            </w:r>
            <w:r>
              <w:rPr>
                <w:spacing w:val="-6"/>
                <w:sz w:val="20"/>
              </w:rPr>
              <w:t xml:space="preserve"> </w:t>
            </w:r>
            <w:r>
              <w:rPr>
                <w:sz w:val="20"/>
              </w:rPr>
              <w:t>looseness</w:t>
            </w:r>
            <w:r>
              <w:rPr>
                <w:spacing w:val="-7"/>
                <w:sz w:val="20"/>
              </w:rPr>
              <w:t xml:space="preserve"> </w:t>
            </w:r>
            <w:r>
              <w:rPr>
                <w:sz w:val="20"/>
              </w:rPr>
              <w:t>of</w:t>
            </w:r>
            <w:r>
              <w:rPr>
                <w:spacing w:val="-5"/>
                <w:sz w:val="20"/>
              </w:rPr>
              <w:t xml:space="preserve"> </w:t>
            </w:r>
            <w:r>
              <w:rPr>
                <w:sz w:val="20"/>
              </w:rPr>
              <w:t>the</w:t>
            </w:r>
            <w:r>
              <w:rPr>
                <w:spacing w:val="-7"/>
                <w:sz w:val="20"/>
              </w:rPr>
              <w:t xml:space="preserve"> </w:t>
            </w:r>
            <w:r>
              <w:rPr>
                <w:sz w:val="20"/>
              </w:rPr>
              <w:t>engine</w:t>
            </w:r>
            <w:r>
              <w:rPr>
                <w:spacing w:val="-6"/>
                <w:sz w:val="20"/>
              </w:rPr>
              <w:t xml:space="preserve"> </w:t>
            </w:r>
            <w:r>
              <w:rPr>
                <w:sz w:val="20"/>
              </w:rPr>
              <w:t>to</w:t>
            </w:r>
            <w:r>
              <w:rPr>
                <w:spacing w:val="-6"/>
                <w:sz w:val="20"/>
              </w:rPr>
              <w:t xml:space="preserve"> </w:t>
            </w:r>
            <w:r>
              <w:rPr>
                <w:spacing w:val="-5"/>
                <w:sz w:val="20"/>
              </w:rPr>
              <w:t>the</w:t>
            </w:r>
          </w:p>
          <w:p w14:paraId="478D26FB" w14:textId="77777777" w:rsidR="002E346F" w:rsidRDefault="00FF2A39">
            <w:pPr>
              <w:pStyle w:val="TableParagraph"/>
              <w:spacing w:line="221" w:lineRule="exact"/>
              <w:rPr>
                <w:sz w:val="20"/>
              </w:rPr>
            </w:pPr>
            <w:r>
              <w:rPr>
                <w:spacing w:val="-2"/>
                <w:sz w:val="20"/>
              </w:rPr>
              <w:t>engine-mount</w:t>
            </w:r>
            <w:r>
              <w:rPr>
                <w:spacing w:val="10"/>
                <w:sz w:val="20"/>
              </w:rPr>
              <w:t xml:space="preserve"> </w:t>
            </w:r>
            <w:r>
              <w:rPr>
                <w:spacing w:val="-2"/>
                <w:sz w:val="20"/>
              </w:rPr>
              <w:t>attachment.</w:t>
            </w:r>
          </w:p>
        </w:tc>
      </w:tr>
      <w:tr w:rsidR="002E346F" w14:paraId="54F79F7B" w14:textId="77777777">
        <w:trPr>
          <w:trHeight w:val="491"/>
          <w:tblCellSpacing w:w="21" w:type="dxa"/>
        </w:trPr>
        <w:tc>
          <w:tcPr>
            <w:tcW w:w="2314" w:type="dxa"/>
            <w:tcBorders>
              <w:left w:val="nil"/>
              <w:bottom w:val="nil"/>
            </w:tcBorders>
            <w:shd w:val="clear" w:color="auto" w:fill="D9D9D9"/>
          </w:tcPr>
          <w:p w14:paraId="386937C8" w14:textId="77777777" w:rsidR="002E346F" w:rsidRDefault="00FF2A39">
            <w:pPr>
              <w:pStyle w:val="TableParagraph"/>
              <w:spacing w:line="240" w:lineRule="atLeast"/>
              <w:rPr>
                <w:sz w:val="20"/>
              </w:rPr>
            </w:pPr>
            <w:r>
              <w:rPr>
                <w:spacing w:val="-2"/>
                <w:sz w:val="20"/>
              </w:rPr>
              <w:t>Flexible</w:t>
            </w:r>
            <w:r>
              <w:rPr>
                <w:spacing w:val="-8"/>
                <w:sz w:val="20"/>
              </w:rPr>
              <w:t xml:space="preserve"> </w:t>
            </w:r>
            <w:r>
              <w:rPr>
                <w:spacing w:val="-2"/>
                <w:sz w:val="20"/>
              </w:rPr>
              <w:t>vibration dampeners</w:t>
            </w:r>
          </w:p>
        </w:tc>
        <w:tc>
          <w:tcPr>
            <w:tcW w:w="6699" w:type="dxa"/>
            <w:tcBorders>
              <w:bottom w:val="nil"/>
              <w:right w:val="nil"/>
            </w:tcBorders>
            <w:shd w:val="clear" w:color="auto" w:fill="D9D9D9"/>
          </w:tcPr>
          <w:p w14:paraId="378DC627" w14:textId="77777777" w:rsidR="002E346F" w:rsidRDefault="00FF2A39">
            <w:pPr>
              <w:pStyle w:val="TableParagraph"/>
              <w:spacing w:before="3"/>
              <w:rPr>
                <w:sz w:val="20"/>
              </w:rPr>
            </w:pPr>
            <w:r>
              <w:rPr>
                <w:sz w:val="20"/>
              </w:rPr>
              <w:t>Inspect</w:t>
            </w:r>
            <w:r>
              <w:rPr>
                <w:spacing w:val="-7"/>
                <w:sz w:val="20"/>
              </w:rPr>
              <w:t xml:space="preserve"> </w:t>
            </w:r>
            <w:r>
              <w:rPr>
                <w:sz w:val="20"/>
              </w:rPr>
              <w:t>for</w:t>
            </w:r>
            <w:r>
              <w:rPr>
                <w:spacing w:val="-6"/>
                <w:sz w:val="20"/>
              </w:rPr>
              <w:t xml:space="preserve"> </w:t>
            </w:r>
            <w:r>
              <w:rPr>
                <w:sz w:val="20"/>
              </w:rPr>
              <w:t>poor</w:t>
            </w:r>
            <w:r>
              <w:rPr>
                <w:spacing w:val="-6"/>
                <w:sz w:val="20"/>
              </w:rPr>
              <w:t xml:space="preserve"> </w:t>
            </w:r>
            <w:r>
              <w:rPr>
                <w:sz w:val="20"/>
              </w:rPr>
              <w:t>condition</w:t>
            </w:r>
            <w:r>
              <w:rPr>
                <w:spacing w:val="-6"/>
                <w:sz w:val="20"/>
              </w:rPr>
              <w:t xml:space="preserve"> </w:t>
            </w:r>
            <w:r>
              <w:rPr>
                <w:sz w:val="20"/>
              </w:rPr>
              <w:t>and</w:t>
            </w:r>
            <w:r>
              <w:rPr>
                <w:spacing w:val="-6"/>
                <w:sz w:val="20"/>
              </w:rPr>
              <w:t xml:space="preserve"> </w:t>
            </w:r>
            <w:r>
              <w:rPr>
                <w:spacing w:val="-2"/>
                <w:sz w:val="20"/>
              </w:rPr>
              <w:t>deterioration.</w:t>
            </w:r>
          </w:p>
        </w:tc>
      </w:tr>
    </w:tbl>
    <w:p w14:paraId="3AAE1F4E" w14:textId="77777777" w:rsidR="002E346F" w:rsidRDefault="002E346F">
      <w:pPr>
        <w:pStyle w:val="TableParagraph"/>
        <w:rPr>
          <w:sz w:val="20"/>
        </w:rPr>
        <w:sectPr w:rsidR="002E346F">
          <w:pgSz w:w="11910" w:h="16840"/>
          <w:pgMar w:top="1800" w:right="720" w:bottom="1180" w:left="1080" w:header="742" w:footer="994" w:gutter="0"/>
          <w:cols w:space="720"/>
        </w:sectPr>
      </w:pPr>
    </w:p>
    <w:p w14:paraId="44F3C336" w14:textId="77777777" w:rsidR="002E346F" w:rsidRDefault="002E346F">
      <w:pPr>
        <w:pStyle w:val="BodyText"/>
        <w:spacing w:before="0"/>
        <w:ind w:left="0" w:firstLine="0"/>
        <w:rPr>
          <w:sz w:val="11"/>
        </w:rPr>
      </w:pPr>
    </w:p>
    <w:tbl>
      <w:tblPr>
        <w:tblW w:w="0" w:type="auto"/>
        <w:tblCellSpacing w:w="21" w:type="dxa"/>
        <w:tblInd w:w="389" w:type="dxa"/>
        <w:tblLayout w:type="fixed"/>
        <w:tblCellMar>
          <w:left w:w="0" w:type="dxa"/>
          <w:right w:w="0" w:type="dxa"/>
        </w:tblCellMar>
        <w:tblLook w:val="01E0" w:firstRow="1" w:lastRow="1" w:firstColumn="1" w:lastColumn="1" w:noHBand="0" w:noVBand="0"/>
      </w:tblPr>
      <w:tblGrid>
        <w:gridCol w:w="2422"/>
        <w:gridCol w:w="6764"/>
      </w:tblGrid>
      <w:tr w:rsidR="002E346F" w14:paraId="22B8DAC0" w14:textId="77777777">
        <w:trPr>
          <w:trHeight w:val="243"/>
          <w:tblCellSpacing w:w="21" w:type="dxa"/>
        </w:trPr>
        <w:tc>
          <w:tcPr>
            <w:tcW w:w="9102" w:type="dxa"/>
            <w:gridSpan w:val="2"/>
            <w:tcBorders>
              <w:top w:val="nil"/>
              <w:left w:val="nil"/>
              <w:right w:val="nil"/>
            </w:tcBorders>
            <w:shd w:val="clear" w:color="auto" w:fill="808080"/>
          </w:tcPr>
          <w:p w14:paraId="5694BA38" w14:textId="77777777" w:rsidR="002E346F" w:rsidRDefault="00FF2A39">
            <w:pPr>
              <w:pStyle w:val="TableParagraph"/>
              <w:spacing w:before="1" w:line="222" w:lineRule="exact"/>
              <w:ind w:left="43"/>
              <w:jc w:val="center"/>
              <w:rPr>
                <w:b/>
                <w:sz w:val="20"/>
              </w:rPr>
            </w:pPr>
            <w:r>
              <w:rPr>
                <w:b/>
                <w:color w:val="FFFFFF"/>
                <w:sz w:val="20"/>
              </w:rPr>
              <w:t>Aeroplanes</w:t>
            </w:r>
            <w:r>
              <w:rPr>
                <w:b/>
                <w:color w:val="FFFFFF"/>
                <w:spacing w:val="-5"/>
                <w:sz w:val="20"/>
              </w:rPr>
              <w:t xml:space="preserve"> </w:t>
            </w:r>
            <w:r>
              <w:rPr>
                <w:b/>
                <w:color w:val="FFFFFF"/>
                <w:sz w:val="20"/>
              </w:rPr>
              <w:t>of</w:t>
            </w:r>
            <w:r>
              <w:rPr>
                <w:b/>
                <w:color w:val="FFFFFF"/>
                <w:spacing w:val="-5"/>
                <w:sz w:val="20"/>
              </w:rPr>
              <w:t xml:space="preserve"> </w:t>
            </w:r>
            <w:r>
              <w:rPr>
                <w:b/>
                <w:color w:val="FFFFFF"/>
                <w:sz w:val="20"/>
              </w:rPr>
              <w:t>2</w:t>
            </w:r>
            <w:r>
              <w:rPr>
                <w:b/>
                <w:color w:val="FFFFFF"/>
                <w:spacing w:val="-4"/>
                <w:sz w:val="20"/>
              </w:rPr>
              <w:t xml:space="preserve"> </w:t>
            </w:r>
            <w:r>
              <w:rPr>
                <w:b/>
                <w:color w:val="FFFFFF"/>
                <w:sz w:val="20"/>
              </w:rPr>
              <w:t>730</w:t>
            </w:r>
            <w:r>
              <w:rPr>
                <w:b/>
                <w:color w:val="FFFFFF"/>
                <w:spacing w:val="-4"/>
                <w:sz w:val="20"/>
              </w:rPr>
              <w:t xml:space="preserve"> </w:t>
            </w:r>
            <w:r>
              <w:rPr>
                <w:b/>
                <w:color w:val="FFFFFF"/>
                <w:sz w:val="20"/>
              </w:rPr>
              <w:t>kg</w:t>
            </w:r>
            <w:r>
              <w:rPr>
                <w:b/>
                <w:color w:val="FFFFFF"/>
                <w:spacing w:val="-4"/>
                <w:sz w:val="20"/>
              </w:rPr>
              <w:t xml:space="preserve"> </w:t>
            </w:r>
            <w:r>
              <w:rPr>
                <w:b/>
                <w:color w:val="FFFFFF"/>
                <w:sz w:val="20"/>
              </w:rPr>
              <w:t>MTOM</w:t>
            </w:r>
            <w:r>
              <w:rPr>
                <w:b/>
                <w:color w:val="FFFFFF"/>
                <w:spacing w:val="-5"/>
                <w:sz w:val="20"/>
              </w:rPr>
              <w:t xml:space="preserve"> </w:t>
            </w:r>
            <w:r>
              <w:rPr>
                <w:b/>
                <w:color w:val="FFFFFF"/>
                <w:sz w:val="20"/>
              </w:rPr>
              <w:t>and</w:t>
            </w:r>
            <w:r>
              <w:rPr>
                <w:b/>
                <w:color w:val="FFFFFF"/>
                <w:spacing w:val="-4"/>
                <w:sz w:val="20"/>
              </w:rPr>
              <w:t xml:space="preserve"> below</w:t>
            </w:r>
          </w:p>
        </w:tc>
      </w:tr>
      <w:tr w:rsidR="002E346F" w14:paraId="0233311D" w14:textId="77777777">
        <w:trPr>
          <w:trHeight w:val="245"/>
          <w:tblCellSpacing w:w="21" w:type="dxa"/>
        </w:trPr>
        <w:tc>
          <w:tcPr>
            <w:tcW w:w="2359" w:type="dxa"/>
            <w:tcBorders>
              <w:left w:val="nil"/>
            </w:tcBorders>
            <w:shd w:val="clear" w:color="auto" w:fill="808080"/>
          </w:tcPr>
          <w:p w14:paraId="28ACBA83" w14:textId="77777777" w:rsidR="002E346F" w:rsidRDefault="00FF2A39">
            <w:pPr>
              <w:pStyle w:val="TableParagraph"/>
              <w:spacing w:before="3" w:line="222" w:lineRule="exact"/>
              <w:ind w:left="153"/>
              <w:rPr>
                <w:b/>
                <w:sz w:val="20"/>
              </w:rPr>
            </w:pPr>
            <w:r>
              <w:rPr>
                <w:b/>
                <w:color w:val="FFFFFF"/>
                <w:spacing w:val="-2"/>
                <w:sz w:val="20"/>
              </w:rPr>
              <w:t>System/component/area</w:t>
            </w:r>
          </w:p>
        </w:tc>
        <w:tc>
          <w:tcPr>
            <w:tcW w:w="6699" w:type="dxa"/>
            <w:tcBorders>
              <w:right w:val="nil"/>
            </w:tcBorders>
            <w:shd w:val="clear" w:color="auto" w:fill="808080"/>
          </w:tcPr>
          <w:p w14:paraId="057C075D" w14:textId="77777777" w:rsidR="002E346F" w:rsidRDefault="00FF2A39">
            <w:pPr>
              <w:pStyle w:val="TableParagraph"/>
              <w:spacing w:before="3" w:line="222" w:lineRule="exact"/>
              <w:ind w:left="0"/>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1FDE799D" w14:textId="77777777">
        <w:trPr>
          <w:trHeight w:val="242"/>
          <w:tblCellSpacing w:w="21" w:type="dxa"/>
        </w:trPr>
        <w:tc>
          <w:tcPr>
            <w:tcW w:w="2359" w:type="dxa"/>
            <w:tcBorders>
              <w:left w:val="nil"/>
            </w:tcBorders>
            <w:shd w:val="clear" w:color="auto" w:fill="D9D9D9"/>
          </w:tcPr>
          <w:p w14:paraId="00EFCD1A" w14:textId="77777777" w:rsidR="002E346F" w:rsidRDefault="00FF2A39">
            <w:pPr>
              <w:pStyle w:val="TableParagraph"/>
              <w:spacing w:line="222" w:lineRule="exact"/>
              <w:ind w:left="131"/>
              <w:rPr>
                <w:sz w:val="20"/>
              </w:rPr>
            </w:pPr>
            <w:r>
              <w:rPr>
                <w:sz w:val="20"/>
              </w:rPr>
              <w:t>Engine</w:t>
            </w:r>
            <w:r>
              <w:rPr>
                <w:spacing w:val="-7"/>
                <w:sz w:val="20"/>
              </w:rPr>
              <w:t xml:space="preserve"> </w:t>
            </w:r>
            <w:r>
              <w:rPr>
                <w:spacing w:val="-2"/>
                <w:sz w:val="20"/>
              </w:rPr>
              <w:t>controls</w:t>
            </w:r>
          </w:p>
        </w:tc>
        <w:tc>
          <w:tcPr>
            <w:tcW w:w="6699" w:type="dxa"/>
            <w:tcBorders>
              <w:right w:val="nil"/>
            </w:tcBorders>
            <w:shd w:val="clear" w:color="auto" w:fill="D9D9D9"/>
          </w:tcPr>
          <w:p w14:paraId="0A9C0E55" w14:textId="77777777" w:rsidR="002E346F" w:rsidRDefault="00FF2A39">
            <w:pPr>
              <w:pStyle w:val="TableParagraph"/>
              <w:spacing w:line="222" w:lineRule="exact"/>
              <w:rPr>
                <w:sz w:val="20"/>
              </w:rPr>
            </w:pPr>
            <w:r>
              <w:rPr>
                <w:sz w:val="20"/>
              </w:rPr>
              <w:t>Inspect</w:t>
            </w:r>
            <w:r>
              <w:rPr>
                <w:spacing w:val="-8"/>
                <w:sz w:val="20"/>
              </w:rPr>
              <w:t xml:space="preserve"> </w:t>
            </w:r>
            <w:r>
              <w:rPr>
                <w:sz w:val="20"/>
              </w:rPr>
              <w:t>for</w:t>
            </w:r>
            <w:r>
              <w:rPr>
                <w:spacing w:val="-7"/>
                <w:sz w:val="20"/>
              </w:rPr>
              <w:t xml:space="preserve"> </w:t>
            </w:r>
            <w:r>
              <w:rPr>
                <w:sz w:val="20"/>
              </w:rPr>
              <w:t>defects,</w:t>
            </w:r>
            <w:r>
              <w:rPr>
                <w:spacing w:val="-7"/>
                <w:sz w:val="20"/>
              </w:rPr>
              <w:t xml:space="preserve"> </w:t>
            </w:r>
            <w:r>
              <w:rPr>
                <w:sz w:val="20"/>
              </w:rPr>
              <w:t>improper</w:t>
            </w:r>
            <w:r>
              <w:rPr>
                <w:spacing w:val="-2"/>
                <w:sz w:val="20"/>
              </w:rPr>
              <w:t xml:space="preserve"> </w:t>
            </w:r>
            <w:r>
              <w:rPr>
                <w:sz w:val="20"/>
              </w:rPr>
              <w:t>travel,</w:t>
            </w:r>
            <w:r>
              <w:rPr>
                <w:spacing w:val="-8"/>
                <w:sz w:val="20"/>
              </w:rPr>
              <w:t xml:space="preserve"> </w:t>
            </w:r>
            <w:r>
              <w:rPr>
                <w:sz w:val="20"/>
              </w:rPr>
              <w:t>and</w:t>
            </w:r>
            <w:r>
              <w:rPr>
                <w:spacing w:val="-7"/>
                <w:sz w:val="20"/>
              </w:rPr>
              <w:t xml:space="preserve"> </w:t>
            </w:r>
            <w:r>
              <w:rPr>
                <w:sz w:val="20"/>
              </w:rPr>
              <w:t>improper</w:t>
            </w:r>
            <w:r>
              <w:rPr>
                <w:spacing w:val="-7"/>
                <w:sz w:val="20"/>
              </w:rPr>
              <w:t xml:space="preserve"> </w:t>
            </w:r>
            <w:r>
              <w:rPr>
                <w:sz w:val="20"/>
              </w:rPr>
              <w:t>safe</w:t>
            </w:r>
            <w:r>
              <w:rPr>
                <w:spacing w:val="-8"/>
                <w:sz w:val="20"/>
              </w:rPr>
              <w:t xml:space="preserve"> </w:t>
            </w:r>
            <w:r>
              <w:rPr>
                <w:spacing w:val="-2"/>
                <w:sz w:val="20"/>
              </w:rPr>
              <w:t>tying.</w:t>
            </w:r>
          </w:p>
        </w:tc>
      </w:tr>
      <w:tr w:rsidR="002E346F" w14:paraId="1E488C44" w14:textId="77777777">
        <w:trPr>
          <w:trHeight w:val="245"/>
          <w:tblCellSpacing w:w="21" w:type="dxa"/>
        </w:trPr>
        <w:tc>
          <w:tcPr>
            <w:tcW w:w="2359" w:type="dxa"/>
            <w:tcBorders>
              <w:left w:val="nil"/>
            </w:tcBorders>
            <w:shd w:val="clear" w:color="auto" w:fill="D9D9D9"/>
          </w:tcPr>
          <w:p w14:paraId="34EC3F3A" w14:textId="77777777" w:rsidR="002E346F" w:rsidRDefault="00FF2A39">
            <w:pPr>
              <w:pStyle w:val="TableParagraph"/>
              <w:spacing w:before="3" w:line="222" w:lineRule="exact"/>
              <w:ind w:left="131"/>
              <w:rPr>
                <w:sz w:val="20"/>
              </w:rPr>
            </w:pPr>
            <w:r>
              <w:rPr>
                <w:sz w:val="20"/>
              </w:rPr>
              <w:t>Lines,</w:t>
            </w:r>
            <w:r>
              <w:rPr>
                <w:spacing w:val="-6"/>
                <w:sz w:val="20"/>
              </w:rPr>
              <w:t xml:space="preserve"> </w:t>
            </w:r>
            <w:r>
              <w:rPr>
                <w:sz w:val="20"/>
              </w:rPr>
              <w:t>hoses</w:t>
            </w:r>
            <w:r>
              <w:rPr>
                <w:spacing w:val="-7"/>
                <w:sz w:val="20"/>
              </w:rPr>
              <w:t xml:space="preserve"> </w:t>
            </w:r>
            <w:r>
              <w:rPr>
                <w:sz w:val="20"/>
              </w:rPr>
              <w:t>and</w:t>
            </w:r>
            <w:r>
              <w:rPr>
                <w:spacing w:val="-6"/>
                <w:sz w:val="20"/>
              </w:rPr>
              <w:t xml:space="preserve"> </w:t>
            </w:r>
            <w:r>
              <w:rPr>
                <w:spacing w:val="-2"/>
                <w:sz w:val="20"/>
              </w:rPr>
              <w:t>clamps</w:t>
            </w:r>
          </w:p>
        </w:tc>
        <w:tc>
          <w:tcPr>
            <w:tcW w:w="6699" w:type="dxa"/>
            <w:tcBorders>
              <w:right w:val="nil"/>
            </w:tcBorders>
            <w:shd w:val="clear" w:color="auto" w:fill="D9D9D9"/>
          </w:tcPr>
          <w:p w14:paraId="66427327" w14:textId="77777777" w:rsidR="002E346F" w:rsidRDefault="00FF2A39">
            <w:pPr>
              <w:pStyle w:val="TableParagraph"/>
              <w:spacing w:before="3" w:line="222" w:lineRule="exact"/>
              <w:rPr>
                <w:sz w:val="20"/>
              </w:rPr>
            </w:pPr>
            <w:r>
              <w:rPr>
                <w:sz w:val="20"/>
              </w:rPr>
              <w:t>Inspect</w:t>
            </w:r>
            <w:r>
              <w:rPr>
                <w:spacing w:val="-7"/>
                <w:sz w:val="20"/>
              </w:rPr>
              <w:t xml:space="preserve"> </w:t>
            </w:r>
            <w:r>
              <w:rPr>
                <w:sz w:val="20"/>
              </w:rPr>
              <w:t>for</w:t>
            </w:r>
            <w:r>
              <w:rPr>
                <w:spacing w:val="-7"/>
                <w:sz w:val="20"/>
              </w:rPr>
              <w:t xml:space="preserve"> </w:t>
            </w:r>
            <w:r>
              <w:rPr>
                <w:sz w:val="20"/>
              </w:rPr>
              <w:t>leaks,</w:t>
            </w:r>
            <w:r>
              <w:rPr>
                <w:spacing w:val="-8"/>
                <w:sz w:val="20"/>
              </w:rPr>
              <w:t xml:space="preserve"> </w:t>
            </w:r>
            <w:r>
              <w:rPr>
                <w:sz w:val="20"/>
              </w:rPr>
              <w:t>improper</w:t>
            </w:r>
            <w:r>
              <w:rPr>
                <w:spacing w:val="-7"/>
                <w:sz w:val="20"/>
              </w:rPr>
              <w:t xml:space="preserve"> </w:t>
            </w:r>
            <w:r>
              <w:rPr>
                <w:sz w:val="20"/>
              </w:rPr>
              <w:t>condition,</w:t>
            </w:r>
            <w:r>
              <w:rPr>
                <w:spacing w:val="-7"/>
                <w:sz w:val="20"/>
              </w:rPr>
              <w:t xml:space="preserve"> </w:t>
            </w:r>
            <w:r>
              <w:rPr>
                <w:sz w:val="20"/>
              </w:rPr>
              <w:t>and</w:t>
            </w:r>
            <w:r>
              <w:rPr>
                <w:spacing w:val="-8"/>
                <w:sz w:val="20"/>
              </w:rPr>
              <w:t xml:space="preserve"> </w:t>
            </w:r>
            <w:r>
              <w:rPr>
                <w:spacing w:val="-2"/>
                <w:sz w:val="20"/>
              </w:rPr>
              <w:t>looseness.</w:t>
            </w:r>
          </w:p>
        </w:tc>
      </w:tr>
      <w:tr w:rsidR="002E346F" w14:paraId="3063ACC0" w14:textId="77777777">
        <w:trPr>
          <w:trHeight w:val="242"/>
          <w:tblCellSpacing w:w="21" w:type="dxa"/>
        </w:trPr>
        <w:tc>
          <w:tcPr>
            <w:tcW w:w="2359" w:type="dxa"/>
            <w:tcBorders>
              <w:left w:val="nil"/>
            </w:tcBorders>
            <w:shd w:val="clear" w:color="auto" w:fill="D9D9D9"/>
          </w:tcPr>
          <w:p w14:paraId="6039D229" w14:textId="77777777" w:rsidR="002E346F" w:rsidRDefault="00FF2A39">
            <w:pPr>
              <w:pStyle w:val="TableParagraph"/>
              <w:spacing w:line="222" w:lineRule="exact"/>
              <w:ind w:left="131"/>
              <w:rPr>
                <w:sz w:val="20"/>
              </w:rPr>
            </w:pPr>
            <w:r>
              <w:rPr>
                <w:sz w:val="20"/>
              </w:rPr>
              <w:t>Exhaust</w:t>
            </w:r>
            <w:r>
              <w:rPr>
                <w:spacing w:val="-10"/>
                <w:sz w:val="20"/>
              </w:rPr>
              <w:t xml:space="preserve"> </w:t>
            </w:r>
            <w:r>
              <w:rPr>
                <w:spacing w:val="-2"/>
                <w:sz w:val="20"/>
              </w:rPr>
              <w:t>stacks</w:t>
            </w:r>
          </w:p>
        </w:tc>
        <w:tc>
          <w:tcPr>
            <w:tcW w:w="6699" w:type="dxa"/>
            <w:tcBorders>
              <w:right w:val="nil"/>
            </w:tcBorders>
            <w:shd w:val="clear" w:color="auto" w:fill="D9D9D9"/>
          </w:tcPr>
          <w:p w14:paraId="25405759" w14:textId="77777777" w:rsidR="002E346F" w:rsidRDefault="00FF2A39">
            <w:pPr>
              <w:pStyle w:val="TableParagraph"/>
              <w:spacing w:line="222" w:lineRule="exact"/>
              <w:rPr>
                <w:sz w:val="20"/>
              </w:rPr>
            </w:pPr>
            <w:r>
              <w:rPr>
                <w:sz w:val="20"/>
              </w:rPr>
              <w:t>Inspect</w:t>
            </w:r>
            <w:r>
              <w:rPr>
                <w:spacing w:val="-7"/>
                <w:sz w:val="20"/>
              </w:rPr>
              <w:t xml:space="preserve"> </w:t>
            </w:r>
            <w:r>
              <w:rPr>
                <w:sz w:val="20"/>
              </w:rPr>
              <w:t>for</w:t>
            </w:r>
            <w:r>
              <w:rPr>
                <w:spacing w:val="-6"/>
                <w:sz w:val="20"/>
              </w:rPr>
              <w:t xml:space="preserve"> </w:t>
            </w:r>
            <w:r>
              <w:rPr>
                <w:sz w:val="20"/>
              </w:rPr>
              <w:t>cracks,</w:t>
            </w:r>
            <w:r>
              <w:rPr>
                <w:spacing w:val="-6"/>
                <w:sz w:val="20"/>
              </w:rPr>
              <w:t xml:space="preserve"> </w:t>
            </w:r>
            <w:r>
              <w:rPr>
                <w:sz w:val="20"/>
              </w:rPr>
              <w:t>defects,</w:t>
            </w:r>
            <w:r>
              <w:rPr>
                <w:spacing w:val="-7"/>
                <w:sz w:val="20"/>
              </w:rPr>
              <w:t xml:space="preserve"> </w:t>
            </w:r>
            <w:r>
              <w:rPr>
                <w:sz w:val="20"/>
              </w:rPr>
              <w:t>and</w:t>
            </w:r>
            <w:r>
              <w:rPr>
                <w:spacing w:val="-6"/>
                <w:sz w:val="20"/>
              </w:rPr>
              <w:t xml:space="preserve"> </w:t>
            </w:r>
            <w:r>
              <w:rPr>
                <w:sz w:val="20"/>
              </w:rPr>
              <w:t>improper</w:t>
            </w:r>
            <w:r>
              <w:rPr>
                <w:spacing w:val="-6"/>
                <w:sz w:val="20"/>
              </w:rPr>
              <w:t xml:space="preserve"> </w:t>
            </w:r>
            <w:r>
              <w:rPr>
                <w:spacing w:val="-2"/>
                <w:sz w:val="20"/>
              </w:rPr>
              <w:t>attachment.</w:t>
            </w:r>
          </w:p>
        </w:tc>
      </w:tr>
      <w:tr w:rsidR="002E346F" w14:paraId="60F931AD" w14:textId="77777777">
        <w:trPr>
          <w:trHeight w:val="977"/>
          <w:tblCellSpacing w:w="21" w:type="dxa"/>
        </w:trPr>
        <w:tc>
          <w:tcPr>
            <w:tcW w:w="2359" w:type="dxa"/>
            <w:tcBorders>
              <w:left w:val="nil"/>
            </w:tcBorders>
            <w:shd w:val="clear" w:color="auto" w:fill="D9D9D9"/>
          </w:tcPr>
          <w:p w14:paraId="7AE71D29" w14:textId="77777777" w:rsidR="002E346F" w:rsidRDefault="00FF2A39">
            <w:pPr>
              <w:pStyle w:val="TableParagraph"/>
              <w:spacing w:before="3"/>
              <w:ind w:left="131" w:right="767"/>
              <w:rPr>
                <w:sz w:val="20"/>
              </w:rPr>
            </w:pPr>
            <w:r>
              <w:rPr>
                <w:sz w:val="20"/>
              </w:rPr>
              <w:t>Turbocharger</w:t>
            </w:r>
            <w:r>
              <w:rPr>
                <w:spacing w:val="-12"/>
                <w:sz w:val="20"/>
              </w:rPr>
              <w:t xml:space="preserve"> </w:t>
            </w:r>
            <w:r>
              <w:rPr>
                <w:sz w:val="20"/>
              </w:rPr>
              <w:t xml:space="preserve">and </w:t>
            </w:r>
            <w:r>
              <w:rPr>
                <w:spacing w:val="-2"/>
                <w:sz w:val="20"/>
              </w:rPr>
              <w:t>intercooler</w:t>
            </w:r>
          </w:p>
        </w:tc>
        <w:tc>
          <w:tcPr>
            <w:tcW w:w="6699" w:type="dxa"/>
            <w:tcBorders>
              <w:right w:val="nil"/>
            </w:tcBorders>
            <w:shd w:val="clear" w:color="auto" w:fill="D9D9D9"/>
          </w:tcPr>
          <w:p w14:paraId="0F569ED1" w14:textId="77777777" w:rsidR="002E346F" w:rsidRDefault="00FF2A39">
            <w:pPr>
              <w:pStyle w:val="TableParagraph"/>
              <w:spacing w:before="3"/>
              <w:rPr>
                <w:sz w:val="20"/>
              </w:rPr>
            </w:pPr>
            <w:r>
              <w:rPr>
                <w:sz w:val="20"/>
              </w:rPr>
              <w:t>Inspect</w:t>
            </w:r>
            <w:r>
              <w:rPr>
                <w:spacing w:val="-4"/>
                <w:sz w:val="20"/>
              </w:rPr>
              <w:t xml:space="preserve"> </w:t>
            </w:r>
            <w:r>
              <w:rPr>
                <w:sz w:val="20"/>
              </w:rPr>
              <w:t>for</w:t>
            </w:r>
            <w:r>
              <w:rPr>
                <w:spacing w:val="-4"/>
                <w:sz w:val="20"/>
              </w:rPr>
              <w:t xml:space="preserve"> </w:t>
            </w:r>
            <w:r>
              <w:rPr>
                <w:sz w:val="20"/>
              </w:rPr>
              <w:t>leaks,</w:t>
            </w:r>
            <w:r>
              <w:rPr>
                <w:spacing w:val="-4"/>
                <w:sz w:val="20"/>
              </w:rPr>
              <w:t xml:space="preserve"> </w:t>
            </w:r>
            <w:r>
              <w:rPr>
                <w:sz w:val="20"/>
              </w:rPr>
              <w:t>improper</w:t>
            </w:r>
            <w:r>
              <w:rPr>
                <w:spacing w:val="-4"/>
                <w:sz w:val="20"/>
              </w:rPr>
              <w:t xml:space="preserve"> </w:t>
            </w:r>
            <w:r>
              <w:rPr>
                <w:sz w:val="20"/>
              </w:rPr>
              <w:t>condition,</w:t>
            </w:r>
            <w:r>
              <w:rPr>
                <w:spacing w:val="-4"/>
                <w:sz w:val="20"/>
              </w:rPr>
              <w:t xml:space="preserve"> </w:t>
            </w:r>
            <w:r>
              <w:rPr>
                <w:sz w:val="20"/>
              </w:rPr>
              <w:t>and</w:t>
            </w:r>
            <w:r>
              <w:rPr>
                <w:spacing w:val="-6"/>
                <w:sz w:val="20"/>
              </w:rPr>
              <w:t xml:space="preserve"> </w:t>
            </w:r>
            <w:r>
              <w:rPr>
                <w:sz w:val="20"/>
              </w:rPr>
              <w:t>looseness</w:t>
            </w:r>
            <w:r>
              <w:rPr>
                <w:spacing w:val="-6"/>
                <w:sz w:val="20"/>
              </w:rPr>
              <w:t xml:space="preserve"> </w:t>
            </w:r>
            <w:r>
              <w:rPr>
                <w:sz w:val="20"/>
              </w:rPr>
              <w:t>of</w:t>
            </w:r>
            <w:r>
              <w:rPr>
                <w:spacing w:val="-6"/>
                <w:sz w:val="20"/>
              </w:rPr>
              <w:t xml:space="preserve"> </w:t>
            </w:r>
            <w:r>
              <w:rPr>
                <w:sz w:val="20"/>
              </w:rPr>
              <w:t>connections</w:t>
            </w:r>
            <w:r>
              <w:rPr>
                <w:spacing w:val="-6"/>
                <w:sz w:val="20"/>
              </w:rPr>
              <w:t xml:space="preserve"> </w:t>
            </w:r>
            <w:r>
              <w:rPr>
                <w:sz w:val="20"/>
              </w:rPr>
              <w:t>and</w:t>
            </w:r>
            <w:r>
              <w:rPr>
                <w:spacing w:val="-4"/>
                <w:sz w:val="20"/>
              </w:rPr>
              <w:t xml:space="preserve"> </w:t>
            </w:r>
            <w:r>
              <w:rPr>
                <w:sz w:val="20"/>
              </w:rPr>
              <w:t xml:space="preserve">fittings. Check MP controller or density controller for leakage and free movement of </w:t>
            </w:r>
            <w:r>
              <w:rPr>
                <w:spacing w:val="-2"/>
                <w:sz w:val="20"/>
              </w:rPr>
              <w:t>controls.</w:t>
            </w:r>
          </w:p>
          <w:p w14:paraId="09176137" w14:textId="77777777" w:rsidR="002E346F" w:rsidRDefault="00FF2A39">
            <w:pPr>
              <w:pStyle w:val="TableParagraph"/>
              <w:spacing w:line="222" w:lineRule="exact"/>
              <w:rPr>
                <w:sz w:val="20"/>
              </w:rPr>
            </w:pPr>
            <w:r>
              <w:rPr>
                <w:sz w:val="20"/>
              </w:rPr>
              <w:t>Check</w:t>
            </w:r>
            <w:r>
              <w:rPr>
                <w:spacing w:val="-6"/>
                <w:sz w:val="20"/>
              </w:rPr>
              <w:t xml:space="preserve"> </w:t>
            </w:r>
            <w:r>
              <w:rPr>
                <w:sz w:val="20"/>
              </w:rPr>
              <w:t>waste</w:t>
            </w:r>
            <w:r>
              <w:rPr>
                <w:spacing w:val="-6"/>
                <w:sz w:val="20"/>
              </w:rPr>
              <w:t xml:space="preserve"> </w:t>
            </w:r>
            <w:r>
              <w:rPr>
                <w:sz w:val="20"/>
              </w:rPr>
              <w:t>gate</w:t>
            </w:r>
            <w:r>
              <w:rPr>
                <w:spacing w:val="-6"/>
                <w:sz w:val="20"/>
              </w:rPr>
              <w:t xml:space="preserve"> </w:t>
            </w:r>
            <w:r>
              <w:rPr>
                <w:sz w:val="20"/>
              </w:rPr>
              <w:t>or</w:t>
            </w:r>
            <w:r>
              <w:rPr>
                <w:spacing w:val="-5"/>
                <w:sz w:val="20"/>
              </w:rPr>
              <w:t xml:space="preserve"> </w:t>
            </w:r>
            <w:r>
              <w:rPr>
                <w:sz w:val="20"/>
              </w:rPr>
              <w:t>overpressure</w:t>
            </w:r>
            <w:r>
              <w:rPr>
                <w:spacing w:val="-6"/>
                <w:sz w:val="20"/>
              </w:rPr>
              <w:t xml:space="preserve"> </w:t>
            </w:r>
            <w:r>
              <w:rPr>
                <w:sz w:val="20"/>
              </w:rPr>
              <w:t>relief</w:t>
            </w:r>
            <w:r>
              <w:rPr>
                <w:spacing w:val="-4"/>
                <w:sz w:val="20"/>
              </w:rPr>
              <w:t xml:space="preserve"> </w:t>
            </w:r>
            <w:r>
              <w:rPr>
                <w:sz w:val="20"/>
              </w:rPr>
              <w:t>valve</w:t>
            </w:r>
            <w:r>
              <w:rPr>
                <w:spacing w:val="-6"/>
                <w:sz w:val="20"/>
              </w:rPr>
              <w:t xml:space="preserve"> </w:t>
            </w:r>
            <w:r>
              <w:rPr>
                <w:sz w:val="20"/>
              </w:rPr>
              <w:t>for</w:t>
            </w:r>
            <w:r>
              <w:rPr>
                <w:spacing w:val="-2"/>
                <w:sz w:val="20"/>
              </w:rPr>
              <w:t xml:space="preserve"> </w:t>
            </w:r>
            <w:r>
              <w:rPr>
                <w:sz w:val="20"/>
              </w:rPr>
              <w:t>free</w:t>
            </w:r>
            <w:r>
              <w:rPr>
                <w:spacing w:val="-6"/>
                <w:sz w:val="20"/>
              </w:rPr>
              <w:t xml:space="preserve"> </w:t>
            </w:r>
            <w:r>
              <w:rPr>
                <w:spacing w:val="-2"/>
                <w:sz w:val="20"/>
              </w:rPr>
              <w:t>movements.</w:t>
            </w:r>
          </w:p>
        </w:tc>
      </w:tr>
      <w:tr w:rsidR="002E346F" w14:paraId="3B97049B" w14:textId="77777777">
        <w:trPr>
          <w:trHeight w:val="488"/>
          <w:tblCellSpacing w:w="21" w:type="dxa"/>
        </w:trPr>
        <w:tc>
          <w:tcPr>
            <w:tcW w:w="2359" w:type="dxa"/>
            <w:tcBorders>
              <w:left w:val="nil"/>
            </w:tcBorders>
            <w:shd w:val="clear" w:color="auto" w:fill="D9D9D9"/>
          </w:tcPr>
          <w:p w14:paraId="52F3AA9D" w14:textId="77777777" w:rsidR="002E346F" w:rsidRDefault="00FF2A39">
            <w:pPr>
              <w:pStyle w:val="TableParagraph"/>
              <w:spacing w:before="3"/>
              <w:ind w:left="131"/>
              <w:rPr>
                <w:sz w:val="20"/>
              </w:rPr>
            </w:pPr>
            <w:r>
              <w:rPr>
                <w:spacing w:val="-2"/>
                <w:sz w:val="20"/>
              </w:rPr>
              <w:t>Heating</w:t>
            </w:r>
          </w:p>
        </w:tc>
        <w:tc>
          <w:tcPr>
            <w:tcW w:w="6699" w:type="dxa"/>
            <w:tcBorders>
              <w:right w:val="nil"/>
            </w:tcBorders>
            <w:shd w:val="clear" w:color="auto" w:fill="D9D9D9"/>
          </w:tcPr>
          <w:p w14:paraId="68E53109" w14:textId="77777777" w:rsidR="002E346F" w:rsidRDefault="00FF2A39">
            <w:pPr>
              <w:pStyle w:val="TableParagraph"/>
              <w:spacing w:line="242" w:lineRule="exact"/>
              <w:rPr>
                <w:sz w:val="20"/>
              </w:rPr>
            </w:pPr>
            <w:r>
              <w:rPr>
                <w:sz w:val="20"/>
              </w:rPr>
              <w:t>Inspect</w:t>
            </w:r>
            <w:r>
              <w:rPr>
                <w:spacing w:val="-5"/>
                <w:sz w:val="20"/>
              </w:rPr>
              <w:t xml:space="preserve"> </w:t>
            </w:r>
            <w:r>
              <w:rPr>
                <w:sz w:val="20"/>
              </w:rPr>
              <w:t>cabin</w:t>
            </w:r>
            <w:r>
              <w:rPr>
                <w:spacing w:val="-5"/>
                <w:sz w:val="20"/>
              </w:rPr>
              <w:t xml:space="preserve"> </w:t>
            </w:r>
            <w:r>
              <w:rPr>
                <w:sz w:val="20"/>
              </w:rPr>
              <w:t>heating</w:t>
            </w:r>
            <w:r>
              <w:rPr>
                <w:spacing w:val="-6"/>
                <w:sz w:val="20"/>
              </w:rPr>
              <w:t xml:space="preserve"> </w:t>
            </w:r>
            <w:r>
              <w:rPr>
                <w:sz w:val="20"/>
              </w:rPr>
              <w:t>heat</w:t>
            </w:r>
            <w:r>
              <w:rPr>
                <w:spacing w:val="-5"/>
                <w:sz w:val="20"/>
              </w:rPr>
              <w:t xml:space="preserve"> </w:t>
            </w:r>
            <w:r>
              <w:rPr>
                <w:sz w:val="20"/>
              </w:rPr>
              <w:t>exchanger</w:t>
            </w:r>
            <w:r>
              <w:rPr>
                <w:spacing w:val="-5"/>
                <w:sz w:val="20"/>
              </w:rPr>
              <w:t xml:space="preserve"> </w:t>
            </w:r>
            <w:r>
              <w:rPr>
                <w:sz w:val="20"/>
              </w:rPr>
              <w:t>for</w:t>
            </w:r>
            <w:r>
              <w:rPr>
                <w:spacing w:val="-5"/>
                <w:sz w:val="20"/>
              </w:rPr>
              <w:t xml:space="preserve"> </w:t>
            </w:r>
            <w:r>
              <w:rPr>
                <w:sz w:val="20"/>
              </w:rPr>
              <w:t>improper condition</w:t>
            </w:r>
            <w:r>
              <w:rPr>
                <w:spacing w:val="-5"/>
                <w:sz w:val="20"/>
              </w:rPr>
              <w:t xml:space="preserve"> </w:t>
            </w:r>
            <w:r>
              <w:rPr>
                <w:sz w:val="20"/>
              </w:rPr>
              <w:t>and</w:t>
            </w:r>
            <w:r>
              <w:rPr>
                <w:spacing w:val="-5"/>
                <w:sz w:val="20"/>
              </w:rPr>
              <w:t xml:space="preserve"> </w:t>
            </w:r>
            <w:r>
              <w:rPr>
                <w:sz w:val="20"/>
              </w:rPr>
              <w:t>function.</w:t>
            </w:r>
            <w:r>
              <w:rPr>
                <w:spacing w:val="-5"/>
                <w:sz w:val="20"/>
              </w:rPr>
              <w:t xml:space="preserve"> </w:t>
            </w:r>
            <w:r>
              <w:rPr>
                <w:sz w:val="20"/>
              </w:rPr>
              <w:t>For exhaust heat exchanger, check CO (Carbon Monoxide) concentration.</w:t>
            </w:r>
          </w:p>
        </w:tc>
      </w:tr>
      <w:tr w:rsidR="002E346F" w14:paraId="252CE851" w14:textId="77777777">
        <w:trPr>
          <w:trHeight w:val="245"/>
          <w:tblCellSpacing w:w="21" w:type="dxa"/>
        </w:trPr>
        <w:tc>
          <w:tcPr>
            <w:tcW w:w="2359" w:type="dxa"/>
            <w:tcBorders>
              <w:left w:val="nil"/>
            </w:tcBorders>
            <w:shd w:val="clear" w:color="auto" w:fill="D9D9D9"/>
          </w:tcPr>
          <w:p w14:paraId="2B987C16" w14:textId="77777777" w:rsidR="002E346F" w:rsidRDefault="00FF2A39">
            <w:pPr>
              <w:pStyle w:val="TableParagraph"/>
              <w:spacing w:before="3" w:line="222" w:lineRule="exact"/>
              <w:ind w:left="131"/>
              <w:rPr>
                <w:sz w:val="20"/>
              </w:rPr>
            </w:pPr>
            <w:r>
              <w:rPr>
                <w:sz w:val="20"/>
              </w:rPr>
              <w:t>Liquid</w:t>
            </w:r>
            <w:r>
              <w:rPr>
                <w:spacing w:val="-8"/>
                <w:sz w:val="20"/>
              </w:rPr>
              <w:t xml:space="preserve"> </w:t>
            </w:r>
            <w:r>
              <w:rPr>
                <w:sz w:val="20"/>
              </w:rPr>
              <w:t>cooling</w:t>
            </w:r>
            <w:r>
              <w:rPr>
                <w:spacing w:val="-7"/>
                <w:sz w:val="20"/>
              </w:rPr>
              <w:t xml:space="preserve"> </w:t>
            </w:r>
            <w:r>
              <w:rPr>
                <w:spacing w:val="-2"/>
                <w:sz w:val="20"/>
              </w:rPr>
              <w:t>systems</w:t>
            </w:r>
          </w:p>
        </w:tc>
        <w:tc>
          <w:tcPr>
            <w:tcW w:w="6699" w:type="dxa"/>
            <w:tcBorders>
              <w:right w:val="nil"/>
            </w:tcBorders>
            <w:shd w:val="clear" w:color="auto" w:fill="D9D9D9"/>
          </w:tcPr>
          <w:p w14:paraId="13DD204D" w14:textId="77777777" w:rsidR="002E346F" w:rsidRDefault="00FF2A39">
            <w:pPr>
              <w:pStyle w:val="TableParagraph"/>
              <w:spacing w:before="3" w:line="222" w:lineRule="exact"/>
              <w:rPr>
                <w:sz w:val="20"/>
              </w:rPr>
            </w:pPr>
            <w:r>
              <w:rPr>
                <w:sz w:val="20"/>
              </w:rPr>
              <w:t>Inspect</w:t>
            </w:r>
            <w:r>
              <w:rPr>
                <w:spacing w:val="-5"/>
                <w:sz w:val="20"/>
              </w:rPr>
              <w:t xml:space="preserve"> </w:t>
            </w:r>
            <w:r>
              <w:rPr>
                <w:sz w:val="20"/>
              </w:rPr>
              <w:t>for</w:t>
            </w:r>
            <w:r>
              <w:rPr>
                <w:spacing w:val="-5"/>
                <w:sz w:val="20"/>
              </w:rPr>
              <w:t xml:space="preserve"> </w:t>
            </w:r>
            <w:r>
              <w:rPr>
                <w:sz w:val="20"/>
              </w:rPr>
              <w:t>leaks</w:t>
            </w:r>
            <w:r>
              <w:rPr>
                <w:spacing w:val="-6"/>
                <w:sz w:val="20"/>
              </w:rPr>
              <w:t xml:space="preserve"> </w:t>
            </w:r>
            <w:r>
              <w:rPr>
                <w:sz w:val="20"/>
              </w:rPr>
              <w:t>and</w:t>
            </w:r>
            <w:r>
              <w:rPr>
                <w:spacing w:val="-5"/>
                <w:sz w:val="20"/>
              </w:rPr>
              <w:t xml:space="preserve"> </w:t>
            </w:r>
            <w:r>
              <w:rPr>
                <w:sz w:val="20"/>
              </w:rPr>
              <w:t>proper</w:t>
            </w:r>
            <w:r>
              <w:rPr>
                <w:spacing w:val="-4"/>
                <w:sz w:val="20"/>
              </w:rPr>
              <w:t xml:space="preserve"> </w:t>
            </w:r>
            <w:r>
              <w:rPr>
                <w:sz w:val="20"/>
              </w:rPr>
              <w:t>fluid</w:t>
            </w:r>
            <w:r>
              <w:rPr>
                <w:spacing w:val="-5"/>
                <w:sz w:val="20"/>
              </w:rPr>
              <w:t xml:space="preserve"> </w:t>
            </w:r>
            <w:r>
              <w:rPr>
                <w:spacing w:val="-2"/>
                <w:sz w:val="20"/>
              </w:rPr>
              <w:t>level.</w:t>
            </w:r>
          </w:p>
        </w:tc>
      </w:tr>
      <w:tr w:rsidR="002E346F" w14:paraId="6511D43F" w14:textId="77777777">
        <w:trPr>
          <w:trHeight w:val="243"/>
          <w:tblCellSpacing w:w="21" w:type="dxa"/>
        </w:trPr>
        <w:tc>
          <w:tcPr>
            <w:tcW w:w="2359" w:type="dxa"/>
            <w:tcBorders>
              <w:left w:val="nil"/>
            </w:tcBorders>
            <w:shd w:val="clear" w:color="auto" w:fill="D9D9D9"/>
          </w:tcPr>
          <w:p w14:paraId="46D923B2" w14:textId="77777777" w:rsidR="002E346F" w:rsidRDefault="00FF2A39">
            <w:pPr>
              <w:pStyle w:val="TableParagraph"/>
              <w:spacing w:line="222" w:lineRule="exact"/>
              <w:ind w:left="131"/>
              <w:rPr>
                <w:sz w:val="20"/>
              </w:rPr>
            </w:pPr>
            <w:r>
              <w:rPr>
                <w:sz w:val="20"/>
              </w:rPr>
              <w:t>Electronic</w:t>
            </w:r>
            <w:r>
              <w:rPr>
                <w:spacing w:val="-11"/>
                <w:sz w:val="20"/>
              </w:rPr>
              <w:t xml:space="preserve"> </w:t>
            </w:r>
            <w:r>
              <w:rPr>
                <w:sz w:val="20"/>
              </w:rPr>
              <w:t>engine</w:t>
            </w:r>
            <w:r>
              <w:rPr>
                <w:spacing w:val="-10"/>
                <w:sz w:val="20"/>
              </w:rPr>
              <w:t xml:space="preserve"> </w:t>
            </w:r>
            <w:r>
              <w:rPr>
                <w:spacing w:val="-2"/>
                <w:sz w:val="20"/>
              </w:rPr>
              <w:t>control</w:t>
            </w:r>
          </w:p>
        </w:tc>
        <w:tc>
          <w:tcPr>
            <w:tcW w:w="6699" w:type="dxa"/>
            <w:tcBorders>
              <w:right w:val="nil"/>
            </w:tcBorders>
            <w:shd w:val="clear" w:color="auto" w:fill="D9D9D9"/>
          </w:tcPr>
          <w:p w14:paraId="133B4D51" w14:textId="77777777" w:rsidR="002E346F" w:rsidRDefault="00FF2A39">
            <w:pPr>
              <w:pStyle w:val="TableParagraph"/>
              <w:spacing w:line="222" w:lineRule="exact"/>
              <w:rPr>
                <w:sz w:val="20"/>
              </w:rPr>
            </w:pPr>
            <w:r>
              <w:rPr>
                <w:sz w:val="20"/>
              </w:rPr>
              <w:t>Inspect</w:t>
            </w:r>
            <w:r>
              <w:rPr>
                <w:spacing w:val="-7"/>
                <w:sz w:val="20"/>
              </w:rPr>
              <w:t xml:space="preserve"> </w:t>
            </w:r>
            <w:r>
              <w:rPr>
                <w:sz w:val="20"/>
              </w:rPr>
              <w:t>for</w:t>
            </w:r>
            <w:r>
              <w:rPr>
                <w:spacing w:val="-5"/>
                <w:sz w:val="20"/>
              </w:rPr>
              <w:t xml:space="preserve"> </w:t>
            </w:r>
            <w:r>
              <w:rPr>
                <w:sz w:val="20"/>
              </w:rPr>
              <w:t>signs</w:t>
            </w:r>
            <w:r>
              <w:rPr>
                <w:spacing w:val="-8"/>
                <w:sz w:val="20"/>
              </w:rPr>
              <w:t xml:space="preserve"> </w:t>
            </w:r>
            <w:r>
              <w:rPr>
                <w:sz w:val="20"/>
              </w:rPr>
              <w:t>of</w:t>
            </w:r>
            <w:r>
              <w:rPr>
                <w:spacing w:val="-6"/>
                <w:sz w:val="20"/>
              </w:rPr>
              <w:t xml:space="preserve"> </w:t>
            </w:r>
            <w:r>
              <w:rPr>
                <w:sz w:val="20"/>
              </w:rPr>
              <w:t>chafing,</w:t>
            </w:r>
            <w:r>
              <w:rPr>
                <w:spacing w:val="-7"/>
                <w:sz w:val="20"/>
              </w:rPr>
              <w:t xml:space="preserve"> </w:t>
            </w:r>
            <w:r>
              <w:rPr>
                <w:sz w:val="20"/>
              </w:rPr>
              <w:t>and</w:t>
            </w:r>
            <w:r>
              <w:rPr>
                <w:spacing w:val="-7"/>
                <w:sz w:val="20"/>
              </w:rPr>
              <w:t xml:space="preserve"> </w:t>
            </w:r>
            <w:r>
              <w:rPr>
                <w:sz w:val="20"/>
              </w:rPr>
              <w:t>proper</w:t>
            </w:r>
            <w:r>
              <w:rPr>
                <w:spacing w:val="-7"/>
                <w:sz w:val="20"/>
              </w:rPr>
              <w:t xml:space="preserve"> </w:t>
            </w:r>
            <w:r>
              <w:rPr>
                <w:sz w:val="20"/>
              </w:rPr>
              <w:t>electronics</w:t>
            </w:r>
            <w:r>
              <w:rPr>
                <w:spacing w:val="-8"/>
                <w:sz w:val="20"/>
              </w:rPr>
              <w:t xml:space="preserve"> </w:t>
            </w:r>
            <w:r>
              <w:rPr>
                <w:sz w:val="20"/>
              </w:rPr>
              <w:t>and</w:t>
            </w:r>
            <w:r>
              <w:rPr>
                <w:spacing w:val="-7"/>
                <w:sz w:val="20"/>
              </w:rPr>
              <w:t xml:space="preserve"> </w:t>
            </w:r>
            <w:r>
              <w:rPr>
                <w:sz w:val="20"/>
              </w:rPr>
              <w:t>sensor</w:t>
            </w:r>
            <w:r>
              <w:rPr>
                <w:spacing w:val="-1"/>
                <w:sz w:val="20"/>
              </w:rPr>
              <w:t xml:space="preserve"> </w:t>
            </w:r>
            <w:r>
              <w:rPr>
                <w:spacing w:val="-2"/>
                <w:sz w:val="20"/>
              </w:rPr>
              <w:t>installation.</w:t>
            </w:r>
          </w:p>
        </w:tc>
      </w:tr>
      <w:tr w:rsidR="002E346F" w14:paraId="28A1EEF3" w14:textId="77777777">
        <w:trPr>
          <w:trHeight w:val="245"/>
          <w:tblCellSpacing w:w="21" w:type="dxa"/>
        </w:trPr>
        <w:tc>
          <w:tcPr>
            <w:tcW w:w="2359" w:type="dxa"/>
            <w:tcBorders>
              <w:left w:val="nil"/>
            </w:tcBorders>
            <w:shd w:val="clear" w:color="auto" w:fill="D9D9D9"/>
          </w:tcPr>
          <w:p w14:paraId="78085B16" w14:textId="77777777" w:rsidR="002E346F" w:rsidRDefault="00FF2A39">
            <w:pPr>
              <w:pStyle w:val="TableParagraph"/>
              <w:spacing w:before="3" w:line="222" w:lineRule="exact"/>
              <w:ind w:left="131"/>
              <w:rPr>
                <w:sz w:val="20"/>
              </w:rPr>
            </w:pPr>
            <w:r>
              <w:rPr>
                <w:spacing w:val="-2"/>
                <w:sz w:val="20"/>
              </w:rPr>
              <w:t>Accessories</w:t>
            </w:r>
          </w:p>
        </w:tc>
        <w:tc>
          <w:tcPr>
            <w:tcW w:w="6699" w:type="dxa"/>
            <w:tcBorders>
              <w:right w:val="nil"/>
            </w:tcBorders>
            <w:shd w:val="clear" w:color="auto" w:fill="D9D9D9"/>
          </w:tcPr>
          <w:p w14:paraId="739B51E7" w14:textId="77777777" w:rsidR="002E346F" w:rsidRDefault="00FF2A39">
            <w:pPr>
              <w:pStyle w:val="TableParagraph"/>
              <w:spacing w:before="3" w:line="222" w:lineRule="exact"/>
              <w:rPr>
                <w:sz w:val="20"/>
              </w:rPr>
            </w:pPr>
            <w:r>
              <w:rPr>
                <w:sz w:val="20"/>
              </w:rPr>
              <w:t>Inspect</w:t>
            </w:r>
            <w:r>
              <w:rPr>
                <w:spacing w:val="-6"/>
                <w:sz w:val="20"/>
              </w:rPr>
              <w:t xml:space="preserve"> </w:t>
            </w:r>
            <w:r>
              <w:rPr>
                <w:sz w:val="20"/>
              </w:rPr>
              <w:t>for</w:t>
            </w:r>
            <w:r>
              <w:rPr>
                <w:spacing w:val="-6"/>
                <w:sz w:val="20"/>
              </w:rPr>
              <w:t xml:space="preserve"> </w:t>
            </w:r>
            <w:r>
              <w:rPr>
                <w:sz w:val="20"/>
              </w:rPr>
              <w:t>apparent</w:t>
            </w:r>
            <w:r>
              <w:rPr>
                <w:spacing w:val="-6"/>
                <w:sz w:val="20"/>
              </w:rPr>
              <w:t xml:space="preserve"> </w:t>
            </w:r>
            <w:r>
              <w:rPr>
                <w:sz w:val="20"/>
              </w:rPr>
              <w:t>defects</w:t>
            </w:r>
            <w:r>
              <w:rPr>
                <w:spacing w:val="-8"/>
                <w:sz w:val="20"/>
              </w:rPr>
              <w:t xml:space="preserve"> </w:t>
            </w:r>
            <w:r>
              <w:rPr>
                <w:sz w:val="20"/>
              </w:rPr>
              <w:t>in</w:t>
            </w:r>
            <w:r>
              <w:rPr>
                <w:spacing w:val="-6"/>
                <w:sz w:val="20"/>
              </w:rPr>
              <w:t xml:space="preserve"> </w:t>
            </w:r>
            <w:r>
              <w:rPr>
                <w:sz w:val="20"/>
              </w:rPr>
              <w:t>security</w:t>
            </w:r>
            <w:r>
              <w:rPr>
                <w:spacing w:val="-6"/>
                <w:sz w:val="20"/>
              </w:rPr>
              <w:t xml:space="preserve"> </w:t>
            </w:r>
            <w:r>
              <w:rPr>
                <w:sz w:val="20"/>
              </w:rPr>
              <w:t>of</w:t>
            </w:r>
            <w:r>
              <w:rPr>
                <w:spacing w:val="-8"/>
                <w:sz w:val="20"/>
              </w:rPr>
              <w:t xml:space="preserve"> </w:t>
            </w:r>
            <w:r>
              <w:rPr>
                <w:spacing w:val="-2"/>
                <w:sz w:val="20"/>
              </w:rPr>
              <w:t>mounting.</w:t>
            </w:r>
          </w:p>
        </w:tc>
      </w:tr>
      <w:tr w:rsidR="002E346F" w14:paraId="6EC548DB" w14:textId="77777777">
        <w:trPr>
          <w:trHeight w:val="487"/>
          <w:tblCellSpacing w:w="21" w:type="dxa"/>
        </w:trPr>
        <w:tc>
          <w:tcPr>
            <w:tcW w:w="2359" w:type="dxa"/>
            <w:tcBorders>
              <w:left w:val="nil"/>
            </w:tcBorders>
            <w:shd w:val="clear" w:color="auto" w:fill="D9D9D9"/>
          </w:tcPr>
          <w:p w14:paraId="6758A6A2" w14:textId="77777777" w:rsidR="002E346F" w:rsidRDefault="00FF2A39">
            <w:pPr>
              <w:pStyle w:val="TableParagraph"/>
              <w:ind w:left="131"/>
              <w:rPr>
                <w:sz w:val="20"/>
              </w:rPr>
            </w:pPr>
            <w:r>
              <w:rPr>
                <w:sz w:val="20"/>
              </w:rPr>
              <w:t>All</w:t>
            </w:r>
            <w:r>
              <w:rPr>
                <w:spacing w:val="-4"/>
                <w:sz w:val="20"/>
              </w:rPr>
              <w:t xml:space="preserve"> </w:t>
            </w:r>
            <w:r>
              <w:rPr>
                <w:spacing w:val="-2"/>
                <w:sz w:val="20"/>
              </w:rPr>
              <w:t>systems</w:t>
            </w:r>
          </w:p>
        </w:tc>
        <w:tc>
          <w:tcPr>
            <w:tcW w:w="6699" w:type="dxa"/>
            <w:tcBorders>
              <w:right w:val="nil"/>
            </w:tcBorders>
            <w:shd w:val="clear" w:color="auto" w:fill="D9D9D9"/>
          </w:tcPr>
          <w:p w14:paraId="4EFD8432" w14:textId="77777777" w:rsidR="002E346F" w:rsidRDefault="00FF2A39">
            <w:pPr>
              <w:pStyle w:val="TableParagraph"/>
              <w:spacing w:line="240" w:lineRule="atLeast"/>
              <w:rPr>
                <w:sz w:val="20"/>
              </w:rPr>
            </w:pPr>
            <w:r>
              <w:rPr>
                <w:sz w:val="20"/>
              </w:rPr>
              <w:t>Inspect</w:t>
            </w:r>
            <w:r>
              <w:rPr>
                <w:spacing w:val="-5"/>
                <w:sz w:val="20"/>
              </w:rPr>
              <w:t xml:space="preserve"> </w:t>
            </w:r>
            <w:r>
              <w:rPr>
                <w:sz w:val="20"/>
              </w:rPr>
              <w:t>for</w:t>
            </w:r>
            <w:r>
              <w:rPr>
                <w:spacing w:val="-5"/>
                <w:sz w:val="20"/>
              </w:rPr>
              <w:t xml:space="preserve"> </w:t>
            </w:r>
            <w:r>
              <w:rPr>
                <w:sz w:val="20"/>
              </w:rPr>
              <w:t>improper</w:t>
            </w:r>
            <w:r>
              <w:rPr>
                <w:spacing w:val="-5"/>
                <w:sz w:val="20"/>
              </w:rPr>
              <w:t xml:space="preserve"> </w:t>
            </w:r>
            <w:r>
              <w:rPr>
                <w:sz w:val="20"/>
              </w:rPr>
              <w:t>installation,</w:t>
            </w:r>
            <w:r>
              <w:rPr>
                <w:spacing w:val="-5"/>
                <w:sz w:val="20"/>
              </w:rPr>
              <w:t xml:space="preserve"> </w:t>
            </w:r>
            <w:r>
              <w:rPr>
                <w:sz w:val="20"/>
              </w:rPr>
              <w:t>poor</w:t>
            </w:r>
            <w:r>
              <w:rPr>
                <w:spacing w:val="-5"/>
                <w:sz w:val="20"/>
              </w:rPr>
              <w:t xml:space="preserve"> </w:t>
            </w:r>
            <w:r>
              <w:rPr>
                <w:sz w:val="20"/>
              </w:rPr>
              <w:t>general</w:t>
            </w:r>
            <w:r>
              <w:rPr>
                <w:spacing w:val="-6"/>
                <w:sz w:val="20"/>
              </w:rPr>
              <w:t xml:space="preserve"> </w:t>
            </w:r>
            <w:r>
              <w:rPr>
                <w:sz w:val="20"/>
              </w:rPr>
              <w:t>condition,</w:t>
            </w:r>
            <w:r>
              <w:rPr>
                <w:spacing w:val="-5"/>
                <w:sz w:val="20"/>
              </w:rPr>
              <w:t xml:space="preserve"> </w:t>
            </w:r>
            <w:r>
              <w:rPr>
                <w:sz w:val="20"/>
              </w:rPr>
              <w:t>defects</w:t>
            </w:r>
            <w:r>
              <w:rPr>
                <w:spacing w:val="-7"/>
                <w:sz w:val="20"/>
              </w:rPr>
              <w:t xml:space="preserve"> </w:t>
            </w:r>
            <w:r>
              <w:rPr>
                <w:sz w:val="20"/>
              </w:rPr>
              <w:t>and</w:t>
            </w:r>
            <w:r>
              <w:rPr>
                <w:spacing w:val="-5"/>
                <w:sz w:val="20"/>
              </w:rPr>
              <w:t xml:space="preserve"> </w:t>
            </w:r>
            <w:r>
              <w:rPr>
                <w:sz w:val="20"/>
              </w:rPr>
              <w:t xml:space="preserve">insecure </w:t>
            </w:r>
            <w:r>
              <w:rPr>
                <w:spacing w:val="-2"/>
                <w:sz w:val="20"/>
              </w:rPr>
              <w:t>attachment.</w:t>
            </w:r>
          </w:p>
        </w:tc>
      </w:tr>
      <w:tr w:rsidR="002E346F" w14:paraId="73386D03" w14:textId="77777777">
        <w:trPr>
          <w:trHeight w:val="487"/>
          <w:tblCellSpacing w:w="21" w:type="dxa"/>
        </w:trPr>
        <w:tc>
          <w:tcPr>
            <w:tcW w:w="2359" w:type="dxa"/>
            <w:tcBorders>
              <w:left w:val="nil"/>
            </w:tcBorders>
            <w:shd w:val="clear" w:color="auto" w:fill="D9D9D9"/>
          </w:tcPr>
          <w:p w14:paraId="2188D978" w14:textId="77777777" w:rsidR="002E346F" w:rsidRDefault="00FF2A39">
            <w:pPr>
              <w:pStyle w:val="TableParagraph"/>
              <w:ind w:left="131"/>
              <w:rPr>
                <w:sz w:val="20"/>
              </w:rPr>
            </w:pPr>
            <w:r>
              <w:rPr>
                <w:spacing w:val="-2"/>
                <w:sz w:val="20"/>
              </w:rPr>
              <w:t>Cowling</w:t>
            </w:r>
          </w:p>
        </w:tc>
        <w:tc>
          <w:tcPr>
            <w:tcW w:w="6699" w:type="dxa"/>
            <w:tcBorders>
              <w:right w:val="nil"/>
            </w:tcBorders>
            <w:shd w:val="clear" w:color="auto" w:fill="D9D9D9"/>
          </w:tcPr>
          <w:p w14:paraId="1A0B9741" w14:textId="77777777" w:rsidR="002E346F" w:rsidRDefault="00FF2A39">
            <w:pPr>
              <w:pStyle w:val="TableParagraph"/>
              <w:rPr>
                <w:sz w:val="20"/>
              </w:rPr>
            </w:pPr>
            <w:r>
              <w:rPr>
                <w:sz w:val="20"/>
              </w:rPr>
              <w:t>Inspect</w:t>
            </w:r>
            <w:r>
              <w:rPr>
                <w:spacing w:val="-5"/>
                <w:sz w:val="20"/>
              </w:rPr>
              <w:t xml:space="preserve"> </w:t>
            </w:r>
            <w:r>
              <w:rPr>
                <w:sz w:val="20"/>
              </w:rPr>
              <w:t>for</w:t>
            </w:r>
            <w:r>
              <w:rPr>
                <w:spacing w:val="-4"/>
                <w:sz w:val="20"/>
              </w:rPr>
              <w:t xml:space="preserve"> </w:t>
            </w:r>
            <w:r>
              <w:rPr>
                <w:sz w:val="20"/>
              </w:rPr>
              <w:t>cracks</w:t>
            </w:r>
            <w:r>
              <w:rPr>
                <w:spacing w:val="-6"/>
                <w:sz w:val="20"/>
              </w:rPr>
              <w:t xml:space="preserve"> </w:t>
            </w:r>
            <w:r>
              <w:rPr>
                <w:sz w:val="20"/>
              </w:rPr>
              <w:t>and</w:t>
            </w:r>
            <w:r>
              <w:rPr>
                <w:spacing w:val="-5"/>
                <w:sz w:val="20"/>
              </w:rPr>
              <w:t xml:space="preserve"> </w:t>
            </w:r>
            <w:r>
              <w:rPr>
                <w:spacing w:val="-2"/>
                <w:sz w:val="20"/>
              </w:rPr>
              <w:t>defects.</w:t>
            </w:r>
          </w:p>
          <w:p w14:paraId="49B6571A" w14:textId="77777777" w:rsidR="002E346F" w:rsidRDefault="00FF2A39">
            <w:pPr>
              <w:pStyle w:val="TableParagraph"/>
              <w:spacing w:before="1" w:line="222" w:lineRule="exact"/>
              <w:rPr>
                <w:sz w:val="20"/>
              </w:rPr>
            </w:pPr>
            <w:r>
              <w:rPr>
                <w:sz w:val="20"/>
              </w:rPr>
              <w:t>Check</w:t>
            </w:r>
            <w:r>
              <w:rPr>
                <w:spacing w:val="-6"/>
                <w:sz w:val="20"/>
              </w:rPr>
              <w:t xml:space="preserve"> </w:t>
            </w:r>
            <w:r>
              <w:rPr>
                <w:sz w:val="20"/>
              </w:rPr>
              <w:t>cowling</w:t>
            </w:r>
            <w:r>
              <w:rPr>
                <w:spacing w:val="-6"/>
                <w:sz w:val="20"/>
              </w:rPr>
              <w:t xml:space="preserve"> </w:t>
            </w:r>
            <w:r>
              <w:rPr>
                <w:spacing w:val="-2"/>
                <w:sz w:val="20"/>
              </w:rPr>
              <w:t>flaps.</w:t>
            </w:r>
          </w:p>
        </w:tc>
      </w:tr>
      <w:tr w:rsidR="002E346F" w14:paraId="2B8159B8" w14:textId="77777777">
        <w:trPr>
          <w:trHeight w:val="245"/>
          <w:tblCellSpacing w:w="21" w:type="dxa"/>
        </w:trPr>
        <w:tc>
          <w:tcPr>
            <w:tcW w:w="2359" w:type="dxa"/>
            <w:tcBorders>
              <w:left w:val="nil"/>
            </w:tcBorders>
            <w:shd w:val="clear" w:color="auto" w:fill="D9D9D9"/>
          </w:tcPr>
          <w:p w14:paraId="56BB13DC" w14:textId="77777777" w:rsidR="002E346F" w:rsidRDefault="00FF2A39">
            <w:pPr>
              <w:pStyle w:val="TableParagraph"/>
              <w:spacing w:before="3" w:line="222" w:lineRule="exact"/>
              <w:ind w:left="131"/>
              <w:rPr>
                <w:sz w:val="20"/>
              </w:rPr>
            </w:pPr>
            <w:r>
              <w:rPr>
                <w:sz w:val="20"/>
              </w:rPr>
              <w:t>Cooling</w:t>
            </w:r>
            <w:r>
              <w:rPr>
                <w:spacing w:val="-7"/>
                <w:sz w:val="20"/>
              </w:rPr>
              <w:t xml:space="preserve"> </w:t>
            </w:r>
            <w:r>
              <w:rPr>
                <w:sz w:val="20"/>
              </w:rPr>
              <w:t>baffles</w:t>
            </w:r>
            <w:r>
              <w:rPr>
                <w:spacing w:val="-8"/>
                <w:sz w:val="20"/>
              </w:rPr>
              <w:t xml:space="preserve"> </w:t>
            </w:r>
            <w:r>
              <w:rPr>
                <w:sz w:val="20"/>
              </w:rPr>
              <w:t>and</w:t>
            </w:r>
            <w:r>
              <w:rPr>
                <w:spacing w:val="-6"/>
                <w:sz w:val="20"/>
              </w:rPr>
              <w:t xml:space="preserve"> </w:t>
            </w:r>
            <w:r>
              <w:rPr>
                <w:spacing w:val="-4"/>
                <w:sz w:val="20"/>
              </w:rPr>
              <w:t>seals</w:t>
            </w:r>
          </w:p>
        </w:tc>
        <w:tc>
          <w:tcPr>
            <w:tcW w:w="6699" w:type="dxa"/>
            <w:tcBorders>
              <w:right w:val="nil"/>
            </w:tcBorders>
            <w:shd w:val="clear" w:color="auto" w:fill="D9D9D9"/>
          </w:tcPr>
          <w:p w14:paraId="61F5BDDB" w14:textId="77777777" w:rsidR="002E346F" w:rsidRDefault="00FF2A39">
            <w:pPr>
              <w:pStyle w:val="TableParagraph"/>
              <w:spacing w:before="3" w:line="222" w:lineRule="exact"/>
              <w:rPr>
                <w:sz w:val="20"/>
              </w:rPr>
            </w:pPr>
            <w:r>
              <w:rPr>
                <w:sz w:val="20"/>
              </w:rPr>
              <w:t>Inspect</w:t>
            </w:r>
            <w:r>
              <w:rPr>
                <w:spacing w:val="-8"/>
                <w:sz w:val="20"/>
              </w:rPr>
              <w:t xml:space="preserve"> </w:t>
            </w:r>
            <w:r>
              <w:rPr>
                <w:sz w:val="20"/>
              </w:rPr>
              <w:t>for</w:t>
            </w:r>
            <w:r>
              <w:rPr>
                <w:spacing w:val="-8"/>
                <w:sz w:val="20"/>
              </w:rPr>
              <w:t xml:space="preserve"> </w:t>
            </w:r>
            <w:r>
              <w:rPr>
                <w:sz w:val="20"/>
              </w:rPr>
              <w:t>defects,</w:t>
            </w:r>
            <w:r>
              <w:rPr>
                <w:spacing w:val="-8"/>
                <w:sz w:val="20"/>
              </w:rPr>
              <w:t xml:space="preserve"> </w:t>
            </w:r>
            <w:r>
              <w:rPr>
                <w:sz w:val="20"/>
              </w:rPr>
              <w:t>improper</w:t>
            </w:r>
            <w:r>
              <w:rPr>
                <w:spacing w:val="-6"/>
                <w:sz w:val="20"/>
              </w:rPr>
              <w:t xml:space="preserve"> </w:t>
            </w:r>
            <w:r>
              <w:rPr>
                <w:sz w:val="20"/>
              </w:rPr>
              <w:t>attachment,</w:t>
            </w:r>
            <w:r>
              <w:rPr>
                <w:spacing w:val="-8"/>
                <w:sz w:val="20"/>
              </w:rPr>
              <w:t xml:space="preserve"> </w:t>
            </w:r>
            <w:r>
              <w:rPr>
                <w:sz w:val="20"/>
              </w:rPr>
              <w:t>and</w:t>
            </w:r>
            <w:r>
              <w:rPr>
                <w:spacing w:val="-8"/>
                <w:sz w:val="20"/>
              </w:rPr>
              <w:t xml:space="preserve"> </w:t>
            </w:r>
            <w:r>
              <w:rPr>
                <w:spacing w:val="-2"/>
                <w:sz w:val="20"/>
              </w:rPr>
              <w:t>wear.</w:t>
            </w:r>
          </w:p>
        </w:tc>
      </w:tr>
      <w:tr w:rsidR="002E346F" w14:paraId="05507D33" w14:textId="77777777">
        <w:trPr>
          <w:trHeight w:val="242"/>
          <w:tblCellSpacing w:w="21" w:type="dxa"/>
        </w:trPr>
        <w:tc>
          <w:tcPr>
            <w:tcW w:w="9102" w:type="dxa"/>
            <w:gridSpan w:val="2"/>
            <w:tcBorders>
              <w:left w:val="nil"/>
              <w:right w:val="nil"/>
            </w:tcBorders>
            <w:shd w:val="clear" w:color="auto" w:fill="D9D9D9"/>
          </w:tcPr>
          <w:p w14:paraId="1C5BB58C" w14:textId="77777777" w:rsidR="002E346F" w:rsidRDefault="00FF2A39">
            <w:pPr>
              <w:pStyle w:val="TableParagraph"/>
              <w:spacing w:line="222" w:lineRule="exact"/>
              <w:ind w:left="131"/>
              <w:rPr>
                <w:b/>
                <w:sz w:val="20"/>
              </w:rPr>
            </w:pPr>
            <w:r>
              <w:rPr>
                <w:b/>
                <w:spacing w:val="-2"/>
                <w:sz w:val="20"/>
              </w:rPr>
              <w:t>TURBOPROP</w:t>
            </w:r>
            <w:r>
              <w:rPr>
                <w:b/>
                <w:spacing w:val="4"/>
                <w:sz w:val="20"/>
              </w:rPr>
              <w:t xml:space="preserve"> </w:t>
            </w:r>
            <w:r>
              <w:rPr>
                <w:b/>
                <w:spacing w:val="-2"/>
                <w:sz w:val="20"/>
              </w:rPr>
              <w:t>ENGINE</w:t>
            </w:r>
          </w:p>
        </w:tc>
      </w:tr>
      <w:tr w:rsidR="002E346F" w14:paraId="75C28DF0" w14:textId="77777777">
        <w:trPr>
          <w:trHeight w:val="488"/>
          <w:tblCellSpacing w:w="21" w:type="dxa"/>
        </w:trPr>
        <w:tc>
          <w:tcPr>
            <w:tcW w:w="2359" w:type="dxa"/>
            <w:tcBorders>
              <w:left w:val="nil"/>
            </w:tcBorders>
            <w:shd w:val="clear" w:color="auto" w:fill="D9D9D9"/>
          </w:tcPr>
          <w:p w14:paraId="7BDFCFFC" w14:textId="77777777" w:rsidR="002E346F" w:rsidRDefault="00FF2A39">
            <w:pPr>
              <w:pStyle w:val="TableParagraph"/>
              <w:spacing w:before="1"/>
              <w:ind w:left="131"/>
              <w:rPr>
                <w:sz w:val="20"/>
              </w:rPr>
            </w:pPr>
            <w:r>
              <w:rPr>
                <w:sz w:val="20"/>
              </w:rPr>
              <w:t>Incoming</w:t>
            </w:r>
            <w:r>
              <w:rPr>
                <w:spacing w:val="-9"/>
                <w:sz w:val="20"/>
              </w:rPr>
              <w:t xml:space="preserve"> </w:t>
            </w:r>
            <w:r>
              <w:rPr>
                <w:sz w:val="20"/>
              </w:rPr>
              <w:t>power</w:t>
            </w:r>
            <w:r>
              <w:rPr>
                <w:spacing w:val="-8"/>
                <w:sz w:val="20"/>
              </w:rPr>
              <w:t xml:space="preserve"> </w:t>
            </w:r>
            <w:r>
              <w:rPr>
                <w:spacing w:val="-4"/>
                <w:sz w:val="20"/>
              </w:rPr>
              <w:t>check</w:t>
            </w:r>
          </w:p>
        </w:tc>
        <w:tc>
          <w:tcPr>
            <w:tcW w:w="6699" w:type="dxa"/>
            <w:tcBorders>
              <w:right w:val="nil"/>
            </w:tcBorders>
            <w:shd w:val="clear" w:color="auto" w:fill="D9D9D9"/>
          </w:tcPr>
          <w:p w14:paraId="543AFB2B" w14:textId="77777777" w:rsidR="002E346F" w:rsidRDefault="00FF2A39">
            <w:pPr>
              <w:pStyle w:val="TableParagraph"/>
              <w:spacing w:line="240" w:lineRule="atLeast"/>
              <w:ind w:right="172"/>
              <w:rPr>
                <w:sz w:val="20"/>
              </w:rPr>
            </w:pPr>
            <w:r>
              <w:rPr>
                <w:sz w:val="20"/>
              </w:rPr>
              <w:t>Perform</w:t>
            </w:r>
            <w:r>
              <w:rPr>
                <w:spacing w:val="-5"/>
                <w:sz w:val="20"/>
              </w:rPr>
              <w:t xml:space="preserve"> </w:t>
            </w:r>
            <w:r>
              <w:rPr>
                <w:sz w:val="20"/>
              </w:rPr>
              <w:t>in</w:t>
            </w:r>
            <w:r>
              <w:rPr>
                <w:spacing w:val="-4"/>
                <w:sz w:val="20"/>
              </w:rPr>
              <w:t xml:space="preserve"> </w:t>
            </w:r>
            <w:r>
              <w:rPr>
                <w:sz w:val="20"/>
              </w:rPr>
              <w:t>accordance</w:t>
            </w:r>
            <w:r>
              <w:rPr>
                <w:spacing w:val="-6"/>
                <w:sz w:val="20"/>
              </w:rPr>
              <w:t xml:space="preserve"> </w:t>
            </w:r>
            <w:r>
              <w:rPr>
                <w:sz w:val="20"/>
              </w:rPr>
              <w:t>with</w:t>
            </w:r>
            <w:r>
              <w:rPr>
                <w:spacing w:val="-4"/>
                <w:sz w:val="20"/>
              </w:rPr>
              <w:t xml:space="preserve"> </w:t>
            </w:r>
            <w:r>
              <w:rPr>
                <w:sz w:val="20"/>
              </w:rPr>
              <w:t>the</w:t>
            </w:r>
            <w:r>
              <w:rPr>
                <w:spacing w:val="-5"/>
                <w:sz w:val="20"/>
              </w:rPr>
              <w:t xml:space="preserve"> </w:t>
            </w:r>
            <w:r>
              <w:rPr>
                <w:sz w:val="20"/>
              </w:rPr>
              <w:t>graphs</w:t>
            </w:r>
            <w:r>
              <w:rPr>
                <w:spacing w:val="-6"/>
                <w:sz w:val="20"/>
              </w:rPr>
              <w:t xml:space="preserve"> </w:t>
            </w:r>
            <w:r>
              <w:rPr>
                <w:sz w:val="20"/>
              </w:rPr>
              <w:t>found</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engine</w:t>
            </w:r>
            <w:r>
              <w:rPr>
                <w:spacing w:val="-3"/>
                <w:sz w:val="20"/>
              </w:rPr>
              <w:t xml:space="preserve"> </w:t>
            </w:r>
            <w:r>
              <w:rPr>
                <w:sz w:val="20"/>
              </w:rPr>
              <w:t>maintenance manual (EMM).</w:t>
            </w:r>
          </w:p>
        </w:tc>
      </w:tr>
      <w:tr w:rsidR="002E346F" w14:paraId="636F045D" w14:textId="77777777">
        <w:trPr>
          <w:trHeight w:val="245"/>
          <w:tblCellSpacing w:w="21" w:type="dxa"/>
        </w:trPr>
        <w:tc>
          <w:tcPr>
            <w:tcW w:w="2359" w:type="dxa"/>
            <w:tcBorders>
              <w:left w:val="nil"/>
            </w:tcBorders>
            <w:shd w:val="clear" w:color="auto" w:fill="D9D9D9"/>
          </w:tcPr>
          <w:p w14:paraId="43CC30EA" w14:textId="77777777" w:rsidR="002E346F" w:rsidRDefault="00FF2A39">
            <w:pPr>
              <w:pStyle w:val="TableParagraph"/>
              <w:spacing w:before="3" w:line="222" w:lineRule="exact"/>
              <w:ind w:left="131"/>
              <w:rPr>
                <w:sz w:val="20"/>
              </w:rPr>
            </w:pPr>
            <w:r>
              <w:rPr>
                <w:sz w:val="20"/>
              </w:rPr>
              <w:t>Inertial</w:t>
            </w:r>
            <w:r>
              <w:rPr>
                <w:spacing w:val="-9"/>
                <w:sz w:val="20"/>
              </w:rPr>
              <w:t xml:space="preserve"> </w:t>
            </w:r>
            <w:r>
              <w:rPr>
                <w:spacing w:val="-2"/>
                <w:sz w:val="20"/>
              </w:rPr>
              <w:t>separator</w:t>
            </w:r>
          </w:p>
        </w:tc>
        <w:tc>
          <w:tcPr>
            <w:tcW w:w="6699" w:type="dxa"/>
            <w:tcBorders>
              <w:right w:val="nil"/>
            </w:tcBorders>
            <w:shd w:val="clear" w:color="auto" w:fill="D9D9D9"/>
          </w:tcPr>
          <w:p w14:paraId="0B7D5D40" w14:textId="77777777" w:rsidR="002E346F" w:rsidRDefault="00FF2A39">
            <w:pPr>
              <w:pStyle w:val="TableParagraph"/>
              <w:spacing w:before="3" w:line="222" w:lineRule="exact"/>
              <w:rPr>
                <w:sz w:val="20"/>
              </w:rPr>
            </w:pPr>
            <w:r>
              <w:rPr>
                <w:spacing w:val="-2"/>
                <w:sz w:val="20"/>
              </w:rPr>
              <w:t>Functional</w:t>
            </w:r>
            <w:r>
              <w:rPr>
                <w:spacing w:val="7"/>
                <w:sz w:val="20"/>
              </w:rPr>
              <w:t xml:space="preserve"> </w:t>
            </w:r>
            <w:r>
              <w:rPr>
                <w:spacing w:val="-2"/>
                <w:sz w:val="20"/>
              </w:rPr>
              <w:t>check</w:t>
            </w:r>
          </w:p>
        </w:tc>
      </w:tr>
      <w:tr w:rsidR="002E346F" w14:paraId="64F3B4AA" w14:textId="77777777">
        <w:trPr>
          <w:trHeight w:val="243"/>
          <w:tblCellSpacing w:w="21" w:type="dxa"/>
        </w:trPr>
        <w:tc>
          <w:tcPr>
            <w:tcW w:w="2359" w:type="dxa"/>
            <w:tcBorders>
              <w:left w:val="nil"/>
            </w:tcBorders>
            <w:shd w:val="clear" w:color="auto" w:fill="D9D9D9"/>
          </w:tcPr>
          <w:p w14:paraId="350752C1" w14:textId="77777777" w:rsidR="002E346F" w:rsidRDefault="00FF2A39">
            <w:pPr>
              <w:pStyle w:val="TableParagraph"/>
              <w:spacing w:line="222" w:lineRule="exact"/>
              <w:ind w:left="131"/>
              <w:rPr>
                <w:sz w:val="20"/>
              </w:rPr>
            </w:pPr>
            <w:r>
              <w:rPr>
                <w:sz w:val="20"/>
              </w:rPr>
              <w:t>Engine</w:t>
            </w:r>
            <w:r>
              <w:rPr>
                <w:spacing w:val="-7"/>
                <w:sz w:val="20"/>
              </w:rPr>
              <w:t xml:space="preserve"> </w:t>
            </w:r>
            <w:r>
              <w:rPr>
                <w:spacing w:val="-2"/>
                <w:sz w:val="20"/>
              </w:rPr>
              <w:t>cowling</w:t>
            </w:r>
          </w:p>
        </w:tc>
        <w:tc>
          <w:tcPr>
            <w:tcW w:w="6699" w:type="dxa"/>
            <w:tcBorders>
              <w:right w:val="nil"/>
            </w:tcBorders>
            <w:shd w:val="clear" w:color="auto" w:fill="D9D9D9"/>
          </w:tcPr>
          <w:p w14:paraId="74FE9053" w14:textId="77777777" w:rsidR="002E346F" w:rsidRDefault="00FF2A39">
            <w:pPr>
              <w:pStyle w:val="TableParagraph"/>
              <w:spacing w:line="222" w:lineRule="exact"/>
              <w:rPr>
                <w:sz w:val="20"/>
              </w:rPr>
            </w:pPr>
            <w:r>
              <w:rPr>
                <w:sz w:val="20"/>
              </w:rPr>
              <w:t>Remove,</w:t>
            </w:r>
            <w:r>
              <w:rPr>
                <w:spacing w:val="-6"/>
                <w:sz w:val="20"/>
              </w:rPr>
              <w:t xml:space="preserve"> </w:t>
            </w:r>
            <w:r>
              <w:rPr>
                <w:sz w:val="20"/>
              </w:rPr>
              <w:t>inspect</w:t>
            </w:r>
            <w:r>
              <w:rPr>
                <w:spacing w:val="-7"/>
                <w:sz w:val="20"/>
              </w:rPr>
              <w:t xml:space="preserve"> </w:t>
            </w:r>
            <w:r>
              <w:rPr>
                <w:sz w:val="20"/>
              </w:rPr>
              <w:t>for</w:t>
            </w:r>
            <w:r>
              <w:rPr>
                <w:spacing w:val="-7"/>
                <w:sz w:val="20"/>
              </w:rPr>
              <w:t xml:space="preserve"> </w:t>
            </w:r>
            <w:r>
              <w:rPr>
                <w:spacing w:val="-2"/>
                <w:sz w:val="20"/>
              </w:rPr>
              <w:t>damage.</w:t>
            </w:r>
          </w:p>
        </w:tc>
      </w:tr>
      <w:tr w:rsidR="002E346F" w14:paraId="77FD9FC9" w14:textId="77777777">
        <w:trPr>
          <w:trHeight w:val="245"/>
          <w:tblCellSpacing w:w="21" w:type="dxa"/>
        </w:trPr>
        <w:tc>
          <w:tcPr>
            <w:tcW w:w="2359" w:type="dxa"/>
            <w:tcBorders>
              <w:left w:val="nil"/>
            </w:tcBorders>
            <w:shd w:val="clear" w:color="auto" w:fill="D9D9D9"/>
          </w:tcPr>
          <w:p w14:paraId="7466C8FA" w14:textId="77777777" w:rsidR="002E346F" w:rsidRDefault="00FF2A39">
            <w:pPr>
              <w:pStyle w:val="TableParagraph"/>
              <w:spacing w:before="3" w:line="222" w:lineRule="exact"/>
              <w:ind w:left="131"/>
              <w:rPr>
                <w:sz w:val="20"/>
              </w:rPr>
            </w:pPr>
            <w:r>
              <w:rPr>
                <w:sz w:val="20"/>
              </w:rPr>
              <w:t>General</w:t>
            </w:r>
            <w:r>
              <w:rPr>
                <w:spacing w:val="-11"/>
                <w:sz w:val="20"/>
              </w:rPr>
              <w:t xml:space="preserve"> </w:t>
            </w:r>
            <w:r>
              <w:rPr>
                <w:spacing w:val="-2"/>
                <w:sz w:val="20"/>
              </w:rPr>
              <w:t>condition</w:t>
            </w:r>
          </w:p>
        </w:tc>
        <w:tc>
          <w:tcPr>
            <w:tcW w:w="6699" w:type="dxa"/>
            <w:tcBorders>
              <w:right w:val="nil"/>
            </w:tcBorders>
            <w:shd w:val="clear" w:color="auto" w:fill="D9D9D9"/>
          </w:tcPr>
          <w:p w14:paraId="26391C41" w14:textId="77777777" w:rsidR="002E346F" w:rsidRDefault="00FF2A39">
            <w:pPr>
              <w:pStyle w:val="TableParagraph"/>
              <w:spacing w:before="3" w:line="222" w:lineRule="exact"/>
              <w:rPr>
                <w:sz w:val="20"/>
              </w:rPr>
            </w:pPr>
            <w:r>
              <w:rPr>
                <w:sz w:val="20"/>
              </w:rPr>
              <w:t>Inspect</w:t>
            </w:r>
            <w:r>
              <w:rPr>
                <w:spacing w:val="-5"/>
                <w:sz w:val="20"/>
              </w:rPr>
              <w:t xml:space="preserve"> </w:t>
            </w:r>
            <w:r>
              <w:rPr>
                <w:sz w:val="20"/>
              </w:rPr>
              <w:t>for</w:t>
            </w:r>
            <w:r>
              <w:rPr>
                <w:spacing w:val="-5"/>
                <w:sz w:val="20"/>
              </w:rPr>
              <w:t xml:space="preserve"> </w:t>
            </w:r>
            <w:r>
              <w:rPr>
                <w:sz w:val="20"/>
              </w:rPr>
              <w:t>oil,</w:t>
            </w:r>
            <w:r>
              <w:rPr>
                <w:spacing w:val="-5"/>
                <w:sz w:val="20"/>
              </w:rPr>
              <w:t xml:space="preserve"> </w:t>
            </w:r>
            <w:r>
              <w:rPr>
                <w:sz w:val="20"/>
              </w:rPr>
              <w:t>fuel,</w:t>
            </w:r>
            <w:r>
              <w:rPr>
                <w:spacing w:val="-5"/>
                <w:sz w:val="20"/>
              </w:rPr>
              <w:t xml:space="preserve"> </w:t>
            </w:r>
            <w:r>
              <w:rPr>
                <w:sz w:val="20"/>
              </w:rPr>
              <w:t>bleed-air</w:t>
            </w:r>
            <w:r>
              <w:rPr>
                <w:spacing w:val="-2"/>
                <w:sz w:val="20"/>
              </w:rPr>
              <w:t xml:space="preserve"> </w:t>
            </w:r>
            <w:r>
              <w:rPr>
                <w:sz w:val="20"/>
              </w:rPr>
              <w:t>or</w:t>
            </w:r>
            <w:r>
              <w:rPr>
                <w:spacing w:val="-5"/>
                <w:sz w:val="20"/>
              </w:rPr>
              <w:t xml:space="preserve"> </w:t>
            </w:r>
            <w:r>
              <w:rPr>
                <w:sz w:val="20"/>
              </w:rPr>
              <w:t>other</w:t>
            </w:r>
            <w:r>
              <w:rPr>
                <w:spacing w:val="-4"/>
                <w:sz w:val="20"/>
              </w:rPr>
              <w:t xml:space="preserve"> </w:t>
            </w:r>
            <w:r>
              <w:rPr>
                <w:spacing w:val="-2"/>
                <w:sz w:val="20"/>
              </w:rPr>
              <w:t>leaks.</w:t>
            </w:r>
          </w:p>
        </w:tc>
      </w:tr>
      <w:tr w:rsidR="002E346F" w14:paraId="55914C17" w14:textId="77777777">
        <w:trPr>
          <w:trHeight w:val="487"/>
          <w:tblCellSpacing w:w="21" w:type="dxa"/>
        </w:trPr>
        <w:tc>
          <w:tcPr>
            <w:tcW w:w="2359" w:type="dxa"/>
            <w:tcBorders>
              <w:left w:val="nil"/>
            </w:tcBorders>
            <w:shd w:val="clear" w:color="auto" w:fill="D9D9D9"/>
          </w:tcPr>
          <w:p w14:paraId="57E7C85F" w14:textId="77777777" w:rsidR="002E346F" w:rsidRDefault="00FF2A39">
            <w:pPr>
              <w:pStyle w:val="TableParagraph"/>
              <w:spacing w:line="240" w:lineRule="atLeast"/>
              <w:ind w:left="131" w:right="26"/>
              <w:rPr>
                <w:sz w:val="20"/>
              </w:rPr>
            </w:pPr>
            <w:r>
              <w:rPr>
                <w:sz w:val="20"/>
              </w:rPr>
              <w:t>1st</w:t>
            </w:r>
            <w:r>
              <w:rPr>
                <w:spacing w:val="-12"/>
                <w:sz w:val="20"/>
              </w:rPr>
              <w:t xml:space="preserve"> </w:t>
            </w:r>
            <w:r>
              <w:rPr>
                <w:sz w:val="20"/>
              </w:rPr>
              <w:t>stage</w:t>
            </w:r>
            <w:r>
              <w:rPr>
                <w:spacing w:val="-11"/>
                <w:sz w:val="20"/>
              </w:rPr>
              <w:t xml:space="preserve"> </w:t>
            </w:r>
            <w:r>
              <w:rPr>
                <w:sz w:val="20"/>
              </w:rPr>
              <w:t xml:space="preserve">compressor </w:t>
            </w:r>
            <w:r>
              <w:rPr>
                <w:spacing w:val="-2"/>
                <w:sz w:val="20"/>
              </w:rPr>
              <w:t>blades</w:t>
            </w:r>
          </w:p>
        </w:tc>
        <w:tc>
          <w:tcPr>
            <w:tcW w:w="6699" w:type="dxa"/>
            <w:tcBorders>
              <w:right w:val="nil"/>
            </w:tcBorders>
            <w:shd w:val="clear" w:color="auto" w:fill="D9D9D9"/>
          </w:tcPr>
          <w:p w14:paraId="71FEC325" w14:textId="77777777" w:rsidR="002E346F" w:rsidRDefault="00FF2A39">
            <w:pPr>
              <w:pStyle w:val="TableParagraph"/>
              <w:rPr>
                <w:sz w:val="20"/>
              </w:rPr>
            </w:pPr>
            <w:r>
              <w:rPr>
                <w:sz w:val="20"/>
              </w:rPr>
              <w:t>Remove</w:t>
            </w:r>
            <w:r>
              <w:rPr>
                <w:spacing w:val="-6"/>
                <w:sz w:val="20"/>
              </w:rPr>
              <w:t xml:space="preserve"> </w:t>
            </w:r>
            <w:r>
              <w:rPr>
                <w:sz w:val="20"/>
              </w:rPr>
              <w:t>screen,</w:t>
            </w:r>
            <w:r>
              <w:rPr>
                <w:spacing w:val="-6"/>
                <w:sz w:val="20"/>
              </w:rPr>
              <w:t xml:space="preserve"> </w:t>
            </w:r>
            <w:r>
              <w:rPr>
                <w:sz w:val="20"/>
              </w:rPr>
              <w:t>check</w:t>
            </w:r>
            <w:r>
              <w:rPr>
                <w:spacing w:val="-6"/>
                <w:sz w:val="20"/>
              </w:rPr>
              <w:t xml:space="preserve"> </w:t>
            </w:r>
            <w:r>
              <w:rPr>
                <w:sz w:val="20"/>
              </w:rPr>
              <w:t>for</w:t>
            </w:r>
            <w:r>
              <w:rPr>
                <w:spacing w:val="-4"/>
                <w:sz w:val="20"/>
              </w:rPr>
              <w:t xml:space="preserve"> </w:t>
            </w:r>
            <w:r>
              <w:rPr>
                <w:sz w:val="20"/>
              </w:rPr>
              <w:t>foreign</w:t>
            </w:r>
            <w:r>
              <w:rPr>
                <w:spacing w:val="-6"/>
                <w:sz w:val="20"/>
              </w:rPr>
              <w:t xml:space="preserve"> </w:t>
            </w:r>
            <w:r>
              <w:rPr>
                <w:sz w:val="20"/>
              </w:rPr>
              <w:t>object</w:t>
            </w:r>
            <w:r>
              <w:rPr>
                <w:spacing w:val="-6"/>
                <w:sz w:val="20"/>
              </w:rPr>
              <w:t xml:space="preserve"> </w:t>
            </w:r>
            <w:r>
              <w:rPr>
                <w:sz w:val="20"/>
              </w:rPr>
              <w:t>debris</w:t>
            </w:r>
            <w:r>
              <w:rPr>
                <w:spacing w:val="-6"/>
                <w:sz w:val="20"/>
              </w:rPr>
              <w:t xml:space="preserve"> </w:t>
            </w:r>
            <w:r>
              <w:rPr>
                <w:sz w:val="20"/>
              </w:rPr>
              <w:t>(FOD)</w:t>
            </w:r>
            <w:r>
              <w:rPr>
                <w:spacing w:val="-7"/>
                <w:sz w:val="20"/>
              </w:rPr>
              <w:t xml:space="preserve"> </w:t>
            </w:r>
            <w:r>
              <w:rPr>
                <w:sz w:val="20"/>
              </w:rPr>
              <w:t>or</w:t>
            </w:r>
            <w:r>
              <w:rPr>
                <w:spacing w:val="-6"/>
                <w:sz w:val="20"/>
              </w:rPr>
              <w:t xml:space="preserve"> </w:t>
            </w:r>
            <w:r>
              <w:rPr>
                <w:sz w:val="20"/>
              </w:rPr>
              <w:t>other</w:t>
            </w:r>
            <w:r>
              <w:rPr>
                <w:spacing w:val="-6"/>
                <w:sz w:val="20"/>
              </w:rPr>
              <w:t xml:space="preserve"> </w:t>
            </w:r>
            <w:r>
              <w:rPr>
                <w:spacing w:val="-2"/>
                <w:sz w:val="20"/>
              </w:rPr>
              <w:t>damage.</w:t>
            </w:r>
          </w:p>
        </w:tc>
      </w:tr>
      <w:tr w:rsidR="002E346F" w14:paraId="1CE69793" w14:textId="77777777">
        <w:trPr>
          <w:trHeight w:val="242"/>
          <w:tblCellSpacing w:w="21" w:type="dxa"/>
        </w:trPr>
        <w:tc>
          <w:tcPr>
            <w:tcW w:w="2359" w:type="dxa"/>
            <w:tcBorders>
              <w:left w:val="nil"/>
            </w:tcBorders>
            <w:shd w:val="clear" w:color="auto" w:fill="D9D9D9"/>
          </w:tcPr>
          <w:p w14:paraId="4220ECB1" w14:textId="77777777" w:rsidR="002E346F" w:rsidRDefault="00FF2A39">
            <w:pPr>
              <w:pStyle w:val="TableParagraph"/>
              <w:spacing w:line="222" w:lineRule="exact"/>
              <w:ind w:left="131"/>
              <w:rPr>
                <w:sz w:val="20"/>
              </w:rPr>
            </w:pPr>
            <w:r>
              <w:rPr>
                <w:sz w:val="20"/>
              </w:rPr>
              <w:t>P3</w:t>
            </w:r>
            <w:r>
              <w:rPr>
                <w:spacing w:val="-3"/>
                <w:sz w:val="20"/>
              </w:rPr>
              <w:t xml:space="preserve"> </w:t>
            </w:r>
            <w:r>
              <w:rPr>
                <w:spacing w:val="-2"/>
                <w:sz w:val="20"/>
              </w:rPr>
              <w:t>filter</w:t>
            </w:r>
          </w:p>
        </w:tc>
        <w:tc>
          <w:tcPr>
            <w:tcW w:w="6699" w:type="dxa"/>
            <w:tcBorders>
              <w:right w:val="nil"/>
            </w:tcBorders>
            <w:shd w:val="clear" w:color="auto" w:fill="D9D9D9"/>
          </w:tcPr>
          <w:p w14:paraId="04251015" w14:textId="77777777" w:rsidR="002E346F" w:rsidRDefault="00FF2A39">
            <w:pPr>
              <w:pStyle w:val="TableParagraph"/>
              <w:spacing w:line="222" w:lineRule="exact"/>
              <w:rPr>
                <w:sz w:val="20"/>
              </w:rPr>
            </w:pPr>
            <w:r>
              <w:rPr>
                <w:spacing w:val="-2"/>
                <w:sz w:val="20"/>
              </w:rPr>
              <w:t>Replace</w:t>
            </w:r>
          </w:p>
        </w:tc>
      </w:tr>
      <w:tr w:rsidR="002E346F" w14:paraId="3C4B51AE" w14:textId="77777777">
        <w:trPr>
          <w:trHeight w:val="245"/>
          <w:tblCellSpacing w:w="21" w:type="dxa"/>
        </w:trPr>
        <w:tc>
          <w:tcPr>
            <w:tcW w:w="2359" w:type="dxa"/>
            <w:tcBorders>
              <w:left w:val="nil"/>
            </w:tcBorders>
            <w:shd w:val="clear" w:color="auto" w:fill="D9D9D9"/>
          </w:tcPr>
          <w:p w14:paraId="5551A0BE" w14:textId="77777777" w:rsidR="002E346F" w:rsidRDefault="00FF2A39">
            <w:pPr>
              <w:pStyle w:val="TableParagraph"/>
              <w:spacing w:before="3" w:line="222" w:lineRule="exact"/>
              <w:ind w:left="131"/>
              <w:rPr>
                <w:sz w:val="20"/>
              </w:rPr>
            </w:pPr>
            <w:r>
              <w:rPr>
                <w:sz w:val="20"/>
              </w:rPr>
              <w:t>Oil</w:t>
            </w:r>
            <w:r>
              <w:rPr>
                <w:spacing w:val="-4"/>
                <w:sz w:val="20"/>
              </w:rPr>
              <w:t xml:space="preserve"> </w:t>
            </w:r>
            <w:r>
              <w:rPr>
                <w:spacing w:val="-2"/>
                <w:sz w:val="20"/>
              </w:rPr>
              <w:t>filter</w:t>
            </w:r>
          </w:p>
        </w:tc>
        <w:tc>
          <w:tcPr>
            <w:tcW w:w="6699" w:type="dxa"/>
            <w:tcBorders>
              <w:right w:val="nil"/>
            </w:tcBorders>
            <w:shd w:val="clear" w:color="auto" w:fill="D9D9D9"/>
          </w:tcPr>
          <w:p w14:paraId="379077A9" w14:textId="77777777" w:rsidR="002E346F" w:rsidRDefault="00FF2A39">
            <w:pPr>
              <w:pStyle w:val="TableParagraph"/>
              <w:spacing w:before="3" w:line="222" w:lineRule="exact"/>
              <w:rPr>
                <w:sz w:val="20"/>
              </w:rPr>
            </w:pPr>
            <w:r>
              <w:rPr>
                <w:sz w:val="20"/>
              </w:rPr>
              <w:t>Inspection</w:t>
            </w:r>
            <w:r>
              <w:rPr>
                <w:spacing w:val="-9"/>
                <w:sz w:val="20"/>
              </w:rPr>
              <w:t xml:space="preserve"> </w:t>
            </w:r>
            <w:r>
              <w:rPr>
                <w:sz w:val="20"/>
              </w:rPr>
              <w:t>and</w:t>
            </w:r>
            <w:r>
              <w:rPr>
                <w:spacing w:val="-9"/>
                <w:sz w:val="20"/>
              </w:rPr>
              <w:t xml:space="preserve"> </w:t>
            </w:r>
            <w:r>
              <w:rPr>
                <w:spacing w:val="-2"/>
                <w:sz w:val="20"/>
              </w:rPr>
              <w:t>cleaning</w:t>
            </w:r>
          </w:p>
        </w:tc>
      </w:tr>
      <w:tr w:rsidR="002E346F" w14:paraId="45CED7BD" w14:textId="77777777">
        <w:trPr>
          <w:trHeight w:val="242"/>
          <w:tblCellSpacing w:w="21" w:type="dxa"/>
        </w:trPr>
        <w:tc>
          <w:tcPr>
            <w:tcW w:w="2359" w:type="dxa"/>
            <w:tcBorders>
              <w:left w:val="nil"/>
            </w:tcBorders>
            <w:shd w:val="clear" w:color="auto" w:fill="D9D9D9"/>
          </w:tcPr>
          <w:p w14:paraId="30895E66" w14:textId="77777777" w:rsidR="002E346F" w:rsidRDefault="00FF2A39">
            <w:pPr>
              <w:pStyle w:val="TableParagraph"/>
              <w:spacing w:line="222" w:lineRule="exact"/>
              <w:ind w:left="131"/>
              <w:rPr>
                <w:sz w:val="20"/>
              </w:rPr>
            </w:pPr>
            <w:r>
              <w:rPr>
                <w:sz w:val="20"/>
              </w:rPr>
              <w:t>Fuel</w:t>
            </w:r>
            <w:r>
              <w:rPr>
                <w:spacing w:val="-6"/>
                <w:sz w:val="20"/>
              </w:rPr>
              <w:t xml:space="preserve"> </w:t>
            </w:r>
            <w:r>
              <w:rPr>
                <w:sz w:val="20"/>
              </w:rPr>
              <w:t>low</w:t>
            </w:r>
            <w:r>
              <w:rPr>
                <w:spacing w:val="-6"/>
                <w:sz w:val="20"/>
              </w:rPr>
              <w:t xml:space="preserve"> </w:t>
            </w:r>
            <w:r>
              <w:rPr>
                <w:sz w:val="20"/>
              </w:rPr>
              <w:t>pressure</w:t>
            </w:r>
            <w:r>
              <w:rPr>
                <w:spacing w:val="-6"/>
                <w:sz w:val="20"/>
              </w:rPr>
              <w:t xml:space="preserve"> </w:t>
            </w:r>
            <w:r>
              <w:rPr>
                <w:spacing w:val="-2"/>
                <w:sz w:val="20"/>
              </w:rPr>
              <w:t>filter</w:t>
            </w:r>
          </w:p>
        </w:tc>
        <w:tc>
          <w:tcPr>
            <w:tcW w:w="6699" w:type="dxa"/>
            <w:tcBorders>
              <w:right w:val="nil"/>
            </w:tcBorders>
            <w:shd w:val="clear" w:color="auto" w:fill="D9D9D9"/>
          </w:tcPr>
          <w:p w14:paraId="20F72EE5" w14:textId="77777777" w:rsidR="002E346F" w:rsidRDefault="00FF2A39">
            <w:pPr>
              <w:pStyle w:val="TableParagraph"/>
              <w:spacing w:line="222" w:lineRule="exact"/>
              <w:rPr>
                <w:sz w:val="20"/>
              </w:rPr>
            </w:pPr>
            <w:r>
              <w:rPr>
                <w:spacing w:val="-2"/>
                <w:sz w:val="20"/>
              </w:rPr>
              <w:t>Replace</w:t>
            </w:r>
          </w:p>
        </w:tc>
      </w:tr>
      <w:tr w:rsidR="002E346F" w14:paraId="13A7079E" w14:textId="77777777">
        <w:trPr>
          <w:trHeight w:val="245"/>
          <w:tblCellSpacing w:w="21" w:type="dxa"/>
        </w:trPr>
        <w:tc>
          <w:tcPr>
            <w:tcW w:w="2359" w:type="dxa"/>
            <w:tcBorders>
              <w:left w:val="nil"/>
            </w:tcBorders>
            <w:shd w:val="clear" w:color="auto" w:fill="D9D9D9"/>
          </w:tcPr>
          <w:p w14:paraId="2B37519E" w14:textId="77777777" w:rsidR="002E346F" w:rsidRDefault="00FF2A39">
            <w:pPr>
              <w:pStyle w:val="TableParagraph"/>
              <w:spacing w:before="3" w:line="222" w:lineRule="exact"/>
              <w:ind w:left="131"/>
              <w:rPr>
                <w:sz w:val="20"/>
              </w:rPr>
            </w:pPr>
            <w:r>
              <w:rPr>
                <w:sz w:val="20"/>
              </w:rPr>
              <w:t>Fuel</w:t>
            </w:r>
            <w:r>
              <w:rPr>
                <w:spacing w:val="-8"/>
                <w:sz w:val="20"/>
              </w:rPr>
              <w:t xml:space="preserve"> </w:t>
            </w:r>
            <w:r>
              <w:rPr>
                <w:sz w:val="20"/>
              </w:rPr>
              <w:t>high</w:t>
            </w:r>
            <w:r>
              <w:rPr>
                <w:spacing w:val="-6"/>
                <w:sz w:val="20"/>
              </w:rPr>
              <w:t xml:space="preserve"> </w:t>
            </w:r>
            <w:r>
              <w:rPr>
                <w:sz w:val="20"/>
              </w:rPr>
              <w:t>pressure</w:t>
            </w:r>
            <w:r>
              <w:rPr>
                <w:spacing w:val="-7"/>
                <w:sz w:val="20"/>
              </w:rPr>
              <w:t xml:space="preserve"> </w:t>
            </w:r>
            <w:r>
              <w:rPr>
                <w:spacing w:val="-2"/>
                <w:sz w:val="20"/>
              </w:rPr>
              <w:t>filter</w:t>
            </w:r>
          </w:p>
        </w:tc>
        <w:tc>
          <w:tcPr>
            <w:tcW w:w="6699" w:type="dxa"/>
            <w:tcBorders>
              <w:right w:val="nil"/>
            </w:tcBorders>
            <w:shd w:val="clear" w:color="auto" w:fill="D9D9D9"/>
          </w:tcPr>
          <w:p w14:paraId="0442D9B8" w14:textId="77777777" w:rsidR="002E346F" w:rsidRDefault="00FF2A39">
            <w:pPr>
              <w:pStyle w:val="TableParagraph"/>
              <w:spacing w:before="3" w:line="222" w:lineRule="exact"/>
              <w:rPr>
                <w:sz w:val="20"/>
              </w:rPr>
            </w:pPr>
            <w:r>
              <w:rPr>
                <w:sz w:val="20"/>
              </w:rPr>
              <w:t>Inspection</w:t>
            </w:r>
            <w:r>
              <w:rPr>
                <w:spacing w:val="-9"/>
                <w:sz w:val="20"/>
              </w:rPr>
              <w:t xml:space="preserve"> </w:t>
            </w:r>
            <w:r>
              <w:rPr>
                <w:sz w:val="20"/>
              </w:rPr>
              <w:t>and</w:t>
            </w:r>
            <w:r>
              <w:rPr>
                <w:spacing w:val="-9"/>
                <w:sz w:val="20"/>
              </w:rPr>
              <w:t xml:space="preserve"> </w:t>
            </w:r>
            <w:r>
              <w:rPr>
                <w:spacing w:val="-2"/>
                <w:sz w:val="20"/>
              </w:rPr>
              <w:t>cleaning</w:t>
            </w:r>
          </w:p>
        </w:tc>
      </w:tr>
      <w:tr w:rsidR="002E346F" w14:paraId="3EF86EE0" w14:textId="77777777">
        <w:trPr>
          <w:trHeight w:val="243"/>
          <w:tblCellSpacing w:w="21" w:type="dxa"/>
        </w:trPr>
        <w:tc>
          <w:tcPr>
            <w:tcW w:w="2359" w:type="dxa"/>
            <w:tcBorders>
              <w:left w:val="nil"/>
            </w:tcBorders>
            <w:shd w:val="clear" w:color="auto" w:fill="D9D9D9"/>
          </w:tcPr>
          <w:p w14:paraId="09DBEC7A" w14:textId="77777777" w:rsidR="002E346F" w:rsidRDefault="00FF2A39">
            <w:pPr>
              <w:pStyle w:val="TableParagraph"/>
              <w:spacing w:before="1" w:line="222" w:lineRule="exact"/>
              <w:ind w:left="131"/>
              <w:rPr>
                <w:sz w:val="20"/>
              </w:rPr>
            </w:pPr>
            <w:r>
              <w:rPr>
                <w:sz w:val="20"/>
              </w:rPr>
              <w:t>Oil</w:t>
            </w:r>
            <w:r>
              <w:rPr>
                <w:spacing w:val="-6"/>
                <w:sz w:val="20"/>
              </w:rPr>
              <w:t xml:space="preserve"> </w:t>
            </w:r>
            <w:r>
              <w:rPr>
                <w:sz w:val="20"/>
              </w:rPr>
              <w:t>scavenge</w:t>
            </w:r>
            <w:r>
              <w:rPr>
                <w:spacing w:val="-6"/>
                <w:sz w:val="20"/>
              </w:rPr>
              <w:t xml:space="preserve"> </w:t>
            </w:r>
            <w:r>
              <w:rPr>
                <w:spacing w:val="-2"/>
                <w:sz w:val="20"/>
              </w:rPr>
              <w:t>filter</w:t>
            </w:r>
          </w:p>
        </w:tc>
        <w:tc>
          <w:tcPr>
            <w:tcW w:w="6699" w:type="dxa"/>
            <w:tcBorders>
              <w:right w:val="nil"/>
            </w:tcBorders>
            <w:shd w:val="clear" w:color="auto" w:fill="D9D9D9"/>
          </w:tcPr>
          <w:p w14:paraId="550BC103" w14:textId="77777777" w:rsidR="002E346F" w:rsidRDefault="00FF2A39">
            <w:pPr>
              <w:pStyle w:val="TableParagraph"/>
              <w:spacing w:before="1" w:line="222" w:lineRule="exact"/>
              <w:rPr>
                <w:sz w:val="20"/>
              </w:rPr>
            </w:pPr>
            <w:r>
              <w:rPr>
                <w:sz w:val="20"/>
              </w:rPr>
              <w:t>Inspection</w:t>
            </w:r>
            <w:r>
              <w:rPr>
                <w:spacing w:val="-9"/>
                <w:sz w:val="20"/>
              </w:rPr>
              <w:t xml:space="preserve"> </w:t>
            </w:r>
            <w:r>
              <w:rPr>
                <w:sz w:val="20"/>
              </w:rPr>
              <w:t>and</w:t>
            </w:r>
            <w:r>
              <w:rPr>
                <w:spacing w:val="-9"/>
                <w:sz w:val="20"/>
              </w:rPr>
              <w:t xml:space="preserve"> </w:t>
            </w:r>
            <w:r>
              <w:rPr>
                <w:spacing w:val="-2"/>
                <w:sz w:val="20"/>
              </w:rPr>
              <w:t>cleaning</w:t>
            </w:r>
          </w:p>
        </w:tc>
      </w:tr>
      <w:tr w:rsidR="002E346F" w14:paraId="749FEAA1" w14:textId="77777777">
        <w:trPr>
          <w:trHeight w:val="245"/>
          <w:tblCellSpacing w:w="21" w:type="dxa"/>
        </w:trPr>
        <w:tc>
          <w:tcPr>
            <w:tcW w:w="2359" w:type="dxa"/>
            <w:tcBorders>
              <w:left w:val="nil"/>
            </w:tcBorders>
            <w:shd w:val="clear" w:color="auto" w:fill="D9D9D9"/>
          </w:tcPr>
          <w:p w14:paraId="5BC25899" w14:textId="77777777" w:rsidR="002E346F" w:rsidRDefault="00FF2A39">
            <w:pPr>
              <w:pStyle w:val="TableParagraph"/>
              <w:spacing w:before="3" w:line="222" w:lineRule="exact"/>
              <w:ind w:left="131"/>
              <w:rPr>
                <w:sz w:val="20"/>
              </w:rPr>
            </w:pPr>
            <w:r>
              <w:rPr>
                <w:sz w:val="20"/>
              </w:rPr>
              <w:t>Chip</w:t>
            </w:r>
            <w:r>
              <w:rPr>
                <w:spacing w:val="-7"/>
                <w:sz w:val="20"/>
              </w:rPr>
              <w:t xml:space="preserve"> </w:t>
            </w:r>
            <w:r>
              <w:rPr>
                <w:spacing w:val="-2"/>
                <w:sz w:val="20"/>
              </w:rPr>
              <w:t>detector</w:t>
            </w:r>
          </w:p>
        </w:tc>
        <w:tc>
          <w:tcPr>
            <w:tcW w:w="6699" w:type="dxa"/>
            <w:tcBorders>
              <w:right w:val="nil"/>
            </w:tcBorders>
            <w:shd w:val="clear" w:color="auto" w:fill="D9D9D9"/>
          </w:tcPr>
          <w:p w14:paraId="49CDBB86" w14:textId="77777777" w:rsidR="002E346F" w:rsidRDefault="00FF2A39">
            <w:pPr>
              <w:pStyle w:val="TableParagraph"/>
              <w:spacing w:before="3" w:line="222" w:lineRule="exact"/>
              <w:rPr>
                <w:sz w:val="20"/>
              </w:rPr>
            </w:pPr>
            <w:r>
              <w:rPr>
                <w:sz w:val="20"/>
              </w:rPr>
              <w:t>Inspection</w:t>
            </w:r>
            <w:r>
              <w:rPr>
                <w:spacing w:val="-9"/>
                <w:sz w:val="20"/>
              </w:rPr>
              <w:t xml:space="preserve"> </w:t>
            </w:r>
            <w:r>
              <w:rPr>
                <w:sz w:val="20"/>
              </w:rPr>
              <w:t>and</w:t>
            </w:r>
            <w:r>
              <w:rPr>
                <w:spacing w:val="-9"/>
                <w:sz w:val="20"/>
              </w:rPr>
              <w:t xml:space="preserve"> </w:t>
            </w:r>
            <w:r>
              <w:rPr>
                <w:spacing w:val="-2"/>
                <w:sz w:val="20"/>
              </w:rPr>
              <w:t>cleaning</w:t>
            </w:r>
          </w:p>
        </w:tc>
      </w:tr>
      <w:tr w:rsidR="002E346F" w14:paraId="14292A8E" w14:textId="77777777">
        <w:trPr>
          <w:trHeight w:val="242"/>
          <w:tblCellSpacing w:w="21" w:type="dxa"/>
        </w:trPr>
        <w:tc>
          <w:tcPr>
            <w:tcW w:w="2359" w:type="dxa"/>
            <w:tcBorders>
              <w:left w:val="nil"/>
            </w:tcBorders>
            <w:shd w:val="clear" w:color="auto" w:fill="D9D9D9"/>
          </w:tcPr>
          <w:p w14:paraId="35F9125B" w14:textId="77777777" w:rsidR="002E346F" w:rsidRDefault="00FF2A39">
            <w:pPr>
              <w:pStyle w:val="TableParagraph"/>
              <w:spacing w:line="222" w:lineRule="exact"/>
              <w:ind w:left="131"/>
              <w:rPr>
                <w:sz w:val="20"/>
              </w:rPr>
            </w:pPr>
            <w:r>
              <w:rPr>
                <w:sz w:val="20"/>
              </w:rPr>
              <w:t>Exhaust</w:t>
            </w:r>
            <w:r>
              <w:rPr>
                <w:spacing w:val="-10"/>
                <w:sz w:val="20"/>
              </w:rPr>
              <w:t xml:space="preserve"> </w:t>
            </w:r>
            <w:r>
              <w:rPr>
                <w:spacing w:val="-4"/>
                <w:sz w:val="20"/>
              </w:rPr>
              <w:t>duct</w:t>
            </w:r>
          </w:p>
        </w:tc>
        <w:tc>
          <w:tcPr>
            <w:tcW w:w="6699" w:type="dxa"/>
            <w:tcBorders>
              <w:right w:val="nil"/>
            </w:tcBorders>
            <w:shd w:val="clear" w:color="auto" w:fill="D9D9D9"/>
          </w:tcPr>
          <w:p w14:paraId="2F420E3E" w14:textId="77777777" w:rsidR="002E346F" w:rsidRDefault="00FF2A39">
            <w:pPr>
              <w:pStyle w:val="TableParagraph"/>
              <w:spacing w:line="222" w:lineRule="exact"/>
              <w:rPr>
                <w:sz w:val="20"/>
              </w:rPr>
            </w:pPr>
            <w:r>
              <w:rPr>
                <w:spacing w:val="-2"/>
                <w:sz w:val="20"/>
              </w:rPr>
              <w:t>Inspection</w:t>
            </w:r>
          </w:p>
        </w:tc>
      </w:tr>
      <w:tr w:rsidR="002E346F" w14:paraId="2F54ECA2" w14:textId="77777777">
        <w:trPr>
          <w:trHeight w:val="245"/>
          <w:tblCellSpacing w:w="21" w:type="dxa"/>
        </w:trPr>
        <w:tc>
          <w:tcPr>
            <w:tcW w:w="2359" w:type="dxa"/>
            <w:tcBorders>
              <w:left w:val="nil"/>
            </w:tcBorders>
            <w:shd w:val="clear" w:color="auto" w:fill="D9D9D9"/>
          </w:tcPr>
          <w:p w14:paraId="0A524EC0" w14:textId="77777777" w:rsidR="002E346F" w:rsidRDefault="00FF2A39">
            <w:pPr>
              <w:pStyle w:val="TableParagraph"/>
              <w:spacing w:before="3" w:line="222" w:lineRule="exact"/>
              <w:ind w:left="131"/>
              <w:rPr>
                <w:sz w:val="20"/>
              </w:rPr>
            </w:pPr>
            <w:r>
              <w:rPr>
                <w:spacing w:val="-2"/>
                <w:sz w:val="20"/>
              </w:rPr>
              <w:t>Starter/generator</w:t>
            </w:r>
            <w:r>
              <w:rPr>
                <w:spacing w:val="17"/>
                <w:sz w:val="20"/>
              </w:rPr>
              <w:t xml:space="preserve"> </w:t>
            </w:r>
            <w:r>
              <w:rPr>
                <w:spacing w:val="-2"/>
                <w:sz w:val="20"/>
              </w:rPr>
              <w:t>brushes</w:t>
            </w:r>
          </w:p>
        </w:tc>
        <w:tc>
          <w:tcPr>
            <w:tcW w:w="6699" w:type="dxa"/>
            <w:tcBorders>
              <w:right w:val="nil"/>
            </w:tcBorders>
            <w:shd w:val="clear" w:color="auto" w:fill="D9D9D9"/>
          </w:tcPr>
          <w:p w14:paraId="12A3C1F7" w14:textId="77777777" w:rsidR="002E346F" w:rsidRDefault="00FF2A39">
            <w:pPr>
              <w:pStyle w:val="TableParagraph"/>
              <w:spacing w:before="3" w:line="222" w:lineRule="exact"/>
              <w:rPr>
                <w:sz w:val="20"/>
              </w:rPr>
            </w:pPr>
            <w:r>
              <w:rPr>
                <w:sz w:val="20"/>
              </w:rPr>
              <w:t>Inspection</w:t>
            </w:r>
            <w:r>
              <w:rPr>
                <w:spacing w:val="-9"/>
                <w:sz w:val="20"/>
              </w:rPr>
              <w:t xml:space="preserve"> </w:t>
            </w:r>
            <w:r>
              <w:rPr>
                <w:sz w:val="20"/>
              </w:rPr>
              <w:t>for</w:t>
            </w:r>
            <w:r>
              <w:rPr>
                <w:spacing w:val="-8"/>
                <w:sz w:val="20"/>
              </w:rPr>
              <w:t xml:space="preserve"> </w:t>
            </w:r>
            <w:r>
              <w:rPr>
                <w:sz w:val="20"/>
              </w:rPr>
              <w:t>proper</w:t>
            </w:r>
            <w:r>
              <w:rPr>
                <w:spacing w:val="-9"/>
                <w:sz w:val="20"/>
              </w:rPr>
              <w:t xml:space="preserve"> </w:t>
            </w:r>
            <w:r>
              <w:rPr>
                <w:spacing w:val="-2"/>
                <w:sz w:val="20"/>
              </w:rPr>
              <w:t>length</w:t>
            </w:r>
          </w:p>
        </w:tc>
      </w:tr>
      <w:tr w:rsidR="002E346F" w14:paraId="1F7BEABD" w14:textId="77777777">
        <w:trPr>
          <w:trHeight w:val="242"/>
          <w:tblCellSpacing w:w="21" w:type="dxa"/>
        </w:trPr>
        <w:tc>
          <w:tcPr>
            <w:tcW w:w="2359" w:type="dxa"/>
            <w:tcBorders>
              <w:left w:val="nil"/>
            </w:tcBorders>
            <w:shd w:val="clear" w:color="auto" w:fill="D9D9D9"/>
          </w:tcPr>
          <w:p w14:paraId="6806DCC3" w14:textId="77777777" w:rsidR="002E346F" w:rsidRDefault="00FF2A39">
            <w:pPr>
              <w:pStyle w:val="TableParagraph"/>
              <w:spacing w:line="222" w:lineRule="exact"/>
              <w:ind w:left="131"/>
              <w:rPr>
                <w:sz w:val="20"/>
              </w:rPr>
            </w:pPr>
            <w:r>
              <w:rPr>
                <w:spacing w:val="-2"/>
                <w:sz w:val="20"/>
              </w:rPr>
              <w:t>Ignitor/glow</w:t>
            </w:r>
            <w:r>
              <w:rPr>
                <w:spacing w:val="8"/>
                <w:sz w:val="20"/>
              </w:rPr>
              <w:t xml:space="preserve"> </w:t>
            </w:r>
            <w:r>
              <w:rPr>
                <w:spacing w:val="-2"/>
                <w:sz w:val="20"/>
              </w:rPr>
              <w:t>plugs</w:t>
            </w:r>
          </w:p>
        </w:tc>
        <w:tc>
          <w:tcPr>
            <w:tcW w:w="6699" w:type="dxa"/>
            <w:tcBorders>
              <w:right w:val="nil"/>
            </w:tcBorders>
            <w:shd w:val="clear" w:color="auto" w:fill="D9D9D9"/>
          </w:tcPr>
          <w:p w14:paraId="6A5023D7" w14:textId="77777777" w:rsidR="002E346F" w:rsidRDefault="00FF2A39">
            <w:pPr>
              <w:pStyle w:val="TableParagraph"/>
              <w:spacing w:line="222" w:lineRule="exact"/>
              <w:rPr>
                <w:sz w:val="20"/>
              </w:rPr>
            </w:pPr>
            <w:r>
              <w:rPr>
                <w:spacing w:val="-2"/>
                <w:sz w:val="20"/>
              </w:rPr>
              <w:t>Functional</w:t>
            </w:r>
            <w:r>
              <w:rPr>
                <w:spacing w:val="7"/>
                <w:sz w:val="20"/>
              </w:rPr>
              <w:t xml:space="preserve"> </w:t>
            </w:r>
            <w:r>
              <w:rPr>
                <w:spacing w:val="-2"/>
                <w:sz w:val="20"/>
              </w:rPr>
              <w:t>check</w:t>
            </w:r>
          </w:p>
        </w:tc>
      </w:tr>
      <w:tr w:rsidR="002E346F" w14:paraId="6F7C83C6" w14:textId="77777777">
        <w:trPr>
          <w:trHeight w:val="245"/>
          <w:tblCellSpacing w:w="21" w:type="dxa"/>
        </w:trPr>
        <w:tc>
          <w:tcPr>
            <w:tcW w:w="2359" w:type="dxa"/>
            <w:tcBorders>
              <w:left w:val="nil"/>
            </w:tcBorders>
            <w:shd w:val="clear" w:color="auto" w:fill="D9D9D9"/>
          </w:tcPr>
          <w:p w14:paraId="6FE92342" w14:textId="77777777" w:rsidR="002E346F" w:rsidRDefault="00FF2A39">
            <w:pPr>
              <w:pStyle w:val="TableParagraph"/>
              <w:spacing w:before="3" w:line="222" w:lineRule="exact"/>
              <w:ind w:left="131"/>
              <w:rPr>
                <w:sz w:val="20"/>
              </w:rPr>
            </w:pPr>
            <w:r>
              <w:rPr>
                <w:spacing w:val="-2"/>
                <w:sz w:val="20"/>
              </w:rPr>
              <w:t>Overspeed</w:t>
            </w:r>
            <w:r>
              <w:rPr>
                <w:spacing w:val="6"/>
                <w:sz w:val="20"/>
              </w:rPr>
              <w:t xml:space="preserve"> </w:t>
            </w:r>
            <w:r>
              <w:rPr>
                <w:spacing w:val="-2"/>
                <w:sz w:val="20"/>
              </w:rPr>
              <w:t>governor</w:t>
            </w:r>
          </w:p>
        </w:tc>
        <w:tc>
          <w:tcPr>
            <w:tcW w:w="6699" w:type="dxa"/>
            <w:tcBorders>
              <w:right w:val="nil"/>
            </w:tcBorders>
            <w:shd w:val="clear" w:color="auto" w:fill="D9D9D9"/>
          </w:tcPr>
          <w:p w14:paraId="5DFA8992" w14:textId="77777777" w:rsidR="002E346F" w:rsidRDefault="00FF2A39">
            <w:pPr>
              <w:pStyle w:val="TableParagraph"/>
              <w:spacing w:before="3" w:line="222" w:lineRule="exact"/>
              <w:rPr>
                <w:sz w:val="20"/>
              </w:rPr>
            </w:pPr>
            <w:r>
              <w:rPr>
                <w:sz w:val="20"/>
              </w:rPr>
              <w:t>Inspect</w:t>
            </w:r>
            <w:r>
              <w:rPr>
                <w:spacing w:val="-6"/>
                <w:sz w:val="20"/>
              </w:rPr>
              <w:t xml:space="preserve"> </w:t>
            </w:r>
            <w:r>
              <w:rPr>
                <w:sz w:val="20"/>
              </w:rPr>
              <w:t>for</w:t>
            </w:r>
            <w:r>
              <w:rPr>
                <w:spacing w:val="-5"/>
                <w:sz w:val="20"/>
              </w:rPr>
              <w:t xml:space="preserve"> </w:t>
            </w:r>
            <w:r>
              <w:rPr>
                <w:sz w:val="20"/>
              </w:rPr>
              <w:t>oil</w:t>
            </w:r>
            <w:r>
              <w:rPr>
                <w:spacing w:val="-6"/>
                <w:sz w:val="20"/>
              </w:rPr>
              <w:t xml:space="preserve"> </w:t>
            </w:r>
            <w:r>
              <w:rPr>
                <w:spacing w:val="-2"/>
                <w:sz w:val="20"/>
              </w:rPr>
              <w:t>leaks.</w:t>
            </w:r>
          </w:p>
        </w:tc>
      </w:tr>
      <w:tr w:rsidR="002E346F" w14:paraId="657C8D47" w14:textId="77777777">
        <w:trPr>
          <w:trHeight w:val="243"/>
          <w:tblCellSpacing w:w="21" w:type="dxa"/>
        </w:trPr>
        <w:tc>
          <w:tcPr>
            <w:tcW w:w="2359" w:type="dxa"/>
            <w:tcBorders>
              <w:left w:val="nil"/>
            </w:tcBorders>
            <w:shd w:val="clear" w:color="auto" w:fill="D9D9D9"/>
          </w:tcPr>
          <w:p w14:paraId="16D825B0" w14:textId="77777777" w:rsidR="002E346F" w:rsidRDefault="00FF2A39">
            <w:pPr>
              <w:pStyle w:val="TableParagraph"/>
              <w:spacing w:line="222" w:lineRule="exact"/>
              <w:ind w:left="131"/>
              <w:rPr>
                <w:sz w:val="20"/>
              </w:rPr>
            </w:pPr>
            <w:r>
              <w:rPr>
                <w:sz w:val="20"/>
              </w:rPr>
              <w:t>Governor</w:t>
            </w:r>
            <w:r>
              <w:rPr>
                <w:spacing w:val="-9"/>
                <w:sz w:val="20"/>
              </w:rPr>
              <w:t xml:space="preserve"> </w:t>
            </w:r>
            <w:r>
              <w:rPr>
                <w:sz w:val="20"/>
              </w:rPr>
              <w:t>and</w:t>
            </w:r>
            <w:r>
              <w:rPr>
                <w:spacing w:val="-8"/>
                <w:sz w:val="20"/>
              </w:rPr>
              <w:t xml:space="preserve"> </w:t>
            </w:r>
            <w:r>
              <w:rPr>
                <w:sz w:val="20"/>
              </w:rPr>
              <w:t>beta-</w:t>
            </w:r>
            <w:r>
              <w:rPr>
                <w:spacing w:val="-4"/>
                <w:sz w:val="20"/>
              </w:rPr>
              <w:t>valve</w:t>
            </w:r>
          </w:p>
        </w:tc>
        <w:tc>
          <w:tcPr>
            <w:tcW w:w="6699" w:type="dxa"/>
            <w:tcBorders>
              <w:right w:val="nil"/>
            </w:tcBorders>
            <w:shd w:val="clear" w:color="auto" w:fill="D9D9D9"/>
          </w:tcPr>
          <w:p w14:paraId="7D2A93FF" w14:textId="77777777" w:rsidR="002E346F" w:rsidRDefault="00FF2A39">
            <w:pPr>
              <w:pStyle w:val="TableParagraph"/>
              <w:spacing w:line="222" w:lineRule="exact"/>
              <w:rPr>
                <w:sz w:val="20"/>
              </w:rPr>
            </w:pPr>
            <w:r>
              <w:rPr>
                <w:sz w:val="20"/>
              </w:rPr>
              <w:t>Inspect</w:t>
            </w:r>
            <w:r>
              <w:rPr>
                <w:spacing w:val="-5"/>
                <w:sz w:val="20"/>
              </w:rPr>
              <w:t xml:space="preserve"> </w:t>
            </w:r>
            <w:r>
              <w:rPr>
                <w:sz w:val="20"/>
              </w:rPr>
              <w:t>for</w:t>
            </w:r>
            <w:r>
              <w:rPr>
                <w:spacing w:val="-4"/>
                <w:sz w:val="20"/>
              </w:rPr>
              <w:t xml:space="preserve"> </w:t>
            </w:r>
            <w:r>
              <w:rPr>
                <w:sz w:val="20"/>
              </w:rPr>
              <w:t>oil</w:t>
            </w:r>
            <w:r>
              <w:rPr>
                <w:spacing w:val="-5"/>
                <w:sz w:val="20"/>
              </w:rPr>
              <w:t xml:space="preserve"> </w:t>
            </w:r>
            <w:r>
              <w:rPr>
                <w:sz w:val="20"/>
              </w:rPr>
              <w:t>leaks</w:t>
            </w:r>
            <w:r>
              <w:rPr>
                <w:spacing w:val="-6"/>
                <w:sz w:val="20"/>
              </w:rPr>
              <w:t xml:space="preserve"> </w:t>
            </w:r>
            <w:r>
              <w:rPr>
                <w:sz w:val="20"/>
              </w:rPr>
              <w:t>or</w:t>
            </w:r>
            <w:r>
              <w:rPr>
                <w:spacing w:val="-4"/>
                <w:sz w:val="20"/>
              </w:rPr>
              <w:t xml:space="preserve"> </w:t>
            </w:r>
            <w:r>
              <w:rPr>
                <w:sz w:val="20"/>
              </w:rPr>
              <w:t>binding</w:t>
            </w:r>
            <w:r>
              <w:rPr>
                <w:spacing w:val="-5"/>
                <w:sz w:val="20"/>
              </w:rPr>
              <w:t xml:space="preserve"> </w:t>
            </w:r>
            <w:r>
              <w:rPr>
                <w:sz w:val="20"/>
              </w:rPr>
              <w:t>of</w:t>
            </w:r>
            <w:r>
              <w:rPr>
                <w:spacing w:val="-6"/>
                <w:sz w:val="20"/>
              </w:rPr>
              <w:t xml:space="preserve"> </w:t>
            </w:r>
            <w:r>
              <w:rPr>
                <w:spacing w:val="-2"/>
                <w:sz w:val="20"/>
              </w:rPr>
              <w:t>controls.</w:t>
            </w:r>
          </w:p>
        </w:tc>
      </w:tr>
      <w:tr w:rsidR="002E346F" w14:paraId="5CCCDFEB" w14:textId="77777777">
        <w:trPr>
          <w:trHeight w:val="245"/>
          <w:tblCellSpacing w:w="21" w:type="dxa"/>
        </w:trPr>
        <w:tc>
          <w:tcPr>
            <w:tcW w:w="2359" w:type="dxa"/>
            <w:tcBorders>
              <w:left w:val="nil"/>
            </w:tcBorders>
            <w:shd w:val="clear" w:color="auto" w:fill="D9D9D9"/>
          </w:tcPr>
          <w:p w14:paraId="7644CF81" w14:textId="77777777" w:rsidR="002E346F" w:rsidRDefault="00FF2A39">
            <w:pPr>
              <w:pStyle w:val="TableParagraph"/>
              <w:spacing w:before="3" w:line="222" w:lineRule="exact"/>
              <w:ind w:left="131"/>
              <w:rPr>
                <w:sz w:val="20"/>
              </w:rPr>
            </w:pPr>
            <w:r>
              <w:rPr>
                <w:spacing w:val="-2"/>
                <w:sz w:val="20"/>
              </w:rPr>
              <w:t>Propeller</w:t>
            </w:r>
          </w:p>
        </w:tc>
        <w:tc>
          <w:tcPr>
            <w:tcW w:w="6699" w:type="dxa"/>
            <w:tcBorders>
              <w:right w:val="nil"/>
            </w:tcBorders>
            <w:shd w:val="clear" w:color="auto" w:fill="D9D9D9"/>
          </w:tcPr>
          <w:p w14:paraId="48D98B96" w14:textId="77777777" w:rsidR="002E346F" w:rsidRDefault="00FF2A39">
            <w:pPr>
              <w:pStyle w:val="TableParagraph"/>
              <w:spacing w:before="3" w:line="222" w:lineRule="exact"/>
              <w:rPr>
                <w:sz w:val="20"/>
              </w:rPr>
            </w:pPr>
            <w:r>
              <w:rPr>
                <w:sz w:val="20"/>
              </w:rPr>
              <w:t>Inspect</w:t>
            </w:r>
            <w:r>
              <w:rPr>
                <w:spacing w:val="-5"/>
                <w:sz w:val="20"/>
              </w:rPr>
              <w:t xml:space="preserve"> </w:t>
            </w:r>
            <w:r>
              <w:rPr>
                <w:sz w:val="20"/>
              </w:rPr>
              <w:t>blades</w:t>
            </w:r>
            <w:r>
              <w:rPr>
                <w:spacing w:val="-4"/>
                <w:sz w:val="20"/>
              </w:rPr>
              <w:t xml:space="preserve"> </w:t>
            </w:r>
            <w:r>
              <w:rPr>
                <w:sz w:val="20"/>
              </w:rPr>
              <w:t>for</w:t>
            </w:r>
            <w:r>
              <w:rPr>
                <w:spacing w:val="-5"/>
                <w:sz w:val="20"/>
              </w:rPr>
              <w:t xml:space="preserve"> </w:t>
            </w:r>
            <w:r>
              <w:rPr>
                <w:sz w:val="20"/>
              </w:rPr>
              <w:t>damage</w:t>
            </w:r>
            <w:r>
              <w:rPr>
                <w:spacing w:val="-5"/>
                <w:sz w:val="20"/>
              </w:rPr>
              <w:t xml:space="preserve"> </w:t>
            </w:r>
            <w:r>
              <w:rPr>
                <w:sz w:val="20"/>
              </w:rPr>
              <w:t>and</w:t>
            </w:r>
            <w:r>
              <w:rPr>
                <w:spacing w:val="-5"/>
                <w:sz w:val="20"/>
              </w:rPr>
              <w:t xml:space="preserve"> </w:t>
            </w:r>
            <w:r>
              <w:rPr>
                <w:sz w:val="20"/>
              </w:rPr>
              <w:t>hub</w:t>
            </w:r>
            <w:r>
              <w:rPr>
                <w:spacing w:val="-5"/>
                <w:sz w:val="20"/>
              </w:rPr>
              <w:t xml:space="preserve"> </w:t>
            </w:r>
            <w:r>
              <w:rPr>
                <w:spacing w:val="-2"/>
                <w:sz w:val="20"/>
              </w:rPr>
              <w:t>leaks.</w:t>
            </w:r>
          </w:p>
        </w:tc>
      </w:tr>
      <w:tr w:rsidR="002E346F" w14:paraId="006B6654" w14:textId="77777777">
        <w:trPr>
          <w:trHeight w:val="487"/>
          <w:tblCellSpacing w:w="21" w:type="dxa"/>
        </w:trPr>
        <w:tc>
          <w:tcPr>
            <w:tcW w:w="2359" w:type="dxa"/>
            <w:tcBorders>
              <w:left w:val="nil"/>
            </w:tcBorders>
            <w:shd w:val="clear" w:color="auto" w:fill="D9D9D9"/>
          </w:tcPr>
          <w:p w14:paraId="3AB71FD3" w14:textId="77777777" w:rsidR="002E346F" w:rsidRDefault="00FF2A39">
            <w:pPr>
              <w:pStyle w:val="TableParagraph"/>
              <w:spacing w:line="240" w:lineRule="atLeast"/>
              <w:ind w:left="131"/>
              <w:rPr>
                <w:sz w:val="20"/>
              </w:rPr>
            </w:pPr>
            <w:r>
              <w:rPr>
                <w:sz w:val="20"/>
              </w:rPr>
              <w:t>(if</w:t>
            </w:r>
            <w:r>
              <w:rPr>
                <w:spacing w:val="-12"/>
                <w:sz w:val="20"/>
              </w:rPr>
              <w:t xml:space="preserve"> </w:t>
            </w:r>
            <w:r>
              <w:rPr>
                <w:sz w:val="20"/>
              </w:rPr>
              <w:t>installed)</w:t>
            </w:r>
            <w:r>
              <w:rPr>
                <w:spacing w:val="-11"/>
                <w:sz w:val="20"/>
              </w:rPr>
              <w:t xml:space="preserve"> </w:t>
            </w:r>
            <w:r>
              <w:rPr>
                <w:sz w:val="20"/>
              </w:rPr>
              <w:t>fire</w:t>
            </w:r>
            <w:r>
              <w:rPr>
                <w:spacing w:val="-11"/>
                <w:sz w:val="20"/>
              </w:rPr>
              <w:t xml:space="preserve"> </w:t>
            </w:r>
            <w:r>
              <w:rPr>
                <w:sz w:val="20"/>
              </w:rPr>
              <w:t>detector loop or sense module</w:t>
            </w:r>
          </w:p>
        </w:tc>
        <w:tc>
          <w:tcPr>
            <w:tcW w:w="6699" w:type="dxa"/>
            <w:tcBorders>
              <w:right w:val="nil"/>
            </w:tcBorders>
            <w:shd w:val="clear" w:color="auto" w:fill="D9D9D9"/>
          </w:tcPr>
          <w:p w14:paraId="1E4CB93F" w14:textId="77777777" w:rsidR="002E346F" w:rsidRDefault="00FF2A39">
            <w:pPr>
              <w:pStyle w:val="TableParagraph"/>
              <w:rPr>
                <w:sz w:val="20"/>
              </w:rPr>
            </w:pPr>
            <w:r>
              <w:rPr>
                <w:spacing w:val="-2"/>
                <w:sz w:val="20"/>
              </w:rPr>
              <w:t>Functional</w:t>
            </w:r>
            <w:r>
              <w:rPr>
                <w:spacing w:val="7"/>
                <w:sz w:val="20"/>
              </w:rPr>
              <w:t xml:space="preserve"> </w:t>
            </w:r>
            <w:r>
              <w:rPr>
                <w:spacing w:val="-2"/>
                <w:sz w:val="20"/>
              </w:rPr>
              <w:t>check</w:t>
            </w:r>
          </w:p>
        </w:tc>
      </w:tr>
      <w:tr w:rsidR="002E346F" w14:paraId="744FE0FE" w14:textId="77777777">
        <w:trPr>
          <w:trHeight w:val="243"/>
          <w:tblCellSpacing w:w="21" w:type="dxa"/>
        </w:trPr>
        <w:tc>
          <w:tcPr>
            <w:tcW w:w="2359" w:type="dxa"/>
            <w:tcBorders>
              <w:left w:val="nil"/>
            </w:tcBorders>
            <w:shd w:val="clear" w:color="auto" w:fill="D9D9D9"/>
          </w:tcPr>
          <w:p w14:paraId="33416016" w14:textId="77777777" w:rsidR="002E346F" w:rsidRDefault="00FF2A39">
            <w:pPr>
              <w:pStyle w:val="TableParagraph"/>
              <w:spacing w:line="222" w:lineRule="exact"/>
              <w:ind w:left="131"/>
              <w:rPr>
                <w:sz w:val="20"/>
              </w:rPr>
            </w:pPr>
            <w:r>
              <w:rPr>
                <w:sz w:val="20"/>
              </w:rPr>
              <w:t>Engine</w:t>
            </w:r>
            <w:r>
              <w:rPr>
                <w:spacing w:val="-7"/>
                <w:sz w:val="20"/>
              </w:rPr>
              <w:t xml:space="preserve"> </w:t>
            </w:r>
            <w:r>
              <w:rPr>
                <w:spacing w:val="-2"/>
                <w:sz w:val="20"/>
              </w:rPr>
              <w:t>cowling</w:t>
            </w:r>
          </w:p>
        </w:tc>
        <w:tc>
          <w:tcPr>
            <w:tcW w:w="6699" w:type="dxa"/>
            <w:tcBorders>
              <w:right w:val="nil"/>
            </w:tcBorders>
            <w:shd w:val="clear" w:color="auto" w:fill="D9D9D9"/>
          </w:tcPr>
          <w:p w14:paraId="6E0FEEFA" w14:textId="77777777" w:rsidR="002E346F" w:rsidRDefault="00FF2A39">
            <w:pPr>
              <w:pStyle w:val="TableParagraph"/>
              <w:spacing w:line="222" w:lineRule="exact"/>
              <w:rPr>
                <w:sz w:val="20"/>
              </w:rPr>
            </w:pPr>
            <w:r>
              <w:rPr>
                <w:spacing w:val="-2"/>
                <w:sz w:val="20"/>
              </w:rPr>
              <w:t>Install</w:t>
            </w:r>
          </w:p>
        </w:tc>
      </w:tr>
      <w:tr w:rsidR="002E346F" w14:paraId="04EFC2E2" w14:textId="77777777">
        <w:trPr>
          <w:trHeight w:val="245"/>
          <w:tblCellSpacing w:w="21" w:type="dxa"/>
        </w:trPr>
        <w:tc>
          <w:tcPr>
            <w:tcW w:w="2359" w:type="dxa"/>
            <w:tcBorders>
              <w:left w:val="nil"/>
            </w:tcBorders>
            <w:shd w:val="clear" w:color="auto" w:fill="D9D9D9"/>
          </w:tcPr>
          <w:p w14:paraId="377775B9" w14:textId="77777777" w:rsidR="002E346F" w:rsidRDefault="00FF2A39">
            <w:pPr>
              <w:pStyle w:val="TableParagraph"/>
              <w:spacing w:before="3" w:line="222" w:lineRule="exact"/>
              <w:ind w:left="131"/>
              <w:rPr>
                <w:sz w:val="20"/>
              </w:rPr>
            </w:pPr>
            <w:r>
              <w:rPr>
                <w:sz w:val="20"/>
              </w:rPr>
              <w:t>Power</w:t>
            </w:r>
            <w:r>
              <w:rPr>
                <w:spacing w:val="-9"/>
                <w:sz w:val="20"/>
              </w:rPr>
              <w:t xml:space="preserve"> </w:t>
            </w:r>
            <w:r>
              <w:rPr>
                <w:spacing w:val="-2"/>
                <w:sz w:val="20"/>
              </w:rPr>
              <w:t>check</w:t>
            </w:r>
          </w:p>
        </w:tc>
        <w:tc>
          <w:tcPr>
            <w:tcW w:w="6699" w:type="dxa"/>
            <w:tcBorders>
              <w:right w:val="nil"/>
            </w:tcBorders>
            <w:shd w:val="clear" w:color="auto" w:fill="D9D9D9"/>
          </w:tcPr>
          <w:p w14:paraId="7CEC0103" w14:textId="77777777" w:rsidR="002E346F" w:rsidRDefault="00FF2A39">
            <w:pPr>
              <w:pStyle w:val="TableParagraph"/>
              <w:spacing w:before="3" w:line="222" w:lineRule="exact"/>
              <w:rPr>
                <w:sz w:val="20"/>
              </w:rPr>
            </w:pPr>
            <w:r>
              <w:rPr>
                <w:sz w:val="20"/>
              </w:rPr>
              <w:t>Perform</w:t>
            </w:r>
            <w:r>
              <w:rPr>
                <w:spacing w:val="-7"/>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6"/>
                <w:sz w:val="20"/>
              </w:rPr>
              <w:t xml:space="preserve"> </w:t>
            </w:r>
            <w:r>
              <w:rPr>
                <w:sz w:val="20"/>
              </w:rPr>
              <w:t>the</w:t>
            </w:r>
            <w:r>
              <w:rPr>
                <w:spacing w:val="-6"/>
                <w:sz w:val="20"/>
              </w:rPr>
              <w:t xml:space="preserve"> </w:t>
            </w:r>
            <w:r>
              <w:rPr>
                <w:sz w:val="20"/>
              </w:rPr>
              <w:t>graphs</w:t>
            </w:r>
            <w:r>
              <w:rPr>
                <w:spacing w:val="-7"/>
                <w:sz w:val="20"/>
              </w:rPr>
              <w:t xml:space="preserve"> </w:t>
            </w:r>
            <w:r>
              <w:rPr>
                <w:sz w:val="20"/>
              </w:rPr>
              <w:t>found</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EMM,</w:t>
            </w:r>
            <w:r>
              <w:rPr>
                <w:spacing w:val="-7"/>
                <w:sz w:val="20"/>
              </w:rPr>
              <w:t xml:space="preserve"> </w:t>
            </w:r>
            <w:r>
              <w:rPr>
                <w:sz w:val="20"/>
              </w:rPr>
              <w:t>record</w:t>
            </w:r>
            <w:r>
              <w:rPr>
                <w:spacing w:val="-6"/>
                <w:sz w:val="20"/>
              </w:rPr>
              <w:t xml:space="preserve"> </w:t>
            </w:r>
            <w:r>
              <w:rPr>
                <w:spacing w:val="-2"/>
                <w:sz w:val="20"/>
              </w:rPr>
              <w:t>values.</w:t>
            </w:r>
          </w:p>
        </w:tc>
      </w:tr>
      <w:tr w:rsidR="002E346F" w14:paraId="2D0BD0EC" w14:textId="77777777">
        <w:trPr>
          <w:trHeight w:val="243"/>
          <w:tblCellSpacing w:w="21" w:type="dxa"/>
        </w:trPr>
        <w:tc>
          <w:tcPr>
            <w:tcW w:w="2359" w:type="dxa"/>
            <w:tcBorders>
              <w:left w:val="nil"/>
            </w:tcBorders>
            <w:shd w:val="clear" w:color="auto" w:fill="D9D9D9"/>
          </w:tcPr>
          <w:p w14:paraId="7D141610" w14:textId="77777777" w:rsidR="002E346F" w:rsidRDefault="00FF2A39">
            <w:pPr>
              <w:pStyle w:val="TableParagraph"/>
              <w:spacing w:line="222" w:lineRule="exact"/>
              <w:ind w:left="131"/>
              <w:rPr>
                <w:sz w:val="20"/>
              </w:rPr>
            </w:pPr>
            <w:r>
              <w:rPr>
                <w:sz w:val="20"/>
              </w:rPr>
              <w:t>Oil</w:t>
            </w:r>
            <w:r>
              <w:rPr>
                <w:spacing w:val="-4"/>
                <w:sz w:val="20"/>
              </w:rPr>
              <w:t xml:space="preserve"> </w:t>
            </w:r>
            <w:r>
              <w:rPr>
                <w:spacing w:val="-2"/>
                <w:sz w:val="20"/>
              </w:rPr>
              <w:t>level</w:t>
            </w:r>
          </w:p>
        </w:tc>
        <w:tc>
          <w:tcPr>
            <w:tcW w:w="6699" w:type="dxa"/>
            <w:tcBorders>
              <w:right w:val="nil"/>
            </w:tcBorders>
            <w:shd w:val="clear" w:color="auto" w:fill="D9D9D9"/>
          </w:tcPr>
          <w:p w14:paraId="069F6C56" w14:textId="77777777" w:rsidR="002E346F" w:rsidRDefault="00FF2A39">
            <w:pPr>
              <w:pStyle w:val="TableParagraph"/>
              <w:spacing w:line="222" w:lineRule="exact"/>
              <w:rPr>
                <w:sz w:val="20"/>
              </w:rPr>
            </w:pPr>
            <w:r>
              <w:rPr>
                <w:sz w:val="20"/>
              </w:rPr>
              <w:t>Check</w:t>
            </w:r>
            <w:r>
              <w:rPr>
                <w:spacing w:val="-6"/>
                <w:sz w:val="20"/>
              </w:rPr>
              <w:t xml:space="preserve"> </w:t>
            </w:r>
            <w:r>
              <w:rPr>
                <w:sz w:val="20"/>
              </w:rPr>
              <w:t>within</w:t>
            </w:r>
            <w:r>
              <w:rPr>
                <w:spacing w:val="-6"/>
                <w:sz w:val="20"/>
              </w:rPr>
              <w:t xml:space="preserve"> </w:t>
            </w:r>
            <w:r>
              <w:rPr>
                <w:sz w:val="20"/>
              </w:rPr>
              <w:t>10</w:t>
            </w:r>
            <w:r>
              <w:rPr>
                <w:spacing w:val="-4"/>
                <w:sz w:val="20"/>
              </w:rPr>
              <w:t xml:space="preserve"> </w:t>
            </w:r>
            <w:r>
              <w:rPr>
                <w:sz w:val="20"/>
              </w:rPr>
              <w:t>minutes</w:t>
            </w:r>
            <w:r>
              <w:rPr>
                <w:spacing w:val="-8"/>
                <w:sz w:val="20"/>
              </w:rPr>
              <w:t xml:space="preserve"> </w:t>
            </w:r>
            <w:r>
              <w:rPr>
                <w:sz w:val="20"/>
              </w:rPr>
              <w:t>after</w:t>
            </w:r>
            <w:r>
              <w:rPr>
                <w:spacing w:val="-5"/>
                <w:sz w:val="20"/>
              </w:rPr>
              <w:t xml:space="preserve"> </w:t>
            </w:r>
            <w:r>
              <w:rPr>
                <w:spacing w:val="-2"/>
                <w:sz w:val="20"/>
              </w:rPr>
              <w:t>shutdown.</w:t>
            </w:r>
          </w:p>
        </w:tc>
      </w:tr>
      <w:tr w:rsidR="002E346F" w14:paraId="675CE9F7" w14:textId="77777777">
        <w:trPr>
          <w:trHeight w:val="245"/>
          <w:tblCellSpacing w:w="21" w:type="dxa"/>
        </w:trPr>
        <w:tc>
          <w:tcPr>
            <w:tcW w:w="9102" w:type="dxa"/>
            <w:gridSpan w:val="2"/>
            <w:tcBorders>
              <w:left w:val="nil"/>
              <w:right w:val="nil"/>
            </w:tcBorders>
            <w:shd w:val="clear" w:color="auto" w:fill="D9D9D9"/>
          </w:tcPr>
          <w:p w14:paraId="395AB19F" w14:textId="77777777" w:rsidR="002E346F" w:rsidRDefault="00FF2A39">
            <w:pPr>
              <w:pStyle w:val="TableParagraph"/>
              <w:spacing w:before="3" w:line="222" w:lineRule="exact"/>
              <w:ind w:left="131"/>
              <w:rPr>
                <w:b/>
                <w:sz w:val="20"/>
              </w:rPr>
            </w:pPr>
            <w:r>
              <w:rPr>
                <w:b/>
                <w:spacing w:val="-4"/>
                <w:sz w:val="20"/>
              </w:rPr>
              <w:t>FUEL</w:t>
            </w:r>
          </w:p>
        </w:tc>
      </w:tr>
      <w:tr w:rsidR="002E346F" w14:paraId="6786E3AB" w14:textId="77777777">
        <w:trPr>
          <w:trHeight w:val="487"/>
          <w:tblCellSpacing w:w="21" w:type="dxa"/>
        </w:trPr>
        <w:tc>
          <w:tcPr>
            <w:tcW w:w="2359" w:type="dxa"/>
            <w:tcBorders>
              <w:left w:val="nil"/>
            </w:tcBorders>
            <w:shd w:val="clear" w:color="auto" w:fill="D9D9D9"/>
          </w:tcPr>
          <w:p w14:paraId="72889453" w14:textId="77777777" w:rsidR="002E346F" w:rsidRDefault="00FF2A39">
            <w:pPr>
              <w:pStyle w:val="TableParagraph"/>
              <w:ind w:left="131"/>
              <w:rPr>
                <w:sz w:val="20"/>
              </w:rPr>
            </w:pPr>
            <w:r>
              <w:rPr>
                <w:sz w:val="20"/>
              </w:rPr>
              <w:t>Fuel</w:t>
            </w:r>
            <w:r>
              <w:rPr>
                <w:spacing w:val="-7"/>
                <w:sz w:val="20"/>
              </w:rPr>
              <w:t xml:space="preserve"> </w:t>
            </w:r>
            <w:r>
              <w:rPr>
                <w:spacing w:val="-2"/>
                <w:sz w:val="20"/>
              </w:rPr>
              <w:t>tanks</w:t>
            </w:r>
          </w:p>
        </w:tc>
        <w:tc>
          <w:tcPr>
            <w:tcW w:w="6699" w:type="dxa"/>
            <w:tcBorders>
              <w:right w:val="nil"/>
            </w:tcBorders>
            <w:shd w:val="clear" w:color="auto" w:fill="D9D9D9"/>
          </w:tcPr>
          <w:p w14:paraId="7CAF2E0F" w14:textId="77777777" w:rsidR="002E346F" w:rsidRDefault="00FF2A39">
            <w:pPr>
              <w:pStyle w:val="TableParagraph"/>
              <w:spacing w:line="240" w:lineRule="atLeast"/>
              <w:ind w:right="1410"/>
              <w:rPr>
                <w:sz w:val="20"/>
              </w:rPr>
            </w:pPr>
            <w:r>
              <w:rPr>
                <w:sz w:val="20"/>
              </w:rPr>
              <w:t>Inspect</w:t>
            </w:r>
            <w:r>
              <w:rPr>
                <w:spacing w:val="-6"/>
                <w:sz w:val="20"/>
              </w:rPr>
              <w:t xml:space="preserve"> </w:t>
            </w:r>
            <w:r>
              <w:rPr>
                <w:sz w:val="20"/>
              </w:rPr>
              <w:t>for</w:t>
            </w:r>
            <w:r>
              <w:rPr>
                <w:spacing w:val="-6"/>
                <w:sz w:val="20"/>
              </w:rPr>
              <w:t xml:space="preserve"> </w:t>
            </w:r>
            <w:r>
              <w:rPr>
                <w:sz w:val="20"/>
              </w:rPr>
              <w:t>leaks</w:t>
            </w:r>
            <w:r>
              <w:rPr>
                <w:spacing w:val="-8"/>
                <w:sz w:val="20"/>
              </w:rPr>
              <w:t xml:space="preserve"> </w:t>
            </w:r>
            <w:r>
              <w:rPr>
                <w:sz w:val="20"/>
              </w:rPr>
              <w:t>and</w:t>
            </w:r>
            <w:r>
              <w:rPr>
                <w:spacing w:val="-6"/>
                <w:sz w:val="20"/>
              </w:rPr>
              <w:t xml:space="preserve"> </w:t>
            </w:r>
            <w:r>
              <w:rPr>
                <w:sz w:val="20"/>
              </w:rPr>
              <w:t>improper</w:t>
            </w:r>
            <w:r>
              <w:rPr>
                <w:spacing w:val="-6"/>
                <w:sz w:val="20"/>
              </w:rPr>
              <w:t xml:space="preserve"> </w:t>
            </w:r>
            <w:r>
              <w:rPr>
                <w:sz w:val="20"/>
              </w:rPr>
              <w:t>installation</w:t>
            </w:r>
            <w:r>
              <w:rPr>
                <w:spacing w:val="-6"/>
                <w:sz w:val="20"/>
              </w:rPr>
              <w:t xml:space="preserve"> </w:t>
            </w:r>
            <w:r>
              <w:rPr>
                <w:sz w:val="20"/>
              </w:rPr>
              <w:t>and</w:t>
            </w:r>
            <w:r>
              <w:rPr>
                <w:spacing w:val="-6"/>
                <w:sz w:val="20"/>
              </w:rPr>
              <w:t xml:space="preserve"> </w:t>
            </w:r>
            <w:r>
              <w:rPr>
                <w:sz w:val="20"/>
              </w:rPr>
              <w:t>connection. Verify proper sealing and function of tank drains.</w:t>
            </w:r>
          </w:p>
        </w:tc>
      </w:tr>
      <w:tr w:rsidR="002E346F" w14:paraId="6AC0521B" w14:textId="77777777">
        <w:trPr>
          <w:trHeight w:val="243"/>
          <w:tblCellSpacing w:w="21" w:type="dxa"/>
        </w:trPr>
        <w:tc>
          <w:tcPr>
            <w:tcW w:w="9102" w:type="dxa"/>
            <w:gridSpan w:val="2"/>
            <w:tcBorders>
              <w:left w:val="nil"/>
              <w:bottom w:val="nil"/>
              <w:right w:val="nil"/>
            </w:tcBorders>
            <w:shd w:val="clear" w:color="auto" w:fill="D9D9D9"/>
          </w:tcPr>
          <w:p w14:paraId="3CD8F874" w14:textId="77777777" w:rsidR="002E346F" w:rsidRDefault="00FF2A39">
            <w:pPr>
              <w:pStyle w:val="TableParagraph"/>
              <w:spacing w:line="223" w:lineRule="exact"/>
              <w:ind w:left="131"/>
              <w:rPr>
                <w:b/>
                <w:sz w:val="20"/>
              </w:rPr>
            </w:pPr>
            <w:r>
              <w:rPr>
                <w:b/>
                <w:sz w:val="20"/>
              </w:rPr>
              <w:t>CLUTCHES</w:t>
            </w:r>
            <w:r>
              <w:rPr>
                <w:b/>
                <w:spacing w:val="-8"/>
                <w:sz w:val="20"/>
              </w:rPr>
              <w:t xml:space="preserve"> </w:t>
            </w:r>
            <w:r>
              <w:rPr>
                <w:b/>
                <w:sz w:val="20"/>
              </w:rPr>
              <w:t>AND</w:t>
            </w:r>
            <w:r>
              <w:rPr>
                <w:b/>
                <w:spacing w:val="-7"/>
                <w:sz w:val="20"/>
              </w:rPr>
              <w:t xml:space="preserve"> </w:t>
            </w:r>
            <w:r>
              <w:rPr>
                <w:b/>
                <w:spacing w:val="-2"/>
                <w:sz w:val="20"/>
              </w:rPr>
              <w:t>GEARBOXES</w:t>
            </w:r>
          </w:p>
        </w:tc>
      </w:tr>
    </w:tbl>
    <w:p w14:paraId="6F1AB916" w14:textId="77777777" w:rsidR="002E346F" w:rsidRDefault="002E346F">
      <w:pPr>
        <w:pStyle w:val="TableParagraph"/>
        <w:spacing w:line="223" w:lineRule="exact"/>
        <w:rPr>
          <w:b/>
          <w:sz w:val="20"/>
        </w:rPr>
        <w:sectPr w:rsidR="002E346F">
          <w:pgSz w:w="11910" w:h="16840"/>
          <w:pgMar w:top="1800" w:right="720" w:bottom="1180" w:left="1080" w:header="742" w:footer="994" w:gutter="0"/>
          <w:cols w:space="720"/>
        </w:sectPr>
      </w:pPr>
    </w:p>
    <w:p w14:paraId="6F3B74AE"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77"/>
        <w:gridCol w:w="6764"/>
      </w:tblGrid>
      <w:tr w:rsidR="002E346F" w14:paraId="084DD378" w14:textId="77777777">
        <w:trPr>
          <w:trHeight w:val="243"/>
          <w:tblCellSpacing w:w="21" w:type="dxa"/>
        </w:trPr>
        <w:tc>
          <w:tcPr>
            <w:tcW w:w="9057" w:type="dxa"/>
            <w:gridSpan w:val="2"/>
            <w:tcBorders>
              <w:top w:val="nil"/>
              <w:left w:val="nil"/>
              <w:right w:val="nil"/>
            </w:tcBorders>
            <w:shd w:val="clear" w:color="auto" w:fill="808080"/>
          </w:tcPr>
          <w:p w14:paraId="56F8226F" w14:textId="77777777" w:rsidR="002E346F" w:rsidRDefault="00FF2A39">
            <w:pPr>
              <w:pStyle w:val="TableParagraph"/>
              <w:spacing w:before="1" w:line="222" w:lineRule="exact"/>
              <w:ind w:left="0"/>
              <w:jc w:val="center"/>
              <w:rPr>
                <w:b/>
                <w:sz w:val="20"/>
              </w:rPr>
            </w:pPr>
            <w:r>
              <w:rPr>
                <w:b/>
                <w:color w:val="FFFFFF"/>
                <w:sz w:val="20"/>
              </w:rPr>
              <w:t>Aeroplanes</w:t>
            </w:r>
            <w:r>
              <w:rPr>
                <w:b/>
                <w:color w:val="FFFFFF"/>
                <w:spacing w:val="-5"/>
                <w:sz w:val="20"/>
              </w:rPr>
              <w:t xml:space="preserve"> </w:t>
            </w:r>
            <w:r>
              <w:rPr>
                <w:b/>
                <w:color w:val="FFFFFF"/>
                <w:sz w:val="20"/>
              </w:rPr>
              <w:t>of</w:t>
            </w:r>
            <w:r>
              <w:rPr>
                <w:b/>
                <w:color w:val="FFFFFF"/>
                <w:spacing w:val="-5"/>
                <w:sz w:val="20"/>
              </w:rPr>
              <w:t xml:space="preserve"> </w:t>
            </w:r>
            <w:r>
              <w:rPr>
                <w:b/>
                <w:color w:val="FFFFFF"/>
                <w:sz w:val="20"/>
              </w:rPr>
              <w:t>2</w:t>
            </w:r>
            <w:r>
              <w:rPr>
                <w:b/>
                <w:color w:val="FFFFFF"/>
                <w:spacing w:val="-4"/>
                <w:sz w:val="20"/>
              </w:rPr>
              <w:t xml:space="preserve"> </w:t>
            </w:r>
            <w:r>
              <w:rPr>
                <w:b/>
                <w:color w:val="FFFFFF"/>
                <w:sz w:val="20"/>
              </w:rPr>
              <w:t>730</w:t>
            </w:r>
            <w:r>
              <w:rPr>
                <w:b/>
                <w:color w:val="FFFFFF"/>
                <w:spacing w:val="-4"/>
                <w:sz w:val="20"/>
              </w:rPr>
              <w:t xml:space="preserve"> </w:t>
            </w:r>
            <w:r>
              <w:rPr>
                <w:b/>
                <w:color w:val="FFFFFF"/>
                <w:sz w:val="20"/>
              </w:rPr>
              <w:t>kg</w:t>
            </w:r>
            <w:r>
              <w:rPr>
                <w:b/>
                <w:color w:val="FFFFFF"/>
                <w:spacing w:val="-4"/>
                <w:sz w:val="20"/>
              </w:rPr>
              <w:t xml:space="preserve"> </w:t>
            </w:r>
            <w:r>
              <w:rPr>
                <w:b/>
                <w:color w:val="FFFFFF"/>
                <w:sz w:val="20"/>
              </w:rPr>
              <w:t>MTOM</w:t>
            </w:r>
            <w:r>
              <w:rPr>
                <w:b/>
                <w:color w:val="FFFFFF"/>
                <w:spacing w:val="-5"/>
                <w:sz w:val="20"/>
              </w:rPr>
              <w:t xml:space="preserve"> </w:t>
            </w:r>
            <w:r>
              <w:rPr>
                <w:b/>
                <w:color w:val="FFFFFF"/>
                <w:sz w:val="20"/>
              </w:rPr>
              <w:t>and</w:t>
            </w:r>
            <w:r>
              <w:rPr>
                <w:b/>
                <w:color w:val="FFFFFF"/>
                <w:spacing w:val="-4"/>
                <w:sz w:val="20"/>
              </w:rPr>
              <w:t xml:space="preserve"> below</w:t>
            </w:r>
          </w:p>
        </w:tc>
      </w:tr>
      <w:tr w:rsidR="002E346F" w14:paraId="54E5F31F" w14:textId="77777777">
        <w:trPr>
          <w:trHeight w:val="245"/>
          <w:tblCellSpacing w:w="21" w:type="dxa"/>
        </w:trPr>
        <w:tc>
          <w:tcPr>
            <w:tcW w:w="2314" w:type="dxa"/>
            <w:tcBorders>
              <w:left w:val="nil"/>
            </w:tcBorders>
            <w:shd w:val="clear" w:color="auto" w:fill="808080"/>
          </w:tcPr>
          <w:p w14:paraId="2CB65F96" w14:textId="77777777" w:rsidR="002E346F" w:rsidRDefault="00FF2A39">
            <w:pPr>
              <w:pStyle w:val="TableParagraph"/>
              <w:spacing w:before="3" w:line="222" w:lineRule="exact"/>
              <w:ind w:left="107"/>
              <w:rPr>
                <w:b/>
                <w:sz w:val="20"/>
              </w:rPr>
            </w:pPr>
            <w:r>
              <w:rPr>
                <w:b/>
                <w:color w:val="FFFFFF"/>
                <w:spacing w:val="-2"/>
                <w:sz w:val="20"/>
              </w:rPr>
              <w:t>System/component/area</w:t>
            </w:r>
          </w:p>
        </w:tc>
        <w:tc>
          <w:tcPr>
            <w:tcW w:w="6699" w:type="dxa"/>
            <w:tcBorders>
              <w:right w:val="nil"/>
            </w:tcBorders>
            <w:shd w:val="clear" w:color="auto" w:fill="808080"/>
          </w:tcPr>
          <w:p w14:paraId="6B7DD1C9" w14:textId="77777777" w:rsidR="002E346F" w:rsidRDefault="00FF2A39">
            <w:pPr>
              <w:pStyle w:val="TableParagraph"/>
              <w:spacing w:before="3"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26560CCA" w14:textId="77777777">
        <w:trPr>
          <w:trHeight w:val="487"/>
          <w:tblCellSpacing w:w="21" w:type="dxa"/>
        </w:trPr>
        <w:tc>
          <w:tcPr>
            <w:tcW w:w="2314" w:type="dxa"/>
            <w:tcBorders>
              <w:left w:val="nil"/>
            </w:tcBorders>
            <w:shd w:val="clear" w:color="auto" w:fill="D9D9D9"/>
          </w:tcPr>
          <w:p w14:paraId="14ACC3B5" w14:textId="77777777" w:rsidR="002E346F" w:rsidRDefault="00FF2A39">
            <w:pPr>
              <w:pStyle w:val="TableParagraph"/>
              <w:spacing w:line="240" w:lineRule="atLeast"/>
              <w:rPr>
                <w:sz w:val="20"/>
              </w:rPr>
            </w:pPr>
            <w:r>
              <w:rPr>
                <w:sz w:val="20"/>
              </w:rPr>
              <w:t>Filters,</w:t>
            </w:r>
            <w:r>
              <w:rPr>
                <w:spacing w:val="-12"/>
                <w:sz w:val="20"/>
              </w:rPr>
              <w:t xml:space="preserve"> </w:t>
            </w:r>
            <w:r>
              <w:rPr>
                <w:sz w:val="20"/>
              </w:rPr>
              <w:t>screens,</w:t>
            </w:r>
            <w:r>
              <w:rPr>
                <w:spacing w:val="-11"/>
                <w:sz w:val="20"/>
              </w:rPr>
              <w:t xml:space="preserve"> </w:t>
            </w:r>
            <w:r>
              <w:rPr>
                <w:sz w:val="20"/>
              </w:rPr>
              <w:t>and</w:t>
            </w:r>
            <w:r>
              <w:rPr>
                <w:spacing w:val="-11"/>
                <w:sz w:val="20"/>
              </w:rPr>
              <w:t xml:space="preserve"> </w:t>
            </w:r>
            <w:r>
              <w:rPr>
                <w:sz w:val="20"/>
              </w:rPr>
              <w:t xml:space="preserve">chip </w:t>
            </w:r>
            <w:r>
              <w:rPr>
                <w:spacing w:val="-2"/>
                <w:sz w:val="20"/>
              </w:rPr>
              <w:t>detectors</w:t>
            </w:r>
          </w:p>
        </w:tc>
        <w:tc>
          <w:tcPr>
            <w:tcW w:w="6699" w:type="dxa"/>
            <w:tcBorders>
              <w:right w:val="nil"/>
            </w:tcBorders>
            <w:shd w:val="clear" w:color="auto" w:fill="D9D9D9"/>
          </w:tcPr>
          <w:p w14:paraId="42DCA941" w14:textId="77777777" w:rsidR="002E346F" w:rsidRDefault="00FF2A39">
            <w:pPr>
              <w:pStyle w:val="TableParagraph"/>
              <w:rPr>
                <w:sz w:val="20"/>
              </w:rPr>
            </w:pPr>
            <w:r>
              <w:rPr>
                <w:sz w:val="20"/>
              </w:rPr>
              <w:t>Inspect</w:t>
            </w:r>
            <w:r>
              <w:rPr>
                <w:spacing w:val="-5"/>
                <w:sz w:val="20"/>
              </w:rPr>
              <w:t xml:space="preserve"> </w:t>
            </w:r>
            <w:r>
              <w:rPr>
                <w:sz w:val="20"/>
              </w:rPr>
              <w:t>for</w:t>
            </w:r>
            <w:r>
              <w:rPr>
                <w:spacing w:val="-5"/>
                <w:sz w:val="20"/>
              </w:rPr>
              <w:t xml:space="preserve"> </w:t>
            </w:r>
            <w:r>
              <w:rPr>
                <w:sz w:val="20"/>
              </w:rPr>
              <w:t>metal</w:t>
            </w:r>
            <w:r>
              <w:rPr>
                <w:spacing w:val="-6"/>
                <w:sz w:val="20"/>
              </w:rPr>
              <w:t xml:space="preserve"> </w:t>
            </w:r>
            <w:r>
              <w:rPr>
                <w:sz w:val="20"/>
              </w:rPr>
              <w:t>particles</w:t>
            </w:r>
            <w:r>
              <w:rPr>
                <w:spacing w:val="-7"/>
                <w:sz w:val="20"/>
              </w:rPr>
              <w:t xml:space="preserve"> </w:t>
            </w:r>
            <w:r>
              <w:rPr>
                <w:sz w:val="20"/>
              </w:rPr>
              <w:t>and</w:t>
            </w:r>
            <w:r>
              <w:rPr>
                <w:spacing w:val="-4"/>
                <w:sz w:val="20"/>
              </w:rPr>
              <w:t xml:space="preserve"> </w:t>
            </w:r>
            <w:r>
              <w:rPr>
                <w:sz w:val="20"/>
              </w:rPr>
              <w:t>foreign</w:t>
            </w:r>
            <w:r>
              <w:rPr>
                <w:spacing w:val="-5"/>
                <w:sz w:val="20"/>
              </w:rPr>
              <w:t xml:space="preserve"> </w:t>
            </w:r>
            <w:r>
              <w:rPr>
                <w:spacing w:val="-2"/>
                <w:sz w:val="20"/>
              </w:rPr>
              <w:t>matter.</w:t>
            </w:r>
          </w:p>
        </w:tc>
      </w:tr>
      <w:tr w:rsidR="002E346F" w14:paraId="15AE1612" w14:textId="77777777">
        <w:trPr>
          <w:trHeight w:val="245"/>
          <w:tblCellSpacing w:w="21" w:type="dxa"/>
        </w:trPr>
        <w:tc>
          <w:tcPr>
            <w:tcW w:w="2314" w:type="dxa"/>
            <w:tcBorders>
              <w:left w:val="nil"/>
            </w:tcBorders>
            <w:shd w:val="clear" w:color="auto" w:fill="D9D9D9"/>
          </w:tcPr>
          <w:p w14:paraId="4E35639E" w14:textId="77777777" w:rsidR="002E346F" w:rsidRDefault="00FF2A39">
            <w:pPr>
              <w:pStyle w:val="TableParagraph"/>
              <w:spacing w:before="2" w:line="222" w:lineRule="exact"/>
              <w:rPr>
                <w:sz w:val="20"/>
              </w:rPr>
            </w:pPr>
            <w:r>
              <w:rPr>
                <w:spacing w:val="-2"/>
                <w:sz w:val="20"/>
              </w:rPr>
              <w:t>Exterior</w:t>
            </w:r>
          </w:p>
        </w:tc>
        <w:tc>
          <w:tcPr>
            <w:tcW w:w="6699" w:type="dxa"/>
            <w:tcBorders>
              <w:right w:val="nil"/>
            </w:tcBorders>
            <w:shd w:val="clear" w:color="auto" w:fill="D9D9D9"/>
          </w:tcPr>
          <w:p w14:paraId="713B941D" w14:textId="77777777" w:rsidR="002E346F" w:rsidRDefault="00FF2A39">
            <w:pPr>
              <w:pStyle w:val="TableParagraph"/>
              <w:spacing w:before="2" w:line="222" w:lineRule="exact"/>
              <w:rPr>
                <w:sz w:val="20"/>
              </w:rPr>
            </w:pPr>
            <w:r>
              <w:rPr>
                <w:sz w:val="20"/>
              </w:rPr>
              <w:t>Inspect</w:t>
            </w:r>
            <w:r>
              <w:rPr>
                <w:spacing w:val="-6"/>
                <w:sz w:val="20"/>
              </w:rPr>
              <w:t xml:space="preserve"> </w:t>
            </w:r>
            <w:r>
              <w:rPr>
                <w:sz w:val="20"/>
              </w:rPr>
              <w:t>for</w:t>
            </w:r>
            <w:r>
              <w:rPr>
                <w:spacing w:val="-5"/>
                <w:sz w:val="20"/>
              </w:rPr>
              <w:t xml:space="preserve"> </w:t>
            </w:r>
            <w:r>
              <w:rPr>
                <w:sz w:val="20"/>
              </w:rPr>
              <w:t>oil</w:t>
            </w:r>
            <w:r>
              <w:rPr>
                <w:spacing w:val="-6"/>
                <w:sz w:val="20"/>
              </w:rPr>
              <w:t xml:space="preserve"> </w:t>
            </w:r>
            <w:r>
              <w:rPr>
                <w:spacing w:val="-2"/>
                <w:sz w:val="20"/>
              </w:rPr>
              <w:t>leaks.</w:t>
            </w:r>
          </w:p>
        </w:tc>
      </w:tr>
      <w:tr w:rsidR="002E346F" w14:paraId="0BD36508" w14:textId="77777777">
        <w:trPr>
          <w:trHeight w:val="243"/>
          <w:tblCellSpacing w:w="21" w:type="dxa"/>
        </w:trPr>
        <w:tc>
          <w:tcPr>
            <w:tcW w:w="2314" w:type="dxa"/>
            <w:tcBorders>
              <w:left w:val="nil"/>
            </w:tcBorders>
            <w:shd w:val="clear" w:color="auto" w:fill="D9D9D9"/>
          </w:tcPr>
          <w:p w14:paraId="52917BFE" w14:textId="77777777" w:rsidR="002E346F" w:rsidRDefault="00FF2A39">
            <w:pPr>
              <w:pStyle w:val="TableParagraph"/>
              <w:spacing w:line="222" w:lineRule="exact"/>
              <w:rPr>
                <w:sz w:val="20"/>
              </w:rPr>
            </w:pPr>
            <w:r>
              <w:rPr>
                <w:sz w:val="20"/>
              </w:rPr>
              <w:t>Output</w:t>
            </w:r>
            <w:r>
              <w:rPr>
                <w:spacing w:val="-7"/>
                <w:sz w:val="20"/>
              </w:rPr>
              <w:t xml:space="preserve"> </w:t>
            </w:r>
            <w:r>
              <w:rPr>
                <w:spacing w:val="-2"/>
                <w:sz w:val="20"/>
              </w:rPr>
              <w:t>shaft</w:t>
            </w:r>
          </w:p>
        </w:tc>
        <w:tc>
          <w:tcPr>
            <w:tcW w:w="6699" w:type="dxa"/>
            <w:tcBorders>
              <w:right w:val="nil"/>
            </w:tcBorders>
            <w:shd w:val="clear" w:color="auto" w:fill="D9D9D9"/>
          </w:tcPr>
          <w:p w14:paraId="324E95BE" w14:textId="77777777" w:rsidR="002E346F" w:rsidRDefault="00FF2A39">
            <w:pPr>
              <w:pStyle w:val="TableParagraph"/>
              <w:spacing w:line="222" w:lineRule="exact"/>
              <w:rPr>
                <w:sz w:val="20"/>
              </w:rPr>
            </w:pPr>
            <w:r>
              <w:rPr>
                <w:sz w:val="20"/>
              </w:rPr>
              <w:t>Inspect</w:t>
            </w:r>
            <w:r>
              <w:rPr>
                <w:spacing w:val="-6"/>
                <w:sz w:val="20"/>
              </w:rPr>
              <w:t xml:space="preserve"> </w:t>
            </w:r>
            <w:r>
              <w:rPr>
                <w:sz w:val="20"/>
              </w:rPr>
              <w:t>for</w:t>
            </w:r>
            <w:r>
              <w:rPr>
                <w:spacing w:val="-6"/>
                <w:sz w:val="20"/>
              </w:rPr>
              <w:t xml:space="preserve"> </w:t>
            </w:r>
            <w:r>
              <w:rPr>
                <w:sz w:val="20"/>
              </w:rPr>
              <w:t>excessive</w:t>
            </w:r>
            <w:r>
              <w:rPr>
                <w:spacing w:val="-6"/>
                <w:sz w:val="20"/>
              </w:rPr>
              <w:t xml:space="preserve"> </w:t>
            </w:r>
            <w:r>
              <w:rPr>
                <w:sz w:val="20"/>
              </w:rPr>
              <w:t>bearings’</w:t>
            </w:r>
            <w:r>
              <w:rPr>
                <w:spacing w:val="-6"/>
                <w:sz w:val="20"/>
              </w:rPr>
              <w:t xml:space="preserve"> </w:t>
            </w:r>
            <w:r>
              <w:rPr>
                <w:sz w:val="20"/>
              </w:rPr>
              <w:t>play</w:t>
            </w:r>
            <w:r>
              <w:rPr>
                <w:spacing w:val="-5"/>
                <w:sz w:val="20"/>
              </w:rPr>
              <w:t xml:space="preserve"> </w:t>
            </w:r>
            <w:r>
              <w:rPr>
                <w:sz w:val="20"/>
              </w:rPr>
              <w:t>and</w:t>
            </w:r>
            <w:r>
              <w:rPr>
                <w:spacing w:val="-7"/>
                <w:sz w:val="20"/>
              </w:rPr>
              <w:t xml:space="preserve"> </w:t>
            </w:r>
            <w:r>
              <w:rPr>
                <w:spacing w:val="-2"/>
                <w:sz w:val="20"/>
              </w:rPr>
              <w:t>condition.</w:t>
            </w:r>
          </w:p>
        </w:tc>
      </w:tr>
      <w:tr w:rsidR="002E346F" w14:paraId="33D1C80B" w14:textId="77777777">
        <w:trPr>
          <w:trHeight w:val="245"/>
          <w:tblCellSpacing w:w="21" w:type="dxa"/>
        </w:trPr>
        <w:tc>
          <w:tcPr>
            <w:tcW w:w="9057" w:type="dxa"/>
            <w:gridSpan w:val="2"/>
            <w:tcBorders>
              <w:left w:val="nil"/>
              <w:right w:val="nil"/>
            </w:tcBorders>
            <w:shd w:val="clear" w:color="auto" w:fill="D9D9D9"/>
          </w:tcPr>
          <w:p w14:paraId="47D79090" w14:textId="77777777" w:rsidR="002E346F" w:rsidRDefault="00FF2A39">
            <w:pPr>
              <w:pStyle w:val="TableParagraph"/>
              <w:spacing w:before="3" w:line="222" w:lineRule="exact"/>
              <w:rPr>
                <w:b/>
                <w:sz w:val="20"/>
              </w:rPr>
            </w:pPr>
            <w:r>
              <w:rPr>
                <w:b/>
                <w:spacing w:val="-2"/>
                <w:sz w:val="20"/>
              </w:rPr>
              <w:t>PROPELLER</w:t>
            </w:r>
          </w:p>
        </w:tc>
      </w:tr>
      <w:tr w:rsidR="002E346F" w14:paraId="7752C520" w14:textId="77777777">
        <w:trPr>
          <w:trHeight w:val="242"/>
          <w:tblCellSpacing w:w="21" w:type="dxa"/>
        </w:trPr>
        <w:tc>
          <w:tcPr>
            <w:tcW w:w="2314" w:type="dxa"/>
            <w:tcBorders>
              <w:left w:val="nil"/>
            </w:tcBorders>
            <w:shd w:val="clear" w:color="auto" w:fill="D9D9D9"/>
          </w:tcPr>
          <w:p w14:paraId="11F41EC6" w14:textId="77777777" w:rsidR="002E346F" w:rsidRDefault="00FF2A39">
            <w:pPr>
              <w:pStyle w:val="TableParagraph"/>
              <w:spacing w:line="222" w:lineRule="exact"/>
              <w:rPr>
                <w:sz w:val="20"/>
              </w:rPr>
            </w:pPr>
            <w:r>
              <w:rPr>
                <w:spacing w:val="-2"/>
                <w:sz w:val="20"/>
              </w:rPr>
              <w:t>Propeller</w:t>
            </w:r>
            <w:r>
              <w:rPr>
                <w:spacing w:val="5"/>
                <w:sz w:val="20"/>
              </w:rPr>
              <w:t xml:space="preserve"> </w:t>
            </w:r>
            <w:r>
              <w:rPr>
                <w:spacing w:val="-2"/>
                <w:sz w:val="20"/>
              </w:rPr>
              <w:t>assembly</w:t>
            </w:r>
          </w:p>
        </w:tc>
        <w:tc>
          <w:tcPr>
            <w:tcW w:w="6699" w:type="dxa"/>
            <w:tcBorders>
              <w:right w:val="nil"/>
            </w:tcBorders>
            <w:shd w:val="clear" w:color="auto" w:fill="D9D9D9"/>
          </w:tcPr>
          <w:p w14:paraId="5D4D3E10" w14:textId="77777777" w:rsidR="002E346F" w:rsidRDefault="00FF2A39">
            <w:pPr>
              <w:pStyle w:val="TableParagraph"/>
              <w:spacing w:line="222" w:lineRule="exact"/>
              <w:rPr>
                <w:sz w:val="20"/>
              </w:rPr>
            </w:pPr>
            <w:r>
              <w:rPr>
                <w:sz w:val="20"/>
              </w:rPr>
              <w:t>Inspect</w:t>
            </w:r>
            <w:r>
              <w:rPr>
                <w:spacing w:val="-5"/>
                <w:sz w:val="20"/>
              </w:rPr>
              <w:t xml:space="preserve"> </w:t>
            </w:r>
            <w:r>
              <w:rPr>
                <w:sz w:val="20"/>
              </w:rPr>
              <w:t>for</w:t>
            </w:r>
            <w:r>
              <w:rPr>
                <w:spacing w:val="-5"/>
                <w:sz w:val="20"/>
              </w:rPr>
              <w:t xml:space="preserve"> </w:t>
            </w:r>
            <w:r>
              <w:rPr>
                <w:sz w:val="20"/>
              </w:rPr>
              <w:t>cracks,</w:t>
            </w:r>
            <w:r>
              <w:rPr>
                <w:spacing w:val="-5"/>
                <w:sz w:val="20"/>
              </w:rPr>
              <w:t xml:space="preserve"> </w:t>
            </w:r>
            <w:r>
              <w:rPr>
                <w:sz w:val="20"/>
              </w:rPr>
              <w:t>nicks,</w:t>
            </w:r>
            <w:r>
              <w:rPr>
                <w:spacing w:val="-5"/>
                <w:sz w:val="20"/>
              </w:rPr>
              <w:t xml:space="preserve"> </w:t>
            </w:r>
            <w:r>
              <w:rPr>
                <w:sz w:val="20"/>
              </w:rPr>
              <w:t>binds,</w:t>
            </w:r>
            <w:r>
              <w:rPr>
                <w:spacing w:val="-5"/>
                <w:sz w:val="20"/>
              </w:rPr>
              <w:t xml:space="preserve"> </w:t>
            </w:r>
            <w:r>
              <w:rPr>
                <w:sz w:val="20"/>
              </w:rPr>
              <w:t>and</w:t>
            </w:r>
            <w:r>
              <w:rPr>
                <w:spacing w:val="-5"/>
                <w:sz w:val="20"/>
              </w:rPr>
              <w:t xml:space="preserve"> </w:t>
            </w:r>
            <w:r>
              <w:rPr>
                <w:sz w:val="20"/>
              </w:rPr>
              <w:t>oil</w:t>
            </w:r>
            <w:r>
              <w:rPr>
                <w:spacing w:val="-6"/>
                <w:sz w:val="20"/>
              </w:rPr>
              <w:t xml:space="preserve"> </w:t>
            </w:r>
            <w:r>
              <w:rPr>
                <w:spacing w:val="-2"/>
                <w:sz w:val="20"/>
              </w:rPr>
              <w:t>leakage.</w:t>
            </w:r>
          </w:p>
        </w:tc>
      </w:tr>
      <w:tr w:rsidR="002E346F" w14:paraId="48AE6358" w14:textId="77777777">
        <w:trPr>
          <w:trHeight w:val="488"/>
          <w:tblCellSpacing w:w="21" w:type="dxa"/>
        </w:trPr>
        <w:tc>
          <w:tcPr>
            <w:tcW w:w="2314" w:type="dxa"/>
            <w:tcBorders>
              <w:left w:val="nil"/>
            </w:tcBorders>
            <w:shd w:val="clear" w:color="auto" w:fill="D9D9D9"/>
          </w:tcPr>
          <w:p w14:paraId="3D614A3F" w14:textId="77777777" w:rsidR="002E346F" w:rsidRDefault="00FF2A39">
            <w:pPr>
              <w:pStyle w:val="TableParagraph"/>
              <w:spacing w:before="3"/>
              <w:rPr>
                <w:sz w:val="20"/>
              </w:rPr>
            </w:pPr>
            <w:r>
              <w:rPr>
                <w:spacing w:val="-2"/>
                <w:sz w:val="20"/>
              </w:rPr>
              <w:t>Propeller</w:t>
            </w:r>
            <w:r>
              <w:rPr>
                <w:spacing w:val="5"/>
                <w:sz w:val="20"/>
              </w:rPr>
              <w:t xml:space="preserve"> </w:t>
            </w:r>
            <w:r>
              <w:rPr>
                <w:spacing w:val="-2"/>
                <w:sz w:val="20"/>
              </w:rPr>
              <w:t>bolts</w:t>
            </w:r>
          </w:p>
        </w:tc>
        <w:tc>
          <w:tcPr>
            <w:tcW w:w="6699" w:type="dxa"/>
            <w:tcBorders>
              <w:right w:val="nil"/>
            </w:tcBorders>
            <w:shd w:val="clear" w:color="auto" w:fill="D9D9D9"/>
          </w:tcPr>
          <w:p w14:paraId="586A22D6" w14:textId="77777777" w:rsidR="002E346F" w:rsidRDefault="00FF2A39">
            <w:pPr>
              <w:pStyle w:val="TableParagraph"/>
              <w:spacing w:before="3" w:line="244" w:lineRule="exact"/>
              <w:rPr>
                <w:sz w:val="20"/>
              </w:rPr>
            </w:pPr>
            <w:r>
              <w:rPr>
                <w:sz w:val="20"/>
              </w:rPr>
              <w:t>Inspect</w:t>
            </w:r>
            <w:r>
              <w:rPr>
                <w:spacing w:val="-7"/>
                <w:sz w:val="20"/>
              </w:rPr>
              <w:t xml:space="preserve"> </w:t>
            </w:r>
            <w:r>
              <w:rPr>
                <w:sz w:val="20"/>
              </w:rPr>
              <w:t>for</w:t>
            </w:r>
            <w:r>
              <w:rPr>
                <w:spacing w:val="-7"/>
                <w:sz w:val="20"/>
              </w:rPr>
              <w:t xml:space="preserve"> </w:t>
            </w:r>
            <w:r>
              <w:rPr>
                <w:sz w:val="20"/>
              </w:rPr>
              <w:t>proper</w:t>
            </w:r>
            <w:r>
              <w:rPr>
                <w:spacing w:val="-6"/>
                <w:sz w:val="20"/>
              </w:rPr>
              <w:t xml:space="preserve"> </w:t>
            </w:r>
            <w:r>
              <w:rPr>
                <w:sz w:val="20"/>
              </w:rPr>
              <w:t>installation,</w:t>
            </w:r>
            <w:r>
              <w:rPr>
                <w:spacing w:val="-7"/>
                <w:sz w:val="20"/>
              </w:rPr>
              <w:t xml:space="preserve"> </w:t>
            </w:r>
            <w:r>
              <w:rPr>
                <w:sz w:val="20"/>
              </w:rPr>
              <w:t>looseness,</w:t>
            </w:r>
            <w:r>
              <w:rPr>
                <w:spacing w:val="-6"/>
                <w:sz w:val="20"/>
              </w:rPr>
              <w:t xml:space="preserve"> </w:t>
            </w:r>
            <w:r>
              <w:rPr>
                <w:sz w:val="20"/>
              </w:rPr>
              <w:t>signs</w:t>
            </w:r>
            <w:r>
              <w:rPr>
                <w:spacing w:val="-8"/>
                <w:sz w:val="20"/>
              </w:rPr>
              <w:t xml:space="preserve"> </w:t>
            </w:r>
            <w:r>
              <w:rPr>
                <w:sz w:val="20"/>
              </w:rPr>
              <w:t>of</w:t>
            </w:r>
            <w:r>
              <w:rPr>
                <w:spacing w:val="-8"/>
                <w:sz w:val="20"/>
              </w:rPr>
              <w:t xml:space="preserve"> </w:t>
            </w:r>
            <w:r>
              <w:rPr>
                <w:sz w:val="20"/>
              </w:rPr>
              <w:t>rotation,</w:t>
            </w:r>
            <w:r>
              <w:rPr>
                <w:spacing w:val="-7"/>
                <w:sz w:val="20"/>
              </w:rPr>
              <w:t xml:space="preserve"> </w:t>
            </w:r>
            <w:r>
              <w:rPr>
                <w:sz w:val="20"/>
              </w:rPr>
              <w:t>and</w:t>
            </w:r>
            <w:r>
              <w:rPr>
                <w:spacing w:val="-6"/>
                <w:sz w:val="20"/>
              </w:rPr>
              <w:t xml:space="preserve"> </w:t>
            </w:r>
            <w:r>
              <w:rPr>
                <w:sz w:val="20"/>
              </w:rPr>
              <w:t>lack</w:t>
            </w:r>
            <w:r>
              <w:rPr>
                <w:spacing w:val="-7"/>
                <w:sz w:val="20"/>
              </w:rPr>
              <w:t xml:space="preserve"> </w:t>
            </w:r>
            <w:r>
              <w:rPr>
                <w:sz w:val="20"/>
              </w:rPr>
              <w:t>of</w:t>
            </w:r>
            <w:r>
              <w:rPr>
                <w:spacing w:val="-8"/>
                <w:sz w:val="20"/>
              </w:rPr>
              <w:t xml:space="preserve"> </w:t>
            </w:r>
            <w:r>
              <w:rPr>
                <w:spacing w:val="-4"/>
                <w:sz w:val="20"/>
              </w:rPr>
              <w:t>safe</w:t>
            </w:r>
          </w:p>
          <w:p w14:paraId="7AC73E4F" w14:textId="77777777" w:rsidR="002E346F" w:rsidRDefault="00FF2A39">
            <w:pPr>
              <w:pStyle w:val="TableParagraph"/>
              <w:spacing w:line="222" w:lineRule="exact"/>
              <w:rPr>
                <w:sz w:val="20"/>
              </w:rPr>
            </w:pPr>
            <w:r>
              <w:rPr>
                <w:spacing w:val="-2"/>
                <w:sz w:val="20"/>
              </w:rPr>
              <w:t>tying.</w:t>
            </w:r>
          </w:p>
        </w:tc>
      </w:tr>
      <w:tr w:rsidR="002E346F" w14:paraId="13C3C23B" w14:textId="77777777">
        <w:trPr>
          <w:trHeight w:val="487"/>
          <w:tblCellSpacing w:w="21" w:type="dxa"/>
        </w:trPr>
        <w:tc>
          <w:tcPr>
            <w:tcW w:w="2314" w:type="dxa"/>
            <w:tcBorders>
              <w:left w:val="nil"/>
            </w:tcBorders>
            <w:shd w:val="clear" w:color="auto" w:fill="D9D9D9"/>
          </w:tcPr>
          <w:p w14:paraId="6526108A" w14:textId="77777777" w:rsidR="002E346F" w:rsidRDefault="00FF2A39">
            <w:pPr>
              <w:pStyle w:val="TableParagraph"/>
              <w:spacing w:before="3" w:line="243" w:lineRule="exact"/>
              <w:rPr>
                <w:sz w:val="20"/>
              </w:rPr>
            </w:pPr>
            <w:r>
              <w:rPr>
                <w:spacing w:val="-2"/>
                <w:sz w:val="20"/>
              </w:rPr>
              <w:t>Propeller</w:t>
            </w:r>
            <w:r>
              <w:rPr>
                <w:spacing w:val="5"/>
                <w:sz w:val="20"/>
              </w:rPr>
              <w:t xml:space="preserve"> </w:t>
            </w:r>
            <w:r>
              <w:rPr>
                <w:spacing w:val="-2"/>
                <w:sz w:val="20"/>
              </w:rPr>
              <w:t>control</w:t>
            </w:r>
          </w:p>
          <w:p w14:paraId="00557BB8" w14:textId="77777777" w:rsidR="002E346F" w:rsidRDefault="00FF2A39">
            <w:pPr>
              <w:pStyle w:val="TableParagraph"/>
              <w:spacing w:line="221" w:lineRule="exact"/>
              <w:rPr>
                <w:sz w:val="20"/>
              </w:rPr>
            </w:pPr>
            <w:r>
              <w:rPr>
                <w:spacing w:val="-2"/>
                <w:sz w:val="20"/>
              </w:rPr>
              <w:t>mechanism</w:t>
            </w:r>
          </w:p>
        </w:tc>
        <w:tc>
          <w:tcPr>
            <w:tcW w:w="6699" w:type="dxa"/>
            <w:tcBorders>
              <w:right w:val="nil"/>
            </w:tcBorders>
            <w:shd w:val="clear" w:color="auto" w:fill="D9D9D9"/>
          </w:tcPr>
          <w:p w14:paraId="6A77DF70" w14:textId="77777777" w:rsidR="002E346F" w:rsidRDefault="00FF2A39">
            <w:pPr>
              <w:pStyle w:val="TableParagraph"/>
              <w:spacing w:before="3"/>
              <w:rPr>
                <w:sz w:val="20"/>
              </w:rPr>
            </w:pPr>
            <w:r>
              <w:rPr>
                <w:sz w:val="20"/>
              </w:rPr>
              <w:t>Inspect</w:t>
            </w:r>
            <w:r>
              <w:rPr>
                <w:spacing w:val="-9"/>
                <w:sz w:val="20"/>
              </w:rPr>
              <w:t xml:space="preserve"> </w:t>
            </w:r>
            <w:r>
              <w:rPr>
                <w:sz w:val="20"/>
              </w:rPr>
              <w:t>for</w:t>
            </w:r>
            <w:r>
              <w:rPr>
                <w:spacing w:val="-9"/>
                <w:sz w:val="20"/>
              </w:rPr>
              <w:t xml:space="preserve"> </w:t>
            </w:r>
            <w:r>
              <w:rPr>
                <w:sz w:val="20"/>
              </w:rPr>
              <w:t>improper</w:t>
            </w:r>
            <w:r>
              <w:rPr>
                <w:spacing w:val="-9"/>
                <w:sz w:val="20"/>
              </w:rPr>
              <w:t xml:space="preserve"> </w:t>
            </w:r>
            <w:r>
              <w:rPr>
                <w:sz w:val="20"/>
              </w:rPr>
              <w:t>operation,</w:t>
            </w:r>
            <w:r>
              <w:rPr>
                <w:spacing w:val="-8"/>
                <w:sz w:val="20"/>
              </w:rPr>
              <w:t xml:space="preserve"> </w:t>
            </w:r>
            <w:r>
              <w:rPr>
                <w:sz w:val="20"/>
              </w:rPr>
              <w:t>insecure</w:t>
            </w:r>
            <w:r>
              <w:rPr>
                <w:spacing w:val="-10"/>
                <w:sz w:val="20"/>
              </w:rPr>
              <w:t xml:space="preserve"> </w:t>
            </w:r>
            <w:r>
              <w:rPr>
                <w:sz w:val="20"/>
              </w:rPr>
              <w:t>mounting,</w:t>
            </w:r>
            <w:r>
              <w:rPr>
                <w:spacing w:val="-3"/>
                <w:sz w:val="20"/>
              </w:rPr>
              <w:t xml:space="preserve"> </w:t>
            </w:r>
            <w:r>
              <w:rPr>
                <w:sz w:val="20"/>
              </w:rPr>
              <w:t>and</w:t>
            </w:r>
            <w:r>
              <w:rPr>
                <w:spacing w:val="-8"/>
                <w:sz w:val="20"/>
              </w:rPr>
              <w:t xml:space="preserve"> </w:t>
            </w:r>
            <w:r>
              <w:rPr>
                <w:sz w:val="20"/>
              </w:rPr>
              <w:t>restricted</w:t>
            </w:r>
            <w:r>
              <w:rPr>
                <w:spacing w:val="-9"/>
                <w:sz w:val="20"/>
              </w:rPr>
              <w:t xml:space="preserve"> </w:t>
            </w:r>
            <w:r>
              <w:rPr>
                <w:spacing w:val="-2"/>
                <w:sz w:val="20"/>
              </w:rPr>
              <w:t>travel.</w:t>
            </w:r>
          </w:p>
        </w:tc>
      </w:tr>
      <w:tr w:rsidR="002E346F" w14:paraId="789157E7" w14:textId="77777777">
        <w:trPr>
          <w:trHeight w:val="245"/>
          <w:tblCellSpacing w:w="21" w:type="dxa"/>
        </w:trPr>
        <w:tc>
          <w:tcPr>
            <w:tcW w:w="2314" w:type="dxa"/>
            <w:tcBorders>
              <w:left w:val="nil"/>
            </w:tcBorders>
            <w:shd w:val="clear" w:color="auto" w:fill="D9D9D9"/>
          </w:tcPr>
          <w:p w14:paraId="57FEFA91" w14:textId="77777777" w:rsidR="002E346F" w:rsidRDefault="00FF2A39">
            <w:pPr>
              <w:pStyle w:val="TableParagraph"/>
              <w:spacing w:before="3" w:line="222" w:lineRule="exact"/>
              <w:rPr>
                <w:sz w:val="20"/>
              </w:rPr>
            </w:pPr>
            <w:r>
              <w:rPr>
                <w:spacing w:val="-2"/>
                <w:sz w:val="20"/>
              </w:rPr>
              <w:t>Anti-icing</w:t>
            </w:r>
            <w:r>
              <w:rPr>
                <w:spacing w:val="8"/>
                <w:sz w:val="20"/>
              </w:rPr>
              <w:t xml:space="preserve"> </w:t>
            </w:r>
            <w:r>
              <w:rPr>
                <w:spacing w:val="-2"/>
                <w:sz w:val="20"/>
              </w:rPr>
              <w:t>devices</w:t>
            </w:r>
          </w:p>
        </w:tc>
        <w:tc>
          <w:tcPr>
            <w:tcW w:w="6699" w:type="dxa"/>
            <w:tcBorders>
              <w:right w:val="nil"/>
            </w:tcBorders>
            <w:shd w:val="clear" w:color="auto" w:fill="D9D9D9"/>
          </w:tcPr>
          <w:p w14:paraId="6BDF8229" w14:textId="77777777" w:rsidR="002E346F" w:rsidRDefault="00FF2A39">
            <w:pPr>
              <w:pStyle w:val="TableParagraph"/>
              <w:spacing w:before="3" w:line="222" w:lineRule="exact"/>
              <w:rPr>
                <w:sz w:val="20"/>
              </w:rPr>
            </w:pPr>
            <w:r>
              <w:rPr>
                <w:sz w:val="20"/>
              </w:rPr>
              <w:t>Inspect</w:t>
            </w:r>
            <w:r>
              <w:rPr>
                <w:spacing w:val="-8"/>
                <w:sz w:val="20"/>
              </w:rPr>
              <w:t xml:space="preserve"> </w:t>
            </w:r>
            <w:r>
              <w:rPr>
                <w:sz w:val="20"/>
              </w:rPr>
              <w:t>for</w:t>
            </w:r>
            <w:r>
              <w:rPr>
                <w:spacing w:val="-7"/>
                <w:sz w:val="20"/>
              </w:rPr>
              <w:t xml:space="preserve"> </w:t>
            </w:r>
            <w:r>
              <w:rPr>
                <w:sz w:val="20"/>
              </w:rPr>
              <w:t>improper</w:t>
            </w:r>
            <w:r>
              <w:rPr>
                <w:spacing w:val="-7"/>
                <w:sz w:val="20"/>
              </w:rPr>
              <w:t xml:space="preserve"> </w:t>
            </w:r>
            <w:r>
              <w:rPr>
                <w:sz w:val="20"/>
              </w:rPr>
              <w:t>operation</w:t>
            </w:r>
            <w:r>
              <w:rPr>
                <w:spacing w:val="-7"/>
                <w:sz w:val="20"/>
              </w:rPr>
              <w:t xml:space="preserve"> </w:t>
            </w:r>
            <w:r>
              <w:rPr>
                <w:sz w:val="20"/>
              </w:rPr>
              <w:t>and</w:t>
            </w:r>
            <w:r>
              <w:rPr>
                <w:spacing w:val="-7"/>
                <w:sz w:val="20"/>
              </w:rPr>
              <w:t xml:space="preserve"> </w:t>
            </w:r>
            <w:r>
              <w:rPr>
                <w:sz w:val="20"/>
              </w:rPr>
              <w:t>obvious</w:t>
            </w:r>
            <w:r>
              <w:rPr>
                <w:spacing w:val="-9"/>
                <w:sz w:val="20"/>
              </w:rPr>
              <w:t xml:space="preserve"> </w:t>
            </w:r>
            <w:r>
              <w:rPr>
                <w:spacing w:val="-2"/>
                <w:sz w:val="20"/>
              </w:rPr>
              <w:t>defects.</w:t>
            </w:r>
          </w:p>
        </w:tc>
      </w:tr>
      <w:tr w:rsidR="002E346F" w14:paraId="696FD6F1" w14:textId="77777777">
        <w:trPr>
          <w:trHeight w:val="242"/>
          <w:tblCellSpacing w:w="21" w:type="dxa"/>
        </w:trPr>
        <w:tc>
          <w:tcPr>
            <w:tcW w:w="9057" w:type="dxa"/>
            <w:gridSpan w:val="2"/>
            <w:tcBorders>
              <w:left w:val="nil"/>
              <w:right w:val="nil"/>
            </w:tcBorders>
            <w:shd w:val="clear" w:color="auto" w:fill="D9D9D9"/>
          </w:tcPr>
          <w:p w14:paraId="7AE6203E" w14:textId="77777777" w:rsidR="002E346F" w:rsidRDefault="00FF2A39">
            <w:pPr>
              <w:pStyle w:val="TableParagraph"/>
              <w:spacing w:line="222" w:lineRule="exact"/>
              <w:rPr>
                <w:b/>
                <w:sz w:val="20"/>
              </w:rPr>
            </w:pPr>
            <w:r>
              <w:rPr>
                <w:b/>
                <w:spacing w:val="-2"/>
                <w:sz w:val="20"/>
              </w:rPr>
              <w:t>MISCELLANEOUS</w:t>
            </w:r>
          </w:p>
        </w:tc>
      </w:tr>
      <w:tr w:rsidR="002E346F" w14:paraId="0DD21458" w14:textId="77777777">
        <w:trPr>
          <w:trHeight w:val="732"/>
          <w:tblCellSpacing w:w="21" w:type="dxa"/>
        </w:trPr>
        <w:tc>
          <w:tcPr>
            <w:tcW w:w="2314" w:type="dxa"/>
            <w:tcBorders>
              <w:left w:val="nil"/>
            </w:tcBorders>
            <w:shd w:val="clear" w:color="auto" w:fill="D9D9D9"/>
          </w:tcPr>
          <w:p w14:paraId="0295D577" w14:textId="77777777" w:rsidR="002E346F" w:rsidRDefault="00FF2A39">
            <w:pPr>
              <w:pStyle w:val="TableParagraph"/>
              <w:spacing w:before="3"/>
              <w:rPr>
                <w:sz w:val="20"/>
              </w:rPr>
            </w:pPr>
            <w:r>
              <w:rPr>
                <w:sz w:val="20"/>
              </w:rPr>
              <w:t>Ballistic</w:t>
            </w:r>
            <w:r>
              <w:rPr>
                <w:spacing w:val="-11"/>
                <w:sz w:val="20"/>
              </w:rPr>
              <w:t xml:space="preserve"> </w:t>
            </w:r>
            <w:r>
              <w:rPr>
                <w:sz w:val="20"/>
              </w:rPr>
              <w:t>rescue</w:t>
            </w:r>
            <w:r>
              <w:rPr>
                <w:spacing w:val="-11"/>
                <w:sz w:val="20"/>
              </w:rPr>
              <w:t xml:space="preserve"> </w:t>
            </w:r>
            <w:r>
              <w:rPr>
                <w:spacing w:val="-2"/>
                <w:sz w:val="20"/>
              </w:rPr>
              <w:t>system</w:t>
            </w:r>
          </w:p>
        </w:tc>
        <w:tc>
          <w:tcPr>
            <w:tcW w:w="6699" w:type="dxa"/>
            <w:tcBorders>
              <w:right w:val="nil"/>
            </w:tcBorders>
            <w:shd w:val="clear" w:color="auto" w:fill="D9D9D9"/>
          </w:tcPr>
          <w:p w14:paraId="492AD7A6" w14:textId="77777777" w:rsidR="002E346F" w:rsidRDefault="00FF2A39">
            <w:pPr>
              <w:pStyle w:val="TableParagraph"/>
              <w:spacing w:before="3"/>
              <w:rPr>
                <w:sz w:val="20"/>
              </w:rPr>
            </w:pPr>
            <w:r>
              <w:rPr>
                <w:sz w:val="20"/>
              </w:rPr>
              <w:t>Inspect</w:t>
            </w:r>
            <w:r>
              <w:rPr>
                <w:spacing w:val="-7"/>
                <w:sz w:val="20"/>
              </w:rPr>
              <w:t xml:space="preserve"> </w:t>
            </w:r>
            <w:r>
              <w:rPr>
                <w:sz w:val="20"/>
              </w:rPr>
              <w:t>for</w:t>
            </w:r>
            <w:r>
              <w:rPr>
                <w:spacing w:val="-7"/>
                <w:sz w:val="20"/>
              </w:rPr>
              <w:t xml:space="preserve"> </w:t>
            </w:r>
            <w:r>
              <w:rPr>
                <w:sz w:val="20"/>
              </w:rPr>
              <w:t>proper</w:t>
            </w:r>
            <w:r>
              <w:rPr>
                <w:spacing w:val="-7"/>
                <w:sz w:val="20"/>
              </w:rPr>
              <w:t xml:space="preserve"> </w:t>
            </w:r>
            <w:r>
              <w:rPr>
                <w:sz w:val="20"/>
              </w:rPr>
              <w:t>installation,</w:t>
            </w:r>
            <w:r>
              <w:rPr>
                <w:spacing w:val="-7"/>
                <w:sz w:val="20"/>
              </w:rPr>
              <w:t xml:space="preserve"> </w:t>
            </w:r>
            <w:r>
              <w:rPr>
                <w:sz w:val="20"/>
              </w:rPr>
              <w:t>unbroken</w:t>
            </w:r>
            <w:r>
              <w:rPr>
                <w:spacing w:val="-7"/>
                <w:sz w:val="20"/>
              </w:rPr>
              <w:t xml:space="preserve"> </w:t>
            </w:r>
            <w:r>
              <w:rPr>
                <w:sz w:val="20"/>
              </w:rPr>
              <w:t>activation</w:t>
            </w:r>
            <w:r>
              <w:rPr>
                <w:spacing w:val="-7"/>
                <w:sz w:val="20"/>
              </w:rPr>
              <w:t xml:space="preserve"> </w:t>
            </w:r>
            <w:r>
              <w:rPr>
                <w:sz w:val="20"/>
              </w:rPr>
              <w:t>mechanism,</w:t>
            </w:r>
            <w:r>
              <w:rPr>
                <w:spacing w:val="-7"/>
                <w:sz w:val="20"/>
              </w:rPr>
              <w:t xml:space="preserve"> </w:t>
            </w:r>
            <w:r>
              <w:rPr>
                <w:sz w:val="20"/>
              </w:rPr>
              <w:t>proper</w:t>
            </w:r>
            <w:r>
              <w:rPr>
                <w:spacing w:val="-7"/>
                <w:sz w:val="20"/>
              </w:rPr>
              <w:t xml:space="preserve"> </w:t>
            </w:r>
            <w:r>
              <w:rPr>
                <w:sz w:val="20"/>
              </w:rPr>
              <w:t>securing while on ground, validity of inspection periods of pyrotechnic devices, and</w:t>
            </w:r>
          </w:p>
          <w:p w14:paraId="0B9FD599" w14:textId="77777777" w:rsidR="002E346F" w:rsidRDefault="00FF2A39">
            <w:pPr>
              <w:pStyle w:val="TableParagraph"/>
              <w:spacing w:line="221" w:lineRule="exact"/>
              <w:rPr>
                <w:sz w:val="20"/>
              </w:rPr>
            </w:pPr>
            <w:r>
              <w:rPr>
                <w:spacing w:val="-2"/>
                <w:sz w:val="20"/>
              </w:rPr>
              <w:t>parachute-packing</w:t>
            </w:r>
            <w:r>
              <w:rPr>
                <w:spacing w:val="14"/>
                <w:sz w:val="20"/>
              </w:rPr>
              <w:t xml:space="preserve"> </w:t>
            </w:r>
            <w:r>
              <w:rPr>
                <w:spacing w:val="-2"/>
                <w:sz w:val="20"/>
              </w:rPr>
              <w:t>intervals.</w:t>
            </w:r>
          </w:p>
        </w:tc>
      </w:tr>
      <w:tr w:rsidR="002E346F" w14:paraId="37FC6F5E" w14:textId="77777777">
        <w:trPr>
          <w:trHeight w:val="490"/>
          <w:tblCellSpacing w:w="21" w:type="dxa"/>
        </w:trPr>
        <w:tc>
          <w:tcPr>
            <w:tcW w:w="2314" w:type="dxa"/>
            <w:tcBorders>
              <w:left w:val="nil"/>
            </w:tcBorders>
            <w:shd w:val="clear" w:color="auto" w:fill="D9D9D9"/>
          </w:tcPr>
          <w:p w14:paraId="4F632B91" w14:textId="77777777" w:rsidR="002E346F" w:rsidRDefault="00FF2A39">
            <w:pPr>
              <w:pStyle w:val="TableParagraph"/>
              <w:spacing w:line="240" w:lineRule="atLeast"/>
              <w:ind w:right="552"/>
              <w:rPr>
                <w:sz w:val="20"/>
              </w:rPr>
            </w:pPr>
            <w:r>
              <w:rPr>
                <w:sz w:val="20"/>
              </w:rPr>
              <w:t>Other</w:t>
            </w:r>
            <w:r>
              <w:rPr>
                <w:spacing w:val="-12"/>
                <w:sz w:val="20"/>
              </w:rPr>
              <w:t xml:space="preserve"> </w:t>
            </w:r>
            <w:r>
              <w:rPr>
                <w:sz w:val="20"/>
              </w:rPr>
              <w:t xml:space="preserve">miscellaneous </w:t>
            </w:r>
            <w:r>
              <w:rPr>
                <w:spacing w:val="-2"/>
                <w:sz w:val="20"/>
              </w:rPr>
              <w:t>items</w:t>
            </w:r>
          </w:p>
        </w:tc>
        <w:tc>
          <w:tcPr>
            <w:tcW w:w="6699" w:type="dxa"/>
            <w:tcBorders>
              <w:right w:val="nil"/>
            </w:tcBorders>
            <w:shd w:val="clear" w:color="auto" w:fill="D9D9D9"/>
          </w:tcPr>
          <w:p w14:paraId="2A8B2AFA" w14:textId="77777777" w:rsidR="002E346F" w:rsidRDefault="00FF2A39">
            <w:pPr>
              <w:pStyle w:val="TableParagraph"/>
              <w:spacing w:line="240" w:lineRule="atLeast"/>
              <w:ind w:right="185"/>
              <w:rPr>
                <w:sz w:val="20"/>
              </w:rPr>
            </w:pPr>
            <w:r>
              <w:rPr>
                <w:sz w:val="20"/>
              </w:rPr>
              <w:t>Inspect</w:t>
            </w:r>
            <w:r>
              <w:rPr>
                <w:spacing w:val="-5"/>
                <w:sz w:val="20"/>
              </w:rPr>
              <w:t xml:space="preserve"> </w:t>
            </w:r>
            <w:r>
              <w:rPr>
                <w:sz w:val="20"/>
              </w:rPr>
              <w:t>installed</w:t>
            </w:r>
            <w:r>
              <w:rPr>
                <w:spacing w:val="-5"/>
                <w:sz w:val="20"/>
              </w:rPr>
              <w:t xml:space="preserve"> </w:t>
            </w:r>
            <w:r>
              <w:rPr>
                <w:sz w:val="20"/>
              </w:rPr>
              <w:t>miscellaneous</w:t>
            </w:r>
            <w:r>
              <w:rPr>
                <w:spacing w:val="-6"/>
                <w:sz w:val="20"/>
              </w:rPr>
              <w:t xml:space="preserve"> </w:t>
            </w:r>
            <w:r>
              <w:rPr>
                <w:sz w:val="20"/>
              </w:rPr>
              <w:t>items</w:t>
            </w:r>
            <w:r>
              <w:rPr>
                <w:spacing w:val="-6"/>
                <w:sz w:val="20"/>
              </w:rPr>
              <w:t xml:space="preserve"> </w:t>
            </w:r>
            <w:r>
              <w:rPr>
                <w:sz w:val="20"/>
              </w:rPr>
              <w:t>that</w:t>
            </w:r>
            <w:r>
              <w:rPr>
                <w:spacing w:val="-5"/>
                <w:sz w:val="20"/>
              </w:rPr>
              <w:t xml:space="preserve"> </w:t>
            </w:r>
            <w:r>
              <w:rPr>
                <w:sz w:val="20"/>
              </w:rPr>
              <w:t>are</w:t>
            </w:r>
            <w:r>
              <w:rPr>
                <w:spacing w:val="-5"/>
                <w:sz w:val="20"/>
              </w:rPr>
              <w:t xml:space="preserve"> </w:t>
            </w:r>
            <w:r>
              <w:rPr>
                <w:sz w:val="20"/>
              </w:rPr>
              <w:t>not</w:t>
            </w:r>
            <w:r>
              <w:rPr>
                <w:spacing w:val="-5"/>
                <w:sz w:val="20"/>
              </w:rPr>
              <w:t xml:space="preserve"> </w:t>
            </w:r>
            <w:r>
              <w:rPr>
                <w:sz w:val="20"/>
              </w:rPr>
              <w:t>otherwise</w:t>
            </w:r>
            <w:r>
              <w:rPr>
                <w:spacing w:val="-4"/>
                <w:sz w:val="20"/>
              </w:rPr>
              <w:t xml:space="preserve"> </w:t>
            </w:r>
            <w:r>
              <w:rPr>
                <w:sz w:val="20"/>
              </w:rPr>
              <w:t>covered</w:t>
            </w:r>
            <w:r>
              <w:rPr>
                <w:spacing w:val="-5"/>
                <w:sz w:val="20"/>
              </w:rPr>
              <w:t xml:space="preserve"> </w:t>
            </w:r>
            <w:r>
              <w:rPr>
                <w:sz w:val="20"/>
              </w:rPr>
              <w:t>by</w:t>
            </w:r>
            <w:r>
              <w:rPr>
                <w:spacing w:val="-5"/>
                <w:sz w:val="20"/>
              </w:rPr>
              <w:t xml:space="preserve"> </w:t>
            </w:r>
            <w:r>
              <w:rPr>
                <w:sz w:val="20"/>
              </w:rPr>
              <w:t>this listing for improper installation and improper operation.</w:t>
            </w:r>
          </w:p>
        </w:tc>
      </w:tr>
      <w:tr w:rsidR="002E346F" w14:paraId="18F4A611" w14:textId="77777777">
        <w:trPr>
          <w:trHeight w:val="242"/>
          <w:tblCellSpacing w:w="21" w:type="dxa"/>
        </w:trPr>
        <w:tc>
          <w:tcPr>
            <w:tcW w:w="9057" w:type="dxa"/>
            <w:gridSpan w:val="2"/>
            <w:tcBorders>
              <w:left w:val="nil"/>
              <w:right w:val="nil"/>
            </w:tcBorders>
            <w:shd w:val="clear" w:color="auto" w:fill="D9D9D9"/>
          </w:tcPr>
          <w:p w14:paraId="6A494BFA" w14:textId="77777777" w:rsidR="002E346F" w:rsidRDefault="00FF2A39">
            <w:pPr>
              <w:pStyle w:val="TableParagraph"/>
              <w:spacing w:line="222" w:lineRule="exact"/>
              <w:rPr>
                <w:b/>
                <w:sz w:val="20"/>
              </w:rPr>
            </w:pPr>
            <w:r>
              <w:rPr>
                <w:b/>
                <w:sz w:val="20"/>
              </w:rPr>
              <w:t>OPERATIONAL</w:t>
            </w:r>
            <w:r>
              <w:rPr>
                <w:b/>
                <w:spacing w:val="-10"/>
                <w:sz w:val="20"/>
              </w:rPr>
              <w:t xml:space="preserve"> </w:t>
            </w:r>
            <w:r>
              <w:rPr>
                <w:b/>
                <w:sz w:val="20"/>
              </w:rPr>
              <w:t>AND</w:t>
            </w:r>
            <w:r>
              <w:rPr>
                <w:b/>
                <w:spacing w:val="-11"/>
                <w:sz w:val="20"/>
              </w:rPr>
              <w:t xml:space="preserve"> </w:t>
            </w:r>
            <w:r>
              <w:rPr>
                <w:b/>
                <w:sz w:val="20"/>
              </w:rPr>
              <w:t>FUNCTIONAL</w:t>
            </w:r>
            <w:r>
              <w:rPr>
                <w:b/>
                <w:spacing w:val="-9"/>
                <w:sz w:val="20"/>
              </w:rPr>
              <w:t xml:space="preserve"> </w:t>
            </w:r>
            <w:r>
              <w:rPr>
                <w:b/>
                <w:spacing w:val="-2"/>
                <w:sz w:val="20"/>
              </w:rPr>
              <w:t>CHECKS</w:t>
            </w:r>
          </w:p>
        </w:tc>
      </w:tr>
      <w:tr w:rsidR="002E346F" w14:paraId="119CBE88" w14:textId="77777777">
        <w:trPr>
          <w:trHeight w:val="488"/>
          <w:tblCellSpacing w:w="21" w:type="dxa"/>
        </w:trPr>
        <w:tc>
          <w:tcPr>
            <w:tcW w:w="2314" w:type="dxa"/>
            <w:tcBorders>
              <w:left w:val="nil"/>
            </w:tcBorders>
            <w:shd w:val="clear" w:color="auto" w:fill="D9D9D9"/>
          </w:tcPr>
          <w:p w14:paraId="7C939165" w14:textId="77777777" w:rsidR="002E346F" w:rsidRDefault="00FF2A39">
            <w:pPr>
              <w:pStyle w:val="TableParagraph"/>
              <w:spacing w:line="240" w:lineRule="atLeast"/>
              <w:ind w:right="161"/>
              <w:rPr>
                <w:sz w:val="20"/>
              </w:rPr>
            </w:pPr>
            <w:r>
              <w:rPr>
                <w:sz w:val="20"/>
              </w:rPr>
              <w:t>Power</w:t>
            </w:r>
            <w:r>
              <w:rPr>
                <w:spacing w:val="-12"/>
                <w:sz w:val="20"/>
              </w:rPr>
              <w:t xml:space="preserve"> </w:t>
            </w:r>
            <w:r>
              <w:rPr>
                <w:sz w:val="20"/>
              </w:rPr>
              <w:t>and</w:t>
            </w:r>
            <w:r>
              <w:rPr>
                <w:spacing w:val="-11"/>
                <w:sz w:val="20"/>
              </w:rPr>
              <w:t xml:space="preserve"> </w:t>
            </w:r>
            <w:r>
              <w:rPr>
                <w:sz w:val="20"/>
              </w:rPr>
              <w:t>revolutions per minute (rpm)</w:t>
            </w:r>
          </w:p>
        </w:tc>
        <w:tc>
          <w:tcPr>
            <w:tcW w:w="6699" w:type="dxa"/>
            <w:tcBorders>
              <w:right w:val="nil"/>
            </w:tcBorders>
            <w:shd w:val="clear" w:color="auto" w:fill="D9D9D9"/>
          </w:tcPr>
          <w:p w14:paraId="443DCAE0" w14:textId="77777777" w:rsidR="002E346F" w:rsidRDefault="00FF2A39">
            <w:pPr>
              <w:pStyle w:val="TableParagraph"/>
              <w:spacing w:before="1"/>
              <w:rPr>
                <w:sz w:val="20"/>
              </w:rPr>
            </w:pPr>
            <w:r>
              <w:rPr>
                <w:sz w:val="20"/>
              </w:rPr>
              <w:t>Check</w:t>
            </w:r>
            <w:r>
              <w:rPr>
                <w:spacing w:val="-6"/>
                <w:sz w:val="20"/>
              </w:rPr>
              <w:t xml:space="preserve"> </w:t>
            </w:r>
            <w:r>
              <w:rPr>
                <w:sz w:val="20"/>
              </w:rPr>
              <w:t>that</w:t>
            </w:r>
            <w:r>
              <w:rPr>
                <w:spacing w:val="-5"/>
                <w:sz w:val="20"/>
              </w:rPr>
              <w:t xml:space="preserve"> </w:t>
            </w:r>
            <w:r>
              <w:rPr>
                <w:sz w:val="20"/>
              </w:rPr>
              <w:t>power</w:t>
            </w:r>
            <w:r>
              <w:rPr>
                <w:spacing w:val="-5"/>
                <w:sz w:val="20"/>
              </w:rPr>
              <w:t xml:space="preserve"> </w:t>
            </w:r>
            <w:r>
              <w:rPr>
                <w:sz w:val="20"/>
              </w:rPr>
              <w:t>output,</w:t>
            </w:r>
            <w:r>
              <w:rPr>
                <w:spacing w:val="-6"/>
                <w:sz w:val="20"/>
              </w:rPr>
              <w:t xml:space="preserve"> </w:t>
            </w:r>
            <w:r>
              <w:rPr>
                <w:sz w:val="20"/>
              </w:rPr>
              <w:t>static</w:t>
            </w:r>
            <w:r>
              <w:rPr>
                <w:spacing w:val="-6"/>
                <w:sz w:val="20"/>
              </w:rPr>
              <w:t xml:space="preserve"> </w:t>
            </w:r>
            <w:r>
              <w:rPr>
                <w:sz w:val="20"/>
              </w:rPr>
              <w:t>and</w:t>
            </w:r>
            <w:r>
              <w:rPr>
                <w:spacing w:val="-5"/>
                <w:sz w:val="20"/>
              </w:rPr>
              <w:t xml:space="preserve"> </w:t>
            </w:r>
            <w:r>
              <w:rPr>
                <w:sz w:val="20"/>
              </w:rPr>
              <w:t>idle</w:t>
            </w:r>
            <w:r>
              <w:rPr>
                <w:spacing w:val="-7"/>
                <w:sz w:val="20"/>
              </w:rPr>
              <w:t xml:space="preserve"> </w:t>
            </w:r>
            <w:r>
              <w:rPr>
                <w:sz w:val="20"/>
              </w:rPr>
              <w:t>rpm</w:t>
            </w:r>
            <w:r>
              <w:rPr>
                <w:spacing w:val="-7"/>
                <w:sz w:val="20"/>
              </w:rPr>
              <w:t xml:space="preserve"> </w:t>
            </w:r>
            <w:r>
              <w:rPr>
                <w:sz w:val="20"/>
              </w:rPr>
              <w:t>are</w:t>
            </w:r>
            <w:r>
              <w:rPr>
                <w:spacing w:val="-6"/>
                <w:sz w:val="20"/>
              </w:rPr>
              <w:t xml:space="preserve"> </w:t>
            </w:r>
            <w:r>
              <w:rPr>
                <w:sz w:val="20"/>
              </w:rPr>
              <w:t>within</w:t>
            </w:r>
            <w:r>
              <w:rPr>
                <w:spacing w:val="-5"/>
                <w:sz w:val="20"/>
              </w:rPr>
              <w:t xml:space="preserve"> </w:t>
            </w:r>
            <w:r>
              <w:rPr>
                <w:sz w:val="20"/>
              </w:rPr>
              <w:t>published</w:t>
            </w:r>
            <w:r>
              <w:rPr>
                <w:spacing w:val="-5"/>
                <w:sz w:val="20"/>
              </w:rPr>
              <w:t xml:space="preserve"> </w:t>
            </w:r>
            <w:r>
              <w:rPr>
                <w:spacing w:val="-2"/>
                <w:sz w:val="20"/>
              </w:rPr>
              <w:t>limits.</w:t>
            </w:r>
          </w:p>
        </w:tc>
      </w:tr>
      <w:tr w:rsidR="002E346F" w14:paraId="6077CDEE" w14:textId="77777777">
        <w:trPr>
          <w:trHeight w:val="245"/>
          <w:tblCellSpacing w:w="21" w:type="dxa"/>
        </w:trPr>
        <w:tc>
          <w:tcPr>
            <w:tcW w:w="2314" w:type="dxa"/>
            <w:tcBorders>
              <w:left w:val="nil"/>
            </w:tcBorders>
            <w:shd w:val="clear" w:color="auto" w:fill="D9D9D9"/>
          </w:tcPr>
          <w:p w14:paraId="45462200" w14:textId="77777777" w:rsidR="002E346F" w:rsidRDefault="00FF2A39">
            <w:pPr>
              <w:pStyle w:val="TableParagraph"/>
              <w:spacing w:before="3" w:line="222" w:lineRule="exact"/>
              <w:rPr>
                <w:sz w:val="20"/>
              </w:rPr>
            </w:pPr>
            <w:r>
              <w:rPr>
                <w:spacing w:val="-2"/>
                <w:sz w:val="20"/>
              </w:rPr>
              <w:t>Magnetos</w:t>
            </w:r>
          </w:p>
        </w:tc>
        <w:tc>
          <w:tcPr>
            <w:tcW w:w="6699" w:type="dxa"/>
            <w:tcBorders>
              <w:right w:val="nil"/>
            </w:tcBorders>
            <w:shd w:val="clear" w:color="auto" w:fill="D9D9D9"/>
          </w:tcPr>
          <w:p w14:paraId="2E93357D" w14:textId="77777777" w:rsidR="002E346F" w:rsidRDefault="00FF2A39">
            <w:pPr>
              <w:pStyle w:val="TableParagraph"/>
              <w:spacing w:before="3" w:line="222" w:lineRule="exact"/>
              <w:rPr>
                <w:sz w:val="20"/>
              </w:rPr>
            </w:pPr>
            <w:r>
              <w:rPr>
                <w:sz w:val="20"/>
              </w:rPr>
              <w:t>Check</w:t>
            </w:r>
            <w:r>
              <w:rPr>
                <w:spacing w:val="-6"/>
                <w:sz w:val="20"/>
              </w:rPr>
              <w:t xml:space="preserve"> </w:t>
            </w:r>
            <w:r>
              <w:rPr>
                <w:sz w:val="20"/>
              </w:rPr>
              <w:t>for</w:t>
            </w:r>
            <w:r>
              <w:rPr>
                <w:spacing w:val="-5"/>
                <w:sz w:val="20"/>
              </w:rPr>
              <w:t xml:space="preserve"> </w:t>
            </w:r>
            <w:r>
              <w:rPr>
                <w:sz w:val="20"/>
              </w:rPr>
              <w:t>normal</w:t>
            </w:r>
            <w:r>
              <w:rPr>
                <w:spacing w:val="-3"/>
                <w:sz w:val="20"/>
              </w:rPr>
              <w:t xml:space="preserve"> </w:t>
            </w:r>
            <w:r>
              <w:rPr>
                <w:spacing w:val="-2"/>
                <w:sz w:val="20"/>
              </w:rPr>
              <w:t>function.</w:t>
            </w:r>
          </w:p>
        </w:tc>
      </w:tr>
      <w:tr w:rsidR="002E346F" w14:paraId="008FA47F" w14:textId="77777777">
        <w:trPr>
          <w:trHeight w:val="487"/>
          <w:tblCellSpacing w:w="21" w:type="dxa"/>
        </w:trPr>
        <w:tc>
          <w:tcPr>
            <w:tcW w:w="2314" w:type="dxa"/>
            <w:tcBorders>
              <w:left w:val="nil"/>
            </w:tcBorders>
            <w:shd w:val="clear" w:color="auto" w:fill="D9D9D9"/>
          </w:tcPr>
          <w:p w14:paraId="6F241546" w14:textId="77777777" w:rsidR="002E346F" w:rsidRDefault="00FF2A39">
            <w:pPr>
              <w:pStyle w:val="TableParagraph"/>
              <w:rPr>
                <w:sz w:val="20"/>
              </w:rPr>
            </w:pPr>
            <w:r>
              <w:rPr>
                <w:sz w:val="20"/>
              </w:rPr>
              <w:t>Fuel</w:t>
            </w:r>
            <w:r>
              <w:rPr>
                <w:spacing w:val="-5"/>
                <w:sz w:val="20"/>
              </w:rPr>
              <w:t xml:space="preserve"> </w:t>
            </w:r>
            <w:r>
              <w:rPr>
                <w:sz w:val="20"/>
              </w:rPr>
              <w:t>and</w:t>
            </w:r>
            <w:r>
              <w:rPr>
                <w:spacing w:val="-3"/>
                <w:sz w:val="20"/>
              </w:rPr>
              <w:t xml:space="preserve"> </w:t>
            </w:r>
            <w:r>
              <w:rPr>
                <w:sz w:val="20"/>
              </w:rPr>
              <w:t>oil</w:t>
            </w:r>
            <w:r>
              <w:rPr>
                <w:spacing w:val="-5"/>
                <w:sz w:val="20"/>
              </w:rPr>
              <w:t xml:space="preserve"> </w:t>
            </w:r>
            <w:r>
              <w:rPr>
                <w:spacing w:val="-2"/>
                <w:sz w:val="20"/>
              </w:rPr>
              <w:t>pressure</w:t>
            </w:r>
          </w:p>
        </w:tc>
        <w:tc>
          <w:tcPr>
            <w:tcW w:w="6699" w:type="dxa"/>
            <w:tcBorders>
              <w:right w:val="nil"/>
            </w:tcBorders>
            <w:shd w:val="clear" w:color="auto" w:fill="D9D9D9"/>
          </w:tcPr>
          <w:p w14:paraId="56511B42" w14:textId="77777777" w:rsidR="002E346F" w:rsidRDefault="00FF2A39">
            <w:pPr>
              <w:pStyle w:val="TableParagraph"/>
              <w:spacing w:line="240" w:lineRule="atLeast"/>
              <w:ind w:right="185"/>
              <w:rPr>
                <w:sz w:val="20"/>
              </w:rPr>
            </w:pPr>
            <w:r>
              <w:rPr>
                <w:sz w:val="20"/>
              </w:rPr>
              <w:t>Check</w:t>
            </w:r>
            <w:r>
              <w:rPr>
                <w:spacing w:val="-4"/>
                <w:sz w:val="20"/>
              </w:rPr>
              <w:t xml:space="preserve"> </w:t>
            </w:r>
            <w:r>
              <w:rPr>
                <w:sz w:val="20"/>
              </w:rPr>
              <w:t>that</w:t>
            </w:r>
            <w:r>
              <w:rPr>
                <w:spacing w:val="-4"/>
                <w:sz w:val="20"/>
              </w:rPr>
              <w:t xml:space="preserve"> </w:t>
            </w:r>
            <w:r>
              <w:rPr>
                <w:sz w:val="20"/>
              </w:rPr>
              <w:t>they</w:t>
            </w:r>
            <w:r>
              <w:rPr>
                <w:spacing w:val="-4"/>
                <w:sz w:val="20"/>
              </w:rPr>
              <w:t xml:space="preserve"> </w:t>
            </w:r>
            <w:r>
              <w:rPr>
                <w:sz w:val="20"/>
              </w:rPr>
              <w:t>are</w:t>
            </w:r>
            <w:r>
              <w:rPr>
                <w:spacing w:val="-5"/>
                <w:sz w:val="20"/>
              </w:rPr>
              <w:t xml:space="preserve"> </w:t>
            </w:r>
            <w:r>
              <w:rPr>
                <w:sz w:val="20"/>
              </w:rPr>
              <w:t>within</w:t>
            </w:r>
            <w:r>
              <w:rPr>
                <w:spacing w:val="-4"/>
                <w:sz w:val="20"/>
              </w:rPr>
              <w:t xml:space="preserve"> </w:t>
            </w:r>
            <w:r>
              <w:rPr>
                <w:sz w:val="20"/>
              </w:rPr>
              <w:t>normal</w:t>
            </w:r>
            <w:r>
              <w:rPr>
                <w:spacing w:val="-4"/>
                <w:sz w:val="20"/>
              </w:rPr>
              <w:t xml:space="preserve"> </w:t>
            </w:r>
            <w:r>
              <w:rPr>
                <w:sz w:val="20"/>
              </w:rPr>
              <w:t>values.</w:t>
            </w:r>
            <w:r>
              <w:rPr>
                <w:spacing w:val="-4"/>
                <w:sz w:val="20"/>
              </w:rPr>
              <w:t xml:space="preserve"> </w:t>
            </w:r>
            <w:r>
              <w:rPr>
                <w:sz w:val="20"/>
              </w:rPr>
              <w:t>Check</w:t>
            </w:r>
            <w:r>
              <w:rPr>
                <w:spacing w:val="-4"/>
                <w:sz w:val="20"/>
              </w:rPr>
              <w:t xml:space="preserve"> </w:t>
            </w:r>
            <w:r>
              <w:rPr>
                <w:sz w:val="20"/>
              </w:rPr>
              <w:t>fuel</w:t>
            </w:r>
            <w:r>
              <w:rPr>
                <w:spacing w:val="-5"/>
                <w:sz w:val="20"/>
              </w:rPr>
              <w:t xml:space="preserve"> </w:t>
            </w:r>
            <w:r>
              <w:rPr>
                <w:sz w:val="20"/>
              </w:rPr>
              <w:t>pumps</w:t>
            </w:r>
            <w:r>
              <w:rPr>
                <w:spacing w:val="-6"/>
                <w:sz w:val="20"/>
              </w:rPr>
              <w:t xml:space="preserve"> </w:t>
            </w:r>
            <w:r>
              <w:rPr>
                <w:sz w:val="20"/>
              </w:rPr>
              <w:t>for</w:t>
            </w:r>
            <w:r>
              <w:rPr>
                <w:spacing w:val="-4"/>
                <w:sz w:val="20"/>
              </w:rPr>
              <w:t xml:space="preserve"> </w:t>
            </w:r>
            <w:r>
              <w:rPr>
                <w:sz w:val="20"/>
              </w:rPr>
              <w:t xml:space="preserve">proper </w:t>
            </w:r>
            <w:r>
              <w:rPr>
                <w:spacing w:val="-2"/>
                <w:sz w:val="20"/>
              </w:rPr>
              <w:t>operation.</w:t>
            </w:r>
          </w:p>
        </w:tc>
      </w:tr>
      <w:tr w:rsidR="002E346F" w14:paraId="6D744F41" w14:textId="77777777">
        <w:trPr>
          <w:trHeight w:val="242"/>
          <w:tblCellSpacing w:w="21" w:type="dxa"/>
        </w:trPr>
        <w:tc>
          <w:tcPr>
            <w:tcW w:w="2314" w:type="dxa"/>
            <w:tcBorders>
              <w:left w:val="nil"/>
            </w:tcBorders>
            <w:shd w:val="clear" w:color="auto" w:fill="D9D9D9"/>
          </w:tcPr>
          <w:p w14:paraId="21A656BC" w14:textId="77777777" w:rsidR="002E346F" w:rsidRDefault="00FF2A39">
            <w:pPr>
              <w:pStyle w:val="TableParagraph"/>
              <w:spacing w:line="222" w:lineRule="exact"/>
              <w:rPr>
                <w:sz w:val="20"/>
              </w:rPr>
            </w:pPr>
            <w:r>
              <w:rPr>
                <w:sz w:val="20"/>
              </w:rPr>
              <w:t>Engine</w:t>
            </w:r>
            <w:r>
              <w:rPr>
                <w:spacing w:val="-7"/>
                <w:sz w:val="20"/>
              </w:rPr>
              <w:t xml:space="preserve"> </w:t>
            </w:r>
            <w:r>
              <w:rPr>
                <w:spacing w:val="-2"/>
                <w:sz w:val="20"/>
              </w:rPr>
              <w:t>temperatures</w:t>
            </w:r>
          </w:p>
        </w:tc>
        <w:tc>
          <w:tcPr>
            <w:tcW w:w="6699" w:type="dxa"/>
            <w:tcBorders>
              <w:right w:val="nil"/>
            </w:tcBorders>
            <w:shd w:val="clear" w:color="auto" w:fill="D9D9D9"/>
          </w:tcPr>
          <w:p w14:paraId="055A1F6D" w14:textId="77777777" w:rsidR="002E346F" w:rsidRDefault="00FF2A39">
            <w:pPr>
              <w:pStyle w:val="TableParagraph"/>
              <w:spacing w:line="222" w:lineRule="exact"/>
              <w:rPr>
                <w:sz w:val="20"/>
              </w:rPr>
            </w:pPr>
            <w:r>
              <w:rPr>
                <w:sz w:val="20"/>
              </w:rPr>
              <w:t>Check</w:t>
            </w:r>
            <w:r>
              <w:rPr>
                <w:spacing w:val="-6"/>
                <w:sz w:val="20"/>
              </w:rPr>
              <w:t xml:space="preserve"> </w:t>
            </w:r>
            <w:r>
              <w:rPr>
                <w:sz w:val="20"/>
              </w:rPr>
              <w:t>that</w:t>
            </w:r>
            <w:r>
              <w:rPr>
                <w:spacing w:val="-5"/>
                <w:sz w:val="20"/>
              </w:rPr>
              <w:t xml:space="preserve"> </w:t>
            </w:r>
            <w:r>
              <w:rPr>
                <w:sz w:val="20"/>
              </w:rPr>
              <w:t>they</w:t>
            </w:r>
            <w:r>
              <w:rPr>
                <w:spacing w:val="-5"/>
                <w:sz w:val="20"/>
              </w:rPr>
              <w:t xml:space="preserve"> </w:t>
            </w:r>
            <w:r>
              <w:rPr>
                <w:sz w:val="20"/>
              </w:rPr>
              <w:t>are</w:t>
            </w:r>
            <w:r>
              <w:rPr>
                <w:spacing w:val="-6"/>
                <w:sz w:val="20"/>
              </w:rPr>
              <w:t xml:space="preserve"> </w:t>
            </w:r>
            <w:r>
              <w:rPr>
                <w:sz w:val="20"/>
              </w:rPr>
              <w:t>within</w:t>
            </w:r>
            <w:r>
              <w:rPr>
                <w:spacing w:val="-5"/>
                <w:sz w:val="20"/>
              </w:rPr>
              <w:t xml:space="preserve"> </w:t>
            </w:r>
            <w:r>
              <w:rPr>
                <w:sz w:val="20"/>
              </w:rPr>
              <w:t>normal</w:t>
            </w:r>
            <w:r>
              <w:rPr>
                <w:spacing w:val="-5"/>
                <w:sz w:val="20"/>
              </w:rPr>
              <w:t xml:space="preserve"> </w:t>
            </w:r>
            <w:r>
              <w:rPr>
                <w:spacing w:val="-2"/>
                <w:sz w:val="20"/>
              </w:rPr>
              <w:t>values.</w:t>
            </w:r>
          </w:p>
        </w:tc>
      </w:tr>
      <w:tr w:rsidR="002E346F" w14:paraId="38BA3065" w14:textId="77777777">
        <w:trPr>
          <w:trHeight w:val="490"/>
          <w:tblCellSpacing w:w="21" w:type="dxa"/>
        </w:trPr>
        <w:tc>
          <w:tcPr>
            <w:tcW w:w="2314" w:type="dxa"/>
            <w:tcBorders>
              <w:left w:val="nil"/>
            </w:tcBorders>
            <w:shd w:val="clear" w:color="auto" w:fill="D9D9D9"/>
          </w:tcPr>
          <w:p w14:paraId="22117114" w14:textId="77777777" w:rsidR="002E346F" w:rsidRDefault="00FF2A39">
            <w:pPr>
              <w:pStyle w:val="TableParagraph"/>
              <w:spacing w:before="3"/>
              <w:rPr>
                <w:sz w:val="20"/>
              </w:rPr>
            </w:pPr>
            <w:r>
              <w:rPr>
                <w:spacing w:val="-2"/>
                <w:sz w:val="20"/>
              </w:rPr>
              <w:t>Engine</w:t>
            </w:r>
          </w:p>
        </w:tc>
        <w:tc>
          <w:tcPr>
            <w:tcW w:w="6699" w:type="dxa"/>
            <w:tcBorders>
              <w:right w:val="nil"/>
            </w:tcBorders>
            <w:shd w:val="clear" w:color="auto" w:fill="D9D9D9"/>
          </w:tcPr>
          <w:p w14:paraId="122BE343" w14:textId="77777777" w:rsidR="002E346F" w:rsidRDefault="00FF2A39">
            <w:pPr>
              <w:pStyle w:val="TableParagraph"/>
              <w:spacing w:line="240" w:lineRule="atLeast"/>
              <w:rPr>
                <w:sz w:val="20"/>
              </w:rPr>
            </w:pPr>
            <w:r>
              <w:rPr>
                <w:sz w:val="20"/>
              </w:rPr>
              <w:t>For</w:t>
            </w:r>
            <w:r>
              <w:rPr>
                <w:spacing w:val="-5"/>
                <w:sz w:val="20"/>
              </w:rPr>
              <w:t xml:space="preserve"> </w:t>
            </w:r>
            <w:r>
              <w:rPr>
                <w:sz w:val="20"/>
              </w:rPr>
              <w:t>engines</w:t>
            </w:r>
            <w:r>
              <w:rPr>
                <w:spacing w:val="-7"/>
                <w:sz w:val="20"/>
              </w:rPr>
              <w:t xml:space="preserve"> </w:t>
            </w:r>
            <w:r>
              <w:rPr>
                <w:sz w:val="20"/>
              </w:rPr>
              <w:t>equipped</w:t>
            </w:r>
            <w:r>
              <w:rPr>
                <w:spacing w:val="-5"/>
                <w:sz w:val="20"/>
              </w:rPr>
              <w:t xml:space="preserve"> </w:t>
            </w:r>
            <w:r>
              <w:rPr>
                <w:sz w:val="20"/>
              </w:rPr>
              <w:t>with</w:t>
            </w:r>
            <w:r>
              <w:rPr>
                <w:spacing w:val="-5"/>
                <w:sz w:val="20"/>
              </w:rPr>
              <w:t xml:space="preserve"> </w:t>
            </w:r>
            <w:r>
              <w:rPr>
                <w:sz w:val="20"/>
              </w:rPr>
              <w:t>automated</w:t>
            </w:r>
            <w:r>
              <w:rPr>
                <w:spacing w:val="-5"/>
                <w:sz w:val="20"/>
              </w:rPr>
              <w:t xml:space="preserve"> </w:t>
            </w:r>
            <w:r>
              <w:rPr>
                <w:sz w:val="20"/>
              </w:rPr>
              <w:t>engine</w:t>
            </w:r>
            <w:r>
              <w:rPr>
                <w:spacing w:val="-6"/>
                <w:sz w:val="20"/>
              </w:rPr>
              <w:t xml:space="preserve"> </w:t>
            </w:r>
            <w:r>
              <w:rPr>
                <w:sz w:val="20"/>
              </w:rPr>
              <w:t>control</w:t>
            </w:r>
            <w:r>
              <w:rPr>
                <w:spacing w:val="-6"/>
                <w:sz w:val="20"/>
              </w:rPr>
              <w:t xml:space="preserve"> </w:t>
            </w:r>
            <w:r>
              <w:rPr>
                <w:sz w:val="20"/>
              </w:rPr>
              <w:t>(e.g.</w:t>
            </w:r>
            <w:r>
              <w:rPr>
                <w:spacing w:val="-3"/>
                <w:sz w:val="20"/>
              </w:rPr>
              <w:t xml:space="preserve"> </w:t>
            </w:r>
            <w:r>
              <w:rPr>
                <w:sz w:val="20"/>
              </w:rPr>
              <w:t>FADEC),</w:t>
            </w:r>
            <w:r>
              <w:rPr>
                <w:spacing w:val="-5"/>
                <w:sz w:val="20"/>
              </w:rPr>
              <w:t xml:space="preserve"> </w:t>
            </w:r>
            <w:r>
              <w:rPr>
                <w:sz w:val="20"/>
              </w:rPr>
              <w:t>perform</w:t>
            </w:r>
            <w:r>
              <w:rPr>
                <w:spacing w:val="-6"/>
                <w:sz w:val="20"/>
              </w:rPr>
              <w:t xml:space="preserve"> </w:t>
            </w:r>
            <w:r>
              <w:rPr>
                <w:sz w:val="20"/>
              </w:rPr>
              <w:t>the published run-up procedure and check for discrepancies.</w:t>
            </w:r>
          </w:p>
        </w:tc>
      </w:tr>
      <w:tr w:rsidR="002E346F" w14:paraId="7CC00FB7" w14:textId="77777777">
        <w:trPr>
          <w:trHeight w:val="487"/>
          <w:tblCellSpacing w:w="21" w:type="dxa"/>
        </w:trPr>
        <w:tc>
          <w:tcPr>
            <w:tcW w:w="2314" w:type="dxa"/>
            <w:tcBorders>
              <w:left w:val="nil"/>
            </w:tcBorders>
            <w:shd w:val="clear" w:color="auto" w:fill="D9D9D9"/>
          </w:tcPr>
          <w:p w14:paraId="59DF6F3A" w14:textId="77777777" w:rsidR="002E346F" w:rsidRDefault="00FF2A39">
            <w:pPr>
              <w:pStyle w:val="TableParagraph"/>
              <w:rPr>
                <w:sz w:val="20"/>
              </w:rPr>
            </w:pPr>
            <w:r>
              <w:rPr>
                <w:spacing w:val="-2"/>
                <w:sz w:val="20"/>
              </w:rPr>
              <w:t>Engine</w:t>
            </w:r>
          </w:p>
        </w:tc>
        <w:tc>
          <w:tcPr>
            <w:tcW w:w="6699" w:type="dxa"/>
            <w:tcBorders>
              <w:right w:val="nil"/>
            </w:tcBorders>
            <w:shd w:val="clear" w:color="auto" w:fill="D9D9D9"/>
          </w:tcPr>
          <w:p w14:paraId="6BBAEA6C" w14:textId="77777777" w:rsidR="002E346F" w:rsidRDefault="00FF2A39">
            <w:pPr>
              <w:pStyle w:val="TableParagraph"/>
              <w:spacing w:line="240" w:lineRule="atLeast"/>
              <w:rPr>
                <w:sz w:val="20"/>
              </w:rPr>
            </w:pPr>
            <w:r>
              <w:rPr>
                <w:sz w:val="20"/>
              </w:rPr>
              <w:t>For</w:t>
            </w:r>
            <w:r>
              <w:rPr>
                <w:spacing w:val="-5"/>
                <w:sz w:val="20"/>
              </w:rPr>
              <w:t xml:space="preserve"> </w:t>
            </w:r>
            <w:r>
              <w:rPr>
                <w:sz w:val="20"/>
              </w:rPr>
              <w:t>dry-sump</w:t>
            </w:r>
            <w:r>
              <w:rPr>
                <w:spacing w:val="-5"/>
                <w:sz w:val="20"/>
              </w:rPr>
              <w:t xml:space="preserve"> </w:t>
            </w:r>
            <w:r>
              <w:rPr>
                <w:sz w:val="20"/>
              </w:rPr>
              <w:t>engines,</w:t>
            </w:r>
            <w:r>
              <w:rPr>
                <w:spacing w:val="-5"/>
                <w:sz w:val="20"/>
              </w:rPr>
              <w:t xml:space="preserve"> </w:t>
            </w:r>
            <w:r>
              <w:rPr>
                <w:sz w:val="20"/>
              </w:rPr>
              <w:t>engines</w:t>
            </w:r>
            <w:r>
              <w:rPr>
                <w:spacing w:val="-7"/>
                <w:sz w:val="20"/>
              </w:rPr>
              <w:t xml:space="preserve"> </w:t>
            </w:r>
            <w:r>
              <w:rPr>
                <w:sz w:val="20"/>
              </w:rPr>
              <w:t>with</w:t>
            </w:r>
            <w:r>
              <w:rPr>
                <w:spacing w:val="-2"/>
                <w:sz w:val="20"/>
              </w:rPr>
              <w:t xml:space="preserve"> </w:t>
            </w:r>
            <w:r>
              <w:rPr>
                <w:sz w:val="20"/>
              </w:rPr>
              <w:t>turbochargers</w:t>
            </w:r>
            <w:r>
              <w:rPr>
                <w:spacing w:val="-7"/>
                <w:sz w:val="20"/>
              </w:rPr>
              <w:t xml:space="preserve"> </w:t>
            </w:r>
            <w:r>
              <w:rPr>
                <w:sz w:val="20"/>
              </w:rPr>
              <w:t>and</w:t>
            </w:r>
            <w:r>
              <w:rPr>
                <w:spacing w:val="-5"/>
                <w:sz w:val="20"/>
              </w:rPr>
              <w:t xml:space="preserve"> </w:t>
            </w:r>
            <w:r>
              <w:rPr>
                <w:sz w:val="20"/>
              </w:rPr>
              <w:t>liquid-cooled</w:t>
            </w:r>
            <w:r>
              <w:rPr>
                <w:spacing w:val="-5"/>
                <w:sz w:val="20"/>
              </w:rPr>
              <w:t xml:space="preserve"> </w:t>
            </w:r>
            <w:r>
              <w:rPr>
                <w:sz w:val="20"/>
              </w:rPr>
              <w:t>engines, check for signs of disturbed fluid circulation.</w:t>
            </w:r>
          </w:p>
        </w:tc>
      </w:tr>
      <w:tr w:rsidR="002E346F" w14:paraId="0E020162" w14:textId="77777777">
        <w:trPr>
          <w:trHeight w:val="243"/>
          <w:tblCellSpacing w:w="21" w:type="dxa"/>
        </w:trPr>
        <w:tc>
          <w:tcPr>
            <w:tcW w:w="2314" w:type="dxa"/>
            <w:tcBorders>
              <w:left w:val="nil"/>
            </w:tcBorders>
            <w:shd w:val="clear" w:color="auto" w:fill="D9D9D9"/>
          </w:tcPr>
          <w:p w14:paraId="6F27E1A1" w14:textId="77777777" w:rsidR="002E346F" w:rsidRDefault="00FF2A39">
            <w:pPr>
              <w:pStyle w:val="TableParagraph"/>
              <w:spacing w:line="222" w:lineRule="exact"/>
              <w:rPr>
                <w:sz w:val="20"/>
              </w:rPr>
            </w:pPr>
            <w:r>
              <w:rPr>
                <w:spacing w:val="-2"/>
                <w:sz w:val="20"/>
              </w:rPr>
              <w:t>Pitot-static</w:t>
            </w:r>
            <w:r>
              <w:rPr>
                <w:spacing w:val="11"/>
                <w:sz w:val="20"/>
              </w:rPr>
              <w:t xml:space="preserve"> </w:t>
            </w:r>
            <w:r>
              <w:rPr>
                <w:spacing w:val="-2"/>
                <w:sz w:val="20"/>
              </w:rPr>
              <w:t>system</w:t>
            </w:r>
          </w:p>
        </w:tc>
        <w:tc>
          <w:tcPr>
            <w:tcW w:w="6699" w:type="dxa"/>
            <w:tcBorders>
              <w:right w:val="nil"/>
            </w:tcBorders>
            <w:shd w:val="clear" w:color="auto" w:fill="D9D9D9"/>
          </w:tcPr>
          <w:p w14:paraId="6807CAF5" w14:textId="77777777" w:rsidR="002E346F" w:rsidRDefault="00FF2A39">
            <w:pPr>
              <w:pStyle w:val="TableParagraph"/>
              <w:spacing w:line="222" w:lineRule="exact"/>
              <w:rPr>
                <w:sz w:val="20"/>
              </w:rPr>
            </w:pPr>
            <w:r>
              <w:rPr>
                <w:sz w:val="20"/>
              </w:rPr>
              <w:t>Perform</w:t>
            </w:r>
            <w:r>
              <w:rPr>
                <w:spacing w:val="-11"/>
                <w:sz w:val="20"/>
              </w:rPr>
              <w:t xml:space="preserve"> </w:t>
            </w:r>
            <w:r>
              <w:rPr>
                <w:sz w:val="20"/>
              </w:rPr>
              <w:t>functional</w:t>
            </w:r>
            <w:r>
              <w:rPr>
                <w:spacing w:val="-9"/>
                <w:sz w:val="20"/>
              </w:rPr>
              <w:t xml:space="preserve"> </w:t>
            </w:r>
            <w:r>
              <w:rPr>
                <w:spacing w:val="-2"/>
                <w:sz w:val="20"/>
              </w:rPr>
              <w:t>check.</w:t>
            </w:r>
          </w:p>
        </w:tc>
      </w:tr>
      <w:tr w:rsidR="002E346F" w14:paraId="69CC813A" w14:textId="77777777">
        <w:trPr>
          <w:trHeight w:val="246"/>
          <w:tblCellSpacing w:w="21" w:type="dxa"/>
        </w:trPr>
        <w:tc>
          <w:tcPr>
            <w:tcW w:w="2314" w:type="dxa"/>
            <w:tcBorders>
              <w:left w:val="nil"/>
            </w:tcBorders>
            <w:shd w:val="clear" w:color="auto" w:fill="D9D9D9"/>
          </w:tcPr>
          <w:p w14:paraId="7DFBC10C" w14:textId="77777777" w:rsidR="002E346F" w:rsidRDefault="00FF2A39">
            <w:pPr>
              <w:pStyle w:val="TableParagraph"/>
              <w:spacing w:before="3" w:line="223" w:lineRule="exact"/>
              <w:rPr>
                <w:sz w:val="20"/>
              </w:rPr>
            </w:pPr>
            <w:r>
              <w:rPr>
                <w:spacing w:val="-2"/>
                <w:sz w:val="20"/>
              </w:rPr>
              <w:t>Transponder</w:t>
            </w:r>
          </w:p>
        </w:tc>
        <w:tc>
          <w:tcPr>
            <w:tcW w:w="6699" w:type="dxa"/>
            <w:tcBorders>
              <w:right w:val="nil"/>
            </w:tcBorders>
            <w:shd w:val="clear" w:color="auto" w:fill="D9D9D9"/>
          </w:tcPr>
          <w:p w14:paraId="3E29EF42" w14:textId="77777777" w:rsidR="002E346F" w:rsidRDefault="00FF2A39">
            <w:pPr>
              <w:pStyle w:val="TableParagraph"/>
              <w:spacing w:before="3" w:line="223" w:lineRule="exact"/>
              <w:rPr>
                <w:sz w:val="20"/>
              </w:rPr>
            </w:pPr>
            <w:r>
              <w:rPr>
                <w:spacing w:val="-2"/>
                <w:sz w:val="20"/>
              </w:rPr>
              <w:t>Perform</w:t>
            </w:r>
            <w:r>
              <w:rPr>
                <w:spacing w:val="5"/>
                <w:sz w:val="20"/>
              </w:rPr>
              <w:t xml:space="preserve"> </w:t>
            </w:r>
            <w:r>
              <w:rPr>
                <w:spacing w:val="-2"/>
                <w:sz w:val="20"/>
              </w:rPr>
              <w:t>operational</w:t>
            </w:r>
            <w:r>
              <w:rPr>
                <w:spacing w:val="7"/>
                <w:sz w:val="20"/>
              </w:rPr>
              <w:t xml:space="preserve"> </w:t>
            </w:r>
            <w:r>
              <w:rPr>
                <w:spacing w:val="-2"/>
                <w:sz w:val="20"/>
              </w:rPr>
              <w:t>check.</w:t>
            </w:r>
          </w:p>
        </w:tc>
      </w:tr>
      <w:tr w:rsidR="002E346F" w14:paraId="32912D82" w14:textId="77777777">
        <w:trPr>
          <w:trHeight w:val="242"/>
          <w:tblCellSpacing w:w="21" w:type="dxa"/>
        </w:trPr>
        <w:tc>
          <w:tcPr>
            <w:tcW w:w="2314" w:type="dxa"/>
            <w:tcBorders>
              <w:left w:val="nil"/>
            </w:tcBorders>
            <w:shd w:val="clear" w:color="auto" w:fill="D9D9D9"/>
          </w:tcPr>
          <w:p w14:paraId="65868E7F" w14:textId="77777777" w:rsidR="002E346F" w:rsidRDefault="00FF2A39">
            <w:pPr>
              <w:pStyle w:val="TableParagraph"/>
              <w:spacing w:line="222" w:lineRule="exact"/>
              <w:rPr>
                <w:sz w:val="20"/>
              </w:rPr>
            </w:pPr>
            <w:r>
              <w:rPr>
                <w:sz w:val="20"/>
              </w:rPr>
              <w:t>Ice</w:t>
            </w:r>
            <w:r>
              <w:rPr>
                <w:spacing w:val="-4"/>
                <w:sz w:val="20"/>
              </w:rPr>
              <w:t xml:space="preserve"> </w:t>
            </w:r>
            <w:r>
              <w:rPr>
                <w:spacing w:val="-2"/>
                <w:sz w:val="20"/>
              </w:rPr>
              <w:t>protection</w:t>
            </w:r>
          </w:p>
        </w:tc>
        <w:tc>
          <w:tcPr>
            <w:tcW w:w="6699" w:type="dxa"/>
            <w:tcBorders>
              <w:right w:val="nil"/>
            </w:tcBorders>
            <w:shd w:val="clear" w:color="auto" w:fill="D9D9D9"/>
          </w:tcPr>
          <w:p w14:paraId="761584B6" w14:textId="77777777" w:rsidR="002E346F" w:rsidRDefault="00FF2A39">
            <w:pPr>
              <w:pStyle w:val="TableParagraph"/>
              <w:spacing w:line="222" w:lineRule="exact"/>
              <w:rPr>
                <w:sz w:val="20"/>
              </w:rPr>
            </w:pPr>
            <w:r>
              <w:rPr>
                <w:sz w:val="20"/>
              </w:rPr>
              <w:t>Perform</w:t>
            </w:r>
            <w:r>
              <w:rPr>
                <w:spacing w:val="-9"/>
                <w:sz w:val="20"/>
              </w:rPr>
              <w:t xml:space="preserve"> </w:t>
            </w:r>
            <w:r>
              <w:rPr>
                <w:sz w:val="20"/>
              </w:rPr>
              <w:t>operational</w:t>
            </w:r>
            <w:r>
              <w:rPr>
                <w:spacing w:val="-8"/>
                <w:sz w:val="20"/>
              </w:rPr>
              <w:t xml:space="preserve"> </w:t>
            </w:r>
            <w:r>
              <w:rPr>
                <w:sz w:val="20"/>
              </w:rPr>
              <w:t>check</w:t>
            </w:r>
            <w:r>
              <w:rPr>
                <w:spacing w:val="-8"/>
                <w:sz w:val="20"/>
              </w:rPr>
              <w:t xml:space="preserve"> </w:t>
            </w:r>
            <w:r>
              <w:rPr>
                <w:sz w:val="20"/>
              </w:rPr>
              <w:t>of</w:t>
            </w:r>
            <w:r>
              <w:rPr>
                <w:spacing w:val="-7"/>
                <w:sz w:val="20"/>
              </w:rPr>
              <w:t xml:space="preserve"> </w:t>
            </w:r>
            <w:r>
              <w:rPr>
                <w:sz w:val="20"/>
              </w:rPr>
              <w:t>ice</w:t>
            </w:r>
            <w:r>
              <w:rPr>
                <w:spacing w:val="-10"/>
                <w:sz w:val="20"/>
              </w:rPr>
              <w:t xml:space="preserve"> </w:t>
            </w:r>
            <w:r>
              <w:rPr>
                <w:sz w:val="20"/>
              </w:rPr>
              <w:t>protection</w:t>
            </w:r>
            <w:r>
              <w:rPr>
                <w:spacing w:val="-8"/>
                <w:sz w:val="20"/>
              </w:rPr>
              <w:t xml:space="preserve"> </w:t>
            </w:r>
            <w:r>
              <w:rPr>
                <w:spacing w:val="-2"/>
                <w:sz w:val="20"/>
              </w:rPr>
              <w:t>system.</w:t>
            </w:r>
          </w:p>
        </w:tc>
      </w:tr>
      <w:tr w:rsidR="002E346F" w14:paraId="7E2FDC86" w14:textId="77777777">
        <w:trPr>
          <w:trHeight w:val="245"/>
          <w:tblCellSpacing w:w="21" w:type="dxa"/>
        </w:trPr>
        <w:tc>
          <w:tcPr>
            <w:tcW w:w="2314" w:type="dxa"/>
            <w:tcBorders>
              <w:left w:val="nil"/>
            </w:tcBorders>
            <w:shd w:val="clear" w:color="auto" w:fill="D9D9D9"/>
          </w:tcPr>
          <w:p w14:paraId="068BA394" w14:textId="77777777" w:rsidR="002E346F" w:rsidRDefault="00FF2A39">
            <w:pPr>
              <w:pStyle w:val="TableParagraph"/>
              <w:spacing w:before="3" w:line="222" w:lineRule="exact"/>
              <w:rPr>
                <w:sz w:val="20"/>
              </w:rPr>
            </w:pPr>
            <w:r>
              <w:rPr>
                <w:sz w:val="20"/>
              </w:rPr>
              <w:t>Fuel</w:t>
            </w:r>
            <w:r>
              <w:rPr>
                <w:spacing w:val="-7"/>
                <w:sz w:val="20"/>
              </w:rPr>
              <w:t xml:space="preserve"> </w:t>
            </w:r>
            <w:r>
              <w:rPr>
                <w:sz w:val="20"/>
              </w:rPr>
              <w:t>quantity</w:t>
            </w:r>
            <w:r>
              <w:rPr>
                <w:spacing w:val="-6"/>
                <w:sz w:val="20"/>
              </w:rPr>
              <w:t xml:space="preserve"> </w:t>
            </w:r>
            <w:r>
              <w:rPr>
                <w:spacing w:val="-2"/>
                <w:sz w:val="20"/>
              </w:rPr>
              <w:t>indication</w:t>
            </w:r>
          </w:p>
        </w:tc>
        <w:tc>
          <w:tcPr>
            <w:tcW w:w="6699" w:type="dxa"/>
            <w:tcBorders>
              <w:right w:val="nil"/>
            </w:tcBorders>
            <w:shd w:val="clear" w:color="auto" w:fill="D9D9D9"/>
          </w:tcPr>
          <w:p w14:paraId="360F25F4" w14:textId="77777777" w:rsidR="002E346F" w:rsidRDefault="00FF2A39">
            <w:pPr>
              <w:pStyle w:val="TableParagraph"/>
              <w:spacing w:before="3" w:line="222" w:lineRule="exact"/>
              <w:rPr>
                <w:sz w:val="20"/>
              </w:rPr>
            </w:pPr>
            <w:r>
              <w:rPr>
                <w:sz w:val="20"/>
              </w:rPr>
              <w:t>Check</w:t>
            </w:r>
            <w:r>
              <w:rPr>
                <w:spacing w:val="-7"/>
                <w:sz w:val="20"/>
              </w:rPr>
              <w:t xml:space="preserve"> </w:t>
            </w:r>
            <w:r>
              <w:rPr>
                <w:sz w:val="20"/>
              </w:rPr>
              <w:t>the</w:t>
            </w:r>
            <w:r>
              <w:rPr>
                <w:spacing w:val="-7"/>
                <w:sz w:val="20"/>
              </w:rPr>
              <w:t xml:space="preserve"> </w:t>
            </w:r>
            <w:r>
              <w:rPr>
                <w:sz w:val="20"/>
              </w:rPr>
              <w:t>fuel</w:t>
            </w:r>
            <w:r>
              <w:rPr>
                <w:spacing w:val="-7"/>
                <w:sz w:val="20"/>
              </w:rPr>
              <w:t xml:space="preserve"> </w:t>
            </w:r>
            <w:r>
              <w:rPr>
                <w:sz w:val="20"/>
              </w:rPr>
              <w:t>quantity</w:t>
            </w:r>
            <w:r>
              <w:rPr>
                <w:spacing w:val="-6"/>
                <w:sz w:val="20"/>
              </w:rPr>
              <w:t xml:space="preserve"> </w:t>
            </w:r>
            <w:r>
              <w:rPr>
                <w:sz w:val="20"/>
              </w:rPr>
              <w:t>indication</w:t>
            </w:r>
            <w:r>
              <w:rPr>
                <w:spacing w:val="-6"/>
                <w:sz w:val="20"/>
              </w:rPr>
              <w:t xml:space="preserve"> </w:t>
            </w:r>
            <w:r>
              <w:rPr>
                <w:sz w:val="20"/>
              </w:rPr>
              <w:t>for</w:t>
            </w:r>
            <w:r>
              <w:rPr>
                <w:spacing w:val="-6"/>
                <w:sz w:val="20"/>
              </w:rPr>
              <w:t xml:space="preserve"> </w:t>
            </w:r>
            <w:r>
              <w:rPr>
                <w:sz w:val="20"/>
              </w:rPr>
              <w:t>proper</w:t>
            </w:r>
            <w:r>
              <w:rPr>
                <w:spacing w:val="-6"/>
                <w:sz w:val="20"/>
              </w:rPr>
              <w:t xml:space="preserve"> </w:t>
            </w:r>
            <w:r>
              <w:rPr>
                <w:spacing w:val="-2"/>
                <w:sz w:val="20"/>
              </w:rPr>
              <w:t>indication.</w:t>
            </w:r>
          </w:p>
        </w:tc>
      </w:tr>
      <w:tr w:rsidR="002E346F" w14:paraId="0921FFD8" w14:textId="77777777">
        <w:trPr>
          <w:trHeight w:val="243"/>
          <w:tblCellSpacing w:w="21" w:type="dxa"/>
        </w:trPr>
        <w:tc>
          <w:tcPr>
            <w:tcW w:w="2314" w:type="dxa"/>
            <w:tcBorders>
              <w:left w:val="nil"/>
              <w:bottom w:val="nil"/>
            </w:tcBorders>
            <w:shd w:val="clear" w:color="auto" w:fill="D9D9D9"/>
          </w:tcPr>
          <w:p w14:paraId="0D2C0D8C" w14:textId="77777777" w:rsidR="002E346F" w:rsidRDefault="00FF2A39">
            <w:pPr>
              <w:pStyle w:val="TableParagraph"/>
              <w:spacing w:line="223" w:lineRule="exact"/>
              <w:rPr>
                <w:sz w:val="20"/>
              </w:rPr>
            </w:pPr>
            <w:r>
              <w:rPr>
                <w:sz w:val="20"/>
              </w:rPr>
              <w:t>Caution</w:t>
            </w:r>
            <w:r>
              <w:rPr>
                <w:spacing w:val="-7"/>
                <w:sz w:val="20"/>
              </w:rPr>
              <w:t xml:space="preserve"> </w:t>
            </w:r>
            <w:r>
              <w:rPr>
                <w:sz w:val="20"/>
              </w:rPr>
              <w:t>and</w:t>
            </w:r>
            <w:r>
              <w:rPr>
                <w:spacing w:val="-6"/>
                <w:sz w:val="20"/>
              </w:rPr>
              <w:t xml:space="preserve"> </w:t>
            </w:r>
            <w:r>
              <w:rPr>
                <w:spacing w:val="-2"/>
                <w:sz w:val="20"/>
              </w:rPr>
              <w:t>warning</w:t>
            </w:r>
          </w:p>
        </w:tc>
        <w:tc>
          <w:tcPr>
            <w:tcW w:w="6699" w:type="dxa"/>
            <w:tcBorders>
              <w:bottom w:val="nil"/>
              <w:right w:val="nil"/>
            </w:tcBorders>
            <w:shd w:val="clear" w:color="auto" w:fill="D9D9D9"/>
          </w:tcPr>
          <w:p w14:paraId="6E1079EA" w14:textId="77777777" w:rsidR="002E346F" w:rsidRDefault="00FF2A39">
            <w:pPr>
              <w:pStyle w:val="TableParagraph"/>
              <w:spacing w:line="223" w:lineRule="exact"/>
              <w:rPr>
                <w:sz w:val="20"/>
              </w:rPr>
            </w:pPr>
            <w:r>
              <w:rPr>
                <w:sz w:val="20"/>
              </w:rPr>
              <w:t>Operational</w:t>
            </w:r>
            <w:r>
              <w:rPr>
                <w:spacing w:val="-8"/>
                <w:sz w:val="20"/>
              </w:rPr>
              <w:t xml:space="preserve"> </w:t>
            </w:r>
            <w:r>
              <w:rPr>
                <w:sz w:val="20"/>
              </w:rPr>
              <w:t>check</w:t>
            </w:r>
            <w:r>
              <w:rPr>
                <w:spacing w:val="-7"/>
                <w:sz w:val="20"/>
              </w:rPr>
              <w:t xml:space="preserve"> </w:t>
            </w:r>
            <w:r>
              <w:rPr>
                <w:sz w:val="20"/>
              </w:rPr>
              <w:t>of</w:t>
            </w:r>
            <w:r>
              <w:rPr>
                <w:spacing w:val="-10"/>
                <w:sz w:val="20"/>
              </w:rPr>
              <w:t xml:space="preserve"> </w:t>
            </w:r>
            <w:r>
              <w:rPr>
                <w:sz w:val="20"/>
              </w:rPr>
              <w:t>cautions</w:t>
            </w:r>
            <w:r>
              <w:rPr>
                <w:spacing w:val="-7"/>
                <w:sz w:val="20"/>
              </w:rPr>
              <w:t xml:space="preserve"> </w:t>
            </w:r>
            <w:r>
              <w:rPr>
                <w:sz w:val="20"/>
              </w:rPr>
              <w:t>and</w:t>
            </w:r>
            <w:r>
              <w:rPr>
                <w:spacing w:val="-8"/>
                <w:sz w:val="20"/>
              </w:rPr>
              <w:t xml:space="preserve"> </w:t>
            </w:r>
            <w:r>
              <w:rPr>
                <w:sz w:val="20"/>
              </w:rPr>
              <w:t>warnings</w:t>
            </w:r>
            <w:r>
              <w:rPr>
                <w:spacing w:val="-9"/>
                <w:sz w:val="20"/>
              </w:rPr>
              <w:t xml:space="preserve"> </w:t>
            </w:r>
            <w:r>
              <w:rPr>
                <w:spacing w:val="-2"/>
                <w:sz w:val="20"/>
              </w:rPr>
              <w:t>lights.</w:t>
            </w:r>
          </w:p>
        </w:tc>
      </w:tr>
    </w:tbl>
    <w:p w14:paraId="7860C26E" w14:textId="77777777" w:rsidR="002E346F" w:rsidRDefault="002E346F">
      <w:pPr>
        <w:pStyle w:val="BodyText"/>
        <w:spacing w:before="0"/>
        <w:ind w:left="0" w:firstLine="0"/>
        <w:rPr>
          <w:sz w:val="18"/>
        </w:rPr>
      </w:pPr>
    </w:p>
    <w:p w14:paraId="330FE24F" w14:textId="77777777" w:rsidR="002E346F" w:rsidRDefault="002E346F">
      <w:pPr>
        <w:pStyle w:val="BodyText"/>
        <w:spacing w:before="130"/>
        <w:ind w:left="0" w:firstLine="0"/>
        <w:rPr>
          <w:sz w:val="18"/>
        </w:rPr>
      </w:pPr>
    </w:p>
    <w:p w14:paraId="0369BD5B" w14:textId="77777777" w:rsidR="002E346F" w:rsidRDefault="00FF2A39">
      <w:pPr>
        <w:ind w:left="2893"/>
        <w:rPr>
          <w:b/>
          <w:i/>
          <w:sz w:val="18"/>
        </w:rPr>
      </w:pPr>
      <w:bookmarkStart w:id="47" w:name="_bookmark35"/>
      <w:bookmarkEnd w:id="47"/>
      <w:r>
        <w:rPr>
          <w:b/>
          <w:i/>
          <w:sz w:val="18"/>
        </w:rPr>
        <w:t>MIP</w:t>
      </w:r>
      <w:r>
        <w:rPr>
          <w:b/>
          <w:i/>
          <w:spacing w:val="-4"/>
          <w:sz w:val="18"/>
        </w:rPr>
        <w:t xml:space="preserve"> </w:t>
      </w:r>
      <w:r>
        <w:rPr>
          <w:b/>
          <w:i/>
          <w:sz w:val="18"/>
        </w:rPr>
        <w:t>for</w:t>
      </w:r>
      <w:r>
        <w:rPr>
          <w:b/>
          <w:i/>
          <w:spacing w:val="-4"/>
          <w:sz w:val="18"/>
        </w:rPr>
        <w:t xml:space="preserve"> </w:t>
      </w:r>
      <w:r>
        <w:rPr>
          <w:b/>
          <w:i/>
          <w:sz w:val="18"/>
        </w:rPr>
        <w:t>ELA2</w:t>
      </w:r>
      <w:r>
        <w:rPr>
          <w:b/>
          <w:i/>
          <w:spacing w:val="-3"/>
          <w:sz w:val="18"/>
        </w:rPr>
        <w:t xml:space="preserve"> </w:t>
      </w:r>
      <w:r>
        <w:rPr>
          <w:b/>
          <w:i/>
          <w:sz w:val="18"/>
        </w:rPr>
        <w:t>sailplanes</w:t>
      </w:r>
      <w:r>
        <w:rPr>
          <w:b/>
          <w:i/>
          <w:spacing w:val="-2"/>
          <w:sz w:val="18"/>
        </w:rPr>
        <w:t xml:space="preserve"> </w:t>
      </w:r>
      <w:r>
        <w:rPr>
          <w:b/>
          <w:i/>
          <w:sz w:val="18"/>
        </w:rPr>
        <w:t>and</w:t>
      </w:r>
      <w:r>
        <w:rPr>
          <w:b/>
          <w:i/>
          <w:spacing w:val="-3"/>
          <w:sz w:val="18"/>
        </w:rPr>
        <w:t xml:space="preserve"> </w:t>
      </w:r>
      <w:r>
        <w:rPr>
          <w:b/>
          <w:i/>
          <w:sz w:val="18"/>
        </w:rPr>
        <w:t>ELA2</w:t>
      </w:r>
      <w:r>
        <w:rPr>
          <w:b/>
          <w:i/>
          <w:spacing w:val="-3"/>
          <w:sz w:val="18"/>
        </w:rPr>
        <w:t xml:space="preserve"> </w:t>
      </w:r>
      <w:r>
        <w:rPr>
          <w:b/>
          <w:i/>
          <w:sz w:val="18"/>
        </w:rPr>
        <w:t>powered</w:t>
      </w:r>
      <w:r>
        <w:rPr>
          <w:b/>
          <w:i/>
          <w:spacing w:val="-4"/>
          <w:sz w:val="18"/>
        </w:rPr>
        <w:t xml:space="preserve"> </w:t>
      </w:r>
      <w:r>
        <w:rPr>
          <w:b/>
          <w:i/>
          <w:spacing w:val="-2"/>
          <w:sz w:val="18"/>
        </w:rPr>
        <w:t>sailplanes</w:t>
      </w:r>
    </w:p>
    <w:p w14:paraId="0A91F892" w14:textId="77777777" w:rsidR="002E346F" w:rsidRDefault="002E346F">
      <w:pPr>
        <w:pStyle w:val="BodyText"/>
        <w:spacing w:before="82"/>
        <w:ind w:left="0" w:firstLine="0"/>
        <w:rPr>
          <w:b/>
          <w:i/>
          <w:sz w:val="18"/>
        </w:rPr>
      </w:pPr>
    </w:p>
    <w:p w14:paraId="1CF9A879" w14:textId="77777777" w:rsidR="002E346F" w:rsidRDefault="00FF2A39">
      <w:pPr>
        <w:pStyle w:val="BodyText"/>
        <w:spacing w:before="0"/>
        <w:ind w:left="360" w:firstLine="0"/>
      </w:pPr>
      <w:r>
        <w:t>To be</w:t>
      </w:r>
      <w:r>
        <w:rPr>
          <w:spacing w:val="-2"/>
        </w:rPr>
        <w:t xml:space="preserve"> performed:</w:t>
      </w:r>
    </w:p>
    <w:p w14:paraId="30C0DC9C" w14:textId="77777777" w:rsidR="002E346F" w:rsidRDefault="00FF2A39">
      <w:pPr>
        <w:pStyle w:val="ListParagraph"/>
        <w:numPr>
          <w:ilvl w:val="0"/>
          <w:numId w:val="120"/>
        </w:numPr>
        <w:tabs>
          <w:tab w:val="left" w:pos="926"/>
        </w:tabs>
        <w:ind w:hanging="566"/>
        <w:jc w:val="left"/>
      </w:pPr>
      <w:r>
        <w:t>every</w:t>
      </w:r>
      <w:r>
        <w:rPr>
          <w:spacing w:val="-7"/>
        </w:rPr>
        <w:t xml:space="preserve"> </w:t>
      </w:r>
      <w:r>
        <w:t>100-h/annual</w:t>
      </w:r>
      <w:r>
        <w:rPr>
          <w:spacing w:val="-4"/>
        </w:rPr>
        <w:t xml:space="preserve"> </w:t>
      </w:r>
      <w:r>
        <w:t>interval</w:t>
      </w:r>
      <w:r>
        <w:rPr>
          <w:spacing w:val="-4"/>
        </w:rPr>
        <w:t xml:space="preserve"> </w:t>
      </w:r>
      <w:r>
        <w:t>(for</w:t>
      </w:r>
      <w:r>
        <w:rPr>
          <w:spacing w:val="-6"/>
        </w:rPr>
        <w:t xml:space="preserve"> </w:t>
      </w:r>
      <w:r>
        <w:t>TMGs),</w:t>
      </w:r>
      <w:r>
        <w:rPr>
          <w:spacing w:val="-6"/>
        </w:rPr>
        <w:t xml:space="preserve"> </w:t>
      </w:r>
      <w:r>
        <w:t>whichever</w:t>
      </w:r>
      <w:r>
        <w:rPr>
          <w:spacing w:val="-6"/>
        </w:rPr>
        <w:t xml:space="preserve"> </w:t>
      </w:r>
      <w:r>
        <w:t>comes</w:t>
      </w:r>
      <w:r>
        <w:rPr>
          <w:spacing w:val="-6"/>
        </w:rPr>
        <w:t xml:space="preserve"> </w:t>
      </w:r>
      <w:r>
        <w:t>first;</w:t>
      </w:r>
      <w:r>
        <w:rPr>
          <w:spacing w:val="-4"/>
        </w:rPr>
        <w:t xml:space="preserve"> </w:t>
      </w:r>
      <w:r>
        <w:rPr>
          <w:spacing w:val="-5"/>
        </w:rPr>
        <w:t>or</w:t>
      </w:r>
    </w:p>
    <w:p w14:paraId="71DC1E6A" w14:textId="77777777" w:rsidR="002E346F" w:rsidRDefault="00FF2A39">
      <w:pPr>
        <w:pStyle w:val="ListParagraph"/>
        <w:numPr>
          <w:ilvl w:val="0"/>
          <w:numId w:val="120"/>
        </w:numPr>
        <w:tabs>
          <w:tab w:val="left" w:pos="926"/>
        </w:tabs>
        <w:spacing w:before="121"/>
        <w:ind w:hanging="566"/>
        <w:jc w:val="left"/>
      </w:pPr>
      <w:r>
        <w:t>every</w:t>
      </w:r>
      <w:r>
        <w:rPr>
          <w:spacing w:val="-4"/>
        </w:rPr>
        <w:t xml:space="preserve"> </w:t>
      </w:r>
      <w:r>
        <w:t>annual</w:t>
      </w:r>
      <w:r>
        <w:rPr>
          <w:spacing w:val="-3"/>
        </w:rPr>
        <w:t xml:space="preserve"> </w:t>
      </w:r>
      <w:r>
        <w:t>interval</w:t>
      </w:r>
      <w:r>
        <w:rPr>
          <w:spacing w:val="-6"/>
        </w:rPr>
        <w:t xml:space="preserve"> </w:t>
      </w:r>
      <w:r>
        <w:t>(for</w:t>
      </w:r>
      <w:r>
        <w:rPr>
          <w:spacing w:val="-6"/>
        </w:rPr>
        <w:t xml:space="preserve"> </w:t>
      </w:r>
      <w:r>
        <w:t>the</w:t>
      </w:r>
      <w:r>
        <w:rPr>
          <w:spacing w:val="-3"/>
        </w:rPr>
        <w:t xml:space="preserve"> </w:t>
      </w:r>
      <w:r>
        <w:rPr>
          <w:spacing w:val="-2"/>
        </w:rPr>
        <w:t>rest).</w:t>
      </w:r>
    </w:p>
    <w:p w14:paraId="2487CF3B" w14:textId="77777777" w:rsidR="002E346F" w:rsidRDefault="00FF2A39">
      <w:pPr>
        <w:pStyle w:val="BodyText"/>
        <w:spacing w:before="118"/>
        <w:ind w:left="360" w:right="723" w:firstLine="0"/>
      </w:pPr>
      <w:r>
        <w:t>A tolerance of 1 month or 10 h, as applicable, may be applied. The next interval shall be calculated from the time the inspection takes place.</w:t>
      </w:r>
    </w:p>
    <w:p w14:paraId="0925D4B1" w14:textId="77777777" w:rsidR="002E346F" w:rsidRDefault="00FF2A39">
      <w:pPr>
        <w:pStyle w:val="BodyText"/>
        <w:spacing w:before="121"/>
        <w:ind w:left="360" w:firstLine="0"/>
      </w:pPr>
      <w:r>
        <w:t>Note</w:t>
      </w:r>
      <w:r>
        <w:rPr>
          <w:spacing w:val="-8"/>
        </w:rPr>
        <w:t xml:space="preserve"> </w:t>
      </w:r>
      <w:r>
        <w:t>1:</w:t>
      </w:r>
      <w:r>
        <w:rPr>
          <w:spacing w:val="-6"/>
        </w:rPr>
        <w:t xml:space="preserve"> </w:t>
      </w:r>
      <w:r>
        <w:t>Use</w:t>
      </w:r>
      <w:r>
        <w:rPr>
          <w:spacing w:val="-6"/>
        </w:rPr>
        <w:t xml:space="preserve"> </w:t>
      </w:r>
      <w:r>
        <w:t>the</w:t>
      </w:r>
      <w:r>
        <w:rPr>
          <w:spacing w:val="-6"/>
        </w:rPr>
        <w:t xml:space="preserve"> </w:t>
      </w:r>
      <w:r>
        <w:t>manufacturer’s</w:t>
      </w:r>
      <w:r>
        <w:rPr>
          <w:spacing w:val="-6"/>
        </w:rPr>
        <w:t xml:space="preserve"> </w:t>
      </w:r>
      <w:r>
        <w:t>maintenance</w:t>
      </w:r>
      <w:r>
        <w:rPr>
          <w:spacing w:val="-3"/>
        </w:rPr>
        <w:t xml:space="preserve"> </w:t>
      </w:r>
      <w:r>
        <w:t>manual</w:t>
      </w:r>
      <w:r>
        <w:rPr>
          <w:spacing w:val="-7"/>
        </w:rPr>
        <w:t xml:space="preserve"> </w:t>
      </w:r>
      <w:r>
        <w:t>to</w:t>
      </w:r>
      <w:r>
        <w:rPr>
          <w:spacing w:val="-3"/>
        </w:rPr>
        <w:t xml:space="preserve"> </w:t>
      </w:r>
      <w:r>
        <w:t>accomplish</w:t>
      </w:r>
      <w:r>
        <w:rPr>
          <w:spacing w:val="-7"/>
        </w:rPr>
        <w:t xml:space="preserve"> </w:t>
      </w:r>
      <w:r>
        <w:t>each</w:t>
      </w:r>
      <w:r>
        <w:rPr>
          <w:spacing w:val="-3"/>
        </w:rPr>
        <w:t xml:space="preserve"> </w:t>
      </w:r>
      <w:r>
        <w:rPr>
          <w:spacing w:val="-2"/>
        </w:rPr>
        <w:t>task/inspection.</w:t>
      </w:r>
    </w:p>
    <w:p w14:paraId="0B5D3E01" w14:textId="77777777" w:rsidR="002E346F" w:rsidRDefault="002E346F">
      <w:pPr>
        <w:pStyle w:val="BodyText"/>
        <w:sectPr w:rsidR="002E346F">
          <w:pgSz w:w="11910" w:h="16840"/>
          <w:pgMar w:top="1800" w:right="720" w:bottom="1180" w:left="1080" w:header="742" w:footer="994" w:gutter="0"/>
          <w:cols w:space="720"/>
        </w:sectPr>
      </w:pPr>
    </w:p>
    <w:p w14:paraId="13206C94" w14:textId="77777777" w:rsidR="002E346F" w:rsidRDefault="00FF2A39">
      <w:pPr>
        <w:pStyle w:val="BodyText"/>
        <w:spacing w:before="90"/>
        <w:ind w:left="360" w:right="713" w:firstLine="0"/>
        <w:jc w:val="both"/>
      </w:pPr>
      <w:r>
        <w:lastRenderedPageBreak/>
        <w:t>Note 2: In the case of TMGs, it is acceptable to control the hours of use of the aircraft, engine and propeller as separate entities. Any maintenance check to be carried out between two consecutive 100-h/annual inspections may be performed separately on the aircraft, engine and propeller, depending</w:t>
      </w:r>
      <w:r>
        <w:rPr>
          <w:spacing w:val="-5"/>
        </w:rPr>
        <w:t xml:space="preserve"> </w:t>
      </w:r>
      <w:r>
        <w:t>on</w:t>
      </w:r>
      <w:r>
        <w:rPr>
          <w:spacing w:val="-7"/>
        </w:rPr>
        <w:t xml:space="preserve"> </w:t>
      </w:r>
      <w:r>
        <w:t>when</w:t>
      </w:r>
      <w:r>
        <w:rPr>
          <w:spacing w:val="-7"/>
        </w:rPr>
        <w:t xml:space="preserve"> </w:t>
      </w:r>
      <w:r>
        <w:t>each</w:t>
      </w:r>
      <w:r>
        <w:rPr>
          <w:spacing w:val="-7"/>
        </w:rPr>
        <w:t xml:space="preserve"> </w:t>
      </w:r>
      <w:r>
        <w:t>element</w:t>
      </w:r>
      <w:r>
        <w:rPr>
          <w:spacing w:val="-4"/>
        </w:rPr>
        <w:t xml:space="preserve"> </w:t>
      </w:r>
      <w:r>
        <w:t>reaches</w:t>
      </w:r>
      <w:r>
        <w:rPr>
          <w:spacing w:val="-7"/>
        </w:rPr>
        <w:t xml:space="preserve"> </w:t>
      </w:r>
      <w:r>
        <w:t>the</w:t>
      </w:r>
      <w:r>
        <w:rPr>
          <w:spacing w:val="-4"/>
        </w:rPr>
        <w:t xml:space="preserve"> </w:t>
      </w:r>
      <w:r>
        <w:t>corresponding</w:t>
      </w:r>
      <w:r>
        <w:rPr>
          <w:spacing w:val="-5"/>
        </w:rPr>
        <w:t xml:space="preserve"> </w:t>
      </w:r>
      <w:r>
        <w:t>hours.</w:t>
      </w:r>
      <w:r>
        <w:rPr>
          <w:spacing w:val="-7"/>
        </w:rPr>
        <w:t xml:space="preserve"> </w:t>
      </w:r>
      <w:r>
        <w:t>However,</w:t>
      </w:r>
      <w:r>
        <w:rPr>
          <w:spacing w:val="-6"/>
        </w:rPr>
        <w:t xml:space="preserve"> </w:t>
      </w:r>
      <w:r>
        <w:t>at</w:t>
      </w:r>
      <w:r>
        <w:rPr>
          <w:spacing w:val="-9"/>
        </w:rPr>
        <w:t xml:space="preserve"> </w:t>
      </w:r>
      <w:r>
        <w:t>the</w:t>
      </w:r>
      <w:r>
        <w:rPr>
          <w:spacing w:val="-4"/>
        </w:rPr>
        <w:t xml:space="preserve"> </w:t>
      </w:r>
      <w:r>
        <w:t>time</w:t>
      </w:r>
      <w:r>
        <w:rPr>
          <w:spacing w:val="-6"/>
        </w:rPr>
        <w:t xml:space="preserve"> </w:t>
      </w:r>
      <w:r>
        <w:t>of</w:t>
      </w:r>
      <w:r>
        <w:rPr>
          <w:spacing w:val="-7"/>
        </w:rPr>
        <w:t xml:space="preserve"> </w:t>
      </w:r>
      <w:r>
        <w:t>the</w:t>
      </w:r>
      <w:r>
        <w:rPr>
          <w:spacing w:val="-6"/>
        </w:rPr>
        <w:t xml:space="preserve"> </w:t>
      </w:r>
      <w:r>
        <w:t>100- h/annual, all the elements must be covered.</w:t>
      </w:r>
    </w:p>
    <w:p w14:paraId="5DF236CA" w14:textId="77777777" w:rsidR="002E346F" w:rsidRDefault="00FF2A39">
      <w:pPr>
        <w:pStyle w:val="BodyText"/>
        <w:spacing w:before="119"/>
        <w:ind w:left="360" w:right="717" w:firstLine="0"/>
        <w:jc w:val="both"/>
      </w:pPr>
      <w:r>
        <w:t>Note 3: Proper operation of backup or secondary systems and components should be carried out wherever a check for improper installation/operation is performed.</w:t>
      </w:r>
    </w:p>
    <w:p w14:paraId="302CD919" w14:textId="77777777" w:rsidR="002E346F" w:rsidRDefault="002E346F">
      <w:pPr>
        <w:pStyle w:val="BodyText"/>
        <w:spacing w:before="6"/>
        <w:ind w:left="0" w:firstLine="0"/>
        <w:rPr>
          <w:sz w:val="13"/>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48"/>
        <w:gridCol w:w="6812"/>
      </w:tblGrid>
      <w:tr w:rsidR="002E346F" w14:paraId="398112F5" w14:textId="77777777">
        <w:trPr>
          <w:trHeight w:val="246"/>
          <w:tblCellSpacing w:w="21" w:type="dxa"/>
        </w:trPr>
        <w:tc>
          <w:tcPr>
            <w:tcW w:w="9076" w:type="dxa"/>
            <w:gridSpan w:val="2"/>
            <w:tcBorders>
              <w:top w:val="nil"/>
              <w:left w:val="nil"/>
              <w:right w:val="nil"/>
            </w:tcBorders>
            <w:shd w:val="clear" w:color="auto" w:fill="808080"/>
          </w:tcPr>
          <w:p w14:paraId="43915545" w14:textId="77777777" w:rsidR="002E346F" w:rsidRDefault="00FF2A39">
            <w:pPr>
              <w:pStyle w:val="TableParagraph"/>
              <w:spacing w:before="4" w:line="222" w:lineRule="exact"/>
              <w:ind w:left="0" w:right="4"/>
              <w:jc w:val="center"/>
              <w:rPr>
                <w:b/>
                <w:sz w:val="20"/>
              </w:rPr>
            </w:pPr>
            <w:r>
              <w:rPr>
                <w:b/>
                <w:color w:val="FFFFFF"/>
                <w:sz w:val="20"/>
              </w:rPr>
              <w:t>ELA2</w:t>
            </w:r>
            <w:r>
              <w:rPr>
                <w:b/>
                <w:color w:val="FFFFFF"/>
                <w:spacing w:val="-7"/>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5"/>
                <w:sz w:val="20"/>
              </w:rPr>
              <w:t xml:space="preserve"> </w:t>
            </w:r>
            <w:r>
              <w:rPr>
                <w:b/>
                <w:color w:val="FFFFFF"/>
                <w:sz w:val="20"/>
              </w:rPr>
              <w:t>ELA2</w:t>
            </w:r>
            <w:r>
              <w:rPr>
                <w:b/>
                <w:color w:val="FFFFFF"/>
                <w:spacing w:val="-7"/>
                <w:sz w:val="20"/>
              </w:rPr>
              <w:t xml:space="preserve"> </w:t>
            </w:r>
            <w:r>
              <w:rPr>
                <w:b/>
                <w:color w:val="FFFFFF"/>
                <w:sz w:val="20"/>
              </w:rPr>
              <w:t>powered</w:t>
            </w:r>
            <w:r>
              <w:rPr>
                <w:b/>
                <w:color w:val="FFFFFF"/>
                <w:spacing w:val="-5"/>
                <w:sz w:val="20"/>
              </w:rPr>
              <w:t xml:space="preserve"> </w:t>
            </w:r>
            <w:r>
              <w:rPr>
                <w:b/>
                <w:color w:val="FFFFFF"/>
                <w:spacing w:val="-2"/>
                <w:sz w:val="20"/>
              </w:rPr>
              <w:t>sailplanes</w:t>
            </w:r>
          </w:p>
        </w:tc>
      </w:tr>
      <w:tr w:rsidR="002E346F" w14:paraId="1C1437F9" w14:textId="77777777">
        <w:trPr>
          <w:trHeight w:val="243"/>
          <w:tblCellSpacing w:w="21" w:type="dxa"/>
        </w:trPr>
        <w:tc>
          <w:tcPr>
            <w:tcW w:w="2285" w:type="dxa"/>
            <w:tcBorders>
              <w:left w:val="nil"/>
            </w:tcBorders>
            <w:shd w:val="clear" w:color="auto" w:fill="808080"/>
          </w:tcPr>
          <w:p w14:paraId="27C10125" w14:textId="77777777" w:rsidR="002E346F" w:rsidRDefault="00FF2A39">
            <w:pPr>
              <w:pStyle w:val="TableParagraph"/>
              <w:spacing w:before="1" w:line="222" w:lineRule="exact"/>
              <w:ind w:left="93"/>
              <w:rPr>
                <w:b/>
                <w:sz w:val="20"/>
              </w:rPr>
            </w:pPr>
            <w:r>
              <w:rPr>
                <w:b/>
                <w:color w:val="FFFFFF"/>
                <w:spacing w:val="-2"/>
                <w:sz w:val="20"/>
              </w:rPr>
              <w:t>System/component/area</w:t>
            </w:r>
          </w:p>
        </w:tc>
        <w:tc>
          <w:tcPr>
            <w:tcW w:w="6747" w:type="dxa"/>
            <w:tcBorders>
              <w:right w:val="nil"/>
            </w:tcBorders>
            <w:shd w:val="clear" w:color="auto" w:fill="808080"/>
          </w:tcPr>
          <w:p w14:paraId="3255AE80" w14:textId="77777777" w:rsidR="002E346F" w:rsidRDefault="00FF2A39">
            <w:pPr>
              <w:pStyle w:val="TableParagraph"/>
              <w:spacing w:before="1"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6C479179" w14:textId="77777777">
        <w:trPr>
          <w:trHeight w:val="245"/>
          <w:tblCellSpacing w:w="21" w:type="dxa"/>
        </w:trPr>
        <w:tc>
          <w:tcPr>
            <w:tcW w:w="9076" w:type="dxa"/>
            <w:gridSpan w:val="2"/>
            <w:tcBorders>
              <w:left w:val="nil"/>
              <w:right w:val="nil"/>
            </w:tcBorders>
            <w:shd w:val="clear" w:color="auto" w:fill="D9D9D9"/>
          </w:tcPr>
          <w:p w14:paraId="4EB40C45" w14:textId="77777777" w:rsidR="002E346F" w:rsidRDefault="00FF2A39">
            <w:pPr>
              <w:pStyle w:val="TableParagraph"/>
              <w:spacing w:before="3" w:line="222" w:lineRule="exact"/>
              <w:rPr>
                <w:b/>
                <w:sz w:val="20"/>
              </w:rPr>
            </w:pPr>
            <w:r>
              <w:rPr>
                <w:b/>
                <w:spacing w:val="-2"/>
                <w:sz w:val="20"/>
              </w:rPr>
              <w:t>GENERAL</w:t>
            </w:r>
          </w:p>
        </w:tc>
      </w:tr>
      <w:tr w:rsidR="002E346F" w14:paraId="24096B81" w14:textId="77777777">
        <w:trPr>
          <w:trHeight w:val="1219"/>
          <w:tblCellSpacing w:w="21" w:type="dxa"/>
        </w:trPr>
        <w:tc>
          <w:tcPr>
            <w:tcW w:w="2285" w:type="dxa"/>
            <w:tcBorders>
              <w:left w:val="nil"/>
            </w:tcBorders>
            <w:shd w:val="clear" w:color="auto" w:fill="D9D9D9"/>
          </w:tcPr>
          <w:p w14:paraId="10A4CA11" w14:textId="77777777" w:rsidR="002E346F" w:rsidRDefault="00FF2A39">
            <w:pPr>
              <w:pStyle w:val="TableParagraph"/>
              <w:rPr>
                <w:sz w:val="20"/>
              </w:rPr>
            </w:pPr>
            <w:r>
              <w:rPr>
                <w:sz w:val="20"/>
              </w:rPr>
              <w:t>General</w:t>
            </w:r>
            <w:r>
              <w:rPr>
                <w:spacing w:val="-2"/>
                <w:sz w:val="20"/>
              </w:rPr>
              <w:t xml:space="preserve"> </w:t>
            </w:r>
            <w:r>
              <w:rPr>
                <w:sz w:val="20"/>
              </w:rPr>
              <w:t>—</w:t>
            </w:r>
            <w:r>
              <w:rPr>
                <w:spacing w:val="-4"/>
                <w:sz w:val="20"/>
              </w:rPr>
              <w:t xml:space="preserve"> </w:t>
            </w:r>
            <w:r>
              <w:rPr>
                <w:sz w:val="20"/>
              </w:rPr>
              <w:t>all</w:t>
            </w:r>
            <w:r>
              <w:rPr>
                <w:spacing w:val="-5"/>
                <w:sz w:val="20"/>
              </w:rPr>
              <w:t xml:space="preserve"> </w:t>
            </w:r>
            <w:r>
              <w:rPr>
                <w:spacing w:val="-2"/>
                <w:sz w:val="20"/>
              </w:rPr>
              <w:t>tasks</w:t>
            </w:r>
          </w:p>
        </w:tc>
        <w:tc>
          <w:tcPr>
            <w:tcW w:w="6747" w:type="dxa"/>
            <w:tcBorders>
              <w:right w:val="nil"/>
            </w:tcBorders>
            <w:shd w:val="clear" w:color="auto" w:fill="D9D9D9"/>
          </w:tcPr>
          <w:p w14:paraId="1CE8B270" w14:textId="77777777" w:rsidR="002E346F" w:rsidRDefault="00FF2A39">
            <w:pPr>
              <w:pStyle w:val="TableParagraph"/>
              <w:ind w:right="131"/>
              <w:rPr>
                <w:sz w:val="20"/>
              </w:rPr>
            </w:pPr>
            <w:r>
              <w:rPr>
                <w:sz w:val="20"/>
              </w:rPr>
              <w:t>The aircraft must be clean prior to inspection. Inspect for security, damage, wear, integrity, whether drain/vent holes are clear, for signs of overheating, leaks,</w:t>
            </w:r>
            <w:r>
              <w:rPr>
                <w:spacing w:val="-5"/>
                <w:sz w:val="20"/>
              </w:rPr>
              <w:t xml:space="preserve"> </w:t>
            </w:r>
            <w:r>
              <w:rPr>
                <w:sz w:val="20"/>
              </w:rPr>
              <w:t>chafing,</w:t>
            </w:r>
            <w:r>
              <w:rPr>
                <w:spacing w:val="-5"/>
                <w:sz w:val="20"/>
              </w:rPr>
              <w:t xml:space="preserve"> </w:t>
            </w:r>
            <w:r>
              <w:rPr>
                <w:sz w:val="20"/>
              </w:rPr>
              <w:t>cleanliness</w:t>
            </w:r>
            <w:r>
              <w:rPr>
                <w:spacing w:val="-6"/>
                <w:sz w:val="20"/>
              </w:rPr>
              <w:t xml:space="preserve"> </w:t>
            </w:r>
            <w:r>
              <w:rPr>
                <w:sz w:val="20"/>
              </w:rPr>
              <w:t>and</w:t>
            </w:r>
            <w:r>
              <w:rPr>
                <w:spacing w:val="-5"/>
                <w:sz w:val="20"/>
              </w:rPr>
              <w:t xml:space="preserve"> </w:t>
            </w:r>
            <w:r>
              <w:rPr>
                <w:sz w:val="20"/>
              </w:rPr>
              <w:t>condition,</w:t>
            </w:r>
            <w:r>
              <w:rPr>
                <w:spacing w:val="-5"/>
                <w:sz w:val="20"/>
              </w:rPr>
              <w:t xml:space="preserve"> </w:t>
            </w:r>
            <w:r>
              <w:rPr>
                <w:sz w:val="20"/>
              </w:rPr>
              <w:t>as</w:t>
            </w:r>
            <w:r>
              <w:rPr>
                <w:spacing w:val="-6"/>
                <w:sz w:val="20"/>
              </w:rPr>
              <w:t xml:space="preserve"> </w:t>
            </w:r>
            <w:r>
              <w:rPr>
                <w:sz w:val="20"/>
              </w:rPr>
              <w:t>appropriate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particular</w:t>
            </w:r>
            <w:r>
              <w:rPr>
                <w:spacing w:val="-5"/>
                <w:sz w:val="20"/>
              </w:rPr>
              <w:t xml:space="preserve"> </w:t>
            </w:r>
            <w:r>
              <w:rPr>
                <w:sz w:val="20"/>
              </w:rPr>
              <w:t>task. Whilst checking composite structures, check for signs of impact or pressure</w:t>
            </w:r>
          </w:p>
          <w:p w14:paraId="2612385F" w14:textId="77777777" w:rsidR="002E346F" w:rsidRDefault="00FF2A39">
            <w:pPr>
              <w:pStyle w:val="TableParagraph"/>
              <w:spacing w:before="1" w:line="222" w:lineRule="exact"/>
              <w:rPr>
                <w:sz w:val="20"/>
              </w:rPr>
            </w:pPr>
            <w:r>
              <w:rPr>
                <w:sz w:val="20"/>
              </w:rPr>
              <w:t>damage</w:t>
            </w:r>
            <w:r>
              <w:rPr>
                <w:spacing w:val="-7"/>
                <w:sz w:val="20"/>
              </w:rPr>
              <w:t xml:space="preserve"> </w:t>
            </w:r>
            <w:r>
              <w:rPr>
                <w:sz w:val="20"/>
              </w:rPr>
              <w:t>that</w:t>
            </w:r>
            <w:r>
              <w:rPr>
                <w:spacing w:val="-6"/>
                <w:sz w:val="20"/>
              </w:rPr>
              <w:t xml:space="preserve"> </w:t>
            </w:r>
            <w:r>
              <w:rPr>
                <w:sz w:val="20"/>
              </w:rPr>
              <w:t>may</w:t>
            </w:r>
            <w:r>
              <w:rPr>
                <w:spacing w:val="-5"/>
                <w:sz w:val="20"/>
              </w:rPr>
              <w:t xml:space="preserve"> </w:t>
            </w:r>
            <w:r>
              <w:rPr>
                <w:sz w:val="20"/>
              </w:rPr>
              <w:t>indicate</w:t>
            </w:r>
            <w:r>
              <w:rPr>
                <w:spacing w:val="-7"/>
                <w:sz w:val="20"/>
              </w:rPr>
              <w:t xml:space="preserve"> </w:t>
            </w:r>
            <w:r>
              <w:rPr>
                <w:sz w:val="20"/>
              </w:rPr>
              <w:t>underlying</w:t>
            </w:r>
            <w:r>
              <w:rPr>
                <w:spacing w:val="-7"/>
                <w:sz w:val="20"/>
              </w:rPr>
              <w:t xml:space="preserve"> </w:t>
            </w:r>
            <w:r>
              <w:rPr>
                <w:spacing w:val="-2"/>
                <w:sz w:val="20"/>
              </w:rPr>
              <w:t>damage.</w:t>
            </w:r>
          </w:p>
        </w:tc>
      </w:tr>
      <w:tr w:rsidR="002E346F" w14:paraId="43CDA427" w14:textId="77777777">
        <w:trPr>
          <w:trHeight w:val="487"/>
          <w:tblCellSpacing w:w="21" w:type="dxa"/>
        </w:trPr>
        <w:tc>
          <w:tcPr>
            <w:tcW w:w="2285" w:type="dxa"/>
            <w:tcBorders>
              <w:left w:val="nil"/>
            </w:tcBorders>
            <w:shd w:val="clear" w:color="auto" w:fill="D9D9D9"/>
          </w:tcPr>
          <w:p w14:paraId="186E0949" w14:textId="77777777" w:rsidR="002E346F" w:rsidRDefault="00FF2A39">
            <w:pPr>
              <w:pStyle w:val="TableParagraph"/>
              <w:spacing w:before="3"/>
              <w:rPr>
                <w:sz w:val="20"/>
              </w:rPr>
            </w:pPr>
            <w:r>
              <w:rPr>
                <w:spacing w:val="-2"/>
                <w:sz w:val="20"/>
              </w:rPr>
              <w:t>Lubrication/servicing</w:t>
            </w:r>
          </w:p>
        </w:tc>
        <w:tc>
          <w:tcPr>
            <w:tcW w:w="6747" w:type="dxa"/>
            <w:tcBorders>
              <w:right w:val="nil"/>
            </w:tcBorders>
            <w:shd w:val="clear" w:color="auto" w:fill="D9D9D9"/>
          </w:tcPr>
          <w:p w14:paraId="5066EBB1" w14:textId="77777777" w:rsidR="002E346F" w:rsidRDefault="00FF2A39">
            <w:pPr>
              <w:pStyle w:val="TableParagraph"/>
              <w:spacing w:before="3" w:line="243" w:lineRule="exact"/>
              <w:rPr>
                <w:sz w:val="20"/>
              </w:rPr>
            </w:pPr>
            <w:r>
              <w:rPr>
                <w:sz w:val="20"/>
              </w:rPr>
              <w:t>Lubricate</w:t>
            </w:r>
            <w:r>
              <w:rPr>
                <w:spacing w:val="-8"/>
                <w:sz w:val="20"/>
              </w:rPr>
              <w:t xml:space="preserve"> </w:t>
            </w:r>
            <w:r>
              <w:rPr>
                <w:sz w:val="20"/>
              </w:rPr>
              <w:t>and</w:t>
            </w:r>
            <w:r>
              <w:rPr>
                <w:spacing w:val="-7"/>
                <w:sz w:val="20"/>
              </w:rPr>
              <w:t xml:space="preserve"> </w:t>
            </w:r>
            <w:r>
              <w:rPr>
                <w:sz w:val="20"/>
              </w:rPr>
              <w:t>replenish</w:t>
            </w:r>
            <w:r>
              <w:rPr>
                <w:spacing w:val="-7"/>
                <w:sz w:val="20"/>
              </w:rPr>
              <w:t xml:space="preserve"> </w:t>
            </w:r>
            <w:r>
              <w:rPr>
                <w:sz w:val="20"/>
              </w:rPr>
              <w:t>fluids</w:t>
            </w:r>
            <w:r>
              <w:rPr>
                <w:spacing w:val="-6"/>
                <w:sz w:val="20"/>
              </w:rPr>
              <w:t xml:space="preserve"> </w:t>
            </w:r>
            <w:r>
              <w:rPr>
                <w:sz w:val="20"/>
              </w:rPr>
              <w:t>in</w:t>
            </w:r>
            <w:r>
              <w:rPr>
                <w:spacing w:val="-6"/>
                <w:sz w:val="20"/>
              </w:rPr>
              <w:t xml:space="preserve"> </w:t>
            </w:r>
            <w:r>
              <w:rPr>
                <w:sz w:val="20"/>
              </w:rPr>
              <w:t>accordance</w:t>
            </w:r>
            <w:r>
              <w:rPr>
                <w:spacing w:val="-9"/>
                <w:sz w:val="20"/>
              </w:rPr>
              <w:t xml:space="preserve"> </w:t>
            </w:r>
            <w:r>
              <w:rPr>
                <w:sz w:val="20"/>
              </w:rPr>
              <w:t>with</w:t>
            </w:r>
            <w:r>
              <w:rPr>
                <w:spacing w:val="-7"/>
                <w:sz w:val="20"/>
              </w:rPr>
              <w:t xml:space="preserve"> </w:t>
            </w:r>
            <w:r>
              <w:rPr>
                <w:sz w:val="20"/>
              </w:rPr>
              <w:t>the</w:t>
            </w:r>
            <w:r>
              <w:rPr>
                <w:spacing w:val="-7"/>
                <w:sz w:val="20"/>
              </w:rPr>
              <w:t xml:space="preserve"> </w:t>
            </w:r>
            <w:r>
              <w:rPr>
                <w:spacing w:val="-2"/>
                <w:sz w:val="20"/>
              </w:rPr>
              <w:t>manufacturer’s</w:t>
            </w:r>
          </w:p>
          <w:p w14:paraId="176CCBA8" w14:textId="77777777" w:rsidR="002E346F" w:rsidRDefault="00FF2A39">
            <w:pPr>
              <w:pStyle w:val="TableParagraph"/>
              <w:spacing w:line="221" w:lineRule="exact"/>
              <w:rPr>
                <w:sz w:val="20"/>
              </w:rPr>
            </w:pPr>
            <w:r>
              <w:rPr>
                <w:spacing w:val="-2"/>
                <w:sz w:val="20"/>
              </w:rPr>
              <w:t>requirements.</w:t>
            </w:r>
          </w:p>
        </w:tc>
      </w:tr>
      <w:tr w:rsidR="002E346F" w14:paraId="3294FEB6" w14:textId="77777777">
        <w:trPr>
          <w:trHeight w:val="977"/>
          <w:tblCellSpacing w:w="21" w:type="dxa"/>
        </w:trPr>
        <w:tc>
          <w:tcPr>
            <w:tcW w:w="2285" w:type="dxa"/>
            <w:tcBorders>
              <w:left w:val="nil"/>
            </w:tcBorders>
            <w:shd w:val="clear" w:color="auto" w:fill="D9D9D9"/>
          </w:tcPr>
          <w:p w14:paraId="431F47E1" w14:textId="77777777" w:rsidR="002E346F" w:rsidRDefault="00FF2A39">
            <w:pPr>
              <w:pStyle w:val="TableParagraph"/>
              <w:spacing w:before="3"/>
              <w:rPr>
                <w:sz w:val="20"/>
              </w:rPr>
            </w:pPr>
            <w:r>
              <w:rPr>
                <w:spacing w:val="-2"/>
                <w:sz w:val="20"/>
              </w:rPr>
              <w:t>Markings</w:t>
            </w:r>
          </w:p>
        </w:tc>
        <w:tc>
          <w:tcPr>
            <w:tcW w:w="6747" w:type="dxa"/>
            <w:tcBorders>
              <w:right w:val="nil"/>
            </w:tcBorders>
            <w:shd w:val="clear" w:color="auto" w:fill="D9D9D9"/>
          </w:tcPr>
          <w:p w14:paraId="2215692B" w14:textId="77777777" w:rsidR="002E346F" w:rsidRDefault="00FF2A39">
            <w:pPr>
              <w:pStyle w:val="TableParagraph"/>
              <w:spacing w:before="3"/>
              <w:ind w:right="131"/>
              <w:rPr>
                <w:sz w:val="20"/>
              </w:rPr>
            </w:pPr>
            <w:r>
              <w:rPr>
                <w:sz w:val="20"/>
              </w:rPr>
              <w:t>Check that side and underwing registration markings are correct. If applicable, check</w:t>
            </w:r>
            <w:r>
              <w:rPr>
                <w:spacing w:val="-4"/>
                <w:sz w:val="20"/>
              </w:rPr>
              <w:t xml:space="preserve"> </w:t>
            </w:r>
            <w:r>
              <w:rPr>
                <w:sz w:val="20"/>
              </w:rPr>
              <w:t>that</w:t>
            </w:r>
            <w:r>
              <w:rPr>
                <w:spacing w:val="-4"/>
                <w:sz w:val="20"/>
              </w:rPr>
              <w:t xml:space="preserve"> </w:t>
            </w:r>
            <w:r>
              <w:rPr>
                <w:sz w:val="20"/>
              </w:rPr>
              <w:t>an</w:t>
            </w:r>
            <w:r>
              <w:rPr>
                <w:spacing w:val="-4"/>
                <w:sz w:val="20"/>
              </w:rPr>
              <w:t xml:space="preserve"> </w:t>
            </w:r>
            <w:r>
              <w:rPr>
                <w:sz w:val="20"/>
              </w:rPr>
              <w:t>exemption</w:t>
            </w:r>
            <w:r>
              <w:rPr>
                <w:spacing w:val="-4"/>
                <w:sz w:val="20"/>
              </w:rPr>
              <w:t xml:space="preserve"> </w:t>
            </w:r>
            <w:r>
              <w:rPr>
                <w:sz w:val="20"/>
              </w:rPr>
              <w:t>for</w:t>
            </w:r>
            <w:r>
              <w:rPr>
                <w:spacing w:val="-4"/>
                <w:sz w:val="20"/>
              </w:rPr>
              <w:t xml:space="preserve"> </w:t>
            </w:r>
            <w:r>
              <w:rPr>
                <w:sz w:val="20"/>
              </w:rPr>
              <w:t>alternate</w:t>
            </w:r>
            <w:r>
              <w:rPr>
                <w:spacing w:val="-5"/>
                <w:sz w:val="20"/>
              </w:rPr>
              <w:t xml:space="preserve"> </w:t>
            </w:r>
            <w:r>
              <w:rPr>
                <w:sz w:val="20"/>
              </w:rPr>
              <w:t>display</w:t>
            </w:r>
            <w:r>
              <w:rPr>
                <w:spacing w:val="-3"/>
                <w:sz w:val="20"/>
              </w:rPr>
              <w:t xml:space="preserve"> </w:t>
            </w:r>
            <w:r>
              <w:rPr>
                <w:sz w:val="20"/>
              </w:rPr>
              <w:t>is</w:t>
            </w:r>
            <w:r>
              <w:rPr>
                <w:spacing w:val="-6"/>
                <w:sz w:val="20"/>
              </w:rPr>
              <w:t xml:space="preserve"> </w:t>
            </w:r>
            <w:r>
              <w:rPr>
                <w:sz w:val="20"/>
              </w:rPr>
              <w:t>approved,</w:t>
            </w:r>
            <w:r>
              <w:rPr>
                <w:spacing w:val="-4"/>
                <w:sz w:val="20"/>
              </w:rPr>
              <w:t xml:space="preserve"> </w:t>
            </w:r>
            <w:r>
              <w:rPr>
                <w:sz w:val="20"/>
              </w:rPr>
              <w:t>if</w:t>
            </w:r>
            <w:r>
              <w:rPr>
                <w:spacing w:val="-3"/>
                <w:sz w:val="20"/>
              </w:rPr>
              <w:t xml:space="preserve"> </w:t>
            </w:r>
            <w:r>
              <w:rPr>
                <w:sz w:val="20"/>
              </w:rPr>
              <w:t>identification</w:t>
            </w:r>
            <w:r>
              <w:rPr>
                <w:spacing w:val="-4"/>
                <w:sz w:val="20"/>
              </w:rPr>
              <w:t xml:space="preserve"> </w:t>
            </w:r>
            <w:r>
              <w:rPr>
                <w:sz w:val="20"/>
              </w:rPr>
              <w:t>plate for NAA-registered aircraft is present, and if other identification markings on</w:t>
            </w:r>
          </w:p>
          <w:p w14:paraId="2A7055B6" w14:textId="77777777" w:rsidR="002E346F" w:rsidRDefault="00FF2A39">
            <w:pPr>
              <w:pStyle w:val="TableParagraph"/>
              <w:spacing w:line="222" w:lineRule="exact"/>
              <w:rPr>
                <w:sz w:val="20"/>
              </w:rPr>
            </w:pPr>
            <w:r>
              <w:rPr>
                <w:sz w:val="20"/>
              </w:rPr>
              <w:t>fuselage</w:t>
            </w:r>
            <w:r>
              <w:rPr>
                <w:spacing w:val="-8"/>
                <w:sz w:val="20"/>
              </w:rPr>
              <w:t xml:space="preserve"> </w:t>
            </w:r>
            <w:proofErr w:type="gramStart"/>
            <w:r>
              <w:rPr>
                <w:sz w:val="20"/>
              </w:rPr>
              <w:t>are</w:t>
            </w:r>
            <w:proofErr w:type="gramEnd"/>
            <w:r>
              <w:rPr>
                <w:spacing w:val="-7"/>
                <w:sz w:val="20"/>
              </w:rPr>
              <w:t xml:space="preserve"> </w:t>
            </w:r>
            <w:r>
              <w:rPr>
                <w:sz w:val="20"/>
              </w:rPr>
              <w:t>in</w:t>
            </w:r>
            <w:r>
              <w:rPr>
                <w:spacing w:val="-5"/>
                <w:sz w:val="20"/>
              </w:rPr>
              <w:t xml:space="preserve"> </w:t>
            </w:r>
            <w:r>
              <w:rPr>
                <w:sz w:val="20"/>
              </w:rPr>
              <w:t>accordance</w:t>
            </w:r>
            <w:r>
              <w:rPr>
                <w:spacing w:val="-7"/>
                <w:sz w:val="20"/>
              </w:rPr>
              <w:t xml:space="preserve"> </w:t>
            </w:r>
            <w:r>
              <w:rPr>
                <w:sz w:val="20"/>
              </w:rPr>
              <w:t>with</w:t>
            </w:r>
            <w:r>
              <w:rPr>
                <w:spacing w:val="-6"/>
                <w:sz w:val="20"/>
              </w:rPr>
              <w:t xml:space="preserve"> </w:t>
            </w:r>
            <w:r>
              <w:rPr>
                <w:sz w:val="20"/>
              </w:rPr>
              <w:t>local</w:t>
            </w:r>
            <w:r>
              <w:rPr>
                <w:spacing w:val="-5"/>
                <w:sz w:val="20"/>
              </w:rPr>
              <w:t xml:space="preserve"> </w:t>
            </w:r>
            <w:r>
              <w:rPr>
                <w:sz w:val="20"/>
              </w:rPr>
              <w:t>(national)</w:t>
            </w:r>
            <w:r>
              <w:rPr>
                <w:spacing w:val="-7"/>
                <w:sz w:val="20"/>
              </w:rPr>
              <w:t xml:space="preserve"> </w:t>
            </w:r>
            <w:r>
              <w:rPr>
                <w:spacing w:val="-2"/>
                <w:sz w:val="20"/>
              </w:rPr>
              <w:t>rules.</w:t>
            </w:r>
          </w:p>
        </w:tc>
      </w:tr>
      <w:tr w:rsidR="002E346F" w14:paraId="1ED3424E" w14:textId="77777777">
        <w:trPr>
          <w:trHeight w:val="487"/>
          <w:tblCellSpacing w:w="21" w:type="dxa"/>
        </w:trPr>
        <w:tc>
          <w:tcPr>
            <w:tcW w:w="2285" w:type="dxa"/>
            <w:tcBorders>
              <w:left w:val="nil"/>
            </w:tcBorders>
            <w:shd w:val="clear" w:color="auto" w:fill="D9D9D9"/>
          </w:tcPr>
          <w:p w14:paraId="18FC4C8F" w14:textId="77777777" w:rsidR="002E346F" w:rsidRDefault="00FF2A39">
            <w:pPr>
              <w:pStyle w:val="TableParagraph"/>
              <w:rPr>
                <w:sz w:val="20"/>
              </w:rPr>
            </w:pPr>
            <w:r>
              <w:rPr>
                <w:spacing w:val="-2"/>
                <w:sz w:val="20"/>
              </w:rPr>
              <w:t>Weighing</w:t>
            </w:r>
          </w:p>
        </w:tc>
        <w:tc>
          <w:tcPr>
            <w:tcW w:w="6747" w:type="dxa"/>
            <w:tcBorders>
              <w:right w:val="nil"/>
            </w:tcBorders>
            <w:shd w:val="clear" w:color="auto" w:fill="D9D9D9"/>
          </w:tcPr>
          <w:p w14:paraId="2211C585" w14:textId="77777777" w:rsidR="002E346F" w:rsidRDefault="00FF2A39">
            <w:pPr>
              <w:pStyle w:val="TableParagraph"/>
              <w:spacing w:line="240" w:lineRule="atLeast"/>
              <w:ind w:right="131"/>
              <w:rPr>
                <w:sz w:val="20"/>
              </w:rPr>
            </w:pPr>
            <w:r>
              <w:rPr>
                <w:sz w:val="20"/>
              </w:rPr>
              <w:t>Review weighing record to establish accuracy against installed equipment. Weigh</w:t>
            </w:r>
            <w:r>
              <w:rPr>
                <w:spacing w:val="-4"/>
                <w:sz w:val="20"/>
              </w:rPr>
              <w:t xml:space="preserve"> </w:t>
            </w:r>
            <w:r>
              <w:rPr>
                <w:sz w:val="20"/>
              </w:rPr>
              <w:t>the</w:t>
            </w:r>
            <w:r>
              <w:rPr>
                <w:spacing w:val="-5"/>
                <w:sz w:val="20"/>
              </w:rPr>
              <w:t xml:space="preserve"> </w:t>
            </w:r>
            <w:r>
              <w:rPr>
                <w:sz w:val="20"/>
              </w:rPr>
              <w:t>aircraft</w:t>
            </w:r>
            <w:r>
              <w:rPr>
                <w:spacing w:val="-5"/>
                <w:sz w:val="20"/>
              </w:rPr>
              <w:t xml:space="preserve"> </w:t>
            </w:r>
            <w:r>
              <w:rPr>
                <w:sz w:val="20"/>
              </w:rPr>
              <w:t>as</w:t>
            </w:r>
            <w:r>
              <w:rPr>
                <w:spacing w:val="-6"/>
                <w:sz w:val="20"/>
              </w:rPr>
              <w:t xml:space="preserve"> </w:t>
            </w:r>
            <w:r>
              <w:rPr>
                <w:sz w:val="20"/>
              </w:rPr>
              <w:t>required</w:t>
            </w:r>
            <w:r>
              <w:rPr>
                <w:spacing w:val="-3"/>
                <w:sz w:val="20"/>
              </w:rPr>
              <w:t xml:space="preserve"> </w:t>
            </w:r>
            <w:r>
              <w:rPr>
                <w:sz w:val="20"/>
              </w:rPr>
              <w:t>by</w:t>
            </w:r>
            <w:r>
              <w:rPr>
                <w:spacing w:val="-4"/>
                <w:sz w:val="20"/>
              </w:rPr>
              <w:t xml:space="preserve"> </w:t>
            </w:r>
            <w:r>
              <w:rPr>
                <w:sz w:val="20"/>
              </w:rPr>
              <w:t>the</w:t>
            </w:r>
            <w:r>
              <w:rPr>
                <w:spacing w:val="-5"/>
                <w:sz w:val="20"/>
              </w:rPr>
              <w:t xml:space="preserve"> </w:t>
            </w:r>
            <w:r>
              <w:rPr>
                <w:sz w:val="20"/>
              </w:rPr>
              <w:t>relevant</w:t>
            </w:r>
            <w:r>
              <w:rPr>
                <w:spacing w:val="-4"/>
                <w:sz w:val="20"/>
              </w:rPr>
              <w:t xml:space="preserve"> </w:t>
            </w:r>
            <w:r>
              <w:rPr>
                <w:sz w:val="20"/>
              </w:rPr>
              <w:t>Regulation</w:t>
            </w:r>
            <w:r>
              <w:rPr>
                <w:spacing w:val="-4"/>
                <w:sz w:val="20"/>
              </w:rPr>
              <w:t xml:space="preserve"> </w:t>
            </w:r>
            <w:r>
              <w:rPr>
                <w:sz w:val="20"/>
              </w:rPr>
              <w:t>for</w:t>
            </w:r>
            <w:r>
              <w:rPr>
                <w:spacing w:val="-4"/>
                <w:sz w:val="20"/>
              </w:rPr>
              <w:t xml:space="preserve"> </w:t>
            </w:r>
            <w:r>
              <w:rPr>
                <w:sz w:val="20"/>
              </w:rPr>
              <w:t>air</w:t>
            </w:r>
            <w:r>
              <w:rPr>
                <w:spacing w:val="-4"/>
                <w:sz w:val="20"/>
              </w:rPr>
              <w:t xml:space="preserve"> </w:t>
            </w:r>
            <w:r>
              <w:rPr>
                <w:sz w:val="20"/>
              </w:rPr>
              <w:t>operations.</w:t>
            </w:r>
          </w:p>
        </w:tc>
      </w:tr>
      <w:tr w:rsidR="002E346F" w14:paraId="7D8BECA0" w14:textId="77777777">
        <w:trPr>
          <w:trHeight w:val="245"/>
          <w:tblCellSpacing w:w="21" w:type="dxa"/>
        </w:trPr>
        <w:tc>
          <w:tcPr>
            <w:tcW w:w="9076" w:type="dxa"/>
            <w:gridSpan w:val="2"/>
            <w:tcBorders>
              <w:left w:val="nil"/>
              <w:right w:val="nil"/>
            </w:tcBorders>
            <w:shd w:val="clear" w:color="auto" w:fill="D9D9D9"/>
          </w:tcPr>
          <w:p w14:paraId="29A36CA6" w14:textId="77777777" w:rsidR="002E346F" w:rsidRDefault="00FF2A39">
            <w:pPr>
              <w:pStyle w:val="TableParagraph"/>
              <w:spacing w:before="2" w:line="222" w:lineRule="exact"/>
              <w:rPr>
                <w:b/>
                <w:sz w:val="20"/>
              </w:rPr>
            </w:pPr>
            <w:r>
              <w:rPr>
                <w:b/>
                <w:spacing w:val="-2"/>
                <w:sz w:val="20"/>
              </w:rPr>
              <w:t>AIRFRAME</w:t>
            </w:r>
          </w:p>
        </w:tc>
      </w:tr>
      <w:tr w:rsidR="002E346F" w14:paraId="1BDC0885" w14:textId="77777777">
        <w:trPr>
          <w:trHeight w:val="487"/>
          <w:tblCellSpacing w:w="21" w:type="dxa"/>
        </w:trPr>
        <w:tc>
          <w:tcPr>
            <w:tcW w:w="2285" w:type="dxa"/>
            <w:tcBorders>
              <w:left w:val="nil"/>
            </w:tcBorders>
            <w:shd w:val="clear" w:color="auto" w:fill="D9D9D9"/>
          </w:tcPr>
          <w:p w14:paraId="7C01AB89" w14:textId="77777777" w:rsidR="002E346F" w:rsidRDefault="00FF2A39">
            <w:pPr>
              <w:pStyle w:val="TableParagraph"/>
              <w:rPr>
                <w:sz w:val="20"/>
              </w:rPr>
            </w:pPr>
            <w:r>
              <w:rPr>
                <w:sz w:val="20"/>
              </w:rPr>
              <w:t>Fuselage</w:t>
            </w:r>
            <w:r>
              <w:rPr>
                <w:spacing w:val="-10"/>
                <w:sz w:val="20"/>
              </w:rPr>
              <w:t xml:space="preserve"> </w:t>
            </w:r>
            <w:r>
              <w:rPr>
                <w:sz w:val="20"/>
              </w:rPr>
              <w:t>paint/gel</w:t>
            </w:r>
            <w:r>
              <w:rPr>
                <w:spacing w:val="-10"/>
                <w:sz w:val="20"/>
              </w:rPr>
              <w:t xml:space="preserve"> </w:t>
            </w:r>
            <w:r>
              <w:rPr>
                <w:spacing w:val="-4"/>
                <w:sz w:val="20"/>
              </w:rPr>
              <w:t>coat</w:t>
            </w:r>
          </w:p>
        </w:tc>
        <w:tc>
          <w:tcPr>
            <w:tcW w:w="6747" w:type="dxa"/>
            <w:tcBorders>
              <w:right w:val="nil"/>
            </w:tcBorders>
            <w:shd w:val="clear" w:color="auto" w:fill="D9D9D9"/>
          </w:tcPr>
          <w:p w14:paraId="671E98E2" w14:textId="77777777" w:rsidR="002E346F" w:rsidRDefault="00FF2A39">
            <w:pPr>
              <w:pStyle w:val="TableParagraph"/>
              <w:spacing w:line="240" w:lineRule="atLeast"/>
              <w:ind w:right="131"/>
              <w:rPr>
                <w:sz w:val="20"/>
              </w:rPr>
            </w:pPr>
            <w:r>
              <w:rPr>
                <w:sz w:val="20"/>
              </w:rPr>
              <w:t>Inspect</w:t>
            </w:r>
            <w:r>
              <w:rPr>
                <w:spacing w:val="-4"/>
                <w:sz w:val="20"/>
              </w:rPr>
              <w:t xml:space="preserve"> </w:t>
            </w:r>
            <w:r>
              <w:rPr>
                <w:sz w:val="20"/>
              </w:rPr>
              <w:t>external</w:t>
            </w:r>
            <w:r>
              <w:rPr>
                <w:spacing w:val="-4"/>
                <w:sz w:val="20"/>
              </w:rPr>
              <w:t xml:space="preserve"> </w:t>
            </w:r>
            <w:r>
              <w:rPr>
                <w:sz w:val="20"/>
              </w:rPr>
              <w:t>surface</w:t>
            </w:r>
            <w:r>
              <w:rPr>
                <w:spacing w:val="-5"/>
                <w:sz w:val="20"/>
              </w:rPr>
              <w:t xml:space="preserve"> </w:t>
            </w:r>
            <w:r>
              <w:rPr>
                <w:sz w:val="20"/>
              </w:rPr>
              <w:t>and</w:t>
            </w:r>
            <w:r>
              <w:rPr>
                <w:spacing w:val="-4"/>
                <w:sz w:val="20"/>
              </w:rPr>
              <w:t xml:space="preserve"> </w:t>
            </w:r>
            <w:r>
              <w:rPr>
                <w:sz w:val="20"/>
              </w:rPr>
              <w:t>fairings,</w:t>
            </w:r>
            <w:r>
              <w:rPr>
                <w:spacing w:val="-4"/>
                <w:sz w:val="20"/>
              </w:rPr>
              <w:t xml:space="preserve"> </w:t>
            </w:r>
            <w:r>
              <w:rPr>
                <w:sz w:val="20"/>
              </w:rPr>
              <w:t>gel</w:t>
            </w:r>
            <w:r>
              <w:rPr>
                <w:spacing w:val="-5"/>
                <w:sz w:val="20"/>
              </w:rPr>
              <w:t xml:space="preserve"> </w:t>
            </w:r>
            <w:r>
              <w:rPr>
                <w:sz w:val="20"/>
              </w:rPr>
              <w:t>coat,</w:t>
            </w:r>
            <w:r>
              <w:rPr>
                <w:spacing w:val="-4"/>
                <w:sz w:val="20"/>
              </w:rPr>
              <w:t xml:space="preserve"> </w:t>
            </w:r>
            <w:r>
              <w:rPr>
                <w:sz w:val="20"/>
              </w:rPr>
              <w:t>fabric</w:t>
            </w:r>
            <w:r>
              <w:rPr>
                <w:spacing w:val="-5"/>
                <w:sz w:val="20"/>
              </w:rPr>
              <w:t xml:space="preserve"> </w:t>
            </w:r>
            <w:r>
              <w:rPr>
                <w:sz w:val="20"/>
              </w:rPr>
              <w:t>covering</w:t>
            </w:r>
            <w:r>
              <w:rPr>
                <w:spacing w:val="-5"/>
                <w:sz w:val="20"/>
              </w:rPr>
              <w:t xml:space="preserve"> </w:t>
            </w:r>
            <w:r>
              <w:rPr>
                <w:sz w:val="20"/>
              </w:rPr>
              <w:t>or</w:t>
            </w:r>
            <w:r>
              <w:rPr>
                <w:spacing w:val="-4"/>
                <w:sz w:val="20"/>
              </w:rPr>
              <w:t xml:space="preserve"> </w:t>
            </w:r>
            <w:r>
              <w:rPr>
                <w:sz w:val="20"/>
              </w:rPr>
              <w:t>metal</w:t>
            </w:r>
            <w:r>
              <w:rPr>
                <w:spacing w:val="-5"/>
                <w:sz w:val="20"/>
              </w:rPr>
              <w:t xml:space="preserve"> </w:t>
            </w:r>
            <w:r>
              <w:rPr>
                <w:sz w:val="20"/>
              </w:rPr>
              <w:t>skin,</w:t>
            </w:r>
            <w:r>
              <w:rPr>
                <w:spacing w:val="-4"/>
                <w:sz w:val="20"/>
              </w:rPr>
              <w:t xml:space="preserve"> </w:t>
            </w:r>
            <w:r>
              <w:rPr>
                <w:sz w:val="20"/>
              </w:rPr>
              <w:t xml:space="preserve">and </w:t>
            </w:r>
            <w:r>
              <w:rPr>
                <w:spacing w:val="-2"/>
                <w:sz w:val="20"/>
              </w:rPr>
              <w:t>paintwork.</w:t>
            </w:r>
          </w:p>
        </w:tc>
      </w:tr>
      <w:tr w:rsidR="002E346F" w14:paraId="69211A7B" w14:textId="77777777">
        <w:trPr>
          <w:trHeight w:val="487"/>
          <w:tblCellSpacing w:w="21" w:type="dxa"/>
        </w:trPr>
        <w:tc>
          <w:tcPr>
            <w:tcW w:w="2285" w:type="dxa"/>
            <w:tcBorders>
              <w:left w:val="nil"/>
            </w:tcBorders>
            <w:shd w:val="clear" w:color="auto" w:fill="D9D9D9"/>
          </w:tcPr>
          <w:p w14:paraId="633F97CD" w14:textId="77777777" w:rsidR="002E346F" w:rsidRDefault="00FF2A39">
            <w:pPr>
              <w:pStyle w:val="TableParagraph"/>
              <w:rPr>
                <w:sz w:val="20"/>
              </w:rPr>
            </w:pPr>
            <w:r>
              <w:rPr>
                <w:sz w:val="20"/>
              </w:rPr>
              <w:t>Fuselage</w:t>
            </w:r>
            <w:r>
              <w:rPr>
                <w:spacing w:val="-11"/>
                <w:sz w:val="20"/>
              </w:rPr>
              <w:t xml:space="preserve"> </w:t>
            </w:r>
            <w:r>
              <w:rPr>
                <w:spacing w:val="-2"/>
                <w:sz w:val="20"/>
              </w:rPr>
              <w:t>structure</w:t>
            </w:r>
          </w:p>
        </w:tc>
        <w:tc>
          <w:tcPr>
            <w:tcW w:w="6747" w:type="dxa"/>
            <w:tcBorders>
              <w:right w:val="nil"/>
            </w:tcBorders>
            <w:shd w:val="clear" w:color="auto" w:fill="D9D9D9"/>
          </w:tcPr>
          <w:p w14:paraId="19AF8A3D" w14:textId="77777777" w:rsidR="002E346F" w:rsidRDefault="00FF2A39">
            <w:pPr>
              <w:pStyle w:val="TableParagraph"/>
              <w:rPr>
                <w:sz w:val="20"/>
              </w:rPr>
            </w:pPr>
            <w:r>
              <w:rPr>
                <w:sz w:val="20"/>
              </w:rPr>
              <w:t>Check</w:t>
            </w:r>
            <w:r>
              <w:rPr>
                <w:spacing w:val="-9"/>
                <w:sz w:val="20"/>
              </w:rPr>
              <w:t xml:space="preserve"> </w:t>
            </w:r>
            <w:r>
              <w:rPr>
                <w:sz w:val="20"/>
              </w:rPr>
              <w:t>frames,</w:t>
            </w:r>
            <w:r>
              <w:rPr>
                <w:spacing w:val="-8"/>
                <w:sz w:val="20"/>
              </w:rPr>
              <w:t xml:space="preserve"> </w:t>
            </w:r>
            <w:r>
              <w:rPr>
                <w:sz w:val="20"/>
              </w:rPr>
              <w:t>formers,</w:t>
            </w:r>
            <w:r>
              <w:rPr>
                <w:spacing w:val="-8"/>
                <w:sz w:val="20"/>
              </w:rPr>
              <w:t xml:space="preserve"> </w:t>
            </w:r>
            <w:r>
              <w:rPr>
                <w:sz w:val="20"/>
              </w:rPr>
              <w:t>tubular</w:t>
            </w:r>
            <w:r>
              <w:rPr>
                <w:spacing w:val="-8"/>
                <w:sz w:val="20"/>
              </w:rPr>
              <w:t xml:space="preserve"> </w:t>
            </w:r>
            <w:r>
              <w:rPr>
                <w:sz w:val="20"/>
              </w:rPr>
              <w:t>structure,</w:t>
            </w:r>
            <w:r>
              <w:rPr>
                <w:spacing w:val="-8"/>
                <w:sz w:val="20"/>
              </w:rPr>
              <w:t xml:space="preserve"> </w:t>
            </w:r>
            <w:r>
              <w:rPr>
                <w:sz w:val="20"/>
              </w:rPr>
              <w:t>skin,</w:t>
            </w:r>
            <w:r>
              <w:rPr>
                <w:spacing w:val="-8"/>
                <w:sz w:val="20"/>
              </w:rPr>
              <w:t xml:space="preserve"> </w:t>
            </w:r>
            <w:r>
              <w:rPr>
                <w:sz w:val="20"/>
              </w:rPr>
              <w:t>and</w:t>
            </w:r>
            <w:r>
              <w:rPr>
                <w:spacing w:val="-8"/>
                <w:sz w:val="20"/>
              </w:rPr>
              <w:t xml:space="preserve"> </w:t>
            </w:r>
            <w:r>
              <w:rPr>
                <w:sz w:val="20"/>
              </w:rPr>
              <w:t>attachments.</w:t>
            </w:r>
            <w:r>
              <w:rPr>
                <w:spacing w:val="-9"/>
                <w:sz w:val="20"/>
              </w:rPr>
              <w:t xml:space="preserve"> </w:t>
            </w:r>
            <w:r>
              <w:rPr>
                <w:sz w:val="20"/>
              </w:rPr>
              <w:t>Inspect</w:t>
            </w:r>
            <w:r>
              <w:rPr>
                <w:spacing w:val="-8"/>
                <w:sz w:val="20"/>
              </w:rPr>
              <w:t xml:space="preserve"> </w:t>
            </w:r>
            <w:r>
              <w:rPr>
                <w:spacing w:val="-5"/>
                <w:sz w:val="20"/>
              </w:rPr>
              <w:t>for</w:t>
            </w:r>
          </w:p>
          <w:p w14:paraId="7E56F5D0" w14:textId="77777777" w:rsidR="002E346F" w:rsidRDefault="00FF2A39">
            <w:pPr>
              <w:pStyle w:val="TableParagraph"/>
              <w:spacing w:before="1" w:line="222" w:lineRule="exact"/>
              <w:rPr>
                <w:sz w:val="20"/>
              </w:rPr>
            </w:pPr>
            <w:r>
              <w:rPr>
                <w:sz w:val="20"/>
              </w:rPr>
              <w:t>signs</w:t>
            </w:r>
            <w:r>
              <w:rPr>
                <w:spacing w:val="-8"/>
                <w:sz w:val="20"/>
              </w:rPr>
              <w:t xml:space="preserve"> </w:t>
            </w:r>
            <w:r>
              <w:rPr>
                <w:sz w:val="20"/>
              </w:rPr>
              <w:t>of</w:t>
            </w:r>
            <w:r>
              <w:rPr>
                <w:spacing w:val="-8"/>
                <w:sz w:val="20"/>
              </w:rPr>
              <w:t xml:space="preserve"> </w:t>
            </w:r>
            <w:r>
              <w:rPr>
                <w:sz w:val="20"/>
              </w:rPr>
              <w:t>corrosion</w:t>
            </w:r>
            <w:r>
              <w:rPr>
                <w:spacing w:val="-6"/>
                <w:sz w:val="20"/>
              </w:rPr>
              <w:t xml:space="preserve"> </w:t>
            </w:r>
            <w:r>
              <w:rPr>
                <w:sz w:val="20"/>
              </w:rPr>
              <w:t>on</w:t>
            </w:r>
            <w:r>
              <w:rPr>
                <w:spacing w:val="-7"/>
                <w:sz w:val="20"/>
              </w:rPr>
              <w:t xml:space="preserve"> </w:t>
            </w:r>
            <w:r>
              <w:rPr>
                <w:sz w:val="20"/>
              </w:rPr>
              <w:t>tubular</w:t>
            </w:r>
            <w:r>
              <w:rPr>
                <w:spacing w:val="-6"/>
                <w:sz w:val="20"/>
              </w:rPr>
              <w:t xml:space="preserve"> </w:t>
            </w:r>
            <w:r>
              <w:rPr>
                <w:spacing w:val="-2"/>
                <w:sz w:val="20"/>
              </w:rPr>
              <w:t>framework.</w:t>
            </w:r>
          </w:p>
        </w:tc>
      </w:tr>
      <w:tr w:rsidR="002E346F" w14:paraId="2DE233D8" w14:textId="77777777">
        <w:trPr>
          <w:trHeight w:val="242"/>
          <w:tblCellSpacing w:w="21" w:type="dxa"/>
        </w:trPr>
        <w:tc>
          <w:tcPr>
            <w:tcW w:w="2285" w:type="dxa"/>
            <w:tcBorders>
              <w:left w:val="nil"/>
            </w:tcBorders>
            <w:shd w:val="clear" w:color="auto" w:fill="D9D9D9"/>
          </w:tcPr>
          <w:p w14:paraId="3601CC82" w14:textId="77777777" w:rsidR="002E346F" w:rsidRDefault="00FF2A39">
            <w:pPr>
              <w:pStyle w:val="TableParagraph"/>
              <w:spacing w:line="222" w:lineRule="exact"/>
              <w:rPr>
                <w:sz w:val="20"/>
              </w:rPr>
            </w:pPr>
            <w:r>
              <w:rPr>
                <w:sz w:val="20"/>
              </w:rPr>
              <w:t>Nose</w:t>
            </w:r>
            <w:r>
              <w:rPr>
                <w:spacing w:val="-8"/>
                <w:sz w:val="20"/>
              </w:rPr>
              <w:t xml:space="preserve"> </w:t>
            </w:r>
            <w:r>
              <w:rPr>
                <w:spacing w:val="-2"/>
                <w:sz w:val="20"/>
              </w:rPr>
              <w:t>fairing</w:t>
            </w:r>
          </w:p>
        </w:tc>
        <w:tc>
          <w:tcPr>
            <w:tcW w:w="6747" w:type="dxa"/>
            <w:tcBorders>
              <w:right w:val="nil"/>
            </w:tcBorders>
            <w:shd w:val="clear" w:color="auto" w:fill="D9D9D9"/>
          </w:tcPr>
          <w:p w14:paraId="7E0F594F" w14:textId="77777777" w:rsidR="002E346F" w:rsidRDefault="00FF2A39">
            <w:pPr>
              <w:pStyle w:val="TableParagraph"/>
              <w:spacing w:line="222" w:lineRule="exact"/>
              <w:rPr>
                <w:sz w:val="20"/>
              </w:rPr>
            </w:pPr>
            <w:r>
              <w:rPr>
                <w:sz w:val="20"/>
              </w:rPr>
              <w:t>Inspect</w:t>
            </w:r>
            <w:r>
              <w:rPr>
                <w:spacing w:val="-7"/>
                <w:sz w:val="20"/>
              </w:rPr>
              <w:t xml:space="preserve"> </w:t>
            </w:r>
            <w:r>
              <w:rPr>
                <w:sz w:val="20"/>
              </w:rPr>
              <w:t>for</w:t>
            </w:r>
            <w:r>
              <w:rPr>
                <w:spacing w:val="-5"/>
                <w:sz w:val="20"/>
              </w:rPr>
              <w:t xml:space="preserve"> </w:t>
            </w:r>
            <w:r>
              <w:rPr>
                <w:sz w:val="20"/>
              </w:rPr>
              <w:t>evidence</w:t>
            </w:r>
            <w:r>
              <w:rPr>
                <w:spacing w:val="-6"/>
                <w:sz w:val="20"/>
              </w:rPr>
              <w:t xml:space="preserve"> </w:t>
            </w:r>
            <w:r>
              <w:rPr>
                <w:sz w:val="20"/>
              </w:rPr>
              <w:t>of</w:t>
            </w:r>
            <w:r>
              <w:rPr>
                <w:spacing w:val="-7"/>
                <w:sz w:val="20"/>
              </w:rPr>
              <w:t xml:space="preserve"> </w:t>
            </w:r>
            <w:r>
              <w:rPr>
                <w:sz w:val="20"/>
              </w:rPr>
              <w:t>impact</w:t>
            </w:r>
            <w:r>
              <w:rPr>
                <w:spacing w:val="-6"/>
                <w:sz w:val="20"/>
              </w:rPr>
              <w:t xml:space="preserve"> </w:t>
            </w:r>
            <w:r>
              <w:rPr>
                <w:sz w:val="20"/>
              </w:rPr>
              <w:t>with</w:t>
            </w:r>
            <w:r>
              <w:rPr>
                <w:spacing w:val="-5"/>
                <w:sz w:val="20"/>
              </w:rPr>
              <w:t xml:space="preserve"> </w:t>
            </w:r>
            <w:r>
              <w:rPr>
                <w:sz w:val="20"/>
              </w:rPr>
              <w:t>ground</w:t>
            </w:r>
            <w:r>
              <w:rPr>
                <w:spacing w:val="-5"/>
                <w:sz w:val="20"/>
              </w:rPr>
              <w:t xml:space="preserve"> </w:t>
            </w:r>
            <w:r>
              <w:rPr>
                <w:sz w:val="20"/>
              </w:rPr>
              <w:t>or</w:t>
            </w:r>
            <w:r>
              <w:rPr>
                <w:spacing w:val="-5"/>
                <w:sz w:val="20"/>
              </w:rPr>
              <w:t xml:space="preserve"> </w:t>
            </w:r>
            <w:r>
              <w:rPr>
                <w:spacing w:val="-2"/>
                <w:sz w:val="20"/>
              </w:rPr>
              <w:t>objects.</w:t>
            </w:r>
          </w:p>
        </w:tc>
      </w:tr>
      <w:tr w:rsidR="002E346F" w14:paraId="6FE9949A" w14:textId="77777777">
        <w:trPr>
          <w:trHeight w:val="732"/>
          <w:tblCellSpacing w:w="21" w:type="dxa"/>
        </w:trPr>
        <w:tc>
          <w:tcPr>
            <w:tcW w:w="2285" w:type="dxa"/>
            <w:tcBorders>
              <w:left w:val="nil"/>
            </w:tcBorders>
            <w:shd w:val="clear" w:color="auto" w:fill="D9D9D9"/>
          </w:tcPr>
          <w:p w14:paraId="59EBC0F4" w14:textId="77777777" w:rsidR="002E346F" w:rsidRDefault="00FF2A39">
            <w:pPr>
              <w:pStyle w:val="TableParagraph"/>
              <w:spacing w:before="3"/>
              <w:rPr>
                <w:sz w:val="20"/>
              </w:rPr>
            </w:pPr>
            <w:r>
              <w:rPr>
                <w:sz w:val="20"/>
              </w:rPr>
              <w:t>Release</w:t>
            </w:r>
            <w:r>
              <w:rPr>
                <w:spacing w:val="-10"/>
                <w:sz w:val="20"/>
              </w:rPr>
              <w:t xml:space="preserve"> </w:t>
            </w:r>
            <w:r>
              <w:rPr>
                <w:spacing w:val="-2"/>
                <w:sz w:val="20"/>
              </w:rPr>
              <w:t>hook(s)</w:t>
            </w:r>
          </w:p>
        </w:tc>
        <w:tc>
          <w:tcPr>
            <w:tcW w:w="6747" w:type="dxa"/>
            <w:tcBorders>
              <w:right w:val="nil"/>
            </w:tcBorders>
            <w:shd w:val="clear" w:color="auto" w:fill="D9D9D9"/>
          </w:tcPr>
          <w:p w14:paraId="44564887" w14:textId="77777777" w:rsidR="002E346F" w:rsidRDefault="00FF2A39">
            <w:pPr>
              <w:pStyle w:val="TableParagraph"/>
              <w:spacing w:before="3"/>
              <w:ind w:right="131"/>
              <w:rPr>
                <w:sz w:val="20"/>
              </w:rPr>
            </w:pPr>
            <w:r>
              <w:rPr>
                <w:sz w:val="20"/>
              </w:rPr>
              <w:t>Inspect nose and centre of gravity, release hooks and controls. Check operational</w:t>
            </w:r>
            <w:r>
              <w:rPr>
                <w:spacing w:val="-4"/>
                <w:sz w:val="20"/>
              </w:rPr>
              <w:t xml:space="preserve"> </w:t>
            </w:r>
            <w:r>
              <w:rPr>
                <w:sz w:val="20"/>
              </w:rPr>
              <w:t>life.</w:t>
            </w:r>
            <w:r>
              <w:rPr>
                <w:spacing w:val="-4"/>
                <w:sz w:val="20"/>
              </w:rPr>
              <w:t xml:space="preserve"> </w:t>
            </w:r>
            <w:r>
              <w:rPr>
                <w:sz w:val="20"/>
              </w:rPr>
              <w:t>Carry</w:t>
            </w:r>
            <w:r>
              <w:rPr>
                <w:spacing w:val="-4"/>
                <w:sz w:val="20"/>
              </w:rPr>
              <w:t xml:space="preserve"> </w:t>
            </w:r>
            <w:r>
              <w:rPr>
                <w:sz w:val="20"/>
              </w:rPr>
              <w:t>out</w:t>
            </w:r>
            <w:r>
              <w:rPr>
                <w:spacing w:val="-4"/>
                <w:sz w:val="20"/>
              </w:rPr>
              <w:t xml:space="preserve"> </w:t>
            </w:r>
            <w:r>
              <w:rPr>
                <w:sz w:val="20"/>
              </w:rPr>
              <w:t>operational</w:t>
            </w:r>
            <w:r>
              <w:rPr>
                <w:spacing w:val="-4"/>
                <w:sz w:val="20"/>
              </w:rPr>
              <w:t xml:space="preserve"> </w:t>
            </w:r>
            <w:r>
              <w:rPr>
                <w:sz w:val="20"/>
              </w:rPr>
              <w:t>test.</w:t>
            </w:r>
            <w:r>
              <w:rPr>
                <w:spacing w:val="-4"/>
                <w:sz w:val="20"/>
              </w:rPr>
              <w:t xml:space="preserve"> </w:t>
            </w:r>
            <w:r>
              <w:rPr>
                <w:sz w:val="20"/>
              </w:rPr>
              <w:t>If</w:t>
            </w:r>
            <w:r>
              <w:rPr>
                <w:spacing w:val="-6"/>
                <w:sz w:val="20"/>
              </w:rPr>
              <w:t xml:space="preserve"> </w:t>
            </w:r>
            <w:r>
              <w:rPr>
                <w:sz w:val="20"/>
              </w:rPr>
              <w:t>more</w:t>
            </w:r>
            <w:r>
              <w:rPr>
                <w:spacing w:val="-5"/>
                <w:sz w:val="20"/>
              </w:rPr>
              <w:t xml:space="preserve"> </w:t>
            </w:r>
            <w:r>
              <w:rPr>
                <w:sz w:val="20"/>
              </w:rPr>
              <w:t>than</w:t>
            </w:r>
            <w:r>
              <w:rPr>
                <w:spacing w:val="-3"/>
                <w:sz w:val="20"/>
              </w:rPr>
              <w:t xml:space="preserve"> </w:t>
            </w:r>
            <w:r>
              <w:rPr>
                <w:sz w:val="20"/>
              </w:rPr>
              <w:t>one</w:t>
            </w:r>
            <w:r>
              <w:rPr>
                <w:spacing w:val="-5"/>
                <w:sz w:val="20"/>
              </w:rPr>
              <w:t xml:space="preserve"> </w:t>
            </w:r>
            <w:r>
              <w:rPr>
                <w:sz w:val="20"/>
              </w:rPr>
              <w:t>release</w:t>
            </w:r>
            <w:r>
              <w:rPr>
                <w:spacing w:val="-5"/>
                <w:sz w:val="20"/>
              </w:rPr>
              <w:t xml:space="preserve"> </w:t>
            </w:r>
            <w:r>
              <w:rPr>
                <w:sz w:val="20"/>
              </w:rPr>
              <w:t>hook</w:t>
            </w:r>
            <w:r>
              <w:rPr>
                <w:spacing w:val="-4"/>
                <w:sz w:val="20"/>
              </w:rPr>
              <w:t xml:space="preserve"> </w:t>
            </w:r>
            <w:r>
              <w:rPr>
                <w:sz w:val="20"/>
              </w:rPr>
              <w:t>or</w:t>
            </w:r>
          </w:p>
          <w:p w14:paraId="3D292E7F" w14:textId="77777777" w:rsidR="002E346F" w:rsidRDefault="00FF2A39">
            <w:pPr>
              <w:pStyle w:val="TableParagraph"/>
              <w:spacing w:line="222" w:lineRule="exact"/>
              <w:rPr>
                <w:sz w:val="20"/>
              </w:rPr>
            </w:pPr>
            <w:r>
              <w:rPr>
                <w:sz w:val="20"/>
              </w:rPr>
              <w:t>control</w:t>
            </w:r>
            <w:r>
              <w:rPr>
                <w:spacing w:val="-6"/>
                <w:sz w:val="20"/>
              </w:rPr>
              <w:t xml:space="preserve"> </w:t>
            </w:r>
            <w:r>
              <w:rPr>
                <w:sz w:val="20"/>
              </w:rPr>
              <w:t>is</w:t>
            </w:r>
            <w:r>
              <w:rPr>
                <w:spacing w:val="-6"/>
                <w:sz w:val="20"/>
              </w:rPr>
              <w:t xml:space="preserve"> </w:t>
            </w:r>
            <w:r>
              <w:rPr>
                <w:sz w:val="20"/>
              </w:rPr>
              <w:t>fitted,</w:t>
            </w:r>
            <w:r>
              <w:rPr>
                <w:spacing w:val="-4"/>
                <w:sz w:val="20"/>
              </w:rPr>
              <w:t xml:space="preserve"> </w:t>
            </w:r>
            <w:r>
              <w:rPr>
                <w:sz w:val="20"/>
              </w:rPr>
              <w:t>check</w:t>
            </w:r>
            <w:r>
              <w:rPr>
                <w:spacing w:val="-5"/>
                <w:sz w:val="20"/>
              </w:rPr>
              <w:t xml:space="preserve"> </w:t>
            </w:r>
            <w:r>
              <w:rPr>
                <w:sz w:val="20"/>
              </w:rPr>
              <w:t>operation</w:t>
            </w:r>
            <w:r>
              <w:rPr>
                <w:spacing w:val="-4"/>
                <w:sz w:val="20"/>
              </w:rPr>
              <w:t xml:space="preserve"> </w:t>
            </w:r>
            <w:r>
              <w:rPr>
                <w:sz w:val="20"/>
              </w:rPr>
              <w:t>of</w:t>
            </w:r>
            <w:r>
              <w:rPr>
                <w:spacing w:val="-7"/>
                <w:sz w:val="20"/>
              </w:rPr>
              <w:t xml:space="preserve"> </w:t>
            </w:r>
            <w:r>
              <w:rPr>
                <w:sz w:val="20"/>
              </w:rPr>
              <w:t>all</w:t>
            </w:r>
            <w:r>
              <w:rPr>
                <w:spacing w:val="-5"/>
                <w:sz w:val="20"/>
              </w:rPr>
              <w:t xml:space="preserve"> </w:t>
            </w:r>
            <w:r>
              <w:rPr>
                <w:sz w:val="20"/>
              </w:rPr>
              <w:t>release</w:t>
            </w:r>
            <w:r>
              <w:rPr>
                <w:spacing w:val="-5"/>
                <w:sz w:val="20"/>
              </w:rPr>
              <w:t xml:space="preserve"> </w:t>
            </w:r>
            <w:r>
              <w:rPr>
                <w:sz w:val="20"/>
              </w:rPr>
              <w:t>hooks</w:t>
            </w:r>
            <w:r>
              <w:rPr>
                <w:spacing w:val="-6"/>
                <w:sz w:val="20"/>
              </w:rPr>
              <w:t xml:space="preserve"> </w:t>
            </w:r>
            <w:r>
              <w:rPr>
                <w:sz w:val="20"/>
              </w:rPr>
              <w:t>from</w:t>
            </w:r>
            <w:r>
              <w:rPr>
                <w:spacing w:val="-5"/>
                <w:sz w:val="20"/>
              </w:rPr>
              <w:t xml:space="preserve"> </w:t>
            </w:r>
            <w:r>
              <w:rPr>
                <w:sz w:val="20"/>
              </w:rPr>
              <w:t>all</w:t>
            </w:r>
            <w:r>
              <w:rPr>
                <w:spacing w:val="-5"/>
                <w:sz w:val="20"/>
              </w:rPr>
              <w:t xml:space="preserve"> </w:t>
            </w:r>
            <w:r>
              <w:rPr>
                <w:spacing w:val="-2"/>
                <w:sz w:val="20"/>
              </w:rPr>
              <w:t>positions.</w:t>
            </w:r>
          </w:p>
        </w:tc>
      </w:tr>
      <w:tr w:rsidR="002E346F" w14:paraId="6B1F4A4D" w14:textId="77777777">
        <w:trPr>
          <w:trHeight w:val="245"/>
          <w:tblCellSpacing w:w="21" w:type="dxa"/>
        </w:trPr>
        <w:tc>
          <w:tcPr>
            <w:tcW w:w="2285" w:type="dxa"/>
            <w:tcBorders>
              <w:left w:val="nil"/>
            </w:tcBorders>
            <w:shd w:val="clear" w:color="auto" w:fill="D9D9D9"/>
          </w:tcPr>
          <w:p w14:paraId="6EF6C94F" w14:textId="77777777" w:rsidR="002E346F" w:rsidRDefault="00FF2A39">
            <w:pPr>
              <w:pStyle w:val="TableParagraph"/>
              <w:spacing w:before="3" w:line="222" w:lineRule="exact"/>
              <w:rPr>
                <w:sz w:val="20"/>
              </w:rPr>
            </w:pPr>
            <w:r>
              <w:rPr>
                <w:spacing w:val="-2"/>
                <w:sz w:val="20"/>
              </w:rPr>
              <w:t>Pitot/ventilator</w:t>
            </w:r>
          </w:p>
        </w:tc>
        <w:tc>
          <w:tcPr>
            <w:tcW w:w="6747" w:type="dxa"/>
            <w:tcBorders>
              <w:right w:val="nil"/>
            </w:tcBorders>
            <w:shd w:val="clear" w:color="auto" w:fill="D9D9D9"/>
          </w:tcPr>
          <w:p w14:paraId="0C95D529" w14:textId="77777777" w:rsidR="002E346F" w:rsidRDefault="00FF2A39">
            <w:pPr>
              <w:pStyle w:val="TableParagraph"/>
              <w:spacing w:before="3" w:line="222" w:lineRule="exact"/>
              <w:rPr>
                <w:sz w:val="20"/>
              </w:rPr>
            </w:pPr>
            <w:r>
              <w:rPr>
                <w:sz w:val="20"/>
              </w:rPr>
              <w:t>Check</w:t>
            </w:r>
            <w:r>
              <w:rPr>
                <w:spacing w:val="-7"/>
                <w:sz w:val="20"/>
              </w:rPr>
              <w:t xml:space="preserve"> </w:t>
            </w:r>
            <w:r>
              <w:rPr>
                <w:sz w:val="20"/>
              </w:rPr>
              <w:t>alignment</w:t>
            </w:r>
            <w:r>
              <w:rPr>
                <w:spacing w:val="-6"/>
                <w:sz w:val="20"/>
              </w:rPr>
              <w:t xml:space="preserve"> </w:t>
            </w:r>
            <w:r>
              <w:rPr>
                <w:sz w:val="20"/>
              </w:rPr>
              <w:t>of</w:t>
            </w:r>
            <w:r>
              <w:rPr>
                <w:spacing w:val="-8"/>
                <w:sz w:val="20"/>
              </w:rPr>
              <w:t xml:space="preserve"> </w:t>
            </w:r>
            <w:r>
              <w:rPr>
                <w:sz w:val="20"/>
              </w:rPr>
              <w:t>probe,</w:t>
            </w:r>
            <w:r>
              <w:rPr>
                <w:spacing w:val="-7"/>
                <w:sz w:val="20"/>
              </w:rPr>
              <w:t xml:space="preserve"> </w:t>
            </w:r>
            <w:r>
              <w:rPr>
                <w:sz w:val="20"/>
              </w:rPr>
              <w:t>check</w:t>
            </w:r>
            <w:r>
              <w:rPr>
                <w:spacing w:val="-6"/>
                <w:sz w:val="20"/>
              </w:rPr>
              <w:t xml:space="preserve"> </w:t>
            </w:r>
            <w:r>
              <w:rPr>
                <w:sz w:val="20"/>
              </w:rPr>
              <w:t>operation</w:t>
            </w:r>
            <w:r>
              <w:rPr>
                <w:spacing w:val="-7"/>
                <w:sz w:val="20"/>
              </w:rPr>
              <w:t xml:space="preserve"> </w:t>
            </w:r>
            <w:r>
              <w:rPr>
                <w:sz w:val="20"/>
              </w:rPr>
              <w:t>of</w:t>
            </w:r>
            <w:r>
              <w:rPr>
                <w:spacing w:val="-8"/>
                <w:sz w:val="20"/>
              </w:rPr>
              <w:t xml:space="preserve"> </w:t>
            </w:r>
            <w:r>
              <w:rPr>
                <w:spacing w:val="-2"/>
                <w:sz w:val="20"/>
              </w:rPr>
              <w:t>ventilator.</w:t>
            </w:r>
          </w:p>
        </w:tc>
      </w:tr>
      <w:tr w:rsidR="002E346F" w14:paraId="79476047" w14:textId="77777777">
        <w:trPr>
          <w:trHeight w:val="487"/>
          <w:tblCellSpacing w:w="21" w:type="dxa"/>
        </w:trPr>
        <w:tc>
          <w:tcPr>
            <w:tcW w:w="2285" w:type="dxa"/>
            <w:tcBorders>
              <w:left w:val="nil"/>
            </w:tcBorders>
            <w:shd w:val="clear" w:color="auto" w:fill="D9D9D9"/>
          </w:tcPr>
          <w:p w14:paraId="2A7265F5" w14:textId="77777777" w:rsidR="002E346F" w:rsidRDefault="00FF2A39">
            <w:pPr>
              <w:pStyle w:val="TableParagraph"/>
              <w:rPr>
                <w:sz w:val="20"/>
              </w:rPr>
            </w:pPr>
            <w:r>
              <w:rPr>
                <w:spacing w:val="-2"/>
                <w:sz w:val="20"/>
              </w:rPr>
              <w:t>Pitot-static</w:t>
            </w:r>
            <w:r>
              <w:rPr>
                <w:spacing w:val="11"/>
                <w:sz w:val="20"/>
              </w:rPr>
              <w:t xml:space="preserve"> </w:t>
            </w:r>
            <w:r>
              <w:rPr>
                <w:spacing w:val="-2"/>
                <w:sz w:val="20"/>
              </w:rPr>
              <w:t>system</w:t>
            </w:r>
          </w:p>
        </w:tc>
        <w:tc>
          <w:tcPr>
            <w:tcW w:w="6747" w:type="dxa"/>
            <w:tcBorders>
              <w:right w:val="nil"/>
            </w:tcBorders>
            <w:shd w:val="clear" w:color="auto" w:fill="D9D9D9"/>
          </w:tcPr>
          <w:p w14:paraId="01BE36C2" w14:textId="77777777" w:rsidR="002E346F" w:rsidRDefault="00FF2A39">
            <w:pPr>
              <w:pStyle w:val="TableParagraph"/>
              <w:spacing w:line="240" w:lineRule="atLeast"/>
              <w:ind w:right="131"/>
              <w:rPr>
                <w:sz w:val="20"/>
              </w:rPr>
            </w:pPr>
            <w:r>
              <w:rPr>
                <w:sz w:val="20"/>
              </w:rPr>
              <w:t>Inspect pitot probes, static ports, and all tubing (as accessible) for security, damage,</w:t>
            </w:r>
            <w:r>
              <w:rPr>
                <w:spacing w:val="-5"/>
                <w:sz w:val="20"/>
              </w:rPr>
              <w:t xml:space="preserve"> </w:t>
            </w:r>
            <w:r>
              <w:rPr>
                <w:sz w:val="20"/>
              </w:rPr>
              <w:t>cleanliness,</w:t>
            </w:r>
            <w:r>
              <w:rPr>
                <w:spacing w:val="-5"/>
                <w:sz w:val="20"/>
              </w:rPr>
              <w:t xml:space="preserve"> </w:t>
            </w:r>
            <w:r>
              <w:rPr>
                <w:sz w:val="20"/>
              </w:rPr>
              <w:t>and</w:t>
            </w:r>
            <w:r>
              <w:rPr>
                <w:spacing w:val="-5"/>
                <w:sz w:val="20"/>
              </w:rPr>
              <w:t xml:space="preserve"> </w:t>
            </w:r>
            <w:r>
              <w:rPr>
                <w:sz w:val="20"/>
              </w:rPr>
              <w:t>condition.</w:t>
            </w:r>
            <w:r>
              <w:rPr>
                <w:spacing w:val="-5"/>
                <w:sz w:val="20"/>
              </w:rPr>
              <w:t xml:space="preserve"> </w:t>
            </w:r>
            <w:r>
              <w:rPr>
                <w:sz w:val="20"/>
              </w:rPr>
              <w:t>Drain</w:t>
            </w:r>
            <w:r>
              <w:rPr>
                <w:spacing w:val="-5"/>
                <w:sz w:val="20"/>
              </w:rPr>
              <w:t xml:space="preserve"> </w:t>
            </w:r>
            <w:r>
              <w:rPr>
                <w:sz w:val="20"/>
              </w:rPr>
              <w:t>any water</w:t>
            </w:r>
            <w:r>
              <w:rPr>
                <w:spacing w:val="-5"/>
                <w:sz w:val="20"/>
              </w:rPr>
              <w:t xml:space="preserve"> </w:t>
            </w:r>
            <w:r>
              <w:rPr>
                <w:sz w:val="20"/>
              </w:rPr>
              <w:t>from</w:t>
            </w:r>
            <w:r>
              <w:rPr>
                <w:spacing w:val="-6"/>
                <w:sz w:val="20"/>
              </w:rPr>
              <w:t xml:space="preserve"> </w:t>
            </w:r>
            <w:r>
              <w:rPr>
                <w:sz w:val="20"/>
              </w:rPr>
              <w:t>condensate</w:t>
            </w:r>
            <w:r>
              <w:rPr>
                <w:spacing w:val="-6"/>
                <w:sz w:val="20"/>
              </w:rPr>
              <w:t xml:space="preserve"> </w:t>
            </w:r>
            <w:r>
              <w:rPr>
                <w:sz w:val="20"/>
              </w:rPr>
              <w:t>drains.</w:t>
            </w:r>
          </w:p>
        </w:tc>
      </w:tr>
      <w:tr w:rsidR="002E346F" w14:paraId="2EFBD868" w14:textId="77777777">
        <w:trPr>
          <w:trHeight w:val="487"/>
          <w:tblCellSpacing w:w="21" w:type="dxa"/>
        </w:trPr>
        <w:tc>
          <w:tcPr>
            <w:tcW w:w="2285" w:type="dxa"/>
            <w:tcBorders>
              <w:left w:val="nil"/>
            </w:tcBorders>
            <w:shd w:val="clear" w:color="auto" w:fill="D9D9D9"/>
          </w:tcPr>
          <w:p w14:paraId="42457FA7" w14:textId="77777777" w:rsidR="002E346F" w:rsidRDefault="00FF2A39">
            <w:pPr>
              <w:pStyle w:val="TableParagraph"/>
              <w:spacing w:before="2"/>
              <w:rPr>
                <w:sz w:val="20"/>
              </w:rPr>
            </w:pPr>
            <w:r>
              <w:rPr>
                <w:spacing w:val="-2"/>
                <w:sz w:val="20"/>
              </w:rPr>
              <w:t>Bonding/vents</w:t>
            </w:r>
            <w:r>
              <w:rPr>
                <w:spacing w:val="8"/>
                <w:sz w:val="20"/>
              </w:rPr>
              <w:t xml:space="preserve"> </w:t>
            </w:r>
            <w:r>
              <w:rPr>
                <w:spacing w:val="-2"/>
                <w:sz w:val="20"/>
              </w:rPr>
              <w:t>drains</w:t>
            </w:r>
          </w:p>
        </w:tc>
        <w:tc>
          <w:tcPr>
            <w:tcW w:w="6747" w:type="dxa"/>
            <w:tcBorders>
              <w:right w:val="nil"/>
            </w:tcBorders>
            <w:shd w:val="clear" w:color="auto" w:fill="D9D9D9"/>
          </w:tcPr>
          <w:p w14:paraId="7F3EFDCF" w14:textId="77777777" w:rsidR="002E346F" w:rsidRDefault="00FF2A39">
            <w:pPr>
              <w:pStyle w:val="TableParagraph"/>
              <w:spacing w:before="2" w:line="243" w:lineRule="exact"/>
              <w:rPr>
                <w:sz w:val="20"/>
              </w:rPr>
            </w:pPr>
            <w:r>
              <w:rPr>
                <w:sz w:val="20"/>
              </w:rPr>
              <w:t>Check</w:t>
            </w:r>
            <w:r>
              <w:rPr>
                <w:spacing w:val="-5"/>
                <w:sz w:val="20"/>
              </w:rPr>
              <w:t xml:space="preserve"> </w:t>
            </w:r>
            <w:r>
              <w:rPr>
                <w:sz w:val="20"/>
              </w:rPr>
              <w:t>all</w:t>
            </w:r>
            <w:r>
              <w:rPr>
                <w:spacing w:val="-4"/>
                <w:sz w:val="20"/>
              </w:rPr>
              <w:t xml:space="preserve"> </w:t>
            </w:r>
            <w:r>
              <w:rPr>
                <w:sz w:val="20"/>
              </w:rPr>
              <w:t>bonding</w:t>
            </w:r>
            <w:r>
              <w:rPr>
                <w:spacing w:val="-5"/>
                <w:sz w:val="20"/>
              </w:rPr>
              <w:t xml:space="preserve"> </w:t>
            </w:r>
            <w:r>
              <w:rPr>
                <w:sz w:val="20"/>
              </w:rPr>
              <w:t>leads</w:t>
            </w:r>
            <w:r>
              <w:rPr>
                <w:spacing w:val="-6"/>
                <w:sz w:val="20"/>
              </w:rPr>
              <w:t xml:space="preserve"> </w:t>
            </w:r>
            <w:r>
              <w:rPr>
                <w:sz w:val="20"/>
              </w:rPr>
              <w:t>and</w:t>
            </w:r>
            <w:r>
              <w:rPr>
                <w:spacing w:val="-4"/>
                <w:sz w:val="20"/>
              </w:rPr>
              <w:t xml:space="preserve"> </w:t>
            </w:r>
            <w:r>
              <w:rPr>
                <w:sz w:val="20"/>
              </w:rPr>
              <w:t>straps.</w:t>
            </w:r>
            <w:r>
              <w:rPr>
                <w:spacing w:val="-4"/>
                <w:sz w:val="20"/>
              </w:rPr>
              <w:t xml:space="preserve"> </w:t>
            </w:r>
            <w:r>
              <w:rPr>
                <w:sz w:val="20"/>
              </w:rPr>
              <w:t>Check</w:t>
            </w:r>
            <w:r>
              <w:rPr>
                <w:spacing w:val="-4"/>
                <w:sz w:val="20"/>
              </w:rPr>
              <w:t xml:space="preserve"> </w:t>
            </w:r>
            <w:r>
              <w:rPr>
                <w:sz w:val="20"/>
              </w:rPr>
              <w:t>that</w:t>
            </w:r>
            <w:r>
              <w:rPr>
                <w:spacing w:val="-4"/>
                <w:sz w:val="20"/>
              </w:rPr>
              <w:t xml:space="preserve"> </w:t>
            </w:r>
            <w:r>
              <w:rPr>
                <w:sz w:val="20"/>
              </w:rPr>
              <w:t>all</w:t>
            </w:r>
            <w:r>
              <w:rPr>
                <w:spacing w:val="-5"/>
                <w:sz w:val="20"/>
              </w:rPr>
              <w:t xml:space="preserve"> </w:t>
            </w:r>
            <w:r>
              <w:rPr>
                <w:sz w:val="20"/>
              </w:rPr>
              <w:t>vents</w:t>
            </w:r>
            <w:r>
              <w:rPr>
                <w:spacing w:val="-6"/>
                <w:sz w:val="20"/>
              </w:rPr>
              <w:t xml:space="preserve"> </w:t>
            </w:r>
            <w:r>
              <w:rPr>
                <w:sz w:val="20"/>
              </w:rPr>
              <w:t>and</w:t>
            </w:r>
            <w:r>
              <w:rPr>
                <w:spacing w:val="-4"/>
                <w:sz w:val="20"/>
              </w:rPr>
              <w:t xml:space="preserve"> </w:t>
            </w:r>
            <w:r>
              <w:rPr>
                <w:sz w:val="20"/>
              </w:rPr>
              <w:t>drains</w:t>
            </w:r>
            <w:r>
              <w:rPr>
                <w:spacing w:val="-6"/>
                <w:sz w:val="20"/>
              </w:rPr>
              <w:t xml:space="preserve"> </w:t>
            </w:r>
            <w:r>
              <w:rPr>
                <w:sz w:val="20"/>
              </w:rPr>
              <w:t>are</w:t>
            </w:r>
            <w:r>
              <w:rPr>
                <w:spacing w:val="-5"/>
                <w:sz w:val="20"/>
              </w:rPr>
              <w:t xml:space="preserve"> </w:t>
            </w:r>
            <w:r>
              <w:rPr>
                <w:sz w:val="20"/>
              </w:rPr>
              <w:t>clear</w:t>
            </w:r>
            <w:r>
              <w:rPr>
                <w:spacing w:val="-4"/>
                <w:sz w:val="20"/>
              </w:rPr>
              <w:t xml:space="preserve"> from</w:t>
            </w:r>
          </w:p>
          <w:p w14:paraId="2E9BEDBB" w14:textId="77777777" w:rsidR="002E346F" w:rsidRDefault="00FF2A39">
            <w:pPr>
              <w:pStyle w:val="TableParagraph"/>
              <w:spacing w:line="221" w:lineRule="exact"/>
              <w:rPr>
                <w:sz w:val="20"/>
              </w:rPr>
            </w:pPr>
            <w:r>
              <w:rPr>
                <w:spacing w:val="-2"/>
                <w:sz w:val="20"/>
              </w:rPr>
              <w:t>debris.</w:t>
            </w:r>
          </w:p>
        </w:tc>
      </w:tr>
      <w:tr w:rsidR="002E346F" w14:paraId="233C5D92" w14:textId="77777777">
        <w:trPr>
          <w:trHeight w:val="245"/>
          <w:tblCellSpacing w:w="21" w:type="dxa"/>
        </w:trPr>
        <w:tc>
          <w:tcPr>
            <w:tcW w:w="9076" w:type="dxa"/>
            <w:gridSpan w:val="2"/>
            <w:tcBorders>
              <w:left w:val="nil"/>
              <w:right w:val="nil"/>
            </w:tcBorders>
            <w:shd w:val="clear" w:color="auto" w:fill="D9D9D9"/>
          </w:tcPr>
          <w:p w14:paraId="0EA9CD79" w14:textId="77777777" w:rsidR="002E346F" w:rsidRDefault="00FF2A39">
            <w:pPr>
              <w:pStyle w:val="TableParagraph"/>
              <w:spacing w:before="3" w:line="222" w:lineRule="exact"/>
              <w:rPr>
                <w:b/>
                <w:sz w:val="20"/>
              </w:rPr>
            </w:pPr>
            <w:r>
              <w:rPr>
                <w:b/>
                <w:sz w:val="20"/>
              </w:rPr>
              <w:t>CABIN</w:t>
            </w:r>
            <w:r>
              <w:rPr>
                <w:b/>
                <w:spacing w:val="-6"/>
                <w:sz w:val="20"/>
              </w:rPr>
              <w:t xml:space="preserve"> </w:t>
            </w:r>
            <w:r>
              <w:rPr>
                <w:b/>
                <w:sz w:val="20"/>
              </w:rPr>
              <w:t>AND</w:t>
            </w:r>
            <w:r>
              <w:rPr>
                <w:b/>
                <w:spacing w:val="-7"/>
                <w:sz w:val="20"/>
              </w:rPr>
              <w:t xml:space="preserve"> </w:t>
            </w:r>
            <w:r>
              <w:rPr>
                <w:b/>
                <w:spacing w:val="-2"/>
                <w:sz w:val="20"/>
              </w:rPr>
              <w:t>COCKPIT</w:t>
            </w:r>
          </w:p>
        </w:tc>
      </w:tr>
      <w:tr w:rsidR="002E346F" w14:paraId="1755C4BB" w14:textId="77777777">
        <w:trPr>
          <w:trHeight w:val="487"/>
          <w:tblCellSpacing w:w="21" w:type="dxa"/>
        </w:trPr>
        <w:tc>
          <w:tcPr>
            <w:tcW w:w="2285" w:type="dxa"/>
            <w:tcBorders>
              <w:left w:val="nil"/>
            </w:tcBorders>
            <w:shd w:val="clear" w:color="auto" w:fill="D9D9D9"/>
          </w:tcPr>
          <w:p w14:paraId="5DDE6FDF" w14:textId="77777777" w:rsidR="002E346F" w:rsidRDefault="00FF2A39">
            <w:pPr>
              <w:pStyle w:val="TableParagraph"/>
              <w:rPr>
                <w:sz w:val="20"/>
              </w:rPr>
            </w:pPr>
            <w:r>
              <w:rPr>
                <w:spacing w:val="-2"/>
                <w:sz w:val="20"/>
              </w:rPr>
              <w:t>Cleanliness/loose</w:t>
            </w:r>
            <w:r>
              <w:rPr>
                <w:spacing w:val="15"/>
                <w:sz w:val="20"/>
              </w:rPr>
              <w:t xml:space="preserve"> </w:t>
            </w:r>
            <w:r>
              <w:rPr>
                <w:spacing w:val="-2"/>
                <w:sz w:val="20"/>
              </w:rPr>
              <w:t>articles</w:t>
            </w:r>
          </w:p>
        </w:tc>
        <w:tc>
          <w:tcPr>
            <w:tcW w:w="6747" w:type="dxa"/>
            <w:tcBorders>
              <w:right w:val="nil"/>
            </w:tcBorders>
            <w:shd w:val="clear" w:color="auto" w:fill="D9D9D9"/>
          </w:tcPr>
          <w:p w14:paraId="3976A2F1" w14:textId="77777777" w:rsidR="002E346F" w:rsidRDefault="00FF2A39">
            <w:pPr>
              <w:pStyle w:val="TableParagraph"/>
              <w:spacing w:line="240" w:lineRule="atLeast"/>
              <w:ind w:right="131"/>
              <w:rPr>
                <w:sz w:val="20"/>
              </w:rPr>
            </w:pPr>
            <w:r>
              <w:rPr>
                <w:sz w:val="20"/>
              </w:rPr>
              <w:t>Check</w:t>
            </w:r>
            <w:r>
              <w:rPr>
                <w:spacing w:val="-4"/>
                <w:sz w:val="20"/>
              </w:rPr>
              <w:t xml:space="preserve"> </w:t>
            </w:r>
            <w:r>
              <w:rPr>
                <w:sz w:val="20"/>
              </w:rPr>
              <w:t>under</w:t>
            </w:r>
            <w:r>
              <w:rPr>
                <w:spacing w:val="-4"/>
                <w:sz w:val="20"/>
              </w:rPr>
              <w:t xml:space="preserve"> </w:t>
            </w:r>
            <w:r>
              <w:rPr>
                <w:sz w:val="20"/>
              </w:rPr>
              <w:t>cockpit</w:t>
            </w:r>
            <w:r>
              <w:rPr>
                <w:spacing w:val="-4"/>
                <w:sz w:val="20"/>
              </w:rPr>
              <w:t xml:space="preserve"> </w:t>
            </w:r>
            <w:r>
              <w:rPr>
                <w:sz w:val="20"/>
              </w:rPr>
              <w:t>floor/seat</w:t>
            </w:r>
            <w:r>
              <w:rPr>
                <w:spacing w:val="-4"/>
                <w:sz w:val="20"/>
              </w:rPr>
              <w:t xml:space="preserve"> </w:t>
            </w:r>
            <w:r>
              <w:rPr>
                <w:sz w:val="20"/>
              </w:rPr>
              <w:t>pan</w:t>
            </w:r>
            <w:r>
              <w:rPr>
                <w:spacing w:val="-3"/>
                <w:sz w:val="20"/>
              </w:rPr>
              <w:t xml:space="preserve"> </w:t>
            </w:r>
            <w:r>
              <w:rPr>
                <w:sz w:val="20"/>
              </w:rPr>
              <w:t>and</w:t>
            </w:r>
            <w:r>
              <w:rPr>
                <w:spacing w:val="-6"/>
                <w:sz w:val="20"/>
              </w:rPr>
              <w:t xml:space="preserve"> </w:t>
            </w:r>
            <w:r>
              <w:rPr>
                <w:sz w:val="20"/>
              </w:rPr>
              <w:t>in</w:t>
            </w:r>
            <w:r>
              <w:rPr>
                <w:spacing w:val="-4"/>
                <w:sz w:val="20"/>
              </w:rPr>
              <w:t xml:space="preserve"> </w:t>
            </w:r>
            <w:r>
              <w:rPr>
                <w:sz w:val="20"/>
              </w:rPr>
              <w:t>rear</w:t>
            </w:r>
            <w:r>
              <w:rPr>
                <w:spacing w:val="-4"/>
                <w:sz w:val="20"/>
              </w:rPr>
              <w:t xml:space="preserve"> </w:t>
            </w:r>
            <w:r>
              <w:rPr>
                <w:sz w:val="20"/>
              </w:rPr>
              <w:t>fuselage</w:t>
            </w:r>
            <w:r>
              <w:rPr>
                <w:spacing w:val="-5"/>
                <w:sz w:val="20"/>
              </w:rPr>
              <w:t xml:space="preserve"> </w:t>
            </w:r>
            <w:r>
              <w:rPr>
                <w:sz w:val="20"/>
              </w:rPr>
              <w:t>for</w:t>
            </w:r>
            <w:r>
              <w:rPr>
                <w:spacing w:val="-1"/>
                <w:sz w:val="20"/>
              </w:rPr>
              <w:t xml:space="preserve"> </w:t>
            </w:r>
            <w:r>
              <w:rPr>
                <w:sz w:val="20"/>
              </w:rPr>
              <w:t>debris and</w:t>
            </w:r>
            <w:r>
              <w:rPr>
                <w:spacing w:val="-4"/>
                <w:sz w:val="20"/>
              </w:rPr>
              <w:t xml:space="preserve"> </w:t>
            </w:r>
            <w:r>
              <w:rPr>
                <w:sz w:val="20"/>
              </w:rPr>
              <w:t xml:space="preserve">foreign </w:t>
            </w:r>
            <w:r>
              <w:rPr>
                <w:spacing w:val="-2"/>
                <w:sz w:val="20"/>
              </w:rPr>
              <w:t>items.</w:t>
            </w:r>
          </w:p>
        </w:tc>
      </w:tr>
      <w:tr w:rsidR="002E346F" w14:paraId="12F54FFB" w14:textId="77777777">
        <w:trPr>
          <w:trHeight w:val="732"/>
          <w:tblCellSpacing w:w="21" w:type="dxa"/>
        </w:trPr>
        <w:tc>
          <w:tcPr>
            <w:tcW w:w="2285" w:type="dxa"/>
            <w:tcBorders>
              <w:left w:val="nil"/>
            </w:tcBorders>
            <w:shd w:val="clear" w:color="auto" w:fill="D9D9D9"/>
          </w:tcPr>
          <w:p w14:paraId="5068F0DB" w14:textId="77777777" w:rsidR="002E346F" w:rsidRDefault="00FF2A39">
            <w:pPr>
              <w:pStyle w:val="TableParagraph"/>
              <w:ind w:right="182"/>
              <w:rPr>
                <w:sz w:val="20"/>
              </w:rPr>
            </w:pPr>
            <w:r>
              <w:rPr>
                <w:sz w:val="20"/>
              </w:rPr>
              <w:t>Canopy,</w:t>
            </w:r>
            <w:r>
              <w:rPr>
                <w:spacing w:val="-12"/>
                <w:sz w:val="20"/>
              </w:rPr>
              <w:t xml:space="preserve"> </w:t>
            </w:r>
            <w:r>
              <w:rPr>
                <w:sz w:val="20"/>
              </w:rPr>
              <w:t>locks</w:t>
            </w:r>
            <w:r>
              <w:rPr>
                <w:spacing w:val="-11"/>
                <w:sz w:val="20"/>
              </w:rPr>
              <w:t xml:space="preserve"> </w:t>
            </w:r>
            <w:r>
              <w:rPr>
                <w:sz w:val="20"/>
              </w:rPr>
              <w:t xml:space="preserve">and </w:t>
            </w:r>
            <w:r>
              <w:rPr>
                <w:spacing w:val="-2"/>
                <w:sz w:val="20"/>
              </w:rPr>
              <w:t>jettison</w:t>
            </w:r>
          </w:p>
        </w:tc>
        <w:tc>
          <w:tcPr>
            <w:tcW w:w="6747" w:type="dxa"/>
            <w:tcBorders>
              <w:right w:val="nil"/>
            </w:tcBorders>
            <w:shd w:val="clear" w:color="auto" w:fill="D9D9D9"/>
          </w:tcPr>
          <w:p w14:paraId="64ECE0DE" w14:textId="77777777" w:rsidR="002E346F" w:rsidRDefault="00FF2A39">
            <w:pPr>
              <w:pStyle w:val="TableParagraph"/>
              <w:ind w:right="131"/>
              <w:rPr>
                <w:sz w:val="20"/>
              </w:rPr>
            </w:pPr>
            <w:r>
              <w:rPr>
                <w:sz w:val="20"/>
              </w:rPr>
              <w:t>Inspect canopy, canopy frame and transparencies for cracks, unacceptable distortion,</w:t>
            </w:r>
            <w:r>
              <w:rPr>
                <w:spacing w:val="-5"/>
                <w:sz w:val="20"/>
              </w:rPr>
              <w:t xml:space="preserve"> </w:t>
            </w:r>
            <w:r>
              <w:rPr>
                <w:sz w:val="20"/>
              </w:rPr>
              <w:t>and</w:t>
            </w:r>
            <w:r>
              <w:rPr>
                <w:spacing w:val="-5"/>
                <w:sz w:val="20"/>
              </w:rPr>
              <w:t xml:space="preserve"> </w:t>
            </w:r>
            <w:r>
              <w:rPr>
                <w:sz w:val="20"/>
              </w:rPr>
              <w:t>discolouration.</w:t>
            </w:r>
            <w:r>
              <w:rPr>
                <w:spacing w:val="-5"/>
                <w:sz w:val="20"/>
              </w:rPr>
              <w:t xml:space="preserve"> </w:t>
            </w:r>
            <w:r>
              <w:rPr>
                <w:sz w:val="20"/>
              </w:rPr>
              <w:t>Check</w:t>
            </w:r>
            <w:r>
              <w:rPr>
                <w:spacing w:val="-5"/>
                <w:sz w:val="20"/>
              </w:rPr>
              <w:t xml:space="preserve"> </w:t>
            </w:r>
            <w:r>
              <w:rPr>
                <w:sz w:val="20"/>
              </w:rPr>
              <w:t>operation</w:t>
            </w:r>
            <w:r>
              <w:rPr>
                <w:spacing w:val="-5"/>
                <w:sz w:val="20"/>
              </w:rPr>
              <w:t xml:space="preserve"> </w:t>
            </w:r>
            <w:r>
              <w:rPr>
                <w:sz w:val="20"/>
              </w:rPr>
              <w:t>of</w:t>
            </w:r>
            <w:r>
              <w:rPr>
                <w:spacing w:val="-7"/>
                <w:sz w:val="20"/>
              </w:rPr>
              <w:t xml:space="preserve"> </w:t>
            </w:r>
            <w:r>
              <w:rPr>
                <w:sz w:val="20"/>
              </w:rPr>
              <w:t>all</w:t>
            </w:r>
            <w:r>
              <w:rPr>
                <w:spacing w:val="-6"/>
                <w:sz w:val="20"/>
              </w:rPr>
              <w:t xml:space="preserve"> </w:t>
            </w:r>
            <w:r>
              <w:rPr>
                <w:sz w:val="20"/>
              </w:rPr>
              <w:t>locks</w:t>
            </w:r>
            <w:r>
              <w:rPr>
                <w:spacing w:val="-4"/>
                <w:sz w:val="20"/>
              </w:rPr>
              <w:t xml:space="preserve"> </w:t>
            </w:r>
            <w:r>
              <w:rPr>
                <w:sz w:val="20"/>
              </w:rPr>
              <w:t>and</w:t>
            </w:r>
            <w:r>
              <w:rPr>
                <w:spacing w:val="-5"/>
                <w:sz w:val="20"/>
              </w:rPr>
              <w:t xml:space="preserve"> </w:t>
            </w:r>
            <w:r>
              <w:rPr>
                <w:sz w:val="20"/>
              </w:rPr>
              <w:t>catches.</w:t>
            </w:r>
            <w:r>
              <w:rPr>
                <w:spacing w:val="-5"/>
                <w:sz w:val="20"/>
              </w:rPr>
              <w:t xml:space="preserve"> </w:t>
            </w:r>
            <w:r>
              <w:rPr>
                <w:sz w:val="20"/>
              </w:rPr>
              <w:t>Carry</w:t>
            </w:r>
          </w:p>
          <w:p w14:paraId="6E7B8049" w14:textId="77777777" w:rsidR="002E346F" w:rsidRDefault="00FF2A39">
            <w:pPr>
              <w:pStyle w:val="TableParagraph"/>
              <w:spacing w:before="1" w:line="222" w:lineRule="exact"/>
              <w:rPr>
                <w:sz w:val="20"/>
              </w:rPr>
            </w:pPr>
            <w:r>
              <w:rPr>
                <w:sz w:val="20"/>
              </w:rPr>
              <w:t>out</w:t>
            </w:r>
            <w:r>
              <w:rPr>
                <w:spacing w:val="-5"/>
                <w:sz w:val="20"/>
              </w:rPr>
              <w:t xml:space="preserve"> </w:t>
            </w:r>
            <w:r>
              <w:rPr>
                <w:sz w:val="20"/>
              </w:rPr>
              <w:t>an</w:t>
            </w:r>
            <w:r>
              <w:rPr>
                <w:spacing w:val="-4"/>
                <w:sz w:val="20"/>
              </w:rPr>
              <w:t xml:space="preserve"> </w:t>
            </w:r>
            <w:r>
              <w:rPr>
                <w:sz w:val="20"/>
              </w:rPr>
              <w:t>operational</w:t>
            </w:r>
            <w:r>
              <w:rPr>
                <w:spacing w:val="-5"/>
                <w:sz w:val="20"/>
              </w:rPr>
              <w:t xml:space="preserve"> </w:t>
            </w:r>
            <w:r>
              <w:rPr>
                <w:sz w:val="20"/>
              </w:rPr>
              <w:t>test</w:t>
            </w:r>
            <w:r>
              <w:rPr>
                <w:spacing w:val="-4"/>
                <w:sz w:val="20"/>
              </w:rPr>
              <w:t xml:space="preserve"> </w:t>
            </w:r>
            <w:r>
              <w:rPr>
                <w:sz w:val="20"/>
              </w:rPr>
              <w:t>of</w:t>
            </w:r>
            <w:r>
              <w:rPr>
                <w:spacing w:val="-7"/>
                <w:sz w:val="20"/>
              </w:rPr>
              <w:t xml:space="preserve"> </w:t>
            </w:r>
            <w:r>
              <w:rPr>
                <w:sz w:val="20"/>
              </w:rPr>
              <w:t>the</w:t>
            </w:r>
            <w:r>
              <w:rPr>
                <w:spacing w:val="-6"/>
                <w:sz w:val="20"/>
              </w:rPr>
              <w:t xml:space="preserve"> </w:t>
            </w:r>
            <w:r>
              <w:rPr>
                <w:sz w:val="20"/>
              </w:rPr>
              <w:t>canopy</w:t>
            </w:r>
            <w:r>
              <w:rPr>
                <w:spacing w:val="-4"/>
                <w:sz w:val="20"/>
              </w:rPr>
              <w:t xml:space="preserve"> </w:t>
            </w:r>
            <w:r>
              <w:rPr>
                <w:sz w:val="20"/>
              </w:rPr>
              <w:t>jettison</w:t>
            </w:r>
            <w:r>
              <w:rPr>
                <w:spacing w:val="-5"/>
                <w:sz w:val="20"/>
              </w:rPr>
              <w:t xml:space="preserve"> </w:t>
            </w:r>
            <w:r>
              <w:rPr>
                <w:sz w:val="20"/>
              </w:rPr>
              <w:t>system</w:t>
            </w:r>
            <w:r>
              <w:rPr>
                <w:spacing w:val="-6"/>
                <w:sz w:val="20"/>
              </w:rPr>
              <w:t xml:space="preserve"> </w:t>
            </w:r>
            <w:r>
              <w:rPr>
                <w:sz w:val="20"/>
              </w:rPr>
              <w:t>from</w:t>
            </w:r>
            <w:r>
              <w:rPr>
                <w:spacing w:val="-5"/>
                <w:sz w:val="20"/>
              </w:rPr>
              <w:t xml:space="preserve"> </w:t>
            </w:r>
            <w:r>
              <w:rPr>
                <w:sz w:val="20"/>
              </w:rPr>
              <w:t>all</w:t>
            </w:r>
            <w:r>
              <w:rPr>
                <w:spacing w:val="-6"/>
                <w:sz w:val="20"/>
              </w:rPr>
              <w:t xml:space="preserve"> </w:t>
            </w:r>
            <w:r>
              <w:rPr>
                <w:spacing w:val="-2"/>
                <w:sz w:val="20"/>
              </w:rPr>
              <w:t>positions.</w:t>
            </w:r>
          </w:p>
        </w:tc>
      </w:tr>
      <w:tr w:rsidR="002E346F" w14:paraId="44CBE263" w14:textId="77777777">
        <w:trPr>
          <w:trHeight w:val="733"/>
          <w:tblCellSpacing w:w="21" w:type="dxa"/>
        </w:trPr>
        <w:tc>
          <w:tcPr>
            <w:tcW w:w="2285" w:type="dxa"/>
            <w:tcBorders>
              <w:left w:val="nil"/>
            </w:tcBorders>
            <w:shd w:val="clear" w:color="auto" w:fill="D9D9D9"/>
          </w:tcPr>
          <w:p w14:paraId="680A138B" w14:textId="77777777" w:rsidR="002E346F" w:rsidRDefault="00FF2A39">
            <w:pPr>
              <w:pStyle w:val="TableParagraph"/>
              <w:spacing w:before="1"/>
              <w:rPr>
                <w:sz w:val="20"/>
              </w:rPr>
            </w:pPr>
            <w:r>
              <w:rPr>
                <w:spacing w:val="-2"/>
                <w:sz w:val="20"/>
              </w:rPr>
              <w:t>Seat/cockpit</w:t>
            </w:r>
            <w:r>
              <w:rPr>
                <w:spacing w:val="8"/>
                <w:sz w:val="20"/>
              </w:rPr>
              <w:t xml:space="preserve"> </w:t>
            </w:r>
            <w:r>
              <w:rPr>
                <w:spacing w:val="-2"/>
                <w:sz w:val="20"/>
              </w:rPr>
              <w:t>floor</w:t>
            </w:r>
          </w:p>
        </w:tc>
        <w:tc>
          <w:tcPr>
            <w:tcW w:w="6747" w:type="dxa"/>
            <w:tcBorders>
              <w:right w:val="nil"/>
            </w:tcBorders>
            <w:shd w:val="clear" w:color="auto" w:fill="D9D9D9"/>
          </w:tcPr>
          <w:p w14:paraId="659CA0A6" w14:textId="77777777" w:rsidR="002E346F" w:rsidRDefault="00FF2A39">
            <w:pPr>
              <w:pStyle w:val="TableParagraph"/>
              <w:spacing w:line="240" w:lineRule="atLeast"/>
              <w:ind w:right="131"/>
              <w:rPr>
                <w:sz w:val="20"/>
              </w:rPr>
            </w:pPr>
            <w:r>
              <w:rPr>
                <w:sz w:val="20"/>
              </w:rPr>
              <w:t>Inspect seat(s). Check that all loose cushions are correctly installed and, as appropriate,</w:t>
            </w:r>
            <w:r>
              <w:rPr>
                <w:spacing w:val="-6"/>
                <w:sz w:val="20"/>
              </w:rPr>
              <w:t xml:space="preserve"> </w:t>
            </w:r>
            <w:r>
              <w:rPr>
                <w:sz w:val="20"/>
              </w:rPr>
              <w:t>that</w:t>
            </w:r>
            <w:r>
              <w:rPr>
                <w:spacing w:val="-6"/>
                <w:sz w:val="20"/>
              </w:rPr>
              <w:t xml:space="preserve"> </w:t>
            </w:r>
            <w:r>
              <w:rPr>
                <w:sz w:val="20"/>
              </w:rPr>
              <w:t>energy-absorbing</w:t>
            </w:r>
            <w:r>
              <w:rPr>
                <w:spacing w:val="-7"/>
                <w:sz w:val="20"/>
              </w:rPr>
              <w:t xml:space="preserve"> </w:t>
            </w:r>
            <w:r>
              <w:rPr>
                <w:sz w:val="20"/>
              </w:rPr>
              <w:t>foam</w:t>
            </w:r>
            <w:r>
              <w:rPr>
                <w:spacing w:val="-7"/>
                <w:sz w:val="20"/>
              </w:rPr>
              <w:t xml:space="preserve"> </w:t>
            </w:r>
            <w:r>
              <w:rPr>
                <w:sz w:val="20"/>
              </w:rPr>
              <w:t>cushions</w:t>
            </w:r>
            <w:r>
              <w:rPr>
                <w:spacing w:val="-7"/>
                <w:sz w:val="20"/>
              </w:rPr>
              <w:t xml:space="preserve"> </w:t>
            </w:r>
            <w:r>
              <w:rPr>
                <w:sz w:val="20"/>
              </w:rPr>
              <w:t>are</w:t>
            </w:r>
            <w:r>
              <w:rPr>
                <w:spacing w:val="-7"/>
                <w:sz w:val="20"/>
              </w:rPr>
              <w:t xml:space="preserve"> </w:t>
            </w:r>
            <w:r>
              <w:rPr>
                <w:sz w:val="20"/>
              </w:rPr>
              <w:t>fitted</w:t>
            </w:r>
            <w:r>
              <w:rPr>
                <w:spacing w:val="-4"/>
                <w:sz w:val="20"/>
              </w:rPr>
              <w:t xml:space="preserve"> </w:t>
            </w:r>
            <w:r>
              <w:rPr>
                <w:sz w:val="20"/>
              </w:rPr>
              <w:t>correctly.</w:t>
            </w:r>
            <w:r>
              <w:rPr>
                <w:spacing w:val="-6"/>
                <w:sz w:val="20"/>
              </w:rPr>
              <w:t xml:space="preserve"> </w:t>
            </w:r>
            <w:r>
              <w:rPr>
                <w:sz w:val="20"/>
              </w:rPr>
              <w:t>Ensure that all seat adjusters fit and lock correctly.</w:t>
            </w:r>
          </w:p>
        </w:tc>
      </w:tr>
      <w:tr w:rsidR="002E346F" w14:paraId="63DEDCA0" w14:textId="77777777">
        <w:trPr>
          <w:trHeight w:val="488"/>
          <w:tblCellSpacing w:w="21" w:type="dxa"/>
        </w:trPr>
        <w:tc>
          <w:tcPr>
            <w:tcW w:w="2285" w:type="dxa"/>
            <w:tcBorders>
              <w:left w:val="nil"/>
              <w:bottom w:val="nil"/>
            </w:tcBorders>
            <w:shd w:val="clear" w:color="auto" w:fill="D9D9D9"/>
          </w:tcPr>
          <w:p w14:paraId="5CB8C0E3" w14:textId="77777777" w:rsidR="002E346F" w:rsidRDefault="00FF2A39">
            <w:pPr>
              <w:pStyle w:val="TableParagraph"/>
              <w:rPr>
                <w:sz w:val="20"/>
              </w:rPr>
            </w:pPr>
            <w:r>
              <w:rPr>
                <w:spacing w:val="-2"/>
                <w:sz w:val="20"/>
              </w:rPr>
              <w:t>Harness(es)</w:t>
            </w:r>
          </w:p>
        </w:tc>
        <w:tc>
          <w:tcPr>
            <w:tcW w:w="6747" w:type="dxa"/>
            <w:tcBorders>
              <w:bottom w:val="nil"/>
              <w:right w:val="nil"/>
            </w:tcBorders>
            <w:shd w:val="clear" w:color="auto" w:fill="D9D9D9"/>
          </w:tcPr>
          <w:p w14:paraId="36CCA4E6" w14:textId="77777777" w:rsidR="002E346F" w:rsidRDefault="00FF2A39">
            <w:pPr>
              <w:pStyle w:val="TableParagraph"/>
              <w:spacing w:line="240" w:lineRule="atLeast"/>
              <w:ind w:right="131"/>
              <w:rPr>
                <w:sz w:val="20"/>
              </w:rPr>
            </w:pPr>
            <w:r>
              <w:rPr>
                <w:sz w:val="20"/>
              </w:rPr>
              <w:t>Inspect</w:t>
            </w:r>
            <w:r>
              <w:rPr>
                <w:spacing w:val="-4"/>
                <w:sz w:val="20"/>
              </w:rPr>
              <w:t xml:space="preserve"> </w:t>
            </w:r>
            <w:r>
              <w:rPr>
                <w:sz w:val="20"/>
              </w:rPr>
              <w:t>all</w:t>
            </w:r>
            <w:r>
              <w:rPr>
                <w:spacing w:val="-4"/>
                <w:sz w:val="20"/>
              </w:rPr>
              <w:t xml:space="preserve"> </w:t>
            </w:r>
            <w:r>
              <w:rPr>
                <w:sz w:val="20"/>
              </w:rPr>
              <w:t>harnesses</w:t>
            </w:r>
            <w:r>
              <w:rPr>
                <w:spacing w:val="-6"/>
                <w:sz w:val="20"/>
              </w:rPr>
              <w:t xml:space="preserve"> </w:t>
            </w:r>
            <w:r>
              <w:rPr>
                <w:sz w:val="20"/>
              </w:rPr>
              <w:t>for</w:t>
            </w:r>
            <w:r>
              <w:rPr>
                <w:spacing w:val="-4"/>
                <w:sz w:val="20"/>
              </w:rPr>
              <w:t xml:space="preserve"> </w:t>
            </w:r>
            <w:r>
              <w:rPr>
                <w:sz w:val="20"/>
              </w:rPr>
              <w:t>condition,</w:t>
            </w:r>
            <w:r>
              <w:rPr>
                <w:spacing w:val="-4"/>
                <w:sz w:val="20"/>
              </w:rPr>
              <w:t xml:space="preserve"> </w:t>
            </w:r>
            <w:r>
              <w:rPr>
                <w:sz w:val="20"/>
              </w:rPr>
              <w:t>and</w:t>
            </w:r>
            <w:r>
              <w:rPr>
                <w:spacing w:val="-4"/>
                <w:sz w:val="20"/>
              </w:rPr>
              <w:t xml:space="preserve"> </w:t>
            </w:r>
            <w:r>
              <w:rPr>
                <w:sz w:val="20"/>
              </w:rPr>
              <w:t>wear</w:t>
            </w:r>
            <w:r>
              <w:rPr>
                <w:spacing w:val="-4"/>
                <w:sz w:val="20"/>
              </w:rPr>
              <w:t xml:space="preserve"> </w:t>
            </w:r>
            <w:r>
              <w:rPr>
                <w:sz w:val="20"/>
              </w:rPr>
              <w:t>of</w:t>
            </w:r>
            <w:r>
              <w:rPr>
                <w:spacing w:val="-6"/>
                <w:sz w:val="20"/>
              </w:rPr>
              <w:t xml:space="preserve"> </w:t>
            </w:r>
            <w:r>
              <w:rPr>
                <w:sz w:val="20"/>
              </w:rPr>
              <w:t>all</w:t>
            </w:r>
            <w:r>
              <w:rPr>
                <w:spacing w:val="-5"/>
                <w:sz w:val="20"/>
              </w:rPr>
              <w:t xml:space="preserve"> </w:t>
            </w:r>
            <w:r>
              <w:rPr>
                <w:sz w:val="20"/>
              </w:rPr>
              <w:t>fastenings,</w:t>
            </w:r>
            <w:r>
              <w:rPr>
                <w:spacing w:val="-4"/>
                <w:sz w:val="20"/>
              </w:rPr>
              <w:t xml:space="preserve"> </w:t>
            </w:r>
            <w:r>
              <w:rPr>
                <w:sz w:val="20"/>
              </w:rPr>
              <w:t>webbing,</w:t>
            </w:r>
            <w:r>
              <w:rPr>
                <w:spacing w:val="-4"/>
                <w:sz w:val="20"/>
              </w:rPr>
              <w:t xml:space="preserve"> </w:t>
            </w:r>
            <w:r>
              <w:rPr>
                <w:sz w:val="20"/>
              </w:rPr>
              <w:t>and fittings. Check operation of release and adjustments.</w:t>
            </w:r>
          </w:p>
        </w:tc>
      </w:tr>
    </w:tbl>
    <w:p w14:paraId="77C2D47E" w14:textId="77777777" w:rsidR="002E346F" w:rsidRDefault="002E346F">
      <w:pPr>
        <w:pStyle w:val="TableParagraph"/>
        <w:spacing w:line="240" w:lineRule="atLeast"/>
        <w:rPr>
          <w:sz w:val="20"/>
        </w:rPr>
        <w:sectPr w:rsidR="002E346F">
          <w:pgSz w:w="11910" w:h="16840"/>
          <w:pgMar w:top="1800" w:right="720" w:bottom="1180" w:left="1080" w:header="742" w:footer="994" w:gutter="0"/>
          <w:cols w:space="720"/>
        </w:sectPr>
      </w:pPr>
    </w:p>
    <w:p w14:paraId="085ED4F9"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48"/>
        <w:gridCol w:w="6812"/>
      </w:tblGrid>
      <w:tr w:rsidR="002E346F" w14:paraId="2736CAFC" w14:textId="77777777">
        <w:trPr>
          <w:trHeight w:val="243"/>
          <w:tblCellSpacing w:w="21" w:type="dxa"/>
        </w:trPr>
        <w:tc>
          <w:tcPr>
            <w:tcW w:w="9076" w:type="dxa"/>
            <w:gridSpan w:val="2"/>
            <w:tcBorders>
              <w:top w:val="nil"/>
              <w:left w:val="nil"/>
              <w:right w:val="nil"/>
            </w:tcBorders>
            <w:shd w:val="clear" w:color="auto" w:fill="808080"/>
          </w:tcPr>
          <w:p w14:paraId="391CF6DA" w14:textId="77777777" w:rsidR="002E346F" w:rsidRDefault="00FF2A39">
            <w:pPr>
              <w:pStyle w:val="TableParagraph"/>
              <w:spacing w:before="1" w:line="222" w:lineRule="exact"/>
              <w:ind w:left="0" w:right="4"/>
              <w:jc w:val="center"/>
              <w:rPr>
                <w:b/>
                <w:sz w:val="20"/>
              </w:rPr>
            </w:pPr>
            <w:r>
              <w:rPr>
                <w:b/>
                <w:color w:val="FFFFFF"/>
                <w:sz w:val="20"/>
              </w:rPr>
              <w:t>ELA2</w:t>
            </w:r>
            <w:r>
              <w:rPr>
                <w:b/>
                <w:color w:val="FFFFFF"/>
                <w:spacing w:val="-7"/>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5"/>
                <w:sz w:val="20"/>
              </w:rPr>
              <w:t xml:space="preserve"> </w:t>
            </w:r>
            <w:r>
              <w:rPr>
                <w:b/>
                <w:color w:val="FFFFFF"/>
                <w:sz w:val="20"/>
              </w:rPr>
              <w:t>ELA2</w:t>
            </w:r>
            <w:r>
              <w:rPr>
                <w:b/>
                <w:color w:val="FFFFFF"/>
                <w:spacing w:val="-7"/>
                <w:sz w:val="20"/>
              </w:rPr>
              <w:t xml:space="preserve"> </w:t>
            </w:r>
            <w:r>
              <w:rPr>
                <w:b/>
                <w:color w:val="FFFFFF"/>
                <w:sz w:val="20"/>
              </w:rPr>
              <w:t>powered</w:t>
            </w:r>
            <w:r>
              <w:rPr>
                <w:b/>
                <w:color w:val="FFFFFF"/>
                <w:spacing w:val="-5"/>
                <w:sz w:val="20"/>
              </w:rPr>
              <w:t xml:space="preserve"> </w:t>
            </w:r>
            <w:r>
              <w:rPr>
                <w:b/>
                <w:color w:val="FFFFFF"/>
                <w:spacing w:val="-2"/>
                <w:sz w:val="20"/>
              </w:rPr>
              <w:t>sailplanes</w:t>
            </w:r>
          </w:p>
        </w:tc>
      </w:tr>
      <w:tr w:rsidR="002E346F" w14:paraId="655921B0" w14:textId="77777777">
        <w:trPr>
          <w:trHeight w:val="245"/>
          <w:tblCellSpacing w:w="21" w:type="dxa"/>
        </w:trPr>
        <w:tc>
          <w:tcPr>
            <w:tcW w:w="2285" w:type="dxa"/>
            <w:tcBorders>
              <w:left w:val="nil"/>
            </w:tcBorders>
            <w:shd w:val="clear" w:color="auto" w:fill="808080"/>
          </w:tcPr>
          <w:p w14:paraId="7C15EB74" w14:textId="77777777" w:rsidR="002E346F" w:rsidRDefault="00FF2A39">
            <w:pPr>
              <w:pStyle w:val="TableParagraph"/>
              <w:spacing w:before="3" w:line="222" w:lineRule="exact"/>
              <w:ind w:left="93"/>
              <w:rPr>
                <w:b/>
                <w:sz w:val="20"/>
              </w:rPr>
            </w:pPr>
            <w:r>
              <w:rPr>
                <w:b/>
                <w:color w:val="FFFFFF"/>
                <w:spacing w:val="-2"/>
                <w:sz w:val="20"/>
              </w:rPr>
              <w:t>System/component/area</w:t>
            </w:r>
          </w:p>
        </w:tc>
        <w:tc>
          <w:tcPr>
            <w:tcW w:w="6747" w:type="dxa"/>
            <w:tcBorders>
              <w:right w:val="nil"/>
            </w:tcBorders>
            <w:shd w:val="clear" w:color="auto" w:fill="808080"/>
          </w:tcPr>
          <w:p w14:paraId="6FF6AD09" w14:textId="77777777" w:rsidR="002E346F" w:rsidRDefault="00FF2A39">
            <w:pPr>
              <w:pStyle w:val="TableParagraph"/>
              <w:spacing w:before="3"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5194FC6F" w14:textId="77777777">
        <w:trPr>
          <w:trHeight w:val="487"/>
          <w:tblCellSpacing w:w="21" w:type="dxa"/>
        </w:trPr>
        <w:tc>
          <w:tcPr>
            <w:tcW w:w="2285" w:type="dxa"/>
            <w:tcBorders>
              <w:left w:val="nil"/>
            </w:tcBorders>
            <w:shd w:val="clear" w:color="auto" w:fill="D9D9D9"/>
          </w:tcPr>
          <w:p w14:paraId="276E3AAD" w14:textId="77777777" w:rsidR="002E346F" w:rsidRDefault="00FF2A39">
            <w:pPr>
              <w:pStyle w:val="TableParagraph"/>
              <w:rPr>
                <w:sz w:val="20"/>
              </w:rPr>
            </w:pPr>
            <w:r>
              <w:rPr>
                <w:sz w:val="20"/>
              </w:rPr>
              <w:t>Rudder</w:t>
            </w:r>
            <w:r>
              <w:rPr>
                <w:spacing w:val="-7"/>
                <w:sz w:val="20"/>
              </w:rPr>
              <w:t xml:space="preserve"> </w:t>
            </w:r>
            <w:r>
              <w:rPr>
                <w:sz w:val="20"/>
              </w:rPr>
              <w:t>pedal</w:t>
            </w:r>
            <w:r>
              <w:rPr>
                <w:spacing w:val="-7"/>
                <w:sz w:val="20"/>
              </w:rPr>
              <w:t xml:space="preserve"> </w:t>
            </w:r>
            <w:r>
              <w:rPr>
                <w:spacing w:val="-2"/>
                <w:sz w:val="20"/>
              </w:rPr>
              <w:t>assemblies</w:t>
            </w:r>
          </w:p>
        </w:tc>
        <w:tc>
          <w:tcPr>
            <w:tcW w:w="6747" w:type="dxa"/>
            <w:tcBorders>
              <w:right w:val="nil"/>
            </w:tcBorders>
            <w:shd w:val="clear" w:color="auto" w:fill="D9D9D9"/>
          </w:tcPr>
          <w:p w14:paraId="4ACDBB3D" w14:textId="77777777" w:rsidR="002E346F" w:rsidRDefault="00FF2A39">
            <w:pPr>
              <w:pStyle w:val="TableParagraph"/>
              <w:spacing w:line="240" w:lineRule="atLeast"/>
              <w:ind w:right="165"/>
              <w:rPr>
                <w:sz w:val="20"/>
              </w:rPr>
            </w:pPr>
            <w:r>
              <w:rPr>
                <w:sz w:val="20"/>
              </w:rPr>
              <w:t>Inspect</w:t>
            </w:r>
            <w:r>
              <w:rPr>
                <w:spacing w:val="-5"/>
                <w:sz w:val="20"/>
              </w:rPr>
              <w:t xml:space="preserve"> </w:t>
            </w:r>
            <w:r>
              <w:rPr>
                <w:sz w:val="20"/>
              </w:rPr>
              <w:t>rudder</w:t>
            </w:r>
            <w:r>
              <w:rPr>
                <w:spacing w:val="-5"/>
                <w:sz w:val="20"/>
              </w:rPr>
              <w:t xml:space="preserve"> </w:t>
            </w:r>
            <w:r>
              <w:rPr>
                <w:sz w:val="20"/>
              </w:rPr>
              <w:t>pedal</w:t>
            </w:r>
            <w:r>
              <w:rPr>
                <w:spacing w:val="-5"/>
                <w:sz w:val="20"/>
              </w:rPr>
              <w:t xml:space="preserve"> </w:t>
            </w:r>
            <w:r>
              <w:rPr>
                <w:sz w:val="20"/>
              </w:rPr>
              <w:t>assemblies</w:t>
            </w:r>
            <w:r>
              <w:rPr>
                <w:spacing w:val="-7"/>
                <w:sz w:val="20"/>
              </w:rPr>
              <w:t xml:space="preserve"> </w:t>
            </w:r>
            <w:r>
              <w:rPr>
                <w:sz w:val="20"/>
              </w:rPr>
              <w:t>and</w:t>
            </w:r>
            <w:r>
              <w:rPr>
                <w:spacing w:val="-5"/>
                <w:sz w:val="20"/>
              </w:rPr>
              <w:t xml:space="preserve"> </w:t>
            </w:r>
            <w:r>
              <w:rPr>
                <w:sz w:val="20"/>
              </w:rPr>
              <w:t>adjusters.</w:t>
            </w:r>
            <w:r>
              <w:rPr>
                <w:spacing w:val="-5"/>
                <w:sz w:val="20"/>
              </w:rPr>
              <w:t xml:space="preserve"> </w:t>
            </w:r>
            <w:r>
              <w:rPr>
                <w:sz w:val="20"/>
              </w:rPr>
              <w:t>Inspect</w:t>
            </w:r>
            <w:r>
              <w:rPr>
                <w:spacing w:val="-5"/>
                <w:sz w:val="20"/>
              </w:rPr>
              <w:t xml:space="preserve"> </w:t>
            </w:r>
            <w:r>
              <w:rPr>
                <w:sz w:val="20"/>
              </w:rPr>
              <w:t>cables</w:t>
            </w:r>
            <w:r>
              <w:rPr>
                <w:spacing w:val="-7"/>
                <w:sz w:val="20"/>
              </w:rPr>
              <w:t xml:space="preserve"> </w:t>
            </w:r>
            <w:r>
              <w:rPr>
                <w:sz w:val="20"/>
              </w:rPr>
              <w:t>for</w:t>
            </w:r>
            <w:r>
              <w:rPr>
                <w:spacing w:val="-2"/>
                <w:sz w:val="20"/>
              </w:rPr>
              <w:t xml:space="preserve"> </w:t>
            </w:r>
            <w:r>
              <w:rPr>
                <w:sz w:val="20"/>
              </w:rPr>
              <w:t>wear</w:t>
            </w:r>
            <w:r>
              <w:rPr>
                <w:spacing w:val="-5"/>
                <w:sz w:val="20"/>
              </w:rPr>
              <w:t xml:space="preserve"> </w:t>
            </w:r>
            <w:r>
              <w:rPr>
                <w:sz w:val="20"/>
              </w:rPr>
              <w:t xml:space="preserve">and </w:t>
            </w:r>
            <w:r>
              <w:rPr>
                <w:spacing w:val="-2"/>
                <w:sz w:val="20"/>
              </w:rPr>
              <w:t>damage.</w:t>
            </w:r>
          </w:p>
        </w:tc>
      </w:tr>
      <w:tr w:rsidR="002E346F" w14:paraId="1A9134BC" w14:textId="77777777">
        <w:trPr>
          <w:trHeight w:val="1464"/>
          <w:tblCellSpacing w:w="21" w:type="dxa"/>
        </w:trPr>
        <w:tc>
          <w:tcPr>
            <w:tcW w:w="2285" w:type="dxa"/>
            <w:tcBorders>
              <w:left w:val="nil"/>
            </w:tcBorders>
            <w:shd w:val="clear" w:color="auto" w:fill="D9D9D9"/>
          </w:tcPr>
          <w:p w14:paraId="5BA51008" w14:textId="77777777" w:rsidR="002E346F" w:rsidRDefault="00FF2A39">
            <w:pPr>
              <w:pStyle w:val="TableParagraph"/>
              <w:spacing w:before="2"/>
              <w:ind w:right="787"/>
              <w:rPr>
                <w:sz w:val="20"/>
              </w:rPr>
            </w:pPr>
            <w:r>
              <w:rPr>
                <w:sz w:val="20"/>
              </w:rPr>
              <w:t>Instrument</w:t>
            </w:r>
            <w:r>
              <w:rPr>
                <w:spacing w:val="-12"/>
                <w:sz w:val="20"/>
              </w:rPr>
              <w:t xml:space="preserve"> </w:t>
            </w:r>
            <w:r>
              <w:rPr>
                <w:sz w:val="20"/>
              </w:rPr>
              <w:t xml:space="preserve">panel </w:t>
            </w:r>
            <w:r>
              <w:rPr>
                <w:spacing w:val="-2"/>
                <w:sz w:val="20"/>
              </w:rPr>
              <w:t>assemblies</w:t>
            </w:r>
          </w:p>
        </w:tc>
        <w:tc>
          <w:tcPr>
            <w:tcW w:w="6747" w:type="dxa"/>
            <w:tcBorders>
              <w:right w:val="nil"/>
            </w:tcBorders>
            <w:shd w:val="clear" w:color="auto" w:fill="D9D9D9"/>
          </w:tcPr>
          <w:p w14:paraId="6664D759" w14:textId="77777777" w:rsidR="002E346F" w:rsidRDefault="00FF2A39">
            <w:pPr>
              <w:pStyle w:val="TableParagraph"/>
              <w:spacing w:before="2"/>
              <w:ind w:right="165"/>
              <w:rPr>
                <w:sz w:val="20"/>
              </w:rPr>
            </w:pPr>
            <w:r>
              <w:rPr>
                <w:sz w:val="20"/>
              </w:rPr>
              <w:t>Inspect instrument panel and all instruments/equipment. Check if instrument readings</w:t>
            </w:r>
            <w:r>
              <w:rPr>
                <w:spacing w:val="-7"/>
                <w:sz w:val="20"/>
              </w:rPr>
              <w:t xml:space="preserve"> </w:t>
            </w:r>
            <w:r>
              <w:rPr>
                <w:sz w:val="20"/>
              </w:rPr>
              <w:t>are</w:t>
            </w:r>
            <w:r>
              <w:rPr>
                <w:spacing w:val="-6"/>
                <w:sz w:val="20"/>
              </w:rPr>
              <w:t xml:space="preserve"> </w:t>
            </w:r>
            <w:r>
              <w:rPr>
                <w:sz w:val="20"/>
              </w:rPr>
              <w:t>consistent</w:t>
            </w:r>
            <w:r>
              <w:rPr>
                <w:spacing w:val="-5"/>
                <w:sz w:val="20"/>
              </w:rPr>
              <w:t xml:space="preserve"> </w:t>
            </w:r>
            <w:r>
              <w:rPr>
                <w:sz w:val="20"/>
              </w:rPr>
              <w:t>with</w:t>
            </w:r>
            <w:r>
              <w:rPr>
                <w:spacing w:val="-5"/>
                <w:sz w:val="20"/>
              </w:rPr>
              <w:t xml:space="preserve"> </w:t>
            </w:r>
            <w:r>
              <w:rPr>
                <w:sz w:val="20"/>
              </w:rPr>
              <w:t>ambient</w:t>
            </w:r>
            <w:r>
              <w:rPr>
                <w:spacing w:val="-5"/>
                <w:sz w:val="20"/>
              </w:rPr>
              <w:t xml:space="preserve"> </w:t>
            </w:r>
            <w:r>
              <w:rPr>
                <w:sz w:val="20"/>
              </w:rPr>
              <w:t>conditions.</w:t>
            </w:r>
            <w:r>
              <w:rPr>
                <w:spacing w:val="-5"/>
                <w:sz w:val="20"/>
              </w:rPr>
              <w:t xml:space="preserve"> </w:t>
            </w:r>
            <w:r>
              <w:rPr>
                <w:sz w:val="20"/>
              </w:rPr>
              <w:t>Check</w:t>
            </w:r>
            <w:r>
              <w:rPr>
                <w:spacing w:val="-5"/>
                <w:sz w:val="20"/>
              </w:rPr>
              <w:t xml:space="preserve"> </w:t>
            </w:r>
            <w:r>
              <w:rPr>
                <w:sz w:val="20"/>
              </w:rPr>
              <w:t>marking</w:t>
            </w:r>
            <w:r>
              <w:rPr>
                <w:spacing w:val="-6"/>
                <w:sz w:val="20"/>
              </w:rPr>
              <w:t xml:space="preserve"> </w:t>
            </w:r>
            <w:r>
              <w:rPr>
                <w:sz w:val="20"/>
              </w:rPr>
              <w:t>of</w:t>
            </w:r>
            <w:r>
              <w:rPr>
                <w:spacing w:val="-7"/>
                <w:sz w:val="20"/>
              </w:rPr>
              <w:t xml:space="preserve"> </w:t>
            </w:r>
            <w:r>
              <w:rPr>
                <w:sz w:val="20"/>
              </w:rPr>
              <w:t>all</w:t>
            </w:r>
            <w:r>
              <w:rPr>
                <w:spacing w:val="-6"/>
                <w:sz w:val="20"/>
              </w:rPr>
              <w:t xml:space="preserve"> </w:t>
            </w:r>
            <w:r>
              <w:rPr>
                <w:sz w:val="20"/>
              </w:rPr>
              <w:t>switches, circuit breakers, and fuses. Check operation of all installed equipment, as possible in accordance with the manufacturer’s instructions.</w:t>
            </w:r>
          </w:p>
          <w:p w14:paraId="45A6665F" w14:textId="77777777" w:rsidR="002E346F" w:rsidRDefault="00FF2A39">
            <w:pPr>
              <w:pStyle w:val="TableParagraph"/>
              <w:spacing w:before="1" w:line="243" w:lineRule="exact"/>
              <w:rPr>
                <w:sz w:val="20"/>
              </w:rPr>
            </w:pPr>
            <w:r>
              <w:rPr>
                <w:sz w:val="20"/>
              </w:rPr>
              <w:t>Check</w:t>
            </w:r>
            <w:r>
              <w:rPr>
                <w:spacing w:val="-7"/>
                <w:sz w:val="20"/>
              </w:rPr>
              <w:t xml:space="preserve"> </w:t>
            </w:r>
            <w:r>
              <w:rPr>
                <w:sz w:val="20"/>
              </w:rPr>
              <w:t>markings</w:t>
            </w:r>
            <w:r>
              <w:rPr>
                <w:spacing w:val="-7"/>
                <w:sz w:val="20"/>
              </w:rPr>
              <w:t xml:space="preserve"> </w:t>
            </w:r>
            <w:r>
              <w:rPr>
                <w:sz w:val="20"/>
              </w:rPr>
              <w:t>of</w:t>
            </w:r>
            <w:r>
              <w:rPr>
                <w:spacing w:val="-8"/>
                <w:sz w:val="20"/>
              </w:rPr>
              <w:t xml:space="preserve"> </w:t>
            </w:r>
            <w:r>
              <w:rPr>
                <w:sz w:val="20"/>
              </w:rPr>
              <w:t>instruments</w:t>
            </w:r>
            <w:r>
              <w:rPr>
                <w:spacing w:val="-8"/>
                <w:sz w:val="20"/>
              </w:rPr>
              <w:t xml:space="preserve"> </w:t>
            </w:r>
            <w:r>
              <w:rPr>
                <w:sz w:val="20"/>
              </w:rPr>
              <w:t>in</w:t>
            </w:r>
            <w:r>
              <w:rPr>
                <w:spacing w:val="-6"/>
                <w:sz w:val="20"/>
              </w:rPr>
              <w:t xml:space="preserve"> </w:t>
            </w:r>
            <w:r>
              <w:rPr>
                <w:sz w:val="20"/>
              </w:rPr>
              <w:t>accordance</w:t>
            </w:r>
            <w:r>
              <w:rPr>
                <w:spacing w:val="-8"/>
                <w:sz w:val="20"/>
              </w:rPr>
              <w:t xml:space="preserve"> </w:t>
            </w:r>
            <w:r>
              <w:rPr>
                <w:sz w:val="20"/>
              </w:rPr>
              <w:t>with</w:t>
            </w:r>
            <w:r>
              <w:rPr>
                <w:spacing w:val="-6"/>
                <w:sz w:val="20"/>
              </w:rPr>
              <w:t xml:space="preserve"> </w:t>
            </w:r>
            <w:r>
              <w:rPr>
                <w:sz w:val="20"/>
              </w:rPr>
              <w:t>the</w:t>
            </w:r>
            <w:r>
              <w:rPr>
                <w:spacing w:val="-7"/>
                <w:sz w:val="20"/>
              </w:rPr>
              <w:t xml:space="preserve"> </w:t>
            </w:r>
            <w:r>
              <w:rPr>
                <w:sz w:val="20"/>
              </w:rPr>
              <w:t>aircraft</w:t>
            </w:r>
            <w:r>
              <w:rPr>
                <w:spacing w:val="-6"/>
                <w:sz w:val="20"/>
              </w:rPr>
              <w:t xml:space="preserve"> </w:t>
            </w:r>
            <w:r>
              <w:rPr>
                <w:sz w:val="20"/>
              </w:rPr>
              <w:t>flight</w:t>
            </w:r>
            <w:r>
              <w:rPr>
                <w:spacing w:val="-6"/>
                <w:sz w:val="20"/>
              </w:rPr>
              <w:t xml:space="preserve"> </w:t>
            </w:r>
            <w:r>
              <w:rPr>
                <w:spacing w:val="-2"/>
                <w:sz w:val="20"/>
              </w:rPr>
              <w:t>manual</w:t>
            </w:r>
          </w:p>
          <w:p w14:paraId="1BB219B7" w14:textId="77777777" w:rsidR="002E346F" w:rsidRDefault="00FF2A39">
            <w:pPr>
              <w:pStyle w:val="TableParagraph"/>
              <w:spacing w:line="222" w:lineRule="exact"/>
              <w:rPr>
                <w:sz w:val="20"/>
              </w:rPr>
            </w:pPr>
            <w:r>
              <w:rPr>
                <w:spacing w:val="-2"/>
                <w:sz w:val="20"/>
              </w:rPr>
              <w:t>(AFM).</w:t>
            </w:r>
          </w:p>
        </w:tc>
      </w:tr>
      <w:tr w:rsidR="002E346F" w14:paraId="73011F19" w14:textId="77777777">
        <w:trPr>
          <w:trHeight w:val="1222"/>
          <w:tblCellSpacing w:w="21" w:type="dxa"/>
        </w:trPr>
        <w:tc>
          <w:tcPr>
            <w:tcW w:w="2285" w:type="dxa"/>
            <w:tcBorders>
              <w:left w:val="nil"/>
            </w:tcBorders>
            <w:shd w:val="clear" w:color="auto" w:fill="D9D9D9"/>
          </w:tcPr>
          <w:p w14:paraId="4FA0CD10" w14:textId="77777777" w:rsidR="002E346F" w:rsidRDefault="00FF2A39">
            <w:pPr>
              <w:pStyle w:val="TableParagraph"/>
              <w:spacing w:before="3"/>
              <w:rPr>
                <w:sz w:val="20"/>
              </w:rPr>
            </w:pPr>
            <w:r>
              <w:rPr>
                <w:sz w:val="20"/>
              </w:rPr>
              <w:t>Oxygen</w:t>
            </w:r>
            <w:r>
              <w:rPr>
                <w:spacing w:val="-7"/>
                <w:sz w:val="20"/>
              </w:rPr>
              <w:t xml:space="preserve"> </w:t>
            </w:r>
            <w:r>
              <w:rPr>
                <w:spacing w:val="-2"/>
                <w:sz w:val="20"/>
              </w:rPr>
              <w:t>system</w:t>
            </w:r>
          </w:p>
        </w:tc>
        <w:tc>
          <w:tcPr>
            <w:tcW w:w="6747" w:type="dxa"/>
            <w:tcBorders>
              <w:right w:val="nil"/>
            </w:tcBorders>
            <w:shd w:val="clear" w:color="auto" w:fill="D9D9D9"/>
          </w:tcPr>
          <w:p w14:paraId="66E7C490" w14:textId="77777777" w:rsidR="002E346F" w:rsidRDefault="00FF2A39">
            <w:pPr>
              <w:pStyle w:val="TableParagraph"/>
              <w:spacing w:before="3"/>
              <w:ind w:right="165"/>
              <w:rPr>
                <w:sz w:val="20"/>
              </w:rPr>
            </w:pPr>
            <w:r>
              <w:rPr>
                <w:sz w:val="20"/>
              </w:rPr>
              <w:t>Inspect</w:t>
            </w:r>
            <w:r>
              <w:rPr>
                <w:spacing w:val="-5"/>
                <w:sz w:val="20"/>
              </w:rPr>
              <w:t xml:space="preserve"> </w:t>
            </w:r>
            <w:r>
              <w:rPr>
                <w:sz w:val="20"/>
              </w:rPr>
              <w:t>oxygen</w:t>
            </w:r>
            <w:r>
              <w:rPr>
                <w:spacing w:val="-5"/>
                <w:sz w:val="20"/>
              </w:rPr>
              <w:t xml:space="preserve"> </w:t>
            </w:r>
            <w:r>
              <w:rPr>
                <w:sz w:val="20"/>
              </w:rPr>
              <w:t>system.</w:t>
            </w:r>
            <w:r>
              <w:rPr>
                <w:spacing w:val="-5"/>
                <w:sz w:val="20"/>
              </w:rPr>
              <w:t xml:space="preserve"> </w:t>
            </w:r>
            <w:r>
              <w:rPr>
                <w:sz w:val="20"/>
              </w:rPr>
              <w:t>Check</w:t>
            </w:r>
            <w:r>
              <w:rPr>
                <w:spacing w:val="-3"/>
                <w:sz w:val="20"/>
              </w:rPr>
              <w:t xml:space="preserve"> </w:t>
            </w:r>
            <w:r>
              <w:rPr>
                <w:sz w:val="20"/>
              </w:rPr>
              <w:t>bottle</w:t>
            </w:r>
            <w:r>
              <w:rPr>
                <w:spacing w:val="-7"/>
                <w:sz w:val="20"/>
              </w:rPr>
              <w:t xml:space="preserve"> </w:t>
            </w:r>
            <w:r>
              <w:rPr>
                <w:sz w:val="20"/>
              </w:rPr>
              <w:t>hydrostatic-test</w:t>
            </w:r>
            <w:r>
              <w:rPr>
                <w:spacing w:val="-5"/>
                <w:sz w:val="20"/>
              </w:rPr>
              <w:t xml:space="preserve"> </w:t>
            </w:r>
            <w:r>
              <w:rPr>
                <w:sz w:val="20"/>
              </w:rPr>
              <w:t>date</w:t>
            </w:r>
            <w:r>
              <w:rPr>
                <w:spacing w:val="-6"/>
                <w:sz w:val="20"/>
              </w:rPr>
              <w:t xml:space="preserve"> </w:t>
            </w:r>
            <w:r>
              <w:rPr>
                <w:sz w:val="20"/>
              </w:rPr>
              <w:t>expiry</w:t>
            </w:r>
            <w:r>
              <w:rPr>
                <w:spacing w:val="-5"/>
                <w:sz w:val="20"/>
              </w:rPr>
              <w:t xml:space="preserve"> </w:t>
            </w:r>
            <w:r>
              <w:rPr>
                <w:sz w:val="20"/>
              </w:rPr>
              <w:t>in</w:t>
            </w:r>
            <w:r>
              <w:rPr>
                <w:spacing w:val="-5"/>
                <w:sz w:val="20"/>
              </w:rPr>
              <w:t xml:space="preserve"> </w:t>
            </w:r>
            <w:r>
              <w:rPr>
                <w:sz w:val="20"/>
              </w:rPr>
              <w:t>accordance with the manufacturer’s recommendations.</w:t>
            </w:r>
          </w:p>
          <w:p w14:paraId="646CBBC6" w14:textId="77777777" w:rsidR="002E346F" w:rsidRDefault="00FF2A39">
            <w:pPr>
              <w:pStyle w:val="TableParagraph"/>
              <w:ind w:right="165"/>
              <w:rPr>
                <w:sz w:val="20"/>
              </w:rPr>
            </w:pPr>
            <w:r>
              <w:rPr>
                <w:sz w:val="20"/>
              </w:rPr>
              <w:t>Ensure</w:t>
            </w:r>
            <w:r>
              <w:rPr>
                <w:spacing w:val="-6"/>
                <w:sz w:val="20"/>
              </w:rPr>
              <w:t xml:space="preserve"> </w:t>
            </w:r>
            <w:r>
              <w:rPr>
                <w:sz w:val="20"/>
              </w:rPr>
              <w:t>that</w:t>
            </w:r>
            <w:r>
              <w:rPr>
                <w:spacing w:val="-5"/>
                <w:sz w:val="20"/>
              </w:rPr>
              <w:t xml:space="preserve"> </w:t>
            </w:r>
            <w:r>
              <w:rPr>
                <w:sz w:val="20"/>
              </w:rPr>
              <w:t>oxygen</w:t>
            </w:r>
            <w:r>
              <w:rPr>
                <w:spacing w:val="-5"/>
                <w:sz w:val="20"/>
              </w:rPr>
              <w:t xml:space="preserve"> </w:t>
            </w:r>
            <w:r>
              <w:rPr>
                <w:sz w:val="20"/>
              </w:rPr>
              <w:t>installation</w:t>
            </w:r>
            <w:r>
              <w:rPr>
                <w:spacing w:val="-5"/>
                <w:sz w:val="20"/>
              </w:rPr>
              <w:t xml:space="preserve"> </w:t>
            </w:r>
            <w:r>
              <w:rPr>
                <w:sz w:val="20"/>
              </w:rPr>
              <w:t>is</w:t>
            </w:r>
            <w:r>
              <w:rPr>
                <w:spacing w:val="-7"/>
                <w:sz w:val="20"/>
              </w:rPr>
              <w:t xml:space="preserve"> </w:t>
            </w:r>
            <w:r>
              <w:rPr>
                <w:sz w:val="20"/>
              </w:rPr>
              <w:t>recorded</w:t>
            </w:r>
            <w:r>
              <w:rPr>
                <w:spacing w:val="-5"/>
                <w:sz w:val="20"/>
              </w:rPr>
              <w:t xml:space="preserve"> </w:t>
            </w:r>
            <w:r>
              <w:rPr>
                <w:sz w:val="20"/>
              </w:rPr>
              <w:t>on</w:t>
            </w:r>
            <w:r>
              <w:rPr>
                <w:spacing w:val="-5"/>
                <w:sz w:val="20"/>
              </w:rPr>
              <w:t xml:space="preserve"> </w:t>
            </w:r>
            <w:r>
              <w:rPr>
                <w:sz w:val="20"/>
              </w:rPr>
              <w:t>weight</w:t>
            </w:r>
            <w:r>
              <w:rPr>
                <w:spacing w:val="-5"/>
                <w:sz w:val="20"/>
              </w:rPr>
              <w:t xml:space="preserve"> </w:t>
            </w:r>
            <w:r>
              <w:rPr>
                <w:sz w:val="20"/>
              </w:rPr>
              <w:t>and</w:t>
            </w:r>
            <w:r>
              <w:rPr>
                <w:spacing w:val="-5"/>
                <w:sz w:val="20"/>
              </w:rPr>
              <w:t xml:space="preserve"> </w:t>
            </w:r>
            <w:r>
              <w:rPr>
                <w:sz w:val="20"/>
              </w:rPr>
              <w:t xml:space="preserve">centre-of-gravity </w:t>
            </w:r>
            <w:r>
              <w:rPr>
                <w:spacing w:val="-2"/>
                <w:sz w:val="20"/>
              </w:rPr>
              <w:t>schedule.</w:t>
            </w:r>
          </w:p>
          <w:p w14:paraId="3A6C979C" w14:textId="77777777" w:rsidR="002E346F" w:rsidRDefault="00FF2A39">
            <w:pPr>
              <w:pStyle w:val="TableParagraph"/>
              <w:spacing w:line="222" w:lineRule="exact"/>
              <w:rPr>
                <w:sz w:val="20"/>
              </w:rPr>
            </w:pPr>
            <w:r>
              <w:rPr>
                <w:sz w:val="20"/>
              </w:rPr>
              <w:t>CAUTION:</w:t>
            </w:r>
            <w:r>
              <w:rPr>
                <w:spacing w:val="-9"/>
                <w:sz w:val="20"/>
              </w:rPr>
              <w:t xml:space="preserve"> </w:t>
            </w:r>
            <w:r>
              <w:rPr>
                <w:sz w:val="20"/>
              </w:rPr>
              <w:t>OBSERVE</w:t>
            </w:r>
            <w:r>
              <w:rPr>
                <w:spacing w:val="-7"/>
                <w:sz w:val="20"/>
              </w:rPr>
              <w:t xml:space="preserve"> </w:t>
            </w:r>
            <w:r>
              <w:rPr>
                <w:sz w:val="20"/>
              </w:rPr>
              <w:t>ALL</w:t>
            </w:r>
            <w:r>
              <w:rPr>
                <w:spacing w:val="-8"/>
                <w:sz w:val="20"/>
              </w:rPr>
              <w:t xml:space="preserve"> </w:t>
            </w:r>
            <w:r>
              <w:rPr>
                <w:sz w:val="20"/>
              </w:rPr>
              <w:t>SAFETY</w:t>
            </w:r>
            <w:r>
              <w:rPr>
                <w:spacing w:val="-9"/>
                <w:sz w:val="20"/>
              </w:rPr>
              <w:t xml:space="preserve"> </w:t>
            </w:r>
            <w:r>
              <w:rPr>
                <w:spacing w:val="-2"/>
                <w:sz w:val="20"/>
              </w:rPr>
              <w:t>PRECAUTIONS.</w:t>
            </w:r>
          </w:p>
        </w:tc>
      </w:tr>
      <w:tr w:rsidR="002E346F" w14:paraId="7327D8DA" w14:textId="77777777">
        <w:trPr>
          <w:trHeight w:val="487"/>
          <w:tblCellSpacing w:w="21" w:type="dxa"/>
        </w:trPr>
        <w:tc>
          <w:tcPr>
            <w:tcW w:w="2285" w:type="dxa"/>
            <w:tcBorders>
              <w:left w:val="nil"/>
            </w:tcBorders>
            <w:shd w:val="clear" w:color="auto" w:fill="D9D9D9"/>
          </w:tcPr>
          <w:p w14:paraId="0D1303B6" w14:textId="77777777" w:rsidR="002E346F" w:rsidRDefault="00FF2A39">
            <w:pPr>
              <w:pStyle w:val="TableParagraph"/>
              <w:rPr>
                <w:sz w:val="20"/>
              </w:rPr>
            </w:pPr>
            <w:r>
              <w:rPr>
                <w:sz w:val="20"/>
              </w:rPr>
              <w:t>Colour-coding</w:t>
            </w:r>
            <w:r>
              <w:rPr>
                <w:spacing w:val="-11"/>
                <w:sz w:val="20"/>
              </w:rPr>
              <w:t xml:space="preserve"> </w:t>
            </w:r>
            <w:r>
              <w:rPr>
                <w:sz w:val="20"/>
              </w:rPr>
              <w:t>of</w:t>
            </w:r>
            <w:r>
              <w:rPr>
                <w:spacing w:val="-12"/>
                <w:sz w:val="20"/>
              </w:rPr>
              <w:t xml:space="preserve"> </w:t>
            </w:r>
            <w:r>
              <w:rPr>
                <w:spacing w:val="-2"/>
                <w:sz w:val="20"/>
              </w:rPr>
              <w:t>controls</w:t>
            </w:r>
          </w:p>
        </w:tc>
        <w:tc>
          <w:tcPr>
            <w:tcW w:w="6747" w:type="dxa"/>
            <w:tcBorders>
              <w:right w:val="nil"/>
            </w:tcBorders>
            <w:shd w:val="clear" w:color="auto" w:fill="D9D9D9"/>
          </w:tcPr>
          <w:p w14:paraId="2D8219E3" w14:textId="77777777" w:rsidR="002E346F" w:rsidRDefault="00FF2A39">
            <w:pPr>
              <w:pStyle w:val="TableParagraph"/>
              <w:spacing w:line="240" w:lineRule="atLeast"/>
              <w:ind w:right="165"/>
              <w:rPr>
                <w:sz w:val="20"/>
              </w:rPr>
            </w:pPr>
            <w:r>
              <w:rPr>
                <w:sz w:val="20"/>
              </w:rPr>
              <w:t>Ensure</w:t>
            </w:r>
            <w:r>
              <w:rPr>
                <w:spacing w:val="-4"/>
                <w:sz w:val="20"/>
              </w:rPr>
              <w:t xml:space="preserve"> </w:t>
            </w:r>
            <w:r>
              <w:rPr>
                <w:sz w:val="20"/>
              </w:rPr>
              <w:t>that</w:t>
            </w:r>
            <w:r>
              <w:rPr>
                <w:spacing w:val="-3"/>
                <w:sz w:val="20"/>
              </w:rPr>
              <w:t xml:space="preserve"> </w:t>
            </w:r>
            <w:r>
              <w:rPr>
                <w:sz w:val="20"/>
              </w:rPr>
              <w:t>controls</w:t>
            </w:r>
            <w:r>
              <w:rPr>
                <w:spacing w:val="-5"/>
                <w:sz w:val="20"/>
              </w:rPr>
              <w:t xml:space="preserve"> </w:t>
            </w:r>
            <w:r>
              <w:rPr>
                <w:sz w:val="20"/>
              </w:rPr>
              <w:t>are</w:t>
            </w:r>
            <w:r>
              <w:rPr>
                <w:spacing w:val="-4"/>
                <w:sz w:val="20"/>
              </w:rPr>
              <w:t xml:space="preserve"> </w:t>
            </w:r>
            <w:r>
              <w:rPr>
                <w:sz w:val="20"/>
              </w:rPr>
              <w:t>colour-coded</w:t>
            </w:r>
            <w:r>
              <w:rPr>
                <w:spacing w:val="-3"/>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3"/>
                <w:sz w:val="20"/>
              </w:rPr>
              <w:t xml:space="preserve"> </w:t>
            </w:r>
            <w:r>
              <w:rPr>
                <w:sz w:val="20"/>
              </w:rPr>
              <w:t>the</w:t>
            </w:r>
            <w:r>
              <w:rPr>
                <w:spacing w:val="-4"/>
                <w:sz w:val="20"/>
              </w:rPr>
              <w:t xml:space="preserve"> </w:t>
            </w:r>
            <w:r>
              <w:rPr>
                <w:sz w:val="20"/>
              </w:rPr>
              <w:t>AFM</w:t>
            </w:r>
            <w:r>
              <w:rPr>
                <w:spacing w:val="-3"/>
                <w:sz w:val="20"/>
              </w:rPr>
              <w:t xml:space="preserve"> </w:t>
            </w:r>
            <w:r>
              <w:rPr>
                <w:sz w:val="20"/>
              </w:rPr>
              <w:t>and</w:t>
            </w:r>
            <w:r>
              <w:rPr>
                <w:spacing w:val="-3"/>
                <w:sz w:val="20"/>
              </w:rPr>
              <w:t xml:space="preserve"> </w:t>
            </w:r>
            <w:r>
              <w:rPr>
                <w:sz w:val="20"/>
              </w:rPr>
              <w:t>in</w:t>
            </w:r>
            <w:r>
              <w:rPr>
                <w:spacing w:val="-3"/>
                <w:sz w:val="20"/>
              </w:rPr>
              <w:t xml:space="preserve"> </w:t>
            </w:r>
            <w:r>
              <w:rPr>
                <w:sz w:val="20"/>
              </w:rPr>
              <w:t xml:space="preserve">good </w:t>
            </w:r>
            <w:r>
              <w:rPr>
                <w:spacing w:val="-2"/>
                <w:sz w:val="20"/>
              </w:rPr>
              <w:t>condition.</w:t>
            </w:r>
          </w:p>
        </w:tc>
      </w:tr>
      <w:tr w:rsidR="002E346F" w14:paraId="6213C403" w14:textId="77777777">
        <w:trPr>
          <w:trHeight w:val="487"/>
          <w:tblCellSpacing w:w="21" w:type="dxa"/>
        </w:trPr>
        <w:tc>
          <w:tcPr>
            <w:tcW w:w="2285" w:type="dxa"/>
            <w:tcBorders>
              <w:left w:val="nil"/>
            </w:tcBorders>
            <w:shd w:val="clear" w:color="auto" w:fill="D9D9D9"/>
          </w:tcPr>
          <w:p w14:paraId="5AB716A9" w14:textId="77777777" w:rsidR="002E346F" w:rsidRDefault="00FF2A39">
            <w:pPr>
              <w:pStyle w:val="TableParagraph"/>
              <w:rPr>
                <w:sz w:val="20"/>
              </w:rPr>
            </w:pPr>
            <w:r>
              <w:rPr>
                <w:spacing w:val="-2"/>
                <w:sz w:val="20"/>
              </w:rPr>
              <w:t>Placards</w:t>
            </w:r>
          </w:p>
        </w:tc>
        <w:tc>
          <w:tcPr>
            <w:tcW w:w="6747" w:type="dxa"/>
            <w:tcBorders>
              <w:right w:val="nil"/>
            </w:tcBorders>
            <w:shd w:val="clear" w:color="auto" w:fill="D9D9D9"/>
          </w:tcPr>
          <w:p w14:paraId="3CED27CA" w14:textId="77777777" w:rsidR="002E346F" w:rsidRDefault="00FF2A39">
            <w:pPr>
              <w:pStyle w:val="TableParagraph"/>
              <w:rPr>
                <w:sz w:val="20"/>
              </w:rPr>
            </w:pPr>
            <w:r>
              <w:rPr>
                <w:sz w:val="20"/>
              </w:rPr>
              <w:t>Check</w:t>
            </w:r>
            <w:r>
              <w:rPr>
                <w:spacing w:val="-5"/>
                <w:sz w:val="20"/>
              </w:rPr>
              <w:t xml:space="preserve"> </w:t>
            </w:r>
            <w:r>
              <w:rPr>
                <w:sz w:val="20"/>
              </w:rPr>
              <w:t>that</w:t>
            </w:r>
            <w:r>
              <w:rPr>
                <w:spacing w:val="-5"/>
                <w:sz w:val="20"/>
              </w:rPr>
              <w:t xml:space="preserve"> </w:t>
            </w:r>
            <w:r>
              <w:rPr>
                <w:sz w:val="20"/>
              </w:rPr>
              <w:t>the</w:t>
            </w:r>
            <w:r>
              <w:rPr>
                <w:spacing w:val="-5"/>
                <w:sz w:val="20"/>
              </w:rPr>
              <w:t xml:space="preserve"> </w:t>
            </w:r>
            <w:r>
              <w:rPr>
                <w:sz w:val="20"/>
              </w:rPr>
              <w:t>placards</w:t>
            </w:r>
            <w:r>
              <w:rPr>
                <w:spacing w:val="-7"/>
                <w:sz w:val="20"/>
              </w:rPr>
              <w:t xml:space="preserve"> </w:t>
            </w:r>
            <w:r>
              <w:rPr>
                <w:sz w:val="20"/>
              </w:rPr>
              <w:t>are</w:t>
            </w:r>
            <w:r>
              <w:rPr>
                <w:spacing w:val="-5"/>
                <w:sz w:val="20"/>
              </w:rPr>
              <w:t xml:space="preserve"> </w:t>
            </w:r>
            <w:r>
              <w:rPr>
                <w:sz w:val="20"/>
              </w:rPr>
              <w:t>correct</w:t>
            </w:r>
            <w:r>
              <w:rPr>
                <w:spacing w:val="-5"/>
                <w:sz w:val="20"/>
              </w:rPr>
              <w:t xml:space="preserve"> </w:t>
            </w:r>
            <w:r>
              <w:rPr>
                <w:sz w:val="20"/>
              </w:rPr>
              <w:t>and</w:t>
            </w:r>
            <w:r>
              <w:rPr>
                <w:spacing w:val="-4"/>
                <w:sz w:val="20"/>
              </w:rPr>
              <w:t xml:space="preserve"> </w:t>
            </w:r>
            <w:r>
              <w:rPr>
                <w:sz w:val="20"/>
              </w:rPr>
              <w:t>legible,</w:t>
            </w:r>
            <w:r>
              <w:rPr>
                <w:spacing w:val="-5"/>
                <w:sz w:val="20"/>
              </w:rPr>
              <w:t xml:space="preserve"> </w:t>
            </w:r>
            <w:r>
              <w:rPr>
                <w:sz w:val="20"/>
              </w:rPr>
              <w:t>and</w:t>
            </w:r>
            <w:r>
              <w:rPr>
                <w:spacing w:val="-4"/>
                <w:sz w:val="20"/>
              </w:rPr>
              <w:t xml:space="preserve"> </w:t>
            </w:r>
            <w:r>
              <w:rPr>
                <w:sz w:val="20"/>
              </w:rPr>
              <w:t>accurately</w:t>
            </w:r>
            <w:r>
              <w:rPr>
                <w:spacing w:val="-5"/>
                <w:sz w:val="20"/>
              </w:rPr>
              <w:t xml:space="preserve"> </w:t>
            </w:r>
            <w:r>
              <w:rPr>
                <w:sz w:val="20"/>
              </w:rPr>
              <w:t>reflect</w:t>
            </w:r>
            <w:r>
              <w:rPr>
                <w:spacing w:val="-5"/>
                <w:sz w:val="20"/>
              </w:rPr>
              <w:t xml:space="preserve"> </w:t>
            </w:r>
            <w:r>
              <w:rPr>
                <w:sz w:val="20"/>
              </w:rPr>
              <w:t>the</w:t>
            </w:r>
            <w:r>
              <w:rPr>
                <w:spacing w:val="-5"/>
                <w:sz w:val="20"/>
              </w:rPr>
              <w:t xml:space="preserve"> </w:t>
            </w:r>
            <w:r>
              <w:rPr>
                <w:spacing w:val="-2"/>
                <w:sz w:val="20"/>
              </w:rPr>
              <w:t>status</w:t>
            </w:r>
          </w:p>
          <w:p w14:paraId="711C346A" w14:textId="77777777" w:rsidR="002E346F" w:rsidRDefault="00FF2A39">
            <w:pPr>
              <w:pStyle w:val="TableParagraph"/>
              <w:spacing w:before="1" w:line="222" w:lineRule="exact"/>
              <w:rPr>
                <w:sz w:val="20"/>
              </w:rPr>
            </w:pPr>
            <w:r>
              <w:rPr>
                <w:sz w:val="20"/>
              </w:rPr>
              <w:t>of</w:t>
            </w:r>
            <w:r>
              <w:rPr>
                <w:spacing w:val="-7"/>
                <w:sz w:val="20"/>
              </w:rPr>
              <w:t xml:space="preserve"> </w:t>
            </w:r>
            <w:r>
              <w:rPr>
                <w:sz w:val="20"/>
              </w:rPr>
              <w:t>the</w:t>
            </w:r>
            <w:r>
              <w:rPr>
                <w:spacing w:val="-6"/>
                <w:sz w:val="20"/>
              </w:rPr>
              <w:t xml:space="preserve"> </w:t>
            </w:r>
            <w:r>
              <w:rPr>
                <w:sz w:val="20"/>
              </w:rPr>
              <w:t>aircraft</w:t>
            </w:r>
            <w:r>
              <w:rPr>
                <w:spacing w:val="-6"/>
                <w:sz w:val="20"/>
              </w:rPr>
              <w:t xml:space="preserve"> </w:t>
            </w:r>
            <w:r>
              <w:rPr>
                <w:sz w:val="20"/>
              </w:rPr>
              <w:t>in</w:t>
            </w:r>
            <w:r>
              <w:rPr>
                <w:spacing w:val="-4"/>
                <w:sz w:val="20"/>
              </w:rPr>
              <w:t xml:space="preserve"> </w:t>
            </w:r>
            <w:r>
              <w:rPr>
                <w:sz w:val="20"/>
              </w:rPr>
              <w:t>accordance</w:t>
            </w:r>
            <w:r>
              <w:rPr>
                <w:spacing w:val="-4"/>
                <w:sz w:val="20"/>
              </w:rPr>
              <w:t xml:space="preserve"> </w:t>
            </w:r>
            <w:r>
              <w:rPr>
                <w:sz w:val="20"/>
              </w:rPr>
              <w:t>with</w:t>
            </w:r>
            <w:r>
              <w:rPr>
                <w:spacing w:val="-5"/>
                <w:sz w:val="20"/>
              </w:rPr>
              <w:t xml:space="preserve"> </w:t>
            </w:r>
            <w:r>
              <w:rPr>
                <w:sz w:val="20"/>
              </w:rPr>
              <w:t>the</w:t>
            </w:r>
            <w:r>
              <w:rPr>
                <w:spacing w:val="-6"/>
                <w:sz w:val="20"/>
              </w:rPr>
              <w:t xml:space="preserve"> </w:t>
            </w:r>
            <w:r>
              <w:rPr>
                <w:spacing w:val="-4"/>
                <w:sz w:val="20"/>
              </w:rPr>
              <w:t>AFM.</w:t>
            </w:r>
          </w:p>
        </w:tc>
      </w:tr>
      <w:tr w:rsidR="002E346F" w14:paraId="3EF5EB94" w14:textId="77777777">
        <w:trPr>
          <w:trHeight w:val="245"/>
          <w:tblCellSpacing w:w="21" w:type="dxa"/>
        </w:trPr>
        <w:tc>
          <w:tcPr>
            <w:tcW w:w="9076" w:type="dxa"/>
            <w:gridSpan w:val="2"/>
            <w:tcBorders>
              <w:left w:val="nil"/>
              <w:right w:val="nil"/>
            </w:tcBorders>
            <w:shd w:val="clear" w:color="auto" w:fill="D9D9D9"/>
          </w:tcPr>
          <w:p w14:paraId="2B538A85" w14:textId="77777777" w:rsidR="002E346F" w:rsidRDefault="00FF2A39">
            <w:pPr>
              <w:pStyle w:val="TableParagraph"/>
              <w:spacing w:before="3" w:line="222" w:lineRule="exact"/>
              <w:rPr>
                <w:b/>
                <w:sz w:val="20"/>
              </w:rPr>
            </w:pPr>
            <w:r>
              <w:rPr>
                <w:b/>
                <w:spacing w:val="-2"/>
                <w:sz w:val="20"/>
              </w:rPr>
              <w:t>LANDING</w:t>
            </w:r>
            <w:r>
              <w:rPr>
                <w:b/>
                <w:spacing w:val="2"/>
                <w:sz w:val="20"/>
              </w:rPr>
              <w:t xml:space="preserve"> </w:t>
            </w:r>
            <w:r>
              <w:rPr>
                <w:b/>
                <w:spacing w:val="-4"/>
                <w:sz w:val="20"/>
              </w:rPr>
              <w:t>GEAR</w:t>
            </w:r>
          </w:p>
        </w:tc>
      </w:tr>
      <w:tr w:rsidR="002E346F" w14:paraId="6DC4F320" w14:textId="77777777">
        <w:trPr>
          <w:trHeight w:val="488"/>
          <w:tblCellSpacing w:w="21" w:type="dxa"/>
        </w:trPr>
        <w:tc>
          <w:tcPr>
            <w:tcW w:w="2285" w:type="dxa"/>
            <w:tcBorders>
              <w:left w:val="nil"/>
            </w:tcBorders>
            <w:shd w:val="clear" w:color="auto" w:fill="D9D9D9"/>
          </w:tcPr>
          <w:p w14:paraId="7B5B6FBE" w14:textId="77777777" w:rsidR="002E346F" w:rsidRDefault="00FF2A39">
            <w:pPr>
              <w:pStyle w:val="TableParagraph"/>
              <w:rPr>
                <w:sz w:val="20"/>
              </w:rPr>
            </w:pPr>
            <w:r>
              <w:rPr>
                <w:sz w:val="20"/>
              </w:rPr>
              <w:t>Front</w:t>
            </w:r>
            <w:r>
              <w:rPr>
                <w:spacing w:val="-11"/>
                <w:sz w:val="20"/>
              </w:rPr>
              <w:t xml:space="preserve"> </w:t>
            </w:r>
            <w:r>
              <w:rPr>
                <w:sz w:val="20"/>
              </w:rPr>
              <w:t>skid/nose</w:t>
            </w:r>
            <w:r>
              <w:rPr>
                <w:spacing w:val="-9"/>
                <w:sz w:val="20"/>
              </w:rPr>
              <w:t xml:space="preserve"> </w:t>
            </w:r>
            <w:r>
              <w:rPr>
                <w:spacing w:val="-4"/>
                <w:sz w:val="20"/>
              </w:rPr>
              <w:t>wheel</w:t>
            </w:r>
          </w:p>
          <w:p w14:paraId="7DDACA33" w14:textId="77777777" w:rsidR="002E346F" w:rsidRDefault="00FF2A39">
            <w:pPr>
              <w:pStyle w:val="TableParagraph"/>
              <w:spacing w:before="1" w:line="222" w:lineRule="exact"/>
              <w:rPr>
                <w:sz w:val="20"/>
              </w:rPr>
            </w:pPr>
            <w:r>
              <w:rPr>
                <w:sz w:val="20"/>
              </w:rPr>
              <w:t>and</w:t>
            </w:r>
            <w:r>
              <w:rPr>
                <w:spacing w:val="-4"/>
                <w:sz w:val="20"/>
              </w:rPr>
              <w:t xml:space="preserve"> </w:t>
            </w:r>
            <w:r>
              <w:rPr>
                <w:spacing w:val="-2"/>
                <w:sz w:val="20"/>
              </w:rPr>
              <w:t>mounts</w:t>
            </w:r>
          </w:p>
        </w:tc>
        <w:tc>
          <w:tcPr>
            <w:tcW w:w="6747" w:type="dxa"/>
            <w:tcBorders>
              <w:right w:val="nil"/>
            </w:tcBorders>
            <w:shd w:val="clear" w:color="auto" w:fill="D9D9D9"/>
          </w:tcPr>
          <w:p w14:paraId="4D8C023C" w14:textId="77777777" w:rsidR="002E346F" w:rsidRDefault="00FF2A39">
            <w:pPr>
              <w:pStyle w:val="TableParagraph"/>
              <w:rPr>
                <w:sz w:val="20"/>
              </w:rPr>
            </w:pPr>
            <w:r>
              <w:rPr>
                <w:sz w:val="20"/>
              </w:rPr>
              <w:t>Inspect</w:t>
            </w:r>
            <w:r>
              <w:rPr>
                <w:spacing w:val="-7"/>
                <w:sz w:val="20"/>
              </w:rPr>
              <w:t xml:space="preserve"> </w:t>
            </w:r>
            <w:r>
              <w:rPr>
                <w:sz w:val="20"/>
              </w:rPr>
              <w:t>for</w:t>
            </w:r>
            <w:r>
              <w:rPr>
                <w:spacing w:val="-6"/>
                <w:sz w:val="20"/>
              </w:rPr>
              <w:t xml:space="preserve"> </w:t>
            </w:r>
            <w:r>
              <w:rPr>
                <w:sz w:val="20"/>
              </w:rPr>
              <w:t>evidence</w:t>
            </w:r>
            <w:r>
              <w:rPr>
                <w:spacing w:val="-8"/>
                <w:sz w:val="20"/>
              </w:rPr>
              <w:t xml:space="preserve"> </w:t>
            </w:r>
            <w:r>
              <w:rPr>
                <w:sz w:val="20"/>
              </w:rPr>
              <w:t>of</w:t>
            </w:r>
            <w:r>
              <w:rPr>
                <w:spacing w:val="-8"/>
                <w:sz w:val="20"/>
              </w:rPr>
              <w:t xml:space="preserve"> </w:t>
            </w:r>
            <w:r>
              <w:rPr>
                <w:sz w:val="20"/>
              </w:rPr>
              <w:t>hard/heavy</w:t>
            </w:r>
            <w:r>
              <w:rPr>
                <w:spacing w:val="-6"/>
                <w:sz w:val="20"/>
              </w:rPr>
              <w:t xml:space="preserve"> </w:t>
            </w:r>
            <w:r>
              <w:rPr>
                <w:sz w:val="20"/>
              </w:rPr>
              <w:t>landings.</w:t>
            </w:r>
            <w:r>
              <w:rPr>
                <w:spacing w:val="-7"/>
                <w:sz w:val="20"/>
              </w:rPr>
              <w:t xml:space="preserve"> </w:t>
            </w:r>
            <w:r>
              <w:rPr>
                <w:sz w:val="20"/>
              </w:rPr>
              <w:t>Check</w:t>
            </w:r>
            <w:r>
              <w:rPr>
                <w:spacing w:val="-6"/>
                <w:sz w:val="20"/>
              </w:rPr>
              <w:t xml:space="preserve"> </w:t>
            </w:r>
            <w:r>
              <w:rPr>
                <w:sz w:val="20"/>
              </w:rPr>
              <w:t>skid</w:t>
            </w:r>
            <w:r>
              <w:rPr>
                <w:spacing w:val="-7"/>
                <w:sz w:val="20"/>
              </w:rPr>
              <w:t xml:space="preserve"> </w:t>
            </w:r>
            <w:r>
              <w:rPr>
                <w:sz w:val="20"/>
              </w:rPr>
              <w:t>wear.</w:t>
            </w:r>
            <w:r>
              <w:rPr>
                <w:spacing w:val="-6"/>
                <w:sz w:val="20"/>
              </w:rPr>
              <w:t xml:space="preserve"> </w:t>
            </w:r>
            <w:r>
              <w:rPr>
                <w:sz w:val="20"/>
              </w:rPr>
              <w:t xml:space="preserve">Inspect </w:t>
            </w:r>
            <w:r>
              <w:rPr>
                <w:spacing w:val="-2"/>
                <w:sz w:val="20"/>
              </w:rPr>
              <w:t>wheel,</w:t>
            </w:r>
          </w:p>
          <w:p w14:paraId="0F3E8D71" w14:textId="77777777" w:rsidR="002E346F" w:rsidRDefault="00FF2A39">
            <w:pPr>
              <w:pStyle w:val="TableParagraph"/>
              <w:spacing w:before="1" w:line="222" w:lineRule="exact"/>
              <w:rPr>
                <w:sz w:val="20"/>
              </w:rPr>
            </w:pPr>
            <w:r>
              <w:rPr>
                <w:sz w:val="20"/>
              </w:rPr>
              <w:t>tyre,</w:t>
            </w:r>
            <w:r>
              <w:rPr>
                <w:spacing w:val="-5"/>
                <w:sz w:val="20"/>
              </w:rPr>
              <w:t xml:space="preserve"> </w:t>
            </w:r>
            <w:r>
              <w:rPr>
                <w:sz w:val="20"/>
              </w:rPr>
              <w:t>and</w:t>
            </w:r>
            <w:r>
              <w:rPr>
                <w:spacing w:val="-4"/>
                <w:sz w:val="20"/>
              </w:rPr>
              <w:t xml:space="preserve"> </w:t>
            </w:r>
            <w:r>
              <w:rPr>
                <w:sz w:val="20"/>
              </w:rPr>
              <w:t>wheel</w:t>
            </w:r>
            <w:r>
              <w:rPr>
                <w:spacing w:val="-5"/>
                <w:sz w:val="20"/>
              </w:rPr>
              <w:t xml:space="preserve"> </w:t>
            </w:r>
            <w:r>
              <w:rPr>
                <w:sz w:val="20"/>
              </w:rPr>
              <w:t>box.</w:t>
            </w:r>
            <w:r>
              <w:rPr>
                <w:spacing w:val="-4"/>
                <w:sz w:val="20"/>
              </w:rPr>
              <w:t xml:space="preserve"> </w:t>
            </w:r>
            <w:r>
              <w:rPr>
                <w:sz w:val="20"/>
              </w:rPr>
              <w:t>Check</w:t>
            </w:r>
            <w:r>
              <w:rPr>
                <w:spacing w:val="-5"/>
                <w:sz w:val="20"/>
              </w:rPr>
              <w:t xml:space="preserve"> </w:t>
            </w:r>
            <w:r>
              <w:rPr>
                <w:sz w:val="20"/>
              </w:rPr>
              <w:t>tyre</w:t>
            </w:r>
            <w:r>
              <w:rPr>
                <w:spacing w:val="-5"/>
                <w:sz w:val="20"/>
              </w:rPr>
              <w:t xml:space="preserve"> </w:t>
            </w:r>
            <w:r>
              <w:rPr>
                <w:spacing w:val="-2"/>
                <w:sz w:val="20"/>
              </w:rPr>
              <w:t>pressure.</w:t>
            </w:r>
          </w:p>
        </w:tc>
      </w:tr>
      <w:tr w:rsidR="002E346F" w14:paraId="2204E22B" w14:textId="77777777">
        <w:trPr>
          <w:trHeight w:val="2196"/>
          <w:tblCellSpacing w:w="21" w:type="dxa"/>
        </w:trPr>
        <w:tc>
          <w:tcPr>
            <w:tcW w:w="2285" w:type="dxa"/>
            <w:tcBorders>
              <w:left w:val="nil"/>
            </w:tcBorders>
            <w:shd w:val="clear" w:color="auto" w:fill="D9D9D9"/>
          </w:tcPr>
          <w:p w14:paraId="37B012FA" w14:textId="77777777" w:rsidR="002E346F" w:rsidRDefault="00FF2A39">
            <w:pPr>
              <w:pStyle w:val="TableParagraph"/>
              <w:rPr>
                <w:sz w:val="20"/>
              </w:rPr>
            </w:pPr>
            <w:r>
              <w:rPr>
                <w:sz w:val="20"/>
              </w:rPr>
              <w:t>Main</w:t>
            </w:r>
            <w:r>
              <w:rPr>
                <w:spacing w:val="-12"/>
                <w:sz w:val="20"/>
              </w:rPr>
              <w:t xml:space="preserve"> </w:t>
            </w:r>
            <w:r>
              <w:rPr>
                <w:sz w:val="20"/>
              </w:rPr>
              <w:t>wheel</w:t>
            </w:r>
            <w:r>
              <w:rPr>
                <w:spacing w:val="-11"/>
                <w:sz w:val="20"/>
              </w:rPr>
              <w:t xml:space="preserve"> </w:t>
            </w:r>
            <w:r>
              <w:rPr>
                <w:sz w:val="20"/>
              </w:rPr>
              <w:t>and</w:t>
            </w:r>
            <w:r>
              <w:rPr>
                <w:spacing w:val="-11"/>
                <w:sz w:val="20"/>
              </w:rPr>
              <w:t xml:space="preserve"> </w:t>
            </w:r>
            <w:r>
              <w:rPr>
                <w:sz w:val="20"/>
              </w:rPr>
              <w:t xml:space="preserve">brake </w:t>
            </w:r>
            <w:r>
              <w:rPr>
                <w:spacing w:val="-2"/>
                <w:sz w:val="20"/>
              </w:rPr>
              <w:t>assembly</w:t>
            </w:r>
          </w:p>
        </w:tc>
        <w:tc>
          <w:tcPr>
            <w:tcW w:w="6747" w:type="dxa"/>
            <w:tcBorders>
              <w:right w:val="nil"/>
            </w:tcBorders>
            <w:shd w:val="clear" w:color="auto" w:fill="D9D9D9"/>
          </w:tcPr>
          <w:p w14:paraId="78D4E080" w14:textId="77777777" w:rsidR="002E346F" w:rsidRDefault="00FF2A39">
            <w:pPr>
              <w:pStyle w:val="TableParagraph"/>
              <w:ind w:right="165"/>
              <w:rPr>
                <w:sz w:val="20"/>
              </w:rPr>
            </w:pPr>
            <w:r>
              <w:rPr>
                <w:sz w:val="20"/>
              </w:rPr>
              <w:t>Check for integrity of hydraulic seals and leaks in pipework. Check life of hydraulic hoses and components, if specified by the manufacturer. Remove brake</w:t>
            </w:r>
            <w:r>
              <w:rPr>
                <w:spacing w:val="-5"/>
                <w:sz w:val="20"/>
              </w:rPr>
              <w:t xml:space="preserve"> </w:t>
            </w:r>
            <w:r>
              <w:rPr>
                <w:sz w:val="20"/>
              </w:rPr>
              <w:t>drums,</w:t>
            </w:r>
            <w:r>
              <w:rPr>
                <w:spacing w:val="-4"/>
                <w:sz w:val="20"/>
              </w:rPr>
              <w:t xml:space="preserve"> </w:t>
            </w:r>
            <w:r>
              <w:rPr>
                <w:sz w:val="20"/>
              </w:rPr>
              <w:t>check</w:t>
            </w:r>
            <w:r>
              <w:rPr>
                <w:spacing w:val="-4"/>
                <w:sz w:val="20"/>
              </w:rPr>
              <w:t xml:space="preserve"> </w:t>
            </w:r>
            <w:r>
              <w:rPr>
                <w:sz w:val="20"/>
              </w:rPr>
              <w:t>brake</w:t>
            </w:r>
            <w:r>
              <w:rPr>
                <w:spacing w:val="-5"/>
                <w:sz w:val="20"/>
              </w:rPr>
              <w:t xml:space="preserve"> </w:t>
            </w:r>
            <w:r>
              <w:rPr>
                <w:sz w:val="20"/>
              </w:rPr>
              <w:t>lining</w:t>
            </w:r>
            <w:r>
              <w:rPr>
                <w:spacing w:val="-5"/>
                <w:sz w:val="20"/>
              </w:rPr>
              <w:t xml:space="preserve"> </w:t>
            </w:r>
            <w:r>
              <w:rPr>
                <w:sz w:val="20"/>
              </w:rPr>
              <w:t>wear.</w:t>
            </w:r>
            <w:r>
              <w:rPr>
                <w:spacing w:val="-4"/>
                <w:sz w:val="20"/>
              </w:rPr>
              <w:t xml:space="preserve"> </w:t>
            </w:r>
            <w:r>
              <w:rPr>
                <w:sz w:val="20"/>
              </w:rPr>
              <w:t>Check</w:t>
            </w:r>
            <w:r>
              <w:rPr>
                <w:spacing w:val="-4"/>
                <w:sz w:val="20"/>
              </w:rPr>
              <w:t xml:space="preserve"> </w:t>
            </w:r>
            <w:r>
              <w:rPr>
                <w:sz w:val="20"/>
              </w:rPr>
              <w:t>disk/drum</w:t>
            </w:r>
            <w:r>
              <w:rPr>
                <w:spacing w:val="-3"/>
                <w:sz w:val="20"/>
              </w:rPr>
              <w:t xml:space="preserve"> </w:t>
            </w:r>
            <w:r>
              <w:rPr>
                <w:sz w:val="20"/>
              </w:rPr>
              <w:t>wear.</w:t>
            </w:r>
            <w:r>
              <w:rPr>
                <w:spacing w:val="-4"/>
                <w:sz w:val="20"/>
              </w:rPr>
              <w:t xml:space="preserve"> </w:t>
            </w:r>
            <w:r>
              <w:rPr>
                <w:sz w:val="20"/>
              </w:rPr>
              <w:t>Refit</w:t>
            </w:r>
            <w:r>
              <w:rPr>
                <w:spacing w:val="-4"/>
                <w:sz w:val="20"/>
              </w:rPr>
              <w:t xml:space="preserve"> </w:t>
            </w:r>
            <w:r>
              <w:rPr>
                <w:sz w:val="20"/>
              </w:rPr>
              <w:t>drum.</w:t>
            </w:r>
            <w:r>
              <w:rPr>
                <w:spacing w:val="-4"/>
                <w:sz w:val="20"/>
              </w:rPr>
              <w:t xml:space="preserve"> </w:t>
            </w:r>
            <w:r>
              <w:rPr>
                <w:sz w:val="20"/>
              </w:rPr>
              <w:t>Check brake adjustment.</w:t>
            </w:r>
          </w:p>
          <w:p w14:paraId="19B58CFB" w14:textId="77777777" w:rsidR="002E346F" w:rsidRDefault="00FF2A39">
            <w:pPr>
              <w:pStyle w:val="TableParagraph"/>
              <w:spacing w:before="1"/>
              <w:rPr>
                <w:sz w:val="20"/>
              </w:rPr>
            </w:pPr>
            <w:r>
              <w:rPr>
                <w:sz w:val="20"/>
              </w:rPr>
              <w:t>CAUTION:</w:t>
            </w:r>
            <w:r>
              <w:rPr>
                <w:spacing w:val="-7"/>
                <w:sz w:val="20"/>
              </w:rPr>
              <w:t xml:space="preserve"> </w:t>
            </w:r>
            <w:r>
              <w:rPr>
                <w:sz w:val="20"/>
              </w:rPr>
              <w:t>BRAKE</w:t>
            </w:r>
            <w:r>
              <w:rPr>
                <w:spacing w:val="-6"/>
                <w:sz w:val="20"/>
              </w:rPr>
              <w:t xml:space="preserve"> </w:t>
            </w:r>
            <w:r>
              <w:rPr>
                <w:sz w:val="20"/>
              </w:rPr>
              <w:t>DUST</w:t>
            </w:r>
            <w:r>
              <w:rPr>
                <w:spacing w:val="-8"/>
                <w:sz w:val="20"/>
              </w:rPr>
              <w:t xml:space="preserve"> </w:t>
            </w:r>
            <w:r>
              <w:rPr>
                <w:sz w:val="20"/>
              </w:rPr>
              <w:t>MAY</w:t>
            </w:r>
            <w:r>
              <w:rPr>
                <w:spacing w:val="-5"/>
                <w:sz w:val="20"/>
              </w:rPr>
              <w:t xml:space="preserve"> </w:t>
            </w:r>
            <w:r>
              <w:rPr>
                <w:sz w:val="20"/>
              </w:rPr>
              <w:t>CONTAIN</w:t>
            </w:r>
            <w:r>
              <w:rPr>
                <w:spacing w:val="-6"/>
                <w:sz w:val="20"/>
              </w:rPr>
              <w:t xml:space="preserve"> </w:t>
            </w:r>
            <w:r>
              <w:rPr>
                <w:spacing w:val="-2"/>
                <w:sz w:val="20"/>
              </w:rPr>
              <w:t>ASBESTOS.</w:t>
            </w:r>
          </w:p>
          <w:p w14:paraId="64EE4409" w14:textId="77777777" w:rsidR="002E346F" w:rsidRDefault="00FF2A39">
            <w:pPr>
              <w:pStyle w:val="TableParagraph"/>
              <w:ind w:right="165"/>
              <w:rPr>
                <w:sz w:val="20"/>
              </w:rPr>
            </w:pPr>
            <w:r>
              <w:rPr>
                <w:sz w:val="20"/>
              </w:rPr>
              <w:t>Check</w:t>
            </w:r>
            <w:r>
              <w:rPr>
                <w:spacing w:val="-4"/>
                <w:sz w:val="20"/>
              </w:rPr>
              <w:t xml:space="preserve"> </w:t>
            </w:r>
            <w:r>
              <w:rPr>
                <w:sz w:val="20"/>
              </w:rPr>
              <w:t>operation</w:t>
            </w:r>
            <w:r>
              <w:rPr>
                <w:spacing w:val="-4"/>
                <w:sz w:val="20"/>
              </w:rPr>
              <w:t xml:space="preserve"> </w:t>
            </w:r>
            <w:r>
              <w:rPr>
                <w:sz w:val="20"/>
              </w:rPr>
              <w:t>of</w:t>
            </w:r>
            <w:r>
              <w:rPr>
                <w:spacing w:val="-6"/>
                <w:sz w:val="20"/>
              </w:rPr>
              <w:t xml:space="preserve"> </w:t>
            </w:r>
            <w:r>
              <w:rPr>
                <w:sz w:val="20"/>
              </w:rPr>
              <w:t>brake.</w:t>
            </w:r>
            <w:r>
              <w:rPr>
                <w:spacing w:val="-5"/>
                <w:sz w:val="20"/>
              </w:rPr>
              <w:t xml:space="preserve"> </w:t>
            </w:r>
            <w:r>
              <w:rPr>
                <w:sz w:val="20"/>
              </w:rPr>
              <w:t>Check</w:t>
            </w:r>
            <w:r>
              <w:rPr>
                <w:spacing w:val="-4"/>
                <w:sz w:val="20"/>
              </w:rPr>
              <w:t xml:space="preserve"> </w:t>
            </w:r>
            <w:r>
              <w:rPr>
                <w:sz w:val="20"/>
              </w:rPr>
              <w:t>level</w:t>
            </w:r>
            <w:r>
              <w:rPr>
                <w:spacing w:val="-5"/>
                <w:sz w:val="20"/>
              </w:rPr>
              <w:t xml:space="preserve"> </w:t>
            </w:r>
            <w:r>
              <w:rPr>
                <w:sz w:val="20"/>
              </w:rPr>
              <w:t>of</w:t>
            </w:r>
            <w:r>
              <w:rPr>
                <w:spacing w:val="-6"/>
                <w:sz w:val="20"/>
              </w:rPr>
              <w:t xml:space="preserve"> </w:t>
            </w:r>
            <w:r>
              <w:rPr>
                <w:sz w:val="20"/>
              </w:rPr>
              <w:t>brake</w:t>
            </w:r>
            <w:r>
              <w:rPr>
                <w:spacing w:val="-5"/>
                <w:sz w:val="20"/>
              </w:rPr>
              <w:t xml:space="preserve"> </w:t>
            </w:r>
            <w:r>
              <w:rPr>
                <w:sz w:val="20"/>
              </w:rPr>
              <w:t>fluid</w:t>
            </w:r>
            <w:r>
              <w:rPr>
                <w:spacing w:val="-4"/>
                <w:sz w:val="20"/>
              </w:rPr>
              <w:t xml:space="preserve"> </w:t>
            </w:r>
            <w:r>
              <w:rPr>
                <w:sz w:val="20"/>
              </w:rPr>
              <w:t>and</w:t>
            </w:r>
            <w:r>
              <w:rPr>
                <w:spacing w:val="-4"/>
                <w:sz w:val="20"/>
              </w:rPr>
              <w:t xml:space="preserve"> </w:t>
            </w:r>
            <w:r>
              <w:rPr>
                <w:sz w:val="20"/>
              </w:rPr>
              <w:t>replenish,</w:t>
            </w:r>
            <w:r>
              <w:rPr>
                <w:spacing w:val="-4"/>
                <w:sz w:val="20"/>
              </w:rPr>
              <w:t xml:space="preserve"> </w:t>
            </w:r>
            <w:r>
              <w:rPr>
                <w:sz w:val="20"/>
              </w:rPr>
              <w:t>if</w:t>
            </w:r>
            <w:r>
              <w:rPr>
                <w:spacing w:val="-5"/>
                <w:sz w:val="20"/>
              </w:rPr>
              <w:t xml:space="preserve"> </w:t>
            </w:r>
            <w:r>
              <w:rPr>
                <w:sz w:val="20"/>
              </w:rPr>
              <w:t>necessary. Check tyre pressure.</w:t>
            </w:r>
          </w:p>
          <w:p w14:paraId="23B4F8B8" w14:textId="77777777" w:rsidR="002E346F" w:rsidRDefault="00FF2A39">
            <w:pPr>
              <w:pStyle w:val="TableParagraph"/>
              <w:spacing w:line="243" w:lineRule="exact"/>
              <w:rPr>
                <w:sz w:val="20"/>
              </w:rPr>
            </w:pPr>
            <w:r>
              <w:rPr>
                <w:sz w:val="20"/>
              </w:rPr>
              <w:t>CAUTION:</w:t>
            </w:r>
            <w:r>
              <w:rPr>
                <w:spacing w:val="-7"/>
                <w:sz w:val="20"/>
              </w:rPr>
              <w:t xml:space="preserve"> </w:t>
            </w:r>
            <w:r>
              <w:rPr>
                <w:sz w:val="20"/>
              </w:rPr>
              <w:t>CHECK</w:t>
            </w:r>
            <w:r>
              <w:rPr>
                <w:spacing w:val="-6"/>
                <w:sz w:val="20"/>
              </w:rPr>
              <w:t xml:space="preserve"> </w:t>
            </w:r>
            <w:r>
              <w:rPr>
                <w:sz w:val="20"/>
              </w:rPr>
              <w:t>TYPE</w:t>
            </w:r>
            <w:r>
              <w:rPr>
                <w:spacing w:val="-6"/>
                <w:sz w:val="20"/>
              </w:rPr>
              <w:t xml:space="preserve"> </w:t>
            </w:r>
            <w:r>
              <w:rPr>
                <w:sz w:val="20"/>
              </w:rPr>
              <w:t>OF</w:t>
            </w:r>
            <w:r>
              <w:rPr>
                <w:spacing w:val="-7"/>
                <w:sz w:val="20"/>
              </w:rPr>
              <w:t xml:space="preserve"> </w:t>
            </w:r>
            <w:r>
              <w:rPr>
                <w:sz w:val="20"/>
              </w:rPr>
              <w:t>BRAKE</w:t>
            </w:r>
            <w:r>
              <w:rPr>
                <w:spacing w:val="-5"/>
                <w:sz w:val="20"/>
              </w:rPr>
              <w:t xml:space="preserve"> </w:t>
            </w:r>
            <w:r>
              <w:rPr>
                <w:sz w:val="20"/>
              </w:rPr>
              <w:t>FLUID</w:t>
            </w:r>
            <w:r>
              <w:rPr>
                <w:spacing w:val="-6"/>
                <w:sz w:val="20"/>
              </w:rPr>
              <w:t xml:space="preserve"> </w:t>
            </w:r>
            <w:r>
              <w:rPr>
                <w:sz w:val="20"/>
              </w:rPr>
              <w:t>USED</w:t>
            </w:r>
            <w:r>
              <w:rPr>
                <w:spacing w:val="-3"/>
                <w:sz w:val="20"/>
              </w:rPr>
              <w:t xml:space="preserve"> </w:t>
            </w:r>
            <w:r>
              <w:rPr>
                <w:sz w:val="20"/>
              </w:rPr>
              <w:t>AND</w:t>
            </w:r>
            <w:r>
              <w:rPr>
                <w:spacing w:val="-6"/>
                <w:sz w:val="20"/>
              </w:rPr>
              <w:t xml:space="preserve"> </w:t>
            </w:r>
            <w:r>
              <w:rPr>
                <w:sz w:val="20"/>
              </w:rPr>
              <w:t>OBSERVE</w:t>
            </w:r>
            <w:r>
              <w:rPr>
                <w:spacing w:val="-6"/>
                <w:sz w:val="20"/>
              </w:rPr>
              <w:t xml:space="preserve"> </w:t>
            </w:r>
            <w:r>
              <w:rPr>
                <w:spacing w:val="-2"/>
                <w:sz w:val="20"/>
              </w:rPr>
              <w:t>SAFETY</w:t>
            </w:r>
          </w:p>
          <w:p w14:paraId="70B67073" w14:textId="77777777" w:rsidR="002E346F" w:rsidRDefault="00FF2A39">
            <w:pPr>
              <w:pStyle w:val="TableParagraph"/>
              <w:spacing w:before="1" w:line="222" w:lineRule="exact"/>
              <w:rPr>
                <w:sz w:val="20"/>
              </w:rPr>
            </w:pPr>
            <w:r>
              <w:rPr>
                <w:spacing w:val="-2"/>
                <w:sz w:val="20"/>
              </w:rPr>
              <w:t>PRECAUTIONS.</w:t>
            </w:r>
          </w:p>
        </w:tc>
      </w:tr>
      <w:tr w:rsidR="002E346F" w14:paraId="01DCBE48" w14:textId="77777777">
        <w:trPr>
          <w:trHeight w:val="733"/>
          <w:tblCellSpacing w:w="21" w:type="dxa"/>
        </w:trPr>
        <w:tc>
          <w:tcPr>
            <w:tcW w:w="2285" w:type="dxa"/>
            <w:tcBorders>
              <w:left w:val="nil"/>
            </w:tcBorders>
            <w:shd w:val="clear" w:color="auto" w:fill="D9D9D9"/>
          </w:tcPr>
          <w:p w14:paraId="30653ECC" w14:textId="77777777" w:rsidR="002E346F" w:rsidRDefault="00FF2A39">
            <w:pPr>
              <w:pStyle w:val="TableParagraph"/>
              <w:ind w:right="787"/>
              <w:rPr>
                <w:sz w:val="20"/>
              </w:rPr>
            </w:pPr>
            <w:r>
              <w:rPr>
                <w:spacing w:val="-2"/>
                <w:sz w:val="20"/>
              </w:rPr>
              <w:t>Undercarriage suspension</w:t>
            </w:r>
          </w:p>
        </w:tc>
        <w:tc>
          <w:tcPr>
            <w:tcW w:w="6747" w:type="dxa"/>
            <w:tcBorders>
              <w:right w:val="nil"/>
            </w:tcBorders>
            <w:shd w:val="clear" w:color="auto" w:fill="D9D9D9"/>
          </w:tcPr>
          <w:p w14:paraId="3726F446" w14:textId="77777777" w:rsidR="002E346F" w:rsidRDefault="00FF2A39">
            <w:pPr>
              <w:pStyle w:val="TableParagraph"/>
              <w:ind w:right="165"/>
              <w:rPr>
                <w:sz w:val="20"/>
              </w:rPr>
            </w:pPr>
            <w:r>
              <w:rPr>
                <w:sz w:val="20"/>
              </w:rPr>
              <w:t>Check</w:t>
            </w:r>
            <w:r>
              <w:rPr>
                <w:spacing w:val="-5"/>
                <w:sz w:val="20"/>
              </w:rPr>
              <w:t xml:space="preserve"> </w:t>
            </w:r>
            <w:r>
              <w:rPr>
                <w:sz w:val="20"/>
              </w:rPr>
              <w:t>springs,</w:t>
            </w:r>
            <w:r>
              <w:rPr>
                <w:spacing w:val="-5"/>
                <w:sz w:val="20"/>
              </w:rPr>
              <w:t xml:space="preserve"> </w:t>
            </w:r>
            <w:r>
              <w:rPr>
                <w:sz w:val="20"/>
              </w:rPr>
              <w:t>bungees,</w:t>
            </w:r>
            <w:r>
              <w:rPr>
                <w:spacing w:val="-5"/>
                <w:sz w:val="20"/>
              </w:rPr>
              <w:t xml:space="preserve"> </w:t>
            </w:r>
            <w:r>
              <w:rPr>
                <w:sz w:val="20"/>
              </w:rPr>
              <w:t>shock</w:t>
            </w:r>
            <w:r>
              <w:rPr>
                <w:spacing w:val="-4"/>
                <w:sz w:val="20"/>
              </w:rPr>
              <w:t xml:space="preserve"> </w:t>
            </w:r>
            <w:r>
              <w:rPr>
                <w:sz w:val="20"/>
              </w:rPr>
              <w:t>absorbers,</w:t>
            </w:r>
            <w:r>
              <w:rPr>
                <w:spacing w:val="-5"/>
                <w:sz w:val="20"/>
              </w:rPr>
              <w:t xml:space="preserve"> </w:t>
            </w:r>
            <w:r>
              <w:rPr>
                <w:sz w:val="20"/>
              </w:rPr>
              <w:t>and</w:t>
            </w:r>
            <w:r>
              <w:rPr>
                <w:spacing w:val="-5"/>
                <w:sz w:val="20"/>
              </w:rPr>
              <w:t xml:space="preserve"> </w:t>
            </w:r>
            <w:r>
              <w:rPr>
                <w:sz w:val="20"/>
              </w:rPr>
              <w:t>attachments.</w:t>
            </w:r>
            <w:r>
              <w:rPr>
                <w:spacing w:val="-4"/>
                <w:sz w:val="20"/>
              </w:rPr>
              <w:t xml:space="preserve"> </w:t>
            </w:r>
            <w:r>
              <w:rPr>
                <w:sz w:val="20"/>
              </w:rPr>
              <w:t>Check</w:t>
            </w:r>
            <w:r>
              <w:rPr>
                <w:spacing w:val="-5"/>
                <w:sz w:val="20"/>
              </w:rPr>
              <w:t xml:space="preserve"> </w:t>
            </w:r>
            <w:r>
              <w:rPr>
                <w:sz w:val="20"/>
              </w:rPr>
              <w:t>for</w:t>
            </w:r>
            <w:r>
              <w:rPr>
                <w:spacing w:val="-4"/>
                <w:sz w:val="20"/>
              </w:rPr>
              <w:t xml:space="preserve"> </w:t>
            </w:r>
            <w:r>
              <w:rPr>
                <w:sz w:val="20"/>
              </w:rPr>
              <w:t>signs</w:t>
            </w:r>
            <w:r>
              <w:rPr>
                <w:spacing w:val="-6"/>
                <w:sz w:val="20"/>
              </w:rPr>
              <w:t xml:space="preserve"> </w:t>
            </w:r>
            <w:r>
              <w:rPr>
                <w:sz w:val="20"/>
              </w:rPr>
              <w:t xml:space="preserve">of </w:t>
            </w:r>
            <w:r>
              <w:rPr>
                <w:spacing w:val="-2"/>
                <w:sz w:val="20"/>
              </w:rPr>
              <w:t>damage.</w:t>
            </w:r>
          </w:p>
          <w:p w14:paraId="6C75E4F0" w14:textId="77777777" w:rsidR="002E346F" w:rsidRDefault="00FF2A39">
            <w:pPr>
              <w:pStyle w:val="TableParagraph"/>
              <w:spacing w:before="2" w:line="223" w:lineRule="exact"/>
              <w:rPr>
                <w:sz w:val="20"/>
              </w:rPr>
            </w:pPr>
            <w:r>
              <w:rPr>
                <w:sz w:val="20"/>
              </w:rPr>
              <w:t>Service</w:t>
            </w:r>
            <w:r>
              <w:rPr>
                <w:spacing w:val="-5"/>
                <w:sz w:val="20"/>
              </w:rPr>
              <w:t xml:space="preserve"> </w:t>
            </w:r>
            <w:r>
              <w:rPr>
                <w:sz w:val="20"/>
              </w:rPr>
              <w:t>strut,</w:t>
            </w:r>
            <w:r>
              <w:rPr>
                <w:spacing w:val="-5"/>
                <w:sz w:val="20"/>
              </w:rPr>
              <w:t xml:space="preserve"> </w:t>
            </w:r>
            <w:r>
              <w:rPr>
                <w:sz w:val="20"/>
              </w:rPr>
              <w:t>if</w:t>
            </w:r>
            <w:r>
              <w:rPr>
                <w:spacing w:val="-6"/>
                <w:sz w:val="20"/>
              </w:rPr>
              <w:t xml:space="preserve"> </w:t>
            </w:r>
            <w:r>
              <w:rPr>
                <w:spacing w:val="-2"/>
                <w:sz w:val="20"/>
              </w:rPr>
              <w:t>applicable.</w:t>
            </w:r>
          </w:p>
        </w:tc>
      </w:tr>
      <w:tr w:rsidR="002E346F" w14:paraId="70A4980F" w14:textId="77777777">
        <w:trPr>
          <w:trHeight w:val="487"/>
          <w:tblCellSpacing w:w="21" w:type="dxa"/>
        </w:trPr>
        <w:tc>
          <w:tcPr>
            <w:tcW w:w="2285" w:type="dxa"/>
            <w:tcBorders>
              <w:left w:val="nil"/>
            </w:tcBorders>
            <w:shd w:val="clear" w:color="auto" w:fill="D9D9D9"/>
          </w:tcPr>
          <w:p w14:paraId="0C7C83A3" w14:textId="77777777" w:rsidR="002E346F" w:rsidRDefault="00FF2A39">
            <w:pPr>
              <w:pStyle w:val="TableParagraph"/>
              <w:spacing w:line="240" w:lineRule="atLeast"/>
              <w:ind w:right="429"/>
              <w:rPr>
                <w:sz w:val="20"/>
              </w:rPr>
            </w:pPr>
            <w:r>
              <w:rPr>
                <w:sz w:val="20"/>
              </w:rPr>
              <w:t>Undercarriage</w:t>
            </w:r>
            <w:r>
              <w:rPr>
                <w:spacing w:val="-12"/>
                <w:sz w:val="20"/>
              </w:rPr>
              <w:t xml:space="preserve"> </w:t>
            </w:r>
            <w:r>
              <w:rPr>
                <w:sz w:val="20"/>
              </w:rPr>
              <w:t>retract system and doors</w:t>
            </w:r>
          </w:p>
        </w:tc>
        <w:tc>
          <w:tcPr>
            <w:tcW w:w="6747" w:type="dxa"/>
            <w:tcBorders>
              <w:right w:val="nil"/>
            </w:tcBorders>
            <w:shd w:val="clear" w:color="auto" w:fill="D9D9D9"/>
          </w:tcPr>
          <w:p w14:paraId="1FD2AF87" w14:textId="77777777" w:rsidR="002E346F" w:rsidRDefault="00FF2A39">
            <w:pPr>
              <w:pStyle w:val="TableParagraph"/>
              <w:spacing w:line="240" w:lineRule="atLeast"/>
              <w:ind w:right="165"/>
              <w:rPr>
                <w:sz w:val="20"/>
              </w:rPr>
            </w:pPr>
            <w:r>
              <w:rPr>
                <w:sz w:val="20"/>
              </w:rPr>
              <w:t>Check retraction mechanism and controls, warning system if fitted, gas struts, doors</w:t>
            </w:r>
            <w:r>
              <w:rPr>
                <w:spacing w:val="-8"/>
                <w:sz w:val="20"/>
              </w:rPr>
              <w:t xml:space="preserve"> </w:t>
            </w:r>
            <w:r>
              <w:rPr>
                <w:sz w:val="20"/>
              </w:rPr>
              <w:t>and</w:t>
            </w:r>
            <w:r>
              <w:rPr>
                <w:spacing w:val="-6"/>
                <w:sz w:val="20"/>
              </w:rPr>
              <w:t xml:space="preserve"> </w:t>
            </w:r>
            <w:r>
              <w:rPr>
                <w:sz w:val="20"/>
              </w:rPr>
              <w:t>linkages/springs,</w:t>
            </w:r>
            <w:r>
              <w:rPr>
                <w:spacing w:val="-6"/>
                <w:sz w:val="20"/>
              </w:rPr>
              <w:t xml:space="preserve"> </w:t>
            </w:r>
            <w:r>
              <w:rPr>
                <w:sz w:val="20"/>
              </w:rPr>
              <w:t>over-centre/locking</w:t>
            </w:r>
            <w:r>
              <w:rPr>
                <w:spacing w:val="-7"/>
                <w:sz w:val="20"/>
              </w:rPr>
              <w:t xml:space="preserve"> </w:t>
            </w:r>
            <w:r>
              <w:rPr>
                <w:sz w:val="20"/>
              </w:rPr>
              <w:t>device.</w:t>
            </w:r>
            <w:r>
              <w:rPr>
                <w:spacing w:val="-6"/>
                <w:sz w:val="20"/>
              </w:rPr>
              <w:t xml:space="preserve"> </w:t>
            </w:r>
            <w:r>
              <w:rPr>
                <w:sz w:val="20"/>
              </w:rPr>
              <w:t>Perform</w:t>
            </w:r>
            <w:r>
              <w:rPr>
                <w:spacing w:val="-7"/>
                <w:sz w:val="20"/>
              </w:rPr>
              <w:t xml:space="preserve"> </w:t>
            </w:r>
            <w:r>
              <w:rPr>
                <w:sz w:val="20"/>
              </w:rPr>
              <w:t>retraction</w:t>
            </w:r>
            <w:r>
              <w:rPr>
                <w:spacing w:val="-6"/>
                <w:sz w:val="20"/>
              </w:rPr>
              <w:t xml:space="preserve"> </w:t>
            </w:r>
            <w:r>
              <w:rPr>
                <w:sz w:val="20"/>
              </w:rPr>
              <w:t>test.</w:t>
            </w:r>
          </w:p>
        </w:tc>
      </w:tr>
      <w:tr w:rsidR="002E346F" w14:paraId="23B74D45" w14:textId="77777777">
        <w:trPr>
          <w:trHeight w:val="487"/>
          <w:tblCellSpacing w:w="21" w:type="dxa"/>
        </w:trPr>
        <w:tc>
          <w:tcPr>
            <w:tcW w:w="2285" w:type="dxa"/>
            <w:tcBorders>
              <w:left w:val="nil"/>
            </w:tcBorders>
            <w:shd w:val="clear" w:color="auto" w:fill="D9D9D9"/>
          </w:tcPr>
          <w:p w14:paraId="756A7A15" w14:textId="77777777" w:rsidR="002E346F" w:rsidRDefault="00FF2A39">
            <w:pPr>
              <w:pStyle w:val="TableParagraph"/>
              <w:spacing w:before="2"/>
              <w:rPr>
                <w:sz w:val="20"/>
              </w:rPr>
            </w:pPr>
            <w:r>
              <w:rPr>
                <w:sz w:val="20"/>
              </w:rPr>
              <w:t>Tail</w:t>
            </w:r>
            <w:r>
              <w:rPr>
                <w:spacing w:val="-5"/>
                <w:sz w:val="20"/>
              </w:rPr>
              <w:t xml:space="preserve"> </w:t>
            </w:r>
            <w:r>
              <w:rPr>
                <w:spacing w:val="-2"/>
                <w:sz w:val="20"/>
              </w:rPr>
              <w:t>skid/wheel</w:t>
            </w:r>
          </w:p>
        </w:tc>
        <w:tc>
          <w:tcPr>
            <w:tcW w:w="6747" w:type="dxa"/>
            <w:tcBorders>
              <w:right w:val="nil"/>
            </w:tcBorders>
            <w:shd w:val="clear" w:color="auto" w:fill="D9D9D9"/>
          </w:tcPr>
          <w:p w14:paraId="10DA7F2D" w14:textId="77777777" w:rsidR="002E346F" w:rsidRDefault="00FF2A39">
            <w:pPr>
              <w:pStyle w:val="TableParagraph"/>
              <w:spacing w:before="2" w:line="243" w:lineRule="exact"/>
              <w:rPr>
                <w:sz w:val="20"/>
              </w:rPr>
            </w:pPr>
            <w:r>
              <w:rPr>
                <w:sz w:val="20"/>
              </w:rPr>
              <w:t>Inspect</w:t>
            </w:r>
            <w:r>
              <w:rPr>
                <w:spacing w:val="-7"/>
                <w:sz w:val="20"/>
              </w:rPr>
              <w:t xml:space="preserve"> </w:t>
            </w:r>
            <w:r>
              <w:rPr>
                <w:sz w:val="20"/>
              </w:rPr>
              <w:t>for</w:t>
            </w:r>
            <w:r>
              <w:rPr>
                <w:spacing w:val="-7"/>
                <w:sz w:val="20"/>
              </w:rPr>
              <w:t xml:space="preserve"> </w:t>
            </w:r>
            <w:r>
              <w:rPr>
                <w:sz w:val="20"/>
              </w:rPr>
              <w:t>evidence</w:t>
            </w:r>
            <w:r>
              <w:rPr>
                <w:spacing w:val="-7"/>
                <w:sz w:val="20"/>
              </w:rPr>
              <w:t xml:space="preserve"> </w:t>
            </w:r>
            <w:r>
              <w:rPr>
                <w:sz w:val="20"/>
              </w:rPr>
              <w:t>of</w:t>
            </w:r>
            <w:r>
              <w:rPr>
                <w:spacing w:val="-8"/>
                <w:sz w:val="20"/>
              </w:rPr>
              <w:t xml:space="preserve"> </w:t>
            </w:r>
            <w:r>
              <w:rPr>
                <w:sz w:val="20"/>
              </w:rPr>
              <w:t>hard/heavy</w:t>
            </w:r>
            <w:r>
              <w:rPr>
                <w:spacing w:val="-7"/>
                <w:sz w:val="20"/>
              </w:rPr>
              <w:t xml:space="preserve"> </w:t>
            </w:r>
            <w:r>
              <w:rPr>
                <w:sz w:val="20"/>
              </w:rPr>
              <w:t>landings.</w:t>
            </w:r>
            <w:r>
              <w:rPr>
                <w:spacing w:val="-7"/>
                <w:sz w:val="20"/>
              </w:rPr>
              <w:t xml:space="preserve"> </w:t>
            </w:r>
            <w:r>
              <w:rPr>
                <w:sz w:val="20"/>
              </w:rPr>
              <w:t>Check</w:t>
            </w:r>
            <w:r>
              <w:rPr>
                <w:spacing w:val="-6"/>
                <w:sz w:val="20"/>
              </w:rPr>
              <w:t xml:space="preserve"> </w:t>
            </w:r>
            <w:r>
              <w:rPr>
                <w:sz w:val="20"/>
              </w:rPr>
              <w:t>skid</w:t>
            </w:r>
            <w:r>
              <w:rPr>
                <w:spacing w:val="-7"/>
                <w:sz w:val="20"/>
              </w:rPr>
              <w:t xml:space="preserve"> </w:t>
            </w:r>
            <w:r>
              <w:rPr>
                <w:sz w:val="20"/>
              </w:rPr>
              <w:t>wear.</w:t>
            </w:r>
            <w:r>
              <w:rPr>
                <w:spacing w:val="-6"/>
                <w:sz w:val="20"/>
              </w:rPr>
              <w:t xml:space="preserve"> </w:t>
            </w:r>
            <w:r>
              <w:rPr>
                <w:sz w:val="20"/>
              </w:rPr>
              <w:t>Inspect</w:t>
            </w:r>
            <w:r>
              <w:rPr>
                <w:spacing w:val="-7"/>
                <w:sz w:val="20"/>
              </w:rPr>
              <w:t xml:space="preserve"> </w:t>
            </w:r>
            <w:r>
              <w:rPr>
                <w:spacing w:val="-2"/>
                <w:sz w:val="20"/>
              </w:rPr>
              <w:t>wheel,</w:t>
            </w:r>
          </w:p>
          <w:p w14:paraId="294DAB74" w14:textId="77777777" w:rsidR="002E346F" w:rsidRDefault="00FF2A39">
            <w:pPr>
              <w:pStyle w:val="TableParagraph"/>
              <w:spacing w:line="221" w:lineRule="exact"/>
              <w:rPr>
                <w:sz w:val="20"/>
              </w:rPr>
            </w:pPr>
            <w:r>
              <w:rPr>
                <w:sz w:val="20"/>
              </w:rPr>
              <w:t>tyre,</w:t>
            </w:r>
            <w:r>
              <w:rPr>
                <w:spacing w:val="-5"/>
                <w:sz w:val="20"/>
              </w:rPr>
              <w:t xml:space="preserve"> </w:t>
            </w:r>
            <w:r>
              <w:rPr>
                <w:sz w:val="20"/>
              </w:rPr>
              <w:t>and</w:t>
            </w:r>
            <w:r>
              <w:rPr>
                <w:spacing w:val="-4"/>
                <w:sz w:val="20"/>
              </w:rPr>
              <w:t xml:space="preserve"> </w:t>
            </w:r>
            <w:r>
              <w:rPr>
                <w:sz w:val="20"/>
              </w:rPr>
              <w:t>wheel</w:t>
            </w:r>
            <w:r>
              <w:rPr>
                <w:spacing w:val="-5"/>
                <w:sz w:val="20"/>
              </w:rPr>
              <w:t xml:space="preserve"> </w:t>
            </w:r>
            <w:r>
              <w:rPr>
                <w:sz w:val="20"/>
              </w:rPr>
              <w:t>box.</w:t>
            </w:r>
            <w:r>
              <w:rPr>
                <w:spacing w:val="-5"/>
                <w:sz w:val="20"/>
              </w:rPr>
              <w:t xml:space="preserve"> </w:t>
            </w:r>
            <w:r>
              <w:rPr>
                <w:sz w:val="20"/>
              </w:rPr>
              <w:t>Check</w:t>
            </w:r>
            <w:r>
              <w:rPr>
                <w:spacing w:val="-4"/>
                <w:sz w:val="20"/>
              </w:rPr>
              <w:t xml:space="preserve"> </w:t>
            </w:r>
            <w:r>
              <w:rPr>
                <w:sz w:val="20"/>
              </w:rPr>
              <w:t>bond</w:t>
            </w:r>
            <w:r>
              <w:rPr>
                <w:spacing w:val="-4"/>
                <w:sz w:val="20"/>
              </w:rPr>
              <w:t xml:space="preserve"> </w:t>
            </w:r>
            <w:r>
              <w:rPr>
                <w:sz w:val="20"/>
              </w:rPr>
              <w:t>of</w:t>
            </w:r>
            <w:r>
              <w:rPr>
                <w:spacing w:val="-6"/>
                <w:sz w:val="20"/>
              </w:rPr>
              <w:t xml:space="preserve"> </w:t>
            </w:r>
            <w:r>
              <w:rPr>
                <w:sz w:val="20"/>
              </w:rPr>
              <w:t>bonded</w:t>
            </w:r>
            <w:r>
              <w:rPr>
                <w:spacing w:val="-5"/>
                <w:sz w:val="20"/>
              </w:rPr>
              <w:t xml:space="preserve"> </w:t>
            </w:r>
            <w:r>
              <w:rPr>
                <w:sz w:val="20"/>
              </w:rPr>
              <w:t>skids.</w:t>
            </w:r>
            <w:r>
              <w:rPr>
                <w:spacing w:val="-4"/>
                <w:sz w:val="20"/>
              </w:rPr>
              <w:t xml:space="preserve"> </w:t>
            </w:r>
            <w:r>
              <w:rPr>
                <w:sz w:val="20"/>
              </w:rPr>
              <w:t>Check</w:t>
            </w:r>
            <w:r>
              <w:rPr>
                <w:spacing w:val="-4"/>
                <w:sz w:val="20"/>
              </w:rPr>
              <w:t xml:space="preserve"> </w:t>
            </w:r>
            <w:r>
              <w:rPr>
                <w:sz w:val="20"/>
              </w:rPr>
              <w:t>tyre</w:t>
            </w:r>
            <w:r>
              <w:rPr>
                <w:spacing w:val="-5"/>
                <w:sz w:val="20"/>
              </w:rPr>
              <w:t xml:space="preserve"> </w:t>
            </w:r>
            <w:r>
              <w:rPr>
                <w:spacing w:val="-2"/>
                <w:sz w:val="20"/>
              </w:rPr>
              <w:t>pressure.</w:t>
            </w:r>
          </w:p>
        </w:tc>
      </w:tr>
      <w:tr w:rsidR="002E346F" w14:paraId="2D29C566" w14:textId="77777777">
        <w:trPr>
          <w:trHeight w:val="490"/>
          <w:tblCellSpacing w:w="21" w:type="dxa"/>
        </w:trPr>
        <w:tc>
          <w:tcPr>
            <w:tcW w:w="2285" w:type="dxa"/>
            <w:tcBorders>
              <w:left w:val="nil"/>
            </w:tcBorders>
            <w:shd w:val="clear" w:color="auto" w:fill="D9D9D9"/>
          </w:tcPr>
          <w:p w14:paraId="4A1C1886" w14:textId="77777777" w:rsidR="002E346F" w:rsidRDefault="00FF2A39">
            <w:pPr>
              <w:pStyle w:val="TableParagraph"/>
              <w:spacing w:line="240" w:lineRule="atLeast"/>
              <w:ind w:right="429"/>
              <w:rPr>
                <w:sz w:val="20"/>
              </w:rPr>
            </w:pPr>
            <w:r>
              <w:rPr>
                <w:sz w:val="20"/>
              </w:rPr>
              <w:t>Wheel</w:t>
            </w:r>
            <w:r>
              <w:rPr>
                <w:spacing w:val="-12"/>
                <w:sz w:val="20"/>
              </w:rPr>
              <w:t xml:space="preserve"> </w:t>
            </w:r>
            <w:r>
              <w:rPr>
                <w:sz w:val="20"/>
              </w:rPr>
              <w:t>brake</w:t>
            </w:r>
            <w:r>
              <w:rPr>
                <w:spacing w:val="-11"/>
                <w:sz w:val="20"/>
              </w:rPr>
              <w:t xml:space="preserve"> </w:t>
            </w:r>
            <w:r>
              <w:rPr>
                <w:sz w:val="20"/>
              </w:rPr>
              <w:t xml:space="preserve">control </w:t>
            </w:r>
            <w:r>
              <w:rPr>
                <w:spacing w:val="-2"/>
                <w:sz w:val="20"/>
              </w:rPr>
              <w:t>circuit</w:t>
            </w:r>
          </w:p>
        </w:tc>
        <w:tc>
          <w:tcPr>
            <w:tcW w:w="6747" w:type="dxa"/>
            <w:tcBorders>
              <w:right w:val="nil"/>
            </w:tcBorders>
            <w:shd w:val="clear" w:color="auto" w:fill="D9D9D9"/>
          </w:tcPr>
          <w:p w14:paraId="32E598F5" w14:textId="77777777" w:rsidR="002E346F" w:rsidRDefault="00FF2A39">
            <w:pPr>
              <w:pStyle w:val="TableParagraph"/>
              <w:spacing w:line="240" w:lineRule="atLeast"/>
              <w:ind w:right="165"/>
              <w:rPr>
                <w:sz w:val="20"/>
              </w:rPr>
            </w:pPr>
            <w:r>
              <w:rPr>
                <w:sz w:val="20"/>
              </w:rPr>
              <w:t>Inspect</w:t>
            </w:r>
            <w:r>
              <w:rPr>
                <w:spacing w:val="-5"/>
                <w:sz w:val="20"/>
              </w:rPr>
              <w:t xml:space="preserve"> </w:t>
            </w:r>
            <w:r>
              <w:rPr>
                <w:sz w:val="20"/>
              </w:rPr>
              <w:t>wheel</w:t>
            </w:r>
            <w:r>
              <w:rPr>
                <w:spacing w:val="-6"/>
                <w:sz w:val="20"/>
              </w:rPr>
              <w:t xml:space="preserve"> </w:t>
            </w:r>
            <w:r>
              <w:rPr>
                <w:sz w:val="20"/>
              </w:rPr>
              <w:t>brake</w:t>
            </w:r>
            <w:r>
              <w:rPr>
                <w:spacing w:val="-6"/>
                <w:sz w:val="20"/>
              </w:rPr>
              <w:t xml:space="preserve"> </w:t>
            </w:r>
            <w:r>
              <w:rPr>
                <w:sz w:val="20"/>
              </w:rPr>
              <w:t>control</w:t>
            </w:r>
            <w:r>
              <w:rPr>
                <w:spacing w:val="-6"/>
                <w:sz w:val="20"/>
              </w:rPr>
              <w:t xml:space="preserve"> </w:t>
            </w:r>
            <w:r>
              <w:rPr>
                <w:sz w:val="20"/>
              </w:rPr>
              <w:t>rods/cables.</w:t>
            </w:r>
            <w:r>
              <w:rPr>
                <w:spacing w:val="-5"/>
                <w:sz w:val="20"/>
              </w:rPr>
              <w:t xml:space="preserve"> </w:t>
            </w:r>
            <w:r>
              <w:rPr>
                <w:sz w:val="20"/>
              </w:rPr>
              <w:t>If</w:t>
            </w:r>
            <w:r>
              <w:rPr>
                <w:spacing w:val="-6"/>
                <w:sz w:val="20"/>
              </w:rPr>
              <w:t xml:space="preserve"> </w:t>
            </w:r>
            <w:r>
              <w:rPr>
                <w:sz w:val="20"/>
              </w:rPr>
              <w:t>combined</w:t>
            </w:r>
            <w:r>
              <w:rPr>
                <w:spacing w:val="-5"/>
                <w:sz w:val="20"/>
              </w:rPr>
              <w:t xml:space="preserve"> </w:t>
            </w:r>
            <w:r>
              <w:rPr>
                <w:sz w:val="20"/>
              </w:rPr>
              <w:t>with</w:t>
            </w:r>
            <w:r>
              <w:rPr>
                <w:spacing w:val="-2"/>
                <w:sz w:val="20"/>
              </w:rPr>
              <w:t xml:space="preserve"> </w:t>
            </w:r>
            <w:r>
              <w:rPr>
                <w:sz w:val="20"/>
              </w:rPr>
              <w:t>air</w:t>
            </w:r>
            <w:r>
              <w:rPr>
                <w:spacing w:val="-5"/>
                <w:sz w:val="20"/>
              </w:rPr>
              <w:t xml:space="preserve"> </w:t>
            </w:r>
            <w:r>
              <w:rPr>
                <w:sz w:val="20"/>
              </w:rPr>
              <w:t>brake,</w:t>
            </w:r>
            <w:r>
              <w:rPr>
                <w:spacing w:val="-5"/>
                <w:sz w:val="20"/>
              </w:rPr>
              <w:t xml:space="preserve"> </w:t>
            </w:r>
            <w:r>
              <w:rPr>
                <w:sz w:val="20"/>
              </w:rPr>
              <w:t>ensure correct rigging relationship. Check parking-brake operation, if fitted.</w:t>
            </w:r>
          </w:p>
        </w:tc>
      </w:tr>
      <w:tr w:rsidR="002E346F" w14:paraId="656BAF7F" w14:textId="77777777">
        <w:trPr>
          <w:trHeight w:val="243"/>
          <w:tblCellSpacing w:w="21" w:type="dxa"/>
        </w:trPr>
        <w:tc>
          <w:tcPr>
            <w:tcW w:w="9076" w:type="dxa"/>
            <w:gridSpan w:val="2"/>
            <w:tcBorders>
              <w:left w:val="nil"/>
              <w:right w:val="nil"/>
            </w:tcBorders>
            <w:shd w:val="clear" w:color="auto" w:fill="D9D9D9"/>
          </w:tcPr>
          <w:p w14:paraId="36869E17" w14:textId="77777777" w:rsidR="002E346F" w:rsidRDefault="00FF2A39">
            <w:pPr>
              <w:pStyle w:val="TableParagraph"/>
              <w:spacing w:line="222" w:lineRule="exact"/>
              <w:rPr>
                <w:b/>
                <w:sz w:val="20"/>
              </w:rPr>
            </w:pPr>
            <w:r>
              <w:rPr>
                <w:b/>
                <w:sz w:val="20"/>
              </w:rPr>
              <w:t>WING</w:t>
            </w:r>
            <w:r>
              <w:rPr>
                <w:b/>
                <w:spacing w:val="-5"/>
                <w:sz w:val="20"/>
              </w:rPr>
              <w:t xml:space="preserve"> </w:t>
            </w:r>
            <w:r>
              <w:rPr>
                <w:b/>
                <w:sz w:val="20"/>
              </w:rPr>
              <w:t>AND</w:t>
            </w:r>
            <w:r>
              <w:rPr>
                <w:b/>
                <w:spacing w:val="-6"/>
                <w:sz w:val="20"/>
              </w:rPr>
              <w:t xml:space="preserve"> </w:t>
            </w:r>
            <w:r>
              <w:rPr>
                <w:b/>
                <w:sz w:val="20"/>
              </w:rPr>
              <w:t>CENTRE</w:t>
            </w:r>
            <w:r>
              <w:rPr>
                <w:b/>
                <w:spacing w:val="-7"/>
                <w:sz w:val="20"/>
              </w:rPr>
              <w:t xml:space="preserve"> </w:t>
            </w:r>
            <w:r>
              <w:rPr>
                <w:b/>
                <w:spacing w:val="-2"/>
                <w:sz w:val="20"/>
              </w:rPr>
              <w:t>SECTION</w:t>
            </w:r>
          </w:p>
        </w:tc>
      </w:tr>
      <w:tr w:rsidR="002E346F" w14:paraId="34F97F5A" w14:textId="77777777">
        <w:trPr>
          <w:trHeight w:val="487"/>
          <w:tblCellSpacing w:w="21" w:type="dxa"/>
        </w:trPr>
        <w:tc>
          <w:tcPr>
            <w:tcW w:w="2285" w:type="dxa"/>
            <w:tcBorders>
              <w:left w:val="nil"/>
            </w:tcBorders>
            <w:shd w:val="clear" w:color="auto" w:fill="D9D9D9"/>
          </w:tcPr>
          <w:p w14:paraId="6F387E7D" w14:textId="77777777" w:rsidR="002E346F" w:rsidRDefault="00FF2A39">
            <w:pPr>
              <w:pStyle w:val="TableParagraph"/>
              <w:rPr>
                <w:sz w:val="20"/>
              </w:rPr>
            </w:pPr>
            <w:r>
              <w:rPr>
                <w:sz w:val="20"/>
              </w:rPr>
              <w:t>Centre</w:t>
            </w:r>
            <w:r>
              <w:rPr>
                <w:spacing w:val="-6"/>
                <w:sz w:val="20"/>
              </w:rPr>
              <w:t xml:space="preserve"> </w:t>
            </w:r>
            <w:r>
              <w:rPr>
                <w:spacing w:val="-2"/>
                <w:sz w:val="20"/>
              </w:rPr>
              <w:t>section</w:t>
            </w:r>
          </w:p>
        </w:tc>
        <w:tc>
          <w:tcPr>
            <w:tcW w:w="6747" w:type="dxa"/>
            <w:tcBorders>
              <w:right w:val="nil"/>
            </w:tcBorders>
            <w:shd w:val="clear" w:color="auto" w:fill="D9D9D9"/>
          </w:tcPr>
          <w:p w14:paraId="65597C11" w14:textId="77777777" w:rsidR="002E346F" w:rsidRDefault="00FF2A39">
            <w:pPr>
              <w:pStyle w:val="TableParagraph"/>
              <w:spacing w:line="240" w:lineRule="atLeast"/>
              <w:ind w:right="165"/>
              <w:rPr>
                <w:sz w:val="20"/>
              </w:rPr>
            </w:pPr>
            <w:r>
              <w:rPr>
                <w:sz w:val="20"/>
              </w:rPr>
              <w:t>Inspect</w:t>
            </w:r>
            <w:r>
              <w:rPr>
                <w:spacing w:val="-4"/>
                <w:sz w:val="20"/>
              </w:rPr>
              <w:t xml:space="preserve"> </w:t>
            </w:r>
            <w:r>
              <w:rPr>
                <w:sz w:val="20"/>
              </w:rPr>
              <w:t>wing</w:t>
            </w:r>
            <w:r>
              <w:rPr>
                <w:spacing w:val="-6"/>
                <w:sz w:val="20"/>
              </w:rPr>
              <w:t xml:space="preserve"> </w:t>
            </w:r>
            <w:r>
              <w:rPr>
                <w:sz w:val="20"/>
              </w:rPr>
              <w:t>centre</w:t>
            </w:r>
            <w:r>
              <w:rPr>
                <w:spacing w:val="-4"/>
                <w:sz w:val="20"/>
              </w:rPr>
              <w:t xml:space="preserve"> </w:t>
            </w:r>
            <w:r>
              <w:rPr>
                <w:sz w:val="20"/>
              </w:rPr>
              <w:t>section</w:t>
            </w:r>
            <w:r>
              <w:rPr>
                <w:spacing w:val="-5"/>
                <w:sz w:val="20"/>
              </w:rPr>
              <w:t xml:space="preserve"> </w:t>
            </w:r>
            <w:r>
              <w:rPr>
                <w:sz w:val="20"/>
              </w:rPr>
              <w:t>including</w:t>
            </w:r>
            <w:r>
              <w:rPr>
                <w:spacing w:val="-6"/>
                <w:sz w:val="20"/>
              </w:rPr>
              <w:t xml:space="preserve"> </w:t>
            </w:r>
            <w:r>
              <w:rPr>
                <w:sz w:val="20"/>
              </w:rPr>
              <w:t>fairings</w:t>
            </w:r>
            <w:r>
              <w:rPr>
                <w:spacing w:val="-7"/>
                <w:sz w:val="20"/>
              </w:rPr>
              <w:t xml:space="preserve"> </w:t>
            </w:r>
            <w:r>
              <w:rPr>
                <w:sz w:val="20"/>
              </w:rPr>
              <w:t>for</w:t>
            </w:r>
            <w:r>
              <w:rPr>
                <w:spacing w:val="-3"/>
                <w:sz w:val="20"/>
              </w:rPr>
              <w:t xml:space="preserve"> </w:t>
            </w:r>
            <w:r>
              <w:rPr>
                <w:sz w:val="20"/>
              </w:rPr>
              <w:t>security,</w:t>
            </w:r>
            <w:r>
              <w:rPr>
                <w:spacing w:val="-5"/>
                <w:sz w:val="20"/>
              </w:rPr>
              <w:t xml:space="preserve"> </w:t>
            </w:r>
            <w:r>
              <w:rPr>
                <w:sz w:val="20"/>
              </w:rPr>
              <w:t>damage,</w:t>
            </w:r>
            <w:r>
              <w:rPr>
                <w:spacing w:val="-5"/>
                <w:sz w:val="20"/>
              </w:rPr>
              <w:t xml:space="preserve"> </w:t>
            </w:r>
            <w:r>
              <w:rPr>
                <w:sz w:val="20"/>
              </w:rPr>
              <w:t xml:space="preserve">and </w:t>
            </w:r>
            <w:r>
              <w:rPr>
                <w:spacing w:val="-2"/>
                <w:sz w:val="20"/>
              </w:rPr>
              <w:t>condition.</w:t>
            </w:r>
          </w:p>
        </w:tc>
      </w:tr>
      <w:tr w:rsidR="002E346F" w14:paraId="7B2FBFA4" w14:textId="77777777">
        <w:trPr>
          <w:trHeight w:val="732"/>
          <w:tblCellSpacing w:w="21" w:type="dxa"/>
        </w:trPr>
        <w:tc>
          <w:tcPr>
            <w:tcW w:w="2285" w:type="dxa"/>
            <w:tcBorders>
              <w:left w:val="nil"/>
            </w:tcBorders>
            <w:shd w:val="clear" w:color="auto" w:fill="D9D9D9"/>
          </w:tcPr>
          <w:p w14:paraId="62977E1A" w14:textId="77777777" w:rsidR="002E346F" w:rsidRDefault="00FF2A39">
            <w:pPr>
              <w:pStyle w:val="TableParagraph"/>
              <w:spacing w:before="2"/>
              <w:rPr>
                <w:sz w:val="20"/>
              </w:rPr>
            </w:pPr>
            <w:r>
              <w:rPr>
                <w:sz w:val="20"/>
              </w:rPr>
              <w:t>Wing</w:t>
            </w:r>
            <w:r>
              <w:rPr>
                <w:spacing w:val="-8"/>
                <w:sz w:val="20"/>
              </w:rPr>
              <w:t xml:space="preserve"> </w:t>
            </w:r>
            <w:r>
              <w:rPr>
                <w:spacing w:val="-2"/>
                <w:sz w:val="20"/>
              </w:rPr>
              <w:t>attachments</w:t>
            </w:r>
          </w:p>
        </w:tc>
        <w:tc>
          <w:tcPr>
            <w:tcW w:w="6747" w:type="dxa"/>
            <w:tcBorders>
              <w:right w:val="nil"/>
            </w:tcBorders>
            <w:shd w:val="clear" w:color="auto" w:fill="D9D9D9"/>
          </w:tcPr>
          <w:p w14:paraId="68CDA68D" w14:textId="77777777" w:rsidR="002E346F" w:rsidRDefault="00FF2A39">
            <w:pPr>
              <w:pStyle w:val="TableParagraph"/>
              <w:spacing w:before="2"/>
              <w:rPr>
                <w:sz w:val="20"/>
              </w:rPr>
            </w:pPr>
            <w:r>
              <w:rPr>
                <w:sz w:val="20"/>
              </w:rPr>
              <w:t>Inspect the structural attachments of the wing. Check for damage, wear, and security.</w:t>
            </w:r>
            <w:r>
              <w:rPr>
                <w:spacing w:val="-4"/>
                <w:sz w:val="20"/>
              </w:rPr>
              <w:t xml:space="preserve"> </w:t>
            </w:r>
            <w:r>
              <w:rPr>
                <w:sz w:val="20"/>
              </w:rPr>
              <w:t>Check</w:t>
            </w:r>
            <w:r>
              <w:rPr>
                <w:spacing w:val="-4"/>
                <w:sz w:val="20"/>
              </w:rPr>
              <w:t xml:space="preserve"> </w:t>
            </w:r>
            <w:r>
              <w:rPr>
                <w:sz w:val="20"/>
              </w:rPr>
              <w:t>for</w:t>
            </w:r>
            <w:r>
              <w:rPr>
                <w:spacing w:val="-4"/>
                <w:sz w:val="20"/>
              </w:rPr>
              <w:t xml:space="preserve"> </w:t>
            </w:r>
            <w:r>
              <w:rPr>
                <w:sz w:val="20"/>
              </w:rPr>
              <w:t>rigging</w:t>
            </w:r>
            <w:r>
              <w:rPr>
                <w:spacing w:val="-5"/>
                <w:sz w:val="20"/>
              </w:rPr>
              <w:t xml:space="preserve"> </w:t>
            </w:r>
            <w:r>
              <w:rPr>
                <w:sz w:val="20"/>
              </w:rPr>
              <w:t>damage.</w:t>
            </w:r>
            <w:r>
              <w:rPr>
                <w:spacing w:val="-2"/>
                <w:sz w:val="20"/>
              </w:rPr>
              <w:t xml:space="preserve"> </w:t>
            </w:r>
            <w:r>
              <w:rPr>
                <w:sz w:val="20"/>
              </w:rPr>
              <w:t>Check</w:t>
            </w:r>
            <w:r>
              <w:rPr>
                <w:spacing w:val="-4"/>
                <w:sz w:val="20"/>
              </w:rPr>
              <w:t xml:space="preserve"> </w:t>
            </w:r>
            <w:r>
              <w:rPr>
                <w:sz w:val="20"/>
              </w:rPr>
              <w:t>condition</w:t>
            </w:r>
            <w:r>
              <w:rPr>
                <w:spacing w:val="-4"/>
                <w:sz w:val="20"/>
              </w:rPr>
              <w:t xml:space="preserve"> </w:t>
            </w:r>
            <w:r>
              <w:rPr>
                <w:sz w:val="20"/>
              </w:rPr>
              <w:t>of</w:t>
            </w:r>
            <w:r>
              <w:rPr>
                <w:spacing w:val="-6"/>
                <w:sz w:val="20"/>
              </w:rPr>
              <w:t xml:space="preserve"> </w:t>
            </w:r>
            <w:r>
              <w:rPr>
                <w:sz w:val="20"/>
              </w:rPr>
              <w:t>wing</w:t>
            </w:r>
            <w:r>
              <w:rPr>
                <w:spacing w:val="-5"/>
                <w:sz w:val="20"/>
              </w:rPr>
              <w:t xml:space="preserve"> </w:t>
            </w:r>
            <w:r>
              <w:rPr>
                <w:sz w:val="20"/>
              </w:rPr>
              <w:t>attachment</w:t>
            </w:r>
            <w:r>
              <w:rPr>
                <w:spacing w:val="-4"/>
                <w:sz w:val="20"/>
              </w:rPr>
              <w:t xml:space="preserve"> </w:t>
            </w:r>
            <w:r>
              <w:rPr>
                <w:sz w:val="20"/>
              </w:rPr>
              <w:t>pins</w:t>
            </w:r>
            <w:r>
              <w:rPr>
                <w:spacing w:val="-6"/>
                <w:sz w:val="20"/>
              </w:rPr>
              <w:t xml:space="preserve"> </w:t>
            </w:r>
            <w:r>
              <w:rPr>
                <w:sz w:val="20"/>
              </w:rPr>
              <w:t>and</w:t>
            </w:r>
          </w:p>
          <w:p w14:paraId="347B59C6" w14:textId="77777777" w:rsidR="002E346F" w:rsidRDefault="00FF2A39">
            <w:pPr>
              <w:pStyle w:val="TableParagraph"/>
              <w:spacing w:line="222" w:lineRule="exact"/>
              <w:rPr>
                <w:sz w:val="20"/>
              </w:rPr>
            </w:pPr>
            <w:r>
              <w:rPr>
                <w:sz w:val="20"/>
              </w:rPr>
              <w:t>wing</w:t>
            </w:r>
            <w:r>
              <w:rPr>
                <w:spacing w:val="-8"/>
                <w:sz w:val="20"/>
              </w:rPr>
              <w:t xml:space="preserve"> </w:t>
            </w:r>
            <w:r>
              <w:rPr>
                <w:sz w:val="20"/>
              </w:rPr>
              <w:t>main</w:t>
            </w:r>
            <w:r>
              <w:rPr>
                <w:spacing w:val="-6"/>
                <w:sz w:val="20"/>
              </w:rPr>
              <w:t xml:space="preserve"> </w:t>
            </w:r>
            <w:r>
              <w:rPr>
                <w:spacing w:val="-2"/>
                <w:sz w:val="20"/>
              </w:rPr>
              <w:t>bolts.</w:t>
            </w:r>
          </w:p>
        </w:tc>
      </w:tr>
      <w:tr w:rsidR="002E346F" w14:paraId="471D80D3" w14:textId="77777777">
        <w:trPr>
          <w:trHeight w:val="487"/>
          <w:tblCellSpacing w:w="21" w:type="dxa"/>
        </w:trPr>
        <w:tc>
          <w:tcPr>
            <w:tcW w:w="2285" w:type="dxa"/>
            <w:tcBorders>
              <w:left w:val="nil"/>
            </w:tcBorders>
            <w:shd w:val="clear" w:color="auto" w:fill="D9D9D9"/>
          </w:tcPr>
          <w:p w14:paraId="71D7F80D" w14:textId="77777777" w:rsidR="002E346F" w:rsidRDefault="00FF2A39">
            <w:pPr>
              <w:pStyle w:val="TableParagraph"/>
              <w:spacing w:before="3"/>
              <w:rPr>
                <w:sz w:val="20"/>
              </w:rPr>
            </w:pPr>
            <w:r>
              <w:rPr>
                <w:spacing w:val="-2"/>
                <w:sz w:val="20"/>
              </w:rPr>
              <w:t>Winglet/wing</w:t>
            </w:r>
            <w:r>
              <w:rPr>
                <w:spacing w:val="5"/>
                <w:sz w:val="20"/>
              </w:rPr>
              <w:t xml:space="preserve"> </w:t>
            </w:r>
            <w:r>
              <w:rPr>
                <w:spacing w:val="-2"/>
                <w:sz w:val="20"/>
              </w:rPr>
              <w:t>extensions</w:t>
            </w:r>
          </w:p>
        </w:tc>
        <w:tc>
          <w:tcPr>
            <w:tcW w:w="6747" w:type="dxa"/>
            <w:tcBorders>
              <w:right w:val="nil"/>
            </w:tcBorders>
            <w:shd w:val="clear" w:color="auto" w:fill="D9D9D9"/>
          </w:tcPr>
          <w:p w14:paraId="05540622" w14:textId="77777777" w:rsidR="002E346F" w:rsidRDefault="00FF2A39">
            <w:pPr>
              <w:pStyle w:val="TableParagraph"/>
              <w:spacing w:before="3" w:line="243" w:lineRule="exact"/>
              <w:rPr>
                <w:sz w:val="20"/>
              </w:rPr>
            </w:pPr>
            <w:r>
              <w:rPr>
                <w:sz w:val="20"/>
              </w:rPr>
              <w:t>Inspect</w:t>
            </w:r>
            <w:r>
              <w:rPr>
                <w:spacing w:val="-8"/>
                <w:sz w:val="20"/>
              </w:rPr>
              <w:t xml:space="preserve"> </w:t>
            </w:r>
            <w:r>
              <w:rPr>
                <w:sz w:val="20"/>
              </w:rPr>
              <w:t>the</w:t>
            </w:r>
            <w:r>
              <w:rPr>
                <w:spacing w:val="-7"/>
                <w:sz w:val="20"/>
              </w:rPr>
              <w:t xml:space="preserve"> </w:t>
            </w:r>
            <w:r>
              <w:rPr>
                <w:sz w:val="20"/>
              </w:rPr>
              <w:t>structural</w:t>
            </w:r>
            <w:r>
              <w:rPr>
                <w:spacing w:val="-8"/>
                <w:sz w:val="20"/>
              </w:rPr>
              <w:t xml:space="preserve"> </w:t>
            </w:r>
            <w:r>
              <w:rPr>
                <w:sz w:val="20"/>
              </w:rPr>
              <w:t>attachments</w:t>
            </w:r>
            <w:r>
              <w:rPr>
                <w:spacing w:val="-8"/>
                <w:sz w:val="20"/>
              </w:rPr>
              <w:t xml:space="preserve"> </w:t>
            </w:r>
            <w:r>
              <w:rPr>
                <w:sz w:val="20"/>
              </w:rPr>
              <w:t>of</w:t>
            </w:r>
            <w:r>
              <w:rPr>
                <w:spacing w:val="-9"/>
                <w:sz w:val="20"/>
              </w:rPr>
              <w:t xml:space="preserve"> </w:t>
            </w:r>
            <w:r>
              <w:rPr>
                <w:sz w:val="20"/>
              </w:rPr>
              <w:t>winglet</w:t>
            </w:r>
            <w:r>
              <w:rPr>
                <w:spacing w:val="-7"/>
                <w:sz w:val="20"/>
              </w:rPr>
              <w:t xml:space="preserve"> </w:t>
            </w:r>
            <w:r>
              <w:rPr>
                <w:sz w:val="20"/>
              </w:rPr>
              <w:t>and</w:t>
            </w:r>
            <w:r>
              <w:rPr>
                <w:spacing w:val="-7"/>
                <w:sz w:val="20"/>
              </w:rPr>
              <w:t xml:space="preserve"> </w:t>
            </w:r>
            <w:r>
              <w:rPr>
                <w:sz w:val="20"/>
              </w:rPr>
              <w:t>wing</w:t>
            </w:r>
            <w:r>
              <w:rPr>
                <w:spacing w:val="-7"/>
                <w:sz w:val="20"/>
              </w:rPr>
              <w:t xml:space="preserve"> </w:t>
            </w:r>
            <w:r>
              <w:rPr>
                <w:sz w:val="20"/>
              </w:rPr>
              <w:t>attachments.</w:t>
            </w:r>
            <w:r>
              <w:rPr>
                <w:spacing w:val="-5"/>
                <w:sz w:val="20"/>
              </w:rPr>
              <w:t xml:space="preserve"> </w:t>
            </w:r>
            <w:r>
              <w:rPr>
                <w:sz w:val="20"/>
              </w:rPr>
              <w:t>Check</w:t>
            </w:r>
            <w:r>
              <w:rPr>
                <w:spacing w:val="-7"/>
                <w:sz w:val="20"/>
              </w:rPr>
              <w:t xml:space="preserve"> </w:t>
            </w:r>
            <w:r>
              <w:rPr>
                <w:spacing w:val="-5"/>
                <w:sz w:val="20"/>
              </w:rPr>
              <w:t>for</w:t>
            </w:r>
          </w:p>
          <w:p w14:paraId="037C0020" w14:textId="77777777" w:rsidR="002E346F" w:rsidRDefault="00FF2A39">
            <w:pPr>
              <w:pStyle w:val="TableParagraph"/>
              <w:spacing w:line="221" w:lineRule="exact"/>
              <w:rPr>
                <w:sz w:val="20"/>
              </w:rPr>
            </w:pPr>
            <w:r>
              <w:rPr>
                <w:sz w:val="20"/>
              </w:rPr>
              <w:t>damage,</w:t>
            </w:r>
            <w:r>
              <w:rPr>
                <w:spacing w:val="-5"/>
                <w:sz w:val="20"/>
              </w:rPr>
              <w:t xml:space="preserve"> </w:t>
            </w:r>
            <w:r>
              <w:rPr>
                <w:sz w:val="20"/>
              </w:rPr>
              <w:t>wear,</w:t>
            </w:r>
            <w:r>
              <w:rPr>
                <w:spacing w:val="-5"/>
                <w:sz w:val="20"/>
              </w:rPr>
              <w:t xml:space="preserve"> </w:t>
            </w:r>
            <w:r>
              <w:rPr>
                <w:sz w:val="20"/>
              </w:rPr>
              <w:t>and</w:t>
            </w:r>
            <w:r>
              <w:rPr>
                <w:spacing w:val="-4"/>
                <w:sz w:val="20"/>
              </w:rPr>
              <w:t xml:space="preserve"> </w:t>
            </w:r>
            <w:r>
              <w:rPr>
                <w:spacing w:val="-2"/>
                <w:sz w:val="20"/>
              </w:rPr>
              <w:t>security.</w:t>
            </w:r>
          </w:p>
        </w:tc>
      </w:tr>
      <w:tr w:rsidR="002E346F" w14:paraId="0B563BC6" w14:textId="77777777">
        <w:trPr>
          <w:trHeight w:val="491"/>
          <w:tblCellSpacing w:w="21" w:type="dxa"/>
        </w:trPr>
        <w:tc>
          <w:tcPr>
            <w:tcW w:w="2285" w:type="dxa"/>
            <w:tcBorders>
              <w:left w:val="nil"/>
              <w:bottom w:val="nil"/>
            </w:tcBorders>
            <w:shd w:val="clear" w:color="auto" w:fill="D9D9D9"/>
          </w:tcPr>
          <w:p w14:paraId="51E3F724" w14:textId="77777777" w:rsidR="002E346F" w:rsidRDefault="00FF2A39">
            <w:pPr>
              <w:pStyle w:val="TableParagraph"/>
              <w:spacing w:line="240" w:lineRule="atLeast"/>
              <w:ind w:right="975"/>
              <w:rPr>
                <w:sz w:val="20"/>
              </w:rPr>
            </w:pPr>
            <w:r>
              <w:rPr>
                <w:sz w:val="20"/>
              </w:rPr>
              <w:t>Aileron</w:t>
            </w:r>
            <w:r>
              <w:rPr>
                <w:spacing w:val="-12"/>
                <w:sz w:val="20"/>
              </w:rPr>
              <w:t xml:space="preserve"> </w:t>
            </w:r>
            <w:r>
              <w:rPr>
                <w:sz w:val="20"/>
              </w:rPr>
              <w:t xml:space="preserve">control </w:t>
            </w:r>
            <w:r>
              <w:rPr>
                <w:spacing w:val="-2"/>
                <w:sz w:val="20"/>
              </w:rPr>
              <w:t>circuit/stops</w:t>
            </w:r>
          </w:p>
        </w:tc>
        <w:tc>
          <w:tcPr>
            <w:tcW w:w="6747" w:type="dxa"/>
            <w:tcBorders>
              <w:bottom w:val="nil"/>
              <w:right w:val="nil"/>
            </w:tcBorders>
            <w:shd w:val="clear" w:color="auto" w:fill="D9D9D9"/>
          </w:tcPr>
          <w:p w14:paraId="318D0DC6" w14:textId="77777777" w:rsidR="002E346F" w:rsidRDefault="00FF2A39">
            <w:pPr>
              <w:pStyle w:val="TableParagraph"/>
              <w:spacing w:line="240" w:lineRule="atLeast"/>
              <w:ind w:right="165"/>
              <w:rPr>
                <w:sz w:val="20"/>
              </w:rPr>
            </w:pPr>
            <w:r>
              <w:rPr>
                <w:sz w:val="20"/>
              </w:rPr>
              <w:t>Inspect</w:t>
            </w:r>
            <w:r>
              <w:rPr>
                <w:spacing w:val="-4"/>
                <w:sz w:val="20"/>
              </w:rPr>
              <w:t xml:space="preserve"> </w:t>
            </w:r>
            <w:r>
              <w:rPr>
                <w:sz w:val="20"/>
              </w:rPr>
              <w:t>aileron</w:t>
            </w:r>
            <w:r>
              <w:rPr>
                <w:spacing w:val="-4"/>
                <w:sz w:val="20"/>
              </w:rPr>
              <w:t xml:space="preserve"> </w:t>
            </w:r>
            <w:r>
              <w:rPr>
                <w:sz w:val="20"/>
              </w:rPr>
              <w:t>control</w:t>
            </w:r>
            <w:r>
              <w:rPr>
                <w:spacing w:val="-5"/>
                <w:sz w:val="20"/>
              </w:rPr>
              <w:t xml:space="preserve"> </w:t>
            </w:r>
            <w:r>
              <w:rPr>
                <w:sz w:val="20"/>
              </w:rPr>
              <w:t>rods/cables.</w:t>
            </w:r>
            <w:r>
              <w:rPr>
                <w:spacing w:val="-4"/>
                <w:sz w:val="20"/>
              </w:rPr>
              <w:t xml:space="preserve"> </w:t>
            </w:r>
            <w:r>
              <w:rPr>
                <w:sz w:val="20"/>
              </w:rPr>
              <w:t>Check</w:t>
            </w:r>
            <w:r>
              <w:rPr>
                <w:spacing w:val="-4"/>
                <w:sz w:val="20"/>
              </w:rPr>
              <w:t xml:space="preserve"> </w:t>
            </w:r>
            <w:r>
              <w:rPr>
                <w:sz w:val="20"/>
              </w:rPr>
              <w:t>that</w:t>
            </w:r>
            <w:r>
              <w:rPr>
                <w:spacing w:val="-4"/>
                <w:sz w:val="20"/>
              </w:rPr>
              <w:t xml:space="preserve"> </w:t>
            </w:r>
            <w:r>
              <w:rPr>
                <w:sz w:val="20"/>
              </w:rPr>
              <w:t>control</w:t>
            </w:r>
            <w:r>
              <w:rPr>
                <w:spacing w:val="-5"/>
                <w:sz w:val="20"/>
              </w:rPr>
              <w:t xml:space="preserve"> </w:t>
            </w:r>
            <w:r>
              <w:rPr>
                <w:sz w:val="20"/>
              </w:rPr>
              <w:t>stops</w:t>
            </w:r>
            <w:r>
              <w:rPr>
                <w:spacing w:val="-6"/>
                <w:sz w:val="20"/>
              </w:rPr>
              <w:t xml:space="preserve"> </w:t>
            </w:r>
            <w:r>
              <w:rPr>
                <w:sz w:val="20"/>
              </w:rPr>
              <w:t>are</w:t>
            </w:r>
            <w:r>
              <w:rPr>
                <w:spacing w:val="-5"/>
                <w:sz w:val="20"/>
              </w:rPr>
              <w:t xml:space="preserve"> </w:t>
            </w:r>
            <w:r>
              <w:rPr>
                <w:sz w:val="20"/>
              </w:rPr>
              <w:t>secure</w:t>
            </w:r>
            <w:r>
              <w:rPr>
                <w:spacing w:val="-5"/>
                <w:sz w:val="20"/>
              </w:rPr>
              <w:t xml:space="preserve"> </w:t>
            </w:r>
            <w:r>
              <w:rPr>
                <w:sz w:val="20"/>
              </w:rPr>
              <w:t>and make contact.</w:t>
            </w:r>
          </w:p>
        </w:tc>
      </w:tr>
    </w:tbl>
    <w:p w14:paraId="063FE26A" w14:textId="77777777" w:rsidR="002E346F" w:rsidRDefault="002E346F">
      <w:pPr>
        <w:pStyle w:val="TableParagraph"/>
        <w:spacing w:line="240" w:lineRule="atLeast"/>
        <w:rPr>
          <w:sz w:val="20"/>
        </w:rPr>
        <w:sectPr w:rsidR="002E346F">
          <w:pgSz w:w="11910" w:h="16840"/>
          <w:pgMar w:top="1800" w:right="720" w:bottom="1180" w:left="1080" w:header="742" w:footer="994" w:gutter="0"/>
          <w:cols w:space="720"/>
        </w:sectPr>
      </w:pPr>
    </w:p>
    <w:p w14:paraId="5BDDBAEC"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48"/>
        <w:gridCol w:w="6812"/>
      </w:tblGrid>
      <w:tr w:rsidR="002E346F" w14:paraId="3EFD29C5" w14:textId="77777777">
        <w:trPr>
          <w:trHeight w:val="243"/>
          <w:tblCellSpacing w:w="21" w:type="dxa"/>
        </w:trPr>
        <w:tc>
          <w:tcPr>
            <w:tcW w:w="9076" w:type="dxa"/>
            <w:gridSpan w:val="2"/>
            <w:tcBorders>
              <w:top w:val="nil"/>
              <w:left w:val="nil"/>
              <w:right w:val="nil"/>
            </w:tcBorders>
            <w:shd w:val="clear" w:color="auto" w:fill="808080"/>
          </w:tcPr>
          <w:p w14:paraId="6458D556" w14:textId="77777777" w:rsidR="002E346F" w:rsidRDefault="00FF2A39">
            <w:pPr>
              <w:pStyle w:val="TableParagraph"/>
              <w:spacing w:before="1" w:line="222" w:lineRule="exact"/>
              <w:ind w:left="0" w:right="4"/>
              <w:jc w:val="center"/>
              <w:rPr>
                <w:b/>
                <w:sz w:val="20"/>
              </w:rPr>
            </w:pPr>
            <w:r>
              <w:rPr>
                <w:b/>
                <w:color w:val="FFFFFF"/>
                <w:sz w:val="20"/>
              </w:rPr>
              <w:t>ELA2</w:t>
            </w:r>
            <w:r>
              <w:rPr>
                <w:b/>
                <w:color w:val="FFFFFF"/>
                <w:spacing w:val="-7"/>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5"/>
                <w:sz w:val="20"/>
              </w:rPr>
              <w:t xml:space="preserve"> </w:t>
            </w:r>
            <w:r>
              <w:rPr>
                <w:b/>
                <w:color w:val="FFFFFF"/>
                <w:sz w:val="20"/>
              </w:rPr>
              <w:t>ELA2</w:t>
            </w:r>
            <w:r>
              <w:rPr>
                <w:b/>
                <w:color w:val="FFFFFF"/>
                <w:spacing w:val="-7"/>
                <w:sz w:val="20"/>
              </w:rPr>
              <w:t xml:space="preserve"> </w:t>
            </w:r>
            <w:r>
              <w:rPr>
                <w:b/>
                <w:color w:val="FFFFFF"/>
                <w:sz w:val="20"/>
              </w:rPr>
              <w:t>powered</w:t>
            </w:r>
            <w:r>
              <w:rPr>
                <w:b/>
                <w:color w:val="FFFFFF"/>
                <w:spacing w:val="-5"/>
                <w:sz w:val="20"/>
              </w:rPr>
              <w:t xml:space="preserve"> </w:t>
            </w:r>
            <w:r>
              <w:rPr>
                <w:b/>
                <w:color w:val="FFFFFF"/>
                <w:spacing w:val="-2"/>
                <w:sz w:val="20"/>
              </w:rPr>
              <w:t>sailplanes</w:t>
            </w:r>
          </w:p>
        </w:tc>
      </w:tr>
      <w:tr w:rsidR="002E346F" w14:paraId="1A6F19A5" w14:textId="77777777">
        <w:trPr>
          <w:trHeight w:val="245"/>
          <w:tblCellSpacing w:w="21" w:type="dxa"/>
        </w:trPr>
        <w:tc>
          <w:tcPr>
            <w:tcW w:w="2285" w:type="dxa"/>
            <w:tcBorders>
              <w:left w:val="nil"/>
            </w:tcBorders>
            <w:shd w:val="clear" w:color="auto" w:fill="808080"/>
          </w:tcPr>
          <w:p w14:paraId="11384921" w14:textId="77777777" w:rsidR="002E346F" w:rsidRDefault="00FF2A39">
            <w:pPr>
              <w:pStyle w:val="TableParagraph"/>
              <w:spacing w:before="3" w:line="222" w:lineRule="exact"/>
              <w:ind w:left="93"/>
              <w:rPr>
                <w:b/>
                <w:sz w:val="20"/>
              </w:rPr>
            </w:pPr>
            <w:r>
              <w:rPr>
                <w:b/>
                <w:color w:val="FFFFFF"/>
                <w:spacing w:val="-2"/>
                <w:sz w:val="20"/>
              </w:rPr>
              <w:t>System/component/area</w:t>
            </w:r>
          </w:p>
        </w:tc>
        <w:tc>
          <w:tcPr>
            <w:tcW w:w="6747" w:type="dxa"/>
            <w:tcBorders>
              <w:right w:val="nil"/>
            </w:tcBorders>
            <w:shd w:val="clear" w:color="auto" w:fill="808080"/>
          </w:tcPr>
          <w:p w14:paraId="375A334E" w14:textId="77777777" w:rsidR="002E346F" w:rsidRDefault="00FF2A39">
            <w:pPr>
              <w:pStyle w:val="TableParagraph"/>
              <w:spacing w:before="3"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588A2064" w14:textId="77777777">
        <w:trPr>
          <w:trHeight w:val="487"/>
          <w:tblCellSpacing w:w="21" w:type="dxa"/>
        </w:trPr>
        <w:tc>
          <w:tcPr>
            <w:tcW w:w="2285" w:type="dxa"/>
            <w:tcBorders>
              <w:left w:val="nil"/>
            </w:tcBorders>
            <w:shd w:val="clear" w:color="auto" w:fill="D9D9D9"/>
          </w:tcPr>
          <w:p w14:paraId="33378E68" w14:textId="77777777" w:rsidR="002E346F" w:rsidRDefault="002E346F">
            <w:pPr>
              <w:pStyle w:val="TableParagraph"/>
              <w:ind w:left="0"/>
              <w:rPr>
                <w:rFonts w:ascii="Times New Roman"/>
                <w:sz w:val="18"/>
              </w:rPr>
            </w:pPr>
          </w:p>
        </w:tc>
        <w:tc>
          <w:tcPr>
            <w:tcW w:w="6747" w:type="dxa"/>
            <w:tcBorders>
              <w:right w:val="nil"/>
            </w:tcBorders>
            <w:shd w:val="clear" w:color="auto" w:fill="D9D9D9"/>
          </w:tcPr>
          <w:p w14:paraId="755EFFD9" w14:textId="77777777" w:rsidR="002E346F" w:rsidRDefault="00FF2A39">
            <w:pPr>
              <w:pStyle w:val="TableParagraph"/>
              <w:spacing w:line="240" w:lineRule="atLeast"/>
              <w:ind w:right="131"/>
              <w:rPr>
                <w:sz w:val="20"/>
              </w:rPr>
            </w:pPr>
            <w:r>
              <w:rPr>
                <w:sz w:val="20"/>
              </w:rPr>
              <w:t>Inspect</w:t>
            </w:r>
            <w:r>
              <w:rPr>
                <w:spacing w:val="-5"/>
                <w:sz w:val="20"/>
              </w:rPr>
              <w:t xml:space="preserve"> </w:t>
            </w:r>
            <w:r>
              <w:rPr>
                <w:sz w:val="20"/>
              </w:rPr>
              <w:t>connecting</w:t>
            </w:r>
            <w:r>
              <w:rPr>
                <w:spacing w:val="-6"/>
                <w:sz w:val="20"/>
              </w:rPr>
              <w:t xml:space="preserve"> </w:t>
            </w:r>
            <w:r>
              <w:rPr>
                <w:sz w:val="20"/>
              </w:rPr>
              <w:t>control</w:t>
            </w:r>
            <w:r>
              <w:rPr>
                <w:spacing w:val="-6"/>
                <w:sz w:val="20"/>
              </w:rPr>
              <w:t xml:space="preserve"> </w:t>
            </w:r>
            <w:r>
              <w:rPr>
                <w:sz w:val="20"/>
              </w:rPr>
              <w:t>devices</w:t>
            </w:r>
            <w:r>
              <w:rPr>
                <w:spacing w:val="-7"/>
                <w:sz w:val="20"/>
              </w:rPr>
              <w:t xml:space="preserve"> </w:t>
            </w:r>
            <w:r>
              <w:rPr>
                <w:sz w:val="20"/>
              </w:rPr>
              <w:t>for</w:t>
            </w:r>
            <w:r>
              <w:rPr>
                <w:spacing w:val="-2"/>
                <w:sz w:val="20"/>
              </w:rPr>
              <w:t xml:space="preserve"> </w:t>
            </w:r>
            <w:r>
              <w:rPr>
                <w:sz w:val="20"/>
              </w:rPr>
              <w:t>security,</w:t>
            </w:r>
            <w:r>
              <w:rPr>
                <w:spacing w:val="-5"/>
                <w:sz w:val="20"/>
              </w:rPr>
              <w:t xml:space="preserve"> </w:t>
            </w:r>
            <w:r>
              <w:rPr>
                <w:sz w:val="20"/>
              </w:rPr>
              <w:t>damage,</w:t>
            </w:r>
            <w:r>
              <w:rPr>
                <w:spacing w:val="-5"/>
                <w:sz w:val="20"/>
              </w:rPr>
              <w:t xml:space="preserve"> </w:t>
            </w:r>
            <w:r>
              <w:rPr>
                <w:sz w:val="20"/>
              </w:rPr>
              <w:t>free</w:t>
            </w:r>
            <w:r>
              <w:rPr>
                <w:spacing w:val="-6"/>
                <w:sz w:val="20"/>
              </w:rPr>
              <w:t xml:space="preserve"> </w:t>
            </w:r>
            <w:r>
              <w:rPr>
                <w:sz w:val="20"/>
              </w:rPr>
              <w:t>play</w:t>
            </w:r>
            <w:r>
              <w:rPr>
                <w:spacing w:val="-4"/>
                <w:sz w:val="20"/>
              </w:rPr>
              <w:t xml:space="preserve"> </w:t>
            </w:r>
            <w:r>
              <w:rPr>
                <w:sz w:val="20"/>
              </w:rPr>
              <w:t>and</w:t>
            </w:r>
            <w:r>
              <w:rPr>
                <w:spacing w:val="-5"/>
                <w:sz w:val="20"/>
              </w:rPr>
              <w:t xml:space="preserve"> </w:t>
            </w:r>
            <w:r>
              <w:rPr>
                <w:sz w:val="20"/>
              </w:rPr>
              <w:t xml:space="preserve">secure </w:t>
            </w:r>
            <w:r>
              <w:rPr>
                <w:spacing w:val="-2"/>
                <w:sz w:val="20"/>
              </w:rPr>
              <w:t>mounting.</w:t>
            </w:r>
          </w:p>
        </w:tc>
      </w:tr>
      <w:tr w:rsidR="002E346F" w14:paraId="3C111DB0" w14:textId="77777777">
        <w:trPr>
          <w:trHeight w:val="732"/>
          <w:tblCellSpacing w:w="21" w:type="dxa"/>
        </w:trPr>
        <w:tc>
          <w:tcPr>
            <w:tcW w:w="2285" w:type="dxa"/>
            <w:tcBorders>
              <w:left w:val="nil"/>
            </w:tcBorders>
            <w:shd w:val="clear" w:color="auto" w:fill="D9D9D9"/>
          </w:tcPr>
          <w:p w14:paraId="46098035" w14:textId="77777777" w:rsidR="002E346F" w:rsidRDefault="00FF2A39">
            <w:pPr>
              <w:pStyle w:val="TableParagraph"/>
              <w:spacing w:before="2"/>
              <w:rPr>
                <w:sz w:val="20"/>
              </w:rPr>
            </w:pPr>
            <w:r>
              <w:rPr>
                <w:sz w:val="20"/>
              </w:rPr>
              <w:t>Air</w:t>
            </w:r>
            <w:r>
              <w:rPr>
                <w:spacing w:val="-6"/>
                <w:sz w:val="20"/>
              </w:rPr>
              <w:t xml:space="preserve"> </w:t>
            </w:r>
            <w:r>
              <w:rPr>
                <w:sz w:val="20"/>
              </w:rPr>
              <w:t>brake</w:t>
            </w:r>
            <w:r>
              <w:rPr>
                <w:spacing w:val="-6"/>
                <w:sz w:val="20"/>
              </w:rPr>
              <w:t xml:space="preserve"> </w:t>
            </w:r>
            <w:r>
              <w:rPr>
                <w:sz w:val="20"/>
              </w:rPr>
              <w:t>control</w:t>
            </w:r>
            <w:r>
              <w:rPr>
                <w:spacing w:val="-6"/>
                <w:sz w:val="20"/>
              </w:rPr>
              <w:t xml:space="preserve"> </w:t>
            </w:r>
            <w:r>
              <w:rPr>
                <w:spacing w:val="-2"/>
                <w:sz w:val="20"/>
              </w:rPr>
              <w:t>circuit</w:t>
            </w:r>
          </w:p>
        </w:tc>
        <w:tc>
          <w:tcPr>
            <w:tcW w:w="6747" w:type="dxa"/>
            <w:tcBorders>
              <w:right w:val="nil"/>
            </w:tcBorders>
            <w:shd w:val="clear" w:color="auto" w:fill="D9D9D9"/>
          </w:tcPr>
          <w:p w14:paraId="75884FF6" w14:textId="77777777" w:rsidR="002E346F" w:rsidRDefault="00FF2A39">
            <w:pPr>
              <w:pStyle w:val="TableParagraph"/>
              <w:spacing w:before="2"/>
              <w:ind w:right="131"/>
              <w:rPr>
                <w:sz w:val="20"/>
              </w:rPr>
            </w:pPr>
            <w:r>
              <w:rPr>
                <w:sz w:val="20"/>
              </w:rPr>
              <w:t>Inspect air brake</w:t>
            </w:r>
            <w:r>
              <w:rPr>
                <w:spacing w:val="-1"/>
                <w:sz w:val="20"/>
              </w:rPr>
              <w:t xml:space="preserve"> </w:t>
            </w:r>
            <w:r>
              <w:rPr>
                <w:sz w:val="20"/>
              </w:rPr>
              <w:t>control</w:t>
            </w:r>
            <w:r>
              <w:rPr>
                <w:spacing w:val="-1"/>
                <w:sz w:val="20"/>
              </w:rPr>
              <w:t xml:space="preserve"> </w:t>
            </w:r>
            <w:r>
              <w:rPr>
                <w:sz w:val="20"/>
              </w:rPr>
              <w:t>rods/cables. Check friction/locking device</w:t>
            </w:r>
            <w:r>
              <w:rPr>
                <w:spacing w:val="-1"/>
                <w:sz w:val="20"/>
              </w:rPr>
              <w:t xml:space="preserve"> </w:t>
            </w:r>
            <w:r>
              <w:rPr>
                <w:sz w:val="20"/>
              </w:rPr>
              <w:t>(if fitted). Inspect</w:t>
            </w:r>
            <w:r>
              <w:rPr>
                <w:spacing w:val="-4"/>
                <w:sz w:val="20"/>
              </w:rPr>
              <w:t xml:space="preserve"> </w:t>
            </w:r>
            <w:r>
              <w:rPr>
                <w:sz w:val="20"/>
              </w:rPr>
              <w:t>connecting</w:t>
            </w:r>
            <w:r>
              <w:rPr>
                <w:spacing w:val="-5"/>
                <w:sz w:val="20"/>
              </w:rPr>
              <w:t xml:space="preserve"> </w:t>
            </w:r>
            <w:r>
              <w:rPr>
                <w:sz w:val="20"/>
              </w:rPr>
              <w:t>control</w:t>
            </w:r>
            <w:r>
              <w:rPr>
                <w:spacing w:val="-5"/>
                <w:sz w:val="20"/>
              </w:rPr>
              <w:t xml:space="preserve"> </w:t>
            </w:r>
            <w:r>
              <w:rPr>
                <w:sz w:val="20"/>
              </w:rPr>
              <w:t>devices</w:t>
            </w:r>
            <w:r>
              <w:rPr>
                <w:spacing w:val="-6"/>
                <w:sz w:val="20"/>
              </w:rPr>
              <w:t xml:space="preserve"> </w:t>
            </w:r>
            <w:r>
              <w:rPr>
                <w:sz w:val="20"/>
              </w:rPr>
              <w:t>for</w:t>
            </w:r>
            <w:r>
              <w:rPr>
                <w:spacing w:val="-2"/>
                <w:sz w:val="20"/>
              </w:rPr>
              <w:t xml:space="preserve"> </w:t>
            </w:r>
            <w:r>
              <w:rPr>
                <w:sz w:val="20"/>
              </w:rPr>
              <w:t>security,</w:t>
            </w:r>
            <w:r>
              <w:rPr>
                <w:spacing w:val="-4"/>
                <w:sz w:val="20"/>
              </w:rPr>
              <w:t xml:space="preserve"> </w:t>
            </w:r>
            <w:r>
              <w:rPr>
                <w:sz w:val="20"/>
              </w:rPr>
              <w:t>damage,</w:t>
            </w:r>
            <w:r>
              <w:rPr>
                <w:spacing w:val="-4"/>
                <w:sz w:val="20"/>
              </w:rPr>
              <w:t xml:space="preserve"> </w:t>
            </w:r>
            <w:r>
              <w:rPr>
                <w:sz w:val="20"/>
              </w:rPr>
              <w:t>free</w:t>
            </w:r>
            <w:r>
              <w:rPr>
                <w:spacing w:val="-5"/>
                <w:sz w:val="20"/>
              </w:rPr>
              <w:t xml:space="preserve"> </w:t>
            </w:r>
            <w:r>
              <w:rPr>
                <w:sz w:val="20"/>
              </w:rPr>
              <w:t>play</w:t>
            </w:r>
            <w:r>
              <w:rPr>
                <w:spacing w:val="-3"/>
                <w:sz w:val="20"/>
              </w:rPr>
              <w:t xml:space="preserve"> </w:t>
            </w:r>
            <w:r>
              <w:rPr>
                <w:sz w:val="20"/>
              </w:rPr>
              <w:t>and</w:t>
            </w:r>
            <w:r>
              <w:rPr>
                <w:spacing w:val="-4"/>
                <w:sz w:val="20"/>
              </w:rPr>
              <w:t xml:space="preserve"> </w:t>
            </w:r>
            <w:r>
              <w:rPr>
                <w:sz w:val="20"/>
              </w:rPr>
              <w:t>secure</w:t>
            </w:r>
          </w:p>
          <w:p w14:paraId="097080FD" w14:textId="77777777" w:rsidR="002E346F" w:rsidRDefault="00FF2A39">
            <w:pPr>
              <w:pStyle w:val="TableParagraph"/>
              <w:spacing w:line="221" w:lineRule="exact"/>
              <w:rPr>
                <w:sz w:val="20"/>
              </w:rPr>
            </w:pPr>
            <w:r>
              <w:rPr>
                <w:sz w:val="20"/>
              </w:rPr>
              <w:t>mounting.</w:t>
            </w:r>
            <w:r>
              <w:rPr>
                <w:spacing w:val="-8"/>
                <w:sz w:val="20"/>
              </w:rPr>
              <w:t xml:space="preserve"> </w:t>
            </w:r>
            <w:r>
              <w:rPr>
                <w:sz w:val="20"/>
              </w:rPr>
              <w:t>Inspect</w:t>
            </w:r>
            <w:r>
              <w:rPr>
                <w:spacing w:val="-7"/>
                <w:sz w:val="20"/>
              </w:rPr>
              <w:t xml:space="preserve"> </w:t>
            </w:r>
            <w:r>
              <w:rPr>
                <w:sz w:val="20"/>
              </w:rPr>
              <w:t>air</w:t>
            </w:r>
            <w:r>
              <w:rPr>
                <w:spacing w:val="-7"/>
                <w:sz w:val="20"/>
              </w:rPr>
              <w:t xml:space="preserve"> </w:t>
            </w:r>
            <w:r>
              <w:rPr>
                <w:sz w:val="20"/>
              </w:rPr>
              <w:t>brake</w:t>
            </w:r>
            <w:r>
              <w:rPr>
                <w:spacing w:val="-8"/>
                <w:sz w:val="20"/>
              </w:rPr>
              <w:t xml:space="preserve"> </w:t>
            </w:r>
            <w:r>
              <w:rPr>
                <w:sz w:val="20"/>
              </w:rPr>
              <w:t>locking</w:t>
            </w:r>
            <w:r>
              <w:rPr>
                <w:spacing w:val="-8"/>
                <w:sz w:val="20"/>
              </w:rPr>
              <w:t xml:space="preserve"> </w:t>
            </w:r>
            <w:r>
              <w:rPr>
                <w:sz w:val="20"/>
              </w:rPr>
              <w:t>for</w:t>
            </w:r>
            <w:r>
              <w:rPr>
                <w:spacing w:val="-6"/>
                <w:sz w:val="20"/>
              </w:rPr>
              <w:t xml:space="preserve"> </w:t>
            </w:r>
            <w:r>
              <w:rPr>
                <w:sz w:val="20"/>
              </w:rPr>
              <w:t>proper</w:t>
            </w:r>
            <w:r>
              <w:rPr>
                <w:spacing w:val="-7"/>
                <w:sz w:val="20"/>
              </w:rPr>
              <w:t xml:space="preserve"> </w:t>
            </w:r>
            <w:r>
              <w:rPr>
                <w:sz w:val="20"/>
              </w:rPr>
              <w:t>adjustment</w:t>
            </w:r>
            <w:r>
              <w:rPr>
                <w:spacing w:val="-7"/>
                <w:sz w:val="20"/>
              </w:rPr>
              <w:t xml:space="preserve"> </w:t>
            </w:r>
            <w:r>
              <w:rPr>
                <w:sz w:val="20"/>
              </w:rPr>
              <w:t>and</w:t>
            </w:r>
            <w:r>
              <w:rPr>
                <w:spacing w:val="-7"/>
                <w:sz w:val="20"/>
              </w:rPr>
              <w:t xml:space="preserve"> </w:t>
            </w:r>
            <w:r>
              <w:rPr>
                <w:sz w:val="20"/>
              </w:rPr>
              <w:t>positive</w:t>
            </w:r>
            <w:r>
              <w:rPr>
                <w:spacing w:val="-8"/>
                <w:sz w:val="20"/>
              </w:rPr>
              <w:t xml:space="preserve"> </w:t>
            </w:r>
            <w:r>
              <w:rPr>
                <w:spacing w:val="-2"/>
                <w:sz w:val="20"/>
              </w:rPr>
              <w:t>locking.</w:t>
            </w:r>
          </w:p>
        </w:tc>
      </w:tr>
      <w:tr w:rsidR="002E346F" w14:paraId="4D865EDE" w14:textId="77777777">
        <w:trPr>
          <w:trHeight w:val="487"/>
          <w:tblCellSpacing w:w="21" w:type="dxa"/>
        </w:trPr>
        <w:tc>
          <w:tcPr>
            <w:tcW w:w="2285" w:type="dxa"/>
            <w:tcBorders>
              <w:left w:val="nil"/>
            </w:tcBorders>
            <w:shd w:val="clear" w:color="auto" w:fill="D9D9D9"/>
          </w:tcPr>
          <w:p w14:paraId="77ACB01E" w14:textId="77777777" w:rsidR="002E346F" w:rsidRDefault="00FF2A39">
            <w:pPr>
              <w:pStyle w:val="TableParagraph"/>
              <w:spacing w:before="3"/>
              <w:rPr>
                <w:sz w:val="20"/>
              </w:rPr>
            </w:pPr>
            <w:r>
              <w:rPr>
                <w:sz w:val="20"/>
              </w:rPr>
              <w:t>Wing</w:t>
            </w:r>
            <w:r>
              <w:rPr>
                <w:spacing w:val="-8"/>
                <w:sz w:val="20"/>
              </w:rPr>
              <w:t xml:space="preserve"> </w:t>
            </w:r>
            <w:r>
              <w:rPr>
                <w:spacing w:val="-2"/>
                <w:sz w:val="20"/>
              </w:rPr>
              <w:t>struts/wires</w:t>
            </w:r>
          </w:p>
        </w:tc>
        <w:tc>
          <w:tcPr>
            <w:tcW w:w="6747" w:type="dxa"/>
            <w:tcBorders>
              <w:right w:val="nil"/>
            </w:tcBorders>
            <w:shd w:val="clear" w:color="auto" w:fill="D9D9D9"/>
          </w:tcPr>
          <w:p w14:paraId="36ED5E2B" w14:textId="77777777" w:rsidR="002E346F" w:rsidRDefault="00FF2A39">
            <w:pPr>
              <w:pStyle w:val="TableParagraph"/>
              <w:spacing w:before="3" w:line="243" w:lineRule="exact"/>
              <w:rPr>
                <w:sz w:val="20"/>
              </w:rPr>
            </w:pPr>
            <w:r>
              <w:rPr>
                <w:sz w:val="20"/>
              </w:rPr>
              <w:t>Inspect</w:t>
            </w:r>
            <w:r>
              <w:rPr>
                <w:spacing w:val="-8"/>
                <w:sz w:val="20"/>
              </w:rPr>
              <w:t xml:space="preserve"> </w:t>
            </w:r>
            <w:r>
              <w:rPr>
                <w:sz w:val="20"/>
              </w:rPr>
              <w:t>struts</w:t>
            </w:r>
            <w:r>
              <w:rPr>
                <w:spacing w:val="-6"/>
                <w:sz w:val="20"/>
              </w:rPr>
              <w:t xml:space="preserve"> </w:t>
            </w:r>
            <w:r>
              <w:rPr>
                <w:sz w:val="20"/>
              </w:rPr>
              <w:t>for</w:t>
            </w:r>
            <w:r>
              <w:rPr>
                <w:spacing w:val="-8"/>
                <w:sz w:val="20"/>
              </w:rPr>
              <w:t xml:space="preserve"> </w:t>
            </w:r>
            <w:r>
              <w:rPr>
                <w:sz w:val="20"/>
              </w:rPr>
              <w:t>damage</w:t>
            </w:r>
            <w:r>
              <w:rPr>
                <w:spacing w:val="-8"/>
                <w:sz w:val="20"/>
              </w:rPr>
              <w:t xml:space="preserve"> </w:t>
            </w:r>
            <w:r>
              <w:rPr>
                <w:sz w:val="20"/>
              </w:rPr>
              <w:t>and</w:t>
            </w:r>
            <w:r>
              <w:rPr>
                <w:spacing w:val="-8"/>
                <w:sz w:val="20"/>
              </w:rPr>
              <w:t xml:space="preserve"> </w:t>
            </w:r>
            <w:r>
              <w:rPr>
                <w:sz w:val="20"/>
              </w:rPr>
              <w:t>internal</w:t>
            </w:r>
            <w:r>
              <w:rPr>
                <w:spacing w:val="-7"/>
                <w:sz w:val="20"/>
              </w:rPr>
              <w:t xml:space="preserve"> </w:t>
            </w:r>
            <w:r>
              <w:rPr>
                <w:sz w:val="20"/>
              </w:rPr>
              <w:t>corrosion.</w:t>
            </w:r>
            <w:r>
              <w:rPr>
                <w:spacing w:val="-7"/>
                <w:sz w:val="20"/>
              </w:rPr>
              <w:t xml:space="preserve"> </w:t>
            </w:r>
            <w:r>
              <w:rPr>
                <w:sz w:val="20"/>
              </w:rPr>
              <w:t>Re-inhibit</w:t>
            </w:r>
            <w:r>
              <w:rPr>
                <w:spacing w:val="-8"/>
                <w:sz w:val="20"/>
              </w:rPr>
              <w:t xml:space="preserve"> </w:t>
            </w:r>
            <w:r>
              <w:rPr>
                <w:sz w:val="20"/>
              </w:rPr>
              <w:t>struts</w:t>
            </w:r>
            <w:r>
              <w:rPr>
                <w:spacing w:val="-8"/>
                <w:sz w:val="20"/>
              </w:rPr>
              <w:t xml:space="preserve"> </w:t>
            </w:r>
            <w:r>
              <w:rPr>
                <w:spacing w:val="-2"/>
                <w:sz w:val="20"/>
              </w:rPr>
              <w:t>internally</w:t>
            </w:r>
          </w:p>
          <w:p w14:paraId="4B42676B" w14:textId="77777777" w:rsidR="002E346F" w:rsidRDefault="00FF2A39">
            <w:pPr>
              <w:pStyle w:val="TableParagraph"/>
              <w:spacing w:line="221" w:lineRule="exact"/>
              <w:rPr>
                <w:sz w:val="20"/>
              </w:rPr>
            </w:pPr>
            <w:r>
              <w:rPr>
                <w:sz w:val="20"/>
              </w:rPr>
              <w:t>every</w:t>
            </w:r>
            <w:r>
              <w:rPr>
                <w:spacing w:val="-5"/>
                <w:sz w:val="20"/>
              </w:rPr>
              <w:t xml:space="preserve"> </w:t>
            </w:r>
            <w:r>
              <w:rPr>
                <w:sz w:val="20"/>
              </w:rPr>
              <w:t>3</w:t>
            </w:r>
            <w:r>
              <w:rPr>
                <w:spacing w:val="-5"/>
                <w:sz w:val="20"/>
              </w:rPr>
              <w:t xml:space="preserve"> </w:t>
            </w:r>
            <w:r>
              <w:rPr>
                <w:sz w:val="20"/>
              </w:rPr>
              <w:t>years</w:t>
            </w:r>
            <w:r>
              <w:rPr>
                <w:spacing w:val="-6"/>
                <w:sz w:val="20"/>
              </w:rPr>
              <w:t xml:space="preserve"> </w:t>
            </w:r>
            <w:r>
              <w:rPr>
                <w:sz w:val="20"/>
              </w:rPr>
              <w:t>or</w:t>
            </w:r>
            <w:r>
              <w:rPr>
                <w:spacing w:val="-5"/>
                <w:sz w:val="20"/>
              </w:rPr>
              <w:t xml:space="preserve"> </w:t>
            </w:r>
            <w:r>
              <w:rPr>
                <w:sz w:val="20"/>
              </w:rPr>
              <w:t>in</w:t>
            </w:r>
            <w:r>
              <w:rPr>
                <w:spacing w:val="-5"/>
                <w:sz w:val="20"/>
              </w:rPr>
              <w:t xml:space="preserve"> </w:t>
            </w:r>
            <w:r>
              <w:rPr>
                <w:sz w:val="20"/>
              </w:rPr>
              <w:t>accordance</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manufacturer’s</w:t>
            </w:r>
            <w:r>
              <w:rPr>
                <w:spacing w:val="-7"/>
                <w:sz w:val="20"/>
              </w:rPr>
              <w:t xml:space="preserve"> </w:t>
            </w:r>
            <w:r>
              <w:rPr>
                <w:spacing w:val="-2"/>
                <w:sz w:val="20"/>
              </w:rPr>
              <w:t>instructions.</w:t>
            </w:r>
          </w:p>
        </w:tc>
      </w:tr>
      <w:tr w:rsidR="002E346F" w14:paraId="03DEA1CA" w14:textId="77777777">
        <w:trPr>
          <w:trHeight w:val="733"/>
          <w:tblCellSpacing w:w="21" w:type="dxa"/>
        </w:trPr>
        <w:tc>
          <w:tcPr>
            <w:tcW w:w="2285" w:type="dxa"/>
            <w:tcBorders>
              <w:left w:val="nil"/>
            </w:tcBorders>
            <w:shd w:val="clear" w:color="auto" w:fill="D9D9D9"/>
          </w:tcPr>
          <w:p w14:paraId="36F2532D" w14:textId="77777777" w:rsidR="002E346F" w:rsidRDefault="00FF2A39">
            <w:pPr>
              <w:pStyle w:val="TableParagraph"/>
              <w:spacing w:before="3"/>
              <w:ind w:right="182"/>
              <w:rPr>
                <w:sz w:val="20"/>
              </w:rPr>
            </w:pPr>
            <w:r>
              <w:rPr>
                <w:sz w:val="20"/>
              </w:rPr>
              <w:t xml:space="preserve">Wings including </w:t>
            </w:r>
            <w:r>
              <w:rPr>
                <w:spacing w:val="-2"/>
                <w:sz w:val="20"/>
              </w:rPr>
              <w:t>underside registration</w:t>
            </w:r>
          </w:p>
          <w:p w14:paraId="096DA7BD" w14:textId="77777777" w:rsidR="002E346F" w:rsidRDefault="00FF2A39">
            <w:pPr>
              <w:pStyle w:val="TableParagraph"/>
              <w:spacing w:line="221" w:lineRule="exact"/>
              <w:rPr>
                <w:sz w:val="20"/>
              </w:rPr>
            </w:pPr>
            <w:r>
              <w:rPr>
                <w:spacing w:val="-2"/>
                <w:sz w:val="20"/>
              </w:rPr>
              <w:t>markings</w:t>
            </w:r>
          </w:p>
        </w:tc>
        <w:tc>
          <w:tcPr>
            <w:tcW w:w="6747" w:type="dxa"/>
            <w:tcBorders>
              <w:right w:val="nil"/>
            </w:tcBorders>
            <w:shd w:val="clear" w:color="auto" w:fill="D9D9D9"/>
          </w:tcPr>
          <w:p w14:paraId="4EC8AE96" w14:textId="77777777" w:rsidR="002E346F" w:rsidRDefault="00FF2A39">
            <w:pPr>
              <w:pStyle w:val="TableParagraph"/>
              <w:spacing w:before="3"/>
              <w:ind w:right="131"/>
              <w:rPr>
                <w:sz w:val="20"/>
              </w:rPr>
            </w:pPr>
            <w:r>
              <w:rPr>
                <w:sz w:val="20"/>
              </w:rPr>
              <w:t>Check</w:t>
            </w:r>
            <w:r>
              <w:rPr>
                <w:spacing w:val="-4"/>
                <w:sz w:val="20"/>
              </w:rPr>
              <w:t xml:space="preserve"> </w:t>
            </w:r>
            <w:r>
              <w:rPr>
                <w:sz w:val="20"/>
              </w:rPr>
              <w:t>mainplane</w:t>
            </w:r>
            <w:r>
              <w:rPr>
                <w:spacing w:val="-3"/>
                <w:sz w:val="20"/>
              </w:rPr>
              <w:t xml:space="preserve"> </w:t>
            </w:r>
            <w:r>
              <w:rPr>
                <w:sz w:val="20"/>
              </w:rPr>
              <w:t>structure</w:t>
            </w:r>
            <w:r>
              <w:rPr>
                <w:spacing w:val="-5"/>
                <w:sz w:val="20"/>
              </w:rPr>
              <w:t xml:space="preserve"> </w:t>
            </w:r>
            <w:r>
              <w:rPr>
                <w:sz w:val="20"/>
              </w:rPr>
              <w:t>externally</w:t>
            </w:r>
            <w:r>
              <w:rPr>
                <w:spacing w:val="-4"/>
                <w:sz w:val="20"/>
              </w:rPr>
              <w:t xml:space="preserve"> </w:t>
            </w:r>
            <w:r>
              <w:rPr>
                <w:sz w:val="20"/>
              </w:rPr>
              <w:t>and</w:t>
            </w:r>
            <w:r>
              <w:rPr>
                <w:spacing w:val="-4"/>
                <w:sz w:val="20"/>
              </w:rPr>
              <w:t xml:space="preserve"> </w:t>
            </w:r>
            <w:r>
              <w:rPr>
                <w:sz w:val="20"/>
              </w:rPr>
              <w:t>internally,</w:t>
            </w:r>
            <w:r>
              <w:rPr>
                <w:spacing w:val="-4"/>
                <w:sz w:val="20"/>
              </w:rPr>
              <w:t xml:space="preserve"> </w:t>
            </w:r>
            <w:r>
              <w:rPr>
                <w:sz w:val="20"/>
              </w:rPr>
              <w:t>as</w:t>
            </w:r>
            <w:r>
              <w:rPr>
                <w:spacing w:val="-6"/>
                <w:sz w:val="20"/>
              </w:rPr>
              <w:t xml:space="preserve"> </w:t>
            </w:r>
            <w:r>
              <w:rPr>
                <w:sz w:val="20"/>
              </w:rPr>
              <w:t>far</w:t>
            </w:r>
            <w:r>
              <w:rPr>
                <w:spacing w:val="-4"/>
                <w:sz w:val="20"/>
              </w:rPr>
              <w:t xml:space="preserve"> </w:t>
            </w:r>
            <w:r>
              <w:rPr>
                <w:sz w:val="20"/>
              </w:rPr>
              <w:t>as</w:t>
            </w:r>
            <w:r>
              <w:rPr>
                <w:spacing w:val="-5"/>
                <w:sz w:val="20"/>
              </w:rPr>
              <w:t xml:space="preserve"> </w:t>
            </w:r>
            <w:r>
              <w:rPr>
                <w:sz w:val="20"/>
              </w:rPr>
              <w:t>possible.</w:t>
            </w:r>
            <w:r>
              <w:rPr>
                <w:spacing w:val="-4"/>
                <w:sz w:val="20"/>
              </w:rPr>
              <w:t xml:space="preserve"> </w:t>
            </w:r>
            <w:r>
              <w:rPr>
                <w:sz w:val="20"/>
              </w:rPr>
              <w:t>Check</w:t>
            </w:r>
            <w:r>
              <w:rPr>
                <w:spacing w:val="-4"/>
                <w:sz w:val="20"/>
              </w:rPr>
              <w:t xml:space="preserve"> </w:t>
            </w:r>
            <w:r>
              <w:rPr>
                <w:sz w:val="20"/>
              </w:rPr>
              <w:t>gel coat, fabric covering, or metal skin.</w:t>
            </w:r>
          </w:p>
        </w:tc>
      </w:tr>
      <w:tr w:rsidR="002E346F" w14:paraId="5A72C396" w14:textId="77777777">
        <w:trPr>
          <w:trHeight w:val="732"/>
          <w:tblCellSpacing w:w="21" w:type="dxa"/>
        </w:trPr>
        <w:tc>
          <w:tcPr>
            <w:tcW w:w="2285" w:type="dxa"/>
            <w:tcBorders>
              <w:left w:val="nil"/>
            </w:tcBorders>
            <w:shd w:val="clear" w:color="auto" w:fill="D9D9D9"/>
          </w:tcPr>
          <w:p w14:paraId="0EF16813" w14:textId="77777777" w:rsidR="002E346F" w:rsidRDefault="00FF2A39">
            <w:pPr>
              <w:pStyle w:val="TableParagraph"/>
              <w:spacing w:before="3"/>
              <w:rPr>
                <w:sz w:val="20"/>
              </w:rPr>
            </w:pPr>
            <w:r>
              <w:rPr>
                <w:sz w:val="20"/>
              </w:rPr>
              <w:t>Ailerons</w:t>
            </w:r>
            <w:r>
              <w:rPr>
                <w:spacing w:val="-8"/>
                <w:sz w:val="20"/>
              </w:rPr>
              <w:t xml:space="preserve"> </w:t>
            </w:r>
            <w:r>
              <w:rPr>
                <w:sz w:val="20"/>
              </w:rPr>
              <w:t>and</w:t>
            </w:r>
            <w:r>
              <w:rPr>
                <w:spacing w:val="-6"/>
                <w:sz w:val="20"/>
              </w:rPr>
              <w:t xml:space="preserve"> </w:t>
            </w:r>
            <w:r>
              <w:rPr>
                <w:spacing w:val="-2"/>
                <w:sz w:val="20"/>
              </w:rPr>
              <w:t>controls</w:t>
            </w:r>
          </w:p>
        </w:tc>
        <w:tc>
          <w:tcPr>
            <w:tcW w:w="6747" w:type="dxa"/>
            <w:tcBorders>
              <w:right w:val="nil"/>
            </w:tcBorders>
            <w:shd w:val="clear" w:color="auto" w:fill="D9D9D9"/>
          </w:tcPr>
          <w:p w14:paraId="5E326263" w14:textId="77777777" w:rsidR="002E346F" w:rsidRDefault="00FF2A39">
            <w:pPr>
              <w:pStyle w:val="TableParagraph"/>
              <w:spacing w:before="3"/>
              <w:ind w:right="131"/>
              <w:rPr>
                <w:sz w:val="20"/>
              </w:rPr>
            </w:pPr>
            <w:r>
              <w:rPr>
                <w:sz w:val="20"/>
              </w:rPr>
              <w:t>Inspect aileron and flaperon assemblies, hinges, control connections, springs/bungees,</w:t>
            </w:r>
            <w:r>
              <w:rPr>
                <w:spacing w:val="-4"/>
                <w:sz w:val="20"/>
              </w:rPr>
              <w:t xml:space="preserve"> </w:t>
            </w:r>
            <w:r>
              <w:rPr>
                <w:sz w:val="20"/>
              </w:rPr>
              <w:t>tapes,</w:t>
            </w:r>
            <w:r>
              <w:rPr>
                <w:spacing w:val="-4"/>
                <w:sz w:val="20"/>
              </w:rPr>
              <w:t xml:space="preserve"> </w:t>
            </w:r>
            <w:r>
              <w:rPr>
                <w:sz w:val="20"/>
              </w:rPr>
              <w:t>and</w:t>
            </w:r>
            <w:r>
              <w:rPr>
                <w:spacing w:val="-4"/>
                <w:sz w:val="20"/>
              </w:rPr>
              <w:t xml:space="preserve"> </w:t>
            </w:r>
            <w:r>
              <w:rPr>
                <w:sz w:val="20"/>
              </w:rPr>
              <w:t>seals.</w:t>
            </w:r>
            <w:r>
              <w:rPr>
                <w:spacing w:val="-4"/>
                <w:sz w:val="20"/>
              </w:rPr>
              <w:t xml:space="preserve"> </w:t>
            </w:r>
            <w:r>
              <w:rPr>
                <w:sz w:val="20"/>
              </w:rPr>
              <w:t>Ensure</w:t>
            </w:r>
            <w:r>
              <w:rPr>
                <w:spacing w:val="-5"/>
                <w:sz w:val="20"/>
              </w:rPr>
              <w:t xml:space="preserve"> </w:t>
            </w:r>
            <w:r>
              <w:rPr>
                <w:sz w:val="20"/>
              </w:rPr>
              <w:t>that</w:t>
            </w:r>
            <w:r>
              <w:rPr>
                <w:spacing w:val="-4"/>
                <w:sz w:val="20"/>
              </w:rPr>
              <w:t xml:space="preserve"> </w:t>
            </w:r>
            <w:r>
              <w:rPr>
                <w:sz w:val="20"/>
              </w:rPr>
              <w:t>seals</w:t>
            </w:r>
            <w:r>
              <w:rPr>
                <w:spacing w:val="-6"/>
                <w:sz w:val="20"/>
              </w:rPr>
              <w:t xml:space="preserve"> </w:t>
            </w:r>
            <w:r>
              <w:rPr>
                <w:sz w:val="20"/>
              </w:rPr>
              <w:t>do</w:t>
            </w:r>
            <w:r>
              <w:rPr>
                <w:spacing w:val="-4"/>
                <w:sz w:val="20"/>
              </w:rPr>
              <w:t xml:space="preserve"> </w:t>
            </w:r>
            <w:r>
              <w:rPr>
                <w:sz w:val="20"/>
              </w:rPr>
              <w:t>not</w:t>
            </w:r>
            <w:r>
              <w:rPr>
                <w:spacing w:val="-4"/>
                <w:sz w:val="20"/>
              </w:rPr>
              <w:t xml:space="preserve"> </w:t>
            </w:r>
            <w:r>
              <w:rPr>
                <w:sz w:val="20"/>
              </w:rPr>
              <w:t>impair</w:t>
            </w:r>
            <w:r>
              <w:rPr>
                <w:spacing w:val="-4"/>
                <w:sz w:val="20"/>
              </w:rPr>
              <w:t xml:space="preserve"> </w:t>
            </w:r>
            <w:r>
              <w:rPr>
                <w:sz w:val="20"/>
              </w:rPr>
              <w:t>the</w:t>
            </w:r>
            <w:r>
              <w:rPr>
                <w:spacing w:val="-5"/>
                <w:sz w:val="20"/>
              </w:rPr>
              <w:t xml:space="preserve"> </w:t>
            </w:r>
            <w:r>
              <w:rPr>
                <w:sz w:val="20"/>
              </w:rPr>
              <w:t>full</w:t>
            </w:r>
            <w:r>
              <w:rPr>
                <w:spacing w:val="-5"/>
                <w:sz w:val="20"/>
              </w:rPr>
              <w:t xml:space="preserve"> </w:t>
            </w:r>
            <w:r>
              <w:rPr>
                <w:sz w:val="20"/>
              </w:rPr>
              <w:t>range</w:t>
            </w:r>
          </w:p>
          <w:p w14:paraId="4DF566BA" w14:textId="77777777" w:rsidR="002E346F" w:rsidRDefault="00FF2A39">
            <w:pPr>
              <w:pStyle w:val="TableParagraph"/>
              <w:spacing w:line="221" w:lineRule="exact"/>
              <w:rPr>
                <w:sz w:val="20"/>
              </w:rPr>
            </w:pPr>
            <w:r>
              <w:rPr>
                <w:sz w:val="20"/>
              </w:rPr>
              <w:t>of</w:t>
            </w:r>
            <w:r>
              <w:rPr>
                <w:spacing w:val="-4"/>
                <w:sz w:val="20"/>
              </w:rPr>
              <w:t xml:space="preserve"> </w:t>
            </w:r>
            <w:r>
              <w:rPr>
                <w:spacing w:val="-2"/>
                <w:sz w:val="20"/>
              </w:rPr>
              <w:t>movement.</w:t>
            </w:r>
          </w:p>
        </w:tc>
      </w:tr>
      <w:tr w:rsidR="002E346F" w14:paraId="4DDF326B" w14:textId="77777777">
        <w:trPr>
          <w:trHeight w:val="487"/>
          <w:tblCellSpacing w:w="21" w:type="dxa"/>
        </w:trPr>
        <w:tc>
          <w:tcPr>
            <w:tcW w:w="2285" w:type="dxa"/>
            <w:tcBorders>
              <w:left w:val="nil"/>
            </w:tcBorders>
            <w:shd w:val="clear" w:color="auto" w:fill="D9D9D9"/>
          </w:tcPr>
          <w:p w14:paraId="7FC63F69" w14:textId="77777777" w:rsidR="002E346F" w:rsidRDefault="00FF2A39">
            <w:pPr>
              <w:pStyle w:val="TableParagraph"/>
              <w:spacing w:before="3"/>
              <w:rPr>
                <w:sz w:val="20"/>
              </w:rPr>
            </w:pPr>
            <w:r>
              <w:rPr>
                <w:sz w:val="20"/>
              </w:rPr>
              <w:t>Air</w:t>
            </w:r>
            <w:r>
              <w:rPr>
                <w:spacing w:val="-4"/>
                <w:sz w:val="20"/>
              </w:rPr>
              <w:t xml:space="preserve"> </w:t>
            </w:r>
            <w:r>
              <w:rPr>
                <w:spacing w:val="-2"/>
                <w:sz w:val="20"/>
              </w:rPr>
              <w:t>brakes/spoilers</w:t>
            </w:r>
          </w:p>
        </w:tc>
        <w:tc>
          <w:tcPr>
            <w:tcW w:w="6747" w:type="dxa"/>
            <w:tcBorders>
              <w:right w:val="nil"/>
            </w:tcBorders>
            <w:shd w:val="clear" w:color="auto" w:fill="D9D9D9"/>
          </w:tcPr>
          <w:p w14:paraId="737B8AE3" w14:textId="77777777" w:rsidR="002E346F" w:rsidRDefault="00FF2A39">
            <w:pPr>
              <w:pStyle w:val="TableParagraph"/>
              <w:spacing w:before="3" w:line="243" w:lineRule="exact"/>
              <w:rPr>
                <w:sz w:val="20"/>
              </w:rPr>
            </w:pPr>
            <w:r>
              <w:rPr>
                <w:sz w:val="20"/>
              </w:rPr>
              <w:t>Inspect</w:t>
            </w:r>
            <w:r>
              <w:rPr>
                <w:spacing w:val="-9"/>
                <w:sz w:val="20"/>
              </w:rPr>
              <w:t xml:space="preserve"> </w:t>
            </w:r>
            <w:r>
              <w:rPr>
                <w:sz w:val="20"/>
              </w:rPr>
              <w:t>air</w:t>
            </w:r>
            <w:r>
              <w:rPr>
                <w:spacing w:val="-8"/>
                <w:sz w:val="20"/>
              </w:rPr>
              <w:t xml:space="preserve"> </w:t>
            </w:r>
            <w:r>
              <w:rPr>
                <w:sz w:val="20"/>
              </w:rPr>
              <w:t>brake/spoiler</w:t>
            </w:r>
            <w:r>
              <w:rPr>
                <w:spacing w:val="-8"/>
                <w:sz w:val="20"/>
              </w:rPr>
              <w:t xml:space="preserve"> </w:t>
            </w:r>
            <w:r>
              <w:rPr>
                <w:sz w:val="20"/>
              </w:rPr>
              <w:t>panel(s)</w:t>
            </w:r>
            <w:r>
              <w:rPr>
                <w:spacing w:val="-10"/>
                <w:sz w:val="20"/>
              </w:rPr>
              <w:t xml:space="preserve"> </w:t>
            </w:r>
            <w:r>
              <w:rPr>
                <w:sz w:val="20"/>
              </w:rPr>
              <w:t>operating</w:t>
            </w:r>
            <w:r>
              <w:rPr>
                <w:spacing w:val="-9"/>
                <w:sz w:val="20"/>
              </w:rPr>
              <w:t xml:space="preserve"> </w:t>
            </w:r>
            <w:r>
              <w:rPr>
                <w:sz w:val="20"/>
              </w:rPr>
              <w:t>rods,</w:t>
            </w:r>
            <w:r>
              <w:rPr>
                <w:spacing w:val="-8"/>
                <w:sz w:val="20"/>
              </w:rPr>
              <w:t xml:space="preserve"> </w:t>
            </w:r>
            <w:r>
              <w:rPr>
                <w:sz w:val="20"/>
              </w:rPr>
              <w:t>closure</w:t>
            </w:r>
            <w:r>
              <w:rPr>
                <w:spacing w:val="-7"/>
                <w:sz w:val="20"/>
              </w:rPr>
              <w:t xml:space="preserve"> </w:t>
            </w:r>
            <w:r>
              <w:rPr>
                <w:sz w:val="20"/>
              </w:rPr>
              <w:t>springs,</w:t>
            </w:r>
            <w:r>
              <w:rPr>
                <w:spacing w:val="-9"/>
                <w:sz w:val="20"/>
              </w:rPr>
              <w:t xml:space="preserve"> </w:t>
            </w:r>
            <w:r>
              <w:rPr>
                <w:sz w:val="20"/>
              </w:rPr>
              <w:t>and</w:t>
            </w:r>
            <w:r>
              <w:rPr>
                <w:spacing w:val="-8"/>
                <w:sz w:val="20"/>
              </w:rPr>
              <w:t xml:space="preserve"> </w:t>
            </w:r>
            <w:r>
              <w:rPr>
                <w:spacing w:val="-2"/>
                <w:sz w:val="20"/>
              </w:rPr>
              <w:t>friction</w:t>
            </w:r>
          </w:p>
          <w:p w14:paraId="658C2E75" w14:textId="77777777" w:rsidR="002E346F" w:rsidRDefault="00FF2A39">
            <w:pPr>
              <w:pStyle w:val="TableParagraph"/>
              <w:spacing w:line="221" w:lineRule="exact"/>
              <w:rPr>
                <w:sz w:val="20"/>
              </w:rPr>
            </w:pPr>
            <w:r>
              <w:rPr>
                <w:sz w:val="20"/>
              </w:rPr>
              <w:t>devices,</w:t>
            </w:r>
            <w:r>
              <w:rPr>
                <w:spacing w:val="-7"/>
                <w:sz w:val="20"/>
              </w:rPr>
              <w:t xml:space="preserve"> </w:t>
            </w:r>
            <w:r>
              <w:rPr>
                <w:sz w:val="20"/>
              </w:rPr>
              <w:t>as</w:t>
            </w:r>
            <w:r>
              <w:rPr>
                <w:spacing w:val="-5"/>
                <w:sz w:val="20"/>
              </w:rPr>
              <w:t xml:space="preserve"> </w:t>
            </w:r>
            <w:r>
              <w:rPr>
                <w:spacing w:val="-2"/>
                <w:sz w:val="20"/>
              </w:rPr>
              <w:t>fitted.</w:t>
            </w:r>
          </w:p>
        </w:tc>
      </w:tr>
      <w:tr w:rsidR="002E346F" w14:paraId="52D27BE1" w14:textId="77777777">
        <w:trPr>
          <w:trHeight w:val="245"/>
          <w:tblCellSpacing w:w="21" w:type="dxa"/>
        </w:trPr>
        <w:tc>
          <w:tcPr>
            <w:tcW w:w="2285" w:type="dxa"/>
            <w:tcBorders>
              <w:left w:val="nil"/>
            </w:tcBorders>
            <w:shd w:val="clear" w:color="auto" w:fill="D9D9D9"/>
          </w:tcPr>
          <w:p w14:paraId="069E0CA4" w14:textId="77777777" w:rsidR="002E346F" w:rsidRDefault="00FF2A39">
            <w:pPr>
              <w:pStyle w:val="TableParagraph"/>
              <w:spacing w:before="3" w:line="222" w:lineRule="exact"/>
              <w:rPr>
                <w:sz w:val="20"/>
              </w:rPr>
            </w:pPr>
            <w:r>
              <w:rPr>
                <w:spacing w:val="-2"/>
                <w:sz w:val="20"/>
              </w:rPr>
              <w:t>Flaps</w:t>
            </w:r>
          </w:p>
        </w:tc>
        <w:tc>
          <w:tcPr>
            <w:tcW w:w="6747" w:type="dxa"/>
            <w:tcBorders>
              <w:right w:val="nil"/>
            </w:tcBorders>
            <w:shd w:val="clear" w:color="auto" w:fill="D9D9D9"/>
          </w:tcPr>
          <w:p w14:paraId="785793EA" w14:textId="77777777" w:rsidR="002E346F" w:rsidRDefault="00FF2A39">
            <w:pPr>
              <w:pStyle w:val="TableParagraph"/>
              <w:spacing w:before="3" w:line="222" w:lineRule="exact"/>
              <w:rPr>
                <w:sz w:val="20"/>
              </w:rPr>
            </w:pPr>
            <w:r>
              <w:rPr>
                <w:sz w:val="20"/>
              </w:rPr>
              <w:t>Check</w:t>
            </w:r>
            <w:r>
              <w:rPr>
                <w:spacing w:val="-8"/>
                <w:sz w:val="20"/>
              </w:rPr>
              <w:t xml:space="preserve"> </w:t>
            </w:r>
            <w:r>
              <w:rPr>
                <w:sz w:val="20"/>
              </w:rPr>
              <w:t>flap</w:t>
            </w:r>
            <w:r>
              <w:rPr>
                <w:spacing w:val="-8"/>
                <w:sz w:val="20"/>
              </w:rPr>
              <w:t xml:space="preserve"> </w:t>
            </w:r>
            <w:r>
              <w:rPr>
                <w:sz w:val="20"/>
              </w:rPr>
              <w:t>system</w:t>
            </w:r>
            <w:r>
              <w:rPr>
                <w:spacing w:val="-8"/>
                <w:sz w:val="20"/>
              </w:rPr>
              <w:t xml:space="preserve"> </w:t>
            </w:r>
            <w:r>
              <w:rPr>
                <w:sz w:val="20"/>
              </w:rPr>
              <w:t>and</w:t>
            </w:r>
            <w:r>
              <w:rPr>
                <w:spacing w:val="-8"/>
                <w:sz w:val="20"/>
              </w:rPr>
              <w:t xml:space="preserve"> </w:t>
            </w:r>
            <w:r>
              <w:rPr>
                <w:sz w:val="20"/>
              </w:rPr>
              <w:t>control.</w:t>
            </w:r>
            <w:r>
              <w:rPr>
                <w:spacing w:val="-9"/>
                <w:sz w:val="20"/>
              </w:rPr>
              <w:t xml:space="preserve"> </w:t>
            </w:r>
            <w:r>
              <w:rPr>
                <w:sz w:val="20"/>
              </w:rPr>
              <w:t>Inspect</w:t>
            </w:r>
            <w:r>
              <w:rPr>
                <w:spacing w:val="-7"/>
                <w:sz w:val="20"/>
              </w:rPr>
              <w:t xml:space="preserve"> </w:t>
            </w:r>
            <w:r>
              <w:rPr>
                <w:sz w:val="20"/>
              </w:rPr>
              <w:t>connecting</w:t>
            </w:r>
            <w:r>
              <w:rPr>
                <w:spacing w:val="-9"/>
                <w:sz w:val="20"/>
              </w:rPr>
              <w:t xml:space="preserve"> </w:t>
            </w:r>
            <w:r>
              <w:rPr>
                <w:sz w:val="20"/>
              </w:rPr>
              <w:t>control</w:t>
            </w:r>
            <w:r>
              <w:rPr>
                <w:spacing w:val="-8"/>
                <w:sz w:val="20"/>
              </w:rPr>
              <w:t xml:space="preserve"> </w:t>
            </w:r>
            <w:r>
              <w:rPr>
                <w:spacing w:val="-2"/>
                <w:sz w:val="20"/>
              </w:rPr>
              <w:t>devices.</w:t>
            </w:r>
          </w:p>
        </w:tc>
      </w:tr>
      <w:tr w:rsidR="002E346F" w14:paraId="20511EBE" w14:textId="77777777">
        <w:trPr>
          <w:trHeight w:val="732"/>
          <w:tblCellSpacing w:w="21" w:type="dxa"/>
        </w:trPr>
        <w:tc>
          <w:tcPr>
            <w:tcW w:w="2285" w:type="dxa"/>
            <w:tcBorders>
              <w:left w:val="nil"/>
            </w:tcBorders>
            <w:shd w:val="clear" w:color="auto" w:fill="D9D9D9"/>
          </w:tcPr>
          <w:p w14:paraId="6FE75AF3" w14:textId="77777777" w:rsidR="002E346F" w:rsidRDefault="00FF2A39">
            <w:pPr>
              <w:pStyle w:val="TableParagraph"/>
              <w:spacing w:line="240" w:lineRule="atLeast"/>
              <w:ind w:right="182"/>
              <w:rPr>
                <w:sz w:val="20"/>
              </w:rPr>
            </w:pPr>
            <w:r>
              <w:rPr>
                <w:sz w:val="20"/>
              </w:rPr>
              <w:t>Control</w:t>
            </w:r>
            <w:r>
              <w:rPr>
                <w:spacing w:val="-12"/>
                <w:sz w:val="20"/>
              </w:rPr>
              <w:t xml:space="preserve"> </w:t>
            </w:r>
            <w:r>
              <w:rPr>
                <w:sz w:val="20"/>
              </w:rPr>
              <w:t>deflections</w:t>
            </w:r>
            <w:r>
              <w:rPr>
                <w:spacing w:val="-11"/>
                <w:sz w:val="20"/>
              </w:rPr>
              <w:t xml:space="preserve"> </w:t>
            </w:r>
            <w:r>
              <w:rPr>
                <w:sz w:val="20"/>
              </w:rPr>
              <w:t>and free play, and record them on worksheets</w:t>
            </w:r>
          </w:p>
        </w:tc>
        <w:tc>
          <w:tcPr>
            <w:tcW w:w="6747" w:type="dxa"/>
            <w:tcBorders>
              <w:right w:val="nil"/>
            </w:tcBorders>
            <w:shd w:val="clear" w:color="auto" w:fill="D9D9D9"/>
          </w:tcPr>
          <w:p w14:paraId="199911EB" w14:textId="77777777" w:rsidR="002E346F" w:rsidRDefault="00FF2A39">
            <w:pPr>
              <w:pStyle w:val="TableParagraph"/>
              <w:ind w:right="191"/>
              <w:rPr>
                <w:sz w:val="20"/>
              </w:rPr>
            </w:pPr>
            <w:r>
              <w:rPr>
                <w:sz w:val="20"/>
              </w:rPr>
              <w:t>Check</w:t>
            </w:r>
            <w:r>
              <w:rPr>
                <w:spacing w:val="-4"/>
                <w:sz w:val="20"/>
              </w:rPr>
              <w:t xml:space="preserve"> </w:t>
            </w:r>
            <w:r>
              <w:rPr>
                <w:sz w:val="20"/>
              </w:rPr>
              <w:t>and</w:t>
            </w:r>
            <w:r>
              <w:rPr>
                <w:spacing w:val="-4"/>
                <w:sz w:val="20"/>
              </w:rPr>
              <w:t xml:space="preserve"> </w:t>
            </w:r>
            <w:r>
              <w:rPr>
                <w:sz w:val="20"/>
              </w:rPr>
              <w:t>record</w:t>
            </w:r>
            <w:r>
              <w:rPr>
                <w:spacing w:val="-4"/>
                <w:sz w:val="20"/>
              </w:rPr>
              <w:t xml:space="preserve"> </w:t>
            </w:r>
            <w:r>
              <w:rPr>
                <w:sz w:val="20"/>
              </w:rPr>
              <w:t>range</w:t>
            </w:r>
            <w:r>
              <w:rPr>
                <w:spacing w:val="-6"/>
                <w:sz w:val="20"/>
              </w:rPr>
              <w:t xml:space="preserve"> </w:t>
            </w:r>
            <w:r>
              <w:rPr>
                <w:sz w:val="20"/>
              </w:rPr>
              <w:t>of</w:t>
            </w:r>
            <w:r>
              <w:rPr>
                <w:spacing w:val="-6"/>
                <w:sz w:val="20"/>
              </w:rPr>
              <w:t xml:space="preserve"> </w:t>
            </w:r>
            <w:r>
              <w:rPr>
                <w:sz w:val="20"/>
              </w:rPr>
              <w:t>movements</w:t>
            </w:r>
            <w:r>
              <w:rPr>
                <w:spacing w:val="-5"/>
                <w:sz w:val="20"/>
              </w:rPr>
              <w:t xml:space="preserve"> </w:t>
            </w:r>
            <w:r>
              <w:rPr>
                <w:sz w:val="20"/>
              </w:rPr>
              <w:t>and</w:t>
            </w:r>
            <w:r>
              <w:rPr>
                <w:spacing w:val="-4"/>
                <w:sz w:val="20"/>
              </w:rPr>
              <w:t xml:space="preserve"> </w:t>
            </w:r>
            <w:r>
              <w:rPr>
                <w:sz w:val="20"/>
              </w:rPr>
              <w:t>cable</w:t>
            </w:r>
            <w:r>
              <w:rPr>
                <w:spacing w:val="-6"/>
                <w:sz w:val="20"/>
              </w:rPr>
              <w:t xml:space="preserve"> </w:t>
            </w:r>
            <w:r>
              <w:rPr>
                <w:sz w:val="20"/>
              </w:rPr>
              <w:t>tensions,</w:t>
            </w:r>
            <w:r>
              <w:rPr>
                <w:spacing w:val="-4"/>
                <w:sz w:val="20"/>
              </w:rPr>
              <w:t xml:space="preserve"> </w:t>
            </w:r>
            <w:r>
              <w:rPr>
                <w:sz w:val="20"/>
              </w:rPr>
              <w:t>if</w:t>
            </w:r>
            <w:r>
              <w:rPr>
                <w:spacing w:val="-6"/>
                <w:sz w:val="20"/>
              </w:rPr>
              <w:t xml:space="preserve"> </w:t>
            </w:r>
            <w:r>
              <w:rPr>
                <w:sz w:val="20"/>
              </w:rPr>
              <w:t>specified,</w:t>
            </w:r>
            <w:r>
              <w:rPr>
                <w:spacing w:val="-4"/>
                <w:sz w:val="20"/>
              </w:rPr>
              <w:t xml:space="preserve"> </w:t>
            </w:r>
            <w:r>
              <w:rPr>
                <w:sz w:val="20"/>
              </w:rPr>
              <w:t>and check free play.</w:t>
            </w:r>
          </w:p>
        </w:tc>
      </w:tr>
      <w:tr w:rsidR="002E346F" w14:paraId="3D508932" w14:textId="77777777">
        <w:trPr>
          <w:trHeight w:val="243"/>
          <w:tblCellSpacing w:w="21" w:type="dxa"/>
        </w:trPr>
        <w:tc>
          <w:tcPr>
            <w:tcW w:w="9076" w:type="dxa"/>
            <w:gridSpan w:val="2"/>
            <w:tcBorders>
              <w:left w:val="nil"/>
              <w:right w:val="nil"/>
            </w:tcBorders>
            <w:shd w:val="clear" w:color="auto" w:fill="D9D9D9"/>
          </w:tcPr>
          <w:p w14:paraId="6315259B" w14:textId="77777777" w:rsidR="002E346F" w:rsidRDefault="00FF2A39">
            <w:pPr>
              <w:pStyle w:val="TableParagraph"/>
              <w:spacing w:before="1" w:line="222" w:lineRule="exact"/>
              <w:rPr>
                <w:b/>
                <w:sz w:val="20"/>
              </w:rPr>
            </w:pPr>
            <w:r>
              <w:rPr>
                <w:b/>
                <w:spacing w:val="-2"/>
                <w:sz w:val="20"/>
              </w:rPr>
              <w:t>EMPENNAGE</w:t>
            </w:r>
          </w:p>
        </w:tc>
      </w:tr>
      <w:tr w:rsidR="002E346F" w14:paraId="4250BAA6" w14:textId="77777777">
        <w:trPr>
          <w:trHeight w:val="487"/>
          <w:tblCellSpacing w:w="21" w:type="dxa"/>
        </w:trPr>
        <w:tc>
          <w:tcPr>
            <w:tcW w:w="2285" w:type="dxa"/>
            <w:tcBorders>
              <w:left w:val="nil"/>
            </w:tcBorders>
            <w:shd w:val="clear" w:color="auto" w:fill="D9D9D9"/>
          </w:tcPr>
          <w:p w14:paraId="55AC0D7E" w14:textId="77777777" w:rsidR="002E346F" w:rsidRDefault="00FF2A39">
            <w:pPr>
              <w:pStyle w:val="TableParagraph"/>
              <w:spacing w:before="3"/>
              <w:rPr>
                <w:sz w:val="20"/>
              </w:rPr>
            </w:pPr>
            <w:r>
              <w:rPr>
                <w:sz w:val="20"/>
              </w:rPr>
              <w:t>Tailplane</w:t>
            </w:r>
            <w:r>
              <w:rPr>
                <w:spacing w:val="-9"/>
                <w:sz w:val="20"/>
              </w:rPr>
              <w:t xml:space="preserve"> </w:t>
            </w:r>
            <w:r>
              <w:rPr>
                <w:sz w:val="20"/>
              </w:rPr>
              <w:t>and</w:t>
            </w:r>
            <w:r>
              <w:rPr>
                <w:spacing w:val="-8"/>
                <w:sz w:val="20"/>
              </w:rPr>
              <w:t xml:space="preserve"> </w:t>
            </w:r>
            <w:r>
              <w:rPr>
                <w:spacing w:val="-2"/>
                <w:sz w:val="20"/>
              </w:rPr>
              <w:t>elevator</w:t>
            </w:r>
          </w:p>
        </w:tc>
        <w:tc>
          <w:tcPr>
            <w:tcW w:w="6747" w:type="dxa"/>
            <w:tcBorders>
              <w:right w:val="nil"/>
            </w:tcBorders>
            <w:shd w:val="clear" w:color="auto" w:fill="D9D9D9"/>
          </w:tcPr>
          <w:p w14:paraId="448E7BCE" w14:textId="77777777" w:rsidR="002E346F" w:rsidRDefault="00FF2A39">
            <w:pPr>
              <w:pStyle w:val="TableParagraph"/>
              <w:spacing w:before="3" w:line="243" w:lineRule="exact"/>
              <w:rPr>
                <w:sz w:val="20"/>
              </w:rPr>
            </w:pPr>
            <w:r>
              <w:rPr>
                <w:sz w:val="20"/>
              </w:rPr>
              <w:t>With</w:t>
            </w:r>
            <w:r>
              <w:rPr>
                <w:spacing w:val="-8"/>
                <w:sz w:val="20"/>
              </w:rPr>
              <w:t xml:space="preserve"> </w:t>
            </w:r>
            <w:r>
              <w:rPr>
                <w:sz w:val="20"/>
              </w:rPr>
              <w:t>tailplane</w:t>
            </w:r>
            <w:r>
              <w:rPr>
                <w:spacing w:val="-10"/>
                <w:sz w:val="20"/>
              </w:rPr>
              <w:t xml:space="preserve"> </w:t>
            </w:r>
            <w:r>
              <w:rPr>
                <w:sz w:val="20"/>
              </w:rPr>
              <w:t>de-rigged,</w:t>
            </w:r>
            <w:r>
              <w:rPr>
                <w:spacing w:val="-8"/>
                <w:sz w:val="20"/>
              </w:rPr>
              <w:t xml:space="preserve"> </w:t>
            </w:r>
            <w:r>
              <w:rPr>
                <w:sz w:val="20"/>
              </w:rPr>
              <w:t>check</w:t>
            </w:r>
            <w:r>
              <w:rPr>
                <w:spacing w:val="-9"/>
                <w:sz w:val="20"/>
              </w:rPr>
              <w:t xml:space="preserve"> </w:t>
            </w:r>
            <w:r>
              <w:rPr>
                <w:sz w:val="20"/>
              </w:rPr>
              <w:t>tailplane</w:t>
            </w:r>
            <w:r>
              <w:rPr>
                <w:spacing w:val="-9"/>
                <w:sz w:val="20"/>
              </w:rPr>
              <w:t xml:space="preserve"> </w:t>
            </w:r>
            <w:r>
              <w:rPr>
                <w:sz w:val="20"/>
              </w:rPr>
              <w:t>and</w:t>
            </w:r>
            <w:r>
              <w:rPr>
                <w:spacing w:val="-9"/>
                <w:sz w:val="20"/>
              </w:rPr>
              <w:t xml:space="preserve"> </w:t>
            </w:r>
            <w:r>
              <w:rPr>
                <w:sz w:val="20"/>
              </w:rPr>
              <w:t>attachments,</w:t>
            </w:r>
            <w:r>
              <w:rPr>
                <w:spacing w:val="-8"/>
                <w:sz w:val="20"/>
              </w:rPr>
              <w:t xml:space="preserve"> </w:t>
            </w:r>
            <w:r>
              <w:rPr>
                <w:sz w:val="20"/>
              </w:rPr>
              <w:t>self-connecting</w:t>
            </w:r>
            <w:r>
              <w:rPr>
                <w:spacing w:val="-10"/>
                <w:sz w:val="20"/>
              </w:rPr>
              <w:t xml:space="preserve"> </w:t>
            </w:r>
            <w:r>
              <w:rPr>
                <w:spacing w:val="-5"/>
                <w:sz w:val="20"/>
              </w:rPr>
              <w:t>and</w:t>
            </w:r>
          </w:p>
          <w:p w14:paraId="2930704B" w14:textId="77777777" w:rsidR="002E346F" w:rsidRDefault="00FF2A39">
            <w:pPr>
              <w:pStyle w:val="TableParagraph"/>
              <w:spacing w:line="221" w:lineRule="exact"/>
              <w:rPr>
                <w:sz w:val="20"/>
              </w:rPr>
            </w:pPr>
            <w:r>
              <w:rPr>
                <w:sz w:val="20"/>
              </w:rPr>
              <w:t>manual</w:t>
            </w:r>
            <w:r>
              <w:rPr>
                <w:spacing w:val="-7"/>
                <w:sz w:val="20"/>
              </w:rPr>
              <w:t xml:space="preserve"> </w:t>
            </w:r>
            <w:r>
              <w:rPr>
                <w:sz w:val="20"/>
              </w:rPr>
              <w:t>control</w:t>
            </w:r>
            <w:r>
              <w:rPr>
                <w:spacing w:val="-8"/>
                <w:sz w:val="20"/>
              </w:rPr>
              <w:t xml:space="preserve"> </w:t>
            </w:r>
            <w:r>
              <w:rPr>
                <w:sz w:val="20"/>
              </w:rPr>
              <w:t>connections.</w:t>
            </w:r>
            <w:r>
              <w:rPr>
                <w:spacing w:val="-5"/>
                <w:sz w:val="20"/>
              </w:rPr>
              <w:t xml:space="preserve"> </w:t>
            </w:r>
            <w:r>
              <w:rPr>
                <w:sz w:val="20"/>
              </w:rPr>
              <w:t>Check</w:t>
            </w:r>
            <w:r>
              <w:rPr>
                <w:spacing w:val="-7"/>
                <w:sz w:val="20"/>
              </w:rPr>
              <w:t xml:space="preserve"> </w:t>
            </w:r>
            <w:r>
              <w:rPr>
                <w:sz w:val="20"/>
              </w:rPr>
              <w:t>gel</w:t>
            </w:r>
            <w:r>
              <w:rPr>
                <w:spacing w:val="-5"/>
                <w:sz w:val="20"/>
              </w:rPr>
              <w:t xml:space="preserve"> </w:t>
            </w:r>
            <w:r>
              <w:rPr>
                <w:sz w:val="20"/>
              </w:rPr>
              <w:t>coat,</w:t>
            </w:r>
            <w:r>
              <w:rPr>
                <w:spacing w:val="-7"/>
                <w:sz w:val="20"/>
              </w:rPr>
              <w:t xml:space="preserve"> </w:t>
            </w:r>
            <w:r>
              <w:rPr>
                <w:sz w:val="20"/>
              </w:rPr>
              <w:t>fabric</w:t>
            </w:r>
            <w:r>
              <w:rPr>
                <w:spacing w:val="-7"/>
                <w:sz w:val="20"/>
              </w:rPr>
              <w:t xml:space="preserve"> </w:t>
            </w:r>
            <w:r>
              <w:rPr>
                <w:sz w:val="20"/>
              </w:rPr>
              <w:t>covering,</w:t>
            </w:r>
            <w:r>
              <w:rPr>
                <w:spacing w:val="-7"/>
                <w:sz w:val="20"/>
              </w:rPr>
              <w:t xml:space="preserve"> </w:t>
            </w:r>
            <w:r>
              <w:rPr>
                <w:sz w:val="20"/>
              </w:rPr>
              <w:t>or</w:t>
            </w:r>
            <w:r>
              <w:rPr>
                <w:spacing w:val="-7"/>
                <w:sz w:val="20"/>
              </w:rPr>
              <w:t xml:space="preserve"> </w:t>
            </w:r>
            <w:r>
              <w:rPr>
                <w:sz w:val="20"/>
              </w:rPr>
              <w:t>metal</w:t>
            </w:r>
            <w:r>
              <w:rPr>
                <w:spacing w:val="-8"/>
                <w:sz w:val="20"/>
              </w:rPr>
              <w:t xml:space="preserve"> </w:t>
            </w:r>
            <w:r>
              <w:rPr>
                <w:spacing w:val="-2"/>
                <w:sz w:val="20"/>
              </w:rPr>
              <w:t>skin.</w:t>
            </w:r>
          </w:p>
        </w:tc>
      </w:tr>
      <w:tr w:rsidR="002E346F" w14:paraId="38F04D5F" w14:textId="77777777">
        <w:trPr>
          <w:trHeight w:val="245"/>
          <w:tblCellSpacing w:w="21" w:type="dxa"/>
        </w:trPr>
        <w:tc>
          <w:tcPr>
            <w:tcW w:w="2285" w:type="dxa"/>
            <w:tcBorders>
              <w:left w:val="nil"/>
            </w:tcBorders>
            <w:shd w:val="clear" w:color="auto" w:fill="D9D9D9"/>
          </w:tcPr>
          <w:p w14:paraId="2E153E22" w14:textId="77777777" w:rsidR="002E346F" w:rsidRDefault="00FF2A39">
            <w:pPr>
              <w:pStyle w:val="TableParagraph"/>
              <w:spacing w:before="3" w:line="222" w:lineRule="exact"/>
              <w:rPr>
                <w:sz w:val="20"/>
              </w:rPr>
            </w:pPr>
            <w:r>
              <w:rPr>
                <w:spacing w:val="-2"/>
                <w:sz w:val="20"/>
              </w:rPr>
              <w:t>Rudder</w:t>
            </w:r>
          </w:p>
        </w:tc>
        <w:tc>
          <w:tcPr>
            <w:tcW w:w="6747" w:type="dxa"/>
            <w:tcBorders>
              <w:right w:val="nil"/>
            </w:tcBorders>
            <w:shd w:val="clear" w:color="auto" w:fill="D9D9D9"/>
          </w:tcPr>
          <w:p w14:paraId="7FFD714B" w14:textId="77777777" w:rsidR="002E346F" w:rsidRDefault="00FF2A39">
            <w:pPr>
              <w:pStyle w:val="TableParagraph"/>
              <w:spacing w:before="3" w:line="222" w:lineRule="exact"/>
              <w:rPr>
                <w:sz w:val="20"/>
              </w:rPr>
            </w:pPr>
            <w:r>
              <w:rPr>
                <w:sz w:val="20"/>
              </w:rPr>
              <w:t>Check</w:t>
            </w:r>
            <w:r>
              <w:rPr>
                <w:spacing w:val="-9"/>
                <w:sz w:val="20"/>
              </w:rPr>
              <w:t xml:space="preserve"> </w:t>
            </w:r>
            <w:r>
              <w:rPr>
                <w:sz w:val="20"/>
              </w:rPr>
              <w:t>rudder</w:t>
            </w:r>
            <w:r>
              <w:rPr>
                <w:spacing w:val="-9"/>
                <w:sz w:val="20"/>
              </w:rPr>
              <w:t xml:space="preserve"> </w:t>
            </w:r>
            <w:r>
              <w:rPr>
                <w:sz w:val="20"/>
              </w:rPr>
              <w:t>assembly,</w:t>
            </w:r>
            <w:r>
              <w:rPr>
                <w:spacing w:val="-9"/>
                <w:sz w:val="20"/>
              </w:rPr>
              <w:t xml:space="preserve"> </w:t>
            </w:r>
            <w:r>
              <w:rPr>
                <w:sz w:val="20"/>
              </w:rPr>
              <w:t>hinges,</w:t>
            </w:r>
            <w:r>
              <w:rPr>
                <w:spacing w:val="-8"/>
                <w:sz w:val="20"/>
              </w:rPr>
              <w:t xml:space="preserve"> </w:t>
            </w:r>
            <w:r>
              <w:rPr>
                <w:sz w:val="20"/>
              </w:rPr>
              <w:t>attachments,</w:t>
            </w:r>
            <w:r>
              <w:rPr>
                <w:spacing w:val="-9"/>
                <w:sz w:val="20"/>
              </w:rPr>
              <w:t xml:space="preserve"> </w:t>
            </w:r>
            <w:r>
              <w:rPr>
                <w:sz w:val="20"/>
              </w:rPr>
              <w:t>balance</w:t>
            </w:r>
            <w:r>
              <w:rPr>
                <w:spacing w:val="-8"/>
                <w:sz w:val="20"/>
              </w:rPr>
              <w:t xml:space="preserve"> </w:t>
            </w:r>
            <w:r>
              <w:rPr>
                <w:spacing w:val="-2"/>
                <w:sz w:val="20"/>
              </w:rPr>
              <w:t>weights.</w:t>
            </w:r>
          </w:p>
        </w:tc>
      </w:tr>
      <w:tr w:rsidR="002E346F" w14:paraId="4AFE93AF" w14:textId="77777777">
        <w:trPr>
          <w:trHeight w:val="732"/>
          <w:tblCellSpacing w:w="21" w:type="dxa"/>
        </w:trPr>
        <w:tc>
          <w:tcPr>
            <w:tcW w:w="2285" w:type="dxa"/>
            <w:tcBorders>
              <w:left w:val="nil"/>
            </w:tcBorders>
            <w:shd w:val="clear" w:color="auto" w:fill="D9D9D9"/>
          </w:tcPr>
          <w:p w14:paraId="75D50A8D" w14:textId="77777777" w:rsidR="002E346F" w:rsidRDefault="00FF2A39">
            <w:pPr>
              <w:pStyle w:val="TableParagraph"/>
              <w:ind w:right="969"/>
              <w:rPr>
                <w:sz w:val="20"/>
              </w:rPr>
            </w:pPr>
            <w:r>
              <w:rPr>
                <w:sz w:val="20"/>
              </w:rPr>
              <w:t>Rudder</w:t>
            </w:r>
            <w:r>
              <w:rPr>
                <w:spacing w:val="-12"/>
                <w:sz w:val="20"/>
              </w:rPr>
              <w:t xml:space="preserve"> </w:t>
            </w:r>
            <w:r>
              <w:rPr>
                <w:sz w:val="20"/>
              </w:rPr>
              <w:t xml:space="preserve">control </w:t>
            </w:r>
            <w:r>
              <w:rPr>
                <w:spacing w:val="-2"/>
                <w:sz w:val="20"/>
              </w:rPr>
              <w:t>circuit/stops</w:t>
            </w:r>
          </w:p>
        </w:tc>
        <w:tc>
          <w:tcPr>
            <w:tcW w:w="6747" w:type="dxa"/>
            <w:tcBorders>
              <w:right w:val="nil"/>
            </w:tcBorders>
            <w:shd w:val="clear" w:color="auto" w:fill="D9D9D9"/>
          </w:tcPr>
          <w:p w14:paraId="0902C9A6" w14:textId="77777777" w:rsidR="002E346F" w:rsidRDefault="00FF2A39">
            <w:pPr>
              <w:pStyle w:val="TableParagraph"/>
              <w:spacing w:line="240" w:lineRule="atLeast"/>
              <w:ind w:right="191"/>
              <w:rPr>
                <w:sz w:val="20"/>
              </w:rPr>
            </w:pPr>
            <w:r>
              <w:rPr>
                <w:sz w:val="20"/>
              </w:rPr>
              <w:t>Inspect rudder control rods/cables. Check that control stops are secure and make</w:t>
            </w:r>
            <w:r>
              <w:rPr>
                <w:spacing w:val="-5"/>
                <w:sz w:val="20"/>
              </w:rPr>
              <w:t xml:space="preserve"> </w:t>
            </w:r>
            <w:r>
              <w:rPr>
                <w:sz w:val="20"/>
              </w:rPr>
              <w:t>contact.</w:t>
            </w:r>
            <w:r>
              <w:rPr>
                <w:spacing w:val="-4"/>
                <w:sz w:val="20"/>
              </w:rPr>
              <w:t xml:space="preserve"> </w:t>
            </w:r>
            <w:r>
              <w:rPr>
                <w:sz w:val="20"/>
              </w:rPr>
              <w:t>Pay</w:t>
            </w:r>
            <w:r>
              <w:rPr>
                <w:spacing w:val="-4"/>
                <w:sz w:val="20"/>
              </w:rPr>
              <w:t xml:space="preserve"> </w:t>
            </w:r>
            <w:r>
              <w:rPr>
                <w:sz w:val="20"/>
              </w:rPr>
              <w:t>particular</w:t>
            </w:r>
            <w:r>
              <w:rPr>
                <w:spacing w:val="-4"/>
                <w:sz w:val="20"/>
              </w:rPr>
              <w:t xml:space="preserve"> </w:t>
            </w:r>
            <w:r>
              <w:rPr>
                <w:sz w:val="20"/>
              </w:rPr>
              <w:t>attention</w:t>
            </w:r>
            <w:r>
              <w:rPr>
                <w:spacing w:val="-4"/>
                <w:sz w:val="20"/>
              </w:rPr>
              <w:t xml:space="preserve"> </w:t>
            </w:r>
            <w:r>
              <w:rPr>
                <w:sz w:val="20"/>
              </w:rPr>
              <w:t>to</w:t>
            </w:r>
            <w:r>
              <w:rPr>
                <w:spacing w:val="-4"/>
                <w:sz w:val="20"/>
              </w:rPr>
              <w:t xml:space="preserve"> </w:t>
            </w:r>
            <w:r>
              <w:rPr>
                <w:sz w:val="20"/>
              </w:rPr>
              <w:t>wear</w:t>
            </w:r>
            <w:r>
              <w:rPr>
                <w:spacing w:val="-4"/>
                <w:sz w:val="20"/>
              </w:rPr>
              <w:t xml:space="preserve"> </w:t>
            </w:r>
            <w:r>
              <w:rPr>
                <w:sz w:val="20"/>
              </w:rPr>
              <w:t>and</w:t>
            </w:r>
            <w:r>
              <w:rPr>
                <w:spacing w:val="-4"/>
                <w:sz w:val="20"/>
              </w:rPr>
              <w:t xml:space="preserve"> </w:t>
            </w:r>
            <w:r>
              <w:rPr>
                <w:sz w:val="20"/>
              </w:rPr>
              <w:t>security</w:t>
            </w:r>
            <w:r>
              <w:rPr>
                <w:spacing w:val="-4"/>
                <w:sz w:val="20"/>
              </w:rPr>
              <w:t xml:space="preserve"> </w:t>
            </w:r>
            <w:r>
              <w:rPr>
                <w:sz w:val="20"/>
              </w:rPr>
              <w:t>of</w:t>
            </w:r>
            <w:r>
              <w:rPr>
                <w:spacing w:val="-6"/>
                <w:sz w:val="20"/>
              </w:rPr>
              <w:t xml:space="preserve"> </w:t>
            </w:r>
            <w:r>
              <w:rPr>
                <w:sz w:val="20"/>
              </w:rPr>
              <w:t>liners</w:t>
            </w:r>
            <w:r>
              <w:rPr>
                <w:spacing w:val="-6"/>
                <w:sz w:val="20"/>
              </w:rPr>
              <w:t xml:space="preserve"> </w:t>
            </w:r>
            <w:r>
              <w:rPr>
                <w:sz w:val="20"/>
              </w:rPr>
              <w:t>and</w:t>
            </w:r>
            <w:r>
              <w:rPr>
                <w:spacing w:val="-4"/>
                <w:sz w:val="20"/>
              </w:rPr>
              <w:t xml:space="preserve"> </w:t>
            </w:r>
            <w:r>
              <w:rPr>
                <w:sz w:val="20"/>
              </w:rPr>
              <w:t>cables in ‘S’ tubes.</w:t>
            </w:r>
          </w:p>
        </w:tc>
      </w:tr>
      <w:tr w:rsidR="002E346F" w14:paraId="43EE4CE3" w14:textId="77777777">
        <w:trPr>
          <w:trHeight w:val="732"/>
          <w:tblCellSpacing w:w="21" w:type="dxa"/>
        </w:trPr>
        <w:tc>
          <w:tcPr>
            <w:tcW w:w="2285" w:type="dxa"/>
            <w:tcBorders>
              <w:left w:val="nil"/>
            </w:tcBorders>
            <w:shd w:val="clear" w:color="auto" w:fill="D9D9D9"/>
          </w:tcPr>
          <w:p w14:paraId="23748B20" w14:textId="77777777" w:rsidR="002E346F" w:rsidRDefault="00FF2A39">
            <w:pPr>
              <w:pStyle w:val="TableParagraph"/>
              <w:ind w:right="891"/>
              <w:rPr>
                <w:sz w:val="20"/>
              </w:rPr>
            </w:pPr>
            <w:r>
              <w:rPr>
                <w:sz w:val="20"/>
              </w:rPr>
              <w:t>Elevator</w:t>
            </w:r>
            <w:r>
              <w:rPr>
                <w:spacing w:val="-12"/>
                <w:sz w:val="20"/>
              </w:rPr>
              <w:t xml:space="preserve"> </w:t>
            </w:r>
            <w:r>
              <w:rPr>
                <w:sz w:val="20"/>
              </w:rPr>
              <w:t xml:space="preserve">control </w:t>
            </w:r>
            <w:r>
              <w:rPr>
                <w:spacing w:val="-2"/>
                <w:sz w:val="20"/>
              </w:rPr>
              <w:t>circuit/stops</w:t>
            </w:r>
          </w:p>
        </w:tc>
        <w:tc>
          <w:tcPr>
            <w:tcW w:w="6747" w:type="dxa"/>
            <w:tcBorders>
              <w:right w:val="nil"/>
            </w:tcBorders>
            <w:shd w:val="clear" w:color="auto" w:fill="D9D9D9"/>
          </w:tcPr>
          <w:p w14:paraId="490A0957" w14:textId="77777777" w:rsidR="002E346F" w:rsidRDefault="00FF2A39">
            <w:pPr>
              <w:pStyle w:val="TableParagraph"/>
              <w:ind w:right="131"/>
              <w:rPr>
                <w:sz w:val="20"/>
              </w:rPr>
            </w:pPr>
            <w:r>
              <w:rPr>
                <w:sz w:val="20"/>
              </w:rPr>
              <w:t>Inspect</w:t>
            </w:r>
            <w:r>
              <w:rPr>
                <w:spacing w:val="-4"/>
                <w:sz w:val="20"/>
              </w:rPr>
              <w:t xml:space="preserve"> </w:t>
            </w:r>
            <w:r>
              <w:rPr>
                <w:sz w:val="20"/>
              </w:rPr>
              <w:t>elevator</w:t>
            </w:r>
            <w:r>
              <w:rPr>
                <w:spacing w:val="-4"/>
                <w:sz w:val="20"/>
              </w:rPr>
              <w:t xml:space="preserve"> </w:t>
            </w:r>
            <w:r>
              <w:rPr>
                <w:sz w:val="20"/>
              </w:rPr>
              <w:t>control</w:t>
            </w:r>
            <w:r>
              <w:rPr>
                <w:spacing w:val="-5"/>
                <w:sz w:val="20"/>
              </w:rPr>
              <w:t xml:space="preserve"> </w:t>
            </w:r>
            <w:r>
              <w:rPr>
                <w:sz w:val="20"/>
              </w:rPr>
              <w:t>rods/cables.</w:t>
            </w:r>
            <w:r>
              <w:rPr>
                <w:spacing w:val="-4"/>
                <w:sz w:val="20"/>
              </w:rPr>
              <w:t xml:space="preserve"> </w:t>
            </w:r>
            <w:r>
              <w:rPr>
                <w:sz w:val="20"/>
              </w:rPr>
              <w:t>Check</w:t>
            </w:r>
            <w:r>
              <w:rPr>
                <w:spacing w:val="-4"/>
                <w:sz w:val="20"/>
              </w:rPr>
              <w:t xml:space="preserve"> </w:t>
            </w:r>
            <w:r>
              <w:rPr>
                <w:sz w:val="20"/>
              </w:rPr>
              <w:t>that</w:t>
            </w:r>
            <w:r>
              <w:rPr>
                <w:spacing w:val="-4"/>
                <w:sz w:val="20"/>
              </w:rPr>
              <w:t xml:space="preserve"> </w:t>
            </w:r>
            <w:r>
              <w:rPr>
                <w:sz w:val="20"/>
              </w:rPr>
              <w:t>control</w:t>
            </w:r>
            <w:r>
              <w:rPr>
                <w:spacing w:val="-5"/>
                <w:sz w:val="20"/>
              </w:rPr>
              <w:t xml:space="preserve"> </w:t>
            </w:r>
            <w:r>
              <w:rPr>
                <w:sz w:val="20"/>
              </w:rPr>
              <w:t>stops</w:t>
            </w:r>
            <w:r>
              <w:rPr>
                <w:spacing w:val="-6"/>
                <w:sz w:val="20"/>
              </w:rPr>
              <w:t xml:space="preserve"> </w:t>
            </w:r>
            <w:r>
              <w:rPr>
                <w:sz w:val="20"/>
              </w:rPr>
              <w:t>are</w:t>
            </w:r>
            <w:r>
              <w:rPr>
                <w:spacing w:val="-5"/>
                <w:sz w:val="20"/>
              </w:rPr>
              <w:t xml:space="preserve"> </w:t>
            </w:r>
            <w:r>
              <w:rPr>
                <w:sz w:val="20"/>
              </w:rPr>
              <w:t>secure</w:t>
            </w:r>
            <w:r>
              <w:rPr>
                <w:spacing w:val="-5"/>
                <w:sz w:val="20"/>
              </w:rPr>
              <w:t xml:space="preserve"> </w:t>
            </w:r>
            <w:r>
              <w:rPr>
                <w:sz w:val="20"/>
              </w:rPr>
              <w:t>and make contact.</w:t>
            </w:r>
          </w:p>
          <w:p w14:paraId="211529B8" w14:textId="77777777" w:rsidR="002E346F" w:rsidRDefault="00FF2A39">
            <w:pPr>
              <w:pStyle w:val="TableParagraph"/>
              <w:spacing w:before="2" w:line="222" w:lineRule="exact"/>
              <w:rPr>
                <w:sz w:val="20"/>
              </w:rPr>
            </w:pPr>
            <w:r>
              <w:rPr>
                <w:spacing w:val="-2"/>
                <w:sz w:val="20"/>
              </w:rPr>
              <w:t>Inspect</w:t>
            </w:r>
            <w:r>
              <w:rPr>
                <w:spacing w:val="8"/>
                <w:sz w:val="20"/>
              </w:rPr>
              <w:t xml:space="preserve"> </w:t>
            </w:r>
            <w:r>
              <w:rPr>
                <w:spacing w:val="-2"/>
                <w:sz w:val="20"/>
              </w:rPr>
              <w:t>self-connecting</w:t>
            </w:r>
            <w:r>
              <w:rPr>
                <w:spacing w:val="8"/>
                <w:sz w:val="20"/>
              </w:rPr>
              <w:t xml:space="preserve"> </w:t>
            </w:r>
            <w:r>
              <w:rPr>
                <w:spacing w:val="-2"/>
                <w:sz w:val="20"/>
              </w:rPr>
              <w:t>control</w:t>
            </w:r>
            <w:r>
              <w:rPr>
                <w:spacing w:val="7"/>
                <w:sz w:val="20"/>
              </w:rPr>
              <w:t xml:space="preserve"> </w:t>
            </w:r>
            <w:r>
              <w:rPr>
                <w:spacing w:val="-2"/>
                <w:sz w:val="20"/>
              </w:rPr>
              <w:t>devices.</w:t>
            </w:r>
          </w:p>
        </w:tc>
      </w:tr>
      <w:tr w:rsidR="002E346F" w14:paraId="0DCE7F0B" w14:textId="77777777">
        <w:trPr>
          <w:trHeight w:val="488"/>
          <w:tblCellSpacing w:w="21" w:type="dxa"/>
        </w:trPr>
        <w:tc>
          <w:tcPr>
            <w:tcW w:w="2285" w:type="dxa"/>
            <w:tcBorders>
              <w:left w:val="nil"/>
            </w:tcBorders>
            <w:shd w:val="clear" w:color="auto" w:fill="D9D9D9"/>
          </w:tcPr>
          <w:p w14:paraId="28088086" w14:textId="77777777" w:rsidR="002E346F" w:rsidRDefault="00FF2A39">
            <w:pPr>
              <w:pStyle w:val="TableParagraph"/>
              <w:rPr>
                <w:sz w:val="20"/>
              </w:rPr>
            </w:pPr>
            <w:r>
              <w:rPr>
                <w:sz w:val="20"/>
              </w:rPr>
              <w:t>Trimmer</w:t>
            </w:r>
            <w:r>
              <w:rPr>
                <w:spacing w:val="-8"/>
                <w:sz w:val="20"/>
              </w:rPr>
              <w:t xml:space="preserve"> </w:t>
            </w:r>
            <w:r>
              <w:rPr>
                <w:sz w:val="20"/>
              </w:rPr>
              <w:t>control</w:t>
            </w:r>
            <w:r>
              <w:rPr>
                <w:spacing w:val="-10"/>
                <w:sz w:val="20"/>
              </w:rPr>
              <w:t xml:space="preserve"> </w:t>
            </w:r>
            <w:r>
              <w:rPr>
                <w:spacing w:val="-2"/>
                <w:sz w:val="20"/>
              </w:rPr>
              <w:t>circuit</w:t>
            </w:r>
          </w:p>
        </w:tc>
        <w:tc>
          <w:tcPr>
            <w:tcW w:w="6747" w:type="dxa"/>
            <w:tcBorders>
              <w:right w:val="nil"/>
            </w:tcBorders>
            <w:shd w:val="clear" w:color="auto" w:fill="D9D9D9"/>
          </w:tcPr>
          <w:p w14:paraId="69376946" w14:textId="77777777" w:rsidR="002E346F" w:rsidRDefault="00FF2A39">
            <w:pPr>
              <w:pStyle w:val="TableParagraph"/>
              <w:spacing w:line="240" w:lineRule="atLeast"/>
              <w:ind w:right="131"/>
              <w:rPr>
                <w:sz w:val="20"/>
              </w:rPr>
            </w:pPr>
            <w:r>
              <w:rPr>
                <w:sz w:val="20"/>
              </w:rPr>
              <w:t>Inspect</w:t>
            </w:r>
            <w:r>
              <w:rPr>
                <w:spacing w:val="-6"/>
                <w:sz w:val="20"/>
              </w:rPr>
              <w:t xml:space="preserve"> </w:t>
            </w:r>
            <w:r>
              <w:rPr>
                <w:sz w:val="20"/>
              </w:rPr>
              <w:t>trimmer</w:t>
            </w:r>
            <w:r>
              <w:rPr>
                <w:spacing w:val="-6"/>
                <w:sz w:val="20"/>
              </w:rPr>
              <w:t xml:space="preserve"> </w:t>
            </w:r>
            <w:r>
              <w:rPr>
                <w:sz w:val="20"/>
              </w:rPr>
              <w:t>control</w:t>
            </w:r>
            <w:r>
              <w:rPr>
                <w:spacing w:val="-7"/>
                <w:sz w:val="20"/>
              </w:rPr>
              <w:t xml:space="preserve"> </w:t>
            </w:r>
            <w:r>
              <w:rPr>
                <w:sz w:val="20"/>
              </w:rPr>
              <w:t>rods/cables.</w:t>
            </w:r>
            <w:r>
              <w:rPr>
                <w:spacing w:val="-6"/>
                <w:sz w:val="20"/>
              </w:rPr>
              <w:t xml:space="preserve"> </w:t>
            </w:r>
            <w:r>
              <w:rPr>
                <w:sz w:val="20"/>
              </w:rPr>
              <w:t>Check</w:t>
            </w:r>
            <w:r>
              <w:rPr>
                <w:spacing w:val="-6"/>
                <w:sz w:val="20"/>
              </w:rPr>
              <w:t xml:space="preserve"> </w:t>
            </w:r>
            <w:r>
              <w:rPr>
                <w:sz w:val="20"/>
              </w:rPr>
              <w:t>friction/locking</w:t>
            </w:r>
            <w:r>
              <w:rPr>
                <w:spacing w:val="-4"/>
                <w:sz w:val="20"/>
              </w:rPr>
              <w:t xml:space="preserve"> </w:t>
            </w:r>
            <w:r>
              <w:rPr>
                <w:sz w:val="20"/>
              </w:rPr>
              <w:t>device.</w:t>
            </w:r>
            <w:r>
              <w:rPr>
                <w:spacing w:val="-6"/>
                <w:sz w:val="20"/>
              </w:rPr>
              <w:t xml:space="preserve"> </w:t>
            </w:r>
            <w:r>
              <w:rPr>
                <w:sz w:val="20"/>
              </w:rPr>
              <w:t>Inspect</w:t>
            </w:r>
            <w:r>
              <w:rPr>
                <w:spacing w:val="-6"/>
                <w:sz w:val="20"/>
              </w:rPr>
              <w:t xml:space="preserve"> </w:t>
            </w:r>
            <w:r>
              <w:rPr>
                <w:sz w:val="20"/>
              </w:rPr>
              <w:t>trim indication for proper adjustment and function.</w:t>
            </w:r>
          </w:p>
        </w:tc>
      </w:tr>
      <w:tr w:rsidR="002E346F" w14:paraId="0F322874" w14:textId="77777777">
        <w:trPr>
          <w:trHeight w:val="732"/>
          <w:tblCellSpacing w:w="21" w:type="dxa"/>
        </w:trPr>
        <w:tc>
          <w:tcPr>
            <w:tcW w:w="2285" w:type="dxa"/>
            <w:tcBorders>
              <w:left w:val="nil"/>
            </w:tcBorders>
            <w:shd w:val="clear" w:color="auto" w:fill="D9D9D9"/>
          </w:tcPr>
          <w:p w14:paraId="45EC8FF4" w14:textId="77777777" w:rsidR="002E346F" w:rsidRDefault="00FF2A39">
            <w:pPr>
              <w:pStyle w:val="TableParagraph"/>
              <w:spacing w:line="240" w:lineRule="atLeast"/>
              <w:ind w:right="182"/>
              <w:rPr>
                <w:sz w:val="20"/>
              </w:rPr>
            </w:pPr>
            <w:r>
              <w:rPr>
                <w:sz w:val="20"/>
              </w:rPr>
              <w:t>Control</w:t>
            </w:r>
            <w:r>
              <w:rPr>
                <w:spacing w:val="-12"/>
                <w:sz w:val="20"/>
              </w:rPr>
              <w:t xml:space="preserve"> </w:t>
            </w:r>
            <w:r>
              <w:rPr>
                <w:sz w:val="20"/>
              </w:rPr>
              <w:t>deflections</w:t>
            </w:r>
            <w:r>
              <w:rPr>
                <w:spacing w:val="-11"/>
                <w:sz w:val="20"/>
              </w:rPr>
              <w:t xml:space="preserve"> </w:t>
            </w:r>
            <w:r>
              <w:rPr>
                <w:sz w:val="20"/>
              </w:rPr>
              <w:t>and free play, and record them on worksheets</w:t>
            </w:r>
          </w:p>
        </w:tc>
        <w:tc>
          <w:tcPr>
            <w:tcW w:w="6747" w:type="dxa"/>
            <w:tcBorders>
              <w:right w:val="nil"/>
            </w:tcBorders>
            <w:shd w:val="clear" w:color="auto" w:fill="D9D9D9"/>
          </w:tcPr>
          <w:p w14:paraId="1F5B5E02" w14:textId="77777777" w:rsidR="002E346F" w:rsidRDefault="00FF2A39">
            <w:pPr>
              <w:pStyle w:val="TableParagraph"/>
              <w:ind w:right="191"/>
              <w:rPr>
                <w:sz w:val="20"/>
              </w:rPr>
            </w:pPr>
            <w:r>
              <w:rPr>
                <w:sz w:val="20"/>
              </w:rPr>
              <w:t>Check</w:t>
            </w:r>
            <w:r>
              <w:rPr>
                <w:spacing w:val="-4"/>
                <w:sz w:val="20"/>
              </w:rPr>
              <w:t xml:space="preserve"> </w:t>
            </w:r>
            <w:r>
              <w:rPr>
                <w:sz w:val="20"/>
              </w:rPr>
              <w:t>and</w:t>
            </w:r>
            <w:r>
              <w:rPr>
                <w:spacing w:val="-4"/>
                <w:sz w:val="20"/>
              </w:rPr>
              <w:t xml:space="preserve"> </w:t>
            </w:r>
            <w:r>
              <w:rPr>
                <w:sz w:val="20"/>
              </w:rPr>
              <w:t>record</w:t>
            </w:r>
            <w:r>
              <w:rPr>
                <w:spacing w:val="-4"/>
                <w:sz w:val="20"/>
              </w:rPr>
              <w:t xml:space="preserve"> </w:t>
            </w:r>
            <w:r>
              <w:rPr>
                <w:sz w:val="20"/>
              </w:rPr>
              <w:t>range</w:t>
            </w:r>
            <w:r>
              <w:rPr>
                <w:spacing w:val="-6"/>
                <w:sz w:val="20"/>
              </w:rPr>
              <w:t xml:space="preserve"> </w:t>
            </w:r>
            <w:r>
              <w:rPr>
                <w:sz w:val="20"/>
              </w:rPr>
              <w:t>of</w:t>
            </w:r>
            <w:r>
              <w:rPr>
                <w:spacing w:val="-6"/>
                <w:sz w:val="20"/>
              </w:rPr>
              <w:t xml:space="preserve"> </w:t>
            </w:r>
            <w:r>
              <w:rPr>
                <w:sz w:val="20"/>
              </w:rPr>
              <w:t>movements</w:t>
            </w:r>
            <w:r>
              <w:rPr>
                <w:spacing w:val="-5"/>
                <w:sz w:val="20"/>
              </w:rPr>
              <w:t xml:space="preserve"> </w:t>
            </w:r>
            <w:r>
              <w:rPr>
                <w:sz w:val="20"/>
              </w:rPr>
              <w:t>and</w:t>
            </w:r>
            <w:r>
              <w:rPr>
                <w:spacing w:val="-4"/>
                <w:sz w:val="20"/>
              </w:rPr>
              <w:t xml:space="preserve"> </w:t>
            </w:r>
            <w:r>
              <w:rPr>
                <w:sz w:val="20"/>
              </w:rPr>
              <w:t>cable</w:t>
            </w:r>
            <w:r>
              <w:rPr>
                <w:spacing w:val="-6"/>
                <w:sz w:val="20"/>
              </w:rPr>
              <w:t xml:space="preserve"> </w:t>
            </w:r>
            <w:r>
              <w:rPr>
                <w:sz w:val="20"/>
              </w:rPr>
              <w:t>tensions,</w:t>
            </w:r>
            <w:r>
              <w:rPr>
                <w:spacing w:val="-4"/>
                <w:sz w:val="20"/>
              </w:rPr>
              <w:t xml:space="preserve"> </w:t>
            </w:r>
            <w:r>
              <w:rPr>
                <w:sz w:val="20"/>
              </w:rPr>
              <w:t>if</w:t>
            </w:r>
            <w:r>
              <w:rPr>
                <w:spacing w:val="-6"/>
                <w:sz w:val="20"/>
              </w:rPr>
              <w:t xml:space="preserve"> </w:t>
            </w:r>
            <w:r>
              <w:rPr>
                <w:sz w:val="20"/>
              </w:rPr>
              <w:t>specified,</w:t>
            </w:r>
            <w:r>
              <w:rPr>
                <w:spacing w:val="-4"/>
                <w:sz w:val="20"/>
              </w:rPr>
              <w:t xml:space="preserve"> </w:t>
            </w:r>
            <w:r>
              <w:rPr>
                <w:sz w:val="20"/>
              </w:rPr>
              <w:t>and check free play.</w:t>
            </w:r>
          </w:p>
        </w:tc>
      </w:tr>
      <w:tr w:rsidR="002E346F" w14:paraId="3B75586C" w14:textId="77777777">
        <w:trPr>
          <w:trHeight w:val="242"/>
          <w:tblCellSpacing w:w="21" w:type="dxa"/>
        </w:trPr>
        <w:tc>
          <w:tcPr>
            <w:tcW w:w="9076" w:type="dxa"/>
            <w:gridSpan w:val="2"/>
            <w:tcBorders>
              <w:left w:val="nil"/>
              <w:right w:val="nil"/>
            </w:tcBorders>
            <w:shd w:val="clear" w:color="auto" w:fill="D9D9D9"/>
          </w:tcPr>
          <w:p w14:paraId="1246A6B0" w14:textId="77777777" w:rsidR="002E346F" w:rsidRDefault="00FF2A39">
            <w:pPr>
              <w:pStyle w:val="TableParagraph"/>
              <w:spacing w:line="222" w:lineRule="exact"/>
              <w:rPr>
                <w:b/>
                <w:sz w:val="20"/>
              </w:rPr>
            </w:pPr>
            <w:r>
              <w:rPr>
                <w:b/>
                <w:sz w:val="20"/>
              </w:rPr>
              <w:t>AVIONICS</w:t>
            </w:r>
            <w:r>
              <w:rPr>
                <w:b/>
                <w:spacing w:val="-8"/>
                <w:sz w:val="20"/>
              </w:rPr>
              <w:t xml:space="preserve"> </w:t>
            </w:r>
            <w:r>
              <w:rPr>
                <w:b/>
                <w:sz w:val="20"/>
              </w:rPr>
              <w:t>AND</w:t>
            </w:r>
            <w:r>
              <w:rPr>
                <w:b/>
                <w:spacing w:val="-7"/>
                <w:sz w:val="20"/>
              </w:rPr>
              <w:t xml:space="preserve"> </w:t>
            </w:r>
            <w:r>
              <w:rPr>
                <w:b/>
                <w:spacing w:val="-2"/>
                <w:sz w:val="20"/>
              </w:rPr>
              <w:t>ELECTRICS</w:t>
            </w:r>
          </w:p>
        </w:tc>
      </w:tr>
      <w:tr w:rsidR="002E346F" w14:paraId="6A2B5A56" w14:textId="77777777">
        <w:trPr>
          <w:trHeight w:val="490"/>
          <w:tblCellSpacing w:w="21" w:type="dxa"/>
        </w:trPr>
        <w:tc>
          <w:tcPr>
            <w:tcW w:w="2285" w:type="dxa"/>
            <w:tcBorders>
              <w:left w:val="nil"/>
            </w:tcBorders>
            <w:shd w:val="clear" w:color="auto" w:fill="D9D9D9"/>
          </w:tcPr>
          <w:p w14:paraId="1FCE00B3" w14:textId="77777777" w:rsidR="002E346F" w:rsidRDefault="00FF2A39">
            <w:pPr>
              <w:pStyle w:val="TableParagraph"/>
              <w:spacing w:line="240" w:lineRule="atLeast"/>
              <w:ind w:right="182"/>
              <w:rPr>
                <w:sz w:val="20"/>
              </w:rPr>
            </w:pPr>
            <w:r>
              <w:rPr>
                <w:spacing w:val="-2"/>
                <w:sz w:val="20"/>
              </w:rPr>
              <w:t>Electrical installation/fuses</w:t>
            </w:r>
          </w:p>
        </w:tc>
        <w:tc>
          <w:tcPr>
            <w:tcW w:w="6747" w:type="dxa"/>
            <w:tcBorders>
              <w:right w:val="nil"/>
            </w:tcBorders>
            <w:shd w:val="clear" w:color="auto" w:fill="D9D9D9"/>
          </w:tcPr>
          <w:p w14:paraId="3CFDA839" w14:textId="77777777" w:rsidR="002E346F" w:rsidRDefault="00FF2A39">
            <w:pPr>
              <w:pStyle w:val="TableParagraph"/>
              <w:spacing w:line="240" w:lineRule="atLeast"/>
              <w:ind w:right="131"/>
              <w:rPr>
                <w:sz w:val="20"/>
              </w:rPr>
            </w:pPr>
            <w:r>
              <w:rPr>
                <w:sz w:val="20"/>
              </w:rPr>
              <w:t>Check</w:t>
            </w:r>
            <w:r>
              <w:rPr>
                <w:spacing w:val="-4"/>
                <w:sz w:val="20"/>
              </w:rPr>
              <w:t xml:space="preserve"> </w:t>
            </w:r>
            <w:r>
              <w:rPr>
                <w:sz w:val="20"/>
              </w:rPr>
              <w:t>all</w:t>
            </w:r>
            <w:r>
              <w:rPr>
                <w:spacing w:val="-4"/>
                <w:sz w:val="20"/>
              </w:rPr>
              <w:t xml:space="preserve"> </w:t>
            </w:r>
            <w:r>
              <w:rPr>
                <w:sz w:val="20"/>
              </w:rPr>
              <w:t>electrical</w:t>
            </w:r>
            <w:r>
              <w:rPr>
                <w:spacing w:val="-2"/>
                <w:sz w:val="20"/>
              </w:rPr>
              <w:t xml:space="preserve"> </w:t>
            </w:r>
            <w:r>
              <w:rPr>
                <w:sz w:val="20"/>
              </w:rPr>
              <w:t>wiring</w:t>
            </w:r>
            <w:r>
              <w:rPr>
                <w:spacing w:val="-4"/>
                <w:sz w:val="20"/>
              </w:rPr>
              <w:t xml:space="preserve"> </w:t>
            </w:r>
            <w:r>
              <w:rPr>
                <w:sz w:val="20"/>
              </w:rPr>
              <w:t>for</w:t>
            </w:r>
            <w:r>
              <w:rPr>
                <w:spacing w:val="-2"/>
                <w:sz w:val="20"/>
              </w:rPr>
              <w:t xml:space="preserve"> </w:t>
            </w:r>
            <w:r>
              <w:rPr>
                <w:sz w:val="20"/>
              </w:rPr>
              <w:t>condition.</w:t>
            </w:r>
            <w:r>
              <w:rPr>
                <w:spacing w:val="-4"/>
                <w:sz w:val="20"/>
              </w:rPr>
              <w:t xml:space="preserve"> </w:t>
            </w:r>
            <w:r>
              <w:rPr>
                <w:sz w:val="20"/>
              </w:rPr>
              <w:t>Check</w:t>
            </w:r>
            <w:r>
              <w:rPr>
                <w:spacing w:val="-4"/>
                <w:sz w:val="20"/>
              </w:rPr>
              <w:t xml:space="preserve"> </w:t>
            </w:r>
            <w:r>
              <w:rPr>
                <w:sz w:val="20"/>
              </w:rPr>
              <w:t>for</w:t>
            </w:r>
            <w:r>
              <w:rPr>
                <w:spacing w:val="-4"/>
                <w:sz w:val="20"/>
              </w:rPr>
              <w:t xml:space="preserve"> </w:t>
            </w:r>
            <w:r>
              <w:rPr>
                <w:sz w:val="20"/>
              </w:rPr>
              <w:t>signs</w:t>
            </w:r>
            <w:r>
              <w:rPr>
                <w:spacing w:val="-5"/>
                <w:sz w:val="20"/>
              </w:rPr>
              <w:t xml:space="preserve"> </w:t>
            </w:r>
            <w:r>
              <w:rPr>
                <w:sz w:val="20"/>
              </w:rPr>
              <w:t>of</w:t>
            </w:r>
            <w:r>
              <w:rPr>
                <w:spacing w:val="-5"/>
                <w:sz w:val="20"/>
              </w:rPr>
              <w:t xml:space="preserve"> </w:t>
            </w:r>
            <w:r>
              <w:rPr>
                <w:sz w:val="20"/>
              </w:rPr>
              <w:t>overheating</w:t>
            </w:r>
            <w:r>
              <w:rPr>
                <w:spacing w:val="-4"/>
                <w:sz w:val="20"/>
              </w:rPr>
              <w:t xml:space="preserve"> </w:t>
            </w:r>
            <w:r>
              <w:rPr>
                <w:sz w:val="20"/>
              </w:rPr>
              <w:t>and</w:t>
            </w:r>
            <w:r>
              <w:rPr>
                <w:spacing w:val="-4"/>
                <w:sz w:val="20"/>
              </w:rPr>
              <w:t xml:space="preserve"> </w:t>
            </w:r>
            <w:r>
              <w:rPr>
                <w:sz w:val="20"/>
              </w:rPr>
              <w:t>poor connections. Check fuses/trips for condition and correct rating.</w:t>
            </w:r>
          </w:p>
        </w:tc>
      </w:tr>
      <w:tr w:rsidR="002E346F" w14:paraId="255CC05A" w14:textId="77777777">
        <w:trPr>
          <w:trHeight w:val="1219"/>
          <w:tblCellSpacing w:w="21" w:type="dxa"/>
        </w:trPr>
        <w:tc>
          <w:tcPr>
            <w:tcW w:w="2285" w:type="dxa"/>
            <w:tcBorders>
              <w:left w:val="nil"/>
            </w:tcBorders>
            <w:shd w:val="clear" w:color="auto" w:fill="D9D9D9"/>
          </w:tcPr>
          <w:p w14:paraId="1C3587F6" w14:textId="77777777" w:rsidR="002E346F" w:rsidRDefault="00FF2A39">
            <w:pPr>
              <w:pStyle w:val="TableParagraph"/>
              <w:rPr>
                <w:sz w:val="20"/>
              </w:rPr>
            </w:pPr>
            <w:r>
              <w:rPr>
                <w:sz w:val="20"/>
              </w:rPr>
              <w:t>Battery</w:t>
            </w:r>
            <w:r>
              <w:rPr>
                <w:spacing w:val="-12"/>
                <w:sz w:val="20"/>
              </w:rPr>
              <w:t xml:space="preserve"> </w:t>
            </w:r>
            <w:r>
              <w:rPr>
                <w:sz w:val="20"/>
              </w:rPr>
              <w:t>security</w:t>
            </w:r>
            <w:r>
              <w:rPr>
                <w:spacing w:val="-11"/>
                <w:sz w:val="20"/>
              </w:rPr>
              <w:t xml:space="preserve"> </w:t>
            </w:r>
            <w:r>
              <w:rPr>
                <w:sz w:val="20"/>
              </w:rPr>
              <w:t xml:space="preserve">and </w:t>
            </w:r>
            <w:r>
              <w:rPr>
                <w:spacing w:val="-2"/>
                <w:sz w:val="20"/>
              </w:rPr>
              <w:t>corrosion</w:t>
            </w:r>
          </w:p>
        </w:tc>
        <w:tc>
          <w:tcPr>
            <w:tcW w:w="6747" w:type="dxa"/>
            <w:tcBorders>
              <w:right w:val="nil"/>
            </w:tcBorders>
            <w:shd w:val="clear" w:color="auto" w:fill="D9D9D9"/>
          </w:tcPr>
          <w:p w14:paraId="4CAD9F5D" w14:textId="77777777" w:rsidR="002E346F" w:rsidRDefault="00FF2A39">
            <w:pPr>
              <w:pStyle w:val="TableParagraph"/>
              <w:ind w:right="131"/>
              <w:rPr>
                <w:sz w:val="20"/>
              </w:rPr>
            </w:pPr>
            <w:r>
              <w:rPr>
                <w:sz w:val="20"/>
              </w:rPr>
              <w:t>Check</w:t>
            </w:r>
            <w:r>
              <w:rPr>
                <w:spacing w:val="-4"/>
                <w:sz w:val="20"/>
              </w:rPr>
              <w:t xml:space="preserve"> </w:t>
            </w:r>
            <w:r>
              <w:rPr>
                <w:sz w:val="20"/>
              </w:rPr>
              <w:t>battery</w:t>
            </w:r>
            <w:r>
              <w:rPr>
                <w:spacing w:val="-4"/>
                <w:sz w:val="20"/>
              </w:rPr>
              <w:t xml:space="preserve"> </w:t>
            </w:r>
            <w:r>
              <w:rPr>
                <w:sz w:val="20"/>
              </w:rPr>
              <w:t>mounting</w:t>
            </w:r>
            <w:r>
              <w:rPr>
                <w:spacing w:val="-5"/>
                <w:sz w:val="20"/>
              </w:rPr>
              <w:t xml:space="preserve"> </w:t>
            </w:r>
            <w:r>
              <w:rPr>
                <w:sz w:val="20"/>
              </w:rPr>
              <w:t>for</w:t>
            </w:r>
            <w:r>
              <w:rPr>
                <w:spacing w:val="-4"/>
                <w:sz w:val="20"/>
              </w:rPr>
              <w:t xml:space="preserve"> </w:t>
            </w:r>
            <w:r>
              <w:rPr>
                <w:sz w:val="20"/>
              </w:rPr>
              <w:t>security</w:t>
            </w:r>
            <w:r>
              <w:rPr>
                <w:spacing w:val="-4"/>
                <w:sz w:val="20"/>
              </w:rPr>
              <w:t xml:space="preserve"> </w:t>
            </w:r>
            <w:r>
              <w:rPr>
                <w:sz w:val="20"/>
              </w:rPr>
              <w:t>and</w:t>
            </w:r>
            <w:r>
              <w:rPr>
                <w:spacing w:val="-4"/>
                <w:sz w:val="20"/>
              </w:rPr>
              <w:t xml:space="preserve"> </w:t>
            </w:r>
            <w:r>
              <w:rPr>
                <w:sz w:val="20"/>
              </w:rPr>
              <w:t>operation</w:t>
            </w:r>
            <w:r>
              <w:rPr>
                <w:spacing w:val="-4"/>
                <w:sz w:val="20"/>
              </w:rPr>
              <w:t xml:space="preserve"> </w:t>
            </w:r>
            <w:r>
              <w:rPr>
                <w:sz w:val="20"/>
              </w:rPr>
              <w:t>of</w:t>
            </w:r>
            <w:r>
              <w:rPr>
                <w:spacing w:val="-6"/>
                <w:sz w:val="20"/>
              </w:rPr>
              <w:t xml:space="preserve"> </w:t>
            </w:r>
            <w:r>
              <w:rPr>
                <w:sz w:val="20"/>
              </w:rPr>
              <w:t>clamp.</w:t>
            </w:r>
            <w:r>
              <w:rPr>
                <w:spacing w:val="-4"/>
                <w:sz w:val="20"/>
              </w:rPr>
              <w:t xml:space="preserve"> </w:t>
            </w:r>
            <w:r>
              <w:rPr>
                <w:sz w:val="20"/>
              </w:rPr>
              <w:t>Check</w:t>
            </w:r>
            <w:r>
              <w:rPr>
                <w:spacing w:val="-4"/>
                <w:sz w:val="20"/>
              </w:rPr>
              <w:t xml:space="preserve"> </w:t>
            </w:r>
            <w:r>
              <w:rPr>
                <w:sz w:val="20"/>
              </w:rPr>
              <w:t>for</w:t>
            </w:r>
            <w:r>
              <w:rPr>
                <w:spacing w:val="-4"/>
                <w:sz w:val="20"/>
              </w:rPr>
              <w:t xml:space="preserve"> </w:t>
            </w:r>
            <w:r>
              <w:rPr>
                <w:sz w:val="20"/>
              </w:rPr>
              <w:t xml:space="preserve">evidence of electrolyte spillage and corrosion. Check that battery has correct main fuse </w:t>
            </w:r>
            <w:r>
              <w:rPr>
                <w:spacing w:val="-2"/>
                <w:sz w:val="20"/>
              </w:rPr>
              <w:t>fitted.</w:t>
            </w:r>
          </w:p>
          <w:p w14:paraId="3BC79910" w14:textId="77777777" w:rsidR="002E346F" w:rsidRDefault="00FF2A39">
            <w:pPr>
              <w:pStyle w:val="TableParagraph"/>
              <w:spacing w:line="244" w:lineRule="exact"/>
              <w:rPr>
                <w:sz w:val="20"/>
              </w:rPr>
            </w:pPr>
            <w:r>
              <w:rPr>
                <w:sz w:val="20"/>
              </w:rPr>
              <w:t>It</w:t>
            </w:r>
            <w:r>
              <w:rPr>
                <w:spacing w:val="-6"/>
                <w:sz w:val="20"/>
              </w:rPr>
              <w:t xml:space="preserve"> </w:t>
            </w:r>
            <w:r>
              <w:rPr>
                <w:sz w:val="20"/>
              </w:rPr>
              <w:t>is</w:t>
            </w:r>
            <w:r>
              <w:rPr>
                <w:spacing w:val="-8"/>
                <w:sz w:val="20"/>
              </w:rPr>
              <w:t xml:space="preserve"> </w:t>
            </w:r>
            <w:r>
              <w:rPr>
                <w:sz w:val="20"/>
              </w:rPr>
              <w:t>recommended</w:t>
            </w:r>
            <w:r>
              <w:rPr>
                <w:spacing w:val="-5"/>
                <w:sz w:val="20"/>
              </w:rPr>
              <w:t xml:space="preserve"> </w:t>
            </w:r>
            <w:r>
              <w:rPr>
                <w:sz w:val="20"/>
              </w:rPr>
              <w:t>to</w:t>
            </w:r>
            <w:r>
              <w:rPr>
                <w:spacing w:val="-6"/>
                <w:sz w:val="20"/>
              </w:rPr>
              <w:t xml:space="preserve"> </w:t>
            </w:r>
            <w:r>
              <w:rPr>
                <w:sz w:val="20"/>
              </w:rPr>
              <w:t>carry</w:t>
            </w:r>
            <w:r>
              <w:rPr>
                <w:spacing w:val="-6"/>
                <w:sz w:val="20"/>
              </w:rPr>
              <w:t xml:space="preserve"> </w:t>
            </w:r>
            <w:r>
              <w:rPr>
                <w:sz w:val="20"/>
              </w:rPr>
              <w:t>out</w:t>
            </w:r>
            <w:r>
              <w:rPr>
                <w:spacing w:val="-5"/>
                <w:sz w:val="20"/>
              </w:rPr>
              <w:t xml:space="preserve"> </w:t>
            </w:r>
            <w:r>
              <w:rPr>
                <w:sz w:val="20"/>
              </w:rPr>
              <w:t>battery</w:t>
            </w:r>
            <w:r>
              <w:rPr>
                <w:spacing w:val="-6"/>
                <w:sz w:val="20"/>
              </w:rPr>
              <w:t xml:space="preserve"> </w:t>
            </w:r>
            <w:r>
              <w:rPr>
                <w:sz w:val="20"/>
              </w:rPr>
              <w:t>capacity</w:t>
            </w:r>
            <w:r>
              <w:rPr>
                <w:spacing w:val="-5"/>
                <w:sz w:val="20"/>
              </w:rPr>
              <w:t xml:space="preserve"> </w:t>
            </w:r>
            <w:r>
              <w:rPr>
                <w:sz w:val="20"/>
              </w:rPr>
              <w:t>test</w:t>
            </w:r>
            <w:r>
              <w:rPr>
                <w:spacing w:val="-6"/>
                <w:sz w:val="20"/>
              </w:rPr>
              <w:t xml:space="preserve"> </w:t>
            </w:r>
            <w:r>
              <w:rPr>
                <w:sz w:val="20"/>
              </w:rPr>
              <w:t>on</w:t>
            </w:r>
            <w:r>
              <w:rPr>
                <w:spacing w:val="-5"/>
                <w:sz w:val="20"/>
              </w:rPr>
              <w:t xml:space="preserve"> </w:t>
            </w:r>
            <w:r>
              <w:rPr>
                <w:sz w:val="20"/>
              </w:rPr>
              <w:t>gliders</w:t>
            </w:r>
            <w:r>
              <w:rPr>
                <w:spacing w:val="-8"/>
                <w:sz w:val="20"/>
              </w:rPr>
              <w:t xml:space="preserve"> </w:t>
            </w:r>
            <w:r>
              <w:rPr>
                <w:sz w:val="20"/>
              </w:rPr>
              <w:t>equipped</w:t>
            </w:r>
            <w:r>
              <w:rPr>
                <w:spacing w:val="-5"/>
                <w:sz w:val="20"/>
              </w:rPr>
              <w:t xml:space="preserve"> </w:t>
            </w:r>
            <w:r>
              <w:rPr>
                <w:spacing w:val="-4"/>
                <w:sz w:val="20"/>
              </w:rPr>
              <w:t>with</w:t>
            </w:r>
          </w:p>
          <w:p w14:paraId="7347D253" w14:textId="77777777" w:rsidR="002E346F" w:rsidRDefault="00FF2A39">
            <w:pPr>
              <w:pStyle w:val="TableParagraph"/>
              <w:spacing w:before="1" w:line="222" w:lineRule="exact"/>
              <w:rPr>
                <w:sz w:val="20"/>
              </w:rPr>
            </w:pPr>
            <w:r>
              <w:rPr>
                <w:sz w:val="20"/>
              </w:rPr>
              <w:t>radio,</w:t>
            </w:r>
            <w:r>
              <w:rPr>
                <w:spacing w:val="-9"/>
                <w:sz w:val="20"/>
              </w:rPr>
              <w:t xml:space="preserve"> </w:t>
            </w:r>
            <w:r>
              <w:rPr>
                <w:sz w:val="20"/>
              </w:rPr>
              <w:t>used</w:t>
            </w:r>
            <w:r>
              <w:rPr>
                <w:spacing w:val="-8"/>
                <w:sz w:val="20"/>
              </w:rPr>
              <w:t xml:space="preserve"> </w:t>
            </w:r>
            <w:r>
              <w:rPr>
                <w:sz w:val="20"/>
              </w:rPr>
              <w:t>for</w:t>
            </w:r>
            <w:r>
              <w:rPr>
                <w:spacing w:val="-8"/>
                <w:sz w:val="20"/>
              </w:rPr>
              <w:t xml:space="preserve"> </w:t>
            </w:r>
            <w:r>
              <w:rPr>
                <w:sz w:val="20"/>
              </w:rPr>
              <w:t>cross-country,</w:t>
            </w:r>
            <w:r>
              <w:rPr>
                <w:spacing w:val="-8"/>
                <w:sz w:val="20"/>
              </w:rPr>
              <w:t xml:space="preserve"> </w:t>
            </w:r>
            <w:r>
              <w:rPr>
                <w:sz w:val="20"/>
              </w:rPr>
              <w:t>controlled</w:t>
            </w:r>
            <w:r>
              <w:rPr>
                <w:spacing w:val="-8"/>
                <w:sz w:val="20"/>
              </w:rPr>
              <w:t xml:space="preserve"> </w:t>
            </w:r>
            <w:r>
              <w:rPr>
                <w:sz w:val="20"/>
              </w:rPr>
              <w:t>airspace,</w:t>
            </w:r>
            <w:r>
              <w:rPr>
                <w:spacing w:val="-8"/>
                <w:sz w:val="20"/>
              </w:rPr>
              <w:t xml:space="preserve"> </w:t>
            </w:r>
            <w:r>
              <w:rPr>
                <w:sz w:val="20"/>
              </w:rPr>
              <w:t>or</w:t>
            </w:r>
            <w:r>
              <w:rPr>
                <w:spacing w:val="-8"/>
                <w:sz w:val="20"/>
              </w:rPr>
              <w:t xml:space="preserve"> </w:t>
            </w:r>
            <w:r>
              <w:rPr>
                <w:sz w:val="20"/>
              </w:rPr>
              <w:t>competition</w:t>
            </w:r>
            <w:r>
              <w:rPr>
                <w:spacing w:val="-8"/>
                <w:sz w:val="20"/>
              </w:rPr>
              <w:t xml:space="preserve"> </w:t>
            </w:r>
            <w:r>
              <w:rPr>
                <w:spacing w:val="-2"/>
                <w:sz w:val="20"/>
              </w:rPr>
              <w:t>flying.</w:t>
            </w:r>
          </w:p>
        </w:tc>
      </w:tr>
      <w:tr w:rsidR="002E346F" w14:paraId="55B471A3" w14:textId="77777777">
        <w:trPr>
          <w:trHeight w:val="732"/>
          <w:tblCellSpacing w:w="21" w:type="dxa"/>
        </w:trPr>
        <w:tc>
          <w:tcPr>
            <w:tcW w:w="2285" w:type="dxa"/>
            <w:tcBorders>
              <w:left w:val="nil"/>
            </w:tcBorders>
            <w:shd w:val="clear" w:color="auto" w:fill="D9D9D9"/>
          </w:tcPr>
          <w:p w14:paraId="724BFC75" w14:textId="77777777" w:rsidR="002E346F" w:rsidRDefault="00FF2A39">
            <w:pPr>
              <w:pStyle w:val="TableParagraph"/>
              <w:spacing w:before="1"/>
              <w:rPr>
                <w:sz w:val="20"/>
              </w:rPr>
            </w:pPr>
            <w:r>
              <w:rPr>
                <w:sz w:val="20"/>
              </w:rPr>
              <w:t>Radio</w:t>
            </w:r>
            <w:r>
              <w:rPr>
                <w:spacing w:val="-12"/>
                <w:sz w:val="20"/>
              </w:rPr>
              <w:t xml:space="preserve"> </w:t>
            </w:r>
            <w:r>
              <w:rPr>
                <w:sz w:val="20"/>
              </w:rPr>
              <w:t>installations</w:t>
            </w:r>
            <w:r>
              <w:rPr>
                <w:spacing w:val="-11"/>
                <w:sz w:val="20"/>
              </w:rPr>
              <w:t xml:space="preserve"> </w:t>
            </w:r>
            <w:r>
              <w:rPr>
                <w:sz w:val="20"/>
              </w:rPr>
              <w:t xml:space="preserve">and </w:t>
            </w:r>
            <w:r>
              <w:rPr>
                <w:spacing w:val="-2"/>
                <w:sz w:val="20"/>
              </w:rPr>
              <w:t>placards</w:t>
            </w:r>
          </w:p>
        </w:tc>
        <w:tc>
          <w:tcPr>
            <w:tcW w:w="6747" w:type="dxa"/>
            <w:tcBorders>
              <w:right w:val="nil"/>
            </w:tcBorders>
            <w:shd w:val="clear" w:color="auto" w:fill="D9D9D9"/>
          </w:tcPr>
          <w:p w14:paraId="68210472" w14:textId="77777777" w:rsidR="002E346F" w:rsidRDefault="00FF2A39">
            <w:pPr>
              <w:pStyle w:val="TableParagraph"/>
              <w:spacing w:line="240" w:lineRule="atLeast"/>
              <w:ind w:right="131"/>
              <w:rPr>
                <w:sz w:val="20"/>
              </w:rPr>
            </w:pPr>
            <w:r>
              <w:rPr>
                <w:sz w:val="20"/>
              </w:rPr>
              <w:t>Check radio installation, microphones, speakers and intercom, if fitted. Check that</w:t>
            </w:r>
            <w:r>
              <w:rPr>
                <w:spacing w:val="-4"/>
                <w:sz w:val="20"/>
              </w:rPr>
              <w:t xml:space="preserve"> </w:t>
            </w:r>
            <w:r>
              <w:rPr>
                <w:sz w:val="20"/>
              </w:rPr>
              <w:t>a</w:t>
            </w:r>
            <w:r>
              <w:rPr>
                <w:spacing w:val="-4"/>
                <w:sz w:val="20"/>
              </w:rPr>
              <w:t xml:space="preserve"> </w:t>
            </w:r>
            <w:r>
              <w:rPr>
                <w:sz w:val="20"/>
              </w:rPr>
              <w:t>call</w:t>
            </w:r>
            <w:r>
              <w:rPr>
                <w:spacing w:val="-5"/>
                <w:sz w:val="20"/>
              </w:rPr>
              <w:t xml:space="preserve"> </w:t>
            </w:r>
            <w:r>
              <w:rPr>
                <w:sz w:val="20"/>
              </w:rPr>
              <w:t>sign</w:t>
            </w:r>
            <w:r>
              <w:rPr>
                <w:spacing w:val="-4"/>
                <w:sz w:val="20"/>
              </w:rPr>
              <w:t xml:space="preserve"> </w:t>
            </w:r>
            <w:r>
              <w:rPr>
                <w:sz w:val="20"/>
              </w:rPr>
              <w:t>placard</w:t>
            </w:r>
            <w:r>
              <w:rPr>
                <w:spacing w:val="-4"/>
                <w:sz w:val="20"/>
              </w:rPr>
              <w:t xml:space="preserve"> </w:t>
            </w:r>
            <w:r>
              <w:rPr>
                <w:sz w:val="20"/>
              </w:rPr>
              <w:t>is</w:t>
            </w:r>
            <w:r>
              <w:rPr>
                <w:spacing w:val="-6"/>
                <w:sz w:val="20"/>
              </w:rPr>
              <w:t xml:space="preserve"> </w:t>
            </w:r>
            <w:r>
              <w:rPr>
                <w:sz w:val="20"/>
              </w:rPr>
              <w:t>installed.</w:t>
            </w:r>
            <w:r>
              <w:rPr>
                <w:spacing w:val="-4"/>
                <w:sz w:val="20"/>
              </w:rPr>
              <w:t xml:space="preserve"> </w:t>
            </w:r>
            <w:r>
              <w:rPr>
                <w:sz w:val="20"/>
              </w:rPr>
              <w:t>Carry</w:t>
            </w:r>
            <w:r>
              <w:rPr>
                <w:spacing w:val="-4"/>
                <w:sz w:val="20"/>
              </w:rPr>
              <w:t xml:space="preserve"> </w:t>
            </w:r>
            <w:r>
              <w:rPr>
                <w:sz w:val="20"/>
              </w:rPr>
              <w:t>out</w:t>
            </w:r>
            <w:r>
              <w:rPr>
                <w:spacing w:val="-4"/>
                <w:sz w:val="20"/>
              </w:rPr>
              <w:t xml:space="preserve"> </w:t>
            </w:r>
            <w:r>
              <w:rPr>
                <w:sz w:val="20"/>
              </w:rPr>
              <w:t>ground</w:t>
            </w:r>
            <w:r>
              <w:rPr>
                <w:spacing w:val="-4"/>
                <w:sz w:val="20"/>
              </w:rPr>
              <w:t xml:space="preserve"> </w:t>
            </w:r>
            <w:r>
              <w:rPr>
                <w:sz w:val="20"/>
              </w:rPr>
              <w:t>function</w:t>
            </w:r>
            <w:r>
              <w:rPr>
                <w:spacing w:val="-4"/>
                <w:sz w:val="20"/>
              </w:rPr>
              <w:t xml:space="preserve"> </w:t>
            </w:r>
            <w:r>
              <w:rPr>
                <w:sz w:val="20"/>
              </w:rPr>
              <w:t>test.</w:t>
            </w:r>
            <w:r>
              <w:rPr>
                <w:spacing w:val="-4"/>
                <w:sz w:val="20"/>
              </w:rPr>
              <w:t xml:space="preserve"> </w:t>
            </w:r>
            <w:r>
              <w:rPr>
                <w:sz w:val="20"/>
              </w:rPr>
              <w:t>Record</w:t>
            </w:r>
            <w:r>
              <w:rPr>
                <w:spacing w:val="-4"/>
                <w:sz w:val="20"/>
              </w:rPr>
              <w:t xml:space="preserve"> </w:t>
            </w:r>
            <w:r>
              <w:rPr>
                <w:sz w:val="20"/>
              </w:rPr>
              <w:t>radio type fitted.</w:t>
            </w:r>
          </w:p>
        </w:tc>
      </w:tr>
      <w:tr w:rsidR="002E346F" w14:paraId="440D1ACD" w14:textId="77777777">
        <w:trPr>
          <w:trHeight w:val="733"/>
          <w:tblCellSpacing w:w="21" w:type="dxa"/>
        </w:trPr>
        <w:tc>
          <w:tcPr>
            <w:tcW w:w="2285" w:type="dxa"/>
            <w:tcBorders>
              <w:left w:val="nil"/>
              <w:bottom w:val="nil"/>
            </w:tcBorders>
            <w:shd w:val="clear" w:color="auto" w:fill="D9D9D9"/>
          </w:tcPr>
          <w:p w14:paraId="06786D75" w14:textId="77777777" w:rsidR="002E346F" w:rsidRDefault="00FF2A39">
            <w:pPr>
              <w:pStyle w:val="TableParagraph"/>
              <w:rPr>
                <w:sz w:val="20"/>
              </w:rPr>
            </w:pPr>
            <w:r>
              <w:rPr>
                <w:sz w:val="20"/>
              </w:rPr>
              <w:t>Air</w:t>
            </w:r>
            <w:r>
              <w:rPr>
                <w:spacing w:val="-6"/>
                <w:sz w:val="20"/>
              </w:rPr>
              <w:t xml:space="preserve"> </w:t>
            </w:r>
            <w:r>
              <w:rPr>
                <w:sz w:val="20"/>
              </w:rPr>
              <w:t>speed</w:t>
            </w:r>
            <w:r>
              <w:rPr>
                <w:spacing w:val="-4"/>
                <w:sz w:val="20"/>
              </w:rPr>
              <w:t xml:space="preserve"> </w:t>
            </w:r>
            <w:r>
              <w:rPr>
                <w:spacing w:val="-2"/>
                <w:sz w:val="20"/>
              </w:rPr>
              <w:t>indicator</w:t>
            </w:r>
          </w:p>
        </w:tc>
        <w:tc>
          <w:tcPr>
            <w:tcW w:w="6747" w:type="dxa"/>
            <w:tcBorders>
              <w:bottom w:val="nil"/>
              <w:right w:val="nil"/>
            </w:tcBorders>
            <w:shd w:val="clear" w:color="auto" w:fill="D9D9D9"/>
          </w:tcPr>
          <w:p w14:paraId="550BE2EA" w14:textId="77777777" w:rsidR="002E346F" w:rsidRDefault="00FF2A39">
            <w:pPr>
              <w:pStyle w:val="TableParagraph"/>
              <w:spacing w:line="240" w:lineRule="atLeast"/>
              <w:ind w:right="144"/>
              <w:jc w:val="both"/>
              <w:rPr>
                <w:sz w:val="20"/>
              </w:rPr>
            </w:pPr>
            <w:r>
              <w:rPr>
                <w:sz w:val="20"/>
              </w:rPr>
              <w:t>Carry</w:t>
            </w:r>
            <w:r>
              <w:rPr>
                <w:spacing w:val="-4"/>
                <w:sz w:val="20"/>
              </w:rPr>
              <w:t xml:space="preserve"> </w:t>
            </w:r>
            <w:r>
              <w:rPr>
                <w:sz w:val="20"/>
              </w:rPr>
              <w:t>out</w:t>
            </w:r>
            <w:r>
              <w:rPr>
                <w:spacing w:val="-4"/>
                <w:sz w:val="20"/>
              </w:rPr>
              <w:t xml:space="preserve"> </w:t>
            </w:r>
            <w:r>
              <w:rPr>
                <w:sz w:val="20"/>
              </w:rPr>
              <w:t>a</w:t>
            </w:r>
            <w:r>
              <w:rPr>
                <w:spacing w:val="-4"/>
                <w:sz w:val="20"/>
              </w:rPr>
              <w:t xml:space="preserve"> </w:t>
            </w:r>
            <w:r>
              <w:rPr>
                <w:sz w:val="20"/>
              </w:rPr>
              <w:t>pitot</w:t>
            </w:r>
            <w:r>
              <w:rPr>
                <w:spacing w:val="-4"/>
                <w:sz w:val="20"/>
              </w:rPr>
              <w:t xml:space="preserve"> </w:t>
            </w:r>
            <w:r>
              <w:rPr>
                <w:sz w:val="20"/>
              </w:rPr>
              <w:t>static</w:t>
            </w:r>
            <w:r>
              <w:rPr>
                <w:spacing w:val="-5"/>
                <w:sz w:val="20"/>
              </w:rPr>
              <w:t xml:space="preserve"> </w:t>
            </w:r>
            <w:r>
              <w:rPr>
                <w:sz w:val="20"/>
              </w:rPr>
              <w:t>leak</w:t>
            </w:r>
            <w:r>
              <w:rPr>
                <w:spacing w:val="-4"/>
                <w:sz w:val="20"/>
              </w:rPr>
              <w:t xml:space="preserve"> </w:t>
            </w:r>
            <w:r>
              <w:rPr>
                <w:sz w:val="20"/>
              </w:rPr>
              <w:t>check</w:t>
            </w:r>
            <w:r>
              <w:rPr>
                <w:spacing w:val="-4"/>
                <w:sz w:val="20"/>
              </w:rPr>
              <w:t xml:space="preserve"> </w:t>
            </w:r>
            <w:r>
              <w:rPr>
                <w:sz w:val="20"/>
              </w:rPr>
              <w:t>and</w:t>
            </w:r>
            <w:r>
              <w:rPr>
                <w:spacing w:val="-4"/>
                <w:sz w:val="20"/>
              </w:rPr>
              <w:t xml:space="preserve"> </w:t>
            </w:r>
            <w:r>
              <w:rPr>
                <w:sz w:val="20"/>
              </w:rPr>
              <w:t>functional</w:t>
            </w:r>
            <w:r>
              <w:rPr>
                <w:spacing w:val="-4"/>
                <w:sz w:val="20"/>
              </w:rPr>
              <w:t xml:space="preserve"> </w:t>
            </w:r>
            <w:r>
              <w:rPr>
                <w:sz w:val="20"/>
              </w:rPr>
              <w:t>check</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airspeed</w:t>
            </w:r>
            <w:r>
              <w:rPr>
                <w:spacing w:val="-4"/>
                <w:sz w:val="20"/>
              </w:rPr>
              <w:t xml:space="preserve"> </w:t>
            </w:r>
            <w:r>
              <w:rPr>
                <w:sz w:val="20"/>
              </w:rPr>
              <w:t>indicator. In</w:t>
            </w:r>
            <w:r>
              <w:rPr>
                <w:spacing w:val="-4"/>
                <w:sz w:val="20"/>
              </w:rPr>
              <w:t xml:space="preserve"> </w:t>
            </w:r>
            <w:r>
              <w:rPr>
                <w:sz w:val="20"/>
              </w:rPr>
              <w:t>case</w:t>
            </w:r>
            <w:r>
              <w:rPr>
                <w:spacing w:val="-5"/>
                <w:sz w:val="20"/>
              </w:rPr>
              <w:t xml:space="preserve"> </w:t>
            </w:r>
            <w:r>
              <w:rPr>
                <w:sz w:val="20"/>
              </w:rPr>
              <w:t>of</w:t>
            </w:r>
            <w:r>
              <w:rPr>
                <w:spacing w:val="-6"/>
                <w:sz w:val="20"/>
              </w:rPr>
              <w:t xml:space="preserve"> </w:t>
            </w:r>
            <w:r>
              <w:rPr>
                <w:sz w:val="20"/>
              </w:rPr>
              <w:t>indications</w:t>
            </w:r>
            <w:r>
              <w:rPr>
                <w:spacing w:val="-6"/>
                <w:sz w:val="20"/>
              </w:rPr>
              <w:t xml:space="preserve"> </w:t>
            </w:r>
            <w:r>
              <w:rPr>
                <w:sz w:val="20"/>
              </w:rPr>
              <w:t>of</w:t>
            </w:r>
            <w:r>
              <w:rPr>
                <w:spacing w:val="-3"/>
                <w:sz w:val="20"/>
              </w:rPr>
              <w:t xml:space="preserve"> </w:t>
            </w:r>
            <w:r>
              <w:rPr>
                <w:sz w:val="20"/>
              </w:rPr>
              <w:t>malfunctions,</w:t>
            </w:r>
            <w:r>
              <w:rPr>
                <w:spacing w:val="-4"/>
                <w:sz w:val="20"/>
              </w:rPr>
              <w:t xml:space="preserve"> </w:t>
            </w:r>
            <w:r>
              <w:rPr>
                <w:sz w:val="20"/>
              </w:rPr>
              <w:t>carry</w:t>
            </w:r>
            <w:r>
              <w:rPr>
                <w:spacing w:val="-4"/>
                <w:sz w:val="20"/>
              </w:rPr>
              <w:t xml:space="preserve"> </w:t>
            </w:r>
            <w:r>
              <w:rPr>
                <w:sz w:val="20"/>
              </w:rPr>
              <w:t>out</w:t>
            </w:r>
            <w:r>
              <w:rPr>
                <w:spacing w:val="-4"/>
                <w:sz w:val="20"/>
              </w:rPr>
              <w:t xml:space="preserve"> </w:t>
            </w:r>
            <w:r>
              <w:rPr>
                <w:sz w:val="20"/>
              </w:rPr>
              <w:t>an</w:t>
            </w:r>
            <w:r>
              <w:rPr>
                <w:spacing w:val="-3"/>
                <w:sz w:val="20"/>
              </w:rPr>
              <w:t xml:space="preserve"> </w:t>
            </w:r>
            <w:r>
              <w:rPr>
                <w:sz w:val="20"/>
              </w:rPr>
              <w:t>airspeed</w:t>
            </w:r>
            <w:r>
              <w:rPr>
                <w:spacing w:val="-4"/>
                <w:sz w:val="20"/>
              </w:rPr>
              <w:t xml:space="preserve"> </w:t>
            </w:r>
            <w:r>
              <w:rPr>
                <w:sz w:val="20"/>
              </w:rPr>
              <w:t>indicator</w:t>
            </w:r>
            <w:r>
              <w:rPr>
                <w:spacing w:val="-4"/>
                <w:sz w:val="20"/>
              </w:rPr>
              <w:t xml:space="preserve"> </w:t>
            </w:r>
            <w:r>
              <w:rPr>
                <w:sz w:val="20"/>
              </w:rPr>
              <w:t xml:space="preserve">calibration </w:t>
            </w:r>
            <w:r>
              <w:rPr>
                <w:spacing w:val="-2"/>
                <w:sz w:val="20"/>
              </w:rPr>
              <w:t>check.</w:t>
            </w:r>
          </w:p>
        </w:tc>
      </w:tr>
    </w:tbl>
    <w:p w14:paraId="45CA049D" w14:textId="77777777" w:rsidR="002E346F" w:rsidRDefault="002E346F">
      <w:pPr>
        <w:pStyle w:val="TableParagraph"/>
        <w:spacing w:line="240" w:lineRule="atLeast"/>
        <w:jc w:val="both"/>
        <w:rPr>
          <w:sz w:val="20"/>
        </w:rPr>
        <w:sectPr w:rsidR="002E346F">
          <w:pgSz w:w="11910" w:h="16840"/>
          <w:pgMar w:top="1800" w:right="720" w:bottom="1180" w:left="1080" w:header="742" w:footer="994" w:gutter="0"/>
          <w:cols w:space="720"/>
        </w:sectPr>
      </w:pPr>
    </w:p>
    <w:p w14:paraId="721FC237"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48"/>
        <w:gridCol w:w="6812"/>
      </w:tblGrid>
      <w:tr w:rsidR="002E346F" w14:paraId="619F120C" w14:textId="77777777">
        <w:trPr>
          <w:trHeight w:val="243"/>
          <w:tblCellSpacing w:w="21" w:type="dxa"/>
        </w:trPr>
        <w:tc>
          <w:tcPr>
            <w:tcW w:w="9076" w:type="dxa"/>
            <w:gridSpan w:val="2"/>
            <w:tcBorders>
              <w:top w:val="nil"/>
              <w:left w:val="nil"/>
              <w:right w:val="nil"/>
            </w:tcBorders>
            <w:shd w:val="clear" w:color="auto" w:fill="808080"/>
          </w:tcPr>
          <w:p w14:paraId="476AA740" w14:textId="77777777" w:rsidR="002E346F" w:rsidRDefault="00FF2A39">
            <w:pPr>
              <w:pStyle w:val="TableParagraph"/>
              <w:spacing w:before="1" w:line="222" w:lineRule="exact"/>
              <w:ind w:left="0" w:right="4"/>
              <w:jc w:val="center"/>
              <w:rPr>
                <w:b/>
                <w:sz w:val="20"/>
              </w:rPr>
            </w:pPr>
            <w:r>
              <w:rPr>
                <w:b/>
                <w:color w:val="FFFFFF"/>
                <w:sz w:val="20"/>
              </w:rPr>
              <w:t>ELA2</w:t>
            </w:r>
            <w:r>
              <w:rPr>
                <w:b/>
                <w:color w:val="FFFFFF"/>
                <w:spacing w:val="-7"/>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5"/>
                <w:sz w:val="20"/>
              </w:rPr>
              <w:t xml:space="preserve"> </w:t>
            </w:r>
            <w:r>
              <w:rPr>
                <w:b/>
                <w:color w:val="FFFFFF"/>
                <w:sz w:val="20"/>
              </w:rPr>
              <w:t>ELA2</w:t>
            </w:r>
            <w:r>
              <w:rPr>
                <w:b/>
                <w:color w:val="FFFFFF"/>
                <w:spacing w:val="-7"/>
                <w:sz w:val="20"/>
              </w:rPr>
              <w:t xml:space="preserve"> </w:t>
            </w:r>
            <w:r>
              <w:rPr>
                <w:b/>
                <w:color w:val="FFFFFF"/>
                <w:sz w:val="20"/>
              </w:rPr>
              <w:t>powered</w:t>
            </w:r>
            <w:r>
              <w:rPr>
                <w:b/>
                <w:color w:val="FFFFFF"/>
                <w:spacing w:val="-5"/>
                <w:sz w:val="20"/>
              </w:rPr>
              <w:t xml:space="preserve"> </w:t>
            </w:r>
            <w:r>
              <w:rPr>
                <w:b/>
                <w:color w:val="FFFFFF"/>
                <w:spacing w:val="-2"/>
                <w:sz w:val="20"/>
              </w:rPr>
              <w:t>sailplanes</w:t>
            </w:r>
          </w:p>
        </w:tc>
      </w:tr>
      <w:tr w:rsidR="002E346F" w14:paraId="0D3DC4E2" w14:textId="77777777">
        <w:trPr>
          <w:trHeight w:val="245"/>
          <w:tblCellSpacing w:w="21" w:type="dxa"/>
        </w:trPr>
        <w:tc>
          <w:tcPr>
            <w:tcW w:w="2285" w:type="dxa"/>
            <w:tcBorders>
              <w:left w:val="nil"/>
            </w:tcBorders>
            <w:shd w:val="clear" w:color="auto" w:fill="808080"/>
          </w:tcPr>
          <w:p w14:paraId="2E84415C" w14:textId="77777777" w:rsidR="002E346F" w:rsidRDefault="00FF2A39">
            <w:pPr>
              <w:pStyle w:val="TableParagraph"/>
              <w:spacing w:before="3" w:line="222" w:lineRule="exact"/>
              <w:ind w:left="93"/>
              <w:rPr>
                <w:b/>
                <w:sz w:val="20"/>
              </w:rPr>
            </w:pPr>
            <w:r>
              <w:rPr>
                <w:b/>
                <w:color w:val="FFFFFF"/>
                <w:spacing w:val="-2"/>
                <w:sz w:val="20"/>
              </w:rPr>
              <w:t>System/component/area</w:t>
            </w:r>
          </w:p>
        </w:tc>
        <w:tc>
          <w:tcPr>
            <w:tcW w:w="6747" w:type="dxa"/>
            <w:tcBorders>
              <w:right w:val="nil"/>
            </w:tcBorders>
            <w:shd w:val="clear" w:color="auto" w:fill="808080"/>
          </w:tcPr>
          <w:p w14:paraId="22CC2896" w14:textId="77777777" w:rsidR="002E346F" w:rsidRDefault="00FF2A39">
            <w:pPr>
              <w:pStyle w:val="TableParagraph"/>
              <w:spacing w:before="3"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7A45E1CB" w14:textId="77777777">
        <w:trPr>
          <w:trHeight w:val="242"/>
          <w:tblCellSpacing w:w="21" w:type="dxa"/>
        </w:trPr>
        <w:tc>
          <w:tcPr>
            <w:tcW w:w="2285" w:type="dxa"/>
            <w:tcBorders>
              <w:left w:val="nil"/>
            </w:tcBorders>
            <w:shd w:val="clear" w:color="auto" w:fill="D9D9D9"/>
          </w:tcPr>
          <w:p w14:paraId="15B6C308" w14:textId="77777777" w:rsidR="002E346F" w:rsidRDefault="00FF2A39">
            <w:pPr>
              <w:pStyle w:val="TableParagraph"/>
              <w:spacing w:line="222" w:lineRule="exact"/>
              <w:rPr>
                <w:sz w:val="20"/>
              </w:rPr>
            </w:pPr>
            <w:r>
              <w:rPr>
                <w:sz w:val="20"/>
              </w:rPr>
              <w:t>Altimeter</w:t>
            </w:r>
            <w:r>
              <w:rPr>
                <w:spacing w:val="-9"/>
                <w:sz w:val="20"/>
              </w:rPr>
              <w:t xml:space="preserve"> </w:t>
            </w:r>
            <w:r>
              <w:rPr>
                <w:spacing w:val="-2"/>
                <w:sz w:val="20"/>
              </w:rPr>
              <w:t>datum</w:t>
            </w:r>
          </w:p>
        </w:tc>
        <w:tc>
          <w:tcPr>
            <w:tcW w:w="6747" w:type="dxa"/>
            <w:tcBorders>
              <w:right w:val="nil"/>
            </w:tcBorders>
            <w:shd w:val="clear" w:color="auto" w:fill="D9D9D9"/>
          </w:tcPr>
          <w:p w14:paraId="1F64D4D6" w14:textId="77777777" w:rsidR="002E346F" w:rsidRDefault="00FF2A39">
            <w:pPr>
              <w:pStyle w:val="TableParagraph"/>
              <w:spacing w:line="222" w:lineRule="exact"/>
              <w:rPr>
                <w:sz w:val="20"/>
              </w:rPr>
            </w:pPr>
            <w:r>
              <w:rPr>
                <w:sz w:val="20"/>
              </w:rPr>
              <w:t>Check</w:t>
            </w:r>
            <w:r>
              <w:rPr>
                <w:spacing w:val="-7"/>
                <w:sz w:val="20"/>
              </w:rPr>
              <w:t xml:space="preserve"> </w:t>
            </w:r>
            <w:r>
              <w:rPr>
                <w:sz w:val="20"/>
              </w:rPr>
              <w:t>barometric</w:t>
            </w:r>
            <w:r>
              <w:rPr>
                <w:spacing w:val="-7"/>
                <w:sz w:val="20"/>
              </w:rPr>
              <w:t xml:space="preserve"> </w:t>
            </w:r>
            <w:r>
              <w:rPr>
                <w:sz w:val="20"/>
              </w:rPr>
              <w:t>subscale</w:t>
            </w:r>
            <w:r>
              <w:rPr>
                <w:spacing w:val="-7"/>
                <w:sz w:val="20"/>
              </w:rPr>
              <w:t xml:space="preserve"> </w:t>
            </w:r>
            <w:r>
              <w:rPr>
                <w:sz w:val="20"/>
              </w:rPr>
              <w:t>by</w:t>
            </w:r>
            <w:r>
              <w:rPr>
                <w:spacing w:val="-6"/>
                <w:sz w:val="20"/>
              </w:rPr>
              <w:t xml:space="preserve"> </w:t>
            </w:r>
            <w:r>
              <w:rPr>
                <w:sz w:val="20"/>
              </w:rPr>
              <w:t>altimeter</w:t>
            </w:r>
            <w:r>
              <w:rPr>
                <w:spacing w:val="-7"/>
                <w:sz w:val="20"/>
              </w:rPr>
              <w:t xml:space="preserve"> </w:t>
            </w:r>
            <w:r>
              <w:rPr>
                <w:sz w:val="20"/>
              </w:rPr>
              <w:t>QNH</w:t>
            </w:r>
            <w:r>
              <w:rPr>
                <w:spacing w:val="-6"/>
                <w:sz w:val="20"/>
              </w:rPr>
              <w:t xml:space="preserve"> </w:t>
            </w:r>
            <w:r>
              <w:rPr>
                <w:spacing w:val="-2"/>
                <w:sz w:val="20"/>
              </w:rPr>
              <w:t>reading.</w:t>
            </w:r>
          </w:p>
        </w:tc>
      </w:tr>
      <w:tr w:rsidR="002E346F" w14:paraId="71B26BF1" w14:textId="77777777">
        <w:trPr>
          <w:trHeight w:val="245"/>
          <w:tblCellSpacing w:w="21" w:type="dxa"/>
        </w:trPr>
        <w:tc>
          <w:tcPr>
            <w:tcW w:w="2285" w:type="dxa"/>
            <w:tcBorders>
              <w:left w:val="nil"/>
            </w:tcBorders>
            <w:shd w:val="clear" w:color="auto" w:fill="D9D9D9"/>
          </w:tcPr>
          <w:p w14:paraId="65F41098" w14:textId="77777777" w:rsidR="002E346F" w:rsidRDefault="00FF2A39">
            <w:pPr>
              <w:pStyle w:val="TableParagraph"/>
              <w:spacing w:before="3" w:line="222" w:lineRule="exact"/>
              <w:rPr>
                <w:sz w:val="20"/>
              </w:rPr>
            </w:pPr>
            <w:r>
              <w:rPr>
                <w:spacing w:val="-2"/>
                <w:sz w:val="20"/>
              </w:rPr>
              <w:t>Pitot-static</w:t>
            </w:r>
            <w:r>
              <w:rPr>
                <w:spacing w:val="11"/>
                <w:sz w:val="20"/>
              </w:rPr>
              <w:t xml:space="preserve"> </w:t>
            </w:r>
            <w:r>
              <w:rPr>
                <w:spacing w:val="-2"/>
                <w:sz w:val="20"/>
              </w:rPr>
              <w:t>system</w:t>
            </w:r>
          </w:p>
        </w:tc>
        <w:tc>
          <w:tcPr>
            <w:tcW w:w="6747" w:type="dxa"/>
            <w:tcBorders>
              <w:right w:val="nil"/>
            </w:tcBorders>
            <w:shd w:val="clear" w:color="auto" w:fill="D9D9D9"/>
          </w:tcPr>
          <w:p w14:paraId="5F2D8E21" w14:textId="77777777" w:rsidR="002E346F" w:rsidRDefault="00FF2A39">
            <w:pPr>
              <w:pStyle w:val="TableParagraph"/>
              <w:spacing w:before="3" w:line="222" w:lineRule="exact"/>
              <w:rPr>
                <w:sz w:val="20"/>
              </w:rPr>
            </w:pPr>
            <w:r>
              <w:rPr>
                <w:sz w:val="20"/>
              </w:rPr>
              <w:t>Perform</w:t>
            </w:r>
            <w:r>
              <w:rPr>
                <w:spacing w:val="-8"/>
                <w:sz w:val="20"/>
              </w:rPr>
              <w:t xml:space="preserve"> </w:t>
            </w:r>
            <w:r>
              <w:rPr>
                <w:sz w:val="20"/>
              </w:rPr>
              <w:t>pitot</w:t>
            </w:r>
            <w:r>
              <w:rPr>
                <w:spacing w:val="-7"/>
                <w:sz w:val="20"/>
              </w:rPr>
              <w:t xml:space="preserve"> </w:t>
            </w:r>
            <w:r>
              <w:rPr>
                <w:sz w:val="20"/>
              </w:rPr>
              <w:t>static</w:t>
            </w:r>
            <w:r>
              <w:rPr>
                <w:spacing w:val="-8"/>
                <w:sz w:val="20"/>
              </w:rPr>
              <w:t xml:space="preserve"> </w:t>
            </w:r>
            <w:r>
              <w:rPr>
                <w:sz w:val="20"/>
              </w:rPr>
              <w:t>leak</w:t>
            </w:r>
            <w:r>
              <w:rPr>
                <w:spacing w:val="-7"/>
                <w:sz w:val="20"/>
              </w:rPr>
              <w:t xml:space="preserve"> </w:t>
            </w:r>
            <w:r>
              <w:rPr>
                <w:sz w:val="20"/>
              </w:rPr>
              <w:t>check,</w:t>
            </w:r>
            <w:r>
              <w:rPr>
                <w:spacing w:val="-7"/>
                <w:sz w:val="20"/>
              </w:rPr>
              <w:t xml:space="preserve"> </w:t>
            </w:r>
            <w:r>
              <w:rPr>
                <w:sz w:val="20"/>
              </w:rPr>
              <w:t>inspect</w:t>
            </w:r>
            <w:r>
              <w:rPr>
                <w:spacing w:val="-8"/>
                <w:sz w:val="20"/>
              </w:rPr>
              <w:t xml:space="preserve"> </w:t>
            </w:r>
            <w:r>
              <w:rPr>
                <w:sz w:val="20"/>
              </w:rPr>
              <w:t>hoses</w:t>
            </w:r>
            <w:r>
              <w:rPr>
                <w:spacing w:val="-8"/>
                <w:sz w:val="20"/>
              </w:rPr>
              <w:t xml:space="preserve"> </w:t>
            </w:r>
            <w:r>
              <w:rPr>
                <w:sz w:val="20"/>
              </w:rPr>
              <w:t>for</w:t>
            </w:r>
            <w:r>
              <w:rPr>
                <w:spacing w:val="-7"/>
                <w:sz w:val="20"/>
              </w:rPr>
              <w:t xml:space="preserve"> </w:t>
            </w:r>
            <w:r>
              <w:rPr>
                <w:sz w:val="20"/>
              </w:rPr>
              <w:t>condition,</w:t>
            </w:r>
            <w:r>
              <w:rPr>
                <w:spacing w:val="-7"/>
                <w:sz w:val="20"/>
              </w:rPr>
              <w:t xml:space="preserve"> </w:t>
            </w:r>
            <w:r>
              <w:rPr>
                <w:sz w:val="20"/>
              </w:rPr>
              <w:t>operational</w:t>
            </w:r>
            <w:r>
              <w:rPr>
                <w:spacing w:val="-7"/>
                <w:sz w:val="20"/>
              </w:rPr>
              <w:t xml:space="preserve"> </w:t>
            </w:r>
            <w:r>
              <w:rPr>
                <w:spacing w:val="-2"/>
                <w:sz w:val="20"/>
              </w:rPr>
              <w:t>check.</w:t>
            </w:r>
          </w:p>
        </w:tc>
      </w:tr>
      <w:tr w:rsidR="002E346F" w14:paraId="3A13EFFC" w14:textId="77777777">
        <w:trPr>
          <w:trHeight w:val="242"/>
          <w:tblCellSpacing w:w="21" w:type="dxa"/>
        </w:trPr>
        <w:tc>
          <w:tcPr>
            <w:tcW w:w="2285" w:type="dxa"/>
            <w:tcBorders>
              <w:left w:val="nil"/>
            </w:tcBorders>
            <w:shd w:val="clear" w:color="auto" w:fill="D9D9D9"/>
          </w:tcPr>
          <w:p w14:paraId="64E3E23A" w14:textId="77777777" w:rsidR="002E346F" w:rsidRDefault="00FF2A39">
            <w:pPr>
              <w:pStyle w:val="TableParagraph"/>
              <w:spacing w:line="222" w:lineRule="exact"/>
              <w:rPr>
                <w:sz w:val="20"/>
              </w:rPr>
            </w:pPr>
            <w:r>
              <w:rPr>
                <w:spacing w:val="-2"/>
                <w:sz w:val="20"/>
              </w:rPr>
              <w:t>Transponder</w:t>
            </w:r>
          </w:p>
        </w:tc>
        <w:tc>
          <w:tcPr>
            <w:tcW w:w="6747" w:type="dxa"/>
            <w:tcBorders>
              <w:right w:val="nil"/>
            </w:tcBorders>
            <w:shd w:val="clear" w:color="auto" w:fill="D9D9D9"/>
          </w:tcPr>
          <w:p w14:paraId="156AB7A5" w14:textId="77777777" w:rsidR="002E346F" w:rsidRDefault="00FF2A39">
            <w:pPr>
              <w:pStyle w:val="TableParagraph"/>
              <w:spacing w:line="222" w:lineRule="exact"/>
              <w:rPr>
                <w:sz w:val="20"/>
              </w:rPr>
            </w:pPr>
            <w:r>
              <w:rPr>
                <w:spacing w:val="-2"/>
                <w:sz w:val="20"/>
              </w:rPr>
              <w:t>Perform</w:t>
            </w:r>
            <w:r>
              <w:rPr>
                <w:spacing w:val="5"/>
                <w:sz w:val="20"/>
              </w:rPr>
              <w:t xml:space="preserve"> </w:t>
            </w:r>
            <w:r>
              <w:rPr>
                <w:spacing w:val="-2"/>
                <w:sz w:val="20"/>
              </w:rPr>
              <w:t>operational</w:t>
            </w:r>
            <w:r>
              <w:rPr>
                <w:spacing w:val="7"/>
                <w:sz w:val="20"/>
              </w:rPr>
              <w:t xml:space="preserve"> </w:t>
            </w:r>
            <w:r>
              <w:rPr>
                <w:spacing w:val="-2"/>
                <w:sz w:val="20"/>
              </w:rPr>
              <w:t>check.</w:t>
            </w:r>
          </w:p>
        </w:tc>
      </w:tr>
      <w:tr w:rsidR="002E346F" w14:paraId="22A9CED8" w14:textId="77777777">
        <w:trPr>
          <w:trHeight w:val="245"/>
          <w:tblCellSpacing w:w="21" w:type="dxa"/>
        </w:trPr>
        <w:tc>
          <w:tcPr>
            <w:tcW w:w="9076" w:type="dxa"/>
            <w:gridSpan w:val="2"/>
            <w:tcBorders>
              <w:left w:val="nil"/>
              <w:right w:val="nil"/>
            </w:tcBorders>
            <w:shd w:val="clear" w:color="auto" w:fill="D9D9D9"/>
          </w:tcPr>
          <w:p w14:paraId="29EA757C" w14:textId="77777777" w:rsidR="002E346F" w:rsidRDefault="00FF2A39">
            <w:pPr>
              <w:pStyle w:val="TableParagraph"/>
              <w:spacing w:before="3" w:line="222" w:lineRule="exact"/>
              <w:rPr>
                <w:b/>
                <w:sz w:val="20"/>
              </w:rPr>
            </w:pPr>
            <w:r>
              <w:rPr>
                <w:b/>
                <w:spacing w:val="-2"/>
                <w:sz w:val="20"/>
              </w:rPr>
              <w:t>MISCELLANEOUS</w:t>
            </w:r>
          </w:p>
        </w:tc>
      </w:tr>
      <w:tr w:rsidR="002E346F" w14:paraId="17627A5F" w14:textId="77777777">
        <w:trPr>
          <w:trHeight w:val="977"/>
          <w:tblCellSpacing w:w="21" w:type="dxa"/>
        </w:trPr>
        <w:tc>
          <w:tcPr>
            <w:tcW w:w="2285" w:type="dxa"/>
            <w:tcBorders>
              <w:left w:val="nil"/>
            </w:tcBorders>
            <w:shd w:val="clear" w:color="auto" w:fill="D9D9D9"/>
          </w:tcPr>
          <w:p w14:paraId="6771022B" w14:textId="77777777" w:rsidR="002E346F" w:rsidRDefault="00FF2A39">
            <w:pPr>
              <w:pStyle w:val="TableParagraph"/>
              <w:rPr>
                <w:sz w:val="20"/>
              </w:rPr>
            </w:pPr>
            <w:r>
              <w:rPr>
                <w:spacing w:val="-2"/>
                <w:sz w:val="20"/>
              </w:rPr>
              <w:t>Removable</w:t>
            </w:r>
            <w:r>
              <w:rPr>
                <w:spacing w:val="4"/>
                <w:sz w:val="20"/>
              </w:rPr>
              <w:t xml:space="preserve"> </w:t>
            </w:r>
            <w:r>
              <w:rPr>
                <w:spacing w:val="-2"/>
                <w:sz w:val="20"/>
              </w:rPr>
              <w:t>ballast</w:t>
            </w:r>
          </w:p>
        </w:tc>
        <w:tc>
          <w:tcPr>
            <w:tcW w:w="6747" w:type="dxa"/>
            <w:tcBorders>
              <w:right w:val="nil"/>
            </w:tcBorders>
            <w:shd w:val="clear" w:color="auto" w:fill="D9D9D9"/>
          </w:tcPr>
          <w:p w14:paraId="756D1352" w14:textId="77777777" w:rsidR="002E346F" w:rsidRDefault="00FF2A39">
            <w:pPr>
              <w:pStyle w:val="TableParagraph"/>
              <w:ind w:right="131"/>
              <w:rPr>
                <w:sz w:val="20"/>
              </w:rPr>
            </w:pPr>
            <w:r>
              <w:rPr>
                <w:sz w:val="20"/>
              </w:rPr>
              <w:t>Check</w:t>
            </w:r>
            <w:r>
              <w:rPr>
                <w:spacing w:val="-4"/>
                <w:sz w:val="20"/>
              </w:rPr>
              <w:t xml:space="preserve"> </w:t>
            </w:r>
            <w:r>
              <w:rPr>
                <w:sz w:val="20"/>
              </w:rPr>
              <w:t>removable</w:t>
            </w:r>
            <w:r>
              <w:rPr>
                <w:spacing w:val="-5"/>
                <w:sz w:val="20"/>
              </w:rPr>
              <w:t xml:space="preserve"> </w:t>
            </w:r>
            <w:r>
              <w:rPr>
                <w:sz w:val="20"/>
              </w:rPr>
              <w:t>ballast</w:t>
            </w:r>
            <w:r>
              <w:rPr>
                <w:spacing w:val="-4"/>
                <w:sz w:val="20"/>
              </w:rPr>
              <w:t xml:space="preserve"> </w:t>
            </w:r>
            <w:r>
              <w:rPr>
                <w:sz w:val="20"/>
              </w:rPr>
              <w:t>mountings</w:t>
            </w:r>
            <w:r>
              <w:rPr>
                <w:spacing w:val="-6"/>
                <w:sz w:val="20"/>
              </w:rPr>
              <w:t xml:space="preserve"> </w:t>
            </w:r>
            <w:r>
              <w:rPr>
                <w:sz w:val="20"/>
              </w:rPr>
              <w:t>and</w:t>
            </w:r>
            <w:r>
              <w:rPr>
                <w:spacing w:val="-4"/>
                <w:sz w:val="20"/>
              </w:rPr>
              <w:t xml:space="preserve"> </w:t>
            </w:r>
            <w:r>
              <w:rPr>
                <w:sz w:val="20"/>
              </w:rPr>
              <w:t>securing</w:t>
            </w:r>
            <w:r>
              <w:rPr>
                <w:spacing w:val="-5"/>
                <w:sz w:val="20"/>
              </w:rPr>
              <w:t xml:space="preserve"> </w:t>
            </w:r>
            <w:r>
              <w:rPr>
                <w:sz w:val="20"/>
              </w:rPr>
              <w:t>devices</w:t>
            </w:r>
            <w:r>
              <w:rPr>
                <w:spacing w:val="-6"/>
                <w:sz w:val="20"/>
              </w:rPr>
              <w:t xml:space="preserve"> </w:t>
            </w:r>
            <w:r>
              <w:rPr>
                <w:sz w:val="20"/>
              </w:rPr>
              <w:t>(including</w:t>
            </w:r>
            <w:r>
              <w:rPr>
                <w:spacing w:val="-5"/>
                <w:sz w:val="20"/>
              </w:rPr>
              <w:t xml:space="preserve"> </w:t>
            </w:r>
            <w:r>
              <w:rPr>
                <w:sz w:val="20"/>
              </w:rPr>
              <w:t>fin</w:t>
            </w:r>
            <w:r>
              <w:rPr>
                <w:spacing w:val="-4"/>
                <w:sz w:val="20"/>
              </w:rPr>
              <w:t xml:space="preserve"> </w:t>
            </w:r>
            <w:r>
              <w:rPr>
                <w:sz w:val="20"/>
              </w:rPr>
              <w:t>ballast,</w:t>
            </w:r>
            <w:r>
              <w:rPr>
                <w:spacing w:val="-4"/>
                <w:sz w:val="20"/>
              </w:rPr>
              <w:t xml:space="preserve"> </w:t>
            </w:r>
            <w:r>
              <w:rPr>
                <w:sz w:val="20"/>
              </w:rPr>
              <w:t>if applicable) for condition. Check that ballast weights are painted with conspicuous colour. Check that provision for the ballast is made on the loading</w:t>
            </w:r>
          </w:p>
          <w:p w14:paraId="748B199C" w14:textId="77777777" w:rsidR="002E346F" w:rsidRDefault="00FF2A39">
            <w:pPr>
              <w:pStyle w:val="TableParagraph"/>
              <w:spacing w:before="3" w:line="222" w:lineRule="exact"/>
              <w:rPr>
                <w:sz w:val="20"/>
              </w:rPr>
            </w:pPr>
            <w:r>
              <w:rPr>
                <w:spacing w:val="-2"/>
                <w:sz w:val="20"/>
              </w:rPr>
              <w:t>placard.</w:t>
            </w:r>
          </w:p>
        </w:tc>
      </w:tr>
      <w:tr w:rsidR="002E346F" w14:paraId="12F9BF09" w14:textId="77777777">
        <w:trPr>
          <w:trHeight w:val="243"/>
          <w:tblCellSpacing w:w="21" w:type="dxa"/>
        </w:trPr>
        <w:tc>
          <w:tcPr>
            <w:tcW w:w="2285" w:type="dxa"/>
            <w:tcBorders>
              <w:left w:val="nil"/>
            </w:tcBorders>
            <w:shd w:val="clear" w:color="auto" w:fill="D9D9D9"/>
          </w:tcPr>
          <w:p w14:paraId="37FD5C5D" w14:textId="77777777" w:rsidR="002E346F" w:rsidRDefault="00FF2A39">
            <w:pPr>
              <w:pStyle w:val="TableParagraph"/>
              <w:spacing w:line="222" w:lineRule="exact"/>
              <w:rPr>
                <w:sz w:val="20"/>
              </w:rPr>
            </w:pPr>
            <w:r>
              <w:rPr>
                <w:sz w:val="20"/>
              </w:rPr>
              <w:t>Drag</w:t>
            </w:r>
            <w:r>
              <w:rPr>
                <w:spacing w:val="-5"/>
                <w:sz w:val="20"/>
              </w:rPr>
              <w:t xml:space="preserve"> </w:t>
            </w:r>
            <w:r>
              <w:rPr>
                <w:sz w:val="20"/>
              </w:rPr>
              <w:t>chute</w:t>
            </w:r>
            <w:r>
              <w:rPr>
                <w:spacing w:val="-5"/>
                <w:sz w:val="20"/>
              </w:rPr>
              <w:t xml:space="preserve"> </w:t>
            </w:r>
            <w:r>
              <w:rPr>
                <w:sz w:val="20"/>
              </w:rPr>
              <w:t>and</w:t>
            </w:r>
            <w:r>
              <w:rPr>
                <w:spacing w:val="-4"/>
                <w:sz w:val="20"/>
              </w:rPr>
              <w:t xml:space="preserve"> </w:t>
            </w:r>
            <w:r>
              <w:rPr>
                <w:spacing w:val="-2"/>
                <w:sz w:val="20"/>
              </w:rPr>
              <w:t>controls</w:t>
            </w:r>
          </w:p>
        </w:tc>
        <w:tc>
          <w:tcPr>
            <w:tcW w:w="6747" w:type="dxa"/>
            <w:tcBorders>
              <w:right w:val="nil"/>
            </w:tcBorders>
            <w:shd w:val="clear" w:color="auto" w:fill="D9D9D9"/>
          </w:tcPr>
          <w:p w14:paraId="0DCD2B10" w14:textId="77777777" w:rsidR="002E346F" w:rsidRDefault="00FF2A39">
            <w:pPr>
              <w:pStyle w:val="TableParagraph"/>
              <w:spacing w:line="222" w:lineRule="exact"/>
              <w:rPr>
                <w:sz w:val="20"/>
              </w:rPr>
            </w:pPr>
            <w:r>
              <w:rPr>
                <w:sz w:val="20"/>
              </w:rPr>
              <w:t>Inspect</w:t>
            </w:r>
            <w:r>
              <w:rPr>
                <w:spacing w:val="-8"/>
                <w:sz w:val="20"/>
              </w:rPr>
              <w:t xml:space="preserve"> </w:t>
            </w:r>
            <w:r>
              <w:rPr>
                <w:sz w:val="20"/>
              </w:rPr>
              <w:t>chute,</w:t>
            </w:r>
            <w:r>
              <w:rPr>
                <w:spacing w:val="-7"/>
                <w:sz w:val="20"/>
              </w:rPr>
              <w:t xml:space="preserve"> </w:t>
            </w:r>
            <w:r>
              <w:rPr>
                <w:sz w:val="20"/>
              </w:rPr>
              <w:t>packing</w:t>
            </w:r>
            <w:r>
              <w:rPr>
                <w:spacing w:val="-8"/>
                <w:sz w:val="20"/>
              </w:rPr>
              <w:t xml:space="preserve"> </w:t>
            </w:r>
            <w:r>
              <w:rPr>
                <w:sz w:val="20"/>
              </w:rPr>
              <w:t>and</w:t>
            </w:r>
            <w:r>
              <w:rPr>
                <w:spacing w:val="-8"/>
                <w:sz w:val="20"/>
              </w:rPr>
              <w:t xml:space="preserve"> </w:t>
            </w:r>
            <w:r>
              <w:rPr>
                <w:sz w:val="20"/>
              </w:rPr>
              <w:t>release</w:t>
            </w:r>
            <w:r>
              <w:rPr>
                <w:spacing w:val="-6"/>
                <w:sz w:val="20"/>
              </w:rPr>
              <w:t xml:space="preserve"> </w:t>
            </w:r>
            <w:r>
              <w:rPr>
                <w:sz w:val="20"/>
              </w:rPr>
              <w:t>mechanism.</w:t>
            </w:r>
            <w:r>
              <w:rPr>
                <w:spacing w:val="-6"/>
                <w:sz w:val="20"/>
              </w:rPr>
              <w:t xml:space="preserve"> </w:t>
            </w:r>
            <w:r>
              <w:rPr>
                <w:sz w:val="20"/>
              </w:rPr>
              <w:t>Check</w:t>
            </w:r>
            <w:r>
              <w:rPr>
                <w:spacing w:val="-7"/>
                <w:sz w:val="20"/>
              </w:rPr>
              <w:t xml:space="preserve"> </w:t>
            </w:r>
            <w:r>
              <w:rPr>
                <w:sz w:val="20"/>
              </w:rPr>
              <w:t>packing</w:t>
            </w:r>
            <w:r>
              <w:rPr>
                <w:spacing w:val="-9"/>
                <w:sz w:val="20"/>
              </w:rPr>
              <w:t xml:space="preserve"> </w:t>
            </w:r>
            <w:r>
              <w:rPr>
                <w:spacing w:val="-2"/>
                <w:sz w:val="20"/>
              </w:rPr>
              <w:t>intervals.</w:t>
            </w:r>
          </w:p>
        </w:tc>
      </w:tr>
      <w:tr w:rsidR="002E346F" w14:paraId="52D9D74B" w14:textId="77777777">
        <w:trPr>
          <w:trHeight w:val="732"/>
          <w:tblCellSpacing w:w="21" w:type="dxa"/>
        </w:trPr>
        <w:tc>
          <w:tcPr>
            <w:tcW w:w="2285" w:type="dxa"/>
            <w:tcBorders>
              <w:left w:val="nil"/>
            </w:tcBorders>
            <w:shd w:val="clear" w:color="auto" w:fill="D9D9D9"/>
          </w:tcPr>
          <w:p w14:paraId="122274EB" w14:textId="77777777" w:rsidR="002E346F" w:rsidRDefault="00FF2A39">
            <w:pPr>
              <w:pStyle w:val="TableParagraph"/>
              <w:rPr>
                <w:sz w:val="20"/>
              </w:rPr>
            </w:pPr>
            <w:r>
              <w:rPr>
                <w:sz w:val="20"/>
              </w:rPr>
              <w:t>Water</w:t>
            </w:r>
            <w:r>
              <w:rPr>
                <w:spacing w:val="-7"/>
                <w:sz w:val="20"/>
              </w:rPr>
              <w:t xml:space="preserve"> </w:t>
            </w:r>
            <w:r>
              <w:rPr>
                <w:sz w:val="20"/>
              </w:rPr>
              <w:t>ballast</w:t>
            </w:r>
            <w:r>
              <w:rPr>
                <w:spacing w:val="-6"/>
                <w:sz w:val="20"/>
              </w:rPr>
              <w:t xml:space="preserve"> </w:t>
            </w:r>
            <w:r>
              <w:rPr>
                <w:spacing w:val="-2"/>
                <w:sz w:val="20"/>
              </w:rPr>
              <w:t>system</w:t>
            </w:r>
          </w:p>
        </w:tc>
        <w:tc>
          <w:tcPr>
            <w:tcW w:w="6747" w:type="dxa"/>
            <w:tcBorders>
              <w:right w:val="nil"/>
            </w:tcBorders>
            <w:shd w:val="clear" w:color="auto" w:fill="D9D9D9"/>
          </w:tcPr>
          <w:p w14:paraId="4EEC1B22" w14:textId="77777777" w:rsidR="002E346F" w:rsidRDefault="00FF2A39">
            <w:pPr>
              <w:pStyle w:val="TableParagraph"/>
              <w:spacing w:line="240" w:lineRule="atLeast"/>
              <w:ind w:right="131"/>
              <w:rPr>
                <w:sz w:val="20"/>
              </w:rPr>
            </w:pPr>
            <w:r>
              <w:rPr>
                <w:sz w:val="20"/>
              </w:rPr>
              <w:t>Check water ballast system, wing and tail tanks, as fitted. Check filling points, level</w:t>
            </w:r>
            <w:r>
              <w:rPr>
                <w:spacing w:val="-5"/>
                <w:sz w:val="20"/>
              </w:rPr>
              <w:t xml:space="preserve"> </w:t>
            </w:r>
            <w:r>
              <w:rPr>
                <w:sz w:val="20"/>
              </w:rPr>
              <w:t>indicators,</w:t>
            </w:r>
            <w:r>
              <w:rPr>
                <w:spacing w:val="-4"/>
                <w:sz w:val="20"/>
              </w:rPr>
              <w:t xml:space="preserve"> </w:t>
            </w:r>
            <w:r>
              <w:rPr>
                <w:sz w:val="20"/>
              </w:rPr>
              <w:t>vents,</w:t>
            </w:r>
            <w:r>
              <w:rPr>
                <w:spacing w:val="-4"/>
                <w:sz w:val="20"/>
              </w:rPr>
              <w:t xml:space="preserve"> </w:t>
            </w:r>
            <w:r>
              <w:rPr>
                <w:sz w:val="20"/>
              </w:rPr>
              <w:t>dump</w:t>
            </w:r>
            <w:r>
              <w:rPr>
                <w:spacing w:val="-1"/>
                <w:sz w:val="20"/>
              </w:rPr>
              <w:t xml:space="preserve"> </w:t>
            </w:r>
            <w:r>
              <w:rPr>
                <w:sz w:val="20"/>
              </w:rPr>
              <w:t>and</w:t>
            </w:r>
            <w:r>
              <w:rPr>
                <w:spacing w:val="-4"/>
                <w:sz w:val="20"/>
              </w:rPr>
              <w:t xml:space="preserve"> </w:t>
            </w:r>
            <w:r>
              <w:rPr>
                <w:sz w:val="20"/>
              </w:rPr>
              <w:t>frost</w:t>
            </w:r>
            <w:r>
              <w:rPr>
                <w:spacing w:val="-5"/>
                <w:sz w:val="20"/>
              </w:rPr>
              <w:t xml:space="preserve"> </w:t>
            </w:r>
            <w:proofErr w:type="gramStart"/>
            <w:r>
              <w:rPr>
                <w:sz w:val="20"/>
              </w:rPr>
              <w:t>drains</w:t>
            </w:r>
            <w:proofErr w:type="gramEnd"/>
            <w:r>
              <w:rPr>
                <w:spacing w:val="-6"/>
                <w:sz w:val="20"/>
              </w:rPr>
              <w:t xml:space="preserve"> </w:t>
            </w:r>
            <w:r>
              <w:rPr>
                <w:sz w:val="20"/>
              </w:rPr>
              <w:t>for</w:t>
            </w:r>
            <w:r>
              <w:rPr>
                <w:spacing w:val="-4"/>
                <w:sz w:val="20"/>
              </w:rPr>
              <w:t xml:space="preserve"> </w:t>
            </w:r>
            <w:r>
              <w:rPr>
                <w:sz w:val="20"/>
              </w:rPr>
              <w:t>operation</w:t>
            </w:r>
            <w:r>
              <w:rPr>
                <w:spacing w:val="-4"/>
                <w:sz w:val="20"/>
              </w:rPr>
              <w:t xml:space="preserve"> </w:t>
            </w:r>
            <w:r>
              <w:rPr>
                <w:sz w:val="20"/>
              </w:rPr>
              <w:t>and</w:t>
            </w:r>
            <w:r>
              <w:rPr>
                <w:spacing w:val="-4"/>
                <w:sz w:val="20"/>
              </w:rPr>
              <w:t xml:space="preserve"> </w:t>
            </w:r>
            <w:r>
              <w:rPr>
                <w:sz w:val="20"/>
              </w:rPr>
              <w:t>leakage.</w:t>
            </w:r>
            <w:r>
              <w:rPr>
                <w:spacing w:val="-5"/>
                <w:sz w:val="20"/>
              </w:rPr>
              <w:t xml:space="preserve"> </w:t>
            </w:r>
            <w:r>
              <w:rPr>
                <w:sz w:val="20"/>
              </w:rPr>
              <w:t>If</w:t>
            </w:r>
            <w:r>
              <w:rPr>
                <w:spacing w:val="-5"/>
                <w:sz w:val="20"/>
              </w:rPr>
              <w:t xml:space="preserve"> </w:t>
            </w:r>
            <w:r>
              <w:rPr>
                <w:sz w:val="20"/>
              </w:rPr>
              <w:t>loose bladders are used, check for leakage and expiry date, as applicable.</w:t>
            </w:r>
          </w:p>
        </w:tc>
      </w:tr>
      <w:tr w:rsidR="002E346F" w14:paraId="67AFB55F" w14:textId="77777777">
        <w:trPr>
          <w:trHeight w:val="732"/>
          <w:tblCellSpacing w:w="21" w:type="dxa"/>
        </w:trPr>
        <w:tc>
          <w:tcPr>
            <w:tcW w:w="9076" w:type="dxa"/>
            <w:gridSpan w:val="2"/>
            <w:tcBorders>
              <w:left w:val="nil"/>
              <w:right w:val="nil"/>
            </w:tcBorders>
            <w:shd w:val="clear" w:color="auto" w:fill="D9D9D9"/>
          </w:tcPr>
          <w:p w14:paraId="0A254053" w14:textId="77777777" w:rsidR="002E346F" w:rsidRDefault="00FF2A39">
            <w:pPr>
              <w:pStyle w:val="TableParagraph"/>
              <w:rPr>
                <w:sz w:val="20"/>
              </w:rPr>
            </w:pPr>
            <w:r>
              <w:rPr>
                <w:b/>
                <w:sz w:val="20"/>
              </w:rPr>
              <w:t>POWER</w:t>
            </w:r>
            <w:r>
              <w:rPr>
                <w:b/>
                <w:spacing w:val="-7"/>
                <w:sz w:val="20"/>
              </w:rPr>
              <w:t xml:space="preserve"> </w:t>
            </w:r>
            <w:r>
              <w:rPr>
                <w:b/>
                <w:sz w:val="20"/>
              </w:rPr>
              <w:t>PLANT</w:t>
            </w:r>
            <w:r>
              <w:rPr>
                <w:b/>
                <w:spacing w:val="-7"/>
                <w:sz w:val="20"/>
              </w:rPr>
              <w:t xml:space="preserve"> </w:t>
            </w:r>
            <w:r>
              <w:rPr>
                <w:sz w:val="20"/>
              </w:rPr>
              <w:t>(when</w:t>
            </w:r>
            <w:r>
              <w:rPr>
                <w:spacing w:val="-6"/>
                <w:sz w:val="20"/>
              </w:rPr>
              <w:t xml:space="preserve"> </w:t>
            </w:r>
            <w:r>
              <w:rPr>
                <w:spacing w:val="-2"/>
                <w:sz w:val="20"/>
              </w:rPr>
              <w:t>applicable)</w:t>
            </w:r>
          </w:p>
          <w:p w14:paraId="52216F17" w14:textId="77777777" w:rsidR="002E346F" w:rsidRDefault="00FF2A39">
            <w:pPr>
              <w:pStyle w:val="TableParagraph"/>
              <w:spacing w:line="240" w:lineRule="atLeast"/>
              <w:rPr>
                <w:sz w:val="20"/>
              </w:rPr>
            </w:pPr>
            <w:r>
              <w:rPr>
                <w:sz w:val="20"/>
              </w:rPr>
              <w:t>NOTE:</w:t>
            </w:r>
            <w:r>
              <w:rPr>
                <w:spacing w:val="-4"/>
                <w:sz w:val="20"/>
              </w:rPr>
              <w:t xml:space="preserve"> </w:t>
            </w:r>
            <w:r>
              <w:rPr>
                <w:sz w:val="20"/>
              </w:rPr>
              <w:t>In</w:t>
            </w:r>
            <w:r>
              <w:rPr>
                <w:spacing w:val="-3"/>
                <w:sz w:val="20"/>
              </w:rPr>
              <w:t xml:space="preserve"> </w:t>
            </w:r>
            <w:r>
              <w:rPr>
                <w:sz w:val="20"/>
              </w:rPr>
              <w:t>the</w:t>
            </w:r>
            <w:r>
              <w:rPr>
                <w:spacing w:val="-4"/>
                <w:sz w:val="20"/>
              </w:rPr>
              <w:t xml:space="preserve"> </w:t>
            </w:r>
            <w:r>
              <w:rPr>
                <w:sz w:val="20"/>
              </w:rPr>
              <w:t>case</w:t>
            </w:r>
            <w:r>
              <w:rPr>
                <w:spacing w:val="-4"/>
                <w:sz w:val="20"/>
              </w:rPr>
              <w:t xml:space="preserve"> </w:t>
            </w:r>
            <w:r>
              <w:rPr>
                <w:sz w:val="20"/>
              </w:rPr>
              <w:t>of</w:t>
            </w:r>
            <w:r>
              <w:rPr>
                <w:spacing w:val="-5"/>
                <w:sz w:val="20"/>
              </w:rPr>
              <w:t xml:space="preserve"> </w:t>
            </w:r>
            <w:r>
              <w:rPr>
                <w:sz w:val="20"/>
              </w:rPr>
              <w:t>sailplanes</w:t>
            </w:r>
            <w:r>
              <w:rPr>
                <w:spacing w:val="-5"/>
                <w:sz w:val="20"/>
              </w:rPr>
              <w:t xml:space="preserve"> </w:t>
            </w:r>
            <w:r>
              <w:rPr>
                <w:sz w:val="20"/>
              </w:rPr>
              <w:t>with</w:t>
            </w:r>
            <w:r>
              <w:rPr>
                <w:spacing w:val="-3"/>
                <w:sz w:val="20"/>
              </w:rPr>
              <w:t xml:space="preserve"> </w:t>
            </w:r>
            <w:r>
              <w:rPr>
                <w:sz w:val="20"/>
              </w:rPr>
              <w:t>electrical</w:t>
            </w:r>
            <w:r>
              <w:rPr>
                <w:spacing w:val="-3"/>
                <w:sz w:val="20"/>
              </w:rPr>
              <w:t xml:space="preserve"> </w:t>
            </w:r>
            <w:r>
              <w:rPr>
                <w:sz w:val="20"/>
              </w:rPr>
              <w:t>or</w:t>
            </w:r>
            <w:r>
              <w:rPr>
                <w:spacing w:val="-3"/>
                <w:sz w:val="20"/>
              </w:rPr>
              <w:t xml:space="preserve"> </w:t>
            </w:r>
            <w:r>
              <w:rPr>
                <w:sz w:val="20"/>
              </w:rPr>
              <w:t>jet</w:t>
            </w:r>
            <w:r>
              <w:rPr>
                <w:spacing w:val="-1"/>
                <w:sz w:val="20"/>
              </w:rPr>
              <w:t xml:space="preserve"> </w:t>
            </w:r>
            <w:r>
              <w:rPr>
                <w:sz w:val="20"/>
              </w:rPr>
              <w:t>engines,</w:t>
            </w:r>
            <w:r>
              <w:rPr>
                <w:spacing w:val="-3"/>
                <w:sz w:val="20"/>
              </w:rPr>
              <w:t xml:space="preserve"> </w:t>
            </w:r>
            <w:r>
              <w:rPr>
                <w:sz w:val="20"/>
              </w:rPr>
              <w:t>follow the</w:t>
            </w:r>
            <w:r>
              <w:rPr>
                <w:spacing w:val="-4"/>
                <w:sz w:val="20"/>
              </w:rPr>
              <w:t xml:space="preserve"> </w:t>
            </w:r>
            <w:r>
              <w:rPr>
                <w:sz w:val="20"/>
              </w:rPr>
              <w:t>maintenance</w:t>
            </w:r>
            <w:r>
              <w:rPr>
                <w:spacing w:val="-4"/>
                <w:sz w:val="20"/>
              </w:rPr>
              <w:t xml:space="preserve"> </w:t>
            </w:r>
            <w:r>
              <w:rPr>
                <w:sz w:val="20"/>
              </w:rPr>
              <w:t>instructions</w:t>
            </w:r>
            <w:r>
              <w:rPr>
                <w:spacing w:val="-5"/>
                <w:sz w:val="20"/>
              </w:rPr>
              <w:t xml:space="preserve"> </w:t>
            </w:r>
            <w:r>
              <w:rPr>
                <w:sz w:val="20"/>
              </w:rPr>
              <w:t>and recommendations of the DAH.</w:t>
            </w:r>
          </w:p>
        </w:tc>
      </w:tr>
      <w:tr w:rsidR="002E346F" w14:paraId="6F6D2398" w14:textId="77777777">
        <w:trPr>
          <w:trHeight w:val="487"/>
          <w:tblCellSpacing w:w="21" w:type="dxa"/>
        </w:trPr>
        <w:tc>
          <w:tcPr>
            <w:tcW w:w="2285" w:type="dxa"/>
            <w:tcBorders>
              <w:left w:val="nil"/>
            </w:tcBorders>
            <w:shd w:val="clear" w:color="auto" w:fill="D9D9D9"/>
          </w:tcPr>
          <w:p w14:paraId="5ACDEC8E" w14:textId="77777777" w:rsidR="002E346F" w:rsidRDefault="00FF2A39">
            <w:pPr>
              <w:pStyle w:val="TableParagraph"/>
              <w:spacing w:line="240" w:lineRule="atLeast"/>
              <w:rPr>
                <w:sz w:val="20"/>
              </w:rPr>
            </w:pPr>
            <w:r>
              <w:rPr>
                <w:sz w:val="20"/>
              </w:rPr>
              <w:t>Engine</w:t>
            </w:r>
            <w:r>
              <w:rPr>
                <w:spacing w:val="-12"/>
                <w:sz w:val="20"/>
              </w:rPr>
              <w:t xml:space="preserve"> </w:t>
            </w:r>
            <w:r>
              <w:rPr>
                <w:sz w:val="20"/>
              </w:rPr>
              <w:t>pylons</w:t>
            </w:r>
            <w:r>
              <w:rPr>
                <w:spacing w:val="-11"/>
                <w:sz w:val="20"/>
              </w:rPr>
              <w:t xml:space="preserve"> </w:t>
            </w:r>
            <w:r>
              <w:rPr>
                <w:sz w:val="20"/>
              </w:rPr>
              <w:t xml:space="preserve">and </w:t>
            </w:r>
            <w:r>
              <w:rPr>
                <w:spacing w:val="-2"/>
                <w:sz w:val="20"/>
              </w:rPr>
              <w:t>mountings</w:t>
            </w:r>
          </w:p>
        </w:tc>
        <w:tc>
          <w:tcPr>
            <w:tcW w:w="6747" w:type="dxa"/>
            <w:tcBorders>
              <w:right w:val="nil"/>
            </w:tcBorders>
            <w:shd w:val="clear" w:color="auto" w:fill="D9D9D9"/>
          </w:tcPr>
          <w:p w14:paraId="28F8E4C5" w14:textId="77777777" w:rsidR="002E346F" w:rsidRDefault="00FF2A39">
            <w:pPr>
              <w:pStyle w:val="TableParagraph"/>
              <w:spacing w:line="240" w:lineRule="atLeast"/>
              <w:ind w:right="191"/>
              <w:rPr>
                <w:sz w:val="20"/>
              </w:rPr>
            </w:pPr>
            <w:r>
              <w:rPr>
                <w:sz w:val="20"/>
              </w:rPr>
              <w:t>Inspect</w:t>
            </w:r>
            <w:r>
              <w:rPr>
                <w:spacing w:val="-5"/>
                <w:sz w:val="20"/>
              </w:rPr>
              <w:t xml:space="preserve"> </w:t>
            </w:r>
            <w:r>
              <w:rPr>
                <w:sz w:val="20"/>
              </w:rPr>
              <w:t>engine</w:t>
            </w:r>
            <w:r>
              <w:rPr>
                <w:spacing w:val="-6"/>
                <w:sz w:val="20"/>
              </w:rPr>
              <w:t xml:space="preserve"> </w:t>
            </w:r>
            <w:r>
              <w:rPr>
                <w:sz w:val="20"/>
              </w:rPr>
              <w:t>and</w:t>
            </w:r>
            <w:r>
              <w:rPr>
                <w:spacing w:val="-5"/>
                <w:sz w:val="20"/>
              </w:rPr>
              <w:t xml:space="preserve"> </w:t>
            </w:r>
            <w:r>
              <w:rPr>
                <w:sz w:val="20"/>
              </w:rPr>
              <w:t>pylon</w:t>
            </w:r>
            <w:r>
              <w:rPr>
                <w:spacing w:val="-5"/>
                <w:sz w:val="20"/>
              </w:rPr>
              <w:t xml:space="preserve"> </w:t>
            </w:r>
            <w:r>
              <w:rPr>
                <w:sz w:val="20"/>
              </w:rPr>
              <w:t>installation.</w:t>
            </w:r>
            <w:r>
              <w:rPr>
                <w:spacing w:val="-5"/>
                <w:sz w:val="20"/>
              </w:rPr>
              <w:t xml:space="preserve"> </w:t>
            </w:r>
            <w:r>
              <w:rPr>
                <w:sz w:val="20"/>
              </w:rPr>
              <w:t>Check</w:t>
            </w:r>
            <w:r>
              <w:rPr>
                <w:spacing w:val="-5"/>
                <w:sz w:val="20"/>
              </w:rPr>
              <w:t xml:space="preserve"> </w:t>
            </w:r>
            <w:r>
              <w:rPr>
                <w:sz w:val="20"/>
              </w:rPr>
              <w:t>engine</w:t>
            </w:r>
            <w:r>
              <w:rPr>
                <w:spacing w:val="-6"/>
                <w:sz w:val="20"/>
              </w:rPr>
              <w:t xml:space="preserve"> </w:t>
            </w:r>
            <w:r>
              <w:rPr>
                <w:sz w:val="20"/>
              </w:rPr>
              <w:t>compartment</w:t>
            </w:r>
            <w:r>
              <w:rPr>
                <w:spacing w:val="-5"/>
                <w:sz w:val="20"/>
              </w:rPr>
              <w:t xml:space="preserve"> </w:t>
            </w:r>
            <w:r>
              <w:rPr>
                <w:sz w:val="20"/>
              </w:rPr>
              <w:t>and</w:t>
            </w:r>
            <w:r>
              <w:rPr>
                <w:spacing w:val="-5"/>
                <w:sz w:val="20"/>
              </w:rPr>
              <w:t xml:space="preserve"> </w:t>
            </w:r>
            <w:r>
              <w:rPr>
                <w:sz w:val="20"/>
              </w:rPr>
              <w:t xml:space="preserve">fire </w:t>
            </w:r>
            <w:r>
              <w:rPr>
                <w:spacing w:val="-2"/>
                <w:sz w:val="20"/>
              </w:rPr>
              <w:t>sealing.</w:t>
            </w:r>
          </w:p>
        </w:tc>
      </w:tr>
      <w:tr w:rsidR="002E346F" w14:paraId="5A4D41B8" w14:textId="77777777">
        <w:trPr>
          <w:trHeight w:val="245"/>
          <w:tblCellSpacing w:w="21" w:type="dxa"/>
        </w:trPr>
        <w:tc>
          <w:tcPr>
            <w:tcW w:w="2285" w:type="dxa"/>
            <w:tcBorders>
              <w:left w:val="nil"/>
            </w:tcBorders>
            <w:shd w:val="clear" w:color="auto" w:fill="D9D9D9"/>
          </w:tcPr>
          <w:p w14:paraId="48FB69BE" w14:textId="77777777" w:rsidR="002E346F" w:rsidRDefault="00FF2A39">
            <w:pPr>
              <w:pStyle w:val="TableParagraph"/>
              <w:spacing w:before="2" w:line="222" w:lineRule="exact"/>
              <w:rPr>
                <w:sz w:val="20"/>
              </w:rPr>
            </w:pPr>
            <w:r>
              <w:rPr>
                <w:sz w:val="20"/>
              </w:rPr>
              <w:t>Gas</w:t>
            </w:r>
            <w:r>
              <w:rPr>
                <w:spacing w:val="-6"/>
                <w:sz w:val="20"/>
              </w:rPr>
              <w:t xml:space="preserve"> </w:t>
            </w:r>
            <w:r>
              <w:rPr>
                <w:spacing w:val="-2"/>
                <w:sz w:val="20"/>
              </w:rPr>
              <w:t>strut</w:t>
            </w:r>
          </w:p>
        </w:tc>
        <w:tc>
          <w:tcPr>
            <w:tcW w:w="6747" w:type="dxa"/>
            <w:tcBorders>
              <w:right w:val="nil"/>
            </w:tcBorders>
            <w:shd w:val="clear" w:color="auto" w:fill="D9D9D9"/>
          </w:tcPr>
          <w:p w14:paraId="70146AAC" w14:textId="77777777" w:rsidR="002E346F" w:rsidRDefault="00FF2A39">
            <w:pPr>
              <w:pStyle w:val="TableParagraph"/>
              <w:spacing w:before="2" w:line="222" w:lineRule="exact"/>
              <w:rPr>
                <w:sz w:val="20"/>
              </w:rPr>
            </w:pPr>
            <w:r>
              <w:rPr>
                <w:sz w:val="20"/>
              </w:rPr>
              <w:t>Check</w:t>
            </w:r>
            <w:r>
              <w:rPr>
                <w:spacing w:val="-6"/>
                <w:sz w:val="20"/>
              </w:rPr>
              <w:t xml:space="preserve"> </w:t>
            </w:r>
            <w:r>
              <w:rPr>
                <w:sz w:val="20"/>
              </w:rPr>
              <w:t>gas</w:t>
            </w:r>
            <w:r>
              <w:rPr>
                <w:spacing w:val="-4"/>
                <w:sz w:val="20"/>
              </w:rPr>
              <w:t xml:space="preserve"> </w:t>
            </w:r>
            <w:r>
              <w:rPr>
                <w:spacing w:val="-2"/>
                <w:sz w:val="20"/>
              </w:rPr>
              <w:t>strut.</w:t>
            </w:r>
          </w:p>
        </w:tc>
      </w:tr>
      <w:tr w:rsidR="002E346F" w14:paraId="4D5CD7F6" w14:textId="77777777">
        <w:trPr>
          <w:trHeight w:val="243"/>
          <w:tblCellSpacing w:w="21" w:type="dxa"/>
        </w:trPr>
        <w:tc>
          <w:tcPr>
            <w:tcW w:w="2285" w:type="dxa"/>
            <w:tcBorders>
              <w:left w:val="nil"/>
            </w:tcBorders>
            <w:shd w:val="clear" w:color="auto" w:fill="D9D9D9"/>
          </w:tcPr>
          <w:p w14:paraId="60DF05C9" w14:textId="77777777" w:rsidR="002E346F" w:rsidRDefault="00FF2A39">
            <w:pPr>
              <w:pStyle w:val="TableParagraph"/>
              <w:spacing w:line="223" w:lineRule="exact"/>
              <w:rPr>
                <w:sz w:val="20"/>
              </w:rPr>
            </w:pPr>
            <w:r>
              <w:rPr>
                <w:spacing w:val="-2"/>
                <w:sz w:val="20"/>
              </w:rPr>
              <w:t>Pylon/engine</w:t>
            </w:r>
            <w:r>
              <w:rPr>
                <w:spacing w:val="11"/>
                <w:sz w:val="20"/>
              </w:rPr>
              <w:t xml:space="preserve"> </w:t>
            </w:r>
            <w:r>
              <w:rPr>
                <w:spacing w:val="-2"/>
                <w:sz w:val="20"/>
              </w:rPr>
              <w:t>stops</w:t>
            </w:r>
          </w:p>
        </w:tc>
        <w:tc>
          <w:tcPr>
            <w:tcW w:w="6747" w:type="dxa"/>
            <w:tcBorders>
              <w:right w:val="nil"/>
            </w:tcBorders>
            <w:shd w:val="clear" w:color="auto" w:fill="D9D9D9"/>
          </w:tcPr>
          <w:p w14:paraId="66EDD6F8" w14:textId="77777777" w:rsidR="002E346F" w:rsidRDefault="00FF2A39">
            <w:pPr>
              <w:pStyle w:val="TableParagraph"/>
              <w:spacing w:line="223" w:lineRule="exact"/>
              <w:rPr>
                <w:sz w:val="20"/>
              </w:rPr>
            </w:pPr>
            <w:r>
              <w:rPr>
                <w:sz w:val="20"/>
              </w:rPr>
              <w:t>Check</w:t>
            </w:r>
            <w:r>
              <w:rPr>
                <w:spacing w:val="-6"/>
                <w:sz w:val="20"/>
              </w:rPr>
              <w:t xml:space="preserve"> </w:t>
            </w:r>
            <w:r>
              <w:rPr>
                <w:sz w:val="20"/>
              </w:rPr>
              <w:t>limit</w:t>
            </w:r>
            <w:r>
              <w:rPr>
                <w:spacing w:val="-5"/>
                <w:sz w:val="20"/>
              </w:rPr>
              <w:t xml:space="preserve"> </w:t>
            </w:r>
            <w:r>
              <w:rPr>
                <w:sz w:val="20"/>
              </w:rPr>
              <w:t>stops</w:t>
            </w:r>
            <w:r>
              <w:rPr>
                <w:spacing w:val="-7"/>
                <w:sz w:val="20"/>
              </w:rPr>
              <w:t xml:space="preserve"> </w:t>
            </w:r>
            <w:r>
              <w:rPr>
                <w:sz w:val="20"/>
              </w:rPr>
              <w:t>on</w:t>
            </w:r>
            <w:r>
              <w:rPr>
                <w:spacing w:val="-5"/>
                <w:sz w:val="20"/>
              </w:rPr>
              <w:t xml:space="preserve"> </w:t>
            </w:r>
            <w:r>
              <w:rPr>
                <w:sz w:val="20"/>
              </w:rPr>
              <w:t>retractable</w:t>
            </w:r>
            <w:r>
              <w:rPr>
                <w:spacing w:val="-7"/>
                <w:sz w:val="20"/>
              </w:rPr>
              <w:t xml:space="preserve"> </w:t>
            </w:r>
            <w:r>
              <w:rPr>
                <w:sz w:val="20"/>
              </w:rPr>
              <w:t>pylons.</w:t>
            </w:r>
            <w:r>
              <w:rPr>
                <w:spacing w:val="-6"/>
                <w:sz w:val="20"/>
              </w:rPr>
              <w:t xml:space="preserve"> </w:t>
            </w:r>
            <w:r>
              <w:rPr>
                <w:sz w:val="20"/>
              </w:rPr>
              <w:t>Check</w:t>
            </w:r>
            <w:r>
              <w:rPr>
                <w:spacing w:val="-5"/>
                <w:sz w:val="20"/>
              </w:rPr>
              <w:t xml:space="preserve"> </w:t>
            </w:r>
            <w:r>
              <w:rPr>
                <w:sz w:val="20"/>
              </w:rPr>
              <w:t>restraint</w:t>
            </w:r>
            <w:r>
              <w:rPr>
                <w:spacing w:val="-5"/>
                <w:sz w:val="20"/>
              </w:rPr>
              <w:t xml:space="preserve"> </w:t>
            </w:r>
            <w:r>
              <w:rPr>
                <w:spacing w:val="-2"/>
                <w:sz w:val="20"/>
              </w:rPr>
              <w:t>cables.</w:t>
            </w:r>
          </w:p>
        </w:tc>
      </w:tr>
      <w:tr w:rsidR="002E346F" w14:paraId="2620D8F5" w14:textId="77777777">
        <w:trPr>
          <w:trHeight w:val="243"/>
          <w:tblCellSpacing w:w="21" w:type="dxa"/>
        </w:trPr>
        <w:tc>
          <w:tcPr>
            <w:tcW w:w="2285" w:type="dxa"/>
            <w:tcBorders>
              <w:left w:val="nil"/>
            </w:tcBorders>
            <w:shd w:val="clear" w:color="auto" w:fill="D9D9D9"/>
          </w:tcPr>
          <w:p w14:paraId="7DD5D979" w14:textId="77777777" w:rsidR="002E346F" w:rsidRDefault="00FF2A39">
            <w:pPr>
              <w:pStyle w:val="TableParagraph"/>
              <w:spacing w:line="222" w:lineRule="exact"/>
              <w:rPr>
                <w:sz w:val="20"/>
              </w:rPr>
            </w:pPr>
            <w:r>
              <w:rPr>
                <w:sz w:val="20"/>
              </w:rPr>
              <w:t>Electric</w:t>
            </w:r>
            <w:r>
              <w:rPr>
                <w:spacing w:val="-8"/>
                <w:sz w:val="20"/>
              </w:rPr>
              <w:t xml:space="preserve"> </w:t>
            </w:r>
            <w:r>
              <w:rPr>
                <w:spacing w:val="-2"/>
                <w:sz w:val="20"/>
              </w:rPr>
              <w:t>actuator</w:t>
            </w:r>
          </w:p>
        </w:tc>
        <w:tc>
          <w:tcPr>
            <w:tcW w:w="6747" w:type="dxa"/>
            <w:tcBorders>
              <w:right w:val="nil"/>
            </w:tcBorders>
            <w:shd w:val="clear" w:color="auto" w:fill="D9D9D9"/>
          </w:tcPr>
          <w:p w14:paraId="1004E062" w14:textId="77777777" w:rsidR="002E346F" w:rsidRDefault="00FF2A39">
            <w:pPr>
              <w:pStyle w:val="TableParagraph"/>
              <w:spacing w:line="222" w:lineRule="exact"/>
              <w:rPr>
                <w:sz w:val="20"/>
              </w:rPr>
            </w:pPr>
            <w:r>
              <w:rPr>
                <w:sz w:val="20"/>
              </w:rPr>
              <w:t>Inspect</w:t>
            </w:r>
            <w:r>
              <w:rPr>
                <w:spacing w:val="-7"/>
                <w:sz w:val="20"/>
              </w:rPr>
              <w:t xml:space="preserve"> </w:t>
            </w:r>
            <w:r>
              <w:rPr>
                <w:sz w:val="20"/>
              </w:rPr>
              <w:t>electric</w:t>
            </w:r>
            <w:r>
              <w:rPr>
                <w:spacing w:val="-7"/>
                <w:sz w:val="20"/>
              </w:rPr>
              <w:t xml:space="preserve"> </w:t>
            </w:r>
            <w:r>
              <w:rPr>
                <w:sz w:val="20"/>
              </w:rPr>
              <w:t>actuator,</w:t>
            </w:r>
            <w:r>
              <w:rPr>
                <w:spacing w:val="-7"/>
                <w:sz w:val="20"/>
              </w:rPr>
              <w:t xml:space="preserve"> </w:t>
            </w:r>
            <w:r>
              <w:rPr>
                <w:sz w:val="20"/>
              </w:rPr>
              <w:t>motor,</w:t>
            </w:r>
            <w:r>
              <w:rPr>
                <w:spacing w:val="-6"/>
                <w:sz w:val="20"/>
              </w:rPr>
              <w:t xml:space="preserve"> </w:t>
            </w:r>
            <w:r>
              <w:rPr>
                <w:sz w:val="20"/>
              </w:rPr>
              <w:t>spindle</w:t>
            </w:r>
            <w:r>
              <w:rPr>
                <w:spacing w:val="-8"/>
                <w:sz w:val="20"/>
              </w:rPr>
              <w:t xml:space="preserve"> </w:t>
            </w:r>
            <w:r>
              <w:rPr>
                <w:sz w:val="20"/>
              </w:rPr>
              <w:t>drive,</w:t>
            </w:r>
            <w:r>
              <w:rPr>
                <w:spacing w:val="-6"/>
                <w:sz w:val="20"/>
              </w:rPr>
              <w:t xml:space="preserve"> </w:t>
            </w:r>
            <w:r>
              <w:rPr>
                <w:sz w:val="20"/>
              </w:rPr>
              <w:t>and</w:t>
            </w:r>
            <w:r>
              <w:rPr>
                <w:spacing w:val="-7"/>
                <w:sz w:val="20"/>
              </w:rPr>
              <w:t xml:space="preserve"> </w:t>
            </w:r>
            <w:r>
              <w:rPr>
                <w:spacing w:val="-2"/>
                <w:sz w:val="20"/>
              </w:rPr>
              <w:t>mountings.</w:t>
            </w:r>
          </w:p>
        </w:tc>
      </w:tr>
      <w:tr w:rsidR="002E346F" w14:paraId="29C02633" w14:textId="77777777">
        <w:trPr>
          <w:trHeight w:val="490"/>
          <w:tblCellSpacing w:w="21" w:type="dxa"/>
        </w:trPr>
        <w:tc>
          <w:tcPr>
            <w:tcW w:w="2285" w:type="dxa"/>
            <w:tcBorders>
              <w:left w:val="nil"/>
            </w:tcBorders>
            <w:shd w:val="clear" w:color="auto" w:fill="D9D9D9"/>
          </w:tcPr>
          <w:p w14:paraId="5530022C" w14:textId="77777777" w:rsidR="002E346F" w:rsidRDefault="00FF2A39">
            <w:pPr>
              <w:pStyle w:val="TableParagraph"/>
              <w:spacing w:before="3"/>
              <w:rPr>
                <w:sz w:val="20"/>
              </w:rPr>
            </w:pPr>
            <w:r>
              <w:rPr>
                <w:sz w:val="20"/>
              </w:rPr>
              <w:t>Electrical</w:t>
            </w:r>
            <w:r>
              <w:rPr>
                <w:spacing w:val="-9"/>
                <w:sz w:val="20"/>
              </w:rPr>
              <w:t xml:space="preserve"> </w:t>
            </w:r>
            <w:r>
              <w:rPr>
                <w:spacing w:val="-2"/>
                <w:sz w:val="20"/>
              </w:rPr>
              <w:t>wiring</w:t>
            </w:r>
          </w:p>
        </w:tc>
        <w:tc>
          <w:tcPr>
            <w:tcW w:w="6747" w:type="dxa"/>
            <w:tcBorders>
              <w:right w:val="nil"/>
            </w:tcBorders>
            <w:shd w:val="clear" w:color="auto" w:fill="D9D9D9"/>
          </w:tcPr>
          <w:p w14:paraId="2DD043A7" w14:textId="77777777" w:rsidR="002E346F" w:rsidRDefault="00FF2A39">
            <w:pPr>
              <w:pStyle w:val="TableParagraph"/>
              <w:spacing w:line="240" w:lineRule="atLeast"/>
              <w:ind w:right="131"/>
              <w:rPr>
                <w:sz w:val="20"/>
              </w:rPr>
            </w:pPr>
            <w:r>
              <w:rPr>
                <w:sz w:val="20"/>
              </w:rPr>
              <w:t>Inspect</w:t>
            </w:r>
            <w:r>
              <w:rPr>
                <w:spacing w:val="-4"/>
                <w:sz w:val="20"/>
              </w:rPr>
              <w:t xml:space="preserve"> </w:t>
            </w:r>
            <w:r>
              <w:rPr>
                <w:sz w:val="20"/>
              </w:rPr>
              <w:t>all</w:t>
            </w:r>
            <w:r>
              <w:rPr>
                <w:spacing w:val="-4"/>
                <w:sz w:val="20"/>
              </w:rPr>
              <w:t xml:space="preserve"> </w:t>
            </w:r>
            <w:r>
              <w:rPr>
                <w:sz w:val="20"/>
              </w:rPr>
              <w:t>electrical</w:t>
            </w:r>
            <w:r>
              <w:rPr>
                <w:spacing w:val="-2"/>
                <w:sz w:val="20"/>
              </w:rPr>
              <w:t xml:space="preserve"> </w:t>
            </w:r>
            <w:r>
              <w:rPr>
                <w:sz w:val="20"/>
              </w:rPr>
              <w:t>wiring.</w:t>
            </w:r>
            <w:r>
              <w:rPr>
                <w:spacing w:val="-5"/>
                <w:sz w:val="20"/>
              </w:rPr>
              <w:t xml:space="preserve"> </w:t>
            </w:r>
            <w:r>
              <w:rPr>
                <w:sz w:val="20"/>
              </w:rPr>
              <w:t>Pay</w:t>
            </w:r>
            <w:r>
              <w:rPr>
                <w:spacing w:val="-4"/>
                <w:sz w:val="20"/>
              </w:rPr>
              <w:t xml:space="preserve"> </w:t>
            </w:r>
            <w:r>
              <w:rPr>
                <w:sz w:val="20"/>
              </w:rPr>
              <w:t>special</w:t>
            </w:r>
            <w:r>
              <w:rPr>
                <w:spacing w:val="-4"/>
                <w:sz w:val="20"/>
              </w:rPr>
              <w:t xml:space="preserve"> </w:t>
            </w:r>
            <w:r>
              <w:rPr>
                <w:sz w:val="20"/>
              </w:rPr>
              <w:t>attention</w:t>
            </w:r>
            <w:r>
              <w:rPr>
                <w:spacing w:val="-4"/>
                <w:sz w:val="20"/>
              </w:rPr>
              <w:t xml:space="preserve"> </w:t>
            </w:r>
            <w:r>
              <w:rPr>
                <w:sz w:val="20"/>
              </w:rPr>
              <w:t>to</w:t>
            </w:r>
            <w:r>
              <w:rPr>
                <w:spacing w:val="-4"/>
                <w:sz w:val="20"/>
              </w:rPr>
              <w:t xml:space="preserve"> </w:t>
            </w:r>
            <w:r>
              <w:rPr>
                <w:sz w:val="20"/>
              </w:rPr>
              <w:t>wiring</w:t>
            </w:r>
            <w:r>
              <w:rPr>
                <w:spacing w:val="-5"/>
                <w:sz w:val="20"/>
              </w:rPr>
              <w:t xml:space="preserve"> </w:t>
            </w:r>
            <w:r>
              <w:rPr>
                <w:sz w:val="20"/>
              </w:rPr>
              <w:t>that</w:t>
            </w:r>
            <w:r>
              <w:rPr>
                <w:spacing w:val="-4"/>
                <w:sz w:val="20"/>
              </w:rPr>
              <w:t xml:space="preserve"> </w:t>
            </w:r>
            <w:r>
              <w:rPr>
                <w:sz w:val="20"/>
              </w:rPr>
              <w:t>is</w:t>
            </w:r>
            <w:r>
              <w:rPr>
                <w:spacing w:val="-6"/>
                <w:sz w:val="20"/>
              </w:rPr>
              <w:t xml:space="preserve"> </w:t>
            </w:r>
            <w:r>
              <w:rPr>
                <w:sz w:val="20"/>
              </w:rPr>
              <w:t>subject</w:t>
            </w:r>
            <w:r>
              <w:rPr>
                <w:spacing w:val="-4"/>
                <w:sz w:val="20"/>
              </w:rPr>
              <w:t xml:space="preserve"> </w:t>
            </w:r>
            <w:r>
              <w:rPr>
                <w:sz w:val="20"/>
              </w:rPr>
              <w:t>to bending during extension and retraction of engine/pylon.</w:t>
            </w:r>
          </w:p>
        </w:tc>
      </w:tr>
      <w:tr w:rsidR="002E346F" w14:paraId="3095824D" w14:textId="77777777">
        <w:trPr>
          <w:trHeight w:val="487"/>
          <w:tblCellSpacing w:w="21" w:type="dxa"/>
        </w:trPr>
        <w:tc>
          <w:tcPr>
            <w:tcW w:w="2285" w:type="dxa"/>
            <w:tcBorders>
              <w:left w:val="nil"/>
            </w:tcBorders>
            <w:shd w:val="clear" w:color="auto" w:fill="D9D9D9"/>
          </w:tcPr>
          <w:p w14:paraId="4B8645C6" w14:textId="77777777" w:rsidR="002E346F" w:rsidRDefault="00FF2A39">
            <w:pPr>
              <w:pStyle w:val="TableParagraph"/>
              <w:rPr>
                <w:sz w:val="20"/>
              </w:rPr>
            </w:pPr>
            <w:r>
              <w:rPr>
                <w:sz w:val="20"/>
              </w:rPr>
              <w:t>Limit</w:t>
            </w:r>
            <w:r>
              <w:rPr>
                <w:spacing w:val="-6"/>
                <w:sz w:val="20"/>
              </w:rPr>
              <w:t xml:space="preserve"> </w:t>
            </w:r>
            <w:r>
              <w:rPr>
                <w:spacing w:val="-2"/>
                <w:sz w:val="20"/>
              </w:rPr>
              <w:t>switches</w:t>
            </w:r>
          </w:p>
        </w:tc>
        <w:tc>
          <w:tcPr>
            <w:tcW w:w="6747" w:type="dxa"/>
            <w:tcBorders>
              <w:right w:val="nil"/>
            </w:tcBorders>
            <w:shd w:val="clear" w:color="auto" w:fill="D9D9D9"/>
          </w:tcPr>
          <w:p w14:paraId="792F8F33" w14:textId="77777777" w:rsidR="002E346F" w:rsidRDefault="00FF2A39">
            <w:pPr>
              <w:pStyle w:val="TableParagraph"/>
              <w:spacing w:line="240" w:lineRule="atLeast"/>
              <w:ind w:right="131"/>
              <w:rPr>
                <w:sz w:val="20"/>
              </w:rPr>
            </w:pPr>
            <w:r>
              <w:rPr>
                <w:sz w:val="20"/>
              </w:rPr>
              <w:t>Check</w:t>
            </w:r>
            <w:r>
              <w:rPr>
                <w:spacing w:val="-3"/>
                <w:sz w:val="20"/>
              </w:rPr>
              <w:t xml:space="preserve"> </w:t>
            </w:r>
            <w:r>
              <w:rPr>
                <w:sz w:val="20"/>
              </w:rPr>
              <w:t>operation</w:t>
            </w:r>
            <w:r>
              <w:rPr>
                <w:spacing w:val="-3"/>
                <w:sz w:val="20"/>
              </w:rPr>
              <w:t xml:space="preserve"> </w:t>
            </w:r>
            <w:r>
              <w:rPr>
                <w:sz w:val="20"/>
              </w:rPr>
              <w:t>of</w:t>
            </w:r>
            <w:r>
              <w:rPr>
                <w:spacing w:val="-5"/>
                <w:sz w:val="20"/>
              </w:rPr>
              <w:t xml:space="preserve"> </w:t>
            </w:r>
            <w:r>
              <w:rPr>
                <w:sz w:val="20"/>
              </w:rPr>
              <w:t>all</w:t>
            </w:r>
            <w:r>
              <w:rPr>
                <w:spacing w:val="-4"/>
                <w:sz w:val="20"/>
              </w:rPr>
              <w:t xml:space="preserve"> </w:t>
            </w:r>
            <w:r>
              <w:rPr>
                <w:sz w:val="20"/>
              </w:rPr>
              <w:t>limit</w:t>
            </w:r>
            <w:r>
              <w:rPr>
                <w:spacing w:val="-3"/>
                <w:sz w:val="20"/>
              </w:rPr>
              <w:t xml:space="preserve"> </w:t>
            </w:r>
            <w:r>
              <w:rPr>
                <w:sz w:val="20"/>
              </w:rPr>
              <w:t>switches</w:t>
            </w:r>
            <w:r>
              <w:rPr>
                <w:spacing w:val="-5"/>
                <w:sz w:val="20"/>
              </w:rPr>
              <w:t xml:space="preserve"> </w:t>
            </w:r>
            <w:r>
              <w:rPr>
                <w:sz w:val="20"/>
              </w:rPr>
              <w:t>and</w:t>
            </w:r>
            <w:r>
              <w:rPr>
                <w:spacing w:val="-3"/>
                <w:sz w:val="20"/>
              </w:rPr>
              <w:t xml:space="preserve"> </w:t>
            </w:r>
            <w:r>
              <w:rPr>
                <w:sz w:val="20"/>
              </w:rPr>
              <w:t>strike</w:t>
            </w:r>
            <w:r>
              <w:rPr>
                <w:spacing w:val="-4"/>
                <w:sz w:val="20"/>
              </w:rPr>
              <w:t xml:space="preserve"> </w:t>
            </w:r>
            <w:r>
              <w:rPr>
                <w:sz w:val="20"/>
              </w:rPr>
              <w:t>plates.</w:t>
            </w:r>
            <w:r>
              <w:rPr>
                <w:spacing w:val="-3"/>
                <w:sz w:val="20"/>
              </w:rPr>
              <w:t xml:space="preserve"> </w:t>
            </w:r>
            <w:r>
              <w:rPr>
                <w:sz w:val="20"/>
              </w:rPr>
              <w:t>Make</w:t>
            </w:r>
            <w:r>
              <w:rPr>
                <w:spacing w:val="-2"/>
                <w:sz w:val="20"/>
              </w:rPr>
              <w:t xml:space="preserve"> </w:t>
            </w:r>
            <w:r>
              <w:rPr>
                <w:sz w:val="20"/>
              </w:rPr>
              <w:t>sure</w:t>
            </w:r>
            <w:r>
              <w:rPr>
                <w:spacing w:val="-4"/>
                <w:sz w:val="20"/>
              </w:rPr>
              <w:t xml:space="preserve"> </w:t>
            </w:r>
            <w:r>
              <w:rPr>
                <w:sz w:val="20"/>
              </w:rPr>
              <w:t>that</w:t>
            </w:r>
            <w:r>
              <w:rPr>
                <w:spacing w:val="-3"/>
                <w:sz w:val="20"/>
              </w:rPr>
              <w:t xml:space="preserve"> </w:t>
            </w:r>
            <w:r>
              <w:rPr>
                <w:sz w:val="20"/>
              </w:rPr>
              <w:t>they</w:t>
            </w:r>
            <w:r>
              <w:rPr>
                <w:spacing w:val="-3"/>
                <w:sz w:val="20"/>
              </w:rPr>
              <w:t xml:space="preserve"> </w:t>
            </w:r>
            <w:r>
              <w:rPr>
                <w:sz w:val="20"/>
              </w:rPr>
              <w:t>are not damaged by impact.</w:t>
            </w:r>
          </w:p>
        </w:tc>
      </w:tr>
      <w:tr w:rsidR="002E346F" w14:paraId="72FD2008" w14:textId="77777777">
        <w:trPr>
          <w:trHeight w:val="487"/>
          <w:tblCellSpacing w:w="21" w:type="dxa"/>
        </w:trPr>
        <w:tc>
          <w:tcPr>
            <w:tcW w:w="2285" w:type="dxa"/>
            <w:tcBorders>
              <w:left w:val="nil"/>
            </w:tcBorders>
            <w:shd w:val="clear" w:color="auto" w:fill="D9D9D9"/>
          </w:tcPr>
          <w:p w14:paraId="72B497AA" w14:textId="77777777" w:rsidR="002E346F" w:rsidRDefault="00FF2A39">
            <w:pPr>
              <w:pStyle w:val="TableParagraph"/>
              <w:rPr>
                <w:sz w:val="20"/>
              </w:rPr>
            </w:pPr>
            <w:r>
              <w:rPr>
                <w:sz w:val="20"/>
              </w:rPr>
              <w:t>Fuel</w:t>
            </w:r>
            <w:r>
              <w:rPr>
                <w:spacing w:val="-7"/>
                <w:sz w:val="20"/>
              </w:rPr>
              <w:t xml:space="preserve"> </w:t>
            </w:r>
            <w:r>
              <w:rPr>
                <w:spacing w:val="-2"/>
                <w:sz w:val="20"/>
              </w:rPr>
              <w:t>tank(s)</w:t>
            </w:r>
          </w:p>
        </w:tc>
        <w:tc>
          <w:tcPr>
            <w:tcW w:w="6747" w:type="dxa"/>
            <w:tcBorders>
              <w:right w:val="nil"/>
            </w:tcBorders>
            <w:shd w:val="clear" w:color="auto" w:fill="D9D9D9"/>
          </w:tcPr>
          <w:p w14:paraId="152B50D8" w14:textId="77777777" w:rsidR="002E346F" w:rsidRDefault="00FF2A39">
            <w:pPr>
              <w:pStyle w:val="TableParagraph"/>
              <w:rPr>
                <w:sz w:val="20"/>
              </w:rPr>
            </w:pPr>
            <w:r>
              <w:rPr>
                <w:sz w:val="20"/>
              </w:rPr>
              <w:t>Check</w:t>
            </w:r>
            <w:r>
              <w:rPr>
                <w:spacing w:val="-6"/>
                <w:sz w:val="20"/>
              </w:rPr>
              <w:t xml:space="preserve"> </w:t>
            </w:r>
            <w:r>
              <w:rPr>
                <w:sz w:val="20"/>
              </w:rPr>
              <w:t>fuel</w:t>
            </w:r>
            <w:r>
              <w:rPr>
                <w:spacing w:val="-6"/>
                <w:sz w:val="20"/>
              </w:rPr>
              <w:t xml:space="preserve"> </w:t>
            </w:r>
            <w:r>
              <w:rPr>
                <w:sz w:val="20"/>
              </w:rPr>
              <w:t>tank</w:t>
            </w:r>
            <w:r>
              <w:rPr>
                <w:spacing w:val="-6"/>
                <w:sz w:val="20"/>
              </w:rPr>
              <w:t xml:space="preserve"> </w:t>
            </w:r>
            <w:r>
              <w:rPr>
                <w:sz w:val="20"/>
              </w:rPr>
              <w:t>mountings</w:t>
            </w:r>
            <w:r>
              <w:rPr>
                <w:spacing w:val="-7"/>
                <w:sz w:val="20"/>
              </w:rPr>
              <w:t xml:space="preserve"> </w:t>
            </w:r>
            <w:r>
              <w:rPr>
                <w:sz w:val="20"/>
              </w:rPr>
              <w:t>and</w:t>
            </w:r>
            <w:r>
              <w:rPr>
                <w:spacing w:val="-6"/>
                <w:sz w:val="20"/>
              </w:rPr>
              <w:t xml:space="preserve"> </w:t>
            </w:r>
            <w:r>
              <w:rPr>
                <w:sz w:val="20"/>
              </w:rPr>
              <w:t>tank</w:t>
            </w:r>
            <w:r>
              <w:rPr>
                <w:spacing w:val="-5"/>
                <w:sz w:val="20"/>
              </w:rPr>
              <w:t xml:space="preserve"> </w:t>
            </w:r>
            <w:r>
              <w:rPr>
                <w:sz w:val="20"/>
              </w:rPr>
              <w:t>integrity.</w:t>
            </w:r>
            <w:r>
              <w:rPr>
                <w:spacing w:val="-6"/>
                <w:sz w:val="20"/>
              </w:rPr>
              <w:t xml:space="preserve"> </w:t>
            </w:r>
            <w:r>
              <w:rPr>
                <w:sz w:val="20"/>
              </w:rPr>
              <w:t>Check</w:t>
            </w:r>
            <w:r>
              <w:rPr>
                <w:spacing w:val="-6"/>
                <w:sz w:val="20"/>
              </w:rPr>
              <w:t xml:space="preserve"> </w:t>
            </w:r>
            <w:r>
              <w:rPr>
                <w:sz w:val="20"/>
              </w:rPr>
              <w:t>fuel</w:t>
            </w:r>
            <w:r>
              <w:rPr>
                <w:spacing w:val="-6"/>
                <w:sz w:val="20"/>
              </w:rPr>
              <w:t xml:space="preserve"> </w:t>
            </w:r>
            <w:r>
              <w:rPr>
                <w:sz w:val="20"/>
              </w:rPr>
              <w:t>quantity</w:t>
            </w:r>
            <w:r>
              <w:rPr>
                <w:spacing w:val="-6"/>
                <w:sz w:val="20"/>
              </w:rPr>
              <w:t xml:space="preserve"> </w:t>
            </w:r>
            <w:r>
              <w:rPr>
                <w:spacing w:val="-2"/>
                <w:sz w:val="20"/>
              </w:rPr>
              <w:t>indication</w:t>
            </w:r>
          </w:p>
          <w:p w14:paraId="39C91A27" w14:textId="77777777" w:rsidR="002E346F" w:rsidRDefault="00FF2A39">
            <w:pPr>
              <w:pStyle w:val="TableParagraph"/>
              <w:spacing w:before="1" w:line="222" w:lineRule="exact"/>
              <w:rPr>
                <w:sz w:val="20"/>
              </w:rPr>
            </w:pPr>
            <w:r>
              <w:rPr>
                <w:sz w:val="20"/>
              </w:rPr>
              <w:t>system,</w:t>
            </w:r>
            <w:r>
              <w:rPr>
                <w:spacing w:val="-7"/>
                <w:sz w:val="20"/>
              </w:rPr>
              <w:t xml:space="preserve"> </w:t>
            </w:r>
            <w:r>
              <w:rPr>
                <w:sz w:val="20"/>
              </w:rPr>
              <w:t>if</w:t>
            </w:r>
            <w:r>
              <w:rPr>
                <w:spacing w:val="-7"/>
                <w:sz w:val="20"/>
              </w:rPr>
              <w:t xml:space="preserve"> </w:t>
            </w:r>
            <w:r>
              <w:rPr>
                <w:spacing w:val="-2"/>
                <w:sz w:val="20"/>
              </w:rPr>
              <w:t>fitted.</w:t>
            </w:r>
          </w:p>
        </w:tc>
      </w:tr>
      <w:tr w:rsidR="002E346F" w14:paraId="1AB8358A" w14:textId="77777777">
        <w:trPr>
          <w:trHeight w:val="732"/>
          <w:tblCellSpacing w:w="21" w:type="dxa"/>
        </w:trPr>
        <w:tc>
          <w:tcPr>
            <w:tcW w:w="2285" w:type="dxa"/>
            <w:tcBorders>
              <w:left w:val="nil"/>
            </w:tcBorders>
            <w:shd w:val="clear" w:color="auto" w:fill="D9D9D9"/>
          </w:tcPr>
          <w:p w14:paraId="73C2D940" w14:textId="77777777" w:rsidR="002E346F" w:rsidRDefault="00FF2A39">
            <w:pPr>
              <w:pStyle w:val="TableParagraph"/>
              <w:spacing w:before="3"/>
              <w:rPr>
                <w:sz w:val="20"/>
              </w:rPr>
            </w:pPr>
            <w:r>
              <w:rPr>
                <w:sz w:val="20"/>
              </w:rPr>
              <w:t>Fuel</w:t>
            </w:r>
            <w:r>
              <w:rPr>
                <w:spacing w:val="-6"/>
                <w:sz w:val="20"/>
              </w:rPr>
              <w:t xml:space="preserve"> </w:t>
            </w:r>
            <w:r>
              <w:rPr>
                <w:sz w:val="20"/>
              </w:rPr>
              <w:t>pipes</w:t>
            </w:r>
            <w:r>
              <w:rPr>
                <w:spacing w:val="-6"/>
                <w:sz w:val="20"/>
              </w:rPr>
              <w:t xml:space="preserve"> </w:t>
            </w:r>
            <w:r>
              <w:rPr>
                <w:sz w:val="20"/>
              </w:rPr>
              <w:t>and</w:t>
            </w:r>
            <w:r>
              <w:rPr>
                <w:spacing w:val="-4"/>
                <w:sz w:val="20"/>
              </w:rPr>
              <w:t xml:space="preserve"> </w:t>
            </w:r>
            <w:r>
              <w:rPr>
                <w:spacing w:val="-2"/>
                <w:sz w:val="20"/>
              </w:rPr>
              <w:t>vents</w:t>
            </w:r>
          </w:p>
        </w:tc>
        <w:tc>
          <w:tcPr>
            <w:tcW w:w="6747" w:type="dxa"/>
            <w:tcBorders>
              <w:right w:val="nil"/>
            </w:tcBorders>
            <w:shd w:val="clear" w:color="auto" w:fill="D9D9D9"/>
          </w:tcPr>
          <w:p w14:paraId="15156051" w14:textId="77777777" w:rsidR="002E346F" w:rsidRDefault="00FF2A39">
            <w:pPr>
              <w:pStyle w:val="TableParagraph"/>
              <w:spacing w:before="3"/>
              <w:rPr>
                <w:sz w:val="20"/>
              </w:rPr>
            </w:pPr>
            <w:r>
              <w:rPr>
                <w:sz w:val="20"/>
              </w:rPr>
              <w:t>Check all fuel pipes, especially those subject to bending during extension and retraction</w:t>
            </w:r>
            <w:r>
              <w:rPr>
                <w:spacing w:val="-4"/>
                <w:sz w:val="20"/>
              </w:rPr>
              <w:t xml:space="preserve"> </w:t>
            </w:r>
            <w:r>
              <w:rPr>
                <w:sz w:val="20"/>
              </w:rPr>
              <w:t>of</w:t>
            </w:r>
            <w:r>
              <w:rPr>
                <w:spacing w:val="-6"/>
                <w:sz w:val="20"/>
              </w:rPr>
              <w:t xml:space="preserve"> </w:t>
            </w:r>
            <w:r>
              <w:rPr>
                <w:sz w:val="20"/>
              </w:rPr>
              <w:t>engine/pylon.</w:t>
            </w:r>
            <w:r>
              <w:rPr>
                <w:spacing w:val="-4"/>
                <w:sz w:val="20"/>
              </w:rPr>
              <w:t xml:space="preserve"> </w:t>
            </w:r>
            <w:r>
              <w:rPr>
                <w:sz w:val="20"/>
              </w:rPr>
              <w:t>Check</w:t>
            </w:r>
            <w:r>
              <w:rPr>
                <w:spacing w:val="-4"/>
                <w:sz w:val="20"/>
              </w:rPr>
              <w:t xml:space="preserve"> </w:t>
            </w:r>
            <w:r>
              <w:rPr>
                <w:sz w:val="20"/>
              </w:rPr>
              <w:t>that</w:t>
            </w:r>
            <w:r>
              <w:rPr>
                <w:spacing w:val="-4"/>
                <w:sz w:val="20"/>
              </w:rPr>
              <w:t xml:space="preserve"> </w:t>
            </w:r>
            <w:r>
              <w:rPr>
                <w:sz w:val="20"/>
              </w:rPr>
              <w:t>vents</w:t>
            </w:r>
            <w:r>
              <w:rPr>
                <w:spacing w:val="-5"/>
                <w:sz w:val="20"/>
              </w:rPr>
              <w:t xml:space="preserve"> </w:t>
            </w:r>
            <w:r>
              <w:rPr>
                <w:sz w:val="20"/>
              </w:rPr>
              <w:t>are</w:t>
            </w:r>
            <w:r>
              <w:rPr>
                <w:spacing w:val="-3"/>
                <w:sz w:val="20"/>
              </w:rPr>
              <w:t xml:space="preserve"> </w:t>
            </w:r>
            <w:r>
              <w:rPr>
                <w:sz w:val="20"/>
              </w:rPr>
              <w:t>clear.</w:t>
            </w:r>
            <w:r>
              <w:rPr>
                <w:spacing w:val="-4"/>
                <w:sz w:val="20"/>
              </w:rPr>
              <w:t xml:space="preserve"> </w:t>
            </w:r>
            <w:r>
              <w:rPr>
                <w:sz w:val="20"/>
              </w:rPr>
              <w:t>Make</w:t>
            </w:r>
            <w:r>
              <w:rPr>
                <w:spacing w:val="-3"/>
                <w:sz w:val="20"/>
              </w:rPr>
              <w:t xml:space="preserve"> </w:t>
            </w:r>
            <w:r>
              <w:rPr>
                <w:sz w:val="20"/>
              </w:rPr>
              <w:t>sure</w:t>
            </w:r>
            <w:r>
              <w:rPr>
                <w:spacing w:val="-5"/>
                <w:sz w:val="20"/>
              </w:rPr>
              <w:t xml:space="preserve"> </w:t>
            </w:r>
            <w:r>
              <w:rPr>
                <w:sz w:val="20"/>
              </w:rPr>
              <w:t>that</w:t>
            </w:r>
            <w:r>
              <w:rPr>
                <w:spacing w:val="-4"/>
                <w:sz w:val="20"/>
              </w:rPr>
              <w:t xml:space="preserve"> </w:t>
            </w:r>
            <w:r>
              <w:rPr>
                <w:sz w:val="20"/>
              </w:rPr>
              <w:t>overboard</w:t>
            </w:r>
          </w:p>
          <w:p w14:paraId="701CC4D6" w14:textId="77777777" w:rsidR="002E346F" w:rsidRDefault="00FF2A39">
            <w:pPr>
              <w:pStyle w:val="TableParagraph"/>
              <w:spacing w:line="221" w:lineRule="exact"/>
              <w:rPr>
                <w:sz w:val="20"/>
              </w:rPr>
            </w:pPr>
            <w:r>
              <w:rPr>
                <w:sz w:val="20"/>
              </w:rPr>
              <w:t>drains</w:t>
            </w:r>
            <w:r>
              <w:rPr>
                <w:spacing w:val="-8"/>
                <w:sz w:val="20"/>
              </w:rPr>
              <w:t xml:space="preserve"> </w:t>
            </w:r>
            <w:r>
              <w:rPr>
                <w:sz w:val="20"/>
              </w:rPr>
              <w:t>do</w:t>
            </w:r>
            <w:r>
              <w:rPr>
                <w:spacing w:val="-5"/>
                <w:sz w:val="20"/>
              </w:rPr>
              <w:t xml:space="preserve"> </w:t>
            </w:r>
            <w:r>
              <w:rPr>
                <w:sz w:val="20"/>
              </w:rPr>
              <w:t>not</w:t>
            </w:r>
            <w:r>
              <w:rPr>
                <w:spacing w:val="-6"/>
                <w:sz w:val="20"/>
              </w:rPr>
              <w:t xml:space="preserve"> </w:t>
            </w:r>
            <w:r>
              <w:rPr>
                <w:sz w:val="20"/>
              </w:rPr>
              <w:t>drain</w:t>
            </w:r>
            <w:r>
              <w:rPr>
                <w:spacing w:val="-6"/>
                <w:sz w:val="20"/>
              </w:rPr>
              <w:t xml:space="preserve"> </w:t>
            </w:r>
            <w:r>
              <w:rPr>
                <w:sz w:val="20"/>
              </w:rPr>
              <w:t>into</w:t>
            </w:r>
            <w:r>
              <w:rPr>
                <w:spacing w:val="-5"/>
                <w:sz w:val="20"/>
              </w:rPr>
              <w:t xml:space="preserve"> </w:t>
            </w:r>
            <w:r>
              <w:rPr>
                <w:sz w:val="20"/>
              </w:rPr>
              <w:t>engine</w:t>
            </w:r>
            <w:r>
              <w:rPr>
                <w:spacing w:val="-7"/>
                <w:sz w:val="20"/>
              </w:rPr>
              <w:t xml:space="preserve"> </w:t>
            </w:r>
            <w:r>
              <w:rPr>
                <w:sz w:val="20"/>
              </w:rPr>
              <w:t>compartment.</w:t>
            </w:r>
            <w:r>
              <w:rPr>
                <w:spacing w:val="-5"/>
                <w:sz w:val="20"/>
              </w:rPr>
              <w:t xml:space="preserve"> </w:t>
            </w:r>
            <w:r>
              <w:rPr>
                <w:sz w:val="20"/>
              </w:rPr>
              <w:t>Check</w:t>
            </w:r>
            <w:r>
              <w:rPr>
                <w:spacing w:val="-4"/>
                <w:sz w:val="20"/>
              </w:rPr>
              <w:t xml:space="preserve"> </w:t>
            </w:r>
            <w:r>
              <w:rPr>
                <w:sz w:val="20"/>
              </w:rPr>
              <w:t>self-</w:t>
            </w:r>
            <w:r>
              <w:rPr>
                <w:spacing w:val="-2"/>
                <w:sz w:val="20"/>
              </w:rPr>
              <w:t>sealing.</w:t>
            </w:r>
          </w:p>
        </w:tc>
      </w:tr>
      <w:tr w:rsidR="002E346F" w14:paraId="50918988" w14:textId="77777777">
        <w:trPr>
          <w:trHeight w:val="488"/>
          <w:tblCellSpacing w:w="21" w:type="dxa"/>
        </w:trPr>
        <w:tc>
          <w:tcPr>
            <w:tcW w:w="2285" w:type="dxa"/>
            <w:tcBorders>
              <w:left w:val="nil"/>
            </w:tcBorders>
            <w:shd w:val="clear" w:color="auto" w:fill="D9D9D9"/>
          </w:tcPr>
          <w:p w14:paraId="27EAA2E9" w14:textId="77777777" w:rsidR="002E346F" w:rsidRDefault="00FF2A39">
            <w:pPr>
              <w:pStyle w:val="TableParagraph"/>
              <w:rPr>
                <w:sz w:val="20"/>
              </w:rPr>
            </w:pPr>
            <w:r>
              <w:rPr>
                <w:sz w:val="20"/>
              </w:rPr>
              <w:t>Fuel</w:t>
            </w:r>
            <w:r>
              <w:rPr>
                <w:spacing w:val="-7"/>
                <w:sz w:val="20"/>
              </w:rPr>
              <w:t xml:space="preserve"> </w:t>
            </w:r>
            <w:r>
              <w:rPr>
                <w:sz w:val="20"/>
              </w:rPr>
              <w:t>cock</w:t>
            </w:r>
            <w:r>
              <w:rPr>
                <w:spacing w:val="-6"/>
                <w:sz w:val="20"/>
              </w:rPr>
              <w:t xml:space="preserve"> </w:t>
            </w:r>
            <w:r>
              <w:rPr>
                <w:sz w:val="20"/>
              </w:rPr>
              <w:t>or</w:t>
            </w:r>
            <w:r>
              <w:rPr>
                <w:spacing w:val="-6"/>
                <w:sz w:val="20"/>
              </w:rPr>
              <w:t xml:space="preserve"> </w:t>
            </w:r>
            <w:r>
              <w:rPr>
                <w:sz w:val="20"/>
              </w:rPr>
              <w:t>shut-</w:t>
            </w:r>
            <w:r>
              <w:rPr>
                <w:spacing w:val="-5"/>
                <w:sz w:val="20"/>
              </w:rPr>
              <w:t>off</w:t>
            </w:r>
          </w:p>
          <w:p w14:paraId="6F788BD3" w14:textId="77777777" w:rsidR="002E346F" w:rsidRDefault="00FF2A39">
            <w:pPr>
              <w:pStyle w:val="TableParagraph"/>
              <w:spacing w:before="2" w:line="222" w:lineRule="exact"/>
              <w:rPr>
                <w:sz w:val="20"/>
              </w:rPr>
            </w:pPr>
            <w:r>
              <w:rPr>
                <w:spacing w:val="-2"/>
                <w:sz w:val="20"/>
              </w:rPr>
              <w:t>valve</w:t>
            </w:r>
          </w:p>
        </w:tc>
        <w:tc>
          <w:tcPr>
            <w:tcW w:w="6747" w:type="dxa"/>
            <w:tcBorders>
              <w:right w:val="nil"/>
            </w:tcBorders>
            <w:shd w:val="clear" w:color="auto" w:fill="D9D9D9"/>
          </w:tcPr>
          <w:p w14:paraId="7E990CEB" w14:textId="77777777" w:rsidR="002E346F" w:rsidRDefault="00FF2A39">
            <w:pPr>
              <w:pStyle w:val="TableParagraph"/>
              <w:rPr>
                <w:sz w:val="20"/>
              </w:rPr>
            </w:pPr>
            <w:r>
              <w:rPr>
                <w:sz w:val="20"/>
              </w:rPr>
              <w:t>Check</w:t>
            </w:r>
            <w:r>
              <w:rPr>
                <w:spacing w:val="-5"/>
                <w:sz w:val="20"/>
              </w:rPr>
              <w:t xml:space="preserve"> </w:t>
            </w:r>
            <w:r>
              <w:rPr>
                <w:sz w:val="20"/>
              </w:rPr>
              <w:t>operation</w:t>
            </w:r>
            <w:r>
              <w:rPr>
                <w:spacing w:val="-5"/>
                <w:sz w:val="20"/>
              </w:rPr>
              <w:t xml:space="preserve"> </w:t>
            </w:r>
            <w:r>
              <w:rPr>
                <w:sz w:val="20"/>
              </w:rPr>
              <w:t>of</w:t>
            </w:r>
            <w:r>
              <w:rPr>
                <w:spacing w:val="-7"/>
                <w:sz w:val="20"/>
              </w:rPr>
              <w:t xml:space="preserve"> </w:t>
            </w:r>
            <w:r>
              <w:rPr>
                <w:sz w:val="20"/>
              </w:rPr>
              <w:t>fuel</w:t>
            </w:r>
            <w:r>
              <w:rPr>
                <w:spacing w:val="-3"/>
                <w:sz w:val="20"/>
              </w:rPr>
              <w:t xml:space="preserve"> </w:t>
            </w:r>
            <w:r>
              <w:rPr>
                <w:sz w:val="20"/>
              </w:rPr>
              <w:t>cock</w:t>
            </w:r>
            <w:r>
              <w:rPr>
                <w:spacing w:val="-5"/>
                <w:sz w:val="20"/>
              </w:rPr>
              <w:t xml:space="preserve"> </w:t>
            </w:r>
            <w:r>
              <w:rPr>
                <w:sz w:val="20"/>
              </w:rPr>
              <w:t>or</w:t>
            </w:r>
            <w:r>
              <w:rPr>
                <w:spacing w:val="-5"/>
                <w:sz w:val="20"/>
              </w:rPr>
              <w:t xml:space="preserve"> </w:t>
            </w:r>
            <w:r>
              <w:rPr>
                <w:sz w:val="20"/>
              </w:rPr>
              <w:t>shut-off</w:t>
            </w:r>
            <w:r>
              <w:rPr>
                <w:spacing w:val="-4"/>
                <w:sz w:val="20"/>
              </w:rPr>
              <w:t xml:space="preserve"> </w:t>
            </w:r>
            <w:r>
              <w:rPr>
                <w:sz w:val="20"/>
              </w:rPr>
              <w:t>valve</w:t>
            </w:r>
            <w:r>
              <w:rPr>
                <w:spacing w:val="-5"/>
                <w:sz w:val="20"/>
              </w:rPr>
              <w:t xml:space="preserve"> </w:t>
            </w:r>
            <w:r>
              <w:rPr>
                <w:sz w:val="20"/>
              </w:rPr>
              <w:t>and</w:t>
            </w:r>
            <w:r>
              <w:rPr>
                <w:spacing w:val="-5"/>
                <w:sz w:val="20"/>
              </w:rPr>
              <w:t xml:space="preserve"> </w:t>
            </w:r>
            <w:r>
              <w:rPr>
                <w:spacing w:val="-2"/>
                <w:sz w:val="20"/>
              </w:rPr>
              <w:t>indications.</w:t>
            </w:r>
          </w:p>
        </w:tc>
      </w:tr>
      <w:tr w:rsidR="002E346F" w14:paraId="08898378" w14:textId="77777777">
        <w:trPr>
          <w:trHeight w:val="732"/>
          <w:tblCellSpacing w:w="21" w:type="dxa"/>
        </w:trPr>
        <w:tc>
          <w:tcPr>
            <w:tcW w:w="2285" w:type="dxa"/>
            <w:tcBorders>
              <w:left w:val="nil"/>
            </w:tcBorders>
            <w:shd w:val="clear" w:color="auto" w:fill="D9D9D9"/>
          </w:tcPr>
          <w:p w14:paraId="7A56117A" w14:textId="77777777" w:rsidR="002E346F" w:rsidRDefault="00FF2A39">
            <w:pPr>
              <w:pStyle w:val="TableParagraph"/>
              <w:spacing w:before="3"/>
              <w:rPr>
                <w:sz w:val="20"/>
              </w:rPr>
            </w:pPr>
            <w:r>
              <w:rPr>
                <w:sz w:val="20"/>
              </w:rPr>
              <w:t>Fuel</w:t>
            </w:r>
            <w:r>
              <w:rPr>
                <w:spacing w:val="-6"/>
                <w:sz w:val="20"/>
              </w:rPr>
              <w:t xml:space="preserve"> </w:t>
            </w:r>
            <w:r>
              <w:rPr>
                <w:sz w:val="20"/>
              </w:rPr>
              <w:t>pumps</w:t>
            </w:r>
            <w:r>
              <w:rPr>
                <w:spacing w:val="-6"/>
                <w:sz w:val="20"/>
              </w:rPr>
              <w:t xml:space="preserve"> </w:t>
            </w:r>
            <w:r>
              <w:rPr>
                <w:sz w:val="20"/>
              </w:rPr>
              <w:t>and</w:t>
            </w:r>
            <w:r>
              <w:rPr>
                <w:spacing w:val="-5"/>
                <w:sz w:val="20"/>
              </w:rPr>
              <w:t xml:space="preserve"> </w:t>
            </w:r>
            <w:r>
              <w:rPr>
                <w:spacing w:val="-2"/>
                <w:sz w:val="20"/>
              </w:rPr>
              <w:t>filters</w:t>
            </w:r>
          </w:p>
        </w:tc>
        <w:tc>
          <w:tcPr>
            <w:tcW w:w="6747" w:type="dxa"/>
            <w:tcBorders>
              <w:right w:val="nil"/>
            </w:tcBorders>
            <w:shd w:val="clear" w:color="auto" w:fill="D9D9D9"/>
          </w:tcPr>
          <w:p w14:paraId="52E964D0" w14:textId="77777777" w:rsidR="002E346F" w:rsidRDefault="00FF2A39">
            <w:pPr>
              <w:pStyle w:val="TableParagraph"/>
              <w:spacing w:before="3"/>
              <w:ind w:right="131"/>
              <w:rPr>
                <w:sz w:val="20"/>
              </w:rPr>
            </w:pPr>
            <w:r>
              <w:rPr>
                <w:sz w:val="20"/>
              </w:rPr>
              <w:t>Clean</w:t>
            </w:r>
            <w:r>
              <w:rPr>
                <w:spacing w:val="-4"/>
                <w:sz w:val="20"/>
              </w:rPr>
              <w:t xml:space="preserve"> </w:t>
            </w:r>
            <w:r>
              <w:rPr>
                <w:sz w:val="20"/>
              </w:rPr>
              <w:t>or</w:t>
            </w:r>
            <w:r>
              <w:rPr>
                <w:spacing w:val="-5"/>
                <w:sz w:val="20"/>
              </w:rPr>
              <w:t xml:space="preserve"> </w:t>
            </w:r>
            <w:r>
              <w:rPr>
                <w:sz w:val="20"/>
              </w:rPr>
              <w:t>replace</w:t>
            </w:r>
            <w:r>
              <w:rPr>
                <w:spacing w:val="-3"/>
                <w:sz w:val="20"/>
              </w:rPr>
              <w:t xml:space="preserve"> </w:t>
            </w:r>
            <w:r>
              <w:rPr>
                <w:sz w:val="20"/>
              </w:rPr>
              <w:t>filters,</w:t>
            </w:r>
            <w:r>
              <w:rPr>
                <w:spacing w:val="-5"/>
                <w:sz w:val="20"/>
              </w:rPr>
              <w:t xml:space="preserve"> </w:t>
            </w:r>
            <w:r>
              <w:rPr>
                <w:sz w:val="20"/>
              </w:rPr>
              <w:t>as</w:t>
            </w:r>
            <w:r>
              <w:rPr>
                <w:spacing w:val="-7"/>
                <w:sz w:val="20"/>
              </w:rPr>
              <w:t xml:space="preserve"> </w:t>
            </w:r>
            <w:r>
              <w:rPr>
                <w:sz w:val="20"/>
              </w:rPr>
              <w:t>recommended</w:t>
            </w:r>
            <w:r>
              <w:rPr>
                <w:spacing w:val="-5"/>
                <w:sz w:val="20"/>
              </w:rPr>
              <w:t xml:space="preserve"> </w:t>
            </w:r>
            <w:r>
              <w:rPr>
                <w:sz w:val="20"/>
              </w:rPr>
              <w:t>by</w:t>
            </w:r>
            <w:r>
              <w:rPr>
                <w:spacing w:val="-5"/>
                <w:sz w:val="20"/>
              </w:rPr>
              <w:t xml:space="preserve"> </w:t>
            </w:r>
            <w:r>
              <w:rPr>
                <w:sz w:val="20"/>
              </w:rPr>
              <w:t>manufacturer.</w:t>
            </w:r>
            <w:r>
              <w:rPr>
                <w:spacing w:val="-5"/>
                <w:sz w:val="20"/>
              </w:rPr>
              <w:t xml:space="preserve"> </w:t>
            </w:r>
            <w:r>
              <w:rPr>
                <w:sz w:val="20"/>
              </w:rPr>
              <w:t>Check</w:t>
            </w:r>
            <w:r>
              <w:rPr>
                <w:spacing w:val="-5"/>
                <w:sz w:val="20"/>
              </w:rPr>
              <w:t xml:space="preserve"> </w:t>
            </w:r>
            <w:r>
              <w:rPr>
                <w:sz w:val="20"/>
              </w:rPr>
              <w:t>operation</w:t>
            </w:r>
            <w:r>
              <w:rPr>
                <w:spacing w:val="-5"/>
                <w:sz w:val="20"/>
              </w:rPr>
              <w:t xml:space="preserve"> </w:t>
            </w:r>
            <w:r>
              <w:rPr>
                <w:sz w:val="20"/>
              </w:rPr>
              <w:t>of fuel</w:t>
            </w:r>
            <w:r>
              <w:rPr>
                <w:spacing w:val="-7"/>
                <w:sz w:val="20"/>
              </w:rPr>
              <w:t xml:space="preserve"> </w:t>
            </w:r>
            <w:r>
              <w:rPr>
                <w:sz w:val="20"/>
              </w:rPr>
              <w:t>pumps</w:t>
            </w:r>
            <w:r>
              <w:rPr>
                <w:spacing w:val="-8"/>
                <w:sz w:val="20"/>
              </w:rPr>
              <w:t xml:space="preserve"> </w:t>
            </w:r>
            <w:r>
              <w:rPr>
                <w:sz w:val="20"/>
              </w:rPr>
              <w:t>for</w:t>
            </w:r>
            <w:r>
              <w:rPr>
                <w:spacing w:val="-3"/>
                <w:sz w:val="20"/>
              </w:rPr>
              <w:t xml:space="preserve"> </w:t>
            </w:r>
            <w:r>
              <w:rPr>
                <w:sz w:val="20"/>
              </w:rPr>
              <w:t>engine</w:t>
            </w:r>
            <w:r>
              <w:rPr>
                <w:spacing w:val="-5"/>
                <w:sz w:val="20"/>
              </w:rPr>
              <w:t xml:space="preserve"> </w:t>
            </w:r>
            <w:r>
              <w:rPr>
                <w:sz w:val="20"/>
              </w:rPr>
              <w:t>supply</w:t>
            </w:r>
            <w:r>
              <w:rPr>
                <w:spacing w:val="-6"/>
                <w:sz w:val="20"/>
              </w:rPr>
              <w:t xml:space="preserve"> </w:t>
            </w:r>
            <w:r>
              <w:rPr>
                <w:sz w:val="20"/>
              </w:rPr>
              <w:t>or</w:t>
            </w:r>
            <w:r>
              <w:rPr>
                <w:spacing w:val="-6"/>
                <w:sz w:val="20"/>
              </w:rPr>
              <w:t xml:space="preserve"> </w:t>
            </w:r>
            <w:r>
              <w:rPr>
                <w:sz w:val="20"/>
              </w:rPr>
              <w:t>tank</w:t>
            </w:r>
            <w:r>
              <w:rPr>
                <w:spacing w:val="-6"/>
                <w:sz w:val="20"/>
              </w:rPr>
              <w:t xml:space="preserve"> </w:t>
            </w:r>
            <w:r>
              <w:rPr>
                <w:sz w:val="20"/>
              </w:rPr>
              <w:t>replenishment.</w:t>
            </w:r>
            <w:r>
              <w:rPr>
                <w:spacing w:val="-6"/>
                <w:sz w:val="20"/>
              </w:rPr>
              <w:t xml:space="preserve"> </w:t>
            </w:r>
            <w:r>
              <w:rPr>
                <w:sz w:val="20"/>
              </w:rPr>
              <w:t>Check</w:t>
            </w:r>
            <w:r>
              <w:rPr>
                <w:spacing w:val="-4"/>
                <w:sz w:val="20"/>
              </w:rPr>
              <w:t xml:space="preserve"> </w:t>
            </w:r>
            <w:r>
              <w:rPr>
                <w:sz w:val="20"/>
              </w:rPr>
              <w:t>fuel</w:t>
            </w:r>
            <w:r>
              <w:rPr>
                <w:spacing w:val="-7"/>
                <w:sz w:val="20"/>
              </w:rPr>
              <w:t xml:space="preserve"> </w:t>
            </w:r>
            <w:r>
              <w:rPr>
                <w:sz w:val="20"/>
              </w:rPr>
              <w:t>pump</w:t>
            </w:r>
            <w:r>
              <w:rPr>
                <w:spacing w:val="-6"/>
                <w:sz w:val="20"/>
              </w:rPr>
              <w:t xml:space="preserve"> </w:t>
            </w:r>
            <w:r>
              <w:rPr>
                <w:spacing w:val="-2"/>
                <w:sz w:val="20"/>
              </w:rPr>
              <w:t>controls</w:t>
            </w:r>
          </w:p>
          <w:p w14:paraId="5ECD6431" w14:textId="77777777" w:rsidR="002E346F" w:rsidRDefault="00FF2A39">
            <w:pPr>
              <w:pStyle w:val="TableParagraph"/>
              <w:spacing w:line="221" w:lineRule="exact"/>
              <w:rPr>
                <w:sz w:val="20"/>
              </w:rPr>
            </w:pPr>
            <w:r>
              <w:rPr>
                <w:sz w:val="20"/>
              </w:rPr>
              <w:t>and</w:t>
            </w:r>
            <w:r>
              <w:rPr>
                <w:spacing w:val="-3"/>
                <w:sz w:val="20"/>
              </w:rPr>
              <w:t xml:space="preserve"> </w:t>
            </w:r>
            <w:r>
              <w:rPr>
                <w:spacing w:val="-2"/>
                <w:sz w:val="20"/>
              </w:rPr>
              <w:t>indications.</w:t>
            </w:r>
          </w:p>
        </w:tc>
      </w:tr>
      <w:tr w:rsidR="002E346F" w14:paraId="67CBE1EC" w14:textId="77777777">
        <w:trPr>
          <w:trHeight w:val="245"/>
          <w:tblCellSpacing w:w="21" w:type="dxa"/>
        </w:trPr>
        <w:tc>
          <w:tcPr>
            <w:tcW w:w="2285" w:type="dxa"/>
            <w:tcBorders>
              <w:left w:val="nil"/>
            </w:tcBorders>
            <w:shd w:val="clear" w:color="auto" w:fill="D9D9D9"/>
          </w:tcPr>
          <w:p w14:paraId="1E855A01" w14:textId="77777777" w:rsidR="002E346F" w:rsidRDefault="00FF2A39">
            <w:pPr>
              <w:pStyle w:val="TableParagraph"/>
              <w:spacing w:before="3" w:line="222" w:lineRule="exact"/>
              <w:rPr>
                <w:sz w:val="20"/>
              </w:rPr>
            </w:pPr>
            <w:r>
              <w:rPr>
                <w:spacing w:val="-2"/>
                <w:sz w:val="20"/>
              </w:rPr>
              <w:t>Decompression</w:t>
            </w:r>
            <w:r>
              <w:rPr>
                <w:spacing w:val="8"/>
                <w:sz w:val="20"/>
              </w:rPr>
              <w:t xml:space="preserve"> </w:t>
            </w:r>
            <w:r>
              <w:rPr>
                <w:spacing w:val="-4"/>
                <w:sz w:val="20"/>
              </w:rPr>
              <w:t>valve</w:t>
            </w:r>
          </w:p>
        </w:tc>
        <w:tc>
          <w:tcPr>
            <w:tcW w:w="6747" w:type="dxa"/>
            <w:tcBorders>
              <w:right w:val="nil"/>
            </w:tcBorders>
            <w:shd w:val="clear" w:color="auto" w:fill="D9D9D9"/>
          </w:tcPr>
          <w:p w14:paraId="7CDA8FCF" w14:textId="77777777" w:rsidR="002E346F" w:rsidRDefault="00FF2A39">
            <w:pPr>
              <w:pStyle w:val="TableParagraph"/>
              <w:spacing w:before="3" w:line="222" w:lineRule="exact"/>
              <w:rPr>
                <w:sz w:val="20"/>
              </w:rPr>
            </w:pPr>
            <w:r>
              <w:rPr>
                <w:sz w:val="20"/>
              </w:rPr>
              <w:t>Inspect</w:t>
            </w:r>
            <w:r>
              <w:rPr>
                <w:spacing w:val="-9"/>
                <w:sz w:val="20"/>
              </w:rPr>
              <w:t xml:space="preserve"> </w:t>
            </w:r>
            <w:r>
              <w:rPr>
                <w:sz w:val="20"/>
              </w:rPr>
              <w:t>decompression</w:t>
            </w:r>
            <w:r>
              <w:rPr>
                <w:spacing w:val="-9"/>
                <w:sz w:val="20"/>
              </w:rPr>
              <w:t xml:space="preserve"> </w:t>
            </w:r>
            <w:r>
              <w:rPr>
                <w:sz w:val="20"/>
              </w:rPr>
              <w:t>valve</w:t>
            </w:r>
            <w:r>
              <w:rPr>
                <w:spacing w:val="-10"/>
                <w:sz w:val="20"/>
              </w:rPr>
              <w:t xml:space="preserve"> </w:t>
            </w:r>
            <w:r>
              <w:rPr>
                <w:sz w:val="20"/>
              </w:rPr>
              <w:t>and</w:t>
            </w:r>
            <w:r>
              <w:rPr>
                <w:spacing w:val="-9"/>
                <w:sz w:val="20"/>
              </w:rPr>
              <w:t xml:space="preserve"> </w:t>
            </w:r>
            <w:r>
              <w:rPr>
                <w:sz w:val="20"/>
              </w:rPr>
              <w:t>operating</w:t>
            </w:r>
            <w:r>
              <w:rPr>
                <w:spacing w:val="-10"/>
                <w:sz w:val="20"/>
              </w:rPr>
              <w:t xml:space="preserve"> </w:t>
            </w:r>
            <w:r>
              <w:rPr>
                <w:spacing w:val="-2"/>
                <w:sz w:val="20"/>
              </w:rPr>
              <w:t>control.</w:t>
            </w:r>
          </w:p>
        </w:tc>
      </w:tr>
      <w:tr w:rsidR="002E346F" w14:paraId="58F6FAAC" w14:textId="77777777">
        <w:trPr>
          <w:trHeight w:val="732"/>
          <w:tblCellSpacing w:w="21" w:type="dxa"/>
        </w:trPr>
        <w:tc>
          <w:tcPr>
            <w:tcW w:w="2285" w:type="dxa"/>
            <w:tcBorders>
              <w:left w:val="nil"/>
            </w:tcBorders>
            <w:shd w:val="clear" w:color="auto" w:fill="D9D9D9"/>
          </w:tcPr>
          <w:p w14:paraId="13A6FFF7" w14:textId="77777777" w:rsidR="002E346F" w:rsidRDefault="00FF2A39">
            <w:pPr>
              <w:pStyle w:val="TableParagraph"/>
              <w:rPr>
                <w:sz w:val="20"/>
              </w:rPr>
            </w:pPr>
            <w:r>
              <w:rPr>
                <w:spacing w:val="-2"/>
                <w:sz w:val="20"/>
              </w:rPr>
              <w:t>Ignition</w:t>
            </w:r>
          </w:p>
        </w:tc>
        <w:tc>
          <w:tcPr>
            <w:tcW w:w="6747" w:type="dxa"/>
            <w:tcBorders>
              <w:right w:val="nil"/>
            </w:tcBorders>
            <w:shd w:val="clear" w:color="auto" w:fill="D9D9D9"/>
          </w:tcPr>
          <w:p w14:paraId="08B6696C" w14:textId="77777777" w:rsidR="002E346F" w:rsidRDefault="00FF2A39">
            <w:pPr>
              <w:pStyle w:val="TableParagraph"/>
              <w:spacing w:line="240" w:lineRule="atLeast"/>
              <w:ind w:right="105"/>
              <w:rPr>
                <w:sz w:val="20"/>
              </w:rPr>
            </w:pPr>
            <w:r>
              <w:rPr>
                <w:sz w:val="20"/>
              </w:rPr>
              <w:t>Inspect</w:t>
            </w:r>
            <w:r>
              <w:rPr>
                <w:spacing w:val="-5"/>
                <w:sz w:val="20"/>
              </w:rPr>
              <w:t xml:space="preserve"> </w:t>
            </w:r>
            <w:r>
              <w:rPr>
                <w:sz w:val="20"/>
              </w:rPr>
              <w:t>ignition</w:t>
            </w:r>
            <w:r>
              <w:rPr>
                <w:spacing w:val="-5"/>
                <w:sz w:val="20"/>
              </w:rPr>
              <w:t xml:space="preserve"> </w:t>
            </w:r>
            <w:r>
              <w:rPr>
                <w:sz w:val="20"/>
              </w:rPr>
              <w:t>system</w:t>
            </w:r>
            <w:r>
              <w:rPr>
                <w:spacing w:val="-6"/>
                <w:sz w:val="20"/>
              </w:rPr>
              <w:t xml:space="preserve"> </w:t>
            </w:r>
            <w:r>
              <w:rPr>
                <w:sz w:val="20"/>
              </w:rPr>
              <w:t>including</w:t>
            </w:r>
            <w:r>
              <w:rPr>
                <w:spacing w:val="-6"/>
                <w:sz w:val="20"/>
              </w:rPr>
              <w:t xml:space="preserve"> </w:t>
            </w:r>
            <w:r>
              <w:rPr>
                <w:sz w:val="20"/>
              </w:rPr>
              <w:t>spark</w:t>
            </w:r>
            <w:r>
              <w:rPr>
                <w:spacing w:val="-5"/>
                <w:sz w:val="20"/>
              </w:rPr>
              <w:t xml:space="preserve"> </w:t>
            </w:r>
            <w:r>
              <w:rPr>
                <w:sz w:val="20"/>
              </w:rPr>
              <w:t>plugs,</w:t>
            </w:r>
            <w:r>
              <w:rPr>
                <w:spacing w:val="-5"/>
                <w:sz w:val="20"/>
              </w:rPr>
              <w:t xml:space="preserve"> </w:t>
            </w:r>
            <w:r>
              <w:rPr>
                <w:sz w:val="20"/>
              </w:rPr>
              <w:t>distributor</w:t>
            </w:r>
            <w:r>
              <w:rPr>
                <w:spacing w:val="-5"/>
                <w:sz w:val="20"/>
              </w:rPr>
              <w:t xml:space="preserve"> </w:t>
            </w:r>
            <w:r>
              <w:rPr>
                <w:sz w:val="20"/>
              </w:rPr>
              <w:t>and</w:t>
            </w:r>
            <w:r>
              <w:rPr>
                <w:spacing w:val="-5"/>
                <w:sz w:val="20"/>
              </w:rPr>
              <w:t xml:space="preserve"> </w:t>
            </w:r>
            <w:r>
              <w:rPr>
                <w:sz w:val="20"/>
              </w:rPr>
              <w:t>cables</w:t>
            </w:r>
            <w:r>
              <w:rPr>
                <w:spacing w:val="-7"/>
                <w:sz w:val="20"/>
              </w:rPr>
              <w:t xml:space="preserve"> </w:t>
            </w:r>
            <w:r>
              <w:rPr>
                <w:sz w:val="20"/>
              </w:rPr>
              <w:t>for</w:t>
            </w:r>
            <w:r>
              <w:rPr>
                <w:spacing w:val="-5"/>
                <w:sz w:val="20"/>
              </w:rPr>
              <w:t xml:space="preserve"> </w:t>
            </w:r>
            <w:r>
              <w:rPr>
                <w:sz w:val="20"/>
              </w:rPr>
              <w:t>condition and damage. Inspect low-tension and high-tension wiring, connectors, spark</w:t>
            </w:r>
            <w:r>
              <w:rPr>
                <w:spacing w:val="40"/>
                <w:sz w:val="20"/>
              </w:rPr>
              <w:t xml:space="preserve"> </w:t>
            </w:r>
            <w:r>
              <w:rPr>
                <w:sz w:val="20"/>
              </w:rPr>
              <w:t>plug caps. Check magneto-to-engine timing.</w:t>
            </w:r>
          </w:p>
        </w:tc>
      </w:tr>
      <w:tr w:rsidR="002E346F" w14:paraId="362A0EE0" w14:textId="77777777">
        <w:trPr>
          <w:trHeight w:val="487"/>
          <w:tblCellSpacing w:w="21" w:type="dxa"/>
        </w:trPr>
        <w:tc>
          <w:tcPr>
            <w:tcW w:w="2285" w:type="dxa"/>
            <w:tcBorders>
              <w:left w:val="nil"/>
            </w:tcBorders>
            <w:shd w:val="clear" w:color="auto" w:fill="D9D9D9"/>
          </w:tcPr>
          <w:p w14:paraId="15FB794B" w14:textId="77777777" w:rsidR="002E346F" w:rsidRDefault="00FF2A39">
            <w:pPr>
              <w:pStyle w:val="TableParagraph"/>
              <w:rPr>
                <w:sz w:val="20"/>
              </w:rPr>
            </w:pPr>
            <w:r>
              <w:rPr>
                <w:spacing w:val="-2"/>
                <w:sz w:val="20"/>
              </w:rPr>
              <w:t>Propeller</w:t>
            </w:r>
          </w:p>
        </w:tc>
        <w:tc>
          <w:tcPr>
            <w:tcW w:w="6747" w:type="dxa"/>
            <w:tcBorders>
              <w:right w:val="nil"/>
            </w:tcBorders>
            <w:shd w:val="clear" w:color="auto" w:fill="D9D9D9"/>
          </w:tcPr>
          <w:p w14:paraId="6B68FFCB" w14:textId="77777777" w:rsidR="002E346F" w:rsidRDefault="00FF2A39">
            <w:pPr>
              <w:pStyle w:val="TableParagraph"/>
              <w:spacing w:line="240" w:lineRule="atLeast"/>
              <w:ind w:right="191"/>
              <w:rPr>
                <w:sz w:val="20"/>
              </w:rPr>
            </w:pPr>
            <w:r>
              <w:rPr>
                <w:sz w:val="20"/>
              </w:rPr>
              <w:t>Inspect</w:t>
            </w:r>
            <w:r>
              <w:rPr>
                <w:spacing w:val="-6"/>
                <w:sz w:val="20"/>
              </w:rPr>
              <w:t xml:space="preserve"> </w:t>
            </w:r>
            <w:r>
              <w:rPr>
                <w:sz w:val="20"/>
              </w:rPr>
              <w:t>propeller,</w:t>
            </w:r>
            <w:r>
              <w:rPr>
                <w:spacing w:val="-6"/>
                <w:sz w:val="20"/>
              </w:rPr>
              <w:t xml:space="preserve"> </w:t>
            </w:r>
            <w:r>
              <w:rPr>
                <w:sz w:val="20"/>
              </w:rPr>
              <w:t>hub,</w:t>
            </w:r>
            <w:r>
              <w:rPr>
                <w:spacing w:val="-6"/>
                <w:sz w:val="20"/>
              </w:rPr>
              <w:t xml:space="preserve"> </w:t>
            </w:r>
            <w:r>
              <w:rPr>
                <w:sz w:val="20"/>
              </w:rPr>
              <w:t>folding</w:t>
            </w:r>
            <w:r>
              <w:rPr>
                <w:spacing w:val="-5"/>
                <w:sz w:val="20"/>
              </w:rPr>
              <w:t xml:space="preserve"> </w:t>
            </w:r>
            <w:r>
              <w:rPr>
                <w:sz w:val="20"/>
              </w:rPr>
              <w:t>mechanism,</w:t>
            </w:r>
            <w:r>
              <w:rPr>
                <w:spacing w:val="-6"/>
                <w:sz w:val="20"/>
              </w:rPr>
              <w:t xml:space="preserve"> </w:t>
            </w:r>
            <w:r>
              <w:rPr>
                <w:sz w:val="20"/>
              </w:rPr>
              <w:t>brake,</w:t>
            </w:r>
            <w:r>
              <w:rPr>
                <w:spacing w:val="-6"/>
                <w:sz w:val="20"/>
              </w:rPr>
              <w:t xml:space="preserve"> </w:t>
            </w:r>
            <w:r>
              <w:rPr>
                <w:sz w:val="20"/>
              </w:rPr>
              <w:t>pitch</w:t>
            </w:r>
            <w:r>
              <w:rPr>
                <w:spacing w:val="-6"/>
                <w:sz w:val="20"/>
              </w:rPr>
              <w:t xml:space="preserve"> </w:t>
            </w:r>
            <w:r>
              <w:rPr>
                <w:sz w:val="20"/>
              </w:rPr>
              <w:t>change</w:t>
            </w:r>
            <w:r>
              <w:rPr>
                <w:spacing w:val="-7"/>
                <w:sz w:val="20"/>
              </w:rPr>
              <w:t xml:space="preserve"> </w:t>
            </w:r>
            <w:r>
              <w:rPr>
                <w:sz w:val="20"/>
              </w:rPr>
              <w:t>mechanism, stow sensors. Inspect propeller control for function and condition.</w:t>
            </w:r>
          </w:p>
        </w:tc>
      </w:tr>
      <w:tr w:rsidR="002E346F" w14:paraId="5036E1ED" w14:textId="77777777">
        <w:trPr>
          <w:trHeight w:val="242"/>
          <w:tblCellSpacing w:w="21" w:type="dxa"/>
        </w:trPr>
        <w:tc>
          <w:tcPr>
            <w:tcW w:w="2285" w:type="dxa"/>
            <w:tcBorders>
              <w:left w:val="nil"/>
            </w:tcBorders>
            <w:shd w:val="clear" w:color="auto" w:fill="D9D9D9"/>
          </w:tcPr>
          <w:p w14:paraId="0689723B" w14:textId="77777777" w:rsidR="002E346F" w:rsidRDefault="00FF2A39">
            <w:pPr>
              <w:pStyle w:val="TableParagraph"/>
              <w:spacing w:line="222" w:lineRule="exact"/>
              <w:rPr>
                <w:sz w:val="20"/>
              </w:rPr>
            </w:pPr>
            <w:r>
              <w:rPr>
                <w:spacing w:val="-4"/>
                <w:sz w:val="20"/>
              </w:rPr>
              <w:t>Doors</w:t>
            </w:r>
          </w:p>
        </w:tc>
        <w:tc>
          <w:tcPr>
            <w:tcW w:w="6747" w:type="dxa"/>
            <w:tcBorders>
              <w:right w:val="nil"/>
            </w:tcBorders>
            <w:shd w:val="clear" w:color="auto" w:fill="D9D9D9"/>
          </w:tcPr>
          <w:p w14:paraId="61F00684" w14:textId="77777777" w:rsidR="002E346F" w:rsidRDefault="00FF2A39">
            <w:pPr>
              <w:pStyle w:val="TableParagraph"/>
              <w:spacing w:line="222" w:lineRule="exact"/>
              <w:rPr>
                <w:sz w:val="20"/>
              </w:rPr>
            </w:pPr>
            <w:r>
              <w:rPr>
                <w:sz w:val="20"/>
              </w:rPr>
              <w:t>Check</w:t>
            </w:r>
            <w:r>
              <w:rPr>
                <w:spacing w:val="-8"/>
                <w:sz w:val="20"/>
              </w:rPr>
              <w:t xml:space="preserve"> </w:t>
            </w:r>
            <w:r>
              <w:rPr>
                <w:sz w:val="20"/>
              </w:rPr>
              <w:t>engine</w:t>
            </w:r>
            <w:r>
              <w:rPr>
                <w:spacing w:val="-8"/>
                <w:sz w:val="20"/>
              </w:rPr>
              <w:t xml:space="preserve"> </w:t>
            </w:r>
            <w:r>
              <w:rPr>
                <w:sz w:val="20"/>
              </w:rPr>
              <w:t>compartment</w:t>
            </w:r>
            <w:r>
              <w:rPr>
                <w:spacing w:val="-7"/>
                <w:sz w:val="20"/>
              </w:rPr>
              <w:t xml:space="preserve"> </w:t>
            </w:r>
            <w:r>
              <w:rPr>
                <w:sz w:val="20"/>
              </w:rPr>
              <w:t>doors,</w:t>
            </w:r>
            <w:r>
              <w:rPr>
                <w:spacing w:val="-8"/>
                <w:sz w:val="20"/>
              </w:rPr>
              <w:t xml:space="preserve"> </w:t>
            </w:r>
            <w:r>
              <w:rPr>
                <w:sz w:val="20"/>
              </w:rPr>
              <w:t>operating</w:t>
            </w:r>
            <w:r>
              <w:rPr>
                <w:spacing w:val="-8"/>
                <w:sz w:val="20"/>
              </w:rPr>
              <w:t xml:space="preserve"> </w:t>
            </w:r>
            <w:r>
              <w:rPr>
                <w:sz w:val="20"/>
              </w:rPr>
              <w:t>cables,</w:t>
            </w:r>
            <w:r>
              <w:rPr>
                <w:spacing w:val="-7"/>
                <w:sz w:val="20"/>
              </w:rPr>
              <w:t xml:space="preserve"> </w:t>
            </w:r>
            <w:r>
              <w:rPr>
                <w:sz w:val="20"/>
              </w:rPr>
              <w:t>rods,</w:t>
            </w:r>
            <w:r>
              <w:rPr>
                <w:spacing w:val="-7"/>
                <w:sz w:val="20"/>
              </w:rPr>
              <w:t xml:space="preserve"> </w:t>
            </w:r>
            <w:r>
              <w:rPr>
                <w:sz w:val="20"/>
              </w:rPr>
              <w:t>and</w:t>
            </w:r>
            <w:r>
              <w:rPr>
                <w:spacing w:val="-8"/>
                <w:sz w:val="20"/>
              </w:rPr>
              <w:t xml:space="preserve"> </w:t>
            </w:r>
            <w:r>
              <w:rPr>
                <w:spacing w:val="-2"/>
                <w:sz w:val="20"/>
              </w:rPr>
              <w:t>cams.</w:t>
            </w:r>
          </w:p>
        </w:tc>
      </w:tr>
      <w:tr w:rsidR="002E346F" w14:paraId="200AB3A3" w14:textId="77777777">
        <w:trPr>
          <w:trHeight w:val="245"/>
          <w:tblCellSpacing w:w="21" w:type="dxa"/>
        </w:trPr>
        <w:tc>
          <w:tcPr>
            <w:tcW w:w="2285" w:type="dxa"/>
            <w:tcBorders>
              <w:left w:val="nil"/>
            </w:tcBorders>
            <w:shd w:val="clear" w:color="auto" w:fill="D9D9D9"/>
          </w:tcPr>
          <w:p w14:paraId="6486111F" w14:textId="77777777" w:rsidR="002E346F" w:rsidRDefault="00FF2A39">
            <w:pPr>
              <w:pStyle w:val="TableParagraph"/>
              <w:spacing w:before="3" w:line="223" w:lineRule="exact"/>
              <w:rPr>
                <w:sz w:val="20"/>
              </w:rPr>
            </w:pPr>
            <w:r>
              <w:rPr>
                <w:sz w:val="20"/>
              </w:rPr>
              <w:t>Safety</w:t>
            </w:r>
            <w:r>
              <w:rPr>
                <w:spacing w:val="-7"/>
                <w:sz w:val="20"/>
              </w:rPr>
              <w:t xml:space="preserve"> </w:t>
            </w:r>
            <w:r>
              <w:rPr>
                <w:spacing w:val="-2"/>
                <w:sz w:val="20"/>
              </w:rPr>
              <w:t>springs</w:t>
            </w:r>
          </w:p>
        </w:tc>
        <w:tc>
          <w:tcPr>
            <w:tcW w:w="6747" w:type="dxa"/>
            <w:tcBorders>
              <w:right w:val="nil"/>
            </w:tcBorders>
            <w:shd w:val="clear" w:color="auto" w:fill="D9D9D9"/>
          </w:tcPr>
          <w:p w14:paraId="064BABCE" w14:textId="77777777" w:rsidR="002E346F" w:rsidRDefault="00FF2A39">
            <w:pPr>
              <w:pStyle w:val="TableParagraph"/>
              <w:spacing w:before="3" w:line="223" w:lineRule="exact"/>
              <w:rPr>
                <w:sz w:val="20"/>
              </w:rPr>
            </w:pPr>
            <w:r>
              <w:rPr>
                <w:sz w:val="20"/>
              </w:rPr>
              <w:t>Check</w:t>
            </w:r>
            <w:r>
              <w:rPr>
                <w:spacing w:val="-7"/>
                <w:sz w:val="20"/>
              </w:rPr>
              <w:t xml:space="preserve"> </w:t>
            </w:r>
            <w:r>
              <w:rPr>
                <w:sz w:val="20"/>
              </w:rPr>
              <w:t>all</w:t>
            </w:r>
            <w:r>
              <w:rPr>
                <w:spacing w:val="-7"/>
                <w:sz w:val="20"/>
              </w:rPr>
              <w:t xml:space="preserve"> </w:t>
            </w:r>
            <w:r>
              <w:rPr>
                <w:sz w:val="20"/>
              </w:rPr>
              <w:t>safety</w:t>
            </w:r>
            <w:r>
              <w:rPr>
                <w:spacing w:val="-6"/>
                <w:sz w:val="20"/>
              </w:rPr>
              <w:t xml:space="preserve"> </w:t>
            </w:r>
            <w:r>
              <w:rPr>
                <w:sz w:val="20"/>
              </w:rPr>
              <w:t>and</w:t>
            </w:r>
            <w:r>
              <w:rPr>
                <w:spacing w:val="-6"/>
                <w:sz w:val="20"/>
              </w:rPr>
              <w:t xml:space="preserve"> </w:t>
            </w:r>
            <w:r>
              <w:rPr>
                <w:sz w:val="20"/>
              </w:rPr>
              <w:t>counterbalance</w:t>
            </w:r>
            <w:r>
              <w:rPr>
                <w:spacing w:val="-9"/>
                <w:sz w:val="20"/>
              </w:rPr>
              <w:t xml:space="preserve"> </w:t>
            </w:r>
            <w:r>
              <w:rPr>
                <w:spacing w:val="-2"/>
                <w:sz w:val="20"/>
              </w:rPr>
              <w:t>springs.</w:t>
            </w:r>
          </w:p>
        </w:tc>
      </w:tr>
      <w:tr w:rsidR="002E346F" w14:paraId="1C16E873" w14:textId="77777777">
        <w:trPr>
          <w:trHeight w:val="732"/>
          <w:tblCellSpacing w:w="21" w:type="dxa"/>
        </w:trPr>
        <w:tc>
          <w:tcPr>
            <w:tcW w:w="2285" w:type="dxa"/>
            <w:tcBorders>
              <w:left w:val="nil"/>
            </w:tcBorders>
            <w:shd w:val="clear" w:color="auto" w:fill="D9D9D9"/>
          </w:tcPr>
          <w:p w14:paraId="559A37B9" w14:textId="77777777" w:rsidR="002E346F" w:rsidRDefault="00FF2A39">
            <w:pPr>
              <w:pStyle w:val="TableParagraph"/>
              <w:rPr>
                <w:sz w:val="20"/>
              </w:rPr>
            </w:pPr>
            <w:r>
              <w:rPr>
                <w:sz w:val="20"/>
              </w:rPr>
              <w:t>Extension</w:t>
            </w:r>
            <w:r>
              <w:rPr>
                <w:spacing w:val="-8"/>
                <w:sz w:val="20"/>
              </w:rPr>
              <w:t xml:space="preserve"> </w:t>
            </w:r>
            <w:r>
              <w:rPr>
                <w:sz w:val="20"/>
              </w:rPr>
              <w:t>and</w:t>
            </w:r>
            <w:r>
              <w:rPr>
                <w:spacing w:val="-7"/>
                <w:sz w:val="20"/>
              </w:rPr>
              <w:t xml:space="preserve"> </w:t>
            </w:r>
            <w:r>
              <w:rPr>
                <w:spacing w:val="-2"/>
                <w:sz w:val="20"/>
              </w:rPr>
              <w:t>retraction</w:t>
            </w:r>
          </w:p>
        </w:tc>
        <w:tc>
          <w:tcPr>
            <w:tcW w:w="6747" w:type="dxa"/>
            <w:tcBorders>
              <w:right w:val="nil"/>
            </w:tcBorders>
            <w:shd w:val="clear" w:color="auto" w:fill="D9D9D9"/>
          </w:tcPr>
          <w:p w14:paraId="1858A74D" w14:textId="77777777" w:rsidR="002E346F" w:rsidRDefault="00FF2A39">
            <w:pPr>
              <w:pStyle w:val="TableParagraph"/>
              <w:spacing w:line="240" w:lineRule="atLeast"/>
              <w:ind w:right="131"/>
              <w:rPr>
                <w:sz w:val="20"/>
              </w:rPr>
            </w:pPr>
            <w:r>
              <w:rPr>
                <w:sz w:val="20"/>
              </w:rPr>
              <w:t>Check that extension and retraction operation times are within the limits specified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manufacturer.</w:t>
            </w:r>
            <w:r>
              <w:rPr>
                <w:spacing w:val="-5"/>
                <w:sz w:val="20"/>
              </w:rPr>
              <w:t xml:space="preserve"> </w:t>
            </w:r>
            <w:r>
              <w:rPr>
                <w:sz w:val="20"/>
              </w:rPr>
              <w:t>Check</w:t>
            </w:r>
            <w:r>
              <w:rPr>
                <w:spacing w:val="-5"/>
                <w:sz w:val="20"/>
              </w:rPr>
              <w:t xml:space="preserve"> </w:t>
            </w:r>
            <w:r>
              <w:rPr>
                <w:sz w:val="20"/>
              </w:rPr>
              <w:t>light</w:t>
            </w:r>
            <w:r>
              <w:rPr>
                <w:spacing w:val="-5"/>
                <w:sz w:val="20"/>
              </w:rPr>
              <w:t xml:space="preserve"> </w:t>
            </w:r>
            <w:r>
              <w:rPr>
                <w:sz w:val="20"/>
              </w:rPr>
              <w:t>indications</w:t>
            </w:r>
            <w:r>
              <w:rPr>
                <w:spacing w:val="-7"/>
                <w:sz w:val="20"/>
              </w:rPr>
              <w:t xml:space="preserve"> </w:t>
            </w:r>
            <w:r>
              <w:rPr>
                <w:sz w:val="20"/>
              </w:rPr>
              <w:t>and</w:t>
            </w:r>
            <w:r>
              <w:rPr>
                <w:spacing w:val="-5"/>
                <w:sz w:val="20"/>
              </w:rPr>
              <w:t xml:space="preserve"> </w:t>
            </w:r>
            <w:r>
              <w:rPr>
                <w:sz w:val="20"/>
              </w:rPr>
              <w:t>interlocks</w:t>
            </w:r>
            <w:r>
              <w:rPr>
                <w:spacing w:val="-6"/>
                <w:sz w:val="20"/>
              </w:rPr>
              <w:t xml:space="preserve"> </w:t>
            </w:r>
            <w:r>
              <w:rPr>
                <w:sz w:val="20"/>
              </w:rPr>
              <w:t>for</w:t>
            </w:r>
            <w:r>
              <w:rPr>
                <w:spacing w:val="-5"/>
                <w:sz w:val="20"/>
              </w:rPr>
              <w:t xml:space="preserve"> </w:t>
            </w:r>
            <w:r>
              <w:rPr>
                <w:sz w:val="20"/>
              </w:rPr>
              <w:t xml:space="preserve">correct </w:t>
            </w:r>
            <w:r>
              <w:rPr>
                <w:spacing w:val="-2"/>
                <w:sz w:val="20"/>
              </w:rPr>
              <w:t>operation.</w:t>
            </w:r>
          </w:p>
        </w:tc>
      </w:tr>
      <w:tr w:rsidR="002E346F" w14:paraId="43029DD9" w14:textId="77777777">
        <w:trPr>
          <w:trHeight w:val="242"/>
          <w:tblCellSpacing w:w="21" w:type="dxa"/>
        </w:trPr>
        <w:tc>
          <w:tcPr>
            <w:tcW w:w="2285" w:type="dxa"/>
            <w:tcBorders>
              <w:left w:val="nil"/>
            </w:tcBorders>
            <w:shd w:val="clear" w:color="auto" w:fill="D9D9D9"/>
          </w:tcPr>
          <w:p w14:paraId="35E05573" w14:textId="77777777" w:rsidR="002E346F" w:rsidRDefault="00FF2A39">
            <w:pPr>
              <w:pStyle w:val="TableParagraph"/>
              <w:spacing w:line="222" w:lineRule="exact"/>
              <w:rPr>
                <w:sz w:val="20"/>
              </w:rPr>
            </w:pPr>
            <w:r>
              <w:rPr>
                <w:spacing w:val="-2"/>
                <w:sz w:val="20"/>
              </w:rPr>
              <w:t>Exhaust</w:t>
            </w:r>
          </w:p>
        </w:tc>
        <w:tc>
          <w:tcPr>
            <w:tcW w:w="6747" w:type="dxa"/>
            <w:tcBorders>
              <w:right w:val="nil"/>
            </w:tcBorders>
            <w:shd w:val="clear" w:color="auto" w:fill="D9D9D9"/>
          </w:tcPr>
          <w:p w14:paraId="7A3AF62A" w14:textId="77777777" w:rsidR="002E346F" w:rsidRDefault="00FF2A39">
            <w:pPr>
              <w:pStyle w:val="TableParagraph"/>
              <w:spacing w:line="222" w:lineRule="exact"/>
              <w:rPr>
                <w:sz w:val="20"/>
              </w:rPr>
            </w:pPr>
            <w:r>
              <w:rPr>
                <w:sz w:val="20"/>
              </w:rPr>
              <w:t>Inspect</w:t>
            </w:r>
            <w:r>
              <w:rPr>
                <w:spacing w:val="-8"/>
                <w:sz w:val="20"/>
              </w:rPr>
              <w:t xml:space="preserve"> </w:t>
            </w:r>
            <w:r>
              <w:rPr>
                <w:sz w:val="20"/>
              </w:rPr>
              <w:t>exhaust</w:t>
            </w:r>
            <w:r>
              <w:rPr>
                <w:spacing w:val="-5"/>
                <w:sz w:val="20"/>
              </w:rPr>
              <w:t xml:space="preserve"> </w:t>
            </w:r>
            <w:r>
              <w:rPr>
                <w:sz w:val="20"/>
              </w:rPr>
              <w:t>system,</w:t>
            </w:r>
            <w:r>
              <w:rPr>
                <w:spacing w:val="-8"/>
                <w:sz w:val="20"/>
              </w:rPr>
              <w:t xml:space="preserve"> </w:t>
            </w:r>
            <w:r>
              <w:rPr>
                <w:sz w:val="20"/>
              </w:rPr>
              <w:t>silencer,</w:t>
            </w:r>
            <w:r>
              <w:rPr>
                <w:spacing w:val="-8"/>
                <w:sz w:val="20"/>
              </w:rPr>
              <w:t xml:space="preserve"> </w:t>
            </w:r>
            <w:r>
              <w:rPr>
                <w:sz w:val="20"/>
              </w:rPr>
              <w:t>shock</w:t>
            </w:r>
            <w:r>
              <w:rPr>
                <w:spacing w:val="-8"/>
                <w:sz w:val="20"/>
              </w:rPr>
              <w:t xml:space="preserve"> </w:t>
            </w:r>
            <w:r>
              <w:rPr>
                <w:sz w:val="20"/>
              </w:rPr>
              <w:t>mounts,</w:t>
            </w:r>
            <w:r>
              <w:rPr>
                <w:spacing w:val="-7"/>
                <w:sz w:val="20"/>
              </w:rPr>
              <w:t xml:space="preserve"> </w:t>
            </w:r>
            <w:r>
              <w:rPr>
                <w:sz w:val="20"/>
              </w:rPr>
              <w:t>and</w:t>
            </w:r>
            <w:r>
              <w:rPr>
                <w:spacing w:val="-8"/>
                <w:sz w:val="20"/>
              </w:rPr>
              <w:t xml:space="preserve"> </w:t>
            </w:r>
            <w:r>
              <w:rPr>
                <w:spacing w:val="-2"/>
                <w:sz w:val="20"/>
              </w:rPr>
              <w:t>links.</w:t>
            </w:r>
          </w:p>
        </w:tc>
      </w:tr>
      <w:tr w:rsidR="002E346F" w14:paraId="6EAC2B79" w14:textId="77777777">
        <w:trPr>
          <w:trHeight w:val="327"/>
          <w:tblCellSpacing w:w="21" w:type="dxa"/>
        </w:trPr>
        <w:tc>
          <w:tcPr>
            <w:tcW w:w="2285" w:type="dxa"/>
            <w:tcBorders>
              <w:left w:val="nil"/>
              <w:bottom w:val="nil"/>
            </w:tcBorders>
            <w:shd w:val="clear" w:color="auto" w:fill="D9D9D9"/>
          </w:tcPr>
          <w:p w14:paraId="566E5995" w14:textId="77777777" w:rsidR="002E346F" w:rsidRDefault="00FF2A39">
            <w:pPr>
              <w:pStyle w:val="TableParagraph"/>
              <w:spacing w:before="3"/>
              <w:rPr>
                <w:sz w:val="20"/>
              </w:rPr>
            </w:pPr>
            <w:r>
              <w:rPr>
                <w:sz w:val="20"/>
              </w:rPr>
              <w:t>Engine</w:t>
            </w:r>
            <w:r>
              <w:rPr>
                <w:spacing w:val="-6"/>
                <w:sz w:val="20"/>
              </w:rPr>
              <w:t xml:space="preserve"> </w:t>
            </w:r>
            <w:r>
              <w:rPr>
                <w:spacing w:val="-2"/>
                <w:sz w:val="20"/>
              </w:rPr>
              <w:t>installation</w:t>
            </w:r>
          </w:p>
        </w:tc>
        <w:tc>
          <w:tcPr>
            <w:tcW w:w="6747" w:type="dxa"/>
            <w:tcBorders>
              <w:bottom w:val="nil"/>
              <w:right w:val="nil"/>
            </w:tcBorders>
            <w:shd w:val="clear" w:color="auto" w:fill="D9D9D9"/>
          </w:tcPr>
          <w:p w14:paraId="626F9B78" w14:textId="77777777" w:rsidR="002E346F" w:rsidRDefault="00FF2A39">
            <w:pPr>
              <w:pStyle w:val="TableParagraph"/>
              <w:spacing w:before="3"/>
              <w:rPr>
                <w:sz w:val="20"/>
              </w:rPr>
            </w:pPr>
            <w:r>
              <w:rPr>
                <w:sz w:val="20"/>
              </w:rPr>
              <w:t>Inspect</w:t>
            </w:r>
            <w:r>
              <w:rPr>
                <w:spacing w:val="-6"/>
                <w:sz w:val="20"/>
              </w:rPr>
              <w:t xml:space="preserve"> </w:t>
            </w:r>
            <w:r>
              <w:rPr>
                <w:sz w:val="20"/>
              </w:rPr>
              <w:t>engine</w:t>
            </w:r>
            <w:r>
              <w:rPr>
                <w:spacing w:val="-6"/>
                <w:sz w:val="20"/>
              </w:rPr>
              <w:t xml:space="preserve"> </w:t>
            </w:r>
            <w:r>
              <w:rPr>
                <w:sz w:val="20"/>
              </w:rPr>
              <w:t>and</w:t>
            </w:r>
            <w:r>
              <w:rPr>
                <w:spacing w:val="-5"/>
                <w:sz w:val="20"/>
              </w:rPr>
              <w:t xml:space="preserve"> </w:t>
            </w:r>
            <w:r>
              <w:rPr>
                <w:sz w:val="20"/>
              </w:rPr>
              <w:t>all</w:t>
            </w:r>
            <w:r>
              <w:rPr>
                <w:spacing w:val="-6"/>
                <w:sz w:val="20"/>
              </w:rPr>
              <w:t xml:space="preserve"> </w:t>
            </w:r>
            <w:r>
              <w:rPr>
                <w:spacing w:val="-2"/>
                <w:sz w:val="20"/>
              </w:rPr>
              <w:t>accessories.</w:t>
            </w:r>
          </w:p>
        </w:tc>
      </w:tr>
    </w:tbl>
    <w:p w14:paraId="5E0CBBD7" w14:textId="77777777" w:rsidR="002E346F" w:rsidRDefault="002E346F">
      <w:pPr>
        <w:pStyle w:val="TableParagraph"/>
        <w:rPr>
          <w:sz w:val="20"/>
        </w:rPr>
        <w:sectPr w:rsidR="002E346F">
          <w:pgSz w:w="11910" w:h="16840"/>
          <w:pgMar w:top="1800" w:right="720" w:bottom="1180" w:left="1080" w:header="742" w:footer="994" w:gutter="0"/>
          <w:cols w:space="720"/>
        </w:sectPr>
      </w:pPr>
    </w:p>
    <w:p w14:paraId="298EFCC0"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348"/>
        <w:gridCol w:w="6812"/>
      </w:tblGrid>
      <w:tr w:rsidR="002E346F" w14:paraId="59F5CB01" w14:textId="77777777">
        <w:trPr>
          <w:trHeight w:val="243"/>
          <w:tblCellSpacing w:w="21" w:type="dxa"/>
        </w:trPr>
        <w:tc>
          <w:tcPr>
            <w:tcW w:w="9076" w:type="dxa"/>
            <w:gridSpan w:val="2"/>
            <w:tcBorders>
              <w:top w:val="nil"/>
              <w:left w:val="nil"/>
              <w:right w:val="nil"/>
            </w:tcBorders>
            <w:shd w:val="clear" w:color="auto" w:fill="808080"/>
          </w:tcPr>
          <w:p w14:paraId="6D831CD3" w14:textId="77777777" w:rsidR="002E346F" w:rsidRDefault="00FF2A39">
            <w:pPr>
              <w:pStyle w:val="TableParagraph"/>
              <w:spacing w:before="1" w:line="222" w:lineRule="exact"/>
              <w:ind w:left="0" w:right="4"/>
              <w:jc w:val="center"/>
              <w:rPr>
                <w:b/>
                <w:sz w:val="20"/>
              </w:rPr>
            </w:pPr>
            <w:r>
              <w:rPr>
                <w:b/>
                <w:color w:val="FFFFFF"/>
                <w:sz w:val="20"/>
              </w:rPr>
              <w:t>ELA2</w:t>
            </w:r>
            <w:r>
              <w:rPr>
                <w:b/>
                <w:color w:val="FFFFFF"/>
                <w:spacing w:val="-7"/>
                <w:sz w:val="20"/>
              </w:rPr>
              <w:t xml:space="preserve"> </w:t>
            </w:r>
            <w:r>
              <w:rPr>
                <w:b/>
                <w:color w:val="FFFFFF"/>
                <w:sz w:val="20"/>
              </w:rPr>
              <w:t>sailplanes</w:t>
            </w:r>
            <w:r>
              <w:rPr>
                <w:b/>
                <w:color w:val="FFFFFF"/>
                <w:spacing w:val="-7"/>
                <w:sz w:val="20"/>
              </w:rPr>
              <w:t xml:space="preserve"> </w:t>
            </w:r>
            <w:r>
              <w:rPr>
                <w:b/>
                <w:color w:val="FFFFFF"/>
                <w:sz w:val="20"/>
              </w:rPr>
              <w:t>and</w:t>
            </w:r>
            <w:r>
              <w:rPr>
                <w:b/>
                <w:color w:val="FFFFFF"/>
                <w:spacing w:val="-5"/>
                <w:sz w:val="20"/>
              </w:rPr>
              <w:t xml:space="preserve"> </w:t>
            </w:r>
            <w:r>
              <w:rPr>
                <w:b/>
                <w:color w:val="FFFFFF"/>
                <w:sz w:val="20"/>
              </w:rPr>
              <w:t>ELA2</w:t>
            </w:r>
            <w:r>
              <w:rPr>
                <w:b/>
                <w:color w:val="FFFFFF"/>
                <w:spacing w:val="-7"/>
                <w:sz w:val="20"/>
              </w:rPr>
              <w:t xml:space="preserve"> </w:t>
            </w:r>
            <w:r>
              <w:rPr>
                <w:b/>
                <w:color w:val="FFFFFF"/>
                <w:sz w:val="20"/>
              </w:rPr>
              <w:t>powered</w:t>
            </w:r>
            <w:r>
              <w:rPr>
                <w:b/>
                <w:color w:val="FFFFFF"/>
                <w:spacing w:val="-5"/>
                <w:sz w:val="20"/>
              </w:rPr>
              <w:t xml:space="preserve"> </w:t>
            </w:r>
            <w:r>
              <w:rPr>
                <w:b/>
                <w:color w:val="FFFFFF"/>
                <w:spacing w:val="-2"/>
                <w:sz w:val="20"/>
              </w:rPr>
              <w:t>sailplanes</w:t>
            </w:r>
          </w:p>
        </w:tc>
      </w:tr>
      <w:tr w:rsidR="002E346F" w14:paraId="09D5542D" w14:textId="77777777">
        <w:trPr>
          <w:trHeight w:val="245"/>
          <w:tblCellSpacing w:w="21" w:type="dxa"/>
        </w:trPr>
        <w:tc>
          <w:tcPr>
            <w:tcW w:w="2285" w:type="dxa"/>
            <w:tcBorders>
              <w:left w:val="nil"/>
            </w:tcBorders>
            <w:shd w:val="clear" w:color="auto" w:fill="808080"/>
          </w:tcPr>
          <w:p w14:paraId="4579C50C" w14:textId="77777777" w:rsidR="002E346F" w:rsidRDefault="00FF2A39">
            <w:pPr>
              <w:pStyle w:val="TableParagraph"/>
              <w:spacing w:before="3" w:line="222" w:lineRule="exact"/>
              <w:ind w:left="93"/>
              <w:rPr>
                <w:b/>
                <w:sz w:val="20"/>
              </w:rPr>
            </w:pPr>
            <w:r>
              <w:rPr>
                <w:b/>
                <w:color w:val="FFFFFF"/>
                <w:spacing w:val="-2"/>
                <w:sz w:val="20"/>
              </w:rPr>
              <w:t>System/component/area</w:t>
            </w:r>
          </w:p>
        </w:tc>
        <w:tc>
          <w:tcPr>
            <w:tcW w:w="6747" w:type="dxa"/>
            <w:tcBorders>
              <w:right w:val="nil"/>
            </w:tcBorders>
            <w:shd w:val="clear" w:color="auto" w:fill="808080"/>
          </w:tcPr>
          <w:p w14:paraId="6B893579" w14:textId="77777777" w:rsidR="002E346F" w:rsidRDefault="00FF2A39">
            <w:pPr>
              <w:pStyle w:val="TableParagraph"/>
              <w:spacing w:before="3" w:line="222" w:lineRule="exact"/>
              <w:ind w:left="0" w:right="1"/>
              <w:jc w:val="center"/>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29B3D093" w14:textId="77777777">
        <w:trPr>
          <w:trHeight w:val="977"/>
          <w:tblCellSpacing w:w="21" w:type="dxa"/>
        </w:trPr>
        <w:tc>
          <w:tcPr>
            <w:tcW w:w="2285" w:type="dxa"/>
            <w:tcBorders>
              <w:left w:val="nil"/>
            </w:tcBorders>
            <w:shd w:val="clear" w:color="auto" w:fill="D9D9D9"/>
          </w:tcPr>
          <w:p w14:paraId="580B0781" w14:textId="77777777" w:rsidR="002E346F" w:rsidRDefault="002E346F">
            <w:pPr>
              <w:pStyle w:val="TableParagraph"/>
              <w:ind w:left="0"/>
              <w:rPr>
                <w:rFonts w:ascii="Times New Roman"/>
                <w:sz w:val="20"/>
              </w:rPr>
            </w:pPr>
          </w:p>
        </w:tc>
        <w:tc>
          <w:tcPr>
            <w:tcW w:w="6747" w:type="dxa"/>
            <w:tcBorders>
              <w:right w:val="nil"/>
            </w:tcBorders>
            <w:shd w:val="clear" w:color="auto" w:fill="D9D9D9"/>
          </w:tcPr>
          <w:p w14:paraId="3A2BD2CE" w14:textId="77777777" w:rsidR="002E346F" w:rsidRDefault="00FF2A39">
            <w:pPr>
              <w:pStyle w:val="TableParagraph"/>
              <w:ind w:right="277"/>
              <w:rPr>
                <w:sz w:val="20"/>
              </w:rPr>
            </w:pPr>
            <w:r>
              <w:rPr>
                <w:sz w:val="20"/>
              </w:rPr>
              <w:t>Carry</w:t>
            </w:r>
            <w:r>
              <w:rPr>
                <w:spacing w:val="-5"/>
                <w:sz w:val="20"/>
              </w:rPr>
              <w:t xml:space="preserve"> </w:t>
            </w:r>
            <w:r>
              <w:rPr>
                <w:sz w:val="20"/>
              </w:rPr>
              <w:t>out</w:t>
            </w:r>
            <w:r>
              <w:rPr>
                <w:spacing w:val="-5"/>
                <w:sz w:val="20"/>
              </w:rPr>
              <w:t xml:space="preserve"> </w:t>
            </w:r>
            <w:r>
              <w:rPr>
                <w:sz w:val="20"/>
              </w:rPr>
              <w:t>compression</w:t>
            </w:r>
            <w:r>
              <w:rPr>
                <w:spacing w:val="-5"/>
                <w:sz w:val="20"/>
              </w:rPr>
              <w:t xml:space="preserve"> </w:t>
            </w:r>
            <w:r>
              <w:rPr>
                <w:sz w:val="20"/>
              </w:rPr>
              <w:t>test</w:t>
            </w:r>
            <w:r>
              <w:rPr>
                <w:spacing w:val="-5"/>
                <w:sz w:val="20"/>
              </w:rPr>
              <w:t xml:space="preserve"> </w:t>
            </w:r>
            <w:r>
              <w:rPr>
                <w:sz w:val="20"/>
              </w:rPr>
              <w:t>and</w:t>
            </w:r>
            <w:r>
              <w:rPr>
                <w:spacing w:val="-5"/>
                <w:sz w:val="20"/>
              </w:rPr>
              <w:t xml:space="preserve"> </w:t>
            </w:r>
            <w:r>
              <w:rPr>
                <w:sz w:val="20"/>
              </w:rPr>
              <w:t>record</w:t>
            </w:r>
            <w:r>
              <w:rPr>
                <w:spacing w:val="-5"/>
                <w:sz w:val="20"/>
              </w:rPr>
              <w:t xml:space="preserve"> </w:t>
            </w:r>
            <w:r>
              <w:rPr>
                <w:sz w:val="20"/>
              </w:rPr>
              <w:t>results</w:t>
            </w:r>
            <w:r>
              <w:rPr>
                <w:spacing w:val="-7"/>
                <w:sz w:val="20"/>
              </w:rPr>
              <w:t xml:space="preserve"> </w:t>
            </w:r>
            <w:r>
              <w:rPr>
                <w:sz w:val="20"/>
              </w:rPr>
              <w:t>(for</w:t>
            </w:r>
            <w:r>
              <w:rPr>
                <w:spacing w:val="-5"/>
                <w:sz w:val="20"/>
              </w:rPr>
              <w:t xml:space="preserve"> </w:t>
            </w:r>
            <w:r>
              <w:rPr>
                <w:sz w:val="20"/>
              </w:rPr>
              <w:t>piston</w:t>
            </w:r>
            <w:r>
              <w:rPr>
                <w:spacing w:val="-5"/>
                <w:sz w:val="20"/>
              </w:rPr>
              <w:t xml:space="preserve"> </w:t>
            </w:r>
            <w:r>
              <w:rPr>
                <w:sz w:val="20"/>
              </w:rPr>
              <w:t>engines). Compression test results:</w:t>
            </w:r>
          </w:p>
          <w:p w14:paraId="3E42F4BD" w14:textId="77777777" w:rsidR="002E346F" w:rsidRDefault="00FF2A39">
            <w:pPr>
              <w:pStyle w:val="TableParagraph"/>
              <w:spacing w:line="240" w:lineRule="atLeast"/>
              <w:ind w:right="4769"/>
              <w:rPr>
                <w:sz w:val="20"/>
              </w:rPr>
            </w:pPr>
            <w:r>
              <w:rPr>
                <w:sz w:val="20"/>
              </w:rPr>
              <w:t>No</w:t>
            </w:r>
            <w:r>
              <w:rPr>
                <w:spacing w:val="-12"/>
                <w:sz w:val="20"/>
              </w:rPr>
              <w:t xml:space="preserve"> </w:t>
            </w:r>
            <w:r>
              <w:rPr>
                <w:sz w:val="20"/>
              </w:rPr>
              <w:t>1</w:t>
            </w:r>
            <w:r>
              <w:rPr>
                <w:spacing w:val="-11"/>
                <w:sz w:val="20"/>
              </w:rPr>
              <w:t xml:space="preserve"> </w:t>
            </w:r>
            <w:r>
              <w:rPr>
                <w:sz w:val="20"/>
              </w:rPr>
              <w:t>(left/front);</w:t>
            </w:r>
            <w:r>
              <w:rPr>
                <w:spacing w:val="-11"/>
                <w:sz w:val="20"/>
              </w:rPr>
              <w:t xml:space="preserve"> </w:t>
            </w:r>
            <w:r>
              <w:rPr>
                <w:sz w:val="20"/>
              </w:rPr>
              <w:t>and No 2 (right/rear).</w:t>
            </w:r>
          </w:p>
        </w:tc>
      </w:tr>
      <w:tr w:rsidR="002E346F" w14:paraId="7E609E73" w14:textId="77777777">
        <w:trPr>
          <w:trHeight w:val="242"/>
          <w:tblCellSpacing w:w="21" w:type="dxa"/>
        </w:trPr>
        <w:tc>
          <w:tcPr>
            <w:tcW w:w="2285" w:type="dxa"/>
            <w:tcBorders>
              <w:left w:val="nil"/>
            </w:tcBorders>
            <w:shd w:val="clear" w:color="auto" w:fill="D9D9D9"/>
          </w:tcPr>
          <w:p w14:paraId="7255700A" w14:textId="77777777" w:rsidR="002E346F" w:rsidRDefault="00FF2A39">
            <w:pPr>
              <w:pStyle w:val="TableParagraph"/>
              <w:spacing w:line="222" w:lineRule="exact"/>
              <w:rPr>
                <w:sz w:val="20"/>
              </w:rPr>
            </w:pPr>
            <w:r>
              <w:rPr>
                <w:spacing w:val="-2"/>
                <w:sz w:val="20"/>
              </w:rPr>
              <w:t>Lubrication</w:t>
            </w:r>
          </w:p>
        </w:tc>
        <w:tc>
          <w:tcPr>
            <w:tcW w:w="6747" w:type="dxa"/>
            <w:tcBorders>
              <w:right w:val="nil"/>
            </w:tcBorders>
            <w:shd w:val="clear" w:color="auto" w:fill="D9D9D9"/>
          </w:tcPr>
          <w:p w14:paraId="52B82B44" w14:textId="77777777" w:rsidR="002E346F" w:rsidRDefault="00FF2A39">
            <w:pPr>
              <w:pStyle w:val="TableParagraph"/>
              <w:spacing w:line="222" w:lineRule="exact"/>
              <w:rPr>
                <w:sz w:val="20"/>
              </w:rPr>
            </w:pPr>
            <w:r>
              <w:rPr>
                <w:sz w:val="20"/>
              </w:rPr>
              <w:t>Change</w:t>
            </w:r>
            <w:r>
              <w:rPr>
                <w:spacing w:val="-8"/>
                <w:sz w:val="20"/>
              </w:rPr>
              <w:t xml:space="preserve"> </w:t>
            </w:r>
            <w:r>
              <w:rPr>
                <w:sz w:val="20"/>
              </w:rPr>
              <w:t>engine</w:t>
            </w:r>
            <w:r>
              <w:rPr>
                <w:spacing w:val="-6"/>
                <w:sz w:val="20"/>
              </w:rPr>
              <w:t xml:space="preserve"> </w:t>
            </w:r>
            <w:r>
              <w:rPr>
                <w:sz w:val="20"/>
              </w:rPr>
              <w:t>oil</w:t>
            </w:r>
            <w:r>
              <w:rPr>
                <w:spacing w:val="-6"/>
                <w:sz w:val="20"/>
              </w:rPr>
              <w:t xml:space="preserve"> </w:t>
            </w:r>
            <w:r>
              <w:rPr>
                <w:sz w:val="20"/>
              </w:rPr>
              <w:t>and</w:t>
            </w:r>
            <w:r>
              <w:rPr>
                <w:spacing w:val="-5"/>
                <w:sz w:val="20"/>
              </w:rPr>
              <w:t xml:space="preserve"> </w:t>
            </w:r>
            <w:r>
              <w:rPr>
                <w:sz w:val="20"/>
              </w:rPr>
              <w:t>filter.</w:t>
            </w:r>
            <w:r>
              <w:rPr>
                <w:spacing w:val="-5"/>
                <w:sz w:val="20"/>
              </w:rPr>
              <w:t xml:space="preserve"> </w:t>
            </w:r>
            <w:r>
              <w:rPr>
                <w:sz w:val="20"/>
              </w:rPr>
              <w:t>Replenish</w:t>
            </w:r>
            <w:r>
              <w:rPr>
                <w:spacing w:val="-5"/>
                <w:sz w:val="20"/>
              </w:rPr>
              <w:t xml:space="preserve"> </w:t>
            </w:r>
            <w:r>
              <w:rPr>
                <w:sz w:val="20"/>
              </w:rPr>
              <w:t>oil</w:t>
            </w:r>
            <w:r>
              <w:rPr>
                <w:spacing w:val="-7"/>
                <w:sz w:val="20"/>
              </w:rPr>
              <w:t xml:space="preserve"> </w:t>
            </w:r>
            <w:r>
              <w:rPr>
                <w:sz w:val="20"/>
              </w:rPr>
              <w:t>and</w:t>
            </w:r>
            <w:r>
              <w:rPr>
                <w:spacing w:val="-5"/>
                <w:sz w:val="20"/>
              </w:rPr>
              <w:t xml:space="preserve"> </w:t>
            </w:r>
            <w:r>
              <w:rPr>
                <w:sz w:val="20"/>
              </w:rPr>
              <w:t>additive</w:t>
            </w:r>
            <w:r>
              <w:rPr>
                <w:spacing w:val="-6"/>
                <w:sz w:val="20"/>
              </w:rPr>
              <w:t xml:space="preserve"> </w:t>
            </w:r>
            <w:r>
              <w:rPr>
                <w:spacing w:val="-2"/>
                <w:sz w:val="20"/>
              </w:rPr>
              <w:t>tanks.</w:t>
            </w:r>
          </w:p>
        </w:tc>
      </w:tr>
      <w:tr w:rsidR="002E346F" w14:paraId="37E5F759" w14:textId="77777777">
        <w:trPr>
          <w:trHeight w:val="487"/>
          <w:tblCellSpacing w:w="21" w:type="dxa"/>
        </w:trPr>
        <w:tc>
          <w:tcPr>
            <w:tcW w:w="2285" w:type="dxa"/>
            <w:tcBorders>
              <w:left w:val="nil"/>
            </w:tcBorders>
            <w:shd w:val="clear" w:color="auto" w:fill="D9D9D9"/>
          </w:tcPr>
          <w:p w14:paraId="5BAB9E4F" w14:textId="77777777" w:rsidR="002E346F" w:rsidRDefault="00FF2A39">
            <w:pPr>
              <w:pStyle w:val="TableParagraph"/>
              <w:spacing w:before="3"/>
              <w:rPr>
                <w:sz w:val="20"/>
              </w:rPr>
            </w:pPr>
            <w:r>
              <w:rPr>
                <w:sz w:val="20"/>
              </w:rPr>
              <w:t>Engine</w:t>
            </w:r>
            <w:r>
              <w:rPr>
                <w:spacing w:val="-7"/>
                <w:sz w:val="20"/>
              </w:rPr>
              <w:t xml:space="preserve"> </w:t>
            </w:r>
            <w:r>
              <w:rPr>
                <w:spacing w:val="-2"/>
                <w:sz w:val="20"/>
              </w:rPr>
              <w:t>instruments</w:t>
            </w:r>
          </w:p>
        </w:tc>
        <w:tc>
          <w:tcPr>
            <w:tcW w:w="6747" w:type="dxa"/>
            <w:tcBorders>
              <w:right w:val="nil"/>
            </w:tcBorders>
            <w:shd w:val="clear" w:color="auto" w:fill="D9D9D9"/>
          </w:tcPr>
          <w:p w14:paraId="61E51257" w14:textId="77777777" w:rsidR="002E346F" w:rsidRDefault="00FF2A39">
            <w:pPr>
              <w:pStyle w:val="TableParagraph"/>
              <w:spacing w:before="3" w:line="243" w:lineRule="exact"/>
              <w:rPr>
                <w:sz w:val="20"/>
              </w:rPr>
            </w:pPr>
            <w:r>
              <w:rPr>
                <w:sz w:val="20"/>
              </w:rPr>
              <w:t>Inspect</w:t>
            </w:r>
            <w:r>
              <w:rPr>
                <w:spacing w:val="-8"/>
                <w:sz w:val="20"/>
              </w:rPr>
              <w:t xml:space="preserve"> </w:t>
            </w:r>
            <w:r>
              <w:rPr>
                <w:sz w:val="20"/>
              </w:rPr>
              <w:t>all</w:t>
            </w:r>
            <w:r>
              <w:rPr>
                <w:spacing w:val="-7"/>
                <w:sz w:val="20"/>
              </w:rPr>
              <w:t xml:space="preserve"> </w:t>
            </w:r>
            <w:r>
              <w:rPr>
                <w:sz w:val="20"/>
              </w:rPr>
              <w:t>engine</w:t>
            </w:r>
            <w:r>
              <w:rPr>
                <w:spacing w:val="-9"/>
                <w:sz w:val="20"/>
              </w:rPr>
              <w:t xml:space="preserve"> </w:t>
            </w:r>
            <w:r>
              <w:rPr>
                <w:sz w:val="20"/>
              </w:rPr>
              <w:t>instruments</w:t>
            </w:r>
            <w:r>
              <w:rPr>
                <w:spacing w:val="-6"/>
                <w:sz w:val="20"/>
              </w:rPr>
              <w:t xml:space="preserve"> </w:t>
            </w:r>
            <w:r>
              <w:rPr>
                <w:sz w:val="20"/>
              </w:rPr>
              <w:t>and</w:t>
            </w:r>
            <w:r>
              <w:rPr>
                <w:spacing w:val="-8"/>
                <w:sz w:val="20"/>
              </w:rPr>
              <w:t xml:space="preserve"> </w:t>
            </w:r>
            <w:r>
              <w:rPr>
                <w:sz w:val="20"/>
              </w:rPr>
              <w:t>controls.</w:t>
            </w:r>
            <w:r>
              <w:rPr>
                <w:spacing w:val="-7"/>
                <w:sz w:val="20"/>
              </w:rPr>
              <w:t xml:space="preserve"> </w:t>
            </w:r>
            <w:r>
              <w:rPr>
                <w:sz w:val="20"/>
              </w:rPr>
              <w:t>Check</w:t>
            </w:r>
            <w:r>
              <w:rPr>
                <w:spacing w:val="-8"/>
                <w:sz w:val="20"/>
              </w:rPr>
              <w:t xml:space="preserve"> </w:t>
            </w:r>
            <w:r>
              <w:rPr>
                <w:sz w:val="20"/>
              </w:rPr>
              <w:t>control</w:t>
            </w:r>
            <w:r>
              <w:rPr>
                <w:spacing w:val="-8"/>
                <w:sz w:val="20"/>
              </w:rPr>
              <w:t xml:space="preserve"> </w:t>
            </w:r>
            <w:r>
              <w:rPr>
                <w:sz w:val="20"/>
              </w:rPr>
              <w:t>unit,</w:t>
            </w:r>
            <w:r>
              <w:rPr>
                <w:spacing w:val="-7"/>
                <w:sz w:val="20"/>
              </w:rPr>
              <w:t xml:space="preserve"> </w:t>
            </w:r>
            <w:r>
              <w:rPr>
                <w:sz w:val="20"/>
              </w:rPr>
              <w:t>mounts,</w:t>
            </w:r>
            <w:r>
              <w:rPr>
                <w:spacing w:val="-8"/>
                <w:sz w:val="20"/>
              </w:rPr>
              <w:t xml:space="preserve"> </w:t>
            </w:r>
            <w:r>
              <w:rPr>
                <w:spacing w:val="-2"/>
                <w:sz w:val="20"/>
              </w:rPr>
              <w:t>bonding</w:t>
            </w:r>
          </w:p>
          <w:p w14:paraId="2BFD850C" w14:textId="77777777" w:rsidR="002E346F" w:rsidRDefault="00FF2A39">
            <w:pPr>
              <w:pStyle w:val="TableParagraph"/>
              <w:spacing w:line="221" w:lineRule="exact"/>
              <w:rPr>
                <w:sz w:val="20"/>
              </w:rPr>
            </w:pPr>
            <w:r>
              <w:rPr>
                <w:sz w:val="20"/>
              </w:rPr>
              <w:t>and</w:t>
            </w:r>
            <w:r>
              <w:rPr>
                <w:spacing w:val="-9"/>
                <w:sz w:val="20"/>
              </w:rPr>
              <w:t xml:space="preserve"> </w:t>
            </w:r>
            <w:r>
              <w:rPr>
                <w:sz w:val="20"/>
              </w:rPr>
              <w:t>connections.</w:t>
            </w:r>
            <w:r>
              <w:rPr>
                <w:spacing w:val="-7"/>
                <w:sz w:val="20"/>
              </w:rPr>
              <w:t xml:space="preserve"> </w:t>
            </w:r>
            <w:r>
              <w:rPr>
                <w:sz w:val="20"/>
              </w:rPr>
              <w:t>Carry</w:t>
            </w:r>
            <w:r>
              <w:rPr>
                <w:spacing w:val="-7"/>
                <w:sz w:val="20"/>
              </w:rPr>
              <w:t xml:space="preserve"> </w:t>
            </w:r>
            <w:r>
              <w:rPr>
                <w:sz w:val="20"/>
              </w:rPr>
              <w:t>out</w:t>
            </w:r>
            <w:r>
              <w:rPr>
                <w:spacing w:val="-7"/>
                <w:sz w:val="20"/>
              </w:rPr>
              <w:t xml:space="preserve"> </w:t>
            </w:r>
            <w:r>
              <w:rPr>
                <w:sz w:val="20"/>
              </w:rPr>
              <w:t>internal</w:t>
            </w:r>
            <w:r>
              <w:rPr>
                <w:spacing w:val="-7"/>
                <w:sz w:val="20"/>
              </w:rPr>
              <w:t xml:space="preserve"> </w:t>
            </w:r>
            <w:r>
              <w:rPr>
                <w:sz w:val="20"/>
              </w:rPr>
              <w:t>self-test,</w:t>
            </w:r>
            <w:r>
              <w:rPr>
                <w:spacing w:val="-6"/>
                <w:sz w:val="20"/>
              </w:rPr>
              <w:t xml:space="preserve"> </w:t>
            </w:r>
            <w:r>
              <w:rPr>
                <w:sz w:val="20"/>
              </w:rPr>
              <w:t>if</w:t>
            </w:r>
            <w:r>
              <w:rPr>
                <w:spacing w:val="-5"/>
                <w:sz w:val="20"/>
              </w:rPr>
              <w:t xml:space="preserve"> </w:t>
            </w:r>
            <w:r>
              <w:rPr>
                <w:spacing w:val="-2"/>
                <w:sz w:val="20"/>
              </w:rPr>
              <w:t>fitted.</w:t>
            </w:r>
          </w:p>
        </w:tc>
      </w:tr>
      <w:tr w:rsidR="002E346F" w14:paraId="406C8801" w14:textId="77777777">
        <w:trPr>
          <w:trHeight w:val="488"/>
          <w:tblCellSpacing w:w="21" w:type="dxa"/>
        </w:trPr>
        <w:tc>
          <w:tcPr>
            <w:tcW w:w="2285" w:type="dxa"/>
            <w:tcBorders>
              <w:left w:val="nil"/>
            </w:tcBorders>
            <w:shd w:val="clear" w:color="auto" w:fill="D9D9D9"/>
          </w:tcPr>
          <w:p w14:paraId="0C4EF0F2" w14:textId="77777777" w:rsidR="002E346F" w:rsidRDefault="00FF2A39">
            <w:pPr>
              <w:pStyle w:val="TableParagraph"/>
              <w:spacing w:before="3"/>
              <w:rPr>
                <w:sz w:val="20"/>
              </w:rPr>
            </w:pPr>
            <w:r>
              <w:rPr>
                <w:sz w:val="20"/>
              </w:rPr>
              <w:t>Engine</w:t>
            </w:r>
            <w:r>
              <w:rPr>
                <w:spacing w:val="-7"/>
                <w:sz w:val="20"/>
              </w:rPr>
              <w:t xml:space="preserve"> </w:t>
            </w:r>
            <w:r>
              <w:rPr>
                <w:spacing w:val="-2"/>
                <w:sz w:val="20"/>
              </w:rPr>
              <w:t>battery</w:t>
            </w:r>
          </w:p>
        </w:tc>
        <w:tc>
          <w:tcPr>
            <w:tcW w:w="6747" w:type="dxa"/>
            <w:tcBorders>
              <w:right w:val="nil"/>
            </w:tcBorders>
            <w:shd w:val="clear" w:color="auto" w:fill="D9D9D9"/>
          </w:tcPr>
          <w:p w14:paraId="4B7E1EB3" w14:textId="77777777" w:rsidR="002E346F" w:rsidRDefault="00FF2A39">
            <w:pPr>
              <w:pStyle w:val="TableParagraph"/>
              <w:spacing w:line="242" w:lineRule="exact"/>
              <w:ind w:right="131"/>
              <w:rPr>
                <w:sz w:val="20"/>
              </w:rPr>
            </w:pPr>
            <w:r>
              <w:rPr>
                <w:sz w:val="20"/>
              </w:rPr>
              <w:t>If</w:t>
            </w:r>
            <w:r>
              <w:rPr>
                <w:spacing w:val="-5"/>
                <w:sz w:val="20"/>
              </w:rPr>
              <w:t xml:space="preserve"> </w:t>
            </w:r>
            <w:r>
              <w:rPr>
                <w:sz w:val="20"/>
              </w:rPr>
              <w:t>separate</w:t>
            </w:r>
            <w:r>
              <w:rPr>
                <w:spacing w:val="-3"/>
                <w:sz w:val="20"/>
              </w:rPr>
              <w:t xml:space="preserve"> </w:t>
            </w:r>
            <w:r>
              <w:rPr>
                <w:sz w:val="20"/>
              </w:rPr>
              <w:t>from</w:t>
            </w:r>
            <w:r>
              <w:rPr>
                <w:spacing w:val="-5"/>
                <w:sz w:val="20"/>
              </w:rPr>
              <w:t xml:space="preserve"> </w:t>
            </w:r>
            <w:r>
              <w:rPr>
                <w:sz w:val="20"/>
              </w:rPr>
              <w:t>airframe</w:t>
            </w:r>
            <w:r>
              <w:rPr>
                <w:spacing w:val="-5"/>
                <w:sz w:val="20"/>
              </w:rPr>
              <w:t xml:space="preserve"> </w:t>
            </w:r>
            <w:r>
              <w:rPr>
                <w:sz w:val="20"/>
              </w:rPr>
              <w:t>battery,</w:t>
            </w:r>
            <w:r>
              <w:rPr>
                <w:spacing w:val="-4"/>
                <w:sz w:val="20"/>
              </w:rPr>
              <w:t xml:space="preserve"> </w:t>
            </w:r>
            <w:r>
              <w:rPr>
                <w:sz w:val="20"/>
              </w:rPr>
              <w:t>inspect</w:t>
            </w:r>
            <w:r>
              <w:rPr>
                <w:spacing w:val="-4"/>
                <w:sz w:val="20"/>
              </w:rPr>
              <w:t xml:space="preserve"> </w:t>
            </w:r>
            <w:r>
              <w:rPr>
                <w:sz w:val="20"/>
              </w:rPr>
              <w:t>battery</w:t>
            </w:r>
            <w:r>
              <w:rPr>
                <w:spacing w:val="-4"/>
                <w:sz w:val="20"/>
              </w:rPr>
              <w:t xml:space="preserve"> </w:t>
            </w:r>
            <w:r>
              <w:rPr>
                <w:sz w:val="20"/>
              </w:rPr>
              <w:t>and</w:t>
            </w:r>
            <w:r>
              <w:rPr>
                <w:spacing w:val="-4"/>
                <w:sz w:val="20"/>
              </w:rPr>
              <w:t xml:space="preserve"> </w:t>
            </w:r>
            <w:r>
              <w:rPr>
                <w:sz w:val="20"/>
              </w:rPr>
              <w:t>mountings.</w:t>
            </w:r>
            <w:r>
              <w:rPr>
                <w:spacing w:val="-4"/>
                <w:sz w:val="20"/>
              </w:rPr>
              <w:t xml:space="preserve"> </w:t>
            </w:r>
            <w:r>
              <w:rPr>
                <w:sz w:val="20"/>
              </w:rPr>
              <w:t>If</w:t>
            </w:r>
            <w:r>
              <w:rPr>
                <w:spacing w:val="-5"/>
                <w:sz w:val="20"/>
              </w:rPr>
              <w:t xml:space="preserve"> </w:t>
            </w:r>
            <w:r>
              <w:rPr>
                <w:sz w:val="20"/>
              </w:rPr>
              <w:t>main fuse</w:t>
            </w:r>
            <w:r>
              <w:rPr>
                <w:spacing w:val="-5"/>
                <w:sz w:val="20"/>
              </w:rPr>
              <w:t xml:space="preserve"> </w:t>
            </w:r>
            <w:r>
              <w:rPr>
                <w:sz w:val="20"/>
              </w:rPr>
              <w:t>is fitted, check rating and condition.</w:t>
            </w:r>
          </w:p>
        </w:tc>
      </w:tr>
      <w:tr w:rsidR="002E346F" w14:paraId="01CA1C8A" w14:textId="77777777">
        <w:trPr>
          <w:trHeight w:val="490"/>
          <w:tblCellSpacing w:w="21" w:type="dxa"/>
        </w:trPr>
        <w:tc>
          <w:tcPr>
            <w:tcW w:w="2285" w:type="dxa"/>
            <w:tcBorders>
              <w:left w:val="nil"/>
            </w:tcBorders>
            <w:shd w:val="clear" w:color="auto" w:fill="D9D9D9"/>
          </w:tcPr>
          <w:p w14:paraId="1EAA5313" w14:textId="77777777" w:rsidR="002E346F" w:rsidRDefault="00FF2A39">
            <w:pPr>
              <w:pStyle w:val="TableParagraph"/>
              <w:spacing w:line="240" w:lineRule="atLeast"/>
              <w:ind w:right="182"/>
              <w:rPr>
                <w:sz w:val="20"/>
              </w:rPr>
            </w:pPr>
            <w:r>
              <w:rPr>
                <w:sz w:val="20"/>
              </w:rPr>
              <w:t>Engine</w:t>
            </w:r>
            <w:r>
              <w:rPr>
                <w:spacing w:val="-12"/>
                <w:sz w:val="20"/>
              </w:rPr>
              <w:t xml:space="preserve"> </w:t>
            </w:r>
            <w:r>
              <w:rPr>
                <w:sz w:val="20"/>
              </w:rPr>
              <w:t>battery</w:t>
            </w:r>
            <w:r>
              <w:rPr>
                <w:spacing w:val="-11"/>
                <w:sz w:val="20"/>
              </w:rPr>
              <w:t xml:space="preserve"> </w:t>
            </w:r>
            <w:r>
              <w:rPr>
                <w:sz w:val="20"/>
              </w:rPr>
              <w:t xml:space="preserve">capacity </w:t>
            </w:r>
            <w:r>
              <w:rPr>
                <w:spacing w:val="-4"/>
                <w:sz w:val="20"/>
              </w:rPr>
              <w:t>test</w:t>
            </w:r>
          </w:p>
        </w:tc>
        <w:tc>
          <w:tcPr>
            <w:tcW w:w="6747" w:type="dxa"/>
            <w:tcBorders>
              <w:right w:val="nil"/>
            </w:tcBorders>
            <w:shd w:val="clear" w:color="auto" w:fill="D9D9D9"/>
          </w:tcPr>
          <w:p w14:paraId="0741C909" w14:textId="77777777" w:rsidR="002E346F" w:rsidRDefault="00FF2A39">
            <w:pPr>
              <w:pStyle w:val="TableParagraph"/>
              <w:spacing w:before="3"/>
              <w:rPr>
                <w:sz w:val="20"/>
              </w:rPr>
            </w:pPr>
            <w:r>
              <w:rPr>
                <w:sz w:val="20"/>
              </w:rPr>
              <w:t>Carry</w:t>
            </w:r>
            <w:r>
              <w:rPr>
                <w:spacing w:val="-6"/>
                <w:sz w:val="20"/>
              </w:rPr>
              <w:t xml:space="preserve"> </w:t>
            </w:r>
            <w:r>
              <w:rPr>
                <w:sz w:val="20"/>
              </w:rPr>
              <w:t>out</w:t>
            </w:r>
            <w:r>
              <w:rPr>
                <w:spacing w:val="-6"/>
                <w:sz w:val="20"/>
              </w:rPr>
              <w:t xml:space="preserve"> </w:t>
            </w:r>
            <w:r>
              <w:rPr>
                <w:sz w:val="20"/>
              </w:rPr>
              <w:t>capacity</w:t>
            </w:r>
            <w:r>
              <w:rPr>
                <w:spacing w:val="-5"/>
                <w:sz w:val="20"/>
              </w:rPr>
              <w:t xml:space="preserve"> </w:t>
            </w:r>
            <w:r>
              <w:rPr>
                <w:sz w:val="20"/>
              </w:rPr>
              <w:t>test.</w:t>
            </w:r>
            <w:r>
              <w:rPr>
                <w:spacing w:val="-5"/>
                <w:sz w:val="20"/>
              </w:rPr>
              <w:t xml:space="preserve"> </w:t>
            </w:r>
            <w:r>
              <w:rPr>
                <w:sz w:val="20"/>
              </w:rPr>
              <w:t>Refer</w:t>
            </w:r>
            <w:r>
              <w:rPr>
                <w:spacing w:val="-4"/>
                <w:sz w:val="20"/>
              </w:rPr>
              <w:t xml:space="preserve"> </w:t>
            </w:r>
            <w:r>
              <w:rPr>
                <w:sz w:val="20"/>
              </w:rPr>
              <w:t>to</w:t>
            </w:r>
            <w:r>
              <w:rPr>
                <w:spacing w:val="-6"/>
                <w:sz w:val="20"/>
              </w:rPr>
              <w:t xml:space="preserve"> </w:t>
            </w:r>
            <w:r>
              <w:rPr>
                <w:sz w:val="20"/>
              </w:rPr>
              <w:t>appropriate</w:t>
            </w:r>
            <w:r>
              <w:rPr>
                <w:spacing w:val="-6"/>
                <w:sz w:val="20"/>
              </w:rPr>
              <w:t xml:space="preserve"> </w:t>
            </w:r>
            <w:r>
              <w:rPr>
                <w:sz w:val="20"/>
              </w:rPr>
              <w:t>manual</w:t>
            </w:r>
            <w:r>
              <w:rPr>
                <w:spacing w:val="-6"/>
                <w:sz w:val="20"/>
              </w:rPr>
              <w:t xml:space="preserve"> </w:t>
            </w:r>
            <w:r>
              <w:rPr>
                <w:sz w:val="20"/>
              </w:rPr>
              <w:t>or</w:t>
            </w:r>
            <w:r>
              <w:rPr>
                <w:spacing w:val="-5"/>
                <w:sz w:val="20"/>
              </w:rPr>
              <w:t xml:space="preserve"> </w:t>
            </w:r>
            <w:r>
              <w:rPr>
                <w:spacing w:val="-2"/>
                <w:sz w:val="20"/>
              </w:rPr>
              <w:t>guidance.</w:t>
            </w:r>
          </w:p>
        </w:tc>
      </w:tr>
      <w:tr w:rsidR="002E346F" w14:paraId="2C570089" w14:textId="77777777">
        <w:trPr>
          <w:trHeight w:val="242"/>
          <w:tblCellSpacing w:w="21" w:type="dxa"/>
        </w:trPr>
        <w:tc>
          <w:tcPr>
            <w:tcW w:w="2285" w:type="dxa"/>
            <w:tcBorders>
              <w:left w:val="nil"/>
            </w:tcBorders>
            <w:shd w:val="clear" w:color="auto" w:fill="D9D9D9"/>
          </w:tcPr>
          <w:p w14:paraId="41B58B70" w14:textId="77777777" w:rsidR="002E346F" w:rsidRDefault="00FF2A39">
            <w:pPr>
              <w:pStyle w:val="TableParagraph"/>
              <w:spacing w:line="222" w:lineRule="exact"/>
              <w:rPr>
                <w:sz w:val="20"/>
              </w:rPr>
            </w:pPr>
            <w:r>
              <w:rPr>
                <w:spacing w:val="-2"/>
                <w:sz w:val="20"/>
              </w:rPr>
              <w:t>Placards</w:t>
            </w:r>
          </w:p>
        </w:tc>
        <w:tc>
          <w:tcPr>
            <w:tcW w:w="6747" w:type="dxa"/>
            <w:tcBorders>
              <w:right w:val="nil"/>
            </w:tcBorders>
            <w:shd w:val="clear" w:color="auto" w:fill="D9D9D9"/>
          </w:tcPr>
          <w:p w14:paraId="6CB30F18" w14:textId="77777777" w:rsidR="002E346F" w:rsidRDefault="00FF2A39">
            <w:pPr>
              <w:pStyle w:val="TableParagraph"/>
              <w:spacing w:line="222" w:lineRule="exact"/>
              <w:rPr>
                <w:sz w:val="20"/>
              </w:rPr>
            </w:pPr>
            <w:r>
              <w:rPr>
                <w:sz w:val="20"/>
              </w:rPr>
              <w:t>Check</w:t>
            </w:r>
            <w:r>
              <w:rPr>
                <w:spacing w:val="-5"/>
                <w:sz w:val="20"/>
              </w:rPr>
              <w:t xml:space="preserve"> </w:t>
            </w:r>
            <w:r>
              <w:rPr>
                <w:sz w:val="20"/>
              </w:rPr>
              <w:t>that</w:t>
            </w:r>
            <w:r>
              <w:rPr>
                <w:spacing w:val="-5"/>
                <w:sz w:val="20"/>
              </w:rPr>
              <w:t xml:space="preserve"> </w:t>
            </w:r>
            <w:r>
              <w:rPr>
                <w:sz w:val="20"/>
              </w:rPr>
              <w:t>all</w:t>
            </w:r>
            <w:r>
              <w:rPr>
                <w:spacing w:val="-5"/>
                <w:sz w:val="20"/>
              </w:rPr>
              <w:t xml:space="preserve"> </w:t>
            </w:r>
            <w:r>
              <w:rPr>
                <w:sz w:val="20"/>
              </w:rPr>
              <w:t>placards</w:t>
            </w:r>
            <w:r>
              <w:rPr>
                <w:spacing w:val="-7"/>
                <w:sz w:val="20"/>
              </w:rPr>
              <w:t xml:space="preserve"> </w:t>
            </w:r>
            <w:r>
              <w:rPr>
                <w:sz w:val="20"/>
              </w:rPr>
              <w:t>are</w:t>
            </w:r>
            <w:r>
              <w:rPr>
                <w:spacing w:val="-5"/>
                <w:sz w:val="20"/>
              </w:rPr>
              <w:t xml:space="preserve"> </w:t>
            </w:r>
            <w:r>
              <w:rPr>
                <w:sz w:val="20"/>
              </w:rPr>
              <w:t>in</w:t>
            </w:r>
            <w:r>
              <w:rPr>
                <w:spacing w:val="-5"/>
                <w:sz w:val="20"/>
              </w:rPr>
              <w:t xml:space="preserve"> </w:t>
            </w:r>
            <w:r>
              <w:rPr>
                <w:sz w:val="20"/>
              </w:rPr>
              <w:t>accordance</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AFM</w:t>
            </w:r>
            <w:r>
              <w:rPr>
                <w:spacing w:val="-4"/>
                <w:sz w:val="20"/>
              </w:rPr>
              <w:t xml:space="preserve"> </w:t>
            </w:r>
            <w:r>
              <w:rPr>
                <w:sz w:val="20"/>
              </w:rPr>
              <w:t>and</w:t>
            </w:r>
            <w:r>
              <w:rPr>
                <w:spacing w:val="-3"/>
                <w:sz w:val="20"/>
              </w:rPr>
              <w:t xml:space="preserve"> </w:t>
            </w:r>
            <w:r>
              <w:rPr>
                <w:spacing w:val="-2"/>
                <w:sz w:val="20"/>
              </w:rPr>
              <w:t>legible.</w:t>
            </w:r>
          </w:p>
        </w:tc>
      </w:tr>
      <w:tr w:rsidR="002E346F" w14:paraId="11ABA248" w14:textId="77777777">
        <w:trPr>
          <w:trHeight w:val="246"/>
          <w:tblCellSpacing w:w="21" w:type="dxa"/>
        </w:trPr>
        <w:tc>
          <w:tcPr>
            <w:tcW w:w="2285" w:type="dxa"/>
            <w:tcBorders>
              <w:left w:val="nil"/>
              <w:bottom w:val="nil"/>
            </w:tcBorders>
            <w:shd w:val="clear" w:color="auto" w:fill="D9D9D9"/>
          </w:tcPr>
          <w:p w14:paraId="20BC4224" w14:textId="77777777" w:rsidR="002E346F" w:rsidRDefault="00FF2A39">
            <w:pPr>
              <w:pStyle w:val="TableParagraph"/>
              <w:spacing w:before="3" w:line="223" w:lineRule="exact"/>
              <w:rPr>
                <w:sz w:val="20"/>
              </w:rPr>
            </w:pPr>
            <w:r>
              <w:rPr>
                <w:sz w:val="20"/>
              </w:rPr>
              <w:t>Oil</w:t>
            </w:r>
            <w:r>
              <w:rPr>
                <w:spacing w:val="-5"/>
                <w:sz w:val="20"/>
              </w:rPr>
              <w:t xml:space="preserve"> </w:t>
            </w:r>
            <w:r>
              <w:rPr>
                <w:sz w:val="20"/>
              </w:rPr>
              <w:t>and</w:t>
            </w:r>
            <w:r>
              <w:rPr>
                <w:spacing w:val="-3"/>
                <w:sz w:val="20"/>
              </w:rPr>
              <w:t xml:space="preserve"> </w:t>
            </w:r>
            <w:r>
              <w:rPr>
                <w:sz w:val="20"/>
              </w:rPr>
              <w:t>fuel</w:t>
            </w:r>
            <w:r>
              <w:rPr>
                <w:spacing w:val="-5"/>
                <w:sz w:val="20"/>
              </w:rPr>
              <w:t xml:space="preserve"> </w:t>
            </w:r>
            <w:r>
              <w:rPr>
                <w:spacing w:val="-2"/>
                <w:sz w:val="20"/>
              </w:rPr>
              <w:t>leaks</w:t>
            </w:r>
          </w:p>
        </w:tc>
        <w:tc>
          <w:tcPr>
            <w:tcW w:w="6747" w:type="dxa"/>
            <w:tcBorders>
              <w:bottom w:val="nil"/>
              <w:right w:val="nil"/>
            </w:tcBorders>
            <w:shd w:val="clear" w:color="auto" w:fill="D9D9D9"/>
          </w:tcPr>
          <w:p w14:paraId="714225A8" w14:textId="77777777" w:rsidR="002E346F" w:rsidRDefault="00FF2A39">
            <w:pPr>
              <w:pStyle w:val="TableParagraph"/>
              <w:spacing w:before="3" w:line="223" w:lineRule="exact"/>
              <w:rPr>
                <w:sz w:val="20"/>
              </w:rPr>
            </w:pPr>
            <w:r>
              <w:rPr>
                <w:sz w:val="20"/>
              </w:rPr>
              <w:t>With</w:t>
            </w:r>
            <w:r>
              <w:rPr>
                <w:spacing w:val="-4"/>
                <w:sz w:val="20"/>
              </w:rPr>
              <w:t xml:space="preserve"> </w:t>
            </w:r>
            <w:r>
              <w:rPr>
                <w:sz w:val="20"/>
              </w:rPr>
              <w:t>the</w:t>
            </w:r>
            <w:r>
              <w:rPr>
                <w:spacing w:val="-6"/>
                <w:sz w:val="20"/>
              </w:rPr>
              <w:t xml:space="preserve"> </w:t>
            </w:r>
            <w:r>
              <w:rPr>
                <w:sz w:val="20"/>
              </w:rPr>
              <w:t>engine</w:t>
            </w:r>
            <w:r>
              <w:rPr>
                <w:spacing w:val="-5"/>
                <w:sz w:val="20"/>
              </w:rPr>
              <w:t xml:space="preserve"> </w:t>
            </w:r>
            <w:r>
              <w:rPr>
                <w:sz w:val="20"/>
              </w:rPr>
              <w:t>fully</w:t>
            </w:r>
            <w:r>
              <w:rPr>
                <w:spacing w:val="-5"/>
                <w:sz w:val="20"/>
              </w:rPr>
              <w:t xml:space="preserve"> </w:t>
            </w:r>
            <w:r>
              <w:rPr>
                <w:sz w:val="20"/>
              </w:rPr>
              <w:t>serviced,</w:t>
            </w:r>
            <w:r>
              <w:rPr>
                <w:spacing w:val="-4"/>
                <w:sz w:val="20"/>
              </w:rPr>
              <w:t xml:space="preserve"> </w:t>
            </w:r>
            <w:r>
              <w:rPr>
                <w:sz w:val="20"/>
              </w:rPr>
              <w:t>check</w:t>
            </w:r>
            <w:r>
              <w:rPr>
                <w:spacing w:val="-5"/>
                <w:sz w:val="20"/>
              </w:rPr>
              <w:t xml:space="preserve"> </w:t>
            </w:r>
            <w:r>
              <w:rPr>
                <w:sz w:val="20"/>
              </w:rPr>
              <w:t>the</w:t>
            </w:r>
            <w:r>
              <w:rPr>
                <w:spacing w:val="-5"/>
                <w:sz w:val="20"/>
              </w:rPr>
              <w:t xml:space="preserve"> </w:t>
            </w:r>
            <w:r>
              <w:rPr>
                <w:sz w:val="20"/>
              </w:rPr>
              <w:t>fuel</w:t>
            </w:r>
            <w:r>
              <w:rPr>
                <w:spacing w:val="-6"/>
                <w:sz w:val="20"/>
              </w:rPr>
              <w:t xml:space="preserve"> </w:t>
            </w:r>
            <w:r>
              <w:rPr>
                <w:sz w:val="20"/>
              </w:rPr>
              <w:t>and</w:t>
            </w:r>
            <w:r>
              <w:rPr>
                <w:spacing w:val="-4"/>
                <w:sz w:val="20"/>
              </w:rPr>
              <w:t xml:space="preserve"> </w:t>
            </w:r>
            <w:r>
              <w:rPr>
                <w:sz w:val="20"/>
              </w:rPr>
              <w:t>oil</w:t>
            </w:r>
            <w:r>
              <w:rPr>
                <w:spacing w:val="-6"/>
                <w:sz w:val="20"/>
              </w:rPr>
              <w:t xml:space="preserve"> </w:t>
            </w:r>
            <w:r>
              <w:rPr>
                <w:sz w:val="20"/>
              </w:rPr>
              <w:t>system</w:t>
            </w:r>
            <w:r>
              <w:rPr>
                <w:spacing w:val="-3"/>
                <w:sz w:val="20"/>
              </w:rPr>
              <w:t xml:space="preserve"> </w:t>
            </w:r>
            <w:r>
              <w:rPr>
                <w:sz w:val="20"/>
              </w:rPr>
              <w:t>for</w:t>
            </w:r>
            <w:r>
              <w:rPr>
                <w:spacing w:val="-5"/>
                <w:sz w:val="20"/>
              </w:rPr>
              <w:t xml:space="preserve"> </w:t>
            </w:r>
            <w:r>
              <w:rPr>
                <w:spacing w:val="-2"/>
                <w:sz w:val="20"/>
              </w:rPr>
              <w:t>leaks.</w:t>
            </w:r>
          </w:p>
        </w:tc>
      </w:tr>
    </w:tbl>
    <w:p w14:paraId="007D6E90" w14:textId="77777777" w:rsidR="002E346F" w:rsidRDefault="002E346F">
      <w:pPr>
        <w:pStyle w:val="BodyText"/>
        <w:spacing w:before="0"/>
        <w:ind w:left="0" w:firstLine="0"/>
        <w:rPr>
          <w:sz w:val="18"/>
        </w:rPr>
      </w:pPr>
    </w:p>
    <w:p w14:paraId="67074BF3" w14:textId="77777777" w:rsidR="002E346F" w:rsidRDefault="002E346F">
      <w:pPr>
        <w:pStyle w:val="BodyText"/>
        <w:spacing w:before="119"/>
        <w:ind w:left="0" w:firstLine="0"/>
        <w:rPr>
          <w:sz w:val="18"/>
        </w:rPr>
      </w:pPr>
    </w:p>
    <w:p w14:paraId="1DF9879E" w14:textId="77777777" w:rsidR="002E346F" w:rsidRDefault="00FF2A39">
      <w:pPr>
        <w:ind w:right="355"/>
        <w:jc w:val="center"/>
        <w:rPr>
          <w:b/>
          <w:i/>
          <w:sz w:val="18"/>
        </w:rPr>
      </w:pPr>
      <w:bookmarkStart w:id="48" w:name="_bookmark36"/>
      <w:bookmarkEnd w:id="48"/>
      <w:r>
        <w:rPr>
          <w:b/>
          <w:i/>
          <w:sz w:val="18"/>
        </w:rPr>
        <w:t>MIP</w:t>
      </w:r>
      <w:r>
        <w:rPr>
          <w:b/>
          <w:i/>
          <w:spacing w:val="-3"/>
          <w:sz w:val="18"/>
        </w:rPr>
        <w:t xml:space="preserve"> </w:t>
      </w:r>
      <w:r>
        <w:rPr>
          <w:b/>
          <w:i/>
          <w:sz w:val="18"/>
        </w:rPr>
        <w:t>for</w:t>
      </w:r>
      <w:r>
        <w:rPr>
          <w:b/>
          <w:i/>
          <w:spacing w:val="-3"/>
          <w:sz w:val="18"/>
        </w:rPr>
        <w:t xml:space="preserve"> </w:t>
      </w:r>
      <w:r>
        <w:rPr>
          <w:b/>
          <w:i/>
          <w:sz w:val="18"/>
        </w:rPr>
        <w:t>ELA2</w:t>
      </w:r>
      <w:r>
        <w:rPr>
          <w:b/>
          <w:i/>
          <w:spacing w:val="-2"/>
          <w:sz w:val="18"/>
        </w:rPr>
        <w:t xml:space="preserve"> </w:t>
      </w:r>
      <w:r>
        <w:rPr>
          <w:b/>
          <w:i/>
          <w:sz w:val="18"/>
        </w:rPr>
        <w:t>hot-air</w:t>
      </w:r>
      <w:r>
        <w:rPr>
          <w:b/>
          <w:i/>
          <w:spacing w:val="-2"/>
          <w:sz w:val="18"/>
        </w:rPr>
        <w:t xml:space="preserve"> balloons</w:t>
      </w:r>
    </w:p>
    <w:p w14:paraId="08D46B47" w14:textId="77777777" w:rsidR="002E346F" w:rsidRDefault="002E346F">
      <w:pPr>
        <w:pStyle w:val="BodyText"/>
        <w:spacing w:before="84"/>
        <w:ind w:left="0" w:firstLine="0"/>
        <w:rPr>
          <w:b/>
          <w:i/>
          <w:sz w:val="18"/>
        </w:rPr>
      </w:pPr>
    </w:p>
    <w:p w14:paraId="58244315" w14:textId="77777777" w:rsidR="002E346F" w:rsidRDefault="00FF2A39">
      <w:pPr>
        <w:pStyle w:val="BodyText"/>
        <w:spacing w:before="0"/>
        <w:ind w:left="360" w:firstLine="0"/>
      </w:pPr>
      <w:r>
        <w:t>To</w:t>
      </w:r>
      <w:r>
        <w:rPr>
          <w:spacing w:val="-4"/>
        </w:rPr>
        <w:t xml:space="preserve"> </w:t>
      </w:r>
      <w:r>
        <w:t>be</w:t>
      </w:r>
      <w:r>
        <w:rPr>
          <w:spacing w:val="-5"/>
        </w:rPr>
        <w:t xml:space="preserve"> </w:t>
      </w:r>
      <w:r>
        <w:t>performed</w:t>
      </w:r>
      <w:r>
        <w:rPr>
          <w:spacing w:val="-5"/>
        </w:rPr>
        <w:t xml:space="preserve"> </w:t>
      </w:r>
      <w:r>
        <w:t>at</w:t>
      </w:r>
      <w:r>
        <w:rPr>
          <w:spacing w:val="-5"/>
        </w:rPr>
        <w:t xml:space="preserve"> </w:t>
      </w:r>
      <w:r>
        <w:t>every</w:t>
      </w:r>
      <w:r>
        <w:rPr>
          <w:spacing w:val="-4"/>
        </w:rPr>
        <w:t xml:space="preserve"> </w:t>
      </w:r>
      <w:r>
        <w:t>100-h/annual</w:t>
      </w:r>
      <w:r>
        <w:rPr>
          <w:spacing w:val="-4"/>
        </w:rPr>
        <w:t xml:space="preserve"> </w:t>
      </w:r>
      <w:r>
        <w:t>interval,</w:t>
      </w:r>
      <w:r>
        <w:rPr>
          <w:spacing w:val="-4"/>
        </w:rPr>
        <w:t xml:space="preserve"> </w:t>
      </w:r>
      <w:r>
        <w:t>whichever</w:t>
      </w:r>
      <w:r>
        <w:rPr>
          <w:spacing w:val="-6"/>
        </w:rPr>
        <w:t xml:space="preserve"> </w:t>
      </w:r>
      <w:r>
        <w:t>comes</w:t>
      </w:r>
      <w:r>
        <w:rPr>
          <w:spacing w:val="-3"/>
        </w:rPr>
        <w:t xml:space="preserve"> </w:t>
      </w:r>
      <w:r>
        <w:rPr>
          <w:spacing w:val="-2"/>
        </w:rPr>
        <w:t>first.</w:t>
      </w:r>
    </w:p>
    <w:p w14:paraId="022E50A1" w14:textId="77777777" w:rsidR="002E346F" w:rsidRDefault="00FF2A39">
      <w:pPr>
        <w:pStyle w:val="BodyText"/>
        <w:spacing w:before="118"/>
        <w:ind w:left="360" w:right="666" w:firstLine="0"/>
      </w:pPr>
      <w:r>
        <w:t>A</w:t>
      </w:r>
      <w:r>
        <w:rPr>
          <w:spacing w:val="-6"/>
        </w:rPr>
        <w:t xml:space="preserve"> </w:t>
      </w:r>
      <w:r>
        <w:t>tolerance</w:t>
      </w:r>
      <w:r>
        <w:rPr>
          <w:spacing w:val="-7"/>
        </w:rPr>
        <w:t xml:space="preserve"> </w:t>
      </w:r>
      <w:r>
        <w:t>of</w:t>
      </w:r>
      <w:r>
        <w:rPr>
          <w:spacing w:val="-6"/>
        </w:rPr>
        <w:t xml:space="preserve"> </w:t>
      </w:r>
      <w:r>
        <w:t>1</w:t>
      </w:r>
      <w:r>
        <w:rPr>
          <w:spacing w:val="-7"/>
        </w:rPr>
        <w:t xml:space="preserve"> </w:t>
      </w:r>
      <w:r>
        <w:t>month</w:t>
      </w:r>
      <w:r>
        <w:rPr>
          <w:spacing w:val="-8"/>
        </w:rPr>
        <w:t xml:space="preserve"> </w:t>
      </w:r>
      <w:r>
        <w:t>or</w:t>
      </w:r>
      <w:r>
        <w:rPr>
          <w:spacing w:val="-6"/>
        </w:rPr>
        <w:t xml:space="preserve"> </w:t>
      </w:r>
      <w:r>
        <w:t>10</w:t>
      </w:r>
      <w:r>
        <w:rPr>
          <w:spacing w:val="-5"/>
        </w:rPr>
        <w:t xml:space="preserve"> </w:t>
      </w:r>
      <w:r>
        <w:t>h</w:t>
      </w:r>
      <w:r>
        <w:rPr>
          <w:spacing w:val="-6"/>
        </w:rPr>
        <w:t xml:space="preserve"> </w:t>
      </w:r>
      <w:r>
        <w:t>may</w:t>
      </w:r>
      <w:r>
        <w:rPr>
          <w:spacing w:val="-5"/>
        </w:rPr>
        <w:t xml:space="preserve"> </w:t>
      </w:r>
      <w:r>
        <w:t>be</w:t>
      </w:r>
      <w:r>
        <w:rPr>
          <w:spacing w:val="-5"/>
        </w:rPr>
        <w:t xml:space="preserve"> </w:t>
      </w:r>
      <w:r>
        <w:t>applied.</w:t>
      </w:r>
      <w:r>
        <w:rPr>
          <w:spacing w:val="-9"/>
        </w:rPr>
        <w:t xml:space="preserve"> </w:t>
      </w:r>
      <w:r>
        <w:t>The</w:t>
      </w:r>
      <w:r>
        <w:rPr>
          <w:spacing w:val="-5"/>
        </w:rPr>
        <w:t xml:space="preserve"> </w:t>
      </w:r>
      <w:r>
        <w:t>next</w:t>
      </w:r>
      <w:r>
        <w:rPr>
          <w:spacing w:val="-5"/>
        </w:rPr>
        <w:t xml:space="preserve"> </w:t>
      </w:r>
      <w:r>
        <w:t>interval</w:t>
      </w:r>
      <w:r>
        <w:rPr>
          <w:spacing w:val="-6"/>
        </w:rPr>
        <w:t xml:space="preserve"> </w:t>
      </w:r>
      <w:r>
        <w:t>shall</w:t>
      </w:r>
      <w:r>
        <w:rPr>
          <w:spacing w:val="-6"/>
        </w:rPr>
        <w:t xml:space="preserve"> </w:t>
      </w:r>
      <w:r>
        <w:t>be</w:t>
      </w:r>
      <w:r>
        <w:rPr>
          <w:spacing w:val="-7"/>
        </w:rPr>
        <w:t xml:space="preserve"> </w:t>
      </w:r>
      <w:r>
        <w:t>calculated</w:t>
      </w:r>
      <w:r>
        <w:rPr>
          <w:spacing w:val="-6"/>
        </w:rPr>
        <w:t xml:space="preserve"> </w:t>
      </w:r>
      <w:r>
        <w:t>from</w:t>
      </w:r>
      <w:r>
        <w:rPr>
          <w:spacing w:val="-5"/>
        </w:rPr>
        <w:t xml:space="preserve"> </w:t>
      </w:r>
      <w:r>
        <w:t>the</w:t>
      </w:r>
      <w:r>
        <w:rPr>
          <w:spacing w:val="-4"/>
        </w:rPr>
        <w:t xml:space="preserve"> </w:t>
      </w:r>
      <w:r>
        <w:t>time</w:t>
      </w:r>
      <w:r>
        <w:rPr>
          <w:spacing w:val="-5"/>
        </w:rPr>
        <w:t xml:space="preserve"> </w:t>
      </w:r>
      <w:r>
        <w:t>the inspection takes place.</w:t>
      </w:r>
    </w:p>
    <w:p w14:paraId="45D7D55A" w14:textId="77777777" w:rsidR="002E346F" w:rsidRDefault="00FF2A39">
      <w:pPr>
        <w:pStyle w:val="BodyText"/>
        <w:spacing w:before="121"/>
        <w:ind w:left="360" w:firstLine="0"/>
      </w:pPr>
      <w:r>
        <w:t>Note</w:t>
      </w:r>
      <w:r>
        <w:rPr>
          <w:spacing w:val="-8"/>
        </w:rPr>
        <w:t xml:space="preserve"> </w:t>
      </w:r>
      <w:r>
        <w:t>1:</w:t>
      </w:r>
      <w:r>
        <w:rPr>
          <w:spacing w:val="-6"/>
        </w:rPr>
        <w:t xml:space="preserve"> </w:t>
      </w:r>
      <w:r>
        <w:t>Use</w:t>
      </w:r>
      <w:r>
        <w:rPr>
          <w:spacing w:val="-6"/>
        </w:rPr>
        <w:t xml:space="preserve"> </w:t>
      </w:r>
      <w:r>
        <w:t>the</w:t>
      </w:r>
      <w:r>
        <w:rPr>
          <w:spacing w:val="-6"/>
        </w:rPr>
        <w:t xml:space="preserve"> </w:t>
      </w:r>
      <w:r>
        <w:t>manufacturer’s</w:t>
      </w:r>
      <w:r>
        <w:rPr>
          <w:spacing w:val="-6"/>
        </w:rPr>
        <w:t xml:space="preserve"> </w:t>
      </w:r>
      <w:r>
        <w:t>maintenance</w:t>
      </w:r>
      <w:r>
        <w:rPr>
          <w:spacing w:val="-6"/>
        </w:rPr>
        <w:t xml:space="preserve"> </w:t>
      </w:r>
      <w:r>
        <w:t>manual</w:t>
      </w:r>
      <w:r>
        <w:rPr>
          <w:spacing w:val="-7"/>
        </w:rPr>
        <w:t xml:space="preserve"> </w:t>
      </w:r>
      <w:r>
        <w:t>to</w:t>
      </w:r>
      <w:r>
        <w:rPr>
          <w:spacing w:val="-3"/>
        </w:rPr>
        <w:t xml:space="preserve"> </w:t>
      </w:r>
      <w:r>
        <w:t>accomplish</w:t>
      </w:r>
      <w:r>
        <w:rPr>
          <w:spacing w:val="-7"/>
        </w:rPr>
        <w:t xml:space="preserve"> </w:t>
      </w:r>
      <w:r>
        <w:t>each</w:t>
      </w:r>
      <w:r>
        <w:rPr>
          <w:spacing w:val="-3"/>
        </w:rPr>
        <w:t xml:space="preserve"> </w:t>
      </w:r>
      <w:r>
        <w:rPr>
          <w:spacing w:val="-2"/>
        </w:rPr>
        <w:t>task/inspection.</w:t>
      </w:r>
    </w:p>
    <w:p w14:paraId="0420C5A1" w14:textId="77777777" w:rsidR="002E346F" w:rsidRDefault="00FF2A39">
      <w:pPr>
        <w:pStyle w:val="BodyText"/>
        <w:ind w:left="360" w:firstLine="0"/>
      </w:pPr>
      <w:r>
        <w:t>Note</w:t>
      </w:r>
      <w:r>
        <w:rPr>
          <w:spacing w:val="23"/>
        </w:rPr>
        <w:t xml:space="preserve"> </w:t>
      </w:r>
      <w:r>
        <w:t>2:</w:t>
      </w:r>
      <w:r>
        <w:rPr>
          <w:spacing w:val="23"/>
        </w:rPr>
        <w:t xml:space="preserve"> </w:t>
      </w:r>
      <w:r>
        <w:t>Proper</w:t>
      </w:r>
      <w:r>
        <w:rPr>
          <w:spacing w:val="23"/>
        </w:rPr>
        <w:t xml:space="preserve"> </w:t>
      </w:r>
      <w:r>
        <w:t>operation</w:t>
      </w:r>
      <w:r>
        <w:rPr>
          <w:spacing w:val="22"/>
        </w:rPr>
        <w:t xml:space="preserve"> </w:t>
      </w:r>
      <w:r>
        <w:t>of</w:t>
      </w:r>
      <w:r>
        <w:rPr>
          <w:spacing w:val="24"/>
        </w:rPr>
        <w:t xml:space="preserve"> </w:t>
      </w:r>
      <w:r>
        <w:t>backup</w:t>
      </w:r>
      <w:r>
        <w:rPr>
          <w:spacing w:val="23"/>
        </w:rPr>
        <w:t xml:space="preserve"> </w:t>
      </w:r>
      <w:r>
        <w:t>or</w:t>
      </w:r>
      <w:r>
        <w:rPr>
          <w:spacing w:val="23"/>
        </w:rPr>
        <w:t xml:space="preserve"> </w:t>
      </w:r>
      <w:r>
        <w:t>secondary</w:t>
      </w:r>
      <w:r>
        <w:rPr>
          <w:spacing w:val="23"/>
        </w:rPr>
        <w:t xml:space="preserve"> </w:t>
      </w:r>
      <w:r>
        <w:t>systems</w:t>
      </w:r>
      <w:r>
        <w:rPr>
          <w:spacing w:val="25"/>
        </w:rPr>
        <w:t xml:space="preserve"> </w:t>
      </w:r>
      <w:r>
        <w:t>and</w:t>
      </w:r>
      <w:r>
        <w:rPr>
          <w:spacing w:val="22"/>
        </w:rPr>
        <w:t xml:space="preserve"> </w:t>
      </w:r>
      <w:r>
        <w:t>components</w:t>
      </w:r>
      <w:r>
        <w:rPr>
          <w:spacing w:val="25"/>
        </w:rPr>
        <w:t xml:space="preserve"> </w:t>
      </w:r>
      <w:r>
        <w:t>should</w:t>
      </w:r>
      <w:r>
        <w:rPr>
          <w:spacing w:val="23"/>
        </w:rPr>
        <w:t xml:space="preserve"> </w:t>
      </w:r>
      <w:r>
        <w:t>be</w:t>
      </w:r>
      <w:r>
        <w:rPr>
          <w:spacing w:val="23"/>
        </w:rPr>
        <w:t xml:space="preserve"> </w:t>
      </w:r>
      <w:r>
        <w:t>carried</w:t>
      </w:r>
      <w:r>
        <w:rPr>
          <w:spacing w:val="23"/>
        </w:rPr>
        <w:t xml:space="preserve"> </w:t>
      </w:r>
      <w:r>
        <w:t>out wherever a check for improper installation/operation is performed.</w:t>
      </w:r>
    </w:p>
    <w:p w14:paraId="784A5321" w14:textId="77777777" w:rsidR="002E346F" w:rsidRDefault="00FF2A39">
      <w:pPr>
        <w:pStyle w:val="ListParagraph"/>
        <w:numPr>
          <w:ilvl w:val="0"/>
          <w:numId w:val="119"/>
        </w:numPr>
        <w:tabs>
          <w:tab w:val="left" w:pos="926"/>
        </w:tabs>
        <w:spacing w:before="121"/>
        <w:ind w:hanging="566"/>
      </w:pPr>
      <w:r>
        <w:rPr>
          <w:spacing w:val="-2"/>
        </w:rPr>
        <w:t>Envelope</w:t>
      </w:r>
    </w:p>
    <w:p w14:paraId="5664082E" w14:textId="77777777" w:rsidR="002E346F" w:rsidRDefault="002E346F">
      <w:pPr>
        <w:pStyle w:val="BodyText"/>
        <w:spacing w:before="5"/>
        <w:ind w:left="0" w:firstLine="0"/>
        <w:rPr>
          <w:sz w:val="13"/>
        </w:rPr>
      </w:pPr>
    </w:p>
    <w:tbl>
      <w:tblPr>
        <w:tblW w:w="0" w:type="auto"/>
        <w:tblCellSpacing w:w="21" w:type="dxa"/>
        <w:tblInd w:w="970" w:type="dxa"/>
        <w:tblLayout w:type="fixed"/>
        <w:tblCellMar>
          <w:left w:w="0" w:type="dxa"/>
          <w:right w:w="0" w:type="dxa"/>
        </w:tblCellMar>
        <w:tblLook w:val="01E0" w:firstRow="1" w:lastRow="1" w:firstColumn="1" w:lastColumn="1" w:noHBand="0" w:noVBand="0"/>
      </w:tblPr>
      <w:tblGrid>
        <w:gridCol w:w="2430"/>
        <w:gridCol w:w="6148"/>
      </w:tblGrid>
      <w:tr w:rsidR="002E346F" w14:paraId="5C87E387" w14:textId="77777777">
        <w:trPr>
          <w:trHeight w:val="243"/>
          <w:tblCellSpacing w:w="21" w:type="dxa"/>
        </w:trPr>
        <w:tc>
          <w:tcPr>
            <w:tcW w:w="2367" w:type="dxa"/>
            <w:tcBorders>
              <w:top w:val="nil"/>
              <w:left w:val="nil"/>
            </w:tcBorders>
            <w:shd w:val="clear" w:color="auto" w:fill="808080"/>
          </w:tcPr>
          <w:p w14:paraId="569ABBD4" w14:textId="77777777" w:rsidR="002E346F" w:rsidRDefault="00FF2A39">
            <w:pPr>
              <w:pStyle w:val="TableParagraph"/>
              <w:spacing w:before="1" w:line="222" w:lineRule="exact"/>
              <w:rPr>
                <w:b/>
                <w:sz w:val="20"/>
              </w:rPr>
            </w:pPr>
            <w:r>
              <w:rPr>
                <w:b/>
                <w:color w:val="FFFFFF"/>
                <w:spacing w:val="-2"/>
                <w:sz w:val="20"/>
              </w:rPr>
              <w:t>System/component/area</w:t>
            </w:r>
          </w:p>
        </w:tc>
        <w:tc>
          <w:tcPr>
            <w:tcW w:w="6085" w:type="dxa"/>
            <w:tcBorders>
              <w:top w:val="nil"/>
              <w:right w:val="nil"/>
            </w:tcBorders>
            <w:shd w:val="clear" w:color="auto" w:fill="808080"/>
          </w:tcPr>
          <w:p w14:paraId="09249C2B" w14:textId="77777777" w:rsidR="002E346F" w:rsidRDefault="00FF2A39">
            <w:pPr>
              <w:pStyle w:val="TableParagraph"/>
              <w:spacing w:before="1" w:line="222" w:lineRule="exact"/>
              <w:ind w:left="85"/>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6F1FEAF7" w14:textId="77777777">
        <w:trPr>
          <w:trHeight w:val="490"/>
          <w:tblCellSpacing w:w="21" w:type="dxa"/>
        </w:trPr>
        <w:tc>
          <w:tcPr>
            <w:tcW w:w="2367" w:type="dxa"/>
            <w:tcBorders>
              <w:left w:val="nil"/>
            </w:tcBorders>
            <w:shd w:val="clear" w:color="auto" w:fill="D9D9D9"/>
          </w:tcPr>
          <w:p w14:paraId="64309DF0" w14:textId="77777777" w:rsidR="002E346F" w:rsidRDefault="00FF2A39">
            <w:pPr>
              <w:pStyle w:val="TableParagraph"/>
              <w:spacing w:line="240" w:lineRule="atLeast"/>
              <w:rPr>
                <w:sz w:val="20"/>
              </w:rPr>
            </w:pPr>
            <w:r>
              <w:rPr>
                <w:sz w:val="20"/>
              </w:rPr>
              <w:t xml:space="preserve">Identification (type/serial </w:t>
            </w:r>
            <w:r>
              <w:rPr>
                <w:spacing w:val="-2"/>
                <w:sz w:val="20"/>
              </w:rPr>
              <w:t>number/registration plate)</w:t>
            </w:r>
          </w:p>
        </w:tc>
        <w:tc>
          <w:tcPr>
            <w:tcW w:w="6085" w:type="dxa"/>
            <w:tcBorders>
              <w:right w:val="nil"/>
            </w:tcBorders>
            <w:shd w:val="clear" w:color="auto" w:fill="D9D9D9"/>
          </w:tcPr>
          <w:p w14:paraId="3827EF9B" w14:textId="77777777" w:rsidR="002E346F" w:rsidRDefault="00FF2A39">
            <w:pPr>
              <w:pStyle w:val="TableParagraph"/>
              <w:spacing w:before="3"/>
              <w:ind w:left="85"/>
              <w:rPr>
                <w:sz w:val="20"/>
              </w:rPr>
            </w:pPr>
            <w:r>
              <w:rPr>
                <w:sz w:val="20"/>
              </w:rPr>
              <w:t>Check</w:t>
            </w:r>
            <w:r>
              <w:rPr>
                <w:spacing w:val="-5"/>
                <w:sz w:val="20"/>
              </w:rPr>
              <w:t xml:space="preserve"> </w:t>
            </w:r>
            <w:r>
              <w:rPr>
                <w:sz w:val="20"/>
              </w:rPr>
              <w:t>for</w:t>
            </w:r>
            <w:r>
              <w:rPr>
                <w:spacing w:val="-5"/>
                <w:sz w:val="20"/>
              </w:rPr>
              <w:t xml:space="preserve"> </w:t>
            </w:r>
            <w:r>
              <w:rPr>
                <w:spacing w:val="-2"/>
                <w:sz w:val="20"/>
              </w:rPr>
              <w:t>presence.</w:t>
            </w:r>
          </w:p>
        </w:tc>
      </w:tr>
      <w:tr w:rsidR="002E346F" w14:paraId="62EB498D" w14:textId="77777777">
        <w:trPr>
          <w:trHeight w:val="243"/>
          <w:tblCellSpacing w:w="21" w:type="dxa"/>
        </w:trPr>
        <w:tc>
          <w:tcPr>
            <w:tcW w:w="2367" w:type="dxa"/>
            <w:tcBorders>
              <w:left w:val="nil"/>
            </w:tcBorders>
            <w:shd w:val="clear" w:color="auto" w:fill="D9D9D9"/>
          </w:tcPr>
          <w:p w14:paraId="368607E2" w14:textId="77777777" w:rsidR="002E346F" w:rsidRDefault="00FF2A39">
            <w:pPr>
              <w:pStyle w:val="TableParagraph"/>
              <w:spacing w:line="223" w:lineRule="exact"/>
              <w:rPr>
                <w:sz w:val="20"/>
              </w:rPr>
            </w:pPr>
            <w:r>
              <w:rPr>
                <w:sz w:val="20"/>
              </w:rPr>
              <w:t>Crown</w:t>
            </w:r>
            <w:r>
              <w:rPr>
                <w:spacing w:val="-7"/>
                <w:sz w:val="20"/>
              </w:rPr>
              <w:t xml:space="preserve"> </w:t>
            </w:r>
            <w:r>
              <w:rPr>
                <w:spacing w:val="-4"/>
                <w:sz w:val="20"/>
              </w:rPr>
              <w:t>ring</w:t>
            </w:r>
          </w:p>
        </w:tc>
        <w:tc>
          <w:tcPr>
            <w:tcW w:w="6085" w:type="dxa"/>
            <w:tcBorders>
              <w:right w:val="nil"/>
            </w:tcBorders>
            <w:shd w:val="clear" w:color="auto" w:fill="D9D9D9"/>
          </w:tcPr>
          <w:p w14:paraId="4EE93035" w14:textId="77777777" w:rsidR="002E346F" w:rsidRDefault="00FF2A39">
            <w:pPr>
              <w:pStyle w:val="TableParagraph"/>
              <w:spacing w:line="223" w:lineRule="exact"/>
              <w:ind w:left="85"/>
              <w:rPr>
                <w:sz w:val="20"/>
              </w:rPr>
            </w:pPr>
            <w:r>
              <w:rPr>
                <w:sz w:val="20"/>
              </w:rPr>
              <w:t>Inspect</w:t>
            </w:r>
            <w:r>
              <w:rPr>
                <w:spacing w:val="-7"/>
                <w:sz w:val="20"/>
              </w:rPr>
              <w:t xml:space="preserve"> </w:t>
            </w:r>
            <w:r>
              <w:rPr>
                <w:sz w:val="20"/>
              </w:rPr>
              <w:t>for</w:t>
            </w:r>
            <w:r>
              <w:rPr>
                <w:spacing w:val="-7"/>
                <w:sz w:val="20"/>
              </w:rPr>
              <w:t xml:space="preserve"> </w:t>
            </w:r>
            <w:r>
              <w:rPr>
                <w:spacing w:val="-2"/>
                <w:sz w:val="20"/>
              </w:rPr>
              <w:t>damage/corrosion.</w:t>
            </w:r>
          </w:p>
        </w:tc>
      </w:tr>
      <w:tr w:rsidR="002E346F" w14:paraId="5C409A5A" w14:textId="77777777">
        <w:trPr>
          <w:trHeight w:val="243"/>
          <w:tblCellSpacing w:w="21" w:type="dxa"/>
        </w:trPr>
        <w:tc>
          <w:tcPr>
            <w:tcW w:w="2367" w:type="dxa"/>
            <w:tcBorders>
              <w:left w:val="nil"/>
            </w:tcBorders>
            <w:shd w:val="clear" w:color="auto" w:fill="D9D9D9"/>
          </w:tcPr>
          <w:p w14:paraId="7771A06D" w14:textId="77777777" w:rsidR="002E346F" w:rsidRDefault="00FF2A39">
            <w:pPr>
              <w:pStyle w:val="TableParagraph"/>
              <w:spacing w:before="1" w:line="222" w:lineRule="exact"/>
              <w:rPr>
                <w:sz w:val="20"/>
              </w:rPr>
            </w:pPr>
            <w:r>
              <w:rPr>
                <w:sz w:val="20"/>
              </w:rPr>
              <w:t>Crown</w:t>
            </w:r>
            <w:r>
              <w:rPr>
                <w:spacing w:val="-7"/>
                <w:sz w:val="20"/>
              </w:rPr>
              <w:t xml:space="preserve"> </w:t>
            </w:r>
            <w:r>
              <w:rPr>
                <w:spacing w:val="-4"/>
                <w:sz w:val="20"/>
              </w:rPr>
              <w:t>line</w:t>
            </w:r>
          </w:p>
        </w:tc>
        <w:tc>
          <w:tcPr>
            <w:tcW w:w="6085" w:type="dxa"/>
            <w:tcBorders>
              <w:right w:val="nil"/>
            </w:tcBorders>
            <w:shd w:val="clear" w:color="auto" w:fill="D9D9D9"/>
          </w:tcPr>
          <w:p w14:paraId="5D247F9D" w14:textId="77777777" w:rsidR="002E346F" w:rsidRDefault="00FF2A39">
            <w:pPr>
              <w:pStyle w:val="TableParagraph"/>
              <w:spacing w:before="1" w:line="222" w:lineRule="exact"/>
              <w:ind w:left="85"/>
              <w:rPr>
                <w:sz w:val="20"/>
              </w:rPr>
            </w:pPr>
            <w:r>
              <w:rPr>
                <w:sz w:val="20"/>
              </w:rPr>
              <w:t>Inspect</w:t>
            </w:r>
            <w:r>
              <w:rPr>
                <w:spacing w:val="-7"/>
                <w:sz w:val="20"/>
              </w:rPr>
              <w:t xml:space="preserve"> </w:t>
            </w:r>
            <w:r>
              <w:rPr>
                <w:sz w:val="20"/>
              </w:rPr>
              <w:t>for</w:t>
            </w:r>
            <w:r>
              <w:rPr>
                <w:spacing w:val="-6"/>
                <w:sz w:val="20"/>
              </w:rPr>
              <w:t xml:space="preserve"> </w:t>
            </w:r>
            <w:r>
              <w:rPr>
                <w:sz w:val="20"/>
              </w:rPr>
              <w:t>damage,</w:t>
            </w:r>
            <w:r>
              <w:rPr>
                <w:spacing w:val="-6"/>
                <w:sz w:val="20"/>
              </w:rPr>
              <w:t xml:space="preserve"> </w:t>
            </w:r>
            <w:r>
              <w:rPr>
                <w:sz w:val="20"/>
              </w:rPr>
              <w:t>wear,</w:t>
            </w:r>
            <w:r>
              <w:rPr>
                <w:spacing w:val="-4"/>
                <w:sz w:val="20"/>
              </w:rPr>
              <w:t xml:space="preserve"> </w:t>
            </w:r>
            <w:r>
              <w:rPr>
                <w:sz w:val="20"/>
              </w:rPr>
              <w:t>security</w:t>
            </w:r>
            <w:r>
              <w:rPr>
                <w:spacing w:val="-6"/>
                <w:sz w:val="20"/>
              </w:rPr>
              <w:t xml:space="preserve"> </w:t>
            </w:r>
            <w:r>
              <w:rPr>
                <w:sz w:val="20"/>
              </w:rPr>
              <w:t>of</w:t>
            </w:r>
            <w:r>
              <w:rPr>
                <w:spacing w:val="-8"/>
                <w:sz w:val="20"/>
              </w:rPr>
              <w:t xml:space="preserve"> </w:t>
            </w:r>
            <w:r>
              <w:rPr>
                <w:sz w:val="20"/>
              </w:rPr>
              <w:t>attachment.</w:t>
            </w:r>
            <w:r>
              <w:rPr>
                <w:spacing w:val="-7"/>
                <w:sz w:val="20"/>
              </w:rPr>
              <w:t xml:space="preserve"> </w:t>
            </w:r>
            <w:r>
              <w:rPr>
                <w:sz w:val="20"/>
              </w:rPr>
              <w:t>Check</w:t>
            </w:r>
            <w:r>
              <w:rPr>
                <w:spacing w:val="-6"/>
                <w:sz w:val="20"/>
              </w:rPr>
              <w:t xml:space="preserve"> </w:t>
            </w:r>
            <w:r>
              <w:rPr>
                <w:sz w:val="20"/>
              </w:rPr>
              <w:t>correct</w:t>
            </w:r>
            <w:r>
              <w:rPr>
                <w:spacing w:val="-6"/>
                <w:sz w:val="20"/>
              </w:rPr>
              <w:t xml:space="preserve"> </w:t>
            </w:r>
            <w:r>
              <w:rPr>
                <w:spacing w:val="-2"/>
                <w:sz w:val="20"/>
              </w:rPr>
              <w:t>length.</w:t>
            </w:r>
          </w:p>
        </w:tc>
      </w:tr>
      <w:tr w:rsidR="002E346F" w14:paraId="168B7B46" w14:textId="77777777">
        <w:trPr>
          <w:trHeight w:val="977"/>
          <w:tblCellSpacing w:w="21" w:type="dxa"/>
        </w:trPr>
        <w:tc>
          <w:tcPr>
            <w:tcW w:w="2367" w:type="dxa"/>
            <w:tcBorders>
              <w:left w:val="nil"/>
            </w:tcBorders>
            <w:shd w:val="clear" w:color="auto" w:fill="D9D9D9"/>
          </w:tcPr>
          <w:p w14:paraId="356E5340" w14:textId="77777777" w:rsidR="002E346F" w:rsidRDefault="00FF2A39">
            <w:pPr>
              <w:pStyle w:val="TableParagraph"/>
              <w:spacing w:before="3"/>
              <w:rPr>
                <w:sz w:val="20"/>
              </w:rPr>
            </w:pPr>
            <w:r>
              <w:rPr>
                <w:spacing w:val="-2"/>
                <w:sz w:val="20"/>
              </w:rPr>
              <w:t>Vertical-/horizontal-load tapes</w:t>
            </w:r>
          </w:p>
        </w:tc>
        <w:tc>
          <w:tcPr>
            <w:tcW w:w="6085" w:type="dxa"/>
            <w:tcBorders>
              <w:right w:val="nil"/>
            </w:tcBorders>
            <w:shd w:val="clear" w:color="auto" w:fill="D9D9D9"/>
          </w:tcPr>
          <w:p w14:paraId="647C8EF2" w14:textId="77777777" w:rsidR="002E346F" w:rsidRDefault="00FF2A39">
            <w:pPr>
              <w:pStyle w:val="TableParagraph"/>
              <w:spacing w:before="3"/>
              <w:ind w:left="85" w:right="147"/>
              <w:rPr>
                <w:sz w:val="20"/>
              </w:rPr>
            </w:pPr>
            <w:r>
              <w:rPr>
                <w:sz w:val="20"/>
              </w:rPr>
              <w:t>Inspect joints with the crown ring, top of the envelope and wires. Inspect that all load tapes are undamaged along their entire length. Inspect</w:t>
            </w:r>
            <w:r>
              <w:rPr>
                <w:spacing w:val="-4"/>
                <w:sz w:val="20"/>
              </w:rPr>
              <w:t xml:space="preserve"> </w:t>
            </w:r>
            <w:r>
              <w:rPr>
                <w:sz w:val="20"/>
              </w:rPr>
              <w:t>base</w:t>
            </w:r>
            <w:r>
              <w:rPr>
                <w:spacing w:val="-6"/>
                <w:sz w:val="20"/>
              </w:rPr>
              <w:t xml:space="preserve"> </w:t>
            </w:r>
            <w:r>
              <w:rPr>
                <w:sz w:val="20"/>
              </w:rPr>
              <w:t>horizontal</w:t>
            </w:r>
            <w:r>
              <w:rPr>
                <w:spacing w:val="-5"/>
                <w:sz w:val="20"/>
              </w:rPr>
              <w:t xml:space="preserve"> </w:t>
            </w:r>
            <w:r>
              <w:rPr>
                <w:sz w:val="20"/>
              </w:rPr>
              <w:t>tape</w:t>
            </w:r>
            <w:r>
              <w:rPr>
                <w:spacing w:val="-5"/>
                <w:sz w:val="20"/>
              </w:rPr>
              <w:t xml:space="preserve"> </w:t>
            </w:r>
            <w:r>
              <w:rPr>
                <w:sz w:val="20"/>
              </w:rPr>
              <w:t>and</w:t>
            </w:r>
            <w:r>
              <w:rPr>
                <w:spacing w:val="-4"/>
                <w:sz w:val="20"/>
              </w:rPr>
              <w:t xml:space="preserve"> </w:t>
            </w:r>
            <w:r>
              <w:rPr>
                <w:sz w:val="20"/>
              </w:rPr>
              <w:t>edge</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envelope top.</w:t>
            </w:r>
            <w:r>
              <w:rPr>
                <w:spacing w:val="-4"/>
                <w:sz w:val="20"/>
              </w:rPr>
              <w:t xml:space="preserve"> </w:t>
            </w:r>
            <w:r>
              <w:rPr>
                <w:sz w:val="20"/>
              </w:rPr>
              <w:t>Inspect</w:t>
            </w:r>
            <w:r>
              <w:rPr>
                <w:spacing w:val="-4"/>
                <w:sz w:val="20"/>
              </w:rPr>
              <w:t xml:space="preserve"> </w:t>
            </w:r>
            <w:r>
              <w:rPr>
                <w:sz w:val="20"/>
              </w:rPr>
              <w:t>joint</w:t>
            </w:r>
          </w:p>
          <w:p w14:paraId="1984CBCF" w14:textId="77777777" w:rsidR="002E346F" w:rsidRDefault="00FF2A39">
            <w:pPr>
              <w:pStyle w:val="TableParagraph"/>
              <w:spacing w:line="222" w:lineRule="exact"/>
              <w:ind w:left="85"/>
              <w:rPr>
                <w:sz w:val="20"/>
              </w:rPr>
            </w:pPr>
            <w:r>
              <w:rPr>
                <w:sz w:val="20"/>
              </w:rPr>
              <w:t>between</w:t>
            </w:r>
            <w:r>
              <w:rPr>
                <w:spacing w:val="-8"/>
                <w:sz w:val="20"/>
              </w:rPr>
              <w:t xml:space="preserve"> </w:t>
            </w:r>
            <w:r>
              <w:rPr>
                <w:sz w:val="20"/>
              </w:rPr>
              <w:t>base</w:t>
            </w:r>
            <w:r>
              <w:rPr>
                <w:spacing w:val="-8"/>
                <w:sz w:val="20"/>
              </w:rPr>
              <w:t xml:space="preserve"> </w:t>
            </w:r>
            <w:r>
              <w:rPr>
                <w:sz w:val="20"/>
              </w:rPr>
              <w:t>horizontal-load</w:t>
            </w:r>
            <w:r>
              <w:rPr>
                <w:spacing w:val="-6"/>
                <w:sz w:val="20"/>
              </w:rPr>
              <w:t xml:space="preserve"> </w:t>
            </w:r>
            <w:r>
              <w:rPr>
                <w:sz w:val="20"/>
              </w:rPr>
              <w:t>tape</w:t>
            </w:r>
            <w:r>
              <w:rPr>
                <w:spacing w:val="-8"/>
                <w:sz w:val="20"/>
              </w:rPr>
              <w:t xml:space="preserve"> </w:t>
            </w:r>
            <w:r>
              <w:rPr>
                <w:sz w:val="20"/>
              </w:rPr>
              <w:t>and</w:t>
            </w:r>
            <w:r>
              <w:rPr>
                <w:spacing w:val="-7"/>
                <w:sz w:val="20"/>
              </w:rPr>
              <w:t xml:space="preserve"> </w:t>
            </w:r>
            <w:r>
              <w:rPr>
                <w:sz w:val="20"/>
              </w:rPr>
              <w:t>vertical-load</w:t>
            </w:r>
            <w:r>
              <w:rPr>
                <w:spacing w:val="-7"/>
                <w:sz w:val="20"/>
              </w:rPr>
              <w:t xml:space="preserve"> </w:t>
            </w:r>
            <w:r>
              <w:rPr>
                <w:spacing w:val="-2"/>
                <w:sz w:val="20"/>
              </w:rPr>
              <w:t>tapes.</w:t>
            </w:r>
          </w:p>
        </w:tc>
      </w:tr>
      <w:tr w:rsidR="002E346F" w14:paraId="7E55D553" w14:textId="77777777">
        <w:trPr>
          <w:trHeight w:val="1954"/>
          <w:tblCellSpacing w:w="21" w:type="dxa"/>
        </w:trPr>
        <w:tc>
          <w:tcPr>
            <w:tcW w:w="2367" w:type="dxa"/>
            <w:tcBorders>
              <w:left w:val="nil"/>
            </w:tcBorders>
            <w:shd w:val="clear" w:color="auto" w:fill="D9D9D9"/>
          </w:tcPr>
          <w:p w14:paraId="0004F351" w14:textId="77777777" w:rsidR="002E346F" w:rsidRDefault="00FF2A39">
            <w:pPr>
              <w:pStyle w:val="TableParagraph"/>
              <w:spacing w:before="3"/>
              <w:rPr>
                <w:sz w:val="20"/>
              </w:rPr>
            </w:pPr>
            <w:r>
              <w:rPr>
                <w:spacing w:val="-2"/>
                <w:sz w:val="20"/>
              </w:rPr>
              <w:t>Envelope</w:t>
            </w:r>
            <w:r>
              <w:rPr>
                <w:spacing w:val="3"/>
                <w:sz w:val="20"/>
              </w:rPr>
              <w:t xml:space="preserve"> </w:t>
            </w:r>
            <w:r>
              <w:rPr>
                <w:spacing w:val="-2"/>
                <w:sz w:val="20"/>
              </w:rPr>
              <w:t>fabric</w:t>
            </w:r>
          </w:p>
        </w:tc>
        <w:tc>
          <w:tcPr>
            <w:tcW w:w="6085" w:type="dxa"/>
            <w:tcBorders>
              <w:right w:val="nil"/>
            </w:tcBorders>
            <w:shd w:val="clear" w:color="auto" w:fill="D9D9D9"/>
          </w:tcPr>
          <w:p w14:paraId="58F71775" w14:textId="77777777" w:rsidR="002E346F" w:rsidRDefault="00FF2A39">
            <w:pPr>
              <w:pStyle w:val="TableParagraph"/>
              <w:spacing w:before="3"/>
              <w:ind w:left="85" w:right="147"/>
              <w:rPr>
                <w:sz w:val="20"/>
              </w:rPr>
            </w:pPr>
            <w:r>
              <w:rPr>
                <w:sz w:val="20"/>
              </w:rPr>
              <w:t>Inspect</w:t>
            </w:r>
            <w:r>
              <w:rPr>
                <w:spacing w:val="-5"/>
                <w:sz w:val="20"/>
              </w:rPr>
              <w:t xml:space="preserve"> </w:t>
            </w:r>
            <w:r>
              <w:rPr>
                <w:sz w:val="20"/>
              </w:rPr>
              <w:t>the</w:t>
            </w:r>
            <w:r>
              <w:rPr>
                <w:spacing w:val="-6"/>
                <w:sz w:val="20"/>
              </w:rPr>
              <w:t xml:space="preserve"> </w:t>
            </w:r>
            <w:r>
              <w:rPr>
                <w:sz w:val="20"/>
              </w:rPr>
              <w:t>envelope</w:t>
            </w:r>
            <w:r>
              <w:rPr>
                <w:spacing w:val="-5"/>
                <w:sz w:val="20"/>
              </w:rPr>
              <w:t xml:space="preserve"> </w:t>
            </w:r>
            <w:r>
              <w:rPr>
                <w:sz w:val="20"/>
              </w:rPr>
              <w:t>fabric</w:t>
            </w:r>
            <w:r>
              <w:rPr>
                <w:spacing w:val="-6"/>
                <w:sz w:val="20"/>
              </w:rPr>
              <w:t xml:space="preserve"> </w:t>
            </w:r>
            <w:r>
              <w:rPr>
                <w:sz w:val="20"/>
              </w:rPr>
              <w:t>panels</w:t>
            </w:r>
            <w:r>
              <w:rPr>
                <w:spacing w:val="-7"/>
                <w:sz w:val="20"/>
              </w:rPr>
              <w:t xml:space="preserve"> </w:t>
            </w:r>
            <w:r>
              <w:rPr>
                <w:sz w:val="20"/>
              </w:rPr>
              <w:t>(including</w:t>
            </w:r>
            <w:r>
              <w:rPr>
                <w:spacing w:val="-6"/>
                <w:sz w:val="20"/>
              </w:rPr>
              <w:t xml:space="preserve"> </w:t>
            </w:r>
            <w:r>
              <w:rPr>
                <w:sz w:val="20"/>
              </w:rPr>
              <w:t>parachute</w:t>
            </w:r>
            <w:r>
              <w:rPr>
                <w:spacing w:val="-6"/>
                <w:sz w:val="20"/>
              </w:rPr>
              <w:t xml:space="preserve"> </w:t>
            </w:r>
            <w:r>
              <w:rPr>
                <w:sz w:val="20"/>
              </w:rPr>
              <w:t>and</w:t>
            </w:r>
            <w:r>
              <w:rPr>
                <w:spacing w:val="-5"/>
                <w:sz w:val="20"/>
              </w:rPr>
              <w:t xml:space="preserve"> </w:t>
            </w:r>
            <w:r>
              <w:rPr>
                <w:sz w:val="20"/>
              </w:rPr>
              <w:t>rotation vents, if fitted) for damage, porosity overheating or weakness.</w:t>
            </w:r>
          </w:p>
          <w:p w14:paraId="1A4BC3B7" w14:textId="77777777" w:rsidR="002E346F" w:rsidRDefault="00FF2A39">
            <w:pPr>
              <w:pStyle w:val="TableParagraph"/>
              <w:ind w:left="85" w:right="147"/>
              <w:rPr>
                <w:sz w:val="20"/>
              </w:rPr>
            </w:pPr>
            <w:r>
              <w:rPr>
                <w:sz w:val="20"/>
              </w:rPr>
              <w:t>Unrepaired</w:t>
            </w:r>
            <w:r>
              <w:rPr>
                <w:spacing w:val="-6"/>
                <w:sz w:val="20"/>
              </w:rPr>
              <w:t xml:space="preserve"> </w:t>
            </w:r>
            <w:r>
              <w:rPr>
                <w:sz w:val="20"/>
              </w:rPr>
              <w:t>damage</w:t>
            </w:r>
            <w:r>
              <w:rPr>
                <w:spacing w:val="-6"/>
                <w:sz w:val="20"/>
              </w:rPr>
              <w:t xml:space="preserve"> </w:t>
            </w:r>
            <w:r>
              <w:rPr>
                <w:sz w:val="20"/>
              </w:rPr>
              <w:t>is</w:t>
            </w:r>
            <w:r>
              <w:rPr>
                <w:spacing w:val="-5"/>
                <w:sz w:val="20"/>
              </w:rPr>
              <w:t xml:space="preserve"> </w:t>
            </w:r>
            <w:r>
              <w:rPr>
                <w:sz w:val="20"/>
              </w:rPr>
              <w:t>within</w:t>
            </w:r>
            <w:r>
              <w:rPr>
                <w:spacing w:val="-2"/>
                <w:sz w:val="20"/>
              </w:rPr>
              <w:t xml:space="preserve"> </w:t>
            </w:r>
            <w:r>
              <w:rPr>
                <w:sz w:val="20"/>
              </w:rPr>
              <w:t>tolerance</w:t>
            </w:r>
            <w:r>
              <w:rPr>
                <w:spacing w:val="-7"/>
                <w:sz w:val="20"/>
              </w:rPr>
              <w:t xml:space="preserve"> </w:t>
            </w:r>
            <w:r>
              <w:rPr>
                <w:sz w:val="20"/>
              </w:rPr>
              <w:t>provided</w:t>
            </w:r>
            <w:r>
              <w:rPr>
                <w:spacing w:val="-6"/>
                <w:sz w:val="20"/>
              </w:rPr>
              <w:t xml:space="preserve"> </w:t>
            </w:r>
            <w:r>
              <w:rPr>
                <w:sz w:val="20"/>
              </w:rPr>
              <w:t>for</w:t>
            </w:r>
            <w:r>
              <w:rPr>
                <w:spacing w:val="-6"/>
                <w:sz w:val="20"/>
              </w:rPr>
              <w:t xml:space="preserve"> </w:t>
            </w:r>
            <w:r>
              <w:rPr>
                <w:sz w:val="20"/>
              </w:rPr>
              <w:t>by</w:t>
            </w:r>
            <w:r>
              <w:rPr>
                <w:spacing w:val="-6"/>
                <w:sz w:val="20"/>
              </w:rPr>
              <w:t xml:space="preserve"> </w:t>
            </w:r>
            <w:r>
              <w:rPr>
                <w:sz w:val="20"/>
              </w:rPr>
              <w:t xml:space="preserve">the </w:t>
            </w:r>
            <w:r>
              <w:rPr>
                <w:spacing w:val="-2"/>
                <w:sz w:val="20"/>
              </w:rPr>
              <w:t>manufacturer.</w:t>
            </w:r>
          </w:p>
          <w:p w14:paraId="67A00D82" w14:textId="77777777" w:rsidR="002E346F" w:rsidRDefault="00FF2A39">
            <w:pPr>
              <w:pStyle w:val="TableParagraph"/>
              <w:ind w:left="85" w:right="80"/>
              <w:rPr>
                <w:sz w:val="20"/>
              </w:rPr>
            </w:pPr>
            <w:r>
              <w:rPr>
                <w:sz w:val="20"/>
              </w:rPr>
              <w:t>If substantial fabric porosity is suspected, a flight test should be performed,</w:t>
            </w:r>
            <w:r>
              <w:rPr>
                <w:spacing w:val="-4"/>
                <w:sz w:val="20"/>
              </w:rPr>
              <w:t xml:space="preserve"> </w:t>
            </w:r>
            <w:r>
              <w:rPr>
                <w:sz w:val="20"/>
              </w:rPr>
              <w:t>but</w:t>
            </w:r>
            <w:r>
              <w:rPr>
                <w:spacing w:val="-4"/>
                <w:sz w:val="20"/>
              </w:rPr>
              <w:t xml:space="preserve"> </w:t>
            </w:r>
            <w:r>
              <w:rPr>
                <w:sz w:val="20"/>
              </w:rPr>
              <w:t>only</w:t>
            </w:r>
            <w:r>
              <w:rPr>
                <w:spacing w:val="-4"/>
                <w:sz w:val="20"/>
              </w:rPr>
              <w:t xml:space="preserve"> </w:t>
            </w:r>
            <w:r>
              <w:rPr>
                <w:sz w:val="20"/>
              </w:rPr>
              <w:t>after</w:t>
            </w:r>
            <w:r>
              <w:rPr>
                <w:spacing w:val="-5"/>
                <w:sz w:val="20"/>
              </w:rPr>
              <w:t xml:space="preserve"> </w:t>
            </w:r>
            <w:r>
              <w:rPr>
                <w:sz w:val="20"/>
              </w:rPr>
              <w:t>a</w:t>
            </w:r>
            <w:r>
              <w:rPr>
                <w:spacing w:val="-4"/>
                <w:sz w:val="20"/>
              </w:rPr>
              <w:t xml:space="preserve"> </w:t>
            </w:r>
            <w:r>
              <w:rPr>
                <w:sz w:val="20"/>
              </w:rPr>
              <w:t>grab</w:t>
            </w:r>
            <w:r>
              <w:rPr>
                <w:spacing w:val="-4"/>
                <w:sz w:val="20"/>
              </w:rPr>
              <w:t xml:space="preserve"> </w:t>
            </w:r>
            <w:r>
              <w:rPr>
                <w:sz w:val="20"/>
              </w:rPr>
              <w:t>test</w:t>
            </w:r>
            <w:r>
              <w:rPr>
                <w:spacing w:val="-4"/>
                <w:sz w:val="20"/>
              </w:rPr>
              <w:t xml:space="preserve"> </w:t>
            </w:r>
            <w:r>
              <w:rPr>
                <w:sz w:val="20"/>
              </w:rPr>
              <w:t>has</w:t>
            </w:r>
            <w:r>
              <w:rPr>
                <w:spacing w:val="-5"/>
                <w:sz w:val="20"/>
              </w:rPr>
              <w:t xml:space="preserve"> </w:t>
            </w:r>
            <w:r>
              <w:rPr>
                <w:sz w:val="20"/>
              </w:rPr>
              <w:t>demonstrated</w:t>
            </w:r>
            <w:r>
              <w:rPr>
                <w:spacing w:val="-4"/>
                <w:sz w:val="20"/>
              </w:rPr>
              <w:t xml:space="preserve"> </w:t>
            </w:r>
            <w:r>
              <w:rPr>
                <w:sz w:val="20"/>
              </w:rPr>
              <w:t>that</w:t>
            </w:r>
            <w:r>
              <w:rPr>
                <w:spacing w:val="-4"/>
                <w:sz w:val="20"/>
              </w:rPr>
              <w:t xml:space="preserve"> </w:t>
            </w:r>
            <w:r>
              <w:rPr>
                <w:sz w:val="20"/>
              </w:rPr>
              <w:t>the</w:t>
            </w:r>
            <w:r>
              <w:rPr>
                <w:spacing w:val="-5"/>
                <w:sz w:val="20"/>
              </w:rPr>
              <w:t xml:space="preserve"> </w:t>
            </w:r>
            <w:r>
              <w:rPr>
                <w:sz w:val="20"/>
              </w:rPr>
              <w:t>balloon is safe to fly.</w:t>
            </w:r>
          </w:p>
          <w:p w14:paraId="02331FC1" w14:textId="77777777" w:rsidR="002E346F" w:rsidRDefault="00FF2A39">
            <w:pPr>
              <w:pStyle w:val="TableParagraph"/>
              <w:spacing w:line="222" w:lineRule="exact"/>
              <w:ind w:left="85"/>
              <w:rPr>
                <w:sz w:val="20"/>
              </w:rPr>
            </w:pPr>
            <w:r>
              <w:rPr>
                <w:sz w:val="20"/>
              </w:rPr>
              <w:t>Perform</w:t>
            </w:r>
            <w:r>
              <w:rPr>
                <w:spacing w:val="-8"/>
                <w:sz w:val="20"/>
              </w:rPr>
              <w:t xml:space="preserve"> </w:t>
            </w:r>
            <w:r>
              <w:rPr>
                <w:sz w:val="20"/>
              </w:rPr>
              <w:t>grab</w:t>
            </w:r>
            <w:r>
              <w:rPr>
                <w:spacing w:val="-7"/>
                <w:sz w:val="20"/>
              </w:rPr>
              <w:t xml:space="preserve"> </w:t>
            </w:r>
            <w:r>
              <w:rPr>
                <w:sz w:val="20"/>
              </w:rPr>
              <w:t>test</w:t>
            </w:r>
            <w:r>
              <w:rPr>
                <w:spacing w:val="-7"/>
                <w:sz w:val="20"/>
              </w:rPr>
              <w:t xml:space="preserve"> </w:t>
            </w:r>
            <w:r>
              <w:rPr>
                <w:sz w:val="20"/>
              </w:rPr>
              <w:t>in</w:t>
            </w:r>
            <w:r>
              <w:rPr>
                <w:spacing w:val="-7"/>
                <w:sz w:val="20"/>
              </w:rPr>
              <w:t xml:space="preserve"> </w:t>
            </w:r>
            <w:r>
              <w:rPr>
                <w:sz w:val="20"/>
              </w:rPr>
              <w:t>accordance</w:t>
            </w:r>
            <w:r>
              <w:rPr>
                <w:spacing w:val="-8"/>
                <w:sz w:val="20"/>
              </w:rPr>
              <w:t xml:space="preserve"> </w:t>
            </w:r>
            <w:r>
              <w:rPr>
                <w:sz w:val="20"/>
              </w:rPr>
              <w:t>with</w:t>
            </w:r>
            <w:r>
              <w:rPr>
                <w:spacing w:val="-7"/>
                <w:sz w:val="20"/>
              </w:rPr>
              <w:t xml:space="preserve"> </w:t>
            </w:r>
            <w:r>
              <w:rPr>
                <w:sz w:val="20"/>
              </w:rPr>
              <w:t>the</w:t>
            </w:r>
            <w:r>
              <w:rPr>
                <w:spacing w:val="-8"/>
                <w:sz w:val="20"/>
              </w:rPr>
              <w:t xml:space="preserve"> </w:t>
            </w:r>
            <w:r>
              <w:rPr>
                <w:sz w:val="20"/>
              </w:rPr>
              <w:t>manufacturer’s</w:t>
            </w:r>
            <w:r>
              <w:rPr>
                <w:spacing w:val="-2"/>
                <w:sz w:val="20"/>
              </w:rPr>
              <w:t xml:space="preserve"> instructions.</w:t>
            </w:r>
          </w:p>
        </w:tc>
      </w:tr>
      <w:tr w:rsidR="002E346F" w14:paraId="7904A4F4" w14:textId="77777777">
        <w:trPr>
          <w:trHeight w:val="243"/>
          <w:tblCellSpacing w:w="21" w:type="dxa"/>
        </w:trPr>
        <w:tc>
          <w:tcPr>
            <w:tcW w:w="2367" w:type="dxa"/>
            <w:tcBorders>
              <w:left w:val="nil"/>
            </w:tcBorders>
            <w:shd w:val="clear" w:color="auto" w:fill="D9D9D9"/>
          </w:tcPr>
          <w:p w14:paraId="3DE5C36C" w14:textId="77777777" w:rsidR="002E346F" w:rsidRDefault="00FF2A39">
            <w:pPr>
              <w:pStyle w:val="TableParagraph"/>
              <w:spacing w:line="222" w:lineRule="exact"/>
              <w:rPr>
                <w:sz w:val="20"/>
              </w:rPr>
            </w:pPr>
            <w:r>
              <w:rPr>
                <w:sz w:val="20"/>
              </w:rPr>
              <w:t>Flying</w:t>
            </w:r>
            <w:r>
              <w:rPr>
                <w:spacing w:val="-9"/>
                <w:sz w:val="20"/>
              </w:rPr>
              <w:t xml:space="preserve"> </w:t>
            </w:r>
            <w:r>
              <w:rPr>
                <w:spacing w:val="-2"/>
                <w:sz w:val="20"/>
              </w:rPr>
              <w:t>cables</w:t>
            </w:r>
          </w:p>
        </w:tc>
        <w:tc>
          <w:tcPr>
            <w:tcW w:w="6085" w:type="dxa"/>
            <w:tcBorders>
              <w:right w:val="nil"/>
            </w:tcBorders>
            <w:shd w:val="clear" w:color="auto" w:fill="D9D9D9"/>
          </w:tcPr>
          <w:p w14:paraId="3286D0CA" w14:textId="77777777" w:rsidR="002E346F" w:rsidRDefault="00FF2A39">
            <w:pPr>
              <w:pStyle w:val="TableParagraph"/>
              <w:spacing w:line="222" w:lineRule="exact"/>
              <w:ind w:left="85"/>
              <w:rPr>
                <w:sz w:val="20"/>
              </w:rPr>
            </w:pPr>
            <w:r>
              <w:rPr>
                <w:sz w:val="20"/>
              </w:rPr>
              <w:t>Inspect</w:t>
            </w:r>
            <w:r>
              <w:rPr>
                <w:spacing w:val="-7"/>
                <w:sz w:val="20"/>
              </w:rPr>
              <w:t xml:space="preserve"> </w:t>
            </w:r>
            <w:r>
              <w:rPr>
                <w:sz w:val="20"/>
              </w:rPr>
              <w:t>for</w:t>
            </w:r>
            <w:r>
              <w:rPr>
                <w:spacing w:val="-7"/>
                <w:sz w:val="20"/>
              </w:rPr>
              <w:t xml:space="preserve"> </w:t>
            </w:r>
            <w:r>
              <w:rPr>
                <w:sz w:val="20"/>
              </w:rPr>
              <w:t>damage</w:t>
            </w:r>
            <w:r>
              <w:rPr>
                <w:spacing w:val="-7"/>
                <w:sz w:val="20"/>
              </w:rPr>
              <w:t xml:space="preserve"> </w:t>
            </w:r>
            <w:r>
              <w:rPr>
                <w:sz w:val="20"/>
              </w:rPr>
              <w:t>(particularly</w:t>
            </w:r>
            <w:r>
              <w:rPr>
                <w:spacing w:val="-7"/>
                <w:sz w:val="20"/>
              </w:rPr>
              <w:t xml:space="preserve"> </w:t>
            </w:r>
            <w:r>
              <w:rPr>
                <w:sz w:val="20"/>
              </w:rPr>
              <w:t>heat</w:t>
            </w:r>
            <w:r>
              <w:rPr>
                <w:spacing w:val="-7"/>
                <w:sz w:val="20"/>
              </w:rPr>
              <w:t xml:space="preserve"> </w:t>
            </w:r>
            <w:r>
              <w:rPr>
                <w:spacing w:val="-2"/>
                <w:sz w:val="20"/>
              </w:rPr>
              <w:t>damage).</w:t>
            </w:r>
          </w:p>
        </w:tc>
      </w:tr>
      <w:tr w:rsidR="002E346F" w14:paraId="305023CE" w14:textId="77777777">
        <w:trPr>
          <w:trHeight w:val="245"/>
          <w:tblCellSpacing w:w="21" w:type="dxa"/>
        </w:trPr>
        <w:tc>
          <w:tcPr>
            <w:tcW w:w="2367" w:type="dxa"/>
            <w:tcBorders>
              <w:left w:val="nil"/>
            </w:tcBorders>
            <w:shd w:val="clear" w:color="auto" w:fill="D9D9D9"/>
          </w:tcPr>
          <w:p w14:paraId="42392119" w14:textId="77777777" w:rsidR="002E346F" w:rsidRDefault="00FF2A39">
            <w:pPr>
              <w:pStyle w:val="TableParagraph"/>
              <w:spacing w:before="3" w:line="222" w:lineRule="exact"/>
              <w:rPr>
                <w:sz w:val="20"/>
              </w:rPr>
            </w:pPr>
            <w:r>
              <w:rPr>
                <w:spacing w:val="-2"/>
                <w:sz w:val="20"/>
              </w:rPr>
              <w:t>Karabiners</w:t>
            </w:r>
          </w:p>
        </w:tc>
        <w:tc>
          <w:tcPr>
            <w:tcW w:w="6085" w:type="dxa"/>
            <w:tcBorders>
              <w:right w:val="nil"/>
            </w:tcBorders>
            <w:shd w:val="clear" w:color="auto" w:fill="D9D9D9"/>
          </w:tcPr>
          <w:p w14:paraId="24B78AAF" w14:textId="77777777" w:rsidR="002E346F" w:rsidRDefault="00FF2A39">
            <w:pPr>
              <w:pStyle w:val="TableParagraph"/>
              <w:spacing w:before="3" w:line="222" w:lineRule="exact"/>
              <w:ind w:left="85"/>
              <w:rPr>
                <w:sz w:val="20"/>
              </w:rPr>
            </w:pPr>
            <w:r>
              <w:rPr>
                <w:sz w:val="20"/>
              </w:rPr>
              <w:t>Inspect</w:t>
            </w:r>
            <w:r>
              <w:rPr>
                <w:spacing w:val="-9"/>
                <w:sz w:val="20"/>
              </w:rPr>
              <w:t xml:space="preserve"> </w:t>
            </w:r>
            <w:r>
              <w:rPr>
                <w:sz w:val="20"/>
              </w:rPr>
              <w:t>for</w:t>
            </w:r>
            <w:r>
              <w:rPr>
                <w:spacing w:val="-9"/>
                <w:sz w:val="20"/>
              </w:rPr>
              <w:t xml:space="preserve"> </w:t>
            </w:r>
            <w:r>
              <w:rPr>
                <w:sz w:val="20"/>
              </w:rPr>
              <w:t>damage/corrosion.</w:t>
            </w:r>
            <w:r>
              <w:rPr>
                <w:spacing w:val="-9"/>
                <w:sz w:val="20"/>
              </w:rPr>
              <w:t xml:space="preserve"> </w:t>
            </w:r>
            <w:r>
              <w:rPr>
                <w:sz w:val="20"/>
              </w:rPr>
              <w:t>Operational</w:t>
            </w:r>
            <w:r>
              <w:rPr>
                <w:spacing w:val="-9"/>
                <w:sz w:val="20"/>
              </w:rPr>
              <w:t xml:space="preserve"> </w:t>
            </w:r>
            <w:r>
              <w:rPr>
                <w:sz w:val="20"/>
              </w:rPr>
              <w:t>check</w:t>
            </w:r>
            <w:r>
              <w:rPr>
                <w:spacing w:val="-9"/>
                <w:sz w:val="20"/>
              </w:rPr>
              <w:t xml:space="preserve"> </w:t>
            </w:r>
            <w:r>
              <w:rPr>
                <w:sz w:val="20"/>
              </w:rPr>
              <w:t>of</w:t>
            </w:r>
            <w:r>
              <w:rPr>
                <w:spacing w:val="-10"/>
                <w:sz w:val="20"/>
              </w:rPr>
              <w:t xml:space="preserve"> </w:t>
            </w:r>
            <w:r>
              <w:rPr>
                <w:sz w:val="20"/>
              </w:rPr>
              <w:t>karabiner</w:t>
            </w:r>
            <w:r>
              <w:rPr>
                <w:spacing w:val="-9"/>
                <w:sz w:val="20"/>
              </w:rPr>
              <w:t xml:space="preserve"> </w:t>
            </w:r>
            <w:r>
              <w:rPr>
                <w:spacing w:val="-2"/>
                <w:sz w:val="20"/>
              </w:rPr>
              <w:t>lock.</w:t>
            </w:r>
          </w:p>
        </w:tc>
      </w:tr>
      <w:tr w:rsidR="002E346F" w14:paraId="68C97705" w14:textId="77777777">
        <w:trPr>
          <w:trHeight w:val="488"/>
          <w:tblCellSpacing w:w="21" w:type="dxa"/>
        </w:trPr>
        <w:tc>
          <w:tcPr>
            <w:tcW w:w="2367" w:type="dxa"/>
            <w:tcBorders>
              <w:left w:val="nil"/>
              <w:bottom w:val="nil"/>
            </w:tcBorders>
            <w:shd w:val="clear" w:color="auto" w:fill="D9D9D9"/>
          </w:tcPr>
          <w:p w14:paraId="0D7A7393" w14:textId="77777777" w:rsidR="002E346F" w:rsidRDefault="00FF2A39">
            <w:pPr>
              <w:pStyle w:val="TableParagraph"/>
              <w:spacing w:line="240" w:lineRule="atLeast"/>
              <w:ind w:right="382"/>
              <w:rPr>
                <w:sz w:val="20"/>
              </w:rPr>
            </w:pPr>
            <w:r>
              <w:rPr>
                <w:sz w:val="20"/>
              </w:rPr>
              <w:t>Melting</w:t>
            </w:r>
            <w:r>
              <w:rPr>
                <w:spacing w:val="-12"/>
                <w:sz w:val="20"/>
              </w:rPr>
              <w:t xml:space="preserve"> </w:t>
            </w:r>
            <w:r>
              <w:rPr>
                <w:sz w:val="20"/>
              </w:rPr>
              <w:t>link</w:t>
            </w:r>
            <w:r>
              <w:rPr>
                <w:spacing w:val="-11"/>
                <w:sz w:val="20"/>
              </w:rPr>
              <w:t xml:space="preserve"> </w:t>
            </w:r>
            <w:r>
              <w:rPr>
                <w:sz w:val="20"/>
              </w:rPr>
              <w:t xml:space="preserve">and </w:t>
            </w:r>
            <w:r>
              <w:rPr>
                <w:spacing w:val="-2"/>
                <w:sz w:val="20"/>
              </w:rPr>
              <w:t>‘tempilabel’</w:t>
            </w:r>
          </w:p>
        </w:tc>
        <w:tc>
          <w:tcPr>
            <w:tcW w:w="6085" w:type="dxa"/>
            <w:tcBorders>
              <w:bottom w:val="nil"/>
              <w:right w:val="nil"/>
            </w:tcBorders>
            <w:shd w:val="clear" w:color="auto" w:fill="D9D9D9"/>
          </w:tcPr>
          <w:p w14:paraId="2DB08ACC" w14:textId="77777777" w:rsidR="002E346F" w:rsidRDefault="00FF2A39">
            <w:pPr>
              <w:pStyle w:val="TableParagraph"/>
              <w:ind w:left="85"/>
              <w:rPr>
                <w:sz w:val="20"/>
              </w:rPr>
            </w:pPr>
            <w:r>
              <w:rPr>
                <w:sz w:val="20"/>
              </w:rPr>
              <w:t>Check</w:t>
            </w:r>
            <w:r>
              <w:rPr>
                <w:spacing w:val="-9"/>
                <w:sz w:val="20"/>
              </w:rPr>
              <w:t xml:space="preserve"> </w:t>
            </w:r>
            <w:r>
              <w:rPr>
                <w:sz w:val="20"/>
              </w:rPr>
              <w:t>and</w:t>
            </w:r>
            <w:r>
              <w:rPr>
                <w:spacing w:val="-8"/>
                <w:sz w:val="20"/>
              </w:rPr>
              <w:t xml:space="preserve"> </w:t>
            </w:r>
            <w:r>
              <w:rPr>
                <w:sz w:val="20"/>
              </w:rPr>
              <w:t>record</w:t>
            </w:r>
            <w:r>
              <w:rPr>
                <w:spacing w:val="-8"/>
                <w:sz w:val="20"/>
              </w:rPr>
              <w:t xml:space="preserve"> </w:t>
            </w:r>
            <w:r>
              <w:rPr>
                <w:sz w:val="20"/>
              </w:rPr>
              <w:t>maximum</w:t>
            </w:r>
            <w:r>
              <w:rPr>
                <w:spacing w:val="-9"/>
                <w:sz w:val="20"/>
              </w:rPr>
              <w:t xml:space="preserve"> </w:t>
            </w:r>
            <w:r>
              <w:rPr>
                <w:sz w:val="20"/>
              </w:rPr>
              <w:t>temperature</w:t>
            </w:r>
            <w:r>
              <w:rPr>
                <w:spacing w:val="-9"/>
                <w:sz w:val="20"/>
              </w:rPr>
              <w:t xml:space="preserve"> </w:t>
            </w:r>
            <w:r>
              <w:rPr>
                <w:sz w:val="20"/>
              </w:rPr>
              <w:t>indication</w:t>
            </w:r>
            <w:r>
              <w:rPr>
                <w:spacing w:val="-8"/>
                <w:sz w:val="20"/>
              </w:rPr>
              <w:t xml:space="preserve"> </w:t>
            </w:r>
            <w:r>
              <w:rPr>
                <w:spacing w:val="-2"/>
                <w:sz w:val="20"/>
              </w:rPr>
              <w:t>(flag/tempilabel).</w:t>
            </w:r>
          </w:p>
        </w:tc>
      </w:tr>
    </w:tbl>
    <w:p w14:paraId="13E7DC87" w14:textId="77777777" w:rsidR="002E346F" w:rsidRDefault="002E346F">
      <w:pPr>
        <w:pStyle w:val="TableParagraph"/>
        <w:rPr>
          <w:sz w:val="20"/>
        </w:rPr>
        <w:sectPr w:rsidR="002E346F">
          <w:pgSz w:w="11910" w:h="16840"/>
          <w:pgMar w:top="1800" w:right="720" w:bottom="1180" w:left="1080" w:header="742" w:footer="994" w:gutter="0"/>
          <w:cols w:space="720"/>
        </w:sectPr>
      </w:pPr>
    </w:p>
    <w:p w14:paraId="4103D520" w14:textId="77777777" w:rsidR="002E346F" w:rsidRDefault="002E346F">
      <w:pPr>
        <w:pStyle w:val="BodyText"/>
        <w:spacing w:before="0"/>
        <w:ind w:left="0" w:firstLine="0"/>
        <w:rPr>
          <w:sz w:val="11"/>
        </w:rPr>
      </w:pPr>
    </w:p>
    <w:tbl>
      <w:tblPr>
        <w:tblW w:w="0" w:type="auto"/>
        <w:tblCellSpacing w:w="21" w:type="dxa"/>
        <w:tblInd w:w="970" w:type="dxa"/>
        <w:tblLayout w:type="fixed"/>
        <w:tblCellMar>
          <w:left w:w="0" w:type="dxa"/>
          <w:right w:w="0" w:type="dxa"/>
        </w:tblCellMar>
        <w:tblLook w:val="01E0" w:firstRow="1" w:lastRow="1" w:firstColumn="1" w:lastColumn="1" w:noHBand="0" w:noVBand="0"/>
      </w:tblPr>
      <w:tblGrid>
        <w:gridCol w:w="2430"/>
        <w:gridCol w:w="6148"/>
      </w:tblGrid>
      <w:tr w:rsidR="002E346F" w14:paraId="0820D99A" w14:textId="77777777">
        <w:trPr>
          <w:trHeight w:val="243"/>
          <w:tblCellSpacing w:w="21" w:type="dxa"/>
        </w:trPr>
        <w:tc>
          <w:tcPr>
            <w:tcW w:w="2367" w:type="dxa"/>
            <w:tcBorders>
              <w:top w:val="nil"/>
              <w:left w:val="nil"/>
            </w:tcBorders>
            <w:shd w:val="clear" w:color="auto" w:fill="808080"/>
          </w:tcPr>
          <w:p w14:paraId="4B13FB4D" w14:textId="77777777" w:rsidR="002E346F" w:rsidRDefault="00FF2A39">
            <w:pPr>
              <w:pStyle w:val="TableParagraph"/>
              <w:spacing w:before="1" w:line="222" w:lineRule="exact"/>
              <w:rPr>
                <w:b/>
                <w:sz w:val="20"/>
              </w:rPr>
            </w:pPr>
            <w:r>
              <w:rPr>
                <w:b/>
                <w:color w:val="FFFFFF"/>
                <w:spacing w:val="-2"/>
                <w:sz w:val="20"/>
              </w:rPr>
              <w:t>System/component/area</w:t>
            </w:r>
          </w:p>
        </w:tc>
        <w:tc>
          <w:tcPr>
            <w:tcW w:w="6085" w:type="dxa"/>
            <w:tcBorders>
              <w:top w:val="nil"/>
              <w:right w:val="nil"/>
            </w:tcBorders>
            <w:shd w:val="clear" w:color="auto" w:fill="808080"/>
          </w:tcPr>
          <w:p w14:paraId="589C882C" w14:textId="77777777" w:rsidR="002E346F" w:rsidRDefault="00FF2A39">
            <w:pPr>
              <w:pStyle w:val="TableParagraph"/>
              <w:spacing w:before="1" w:line="222" w:lineRule="exact"/>
              <w:ind w:left="85"/>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27809C69" w14:textId="77777777">
        <w:trPr>
          <w:trHeight w:val="732"/>
          <w:tblCellSpacing w:w="21" w:type="dxa"/>
        </w:trPr>
        <w:tc>
          <w:tcPr>
            <w:tcW w:w="2367" w:type="dxa"/>
            <w:tcBorders>
              <w:left w:val="nil"/>
            </w:tcBorders>
            <w:shd w:val="clear" w:color="auto" w:fill="D9D9D9"/>
          </w:tcPr>
          <w:p w14:paraId="6F48A5B6" w14:textId="77777777" w:rsidR="002E346F" w:rsidRDefault="00FF2A39">
            <w:pPr>
              <w:pStyle w:val="TableParagraph"/>
              <w:spacing w:before="3"/>
              <w:rPr>
                <w:sz w:val="20"/>
              </w:rPr>
            </w:pPr>
            <w:r>
              <w:rPr>
                <w:sz w:val="20"/>
              </w:rPr>
              <w:t>Control</w:t>
            </w:r>
            <w:r>
              <w:rPr>
                <w:spacing w:val="-12"/>
                <w:sz w:val="20"/>
              </w:rPr>
              <w:t xml:space="preserve"> </w:t>
            </w:r>
            <w:r>
              <w:rPr>
                <w:sz w:val="20"/>
              </w:rPr>
              <w:t>lines</w:t>
            </w:r>
            <w:r>
              <w:rPr>
                <w:spacing w:val="-11"/>
                <w:sz w:val="20"/>
              </w:rPr>
              <w:t xml:space="preserve"> </w:t>
            </w:r>
            <w:r>
              <w:rPr>
                <w:sz w:val="20"/>
              </w:rPr>
              <w:t xml:space="preserve">and </w:t>
            </w:r>
            <w:r>
              <w:rPr>
                <w:spacing w:val="-2"/>
                <w:sz w:val="20"/>
              </w:rPr>
              <w:t>attachments</w:t>
            </w:r>
          </w:p>
        </w:tc>
        <w:tc>
          <w:tcPr>
            <w:tcW w:w="6085" w:type="dxa"/>
            <w:tcBorders>
              <w:right w:val="nil"/>
            </w:tcBorders>
            <w:shd w:val="clear" w:color="auto" w:fill="D9D9D9"/>
          </w:tcPr>
          <w:p w14:paraId="510A1CDE" w14:textId="77777777" w:rsidR="002E346F" w:rsidRDefault="00FF2A39">
            <w:pPr>
              <w:pStyle w:val="TableParagraph"/>
              <w:spacing w:before="3"/>
              <w:ind w:left="85"/>
              <w:rPr>
                <w:sz w:val="20"/>
              </w:rPr>
            </w:pPr>
            <w:r>
              <w:rPr>
                <w:sz w:val="20"/>
              </w:rPr>
              <w:t>Inspect</w:t>
            </w:r>
            <w:r>
              <w:rPr>
                <w:spacing w:val="-5"/>
                <w:sz w:val="20"/>
              </w:rPr>
              <w:t xml:space="preserve"> </w:t>
            </w:r>
            <w:r>
              <w:rPr>
                <w:sz w:val="20"/>
              </w:rPr>
              <w:t>for</w:t>
            </w:r>
            <w:r>
              <w:rPr>
                <w:spacing w:val="-5"/>
                <w:sz w:val="20"/>
              </w:rPr>
              <w:t xml:space="preserve"> </w:t>
            </w:r>
            <w:r>
              <w:rPr>
                <w:sz w:val="20"/>
              </w:rPr>
              <w:t>damage</w:t>
            </w:r>
            <w:r>
              <w:rPr>
                <w:spacing w:val="-5"/>
                <w:sz w:val="20"/>
              </w:rPr>
              <w:t xml:space="preserve"> </w:t>
            </w:r>
            <w:r>
              <w:rPr>
                <w:sz w:val="20"/>
              </w:rPr>
              <w:t>wear,</w:t>
            </w:r>
            <w:r>
              <w:rPr>
                <w:spacing w:val="-5"/>
                <w:sz w:val="20"/>
              </w:rPr>
              <w:t xml:space="preserve"> </w:t>
            </w:r>
            <w:r>
              <w:rPr>
                <w:sz w:val="20"/>
              </w:rPr>
              <w:t>security</w:t>
            </w:r>
            <w:r>
              <w:rPr>
                <w:spacing w:val="-4"/>
                <w:sz w:val="20"/>
              </w:rPr>
              <w:t xml:space="preserve"> </w:t>
            </w:r>
            <w:r>
              <w:rPr>
                <w:sz w:val="20"/>
              </w:rPr>
              <w:t>of</w:t>
            </w:r>
            <w:r>
              <w:rPr>
                <w:spacing w:val="-7"/>
                <w:sz w:val="20"/>
              </w:rPr>
              <w:t xml:space="preserve"> </w:t>
            </w:r>
            <w:r>
              <w:rPr>
                <w:spacing w:val="-2"/>
                <w:sz w:val="20"/>
              </w:rPr>
              <w:t>knots.</w:t>
            </w:r>
          </w:p>
          <w:p w14:paraId="0C026444" w14:textId="77777777" w:rsidR="002E346F" w:rsidRDefault="00FF2A39">
            <w:pPr>
              <w:pStyle w:val="TableParagraph"/>
              <w:spacing w:line="243" w:lineRule="exact"/>
              <w:ind w:left="85"/>
              <w:rPr>
                <w:sz w:val="20"/>
              </w:rPr>
            </w:pPr>
            <w:r>
              <w:rPr>
                <w:sz w:val="20"/>
              </w:rPr>
              <w:t>Check</w:t>
            </w:r>
            <w:r>
              <w:rPr>
                <w:spacing w:val="-7"/>
                <w:sz w:val="20"/>
              </w:rPr>
              <w:t xml:space="preserve"> </w:t>
            </w:r>
            <w:r>
              <w:rPr>
                <w:sz w:val="20"/>
              </w:rPr>
              <w:t>proper</w:t>
            </w:r>
            <w:r>
              <w:rPr>
                <w:spacing w:val="-6"/>
                <w:sz w:val="20"/>
              </w:rPr>
              <w:t xml:space="preserve"> </w:t>
            </w:r>
            <w:r>
              <w:rPr>
                <w:sz w:val="20"/>
              </w:rPr>
              <w:t>length.</w:t>
            </w:r>
            <w:r>
              <w:rPr>
                <w:spacing w:val="-6"/>
                <w:sz w:val="20"/>
              </w:rPr>
              <w:t xml:space="preserve"> </w:t>
            </w:r>
            <w:r>
              <w:rPr>
                <w:sz w:val="20"/>
              </w:rPr>
              <w:t>Check</w:t>
            </w:r>
            <w:r>
              <w:rPr>
                <w:spacing w:val="-6"/>
                <w:sz w:val="20"/>
              </w:rPr>
              <w:t xml:space="preserve"> </w:t>
            </w:r>
            <w:r>
              <w:rPr>
                <w:sz w:val="20"/>
              </w:rPr>
              <w:t>lines</w:t>
            </w:r>
            <w:r>
              <w:rPr>
                <w:spacing w:val="-8"/>
                <w:sz w:val="20"/>
              </w:rPr>
              <w:t xml:space="preserve"> </w:t>
            </w:r>
            <w:r>
              <w:rPr>
                <w:sz w:val="20"/>
              </w:rPr>
              <w:t>attachments</w:t>
            </w:r>
            <w:r>
              <w:rPr>
                <w:spacing w:val="-8"/>
                <w:sz w:val="20"/>
              </w:rPr>
              <w:t xml:space="preserve"> </w:t>
            </w:r>
            <w:r>
              <w:rPr>
                <w:sz w:val="20"/>
              </w:rPr>
              <w:t>for</w:t>
            </w:r>
            <w:r>
              <w:rPr>
                <w:spacing w:val="-6"/>
                <w:sz w:val="20"/>
              </w:rPr>
              <w:t xml:space="preserve"> </w:t>
            </w:r>
            <w:r>
              <w:rPr>
                <w:sz w:val="20"/>
              </w:rPr>
              <w:t>damage,</w:t>
            </w:r>
            <w:r>
              <w:rPr>
                <w:spacing w:val="-6"/>
                <w:sz w:val="20"/>
              </w:rPr>
              <w:t xml:space="preserve"> </w:t>
            </w:r>
            <w:r>
              <w:rPr>
                <w:spacing w:val="-2"/>
                <w:sz w:val="20"/>
              </w:rPr>
              <w:t>wear,</w:t>
            </w:r>
          </w:p>
          <w:p w14:paraId="52CD4298" w14:textId="77777777" w:rsidR="002E346F" w:rsidRDefault="00FF2A39">
            <w:pPr>
              <w:pStyle w:val="TableParagraph"/>
              <w:spacing w:line="221" w:lineRule="exact"/>
              <w:ind w:left="85"/>
              <w:rPr>
                <w:sz w:val="20"/>
              </w:rPr>
            </w:pPr>
            <w:r>
              <w:rPr>
                <w:spacing w:val="-2"/>
                <w:sz w:val="20"/>
              </w:rPr>
              <w:t>security.</w:t>
            </w:r>
          </w:p>
        </w:tc>
      </w:tr>
      <w:tr w:rsidR="002E346F" w14:paraId="518E9E8B" w14:textId="77777777">
        <w:trPr>
          <w:trHeight w:val="491"/>
          <w:tblCellSpacing w:w="21" w:type="dxa"/>
        </w:trPr>
        <w:tc>
          <w:tcPr>
            <w:tcW w:w="2367" w:type="dxa"/>
            <w:tcBorders>
              <w:left w:val="nil"/>
              <w:bottom w:val="nil"/>
            </w:tcBorders>
            <w:shd w:val="clear" w:color="auto" w:fill="D9D9D9"/>
          </w:tcPr>
          <w:p w14:paraId="0BFD1DCC" w14:textId="77777777" w:rsidR="002E346F" w:rsidRDefault="00FF2A39">
            <w:pPr>
              <w:pStyle w:val="TableParagraph"/>
              <w:spacing w:line="240" w:lineRule="atLeast"/>
              <w:ind w:right="382"/>
              <w:rPr>
                <w:sz w:val="20"/>
              </w:rPr>
            </w:pPr>
            <w:r>
              <w:rPr>
                <w:sz w:val="20"/>
              </w:rPr>
              <w:t>Envelope</w:t>
            </w:r>
            <w:r>
              <w:rPr>
                <w:spacing w:val="-12"/>
                <w:sz w:val="20"/>
              </w:rPr>
              <w:t xml:space="preserve"> </w:t>
            </w:r>
            <w:r>
              <w:rPr>
                <w:sz w:val="20"/>
              </w:rPr>
              <w:t xml:space="preserve">pulleys/guide </w:t>
            </w:r>
            <w:r>
              <w:rPr>
                <w:spacing w:val="-2"/>
                <w:sz w:val="20"/>
              </w:rPr>
              <w:t>rings</w:t>
            </w:r>
          </w:p>
        </w:tc>
        <w:tc>
          <w:tcPr>
            <w:tcW w:w="6085" w:type="dxa"/>
            <w:tcBorders>
              <w:bottom w:val="nil"/>
              <w:right w:val="nil"/>
            </w:tcBorders>
            <w:shd w:val="clear" w:color="auto" w:fill="D9D9D9"/>
          </w:tcPr>
          <w:p w14:paraId="086CD0B0" w14:textId="77777777" w:rsidR="002E346F" w:rsidRDefault="00FF2A39">
            <w:pPr>
              <w:pStyle w:val="TableParagraph"/>
              <w:spacing w:line="240" w:lineRule="atLeast"/>
              <w:ind w:left="85"/>
              <w:rPr>
                <w:sz w:val="20"/>
              </w:rPr>
            </w:pPr>
            <w:r>
              <w:rPr>
                <w:sz w:val="20"/>
              </w:rPr>
              <w:t>Inspect</w:t>
            </w:r>
            <w:r>
              <w:rPr>
                <w:spacing w:val="-6"/>
                <w:sz w:val="20"/>
              </w:rPr>
              <w:t xml:space="preserve"> </w:t>
            </w:r>
            <w:r>
              <w:rPr>
                <w:sz w:val="20"/>
              </w:rPr>
              <w:t>for</w:t>
            </w:r>
            <w:r>
              <w:rPr>
                <w:spacing w:val="-6"/>
                <w:sz w:val="20"/>
              </w:rPr>
              <w:t xml:space="preserve"> </w:t>
            </w:r>
            <w:r>
              <w:rPr>
                <w:sz w:val="20"/>
              </w:rPr>
              <w:t>damage,</w:t>
            </w:r>
            <w:r>
              <w:rPr>
                <w:spacing w:val="-6"/>
                <w:sz w:val="20"/>
              </w:rPr>
              <w:t xml:space="preserve"> </w:t>
            </w:r>
            <w:r>
              <w:rPr>
                <w:sz w:val="20"/>
              </w:rPr>
              <w:t>wear,</w:t>
            </w:r>
            <w:r>
              <w:rPr>
                <w:spacing w:val="-3"/>
                <w:sz w:val="20"/>
              </w:rPr>
              <w:t xml:space="preserve"> </w:t>
            </w:r>
            <w:r>
              <w:rPr>
                <w:sz w:val="20"/>
              </w:rPr>
              <w:t>free</w:t>
            </w:r>
            <w:r>
              <w:rPr>
                <w:spacing w:val="-7"/>
                <w:sz w:val="20"/>
              </w:rPr>
              <w:t xml:space="preserve"> </w:t>
            </w:r>
            <w:r>
              <w:rPr>
                <w:sz w:val="20"/>
              </w:rPr>
              <w:t>running,</w:t>
            </w:r>
            <w:r>
              <w:rPr>
                <w:spacing w:val="-6"/>
                <w:sz w:val="20"/>
              </w:rPr>
              <w:t xml:space="preserve"> </w:t>
            </w:r>
            <w:r>
              <w:rPr>
                <w:sz w:val="20"/>
              </w:rPr>
              <w:t>contamination,</w:t>
            </w:r>
            <w:r>
              <w:rPr>
                <w:spacing w:val="-6"/>
                <w:sz w:val="20"/>
              </w:rPr>
              <w:t xml:space="preserve"> </w:t>
            </w:r>
            <w:r>
              <w:rPr>
                <w:sz w:val="20"/>
              </w:rPr>
              <w:t>security</w:t>
            </w:r>
            <w:r>
              <w:rPr>
                <w:spacing w:val="-6"/>
                <w:sz w:val="20"/>
              </w:rPr>
              <w:t xml:space="preserve"> </w:t>
            </w:r>
            <w:r>
              <w:rPr>
                <w:sz w:val="20"/>
              </w:rPr>
              <w:t xml:space="preserve">of </w:t>
            </w:r>
            <w:r>
              <w:rPr>
                <w:spacing w:val="-2"/>
                <w:sz w:val="20"/>
              </w:rPr>
              <w:t>attachment.</w:t>
            </w:r>
          </w:p>
        </w:tc>
      </w:tr>
    </w:tbl>
    <w:p w14:paraId="67651395" w14:textId="77777777" w:rsidR="002E346F" w:rsidRDefault="002E346F">
      <w:pPr>
        <w:pStyle w:val="BodyText"/>
        <w:spacing w:before="164"/>
        <w:ind w:left="0" w:firstLine="0"/>
      </w:pPr>
    </w:p>
    <w:p w14:paraId="2BAD3A35" w14:textId="77777777" w:rsidR="002E346F" w:rsidRDefault="00FF2A39">
      <w:pPr>
        <w:pStyle w:val="ListParagraph"/>
        <w:numPr>
          <w:ilvl w:val="0"/>
          <w:numId w:val="119"/>
        </w:numPr>
        <w:tabs>
          <w:tab w:val="left" w:pos="926"/>
        </w:tabs>
        <w:spacing w:before="0"/>
        <w:ind w:hanging="566"/>
      </w:pPr>
      <w:r>
        <w:rPr>
          <w:noProof/>
        </w:rPr>
        <mc:AlternateContent>
          <mc:Choice Requires="wps">
            <w:drawing>
              <wp:anchor distT="0" distB="0" distL="0" distR="0" simplePos="0" relativeHeight="15752704" behindDoc="0" locked="0" layoutInCell="1" allowOverlap="1" wp14:anchorId="36F441D4" wp14:editId="538E32B6">
                <wp:simplePos x="0" y="0"/>
                <wp:positionH relativeFrom="page">
                  <wp:posOffset>1237741</wp:posOffset>
                </wp:positionH>
                <wp:positionV relativeFrom="paragraph">
                  <wp:posOffset>274983</wp:posOffset>
                </wp:positionV>
                <wp:extent cx="5471160" cy="6838314"/>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1160" cy="6838314"/>
                        </a:xfrm>
                        <a:prstGeom prst="rect">
                          <a:avLst/>
                        </a:prstGeom>
                      </wps:spPr>
                      <wps:txbx>
                        <w:txbxContent>
                          <w:tbl>
                            <w:tblPr>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2284"/>
                              <w:gridCol w:w="6205"/>
                            </w:tblGrid>
                            <w:tr w:rsidR="002E346F" w14:paraId="09C9C011" w14:textId="77777777">
                              <w:trPr>
                                <w:trHeight w:val="246"/>
                              </w:trPr>
                              <w:tc>
                                <w:tcPr>
                                  <w:tcW w:w="2284" w:type="dxa"/>
                                  <w:tcBorders>
                                    <w:top w:val="nil"/>
                                    <w:left w:val="nil"/>
                                  </w:tcBorders>
                                  <w:shd w:val="clear" w:color="auto" w:fill="808080"/>
                                </w:tcPr>
                                <w:p w14:paraId="05E6B9D2" w14:textId="77777777" w:rsidR="002E346F" w:rsidRDefault="00FF2A39">
                                  <w:pPr>
                                    <w:pStyle w:val="TableParagraph"/>
                                    <w:spacing w:before="4" w:line="222" w:lineRule="exact"/>
                                    <w:ind w:left="0" w:right="78"/>
                                    <w:jc w:val="right"/>
                                    <w:rPr>
                                      <w:b/>
                                      <w:sz w:val="20"/>
                                    </w:rPr>
                                  </w:pPr>
                                  <w:r>
                                    <w:rPr>
                                      <w:b/>
                                      <w:color w:val="FFFFFF"/>
                                      <w:spacing w:val="-2"/>
                                      <w:sz w:val="20"/>
                                    </w:rPr>
                                    <w:t>System/component/area</w:t>
                                  </w:r>
                                </w:p>
                              </w:tc>
                              <w:tc>
                                <w:tcPr>
                                  <w:tcW w:w="6205" w:type="dxa"/>
                                  <w:tcBorders>
                                    <w:top w:val="nil"/>
                                    <w:right w:val="nil"/>
                                  </w:tcBorders>
                                  <w:shd w:val="clear" w:color="auto" w:fill="808080"/>
                                </w:tcPr>
                                <w:p w14:paraId="7F736A80" w14:textId="77777777" w:rsidR="002E346F" w:rsidRDefault="00FF2A39">
                                  <w:pPr>
                                    <w:pStyle w:val="TableParagraph"/>
                                    <w:spacing w:before="4" w:line="222" w:lineRule="exact"/>
                                    <w:ind w:left="91"/>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51A288AF" w14:textId="77777777">
                              <w:trPr>
                                <w:trHeight w:val="487"/>
                              </w:trPr>
                              <w:tc>
                                <w:tcPr>
                                  <w:tcW w:w="2284" w:type="dxa"/>
                                  <w:tcBorders>
                                    <w:left w:val="nil"/>
                                  </w:tcBorders>
                                  <w:shd w:val="clear" w:color="auto" w:fill="D9D9D9"/>
                                </w:tcPr>
                                <w:p w14:paraId="1BDA008E" w14:textId="77777777" w:rsidR="002E346F" w:rsidRDefault="00FF2A39">
                                  <w:pPr>
                                    <w:pStyle w:val="TableParagraph"/>
                                    <w:spacing w:line="240" w:lineRule="atLeast"/>
                                    <w:rPr>
                                      <w:sz w:val="20"/>
                                    </w:rPr>
                                  </w:pPr>
                                  <w:r>
                                    <w:rPr>
                                      <w:spacing w:val="-2"/>
                                      <w:sz w:val="20"/>
                                    </w:rPr>
                                    <w:t>Identification (type/serial number)</w:t>
                                  </w:r>
                                </w:p>
                              </w:tc>
                              <w:tc>
                                <w:tcPr>
                                  <w:tcW w:w="6205" w:type="dxa"/>
                                  <w:tcBorders>
                                    <w:right w:val="nil"/>
                                  </w:tcBorders>
                                  <w:shd w:val="clear" w:color="auto" w:fill="D9D9D9"/>
                                </w:tcPr>
                                <w:p w14:paraId="1553F9CA" w14:textId="77777777" w:rsidR="002E346F" w:rsidRDefault="00FF2A39">
                                  <w:pPr>
                                    <w:pStyle w:val="TableParagraph"/>
                                    <w:ind w:left="91"/>
                                    <w:rPr>
                                      <w:sz w:val="20"/>
                                    </w:rPr>
                                  </w:pPr>
                                  <w:r>
                                    <w:rPr>
                                      <w:sz w:val="20"/>
                                    </w:rPr>
                                    <w:t>Check</w:t>
                                  </w:r>
                                  <w:r>
                                    <w:rPr>
                                      <w:spacing w:val="-7"/>
                                      <w:sz w:val="20"/>
                                    </w:rPr>
                                    <w:t xml:space="preserve"> </w:t>
                                  </w:r>
                                  <w:r>
                                    <w:rPr>
                                      <w:sz w:val="20"/>
                                    </w:rPr>
                                    <w:t>for</w:t>
                                  </w:r>
                                  <w:r>
                                    <w:rPr>
                                      <w:spacing w:val="-6"/>
                                      <w:sz w:val="20"/>
                                    </w:rPr>
                                    <w:t xml:space="preserve"> </w:t>
                                  </w:r>
                                  <w:r>
                                    <w:rPr>
                                      <w:sz w:val="20"/>
                                    </w:rPr>
                                    <w:t>presence</w:t>
                                  </w:r>
                                  <w:r>
                                    <w:rPr>
                                      <w:spacing w:val="-7"/>
                                      <w:sz w:val="20"/>
                                    </w:rPr>
                                    <w:t xml:space="preserve"> </w:t>
                                  </w:r>
                                  <w:r>
                                    <w:rPr>
                                      <w:sz w:val="20"/>
                                    </w:rPr>
                                    <w:t>and</w:t>
                                  </w:r>
                                  <w:r>
                                    <w:rPr>
                                      <w:spacing w:val="-6"/>
                                      <w:sz w:val="20"/>
                                    </w:rPr>
                                    <w:t xml:space="preserve"> </w:t>
                                  </w:r>
                                  <w:r>
                                    <w:rPr>
                                      <w:sz w:val="20"/>
                                    </w:rPr>
                                    <w:t>verify</w:t>
                                  </w:r>
                                  <w:r>
                                    <w:rPr>
                                      <w:spacing w:val="-6"/>
                                      <w:sz w:val="20"/>
                                    </w:rPr>
                                    <w:t xml:space="preserve"> </w:t>
                                  </w:r>
                                  <w:r>
                                    <w:rPr>
                                      <w:sz w:val="20"/>
                                    </w:rPr>
                                    <w:t>type/serial</w:t>
                                  </w:r>
                                  <w:r>
                                    <w:rPr>
                                      <w:spacing w:val="-7"/>
                                      <w:sz w:val="20"/>
                                    </w:rPr>
                                    <w:t xml:space="preserve"> </w:t>
                                  </w:r>
                                  <w:r>
                                    <w:rPr>
                                      <w:sz w:val="20"/>
                                    </w:rPr>
                                    <w:t>number</w:t>
                                  </w:r>
                                  <w:r>
                                    <w:rPr>
                                      <w:spacing w:val="-6"/>
                                      <w:sz w:val="20"/>
                                    </w:rPr>
                                    <w:t xml:space="preserve"> </w:t>
                                  </w:r>
                                  <w:r>
                                    <w:rPr>
                                      <w:spacing w:val="-2"/>
                                      <w:sz w:val="20"/>
                                    </w:rPr>
                                    <w:t>installed.</w:t>
                                  </w:r>
                                </w:p>
                              </w:tc>
                            </w:tr>
                            <w:tr w:rsidR="002E346F" w14:paraId="4D39697D" w14:textId="77777777">
                              <w:trPr>
                                <w:trHeight w:val="242"/>
                              </w:trPr>
                              <w:tc>
                                <w:tcPr>
                                  <w:tcW w:w="2284" w:type="dxa"/>
                                  <w:vMerge w:val="restart"/>
                                  <w:tcBorders>
                                    <w:left w:val="nil"/>
                                  </w:tcBorders>
                                  <w:shd w:val="clear" w:color="auto" w:fill="D9D9D9"/>
                                </w:tcPr>
                                <w:p w14:paraId="6362744B" w14:textId="77777777" w:rsidR="002E346F" w:rsidRDefault="00FF2A39">
                                  <w:pPr>
                                    <w:pStyle w:val="TableParagraph"/>
                                    <w:rPr>
                                      <w:sz w:val="20"/>
                                    </w:rPr>
                                  </w:pPr>
                                  <w:r>
                                    <w:rPr>
                                      <w:sz w:val="20"/>
                                    </w:rPr>
                                    <w:t>Burner</w:t>
                                  </w:r>
                                  <w:r>
                                    <w:rPr>
                                      <w:spacing w:val="-9"/>
                                      <w:sz w:val="20"/>
                                    </w:rPr>
                                    <w:t xml:space="preserve"> </w:t>
                                  </w:r>
                                  <w:r>
                                    <w:rPr>
                                      <w:spacing w:val="-2"/>
                                      <w:sz w:val="20"/>
                                    </w:rPr>
                                    <w:t>frame</w:t>
                                  </w:r>
                                </w:p>
                              </w:tc>
                              <w:tc>
                                <w:tcPr>
                                  <w:tcW w:w="6205" w:type="dxa"/>
                                  <w:tcBorders>
                                    <w:right w:val="nil"/>
                                  </w:tcBorders>
                                  <w:shd w:val="clear" w:color="auto" w:fill="D9D9D9"/>
                                </w:tcPr>
                                <w:p w14:paraId="53144F77" w14:textId="77777777" w:rsidR="002E346F" w:rsidRDefault="00FF2A39">
                                  <w:pPr>
                                    <w:pStyle w:val="TableParagraph"/>
                                    <w:spacing w:line="222" w:lineRule="exact"/>
                                    <w:ind w:left="91"/>
                                    <w:rPr>
                                      <w:sz w:val="20"/>
                                    </w:rPr>
                                  </w:pPr>
                                  <w:r>
                                    <w:rPr>
                                      <w:sz w:val="20"/>
                                    </w:rPr>
                                    <w:t>Inspect</w:t>
                                  </w:r>
                                  <w:r>
                                    <w:rPr>
                                      <w:spacing w:val="-6"/>
                                      <w:sz w:val="20"/>
                                    </w:rPr>
                                    <w:t xml:space="preserve"> </w:t>
                                  </w:r>
                                  <w:r>
                                    <w:rPr>
                                      <w:sz w:val="20"/>
                                    </w:rPr>
                                    <w:t>welds</w:t>
                                  </w:r>
                                  <w:r>
                                    <w:rPr>
                                      <w:spacing w:val="-8"/>
                                      <w:sz w:val="20"/>
                                    </w:rPr>
                                    <w:t xml:space="preserve"> </w:t>
                                  </w:r>
                                  <w:r>
                                    <w:rPr>
                                      <w:sz w:val="20"/>
                                    </w:rPr>
                                    <w:t>for</w:t>
                                  </w:r>
                                  <w:r>
                                    <w:rPr>
                                      <w:spacing w:val="-3"/>
                                      <w:sz w:val="20"/>
                                    </w:rPr>
                                    <w:t xml:space="preserve"> </w:t>
                                  </w:r>
                                  <w:r>
                                    <w:rPr>
                                      <w:spacing w:val="-2"/>
                                      <w:sz w:val="20"/>
                                    </w:rPr>
                                    <w:t>cracking.</w:t>
                                  </w:r>
                                </w:p>
                              </w:tc>
                            </w:tr>
                            <w:tr w:rsidR="002E346F" w14:paraId="20433A07" w14:textId="77777777">
                              <w:trPr>
                                <w:trHeight w:val="245"/>
                              </w:trPr>
                              <w:tc>
                                <w:tcPr>
                                  <w:tcW w:w="2284" w:type="dxa"/>
                                  <w:vMerge/>
                                  <w:tcBorders>
                                    <w:top w:val="nil"/>
                                    <w:left w:val="nil"/>
                                  </w:tcBorders>
                                  <w:shd w:val="clear" w:color="auto" w:fill="D9D9D9"/>
                                </w:tcPr>
                                <w:p w14:paraId="2E90B169" w14:textId="77777777" w:rsidR="002E346F" w:rsidRDefault="002E346F">
                                  <w:pPr>
                                    <w:rPr>
                                      <w:sz w:val="2"/>
                                      <w:szCs w:val="2"/>
                                    </w:rPr>
                                  </w:pPr>
                                </w:p>
                              </w:tc>
                              <w:tc>
                                <w:tcPr>
                                  <w:tcW w:w="6205" w:type="dxa"/>
                                  <w:tcBorders>
                                    <w:right w:val="nil"/>
                                  </w:tcBorders>
                                  <w:shd w:val="clear" w:color="auto" w:fill="D9D9D9"/>
                                </w:tcPr>
                                <w:p w14:paraId="7FF2CA2E" w14:textId="77777777" w:rsidR="002E346F" w:rsidRDefault="00FF2A39">
                                  <w:pPr>
                                    <w:pStyle w:val="TableParagraph"/>
                                    <w:spacing w:before="3" w:line="222" w:lineRule="exact"/>
                                    <w:ind w:left="91"/>
                                    <w:rPr>
                                      <w:sz w:val="20"/>
                                    </w:rPr>
                                  </w:pPr>
                                  <w:r>
                                    <w:rPr>
                                      <w:sz w:val="20"/>
                                    </w:rPr>
                                    <w:t>Inspect</w:t>
                                  </w:r>
                                  <w:r>
                                    <w:rPr>
                                      <w:spacing w:val="-7"/>
                                      <w:sz w:val="20"/>
                                    </w:rPr>
                                    <w:t xml:space="preserve"> </w:t>
                                  </w:r>
                                  <w:r>
                                    <w:rPr>
                                      <w:sz w:val="20"/>
                                    </w:rPr>
                                    <w:t>tubes</w:t>
                                  </w:r>
                                  <w:r>
                                    <w:rPr>
                                      <w:spacing w:val="-7"/>
                                      <w:sz w:val="20"/>
                                    </w:rPr>
                                    <w:t xml:space="preserve"> </w:t>
                                  </w:r>
                                  <w:r>
                                    <w:rPr>
                                      <w:sz w:val="20"/>
                                    </w:rPr>
                                    <w:t>for</w:t>
                                  </w:r>
                                  <w:r>
                                    <w:rPr>
                                      <w:spacing w:val="-6"/>
                                      <w:sz w:val="20"/>
                                    </w:rPr>
                                    <w:t xml:space="preserve"> </w:t>
                                  </w:r>
                                  <w:r>
                                    <w:rPr>
                                      <w:spacing w:val="-2"/>
                                      <w:sz w:val="20"/>
                                    </w:rPr>
                                    <w:t>distortion/deformation/cuts/gouges.</w:t>
                                  </w:r>
                                </w:p>
                              </w:tc>
                            </w:tr>
                            <w:tr w:rsidR="002E346F" w14:paraId="28C2F530" w14:textId="77777777">
                              <w:trPr>
                                <w:trHeight w:val="242"/>
                              </w:trPr>
                              <w:tc>
                                <w:tcPr>
                                  <w:tcW w:w="2284" w:type="dxa"/>
                                  <w:vMerge/>
                                  <w:tcBorders>
                                    <w:top w:val="nil"/>
                                    <w:left w:val="nil"/>
                                  </w:tcBorders>
                                  <w:shd w:val="clear" w:color="auto" w:fill="D9D9D9"/>
                                </w:tcPr>
                                <w:p w14:paraId="4E15E700" w14:textId="77777777" w:rsidR="002E346F" w:rsidRDefault="002E346F">
                                  <w:pPr>
                                    <w:rPr>
                                      <w:sz w:val="2"/>
                                      <w:szCs w:val="2"/>
                                    </w:rPr>
                                  </w:pPr>
                                </w:p>
                              </w:tc>
                              <w:tc>
                                <w:tcPr>
                                  <w:tcW w:w="6205" w:type="dxa"/>
                                  <w:tcBorders>
                                    <w:right w:val="nil"/>
                                  </w:tcBorders>
                                  <w:shd w:val="clear" w:color="auto" w:fill="D9D9D9"/>
                                </w:tcPr>
                                <w:p w14:paraId="394BB747" w14:textId="77777777" w:rsidR="002E346F" w:rsidRDefault="00FF2A39">
                                  <w:pPr>
                                    <w:pStyle w:val="TableParagraph"/>
                                    <w:spacing w:line="222" w:lineRule="exact"/>
                                    <w:ind w:left="91"/>
                                    <w:rPr>
                                      <w:sz w:val="20"/>
                                    </w:rPr>
                                  </w:pPr>
                                  <w:r>
                                    <w:rPr>
                                      <w:sz w:val="20"/>
                                    </w:rPr>
                                    <w:t>Inspect</w:t>
                                  </w:r>
                                  <w:r>
                                    <w:rPr>
                                      <w:spacing w:val="-7"/>
                                      <w:sz w:val="20"/>
                                    </w:rPr>
                                    <w:t xml:space="preserve"> </w:t>
                                  </w:r>
                                  <w:r>
                                    <w:rPr>
                                      <w:sz w:val="20"/>
                                    </w:rPr>
                                    <w:t>frame</w:t>
                                  </w:r>
                                  <w:r>
                                    <w:rPr>
                                      <w:spacing w:val="-7"/>
                                      <w:sz w:val="20"/>
                                    </w:rPr>
                                    <w:t xml:space="preserve"> </w:t>
                                  </w:r>
                                  <w:r>
                                    <w:rPr>
                                      <w:sz w:val="20"/>
                                    </w:rPr>
                                    <w:t>for</w:t>
                                  </w:r>
                                  <w:r>
                                    <w:rPr>
                                      <w:spacing w:val="-3"/>
                                      <w:sz w:val="20"/>
                                    </w:rPr>
                                    <w:t xml:space="preserve"> </w:t>
                                  </w:r>
                                  <w:r>
                                    <w:rPr>
                                      <w:sz w:val="20"/>
                                    </w:rPr>
                                    <w:t>security</w:t>
                                  </w:r>
                                  <w:r>
                                    <w:rPr>
                                      <w:spacing w:val="-6"/>
                                      <w:sz w:val="20"/>
                                    </w:rPr>
                                    <w:t xml:space="preserve"> </w:t>
                                  </w:r>
                                  <w:r>
                                    <w:rPr>
                                      <w:sz w:val="20"/>
                                    </w:rPr>
                                    <w:t>of</w:t>
                                  </w:r>
                                  <w:r>
                                    <w:rPr>
                                      <w:spacing w:val="-5"/>
                                      <w:sz w:val="20"/>
                                    </w:rPr>
                                    <w:t xml:space="preserve"> </w:t>
                                  </w:r>
                                  <w:r>
                                    <w:rPr>
                                      <w:sz w:val="20"/>
                                    </w:rPr>
                                    <w:t>fasteners</w:t>
                                  </w:r>
                                  <w:r>
                                    <w:rPr>
                                      <w:spacing w:val="-8"/>
                                      <w:sz w:val="20"/>
                                    </w:rPr>
                                    <w:t xml:space="preserve"> </w:t>
                                  </w:r>
                                  <w:r>
                                    <w:rPr>
                                      <w:sz w:val="20"/>
                                    </w:rPr>
                                    <w:t>(heat</w:t>
                                  </w:r>
                                  <w:r>
                                    <w:rPr>
                                      <w:spacing w:val="-6"/>
                                      <w:sz w:val="20"/>
                                    </w:rPr>
                                    <w:t xml:space="preserve"> </w:t>
                                  </w:r>
                                  <w:r>
                                    <w:rPr>
                                      <w:sz w:val="20"/>
                                    </w:rPr>
                                    <w:t>shields,</w:t>
                                  </w:r>
                                  <w:r>
                                    <w:rPr>
                                      <w:spacing w:val="-7"/>
                                      <w:sz w:val="20"/>
                                    </w:rPr>
                                    <w:t xml:space="preserve"> </w:t>
                                  </w:r>
                                  <w:r>
                                    <w:rPr>
                                      <w:sz w:val="20"/>
                                    </w:rPr>
                                    <w:t>flexi-</w:t>
                                  </w:r>
                                  <w:r>
                                    <w:rPr>
                                      <w:spacing w:val="-2"/>
                                      <w:sz w:val="20"/>
                                    </w:rPr>
                                    <w:t>corners).</w:t>
                                  </w:r>
                                </w:p>
                              </w:tc>
                            </w:tr>
                            <w:tr w:rsidR="002E346F" w14:paraId="620A3D6F" w14:textId="77777777">
                              <w:trPr>
                                <w:trHeight w:val="245"/>
                              </w:trPr>
                              <w:tc>
                                <w:tcPr>
                                  <w:tcW w:w="2284" w:type="dxa"/>
                                  <w:vMerge/>
                                  <w:tcBorders>
                                    <w:top w:val="nil"/>
                                    <w:left w:val="nil"/>
                                  </w:tcBorders>
                                  <w:shd w:val="clear" w:color="auto" w:fill="D9D9D9"/>
                                </w:tcPr>
                                <w:p w14:paraId="5A44F679" w14:textId="77777777" w:rsidR="002E346F" w:rsidRDefault="002E346F">
                                  <w:pPr>
                                    <w:rPr>
                                      <w:sz w:val="2"/>
                                      <w:szCs w:val="2"/>
                                    </w:rPr>
                                  </w:pPr>
                                </w:p>
                              </w:tc>
                              <w:tc>
                                <w:tcPr>
                                  <w:tcW w:w="6205" w:type="dxa"/>
                                  <w:tcBorders>
                                    <w:right w:val="nil"/>
                                  </w:tcBorders>
                                  <w:shd w:val="clear" w:color="auto" w:fill="D9D9D9"/>
                                </w:tcPr>
                                <w:p w14:paraId="22B0571A" w14:textId="77777777" w:rsidR="002E346F" w:rsidRDefault="00FF2A39">
                                  <w:pPr>
                                    <w:pStyle w:val="TableParagraph"/>
                                    <w:spacing w:before="3" w:line="222" w:lineRule="exact"/>
                                    <w:ind w:left="91"/>
                                    <w:rPr>
                                      <w:sz w:val="20"/>
                                    </w:rPr>
                                  </w:pPr>
                                  <w:r>
                                    <w:rPr>
                                      <w:sz w:val="20"/>
                                    </w:rPr>
                                    <w:t>Inspect</w:t>
                                  </w:r>
                                  <w:r>
                                    <w:rPr>
                                      <w:spacing w:val="-4"/>
                                      <w:sz w:val="20"/>
                                    </w:rPr>
                                    <w:t xml:space="preserve"> </w:t>
                                  </w:r>
                                  <w:r>
                                    <w:rPr>
                                      <w:sz w:val="20"/>
                                    </w:rPr>
                                    <w:t>frame</w:t>
                                  </w:r>
                                  <w:r>
                                    <w:rPr>
                                      <w:spacing w:val="-5"/>
                                      <w:sz w:val="20"/>
                                    </w:rPr>
                                    <w:t xml:space="preserve"> </w:t>
                                  </w:r>
                                  <w:r>
                                    <w:rPr>
                                      <w:sz w:val="20"/>
                                    </w:rPr>
                                    <w:t>lugs</w:t>
                                  </w:r>
                                  <w:r>
                                    <w:rPr>
                                      <w:spacing w:val="-6"/>
                                      <w:sz w:val="20"/>
                                    </w:rPr>
                                    <w:t xml:space="preserve"> </w:t>
                                  </w:r>
                                  <w:r>
                                    <w:rPr>
                                      <w:sz w:val="20"/>
                                    </w:rPr>
                                    <w:t>for</w:t>
                                  </w:r>
                                  <w:r>
                                    <w:rPr>
                                      <w:spacing w:val="-3"/>
                                      <w:sz w:val="20"/>
                                    </w:rPr>
                                    <w:t xml:space="preserve"> </w:t>
                                  </w:r>
                                  <w:r>
                                    <w:rPr>
                                      <w:sz w:val="20"/>
                                    </w:rPr>
                                    <w:t>wear</w:t>
                                  </w:r>
                                  <w:r>
                                    <w:rPr>
                                      <w:spacing w:val="-4"/>
                                      <w:sz w:val="20"/>
                                    </w:rPr>
                                    <w:t xml:space="preserve"> </w:t>
                                  </w:r>
                                  <w:r>
                                    <w:rPr>
                                      <w:sz w:val="20"/>
                                    </w:rPr>
                                    <w:t>and</w:t>
                                  </w:r>
                                  <w:r>
                                    <w:rPr>
                                      <w:spacing w:val="-4"/>
                                      <w:sz w:val="20"/>
                                    </w:rPr>
                                    <w:t xml:space="preserve"> </w:t>
                                  </w:r>
                                  <w:r>
                                    <w:rPr>
                                      <w:spacing w:val="-2"/>
                                      <w:sz w:val="20"/>
                                    </w:rPr>
                                    <w:t>cracking.</w:t>
                                  </w:r>
                                </w:p>
                              </w:tc>
                            </w:tr>
                            <w:tr w:rsidR="002E346F" w14:paraId="375068F6" w14:textId="77777777">
                              <w:trPr>
                                <w:trHeight w:val="243"/>
                              </w:trPr>
                              <w:tc>
                                <w:tcPr>
                                  <w:tcW w:w="2284" w:type="dxa"/>
                                  <w:vMerge/>
                                  <w:tcBorders>
                                    <w:top w:val="nil"/>
                                    <w:left w:val="nil"/>
                                  </w:tcBorders>
                                  <w:shd w:val="clear" w:color="auto" w:fill="D9D9D9"/>
                                </w:tcPr>
                                <w:p w14:paraId="3DE3C5FB" w14:textId="77777777" w:rsidR="002E346F" w:rsidRDefault="002E346F">
                                  <w:pPr>
                                    <w:rPr>
                                      <w:sz w:val="2"/>
                                      <w:szCs w:val="2"/>
                                    </w:rPr>
                                  </w:pPr>
                                </w:p>
                              </w:tc>
                              <w:tc>
                                <w:tcPr>
                                  <w:tcW w:w="6205" w:type="dxa"/>
                                  <w:tcBorders>
                                    <w:right w:val="nil"/>
                                  </w:tcBorders>
                                  <w:shd w:val="clear" w:color="auto" w:fill="D9D9D9"/>
                                </w:tcPr>
                                <w:p w14:paraId="662F1548" w14:textId="77777777" w:rsidR="002E346F" w:rsidRDefault="00FF2A39">
                                  <w:pPr>
                                    <w:pStyle w:val="TableParagraph"/>
                                    <w:spacing w:line="222" w:lineRule="exact"/>
                                    <w:ind w:left="91"/>
                                    <w:rPr>
                                      <w:sz w:val="20"/>
                                    </w:rPr>
                                  </w:pPr>
                                  <w:r>
                                    <w:rPr>
                                      <w:sz w:val="20"/>
                                    </w:rPr>
                                    <w:t>Inspect</w:t>
                                  </w:r>
                                  <w:r>
                                    <w:rPr>
                                      <w:spacing w:val="-9"/>
                                      <w:sz w:val="20"/>
                                    </w:rPr>
                                    <w:t xml:space="preserve"> </w:t>
                                  </w:r>
                                  <w:r>
                                    <w:rPr>
                                      <w:sz w:val="20"/>
                                    </w:rPr>
                                    <w:t>general</w:t>
                                  </w:r>
                                  <w:r>
                                    <w:rPr>
                                      <w:spacing w:val="-9"/>
                                      <w:sz w:val="20"/>
                                    </w:rPr>
                                    <w:t xml:space="preserve"> </w:t>
                                  </w:r>
                                  <w:r>
                                    <w:rPr>
                                      <w:sz w:val="20"/>
                                    </w:rPr>
                                    <w:t>condition</w:t>
                                  </w:r>
                                  <w:r>
                                    <w:rPr>
                                      <w:spacing w:val="-8"/>
                                      <w:sz w:val="20"/>
                                    </w:rPr>
                                    <w:t xml:space="preserve"> </w:t>
                                  </w:r>
                                  <w:r>
                                    <w:rPr>
                                      <w:sz w:val="20"/>
                                    </w:rPr>
                                    <w:t>(corrosion,</w:t>
                                  </w:r>
                                  <w:r>
                                    <w:rPr>
                                      <w:spacing w:val="-8"/>
                                      <w:sz w:val="20"/>
                                    </w:rPr>
                                    <w:t xml:space="preserve"> </w:t>
                                  </w:r>
                                  <w:r>
                                    <w:rPr>
                                      <w:sz w:val="20"/>
                                    </w:rPr>
                                    <w:t>heat</w:t>
                                  </w:r>
                                  <w:r>
                                    <w:rPr>
                                      <w:spacing w:val="-9"/>
                                      <w:sz w:val="20"/>
                                    </w:rPr>
                                    <w:t xml:space="preserve"> </w:t>
                                  </w:r>
                                  <w:r>
                                    <w:rPr>
                                      <w:spacing w:val="-2"/>
                                      <w:sz w:val="20"/>
                                    </w:rPr>
                                    <w:t>shields).</w:t>
                                  </w:r>
                                </w:p>
                              </w:tc>
                            </w:tr>
                            <w:tr w:rsidR="002E346F" w14:paraId="21E92DE9" w14:textId="77777777">
                              <w:trPr>
                                <w:trHeight w:val="245"/>
                              </w:trPr>
                              <w:tc>
                                <w:tcPr>
                                  <w:tcW w:w="2284" w:type="dxa"/>
                                  <w:tcBorders>
                                    <w:left w:val="nil"/>
                                  </w:tcBorders>
                                  <w:shd w:val="clear" w:color="auto" w:fill="D9D9D9"/>
                                </w:tcPr>
                                <w:p w14:paraId="22D77E3C" w14:textId="77777777" w:rsidR="002E346F" w:rsidRDefault="00FF2A39">
                                  <w:pPr>
                                    <w:pStyle w:val="TableParagraph"/>
                                    <w:spacing w:before="3" w:line="222" w:lineRule="exact"/>
                                    <w:rPr>
                                      <w:sz w:val="20"/>
                                    </w:rPr>
                                  </w:pPr>
                                  <w:r>
                                    <w:rPr>
                                      <w:spacing w:val="-2"/>
                                      <w:sz w:val="20"/>
                                    </w:rPr>
                                    <w:t>Gimballing</w:t>
                                  </w:r>
                                </w:p>
                              </w:tc>
                              <w:tc>
                                <w:tcPr>
                                  <w:tcW w:w="6205" w:type="dxa"/>
                                  <w:tcBorders>
                                    <w:right w:val="nil"/>
                                  </w:tcBorders>
                                  <w:shd w:val="clear" w:color="auto" w:fill="D9D9D9"/>
                                </w:tcPr>
                                <w:p w14:paraId="4012879B" w14:textId="77777777" w:rsidR="002E346F" w:rsidRDefault="00FF2A39">
                                  <w:pPr>
                                    <w:pStyle w:val="TableParagraph"/>
                                    <w:spacing w:before="3" w:line="222" w:lineRule="exact"/>
                                    <w:ind w:left="91"/>
                                    <w:rPr>
                                      <w:sz w:val="20"/>
                                    </w:rPr>
                                  </w:pPr>
                                  <w:r>
                                    <w:rPr>
                                      <w:sz w:val="20"/>
                                    </w:rPr>
                                    <w:t>Operational</w:t>
                                  </w:r>
                                  <w:r>
                                    <w:rPr>
                                      <w:spacing w:val="-6"/>
                                      <w:sz w:val="20"/>
                                    </w:rPr>
                                    <w:t xml:space="preserve"> </w:t>
                                  </w:r>
                                  <w:r>
                                    <w:rPr>
                                      <w:sz w:val="20"/>
                                    </w:rPr>
                                    <w:t>check</w:t>
                                  </w:r>
                                  <w:r>
                                    <w:rPr>
                                      <w:spacing w:val="-6"/>
                                      <w:sz w:val="20"/>
                                    </w:rPr>
                                    <w:t xml:space="preserve"> </w:t>
                                  </w:r>
                                  <w:r>
                                    <w:rPr>
                                      <w:sz w:val="20"/>
                                    </w:rPr>
                                    <w:t>of</w:t>
                                  </w:r>
                                  <w:r>
                                    <w:rPr>
                                      <w:spacing w:val="-7"/>
                                      <w:sz w:val="20"/>
                                    </w:rPr>
                                    <w:t xml:space="preserve"> </w:t>
                                  </w:r>
                                  <w:r>
                                    <w:rPr>
                                      <w:sz w:val="20"/>
                                    </w:rPr>
                                    <w:t>stiffness</w:t>
                                  </w:r>
                                  <w:r>
                                    <w:rPr>
                                      <w:spacing w:val="-5"/>
                                      <w:sz w:val="20"/>
                                    </w:rPr>
                                    <w:t xml:space="preserve"> </w:t>
                                  </w:r>
                                  <w:r>
                                    <w:rPr>
                                      <w:sz w:val="20"/>
                                    </w:rPr>
                                    <w:t>and</w:t>
                                  </w:r>
                                  <w:r>
                                    <w:rPr>
                                      <w:spacing w:val="-6"/>
                                      <w:sz w:val="20"/>
                                    </w:rPr>
                                    <w:t xml:space="preserve"> </w:t>
                                  </w:r>
                                  <w:r>
                                    <w:rPr>
                                      <w:sz w:val="20"/>
                                    </w:rPr>
                                    <w:t>security</w:t>
                                  </w:r>
                                  <w:r>
                                    <w:rPr>
                                      <w:spacing w:val="-5"/>
                                      <w:sz w:val="20"/>
                                    </w:rPr>
                                    <w:t xml:space="preserve"> </w:t>
                                  </w:r>
                                  <w:r>
                                    <w:rPr>
                                      <w:sz w:val="20"/>
                                    </w:rPr>
                                    <w:t>of</w:t>
                                  </w:r>
                                  <w:r>
                                    <w:rPr>
                                      <w:spacing w:val="-3"/>
                                      <w:sz w:val="20"/>
                                    </w:rPr>
                                    <w:t xml:space="preserve"> </w:t>
                                  </w:r>
                                  <w:r>
                                    <w:rPr>
                                      <w:spacing w:val="-2"/>
                                      <w:sz w:val="20"/>
                                    </w:rPr>
                                    <w:t>fasteners.</w:t>
                                  </w:r>
                                </w:p>
                              </w:tc>
                            </w:tr>
                            <w:tr w:rsidR="002E346F" w14:paraId="1E1C3F4A" w14:textId="77777777">
                              <w:trPr>
                                <w:trHeight w:val="242"/>
                              </w:trPr>
                              <w:tc>
                                <w:tcPr>
                                  <w:tcW w:w="2284" w:type="dxa"/>
                                  <w:tcBorders>
                                    <w:left w:val="nil"/>
                                  </w:tcBorders>
                                  <w:shd w:val="clear" w:color="auto" w:fill="D9D9D9"/>
                                </w:tcPr>
                                <w:p w14:paraId="09930D01" w14:textId="77777777" w:rsidR="002E346F" w:rsidRDefault="00FF2A39">
                                  <w:pPr>
                                    <w:pStyle w:val="TableParagraph"/>
                                    <w:spacing w:line="222" w:lineRule="exact"/>
                                    <w:rPr>
                                      <w:sz w:val="20"/>
                                    </w:rPr>
                                  </w:pPr>
                                  <w:r>
                                    <w:rPr>
                                      <w:sz w:val="20"/>
                                    </w:rPr>
                                    <w:t>Leak</w:t>
                                  </w:r>
                                  <w:r>
                                    <w:rPr>
                                      <w:spacing w:val="-4"/>
                                      <w:sz w:val="20"/>
                                    </w:rPr>
                                    <w:t xml:space="preserve"> </w:t>
                                  </w:r>
                                  <w:r>
                                    <w:rPr>
                                      <w:spacing w:val="-2"/>
                                      <w:sz w:val="20"/>
                                    </w:rPr>
                                    <w:t>check</w:t>
                                  </w:r>
                                </w:p>
                              </w:tc>
                              <w:tc>
                                <w:tcPr>
                                  <w:tcW w:w="6205" w:type="dxa"/>
                                  <w:tcBorders>
                                    <w:right w:val="nil"/>
                                  </w:tcBorders>
                                  <w:shd w:val="clear" w:color="auto" w:fill="D9D9D9"/>
                                </w:tcPr>
                                <w:p w14:paraId="69668C2B" w14:textId="77777777" w:rsidR="002E346F" w:rsidRDefault="00FF2A39">
                                  <w:pPr>
                                    <w:pStyle w:val="TableParagraph"/>
                                    <w:spacing w:line="222" w:lineRule="exact"/>
                                    <w:ind w:left="91"/>
                                    <w:rPr>
                                      <w:sz w:val="20"/>
                                    </w:rPr>
                                  </w:pPr>
                                  <w:r>
                                    <w:rPr>
                                      <w:sz w:val="20"/>
                                    </w:rPr>
                                    <w:t>Perform</w:t>
                                  </w:r>
                                  <w:r>
                                    <w:rPr>
                                      <w:spacing w:val="-6"/>
                                      <w:sz w:val="20"/>
                                    </w:rPr>
                                    <w:t xml:space="preserve"> </w:t>
                                  </w:r>
                                  <w:r>
                                    <w:rPr>
                                      <w:sz w:val="20"/>
                                    </w:rPr>
                                    <w:t>leak</w:t>
                                  </w:r>
                                  <w:r>
                                    <w:rPr>
                                      <w:spacing w:val="-4"/>
                                      <w:sz w:val="20"/>
                                    </w:rPr>
                                    <w:t xml:space="preserve"> </w:t>
                                  </w:r>
                                  <w:r>
                                    <w:rPr>
                                      <w:sz w:val="20"/>
                                    </w:rPr>
                                    <w:t>check</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burner.</w:t>
                                  </w:r>
                                </w:p>
                              </w:tc>
                            </w:tr>
                            <w:tr w:rsidR="002E346F" w14:paraId="21A8013D" w14:textId="77777777">
                              <w:trPr>
                                <w:trHeight w:val="488"/>
                              </w:trPr>
                              <w:tc>
                                <w:tcPr>
                                  <w:tcW w:w="2284" w:type="dxa"/>
                                  <w:tcBorders>
                                    <w:left w:val="nil"/>
                                  </w:tcBorders>
                                  <w:shd w:val="clear" w:color="auto" w:fill="D9D9D9"/>
                                </w:tcPr>
                                <w:p w14:paraId="3CB4C26A" w14:textId="77777777" w:rsidR="002E346F" w:rsidRDefault="00FF2A39">
                                  <w:pPr>
                                    <w:pStyle w:val="TableParagraph"/>
                                    <w:spacing w:before="3" w:line="243" w:lineRule="exact"/>
                                    <w:rPr>
                                      <w:sz w:val="20"/>
                                    </w:rPr>
                                  </w:pPr>
                                  <w:r>
                                    <w:rPr>
                                      <w:sz w:val="20"/>
                                    </w:rPr>
                                    <w:t>Fuel</w:t>
                                  </w:r>
                                  <w:r>
                                    <w:rPr>
                                      <w:spacing w:val="-7"/>
                                      <w:sz w:val="20"/>
                                    </w:rPr>
                                    <w:t xml:space="preserve"> </w:t>
                                  </w:r>
                                  <w:r>
                                    <w:rPr>
                                      <w:sz w:val="20"/>
                                    </w:rPr>
                                    <w:t>hoses</w:t>
                                  </w:r>
                                  <w:r>
                                    <w:rPr>
                                      <w:spacing w:val="-7"/>
                                      <w:sz w:val="20"/>
                                    </w:rPr>
                                    <w:t xml:space="preserve"> </w:t>
                                  </w:r>
                                  <w:r>
                                    <w:rPr>
                                      <w:spacing w:val="-2"/>
                                      <w:sz w:val="20"/>
                                    </w:rPr>
                                    <w:t>including</w:t>
                                  </w:r>
                                </w:p>
                                <w:p w14:paraId="7D932FC0" w14:textId="77777777" w:rsidR="002E346F" w:rsidRDefault="00FF2A39">
                                  <w:pPr>
                                    <w:pStyle w:val="TableParagraph"/>
                                    <w:spacing w:line="222" w:lineRule="exact"/>
                                    <w:rPr>
                                      <w:sz w:val="20"/>
                                    </w:rPr>
                                  </w:pPr>
                                  <w:r>
                                    <w:rPr>
                                      <w:spacing w:val="-2"/>
                                      <w:sz w:val="20"/>
                                    </w:rPr>
                                    <w:t>manifolds</w:t>
                                  </w:r>
                                </w:p>
                              </w:tc>
                              <w:tc>
                                <w:tcPr>
                                  <w:tcW w:w="6205" w:type="dxa"/>
                                  <w:tcBorders>
                                    <w:right w:val="nil"/>
                                  </w:tcBorders>
                                  <w:shd w:val="clear" w:color="auto" w:fill="D9D9D9"/>
                                </w:tcPr>
                                <w:p w14:paraId="129BD163" w14:textId="77777777" w:rsidR="002E346F" w:rsidRDefault="00FF2A39">
                                  <w:pPr>
                                    <w:pStyle w:val="TableParagraph"/>
                                    <w:spacing w:before="3" w:line="243" w:lineRule="exact"/>
                                    <w:ind w:left="91"/>
                                    <w:rPr>
                                      <w:sz w:val="20"/>
                                    </w:rPr>
                                  </w:pPr>
                                  <w:r>
                                    <w:rPr>
                                      <w:sz w:val="20"/>
                                    </w:rPr>
                                    <w:t>Inspect</w:t>
                                  </w:r>
                                  <w:r>
                                    <w:rPr>
                                      <w:spacing w:val="-5"/>
                                      <w:sz w:val="20"/>
                                    </w:rPr>
                                    <w:t xml:space="preserve"> </w:t>
                                  </w:r>
                                  <w:r>
                                    <w:rPr>
                                      <w:sz w:val="20"/>
                                    </w:rPr>
                                    <w:t>all</w:t>
                                  </w:r>
                                  <w:r>
                                    <w:rPr>
                                      <w:spacing w:val="-5"/>
                                      <w:sz w:val="20"/>
                                    </w:rPr>
                                    <w:t xml:space="preserve"> </w:t>
                                  </w:r>
                                  <w:r>
                                    <w:rPr>
                                      <w:sz w:val="20"/>
                                    </w:rPr>
                                    <w:t>hoses</w:t>
                                  </w:r>
                                  <w:r>
                                    <w:rPr>
                                      <w:spacing w:val="-7"/>
                                      <w:sz w:val="20"/>
                                    </w:rPr>
                                    <w:t xml:space="preserve"> </w:t>
                                  </w:r>
                                  <w:r>
                                    <w:rPr>
                                      <w:sz w:val="20"/>
                                    </w:rPr>
                                    <w:t>for</w:t>
                                  </w:r>
                                  <w:r>
                                    <w:rPr>
                                      <w:spacing w:val="-2"/>
                                      <w:sz w:val="20"/>
                                    </w:rPr>
                                    <w:t xml:space="preserve"> </w:t>
                                  </w:r>
                                  <w:r>
                                    <w:rPr>
                                      <w:sz w:val="20"/>
                                    </w:rPr>
                                    <w:t>wear,</w:t>
                                  </w:r>
                                  <w:r>
                                    <w:rPr>
                                      <w:spacing w:val="-5"/>
                                      <w:sz w:val="20"/>
                                    </w:rPr>
                                    <w:t xml:space="preserve"> </w:t>
                                  </w:r>
                                  <w:r>
                                    <w:rPr>
                                      <w:sz w:val="20"/>
                                    </w:rPr>
                                    <w:t>damage,</w:t>
                                  </w:r>
                                  <w:r>
                                    <w:rPr>
                                      <w:spacing w:val="-5"/>
                                      <w:sz w:val="20"/>
                                    </w:rPr>
                                    <w:t xml:space="preserve"> </w:t>
                                  </w:r>
                                  <w:r>
                                    <w:rPr>
                                      <w:sz w:val="20"/>
                                    </w:rPr>
                                    <w:t>leakage</w:t>
                                  </w:r>
                                  <w:r>
                                    <w:rPr>
                                      <w:spacing w:val="-5"/>
                                      <w:sz w:val="20"/>
                                    </w:rPr>
                                    <w:t xml:space="preserve"> </w:t>
                                  </w:r>
                                  <w:r>
                                    <w:rPr>
                                      <w:sz w:val="20"/>
                                    </w:rPr>
                                    <w:t>and</w:t>
                                  </w:r>
                                  <w:r>
                                    <w:rPr>
                                      <w:spacing w:val="-5"/>
                                      <w:sz w:val="20"/>
                                    </w:rPr>
                                    <w:t xml:space="preserve"> </w:t>
                                  </w:r>
                                  <w:r>
                                    <w:rPr>
                                      <w:sz w:val="20"/>
                                    </w:rPr>
                                    <w:t>service</w:t>
                                  </w:r>
                                  <w:r>
                                    <w:rPr>
                                      <w:spacing w:val="-2"/>
                                      <w:sz w:val="20"/>
                                    </w:rPr>
                                    <w:t xml:space="preserve"> </w:t>
                                  </w:r>
                                  <w:r>
                                    <w:rPr>
                                      <w:sz w:val="20"/>
                                    </w:rPr>
                                    <w:t>life</w:t>
                                  </w:r>
                                  <w:r>
                                    <w:rPr>
                                      <w:spacing w:val="-4"/>
                                      <w:sz w:val="20"/>
                                    </w:rPr>
                                    <w:t xml:space="preserve"> </w:t>
                                  </w:r>
                                  <w:r>
                                    <w:rPr>
                                      <w:spacing w:val="-2"/>
                                      <w:sz w:val="20"/>
                                    </w:rPr>
                                    <w:t>limitations.</w:t>
                                  </w:r>
                                </w:p>
                                <w:p w14:paraId="7EBC8785" w14:textId="77777777" w:rsidR="002E346F" w:rsidRDefault="00FF2A39">
                                  <w:pPr>
                                    <w:pStyle w:val="TableParagraph"/>
                                    <w:spacing w:line="222" w:lineRule="exact"/>
                                    <w:ind w:left="91"/>
                                    <w:rPr>
                                      <w:sz w:val="20"/>
                                    </w:rPr>
                                  </w:pPr>
                                  <w:r>
                                    <w:rPr>
                                      <w:sz w:val="20"/>
                                    </w:rPr>
                                    <w:t>Inspect</w:t>
                                  </w:r>
                                  <w:r>
                                    <w:rPr>
                                      <w:spacing w:val="-7"/>
                                      <w:sz w:val="20"/>
                                    </w:rPr>
                                    <w:t xml:space="preserve"> </w:t>
                                  </w:r>
                                  <w:r>
                                    <w:rPr>
                                      <w:sz w:val="20"/>
                                    </w:rPr>
                                    <w:t>O-ring</w:t>
                                  </w:r>
                                  <w:r>
                                    <w:rPr>
                                      <w:spacing w:val="-8"/>
                                      <w:sz w:val="20"/>
                                    </w:rPr>
                                    <w:t xml:space="preserve"> </w:t>
                                  </w:r>
                                  <w:r>
                                    <w:rPr>
                                      <w:sz w:val="20"/>
                                    </w:rPr>
                                    <w:t>seals,</w:t>
                                  </w:r>
                                  <w:r>
                                    <w:rPr>
                                      <w:spacing w:val="-7"/>
                                      <w:sz w:val="20"/>
                                    </w:rPr>
                                    <w:t xml:space="preserve"> </w:t>
                                  </w:r>
                                  <w:r>
                                    <w:rPr>
                                      <w:sz w:val="20"/>
                                    </w:rPr>
                                    <w:t>lubricate/replace</w:t>
                                  </w:r>
                                  <w:r>
                                    <w:rPr>
                                      <w:spacing w:val="-8"/>
                                      <w:sz w:val="20"/>
                                    </w:rPr>
                                    <w:t xml:space="preserve"> </w:t>
                                  </w:r>
                                  <w:r>
                                    <w:rPr>
                                      <w:sz w:val="20"/>
                                    </w:rPr>
                                    <w:t>as</w:t>
                                  </w:r>
                                  <w:r>
                                    <w:rPr>
                                      <w:spacing w:val="-9"/>
                                      <w:sz w:val="20"/>
                                    </w:rPr>
                                    <w:t xml:space="preserve"> </w:t>
                                  </w:r>
                                  <w:r>
                                    <w:rPr>
                                      <w:spacing w:val="-2"/>
                                      <w:sz w:val="20"/>
                                    </w:rPr>
                                    <w:t>required.</w:t>
                                  </w:r>
                                </w:p>
                              </w:tc>
                            </w:tr>
                            <w:tr w:rsidR="002E346F" w14:paraId="4E451BDD" w14:textId="77777777">
                              <w:trPr>
                                <w:trHeight w:val="245"/>
                              </w:trPr>
                              <w:tc>
                                <w:tcPr>
                                  <w:tcW w:w="2284" w:type="dxa"/>
                                  <w:tcBorders>
                                    <w:left w:val="nil"/>
                                  </w:tcBorders>
                                  <w:shd w:val="clear" w:color="auto" w:fill="D9D9D9"/>
                                </w:tcPr>
                                <w:p w14:paraId="454447D1" w14:textId="77777777" w:rsidR="002E346F" w:rsidRDefault="00FF2A39">
                                  <w:pPr>
                                    <w:pStyle w:val="TableParagraph"/>
                                    <w:spacing w:before="3" w:line="222" w:lineRule="exact"/>
                                    <w:rPr>
                                      <w:sz w:val="20"/>
                                    </w:rPr>
                                  </w:pPr>
                                  <w:r>
                                    <w:rPr>
                                      <w:spacing w:val="-2"/>
                                      <w:sz w:val="20"/>
                                    </w:rPr>
                                    <w:t>Pressure</w:t>
                                  </w:r>
                                  <w:r>
                                    <w:rPr>
                                      <w:spacing w:val="2"/>
                                      <w:sz w:val="20"/>
                                    </w:rPr>
                                    <w:t xml:space="preserve"> </w:t>
                                  </w:r>
                                  <w:r>
                                    <w:rPr>
                                      <w:spacing w:val="-2"/>
                                      <w:sz w:val="20"/>
                                    </w:rPr>
                                    <w:t>gauges</w:t>
                                  </w:r>
                                </w:p>
                              </w:tc>
                              <w:tc>
                                <w:tcPr>
                                  <w:tcW w:w="6205" w:type="dxa"/>
                                  <w:tcBorders>
                                    <w:right w:val="nil"/>
                                  </w:tcBorders>
                                  <w:shd w:val="clear" w:color="auto" w:fill="D9D9D9"/>
                                </w:tcPr>
                                <w:p w14:paraId="678401C7" w14:textId="77777777" w:rsidR="002E346F" w:rsidRDefault="00FF2A39">
                                  <w:pPr>
                                    <w:pStyle w:val="TableParagraph"/>
                                    <w:spacing w:before="3" w:line="222" w:lineRule="exact"/>
                                    <w:ind w:left="91"/>
                                    <w:rPr>
                                      <w:sz w:val="20"/>
                                    </w:rPr>
                                  </w:pPr>
                                  <w:r>
                                    <w:rPr>
                                      <w:sz w:val="20"/>
                                    </w:rPr>
                                    <w:t>Check</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pressure</w:t>
                                  </w:r>
                                  <w:r>
                                    <w:rPr>
                                      <w:spacing w:val="-5"/>
                                      <w:sz w:val="20"/>
                                    </w:rPr>
                                    <w:t xml:space="preserve"> </w:t>
                                  </w:r>
                                  <w:r>
                                    <w:rPr>
                                      <w:sz w:val="20"/>
                                    </w:rPr>
                                    <w:t>gauge</w:t>
                                  </w:r>
                                  <w:r>
                                    <w:rPr>
                                      <w:spacing w:val="-6"/>
                                      <w:sz w:val="20"/>
                                    </w:rPr>
                                    <w:t xml:space="preserve"> </w:t>
                                  </w:r>
                                  <w:r>
                                    <w:rPr>
                                      <w:sz w:val="20"/>
                                    </w:rPr>
                                    <w:t>reads</w:t>
                                  </w:r>
                                  <w:r>
                                    <w:rPr>
                                      <w:spacing w:val="-7"/>
                                      <w:sz w:val="20"/>
                                    </w:rPr>
                                    <w:t xml:space="preserve"> </w:t>
                                  </w:r>
                                  <w:r>
                                    <w:rPr>
                                      <w:sz w:val="20"/>
                                    </w:rPr>
                                    <w:t>correctly,</w:t>
                                  </w:r>
                                  <w:r>
                                    <w:rPr>
                                      <w:spacing w:val="-1"/>
                                      <w:sz w:val="20"/>
                                    </w:rPr>
                                    <w:t xml:space="preserve"> </w:t>
                                  </w:r>
                                  <w:r>
                                    <w:rPr>
                                      <w:sz w:val="20"/>
                                    </w:rPr>
                                    <w:t>and</w:t>
                                  </w:r>
                                  <w:r>
                                    <w:rPr>
                                      <w:spacing w:val="-5"/>
                                      <w:sz w:val="20"/>
                                    </w:rPr>
                                    <w:t xml:space="preserve"> </w:t>
                                  </w:r>
                                  <w:r>
                                    <w:rPr>
                                      <w:sz w:val="20"/>
                                    </w:rPr>
                                    <w:t>that</w:t>
                                  </w:r>
                                  <w:r>
                                    <w:rPr>
                                      <w:spacing w:val="-4"/>
                                      <w:sz w:val="20"/>
                                    </w:rPr>
                                    <w:t xml:space="preserve"> </w:t>
                                  </w:r>
                                  <w:r>
                                    <w:rPr>
                                      <w:sz w:val="20"/>
                                    </w:rPr>
                                    <w:t>lens</w:t>
                                  </w:r>
                                  <w:r>
                                    <w:rPr>
                                      <w:spacing w:val="-7"/>
                                      <w:sz w:val="20"/>
                                    </w:rPr>
                                    <w:t xml:space="preserve"> </w:t>
                                  </w:r>
                                  <w:r>
                                    <w:rPr>
                                      <w:sz w:val="20"/>
                                    </w:rPr>
                                    <w:t>is</w:t>
                                  </w:r>
                                  <w:r>
                                    <w:rPr>
                                      <w:spacing w:val="-6"/>
                                      <w:sz w:val="20"/>
                                    </w:rPr>
                                    <w:t xml:space="preserve"> </w:t>
                                  </w:r>
                                  <w:r>
                                    <w:rPr>
                                      <w:spacing w:val="-2"/>
                                      <w:sz w:val="20"/>
                                    </w:rPr>
                                    <w:t>present.</w:t>
                                  </w:r>
                                </w:p>
                              </w:tc>
                            </w:tr>
                            <w:tr w:rsidR="002E346F" w14:paraId="24354BF5" w14:textId="77777777">
                              <w:trPr>
                                <w:trHeight w:val="487"/>
                              </w:trPr>
                              <w:tc>
                                <w:tcPr>
                                  <w:tcW w:w="2284" w:type="dxa"/>
                                  <w:tcBorders>
                                    <w:left w:val="nil"/>
                                  </w:tcBorders>
                                  <w:shd w:val="clear" w:color="auto" w:fill="D9D9D9"/>
                                </w:tcPr>
                                <w:p w14:paraId="4C4ACEB1" w14:textId="77777777" w:rsidR="002E346F" w:rsidRDefault="00FF2A39">
                                  <w:pPr>
                                    <w:pStyle w:val="TableParagraph"/>
                                    <w:rPr>
                                      <w:sz w:val="20"/>
                                    </w:rPr>
                                  </w:pPr>
                                  <w:r>
                                    <w:rPr>
                                      <w:sz w:val="20"/>
                                    </w:rPr>
                                    <w:t>Pilot</w:t>
                                  </w:r>
                                  <w:r>
                                    <w:rPr>
                                      <w:spacing w:val="-4"/>
                                      <w:sz w:val="20"/>
                                    </w:rPr>
                                    <w:t xml:space="preserve"> </w:t>
                                  </w:r>
                                  <w:r>
                                    <w:rPr>
                                      <w:spacing w:val="-2"/>
                                      <w:sz w:val="20"/>
                                    </w:rPr>
                                    <w:t>valves/flame</w:t>
                                  </w:r>
                                </w:p>
                              </w:tc>
                              <w:tc>
                                <w:tcPr>
                                  <w:tcW w:w="6205" w:type="dxa"/>
                                  <w:tcBorders>
                                    <w:right w:val="nil"/>
                                  </w:tcBorders>
                                  <w:shd w:val="clear" w:color="auto" w:fill="D9D9D9"/>
                                </w:tcPr>
                                <w:p w14:paraId="6CE83B3C" w14:textId="77777777" w:rsidR="002E346F" w:rsidRDefault="00FF2A39">
                                  <w:pPr>
                                    <w:pStyle w:val="TableParagraph"/>
                                    <w:spacing w:line="240" w:lineRule="atLeast"/>
                                    <w:ind w:left="91" w:right="78"/>
                                    <w:rPr>
                                      <w:sz w:val="20"/>
                                    </w:rPr>
                                  </w:pPr>
                                  <w:r>
                                    <w:rPr>
                                      <w:sz w:val="20"/>
                                    </w:rPr>
                                    <w:t>Check</w:t>
                                  </w:r>
                                  <w:r>
                                    <w:rPr>
                                      <w:spacing w:val="-6"/>
                                      <w:sz w:val="20"/>
                                    </w:rPr>
                                    <w:t xml:space="preserve"> </w:t>
                                  </w:r>
                                  <w:r>
                                    <w:rPr>
                                      <w:sz w:val="20"/>
                                    </w:rPr>
                                    <w:t>shut-off,</w:t>
                                  </w:r>
                                  <w:r>
                                    <w:rPr>
                                      <w:spacing w:val="-6"/>
                                      <w:sz w:val="20"/>
                                    </w:rPr>
                                    <w:t xml:space="preserve"> </w:t>
                                  </w:r>
                                  <w:r>
                                    <w:rPr>
                                      <w:sz w:val="20"/>
                                    </w:rPr>
                                    <w:t>free</w:t>
                                  </w:r>
                                  <w:r>
                                    <w:rPr>
                                      <w:spacing w:val="-5"/>
                                      <w:sz w:val="20"/>
                                    </w:rPr>
                                    <w:t xml:space="preserve"> </w:t>
                                  </w:r>
                                  <w:r>
                                    <w:rPr>
                                      <w:sz w:val="20"/>
                                    </w:rPr>
                                    <w:t>movement,</w:t>
                                  </w:r>
                                  <w:r>
                                    <w:rPr>
                                      <w:spacing w:val="-6"/>
                                      <w:sz w:val="20"/>
                                    </w:rPr>
                                    <w:t xml:space="preserve"> </w:t>
                                  </w:r>
                                  <w:r>
                                    <w:rPr>
                                      <w:sz w:val="20"/>
                                    </w:rPr>
                                    <w:t>correct</w:t>
                                  </w:r>
                                  <w:r>
                                    <w:rPr>
                                      <w:spacing w:val="-6"/>
                                      <w:sz w:val="20"/>
                                    </w:rPr>
                                    <w:t xml:space="preserve"> </w:t>
                                  </w:r>
                                  <w:r>
                                    <w:rPr>
                                      <w:sz w:val="20"/>
                                    </w:rPr>
                                    <w:t>function,</w:t>
                                  </w:r>
                                  <w:r>
                                    <w:rPr>
                                      <w:spacing w:val="-6"/>
                                      <w:sz w:val="20"/>
                                    </w:rPr>
                                    <w:t xml:space="preserve"> </w:t>
                                  </w:r>
                                  <w:r>
                                    <w:rPr>
                                      <w:sz w:val="20"/>
                                    </w:rPr>
                                    <w:t>and</w:t>
                                  </w:r>
                                  <w:r>
                                    <w:rPr>
                                      <w:spacing w:val="-6"/>
                                      <w:sz w:val="20"/>
                                    </w:rPr>
                                    <w:t xml:space="preserve"> </w:t>
                                  </w:r>
                                  <w:r>
                                    <w:rPr>
                                      <w:sz w:val="20"/>
                                    </w:rPr>
                                    <w:t>lubricate</w:t>
                                  </w:r>
                                  <w:r>
                                    <w:rPr>
                                      <w:spacing w:val="-7"/>
                                      <w:sz w:val="20"/>
                                    </w:rPr>
                                    <w:t xml:space="preserve"> </w:t>
                                  </w:r>
                                  <w:r>
                                    <w:rPr>
                                      <w:sz w:val="20"/>
                                    </w:rPr>
                                    <w:t xml:space="preserve">if </w:t>
                                  </w:r>
                                  <w:r>
                                    <w:rPr>
                                      <w:spacing w:val="-2"/>
                                      <w:sz w:val="20"/>
                                    </w:rPr>
                                    <w:t>necessary.</w:t>
                                  </w:r>
                                </w:p>
                              </w:tc>
                            </w:tr>
                            <w:tr w:rsidR="002E346F" w14:paraId="6A52EA60" w14:textId="77777777">
                              <w:trPr>
                                <w:trHeight w:val="487"/>
                              </w:trPr>
                              <w:tc>
                                <w:tcPr>
                                  <w:tcW w:w="2284" w:type="dxa"/>
                                  <w:tcBorders>
                                    <w:left w:val="nil"/>
                                  </w:tcBorders>
                                  <w:shd w:val="clear" w:color="auto" w:fill="D9D9D9"/>
                                </w:tcPr>
                                <w:p w14:paraId="2BAFC3DB" w14:textId="77777777" w:rsidR="002E346F" w:rsidRDefault="00FF2A39">
                                  <w:pPr>
                                    <w:pStyle w:val="TableParagraph"/>
                                    <w:spacing w:before="2"/>
                                    <w:rPr>
                                      <w:sz w:val="20"/>
                                    </w:rPr>
                                  </w:pPr>
                                  <w:r>
                                    <w:rPr>
                                      <w:sz w:val="20"/>
                                    </w:rPr>
                                    <w:t>Whisper</w:t>
                                  </w:r>
                                  <w:r>
                                    <w:rPr>
                                      <w:spacing w:val="-11"/>
                                      <w:sz w:val="20"/>
                                    </w:rPr>
                                    <w:t xml:space="preserve"> </w:t>
                                  </w:r>
                                  <w:r>
                                    <w:rPr>
                                      <w:spacing w:val="-2"/>
                                      <w:sz w:val="20"/>
                                    </w:rPr>
                                    <w:t>valves/flame</w:t>
                                  </w:r>
                                </w:p>
                              </w:tc>
                              <w:tc>
                                <w:tcPr>
                                  <w:tcW w:w="6205" w:type="dxa"/>
                                  <w:tcBorders>
                                    <w:right w:val="nil"/>
                                  </w:tcBorders>
                                  <w:shd w:val="clear" w:color="auto" w:fill="D9D9D9"/>
                                </w:tcPr>
                                <w:p w14:paraId="10F977D6" w14:textId="77777777" w:rsidR="002E346F" w:rsidRDefault="00FF2A39">
                                  <w:pPr>
                                    <w:pStyle w:val="TableParagraph"/>
                                    <w:spacing w:before="2" w:line="243" w:lineRule="exact"/>
                                    <w:ind w:left="91"/>
                                    <w:rPr>
                                      <w:sz w:val="20"/>
                                    </w:rPr>
                                  </w:pPr>
                                  <w:r>
                                    <w:rPr>
                                      <w:sz w:val="20"/>
                                    </w:rPr>
                                    <w:t>Check</w:t>
                                  </w:r>
                                  <w:r>
                                    <w:rPr>
                                      <w:spacing w:val="-8"/>
                                      <w:sz w:val="20"/>
                                    </w:rPr>
                                    <w:t xml:space="preserve"> </w:t>
                                  </w:r>
                                  <w:r>
                                    <w:rPr>
                                      <w:sz w:val="20"/>
                                    </w:rPr>
                                    <w:t>shut-off,</w:t>
                                  </w:r>
                                  <w:r>
                                    <w:rPr>
                                      <w:spacing w:val="-7"/>
                                      <w:sz w:val="20"/>
                                    </w:rPr>
                                    <w:t xml:space="preserve"> </w:t>
                                  </w:r>
                                  <w:r>
                                    <w:rPr>
                                      <w:sz w:val="20"/>
                                    </w:rPr>
                                    <w:t>free</w:t>
                                  </w:r>
                                  <w:r>
                                    <w:rPr>
                                      <w:spacing w:val="-6"/>
                                      <w:sz w:val="20"/>
                                    </w:rPr>
                                    <w:t xml:space="preserve"> </w:t>
                                  </w:r>
                                  <w:r>
                                    <w:rPr>
                                      <w:sz w:val="20"/>
                                    </w:rPr>
                                    <w:t>movement,</w:t>
                                  </w:r>
                                  <w:r>
                                    <w:rPr>
                                      <w:spacing w:val="-8"/>
                                      <w:sz w:val="20"/>
                                    </w:rPr>
                                    <w:t xml:space="preserve"> </w:t>
                                  </w:r>
                                  <w:r>
                                    <w:rPr>
                                      <w:sz w:val="20"/>
                                    </w:rPr>
                                    <w:t>correct</w:t>
                                  </w:r>
                                  <w:r>
                                    <w:rPr>
                                      <w:spacing w:val="-7"/>
                                      <w:sz w:val="20"/>
                                    </w:rPr>
                                    <w:t xml:space="preserve"> </w:t>
                                  </w:r>
                                  <w:r>
                                    <w:rPr>
                                      <w:sz w:val="20"/>
                                    </w:rPr>
                                    <w:t>function,</w:t>
                                  </w:r>
                                  <w:r>
                                    <w:rPr>
                                      <w:spacing w:val="-7"/>
                                      <w:sz w:val="20"/>
                                    </w:rPr>
                                    <w:t xml:space="preserve"> </w:t>
                                  </w:r>
                                  <w:r>
                                    <w:rPr>
                                      <w:sz w:val="20"/>
                                    </w:rPr>
                                    <w:t>and</w:t>
                                  </w:r>
                                  <w:r>
                                    <w:rPr>
                                      <w:spacing w:val="-7"/>
                                      <w:sz w:val="20"/>
                                    </w:rPr>
                                    <w:t xml:space="preserve"> </w:t>
                                  </w:r>
                                  <w:r>
                                    <w:rPr>
                                      <w:sz w:val="20"/>
                                    </w:rPr>
                                    <w:t>lubricate</w:t>
                                  </w:r>
                                  <w:r>
                                    <w:rPr>
                                      <w:spacing w:val="-8"/>
                                      <w:sz w:val="20"/>
                                    </w:rPr>
                                    <w:t xml:space="preserve"> </w:t>
                                  </w:r>
                                  <w:r>
                                    <w:rPr>
                                      <w:spacing w:val="-5"/>
                                      <w:sz w:val="20"/>
                                    </w:rPr>
                                    <w:t>if</w:t>
                                  </w:r>
                                </w:p>
                                <w:p w14:paraId="4D7706F6" w14:textId="77777777" w:rsidR="002E346F" w:rsidRDefault="00FF2A39">
                                  <w:pPr>
                                    <w:pStyle w:val="TableParagraph"/>
                                    <w:spacing w:line="221" w:lineRule="exact"/>
                                    <w:ind w:left="91"/>
                                    <w:rPr>
                                      <w:sz w:val="20"/>
                                    </w:rPr>
                                  </w:pPr>
                                  <w:r>
                                    <w:rPr>
                                      <w:spacing w:val="-2"/>
                                      <w:sz w:val="20"/>
                                    </w:rPr>
                                    <w:t>necessary.</w:t>
                                  </w:r>
                                </w:p>
                              </w:tc>
                            </w:tr>
                            <w:tr w:rsidR="002E346F" w14:paraId="4AB3CE6D" w14:textId="77777777">
                              <w:trPr>
                                <w:trHeight w:val="487"/>
                              </w:trPr>
                              <w:tc>
                                <w:tcPr>
                                  <w:tcW w:w="2284" w:type="dxa"/>
                                  <w:tcBorders>
                                    <w:left w:val="nil"/>
                                  </w:tcBorders>
                                  <w:shd w:val="clear" w:color="auto" w:fill="D9D9D9"/>
                                </w:tcPr>
                                <w:p w14:paraId="09F64B02" w14:textId="77777777" w:rsidR="002E346F" w:rsidRDefault="00FF2A39">
                                  <w:pPr>
                                    <w:pStyle w:val="TableParagraph"/>
                                    <w:spacing w:before="3"/>
                                    <w:rPr>
                                      <w:sz w:val="20"/>
                                    </w:rPr>
                                  </w:pPr>
                                  <w:r>
                                    <w:rPr>
                                      <w:sz w:val="20"/>
                                    </w:rPr>
                                    <w:t>Main</w:t>
                                  </w:r>
                                  <w:r>
                                    <w:rPr>
                                      <w:spacing w:val="-6"/>
                                      <w:sz w:val="20"/>
                                    </w:rPr>
                                    <w:t xml:space="preserve"> </w:t>
                                  </w:r>
                                  <w:r>
                                    <w:rPr>
                                      <w:spacing w:val="-2"/>
                                      <w:sz w:val="20"/>
                                    </w:rPr>
                                    <w:t>valves/flame</w:t>
                                  </w:r>
                                </w:p>
                              </w:tc>
                              <w:tc>
                                <w:tcPr>
                                  <w:tcW w:w="6205" w:type="dxa"/>
                                  <w:tcBorders>
                                    <w:right w:val="nil"/>
                                  </w:tcBorders>
                                  <w:shd w:val="clear" w:color="auto" w:fill="D9D9D9"/>
                                </w:tcPr>
                                <w:p w14:paraId="48A82EF1" w14:textId="77777777" w:rsidR="002E346F" w:rsidRDefault="00FF2A39">
                                  <w:pPr>
                                    <w:pStyle w:val="TableParagraph"/>
                                    <w:spacing w:before="3" w:line="243" w:lineRule="exact"/>
                                    <w:ind w:left="91"/>
                                    <w:rPr>
                                      <w:sz w:val="20"/>
                                    </w:rPr>
                                  </w:pPr>
                                  <w:r>
                                    <w:rPr>
                                      <w:sz w:val="20"/>
                                    </w:rPr>
                                    <w:t>Check</w:t>
                                  </w:r>
                                  <w:r>
                                    <w:rPr>
                                      <w:spacing w:val="-8"/>
                                      <w:sz w:val="20"/>
                                    </w:rPr>
                                    <w:t xml:space="preserve"> </w:t>
                                  </w:r>
                                  <w:r>
                                    <w:rPr>
                                      <w:sz w:val="20"/>
                                    </w:rPr>
                                    <w:t>shut-off,</w:t>
                                  </w:r>
                                  <w:r>
                                    <w:rPr>
                                      <w:spacing w:val="-7"/>
                                      <w:sz w:val="20"/>
                                    </w:rPr>
                                    <w:t xml:space="preserve"> </w:t>
                                  </w:r>
                                  <w:r>
                                    <w:rPr>
                                      <w:sz w:val="20"/>
                                    </w:rPr>
                                    <w:t>free</w:t>
                                  </w:r>
                                  <w:r>
                                    <w:rPr>
                                      <w:spacing w:val="-6"/>
                                      <w:sz w:val="20"/>
                                    </w:rPr>
                                    <w:t xml:space="preserve"> </w:t>
                                  </w:r>
                                  <w:r>
                                    <w:rPr>
                                      <w:sz w:val="20"/>
                                    </w:rPr>
                                    <w:t>movement,</w:t>
                                  </w:r>
                                  <w:r>
                                    <w:rPr>
                                      <w:spacing w:val="-8"/>
                                      <w:sz w:val="20"/>
                                    </w:rPr>
                                    <w:t xml:space="preserve"> </w:t>
                                  </w:r>
                                  <w:r>
                                    <w:rPr>
                                      <w:sz w:val="20"/>
                                    </w:rPr>
                                    <w:t>correct</w:t>
                                  </w:r>
                                  <w:r>
                                    <w:rPr>
                                      <w:spacing w:val="-7"/>
                                      <w:sz w:val="20"/>
                                    </w:rPr>
                                    <w:t xml:space="preserve"> </w:t>
                                  </w:r>
                                  <w:r>
                                    <w:rPr>
                                      <w:sz w:val="20"/>
                                    </w:rPr>
                                    <w:t>function,</w:t>
                                  </w:r>
                                  <w:r>
                                    <w:rPr>
                                      <w:spacing w:val="-7"/>
                                      <w:sz w:val="20"/>
                                    </w:rPr>
                                    <w:t xml:space="preserve"> </w:t>
                                  </w:r>
                                  <w:r>
                                    <w:rPr>
                                      <w:sz w:val="20"/>
                                    </w:rPr>
                                    <w:t>and</w:t>
                                  </w:r>
                                  <w:r>
                                    <w:rPr>
                                      <w:spacing w:val="-7"/>
                                      <w:sz w:val="20"/>
                                    </w:rPr>
                                    <w:t xml:space="preserve"> </w:t>
                                  </w:r>
                                  <w:r>
                                    <w:rPr>
                                      <w:sz w:val="20"/>
                                    </w:rPr>
                                    <w:t>lubricate</w:t>
                                  </w:r>
                                  <w:r>
                                    <w:rPr>
                                      <w:spacing w:val="-8"/>
                                      <w:sz w:val="20"/>
                                    </w:rPr>
                                    <w:t xml:space="preserve"> </w:t>
                                  </w:r>
                                  <w:r>
                                    <w:rPr>
                                      <w:spacing w:val="-5"/>
                                      <w:sz w:val="20"/>
                                    </w:rPr>
                                    <w:t>if</w:t>
                                  </w:r>
                                </w:p>
                                <w:p w14:paraId="771DBBA0" w14:textId="77777777" w:rsidR="002E346F" w:rsidRDefault="00FF2A39">
                                  <w:pPr>
                                    <w:pStyle w:val="TableParagraph"/>
                                    <w:spacing w:line="221" w:lineRule="exact"/>
                                    <w:ind w:left="91"/>
                                    <w:rPr>
                                      <w:sz w:val="20"/>
                                    </w:rPr>
                                  </w:pPr>
                                  <w:r>
                                    <w:rPr>
                                      <w:spacing w:val="-2"/>
                                      <w:sz w:val="20"/>
                                    </w:rPr>
                                    <w:t>necessary.</w:t>
                                  </w:r>
                                </w:p>
                              </w:tc>
                            </w:tr>
                            <w:tr w:rsidR="002E346F" w14:paraId="690E528C" w14:textId="77777777">
                              <w:trPr>
                                <w:trHeight w:val="733"/>
                              </w:trPr>
                              <w:tc>
                                <w:tcPr>
                                  <w:tcW w:w="2284" w:type="dxa"/>
                                  <w:tcBorders>
                                    <w:left w:val="nil"/>
                                    <w:bottom w:val="nil"/>
                                  </w:tcBorders>
                                  <w:shd w:val="clear" w:color="auto" w:fill="D9D9D9"/>
                                </w:tcPr>
                                <w:p w14:paraId="6F031B9D" w14:textId="77777777" w:rsidR="002E346F" w:rsidRDefault="00FF2A39">
                                  <w:pPr>
                                    <w:pStyle w:val="TableParagraph"/>
                                    <w:spacing w:before="3"/>
                                    <w:rPr>
                                      <w:sz w:val="20"/>
                                    </w:rPr>
                                  </w:pPr>
                                  <w:r>
                                    <w:rPr>
                                      <w:spacing w:val="-2"/>
                                      <w:sz w:val="20"/>
                                    </w:rPr>
                                    <w:t>Coils</w:t>
                                  </w:r>
                                </w:p>
                              </w:tc>
                              <w:tc>
                                <w:tcPr>
                                  <w:tcW w:w="6205" w:type="dxa"/>
                                  <w:tcBorders>
                                    <w:bottom w:val="nil"/>
                                    <w:right w:val="nil"/>
                                  </w:tcBorders>
                                  <w:shd w:val="clear" w:color="auto" w:fill="D9D9D9"/>
                                </w:tcPr>
                                <w:p w14:paraId="65474514" w14:textId="77777777" w:rsidR="002E346F" w:rsidRDefault="00FF2A39">
                                  <w:pPr>
                                    <w:pStyle w:val="TableParagraph"/>
                                    <w:spacing w:before="3"/>
                                    <w:ind w:left="91"/>
                                    <w:rPr>
                                      <w:sz w:val="20"/>
                                    </w:rPr>
                                  </w:pPr>
                                  <w:r>
                                    <w:rPr>
                                      <w:sz w:val="20"/>
                                    </w:rPr>
                                    <w:t>Check</w:t>
                                  </w:r>
                                  <w:r>
                                    <w:rPr>
                                      <w:spacing w:val="-5"/>
                                      <w:sz w:val="20"/>
                                    </w:rPr>
                                    <w:t xml:space="preserve"> </w:t>
                                  </w:r>
                                  <w:r>
                                    <w:rPr>
                                      <w:sz w:val="20"/>
                                    </w:rPr>
                                    <w:t>for</w:t>
                                  </w:r>
                                  <w:r>
                                    <w:rPr>
                                      <w:spacing w:val="-5"/>
                                      <w:sz w:val="20"/>
                                    </w:rPr>
                                    <w:t xml:space="preserve"> </w:t>
                                  </w:r>
                                  <w:r>
                                    <w:rPr>
                                      <w:sz w:val="20"/>
                                    </w:rPr>
                                    <w:t>damage,</w:t>
                                  </w:r>
                                  <w:r>
                                    <w:rPr>
                                      <w:spacing w:val="-5"/>
                                      <w:sz w:val="20"/>
                                    </w:rPr>
                                    <w:t xml:space="preserve"> </w:t>
                                  </w:r>
                                  <w:r>
                                    <w:rPr>
                                      <w:sz w:val="20"/>
                                    </w:rPr>
                                    <w:t>distortion,</w:t>
                                  </w:r>
                                  <w:r>
                                    <w:rPr>
                                      <w:spacing w:val="-5"/>
                                      <w:sz w:val="20"/>
                                    </w:rPr>
                                    <w:t xml:space="preserve"> </w:t>
                                  </w:r>
                                  <w:r>
                                    <w:rPr>
                                      <w:sz w:val="20"/>
                                    </w:rPr>
                                    <w:t>security</w:t>
                                  </w:r>
                                  <w:r>
                                    <w:rPr>
                                      <w:spacing w:val="-5"/>
                                      <w:sz w:val="20"/>
                                    </w:rPr>
                                    <w:t xml:space="preserve"> </w:t>
                                  </w:r>
                                  <w:r>
                                    <w:rPr>
                                      <w:sz w:val="20"/>
                                    </w:rPr>
                                    <w:t>of</w:t>
                                  </w:r>
                                  <w:r>
                                    <w:rPr>
                                      <w:spacing w:val="-7"/>
                                      <w:sz w:val="20"/>
                                    </w:rPr>
                                    <w:t xml:space="preserve"> </w:t>
                                  </w:r>
                                  <w:r>
                                    <w:rPr>
                                      <w:sz w:val="20"/>
                                    </w:rPr>
                                    <w:t>fasteners.</w:t>
                                  </w:r>
                                  <w:r>
                                    <w:rPr>
                                      <w:spacing w:val="-5"/>
                                      <w:sz w:val="20"/>
                                    </w:rPr>
                                    <w:t xml:space="preserve"> </w:t>
                                  </w:r>
                                  <w:r>
                                    <w:rPr>
                                      <w:sz w:val="20"/>
                                    </w:rPr>
                                    <w:t>Inspect</w:t>
                                  </w:r>
                                  <w:r>
                                    <w:rPr>
                                      <w:spacing w:val="-3"/>
                                      <w:sz w:val="20"/>
                                    </w:rPr>
                                    <w:t xml:space="preserve"> </w:t>
                                  </w:r>
                                  <w:r>
                                    <w:rPr>
                                      <w:sz w:val="20"/>
                                    </w:rPr>
                                    <w:t>welds</w:t>
                                  </w:r>
                                  <w:r>
                                    <w:rPr>
                                      <w:spacing w:val="-7"/>
                                      <w:sz w:val="20"/>
                                    </w:rPr>
                                    <w:t xml:space="preserve"> </w:t>
                                  </w:r>
                                  <w:r>
                                    <w:rPr>
                                      <w:sz w:val="20"/>
                                    </w:rPr>
                                    <w:t xml:space="preserve">for </w:t>
                                  </w:r>
                                  <w:r>
                                    <w:rPr>
                                      <w:spacing w:val="-2"/>
                                      <w:sz w:val="20"/>
                                    </w:rPr>
                                    <w:t>cracking.</w:t>
                                  </w:r>
                                </w:p>
                                <w:p w14:paraId="7A31F198" w14:textId="77777777" w:rsidR="002E346F" w:rsidRDefault="00FF2A39">
                                  <w:pPr>
                                    <w:pStyle w:val="TableParagraph"/>
                                    <w:spacing w:line="222" w:lineRule="exact"/>
                                    <w:ind w:left="91"/>
                                    <w:rPr>
                                      <w:sz w:val="20"/>
                                    </w:rPr>
                                  </w:pPr>
                                  <w:r>
                                    <w:rPr>
                                      <w:sz w:val="20"/>
                                    </w:rPr>
                                    <w:t>Check</w:t>
                                  </w:r>
                                  <w:r>
                                    <w:rPr>
                                      <w:spacing w:val="-5"/>
                                      <w:sz w:val="20"/>
                                    </w:rPr>
                                    <w:t xml:space="preserve"> </w:t>
                                  </w:r>
                                  <w:r>
                                    <w:rPr>
                                      <w:sz w:val="20"/>
                                    </w:rPr>
                                    <w:t>security</w:t>
                                  </w:r>
                                  <w:r>
                                    <w:rPr>
                                      <w:spacing w:val="-5"/>
                                      <w:sz w:val="20"/>
                                    </w:rPr>
                                    <w:t xml:space="preserve"> </w:t>
                                  </w:r>
                                  <w:r>
                                    <w:rPr>
                                      <w:sz w:val="20"/>
                                    </w:rPr>
                                    <w:t>of</w:t>
                                  </w:r>
                                  <w:r>
                                    <w:rPr>
                                      <w:spacing w:val="-6"/>
                                      <w:sz w:val="20"/>
                                    </w:rPr>
                                    <w:t xml:space="preserve"> </w:t>
                                  </w:r>
                                  <w:r>
                                    <w:rPr>
                                      <w:sz w:val="20"/>
                                    </w:rPr>
                                    <w:t>jets.</w:t>
                                  </w:r>
                                  <w:r>
                                    <w:rPr>
                                      <w:spacing w:val="-5"/>
                                      <w:sz w:val="20"/>
                                    </w:rPr>
                                    <w:t xml:space="preserve"> </w:t>
                                  </w:r>
                                  <w:r>
                                    <w:rPr>
                                      <w:sz w:val="20"/>
                                    </w:rPr>
                                    <w:t>Tighten</w:t>
                                  </w:r>
                                  <w:r>
                                    <w:rPr>
                                      <w:spacing w:val="-4"/>
                                      <w:sz w:val="20"/>
                                    </w:rPr>
                                    <w:t xml:space="preserve"> </w:t>
                                  </w:r>
                                  <w:r>
                                    <w:rPr>
                                      <w:sz w:val="20"/>
                                    </w:rPr>
                                    <w:t>or</w:t>
                                  </w:r>
                                  <w:r>
                                    <w:rPr>
                                      <w:spacing w:val="-5"/>
                                      <w:sz w:val="20"/>
                                    </w:rPr>
                                    <w:t xml:space="preserve"> </w:t>
                                  </w:r>
                                  <w:r>
                                    <w:rPr>
                                      <w:sz w:val="20"/>
                                    </w:rPr>
                                    <w:t>replace,</w:t>
                                  </w:r>
                                  <w:r>
                                    <w:rPr>
                                      <w:spacing w:val="-5"/>
                                      <w:sz w:val="20"/>
                                    </w:rPr>
                                    <w:t xml:space="preserve"> </w:t>
                                  </w:r>
                                  <w:r>
                                    <w:rPr>
                                      <w:sz w:val="20"/>
                                    </w:rPr>
                                    <w:t>as</w:t>
                                  </w:r>
                                  <w:r>
                                    <w:rPr>
                                      <w:spacing w:val="-6"/>
                                      <w:sz w:val="20"/>
                                    </w:rPr>
                                    <w:t xml:space="preserve"> </w:t>
                                  </w:r>
                                  <w:r>
                                    <w:rPr>
                                      <w:spacing w:val="-2"/>
                                      <w:sz w:val="20"/>
                                    </w:rPr>
                                    <w:t>necessary.</w:t>
                                  </w:r>
                                </w:p>
                              </w:tc>
                            </w:tr>
                            <w:tr w:rsidR="002E346F" w14:paraId="6D62470C" w14:textId="77777777">
                              <w:trPr>
                                <w:trHeight w:val="867"/>
                              </w:trPr>
                              <w:tc>
                                <w:tcPr>
                                  <w:tcW w:w="2284" w:type="dxa"/>
                                  <w:tcBorders>
                                    <w:top w:val="nil"/>
                                    <w:left w:val="nil"/>
                                    <w:bottom w:val="nil"/>
                                  </w:tcBorders>
                                </w:tcPr>
                                <w:p w14:paraId="6581A84A" w14:textId="77777777" w:rsidR="002E346F" w:rsidRDefault="002E346F">
                                  <w:pPr>
                                    <w:pStyle w:val="TableParagraph"/>
                                    <w:spacing w:before="165"/>
                                    <w:ind w:left="0"/>
                                  </w:pPr>
                                </w:p>
                                <w:p w14:paraId="3A21FA25" w14:textId="77777777" w:rsidR="002E346F" w:rsidRDefault="00FF2A39">
                                  <w:pPr>
                                    <w:pStyle w:val="TableParagraph"/>
                                    <w:ind w:left="-3"/>
                                  </w:pPr>
                                  <w:r>
                                    <w:rPr>
                                      <w:spacing w:val="-2"/>
                                    </w:rPr>
                                    <w:t>Basket</w:t>
                                  </w:r>
                                </w:p>
                              </w:tc>
                              <w:tc>
                                <w:tcPr>
                                  <w:tcW w:w="6205" w:type="dxa"/>
                                  <w:tcBorders>
                                    <w:top w:val="nil"/>
                                    <w:bottom w:val="nil"/>
                                    <w:right w:val="nil"/>
                                  </w:tcBorders>
                                </w:tcPr>
                                <w:p w14:paraId="4486406C" w14:textId="77777777" w:rsidR="002E346F" w:rsidRDefault="002E346F">
                                  <w:pPr>
                                    <w:pStyle w:val="TableParagraph"/>
                                    <w:ind w:left="0"/>
                                    <w:rPr>
                                      <w:rFonts w:ascii="Times New Roman"/>
                                      <w:sz w:val="18"/>
                                    </w:rPr>
                                  </w:pPr>
                                </w:p>
                              </w:tc>
                            </w:tr>
                            <w:tr w:rsidR="002E346F" w14:paraId="07CEEB72" w14:textId="77777777">
                              <w:trPr>
                                <w:trHeight w:val="243"/>
                              </w:trPr>
                              <w:tc>
                                <w:tcPr>
                                  <w:tcW w:w="2284" w:type="dxa"/>
                                  <w:tcBorders>
                                    <w:top w:val="nil"/>
                                    <w:left w:val="nil"/>
                                  </w:tcBorders>
                                  <w:shd w:val="clear" w:color="auto" w:fill="808080"/>
                                </w:tcPr>
                                <w:p w14:paraId="6E4C9310" w14:textId="77777777" w:rsidR="002E346F" w:rsidRDefault="00FF2A39">
                                  <w:pPr>
                                    <w:pStyle w:val="TableParagraph"/>
                                    <w:spacing w:before="1" w:line="222" w:lineRule="exact"/>
                                    <w:ind w:left="0" w:right="66"/>
                                    <w:jc w:val="right"/>
                                    <w:rPr>
                                      <w:b/>
                                      <w:sz w:val="20"/>
                                    </w:rPr>
                                  </w:pPr>
                                  <w:r>
                                    <w:rPr>
                                      <w:b/>
                                      <w:color w:val="FFFFFF"/>
                                      <w:spacing w:val="-2"/>
                                      <w:sz w:val="20"/>
                                    </w:rPr>
                                    <w:t>System/component/area</w:t>
                                  </w:r>
                                </w:p>
                              </w:tc>
                              <w:tc>
                                <w:tcPr>
                                  <w:tcW w:w="6205" w:type="dxa"/>
                                  <w:tcBorders>
                                    <w:top w:val="nil"/>
                                    <w:right w:val="nil"/>
                                  </w:tcBorders>
                                  <w:shd w:val="clear" w:color="auto" w:fill="808080"/>
                                </w:tcPr>
                                <w:p w14:paraId="0AB2C8D3" w14:textId="77777777" w:rsidR="002E346F" w:rsidRDefault="00FF2A39">
                                  <w:pPr>
                                    <w:pStyle w:val="TableParagraph"/>
                                    <w:spacing w:before="1" w:line="222" w:lineRule="exact"/>
                                    <w:ind w:left="106"/>
                                    <w:rPr>
                                      <w:b/>
                                      <w:sz w:val="20"/>
                                    </w:rPr>
                                  </w:pPr>
                                  <w:r>
                                    <w:rPr>
                                      <w:b/>
                                      <w:color w:val="FFFFFF"/>
                                      <w:sz w:val="20"/>
                                    </w:rPr>
                                    <w:t>Task</w:t>
                                  </w:r>
                                  <w:r>
                                    <w:rPr>
                                      <w:b/>
                                      <w:color w:val="FFFFFF"/>
                                      <w:spacing w:val="-7"/>
                                      <w:sz w:val="20"/>
                                    </w:rPr>
                                    <w:t xml:space="preserve"> </w:t>
                                  </w:r>
                                  <w:r>
                                    <w:rPr>
                                      <w:b/>
                                      <w:color w:val="FFFFFF"/>
                                      <w:sz w:val="20"/>
                                    </w:rPr>
                                    <w:t>and</w:t>
                                  </w:r>
                                  <w:r>
                                    <w:rPr>
                                      <w:b/>
                                      <w:color w:val="FFFFFF"/>
                                      <w:spacing w:val="-6"/>
                                      <w:sz w:val="20"/>
                                    </w:rPr>
                                    <w:t xml:space="preserve"> </w:t>
                                  </w:r>
                                  <w:r>
                                    <w:rPr>
                                      <w:b/>
                                      <w:color w:val="FFFFFF"/>
                                      <w:sz w:val="20"/>
                                    </w:rPr>
                                    <w:t>inspection</w:t>
                                  </w:r>
                                  <w:r>
                                    <w:rPr>
                                      <w:b/>
                                      <w:color w:val="FFFFFF"/>
                                      <w:spacing w:val="-5"/>
                                      <w:sz w:val="20"/>
                                    </w:rPr>
                                    <w:t xml:space="preserve"> </w:t>
                                  </w:r>
                                  <w:r>
                                    <w:rPr>
                                      <w:b/>
                                      <w:color w:val="FFFFFF"/>
                                      <w:spacing w:val="-2"/>
                                      <w:sz w:val="20"/>
                                    </w:rPr>
                                    <w:t>detail</w:t>
                                  </w:r>
                                </w:p>
                              </w:tc>
                            </w:tr>
                            <w:tr w:rsidR="002E346F" w14:paraId="5F677E80" w14:textId="77777777">
                              <w:trPr>
                                <w:trHeight w:val="490"/>
                              </w:trPr>
                              <w:tc>
                                <w:tcPr>
                                  <w:tcW w:w="2284" w:type="dxa"/>
                                  <w:tcBorders>
                                    <w:left w:val="nil"/>
                                  </w:tcBorders>
                                  <w:shd w:val="clear" w:color="auto" w:fill="D9D9D9"/>
                                </w:tcPr>
                                <w:p w14:paraId="282B2F03" w14:textId="77777777" w:rsidR="002E346F" w:rsidRDefault="00FF2A39">
                                  <w:pPr>
                                    <w:pStyle w:val="TableParagraph"/>
                                    <w:spacing w:line="240" w:lineRule="atLeast"/>
                                    <w:ind w:left="98"/>
                                    <w:rPr>
                                      <w:sz w:val="20"/>
                                    </w:rPr>
                                  </w:pPr>
                                  <w:r>
                                    <w:rPr>
                                      <w:spacing w:val="-2"/>
                                      <w:sz w:val="20"/>
                                    </w:rPr>
                                    <w:t>Identification (type/serial number)</w:t>
                                  </w:r>
                                </w:p>
                              </w:tc>
                              <w:tc>
                                <w:tcPr>
                                  <w:tcW w:w="6205" w:type="dxa"/>
                                  <w:tcBorders>
                                    <w:right w:val="nil"/>
                                  </w:tcBorders>
                                  <w:shd w:val="clear" w:color="auto" w:fill="D9D9D9"/>
                                </w:tcPr>
                                <w:p w14:paraId="1BB73B37" w14:textId="77777777" w:rsidR="002E346F" w:rsidRDefault="00FF2A39">
                                  <w:pPr>
                                    <w:pStyle w:val="TableParagraph"/>
                                    <w:spacing w:before="3"/>
                                    <w:ind w:left="106"/>
                                    <w:rPr>
                                      <w:sz w:val="20"/>
                                    </w:rPr>
                                  </w:pPr>
                                  <w:r>
                                    <w:rPr>
                                      <w:sz w:val="20"/>
                                    </w:rPr>
                                    <w:t>Check</w:t>
                                  </w:r>
                                  <w:r>
                                    <w:rPr>
                                      <w:spacing w:val="-5"/>
                                      <w:sz w:val="20"/>
                                    </w:rPr>
                                    <w:t xml:space="preserve"> </w:t>
                                  </w:r>
                                  <w:r>
                                    <w:rPr>
                                      <w:sz w:val="20"/>
                                    </w:rPr>
                                    <w:t>for</w:t>
                                  </w:r>
                                  <w:r>
                                    <w:rPr>
                                      <w:spacing w:val="-5"/>
                                      <w:sz w:val="20"/>
                                    </w:rPr>
                                    <w:t xml:space="preserve"> </w:t>
                                  </w:r>
                                  <w:r>
                                    <w:rPr>
                                      <w:spacing w:val="-2"/>
                                      <w:sz w:val="20"/>
                                    </w:rPr>
                                    <w:t>presence.</w:t>
                                  </w:r>
                                </w:p>
                              </w:tc>
                            </w:tr>
                            <w:tr w:rsidR="002E346F" w14:paraId="1D862732" w14:textId="77777777">
                              <w:trPr>
                                <w:trHeight w:val="487"/>
                              </w:trPr>
                              <w:tc>
                                <w:tcPr>
                                  <w:tcW w:w="2284" w:type="dxa"/>
                                  <w:tcBorders>
                                    <w:left w:val="nil"/>
                                  </w:tcBorders>
                                  <w:shd w:val="clear" w:color="auto" w:fill="D9D9D9"/>
                                </w:tcPr>
                                <w:p w14:paraId="206CE651" w14:textId="77777777" w:rsidR="002E346F" w:rsidRDefault="00FF2A39">
                                  <w:pPr>
                                    <w:pStyle w:val="TableParagraph"/>
                                    <w:ind w:left="98"/>
                                    <w:rPr>
                                      <w:sz w:val="20"/>
                                    </w:rPr>
                                  </w:pPr>
                                  <w:r>
                                    <w:rPr>
                                      <w:sz w:val="20"/>
                                    </w:rPr>
                                    <w:t>Basket</w:t>
                                  </w:r>
                                  <w:r>
                                    <w:rPr>
                                      <w:spacing w:val="-7"/>
                                      <w:sz w:val="20"/>
                                    </w:rPr>
                                    <w:t xml:space="preserve"> </w:t>
                                  </w:r>
                                  <w:r>
                                    <w:rPr>
                                      <w:spacing w:val="-2"/>
                                      <w:sz w:val="20"/>
                                    </w:rPr>
                                    <w:t>walls</w:t>
                                  </w:r>
                                </w:p>
                              </w:tc>
                              <w:tc>
                                <w:tcPr>
                                  <w:tcW w:w="6205" w:type="dxa"/>
                                  <w:tcBorders>
                                    <w:right w:val="nil"/>
                                  </w:tcBorders>
                                  <w:shd w:val="clear" w:color="auto" w:fill="D9D9D9"/>
                                </w:tcPr>
                                <w:p w14:paraId="0CCC87E5" w14:textId="77777777" w:rsidR="002E346F" w:rsidRDefault="00FF2A39">
                                  <w:pPr>
                                    <w:pStyle w:val="TableParagraph"/>
                                    <w:spacing w:line="240" w:lineRule="atLeast"/>
                                    <w:ind w:left="106" w:right="78"/>
                                    <w:rPr>
                                      <w:sz w:val="20"/>
                                    </w:rPr>
                                  </w:pPr>
                                  <w:r>
                                    <w:rPr>
                                      <w:sz w:val="20"/>
                                    </w:rPr>
                                    <w:t>Check the general condition of the basket walls. Inspect weave for damage,</w:t>
                                  </w:r>
                                  <w:r>
                                    <w:rPr>
                                      <w:spacing w:val="-5"/>
                                      <w:sz w:val="20"/>
                                    </w:rPr>
                                    <w:t xml:space="preserve"> </w:t>
                                  </w:r>
                                  <w:r>
                                    <w:rPr>
                                      <w:sz w:val="20"/>
                                    </w:rPr>
                                    <w:t>cracks/holes.</w:t>
                                  </w:r>
                                  <w:r>
                                    <w:rPr>
                                      <w:spacing w:val="-5"/>
                                      <w:sz w:val="20"/>
                                    </w:rPr>
                                    <w:t xml:space="preserve"> </w:t>
                                  </w:r>
                                  <w:r>
                                    <w:rPr>
                                      <w:sz w:val="20"/>
                                    </w:rPr>
                                    <w:t>Check</w:t>
                                  </w:r>
                                  <w:r>
                                    <w:rPr>
                                      <w:spacing w:val="-3"/>
                                      <w:sz w:val="20"/>
                                    </w:rPr>
                                    <w:t xml:space="preserve"> </w:t>
                                  </w:r>
                                  <w:r>
                                    <w:rPr>
                                      <w:sz w:val="20"/>
                                    </w:rPr>
                                    <w:t>for</w:t>
                                  </w:r>
                                  <w:r>
                                    <w:rPr>
                                      <w:spacing w:val="-5"/>
                                      <w:sz w:val="20"/>
                                    </w:rPr>
                                    <w:t xml:space="preserve"> </w:t>
                                  </w:r>
                                  <w:r>
                                    <w:rPr>
                                      <w:sz w:val="20"/>
                                    </w:rPr>
                                    <w:t>no</w:t>
                                  </w:r>
                                  <w:r>
                                    <w:rPr>
                                      <w:spacing w:val="-5"/>
                                      <w:sz w:val="20"/>
                                    </w:rPr>
                                    <w:t xml:space="preserve"> </w:t>
                                  </w:r>
                                  <w:r>
                                    <w:rPr>
                                      <w:sz w:val="20"/>
                                    </w:rPr>
                                    <w:t>sharp</w:t>
                                  </w:r>
                                  <w:r>
                                    <w:rPr>
                                      <w:spacing w:val="-5"/>
                                      <w:sz w:val="20"/>
                                    </w:rPr>
                                    <w:t xml:space="preserve"> </w:t>
                                  </w:r>
                                  <w:r>
                                    <w:rPr>
                                      <w:sz w:val="20"/>
                                    </w:rPr>
                                    <w:t>objects</w:t>
                                  </w:r>
                                  <w:r>
                                    <w:rPr>
                                      <w:spacing w:val="-6"/>
                                      <w:sz w:val="20"/>
                                    </w:rPr>
                                    <w:t xml:space="preserve"> </w:t>
                                  </w:r>
                                  <w:r>
                                    <w:rPr>
                                      <w:sz w:val="20"/>
                                    </w:rPr>
                                    <w:t>inside</w:t>
                                  </w:r>
                                  <w:r>
                                    <w:rPr>
                                      <w:spacing w:val="-6"/>
                                      <w:sz w:val="20"/>
                                    </w:rPr>
                                    <w:t xml:space="preserve"> </w:t>
                                  </w:r>
                                  <w:r>
                                    <w:rPr>
                                      <w:sz w:val="20"/>
                                    </w:rPr>
                                    <w:t>the</w:t>
                                  </w:r>
                                  <w:r>
                                    <w:rPr>
                                      <w:spacing w:val="-5"/>
                                      <w:sz w:val="20"/>
                                    </w:rPr>
                                    <w:t xml:space="preserve"> </w:t>
                                  </w:r>
                                  <w:r>
                                    <w:rPr>
                                      <w:sz w:val="20"/>
                                    </w:rPr>
                                    <w:t>basket.</w:t>
                                  </w:r>
                                </w:p>
                              </w:tc>
                            </w:tr>
                            <w:tr w:rsidR="002E346F" w14:paraId="1F94819C" w14:textId="77777777">
                              <w:trPr>
                                <w:trHeight w:val="243"/>
                              </w:trPr>
                              <w:tc>
                                <w:tcPr>
                                  <w:tcW w:w="2284" w:type="dxa"/>
                                  <w:tcBorders>
                                    <w:left w:val="nil"/>
                                  </w:tcBorders>
                                  <w:shd w:val="clear" w:color="auto" w:fill="D9D9D9"/>
                                </w:tcPr>
                                <w:p w14:paraId="3E9A7C2F" w14:textId="77777777" w:rsidR="002E346F" w:rsidRDefault="00FF2A39">
                                  <w:pPr>
                                    <w:pStyle w:val="TableParagraph"/>
                                    <w:spacing w:line="222" w:lineRule="exact"/>
                                    <w:ind w:left="98"/>
                                    <w:rPr>
                                      <w:sz w:val="20"/>
                                    </w:rPr>
                                  </w:pPr>
                                  <w:r>
                                    <w:rPr>
                                      <w:sz w:val="20"/>
                                    </w:rPr>
                                    <w:t>Basket</w:t>
                                  </w:r>
                                  <w:r>
                                    <w:rPr>
                                      <w:spacing w:val="-7"/>
                                      <w:sz w:val="20"/>
                                    </w:rPr>
                                    <w:t xml:space="preserve"> </w:t>
                                  </w:r>
                                  <w:r>
                                    <w:rPr>
                                      <w:spacing w:val="-2"/>
                                      <w:sz w:val="20"/>
                                    </w:rPr>
                                    <w:t>wires</w:t>
                                  </w:r>
                                </w:p>
                              </w:tc>
                              <w:tc>
                                <w:tcPr>
                                  <w:tcW w:w="6205" w:type="dxa"/>
                                  <w:tcBorders>
                                    <w:right w:val="nil"/>
                                  </w:tcBorders>
                                  <w:shd w:val="clear" w:color="auto" w:fill="D9D9D9"/>
                                </w:tcPr>
                                <w:p w14:paraId="479AFACE" w14:textId="77777777" w:rsidR="002E346F" w:rsidRDefault="00FF2A39">
                                  <w:pPr>
                                    <w:pStyle w:val="TableParagraph"/>
                                    <w:spacing w:line="222" w:lineRule="exact"/>
                                    <w:ind w:left="106"/>
                                    <w:rPr>
                                      <w:sz w:val="20"/>
                                    </w:rPr>
                                  </w:pPr>
                                  <w:r>
                                    <w:rPr>
                                      <w:sz w:val="20"/>
                                    </w:rPr>
                                    <w:t>Inspect</w:t>
                                  </w:r>
                                  <w:r>
                                    <w:rPr>
                                      <w:spacing w:val="-6"/>
                                      <w:sz w:val="20"/>
                                    </w:rPr>
                                    <w:t xml:space="preserve"> </w:t>
                                  </w:r>
                                  <w:r>
                                    <w:rPr>
                                      <w:sz w:val="20"/>
                                    </w:rPr>
                                    <w:t>for</w:t>
                                  </w:r>
                                  <w:r>
                                    <w:rPr>
                                      <w:spacing w:val="-5"/>
                                      <w:sz w:val="20"/>
                                    </w:rPr>
                                    <w:t xml:space="preserve"> </w:t>
                                  </w:r>
                                  <w:r>
                                    <w:rPr>
                                      <w:sz w:val="20"/>
                                    </w:rPr>
                                    <w:t>damage,</w:t>
                                  </w:r>
                                  <w:r>
                                    <w:rPr>
                                      <w:spacing w:val="-5"/>
                                      <w:sz w:val="20"/>
                                    </w:rPr>
                                    <w:t xml:space="preserve"> </w:t>
                                  </w:r>
                                  <w:r>
                                    <w:rPr>
                                      <w:sz w:val="20"/>
                                    </w:rPr>
                                    <w:t>check</w:t>
                                  </w:r>
                                  <w:r>
                                    <w:rPr>
                                      <w:spacing w:val="-6"/>
                                      <w:sz w:val="20"/>
                                    </w:rPr>
                                    <w:t xml:space="preserve"> </w:t>
                                  </w:r>
                                  <w:r>
                                    <w:rPr>
                                      <w:sz w:val="20"/>
                                    </w:rPr>
                                    <w:t>swaging</w:t>
                                  </w:r>
                                  <w:r>
                                    <w:rPr>
                                      <w:spacing w:val="-6"/>
                                      <w:sz w:val="20"/>
                                    </w:rPr>
                                    <w:t xml:space="preserve"> </w:t>
                                  </w:r>
                                  <w:r>
                                    <w:rPr>
                                      <w:sz w:val="20"/>
                                    </w:rPr>
                                    <w:t>and</w:t>
                                  </w:r>
                                  <w:r>
                                    <w:rPr>
                                      <w:spacing w:val="-6"/>
                                      <w:sz w:val="20"/>
                                    </w:rPr>
                                    <w:t xml:space="preserve"> </w:t>
                                  </w:r>
                                  <w:r>
                                    <w:rPr>
                                      <w:sz w:val="20"/>
                                    </w:rPr>
                                    <w:t>eye</w:t>
                                  </w:r>
                                  <w:r>
                                    <w:rPr>
                                      <w:spacing w:val="-7"/>
                                      <w:sz w:val="20"/>
                                    </w:rPr>
                                    <w:t xml:space="preserve"> </w:t>
                                  </w:r>
                                  <w:r>
                                    <w:rPr>
                                      <w:sz w:val="20"/>
                                    </w:rPr>
                                    <w:t>rings</w:t>
                                  </w:r>
                                  <w:r>
                                    <w:rPr>
                                      <w:spacing w:val="-7"/>
                                      <w:sz w:val="20"/>
                                    </w:rPr>
                                    <w:t xml:space="preserve"> </w:t>
                                  </w:r>
                                  <w:r>
                                    <w:rPr>
                                      <w:spacing w:val="-2"/>
                                      <w:sz w:val="20"/>
                                    </w:rPr>
                                    <w:t>(thimbles).</w:t>
                                  </w:r>
                                </w:p>
                              </w:tc>
                            </w:tr>
                            <w:tr w:rsidR="002E346F" w14:paraId="59F03071" w14:textId="77777777">
                              <w:trPr>
                                <w:trHeight w:val="245"/>
                              </w:trPr>
                              <w:tc>
                                <w:tcPr>
                                  <w:tcW w:w="2284" w:type="dxa"/>
                                  <w:tcBorders>
                                    <w:left w:val="nil"/>
                                  </w:tcBorders>
                                  <w:shd w:val="clear" w:color="auto" w:fill="D9D9D9"/>
                                </w:tcPr>
                                <w:p w14:paraId="1F3D102C" w14:textId="77777777" w:rsidR="002E346F" w:rsidRDefault="00FF2A39">
                                  <w:pPr>
                                    <w:pStyle w:val="TableParagraph"/>
                                    <w:spacing w:before="3" w:line="222" w:lineRule="exact"/>
                                    <w:ind w:left="98"/>
                                    <w:rPr>
                                      <w:sz w:val="20"/>
                                    </w:rPr>
                                  </w:pPr>
                                  <w:r>
                                    <w:rPr>
                                      <w:spacing w:val="-2"/>
                                      <w:sz w:val="20"/>
                                    </w:rPr>
                                    <w:t>Karabiners</w:t>
                                  </w:r>
                                </w:p>
                              </w:tc>
                              <w:tc>
                                <w:tcPr>
                                  <w:tcW w:w="6205" w:type="dxa"/>
                                  <w:tcBorders>
                                    <w:right w:val="nil"/>
                                  </w:tcBorders>
                                  <w:shd w:val="clear" w:color="auto" w:fill="D9D9D9"/>
                                </w:tcPr>
                                <w:p w14:paraId="04A21AF1" w14:textId="77777777" w:rsidR="002E346F" w:rsidRDefault="00FF2A39">
                                  <w:pPr>
                                    <w:pStyle w:val="TableParagraph"/>
                                    <w:spacing w:before="3" w:line="222" w:lineRule="exact"/>
                                    <w:ind w:left="106"/>
                                    <w:rPr>
                                      <w:sz w:val="20"/>
                                    </w:rPr>
                                  </w:pPr>
                                  <w:r>
                                    <w:rPr>
                                      <w:sz w:val="20"/>
                                    </w:rPr>
                                    <w:t>Inspect</w:t>
                                  </w:r>
                                  <w:r>
                                    <w:rPr>
                                      <w:spacing w:val="-9"/>
                                      <w:sz w:val="20"/>
                                    </w:rPr>
                                    <w:t xml:space="preserve"> </w:t>
                                  </w:r>
                                  <w:r>
                                    <w:rPr>
                                      <w:sz w:val="20"/>
                                    </w:rPr>
                                    <w:t>for</w:t>
                                  </w:r>
                                  <w:r>
                                    <w:rPr>
                                      <w:spacing w:val="-9"/>
                                      <w:sz w:val="20"/>
                                    </w:rPr>
                                    <w:t xml:space="preserve"> </w:t>
                                  </w:r>
                                  <w:r>
                                    <w:rPr>
                                      <w:sz w:val="20"/>
                                    </w:rPr>
                                    <w:t>damage/corrosion.</w:t>
                                  </w:r>
                                  <w:r>
                                    <w:rPr>
                                      <w:spacing w:val="-9"/>
                                      <w:sz w:val="20"/>
                                    </w:rPr>
                                    <w:t xml:space="preserve"> </w:t>
                                  </w:r>
                                  <w:r>
                                    <w:rPr>
                                      <w:sz w:val="20"/>
                                    </w:rPr>
                                    <w:t>Operational</w:t>
                                  </w:r>
                                  <w:r>
                                    <w:rPr>
                                      <w:spacing w:val="-9"/>
                                      <w:sz w:val="20"/>
                                    </w:rPr>
                                    <w:t xml:space="preserve"> </w:t>
                                  </w:r>
                                  <w:r>
                                    <w:rPr>
                                      <w:sz w:val="20"/>
                                    </w:rPr>
                                    <w:t>check</w:t>
                                  </w:r>
                                  <w:r>
                                    <w:rPr>
                                      <w:spacing w:val="-9"/>
                                      <w:sz w:val="20"/>
                                    </w:rPr>
                                    <w:t xml:space="preserve"> </w:t>
                                  </w:r>
                                  <w:r>
                                    <w:rPr>
                                      <w:sz w:val="20"/>
                                    </w:rPr>
                                    <w:t>of</w:t>
                                  </w:r>
                                  <w:r>
                                    <w:rPr>
                                      <w:spacing w:val="-10"/>
                                      <w:sz w:val="20"/>
                                    </w:rPr>
                                    <w:t xml:space="preserve"> </w:t>
                                  </w:r>
                                  <w:r>
                                    <w:rPr>
                                      <w:sz w:val="20"/>
                                    </w:rPr>
                                    <w:t>karabiner</w:t>
                                  </w:r>
                                  <w:r>
                                    <w:rPr>
                                      <w:spacing w:val="-9"/>
                                      <w:sz w:val="20"/>
                                    </w:rPr>
                                    <w:t xml:space="preserve"> </w:t>
                                  </w:r>
                                  <w:r>
                                    <w:rPr>
                                      <w:spacing w:val="-2"/>
                                      <w:sz w:val="20"/>
                                    </w:rPr>
                                    <w:t>lock.</w:t>
                                  </w:r>
                                </w:p>
                              </w:tc>
                            </w:tr>
                            <w:tr w:rsidR="002E346F" w14:paraId="2D135087" w14:textId="77777777">
                              <w:trPr>
                                <w:trHeight w:val="242"/>
                              </w:trPr>
                              <w:tc>
                                <w:tcPr>
                                  <w:tcW w:w="2284" w:type="dxa"/>
                                  <w:tcBorders>
                                    <w:left w:val="nil"/>
                                  </w:tcBorders>
                                  <w:shd w:val="clear" w:color="auto" w:fill="D9D9D9"/>
                                </w:tcPr>
                                <w:p w14:paraId="6E7F5549" w14:textId="77777777" w:rsidR="002E346F" w:rsidRDefault="00FF2A39">
                                  <w:pPr>
                                    <w:pStyle w:val="TableParagraph"/>
                                    <w:spacing w:line="222" w:lineRule="exact"/>
                                    <w:ind w:left="98"/>
                                    <w:rPr>
                                      <w:sz w:val="20"/>
                                    </w:rPr>
                                  </w:pPr>
                                  <w:r>
                                    <w:rPr>
                                      <w:sz w:val="20"/>
                                    </w:rPr>
                                    <w:t>Basket</w:t>
                                  </w:r>
                                  <w:r>
                                    <w:rPr>
                                      <w:spacing w:val="-9"/>
                                      <w:sz w:val="20"/>
                                    </w:rPr>
                                    <w:t xml:space="preserve"> </w:t>
                                  </w:r>
                                  <w:r>
                                    <w:rPr>
                                      <w:spacing w:val="-2"/>
                                      <w:sz w:val="20"/>
                                    </w:rPr>
                                    <w:t>floor</w:t>
                                  </w:r>
                                </w:p>
                              </w:tc>
                              <w:tc>
                                <w:tcPr>
                                  <w:tcW w:w="6205" w:type="dxa"/>
                                  <w:tcBorders>
                                    <w:right w:val="nil"/>
                                  </w:tcBorders>
                                  <w:shd w:val="clear" w:color="auto" w:fill="D9D9D9"/>
                                </w:tcPr>
                                <w:p w14:paraId="25F7C37D" w14:textId="77777777" w:rsidR="002E346F" w:rsidRDefault="00FF2A39">
                                  <w:pPr>
                                    <w:pStyle w:val="TableParagraph"/>
                                    <w:spacing w:line="222" w:lineRule="exact"/>
                                    <w:ind w:left="106"/>
                                    <w:rPr>
                                      <w:sz w:val="20"/>
                                    </w:rPr>
                                  </w:pPr>
                                  <w:r>
                                    <w:rPr>
                                      <w:sz w:val="20"/>
                                    </w:rPr>
                                    <w:t>Inspect</w:t>
                                  </w:r>
                                  <w:r>
                                    <w:rPr>
                                      <w:spacing w:val="-5"/>
                                      <w:sz w:val="20"/>
                                    </w:rPr>
                                    <w:t xml:space="preserve"> </w:t>
                                  </w:r>
                                  <w:r>
                                    <w:rPr>
                                      <w:sz w:val="20"/>
                                    </w:rPr>
                                    <w:t>for</w:t>
                                  </w:r>
                                  <w:r>
                                    <w:rPr>
                                      <w:spacing w:val="-5"/>
                                      <w:sz w:val="20"/>
                                    </w:rPr>
                                    <w:t xml:space="preserve"> </w:t>
                                  </w:r>
                                  <w:r>
                                    <w:rPr>
                                      <w:sz w:val="20"/>
                                    </w:rPr>
                                    <w:t>damage</w:t>
                                  </w:r>
                                  <w:r>
                                    <w:rPr>
                                      <w:spacing w:val="-6"/>
                                      <w:sz w:val="20"/>
                                    </w:rPr>
                                    <w:t xml:space="preserve"> </w:t>
                                  </w:r>
                                  <w:r>
                                    <w:rPr>
                                      <w:sz w:val="20"/>
                                    </w:rPr>
                                    <w:t>and</w:t>
                                  </w:r>
                                  <w:r>
                                    <w:rPr>
                                      <w:spacing w:val="-5"/>
                                      <w:sz w:val="20"/>
                                    </w:rPr>
                                    <w:t xml:space="preserve"> </w:t>
                                  </w:r>
                                  <w:r>
                                    <w:rPr>
                                      <w:spacing w:val="-2"/>
                                      <w:sz w:val="20"/>
                                    </w:rPr>
                                    <w:t>cracks.</w:t>
                                  </w:r>
                                </w:p>
                              </w:tc>
                            </w:tr>
                            <w:tr w:rsidR="002E346F" w14:paraId="58946DD3" w14:textId="77777777">
                              <w:trPr>
                                <w:trHeight w:val="245"/>
                              </w:trPr>
                              <w:tc>
                                <w:tcPr>
                                  <w:tcW w:w="2284" w:type="dxa"/>
                                  <w:tcBorders>
                                    <w:left w:val="nil"/>
                                  </w:tcBorders>
                                  <w:shd w:val="clear" w:color="auto" w:fill="D9D9D9"/>
                                </w:tcPr>
                                <w:p w14:paraId="590514C5" w14:textId="77777777" w:rsidR="002E346F" w:rsidRDefault="00FF2A39">
                                  <w:pPr>
                                    <w:pStyle w:val="TableParagraph"/>
                                    <w:spacing w:before="3" w:line="222" w:lineRule="exact"/>
                                    <w:ind w:left="98"/>
                                    <w:rPr>
                                      <w:sz w:val="20"/>
                                    </w:rPr>
                                  </w:pPr>
                                  <w:r>
                                    <w:rPr>
                                      <w:spacing w:val="-2"/>
                                      <w:sz w:val="20"/>
                                    </w:rPr>
                                    <w:t>Runners</w:t>
                                  </w:r>
                                </w:p>
                              </w:tc>
                              <w:tc>
                                <w:tcPr>
                                  <w:tcW w:w="6205" w:type="dxa"/>
                                  <w:tcBorders>
                                    <w:right w:val="nil"/>
                                  </w:tcBorders>
                                  <w:shd w:val="clear" w:color="auto" w:fill="D9D9D9"/>
                                </w:tcPr>
                                <w:p w14:paraId="32FABF94" w14:textId="77777777" w:rsidR="002E346F" w:rsidRDefault="00FF2A39">
                                  <w:pPr>
                                    <w:pStyle w:val="TableParagraph"/>
                                    <w:spacing w:before="3" w:line="222" w:lineRule="exact"/>
                                    <w:ind w:left="106"/>
                                    <w:rPr>
                                      <w:sz w:val="20"/>
                                    </w:rPr>
                                  </w:pPr>
                                  <w:r>
                                    <w:rPr>
                                      <w:sz w:val="20"/>
                                    </w:rPr>
                                    <w:t>Inspect</w:t>
                                  </w:r>
                                  <w:r>
                                    <w:rPr>
                                      <w:spacing w:val="-6"/>
                                      <w:sz w:val="20"/>
                                    </w:rPr>
                                    <w:t xml:space="preserve"> </w:t>
                                  </w:r>
                                  <w:r>
                                    <w:rPr>
                                      <w:sz w:val="20"/>
                                    </w:rPr>
                                    <w:t>for</w:t>
                                  </w:r>
                                  <w:r>
                                    <w:rPr>
                                      <w:spacing w:val="-6"/>
                                      <w:sz w:val="20"/>
                                    </w:rPr>
                                    <w:t xml:space="preserve"> </w:t>
                                  </w:r>
                                  <w:r>
                                    <w:rPr>
                                      <w:sz w:val="20"/>
                                    </w:rPr>
                                    <w:t>damage,</w:t>
                                  </w:r>
                                  <w:r>
                                    <w:rPr>
                                      <w:spacing w:val="-6"/>
                                      <w:sz w:val="20"/>
                                    </w:rPr>
                                    <w:t xml:space="preserve"> </w:t>
                                  </w:r>
                                  <w:r>
                                    <w:rPr>
                                      <w:sz w:val="20"/>
                                    </w:rPr>
                                    <w:t>security</w:t>
                                  </w:r>
                                  <w:r>
                                    <w:rPr>
                                      <w:spacing w:val="-5"/>
                                      <w:sz w:val="20"/>
                                    </w:rPr>
                                    <w:t xml:space="preserve"> </w:t>
                                  </w:r>
                                  <w:r>
                                    <w:rPr>
                                      <w:sz w:val="20"/>
                                    </w:rPr>
                                    <w:t>of</w:t>
                                  </w:r>
                                  <w:r>
                                    <w:rPr>
                                      <w:spacing w:val="-8"/>
                                      <w:sz w:val="20"/>
                                    </w:rPr>
                                    <w:t xml:space="preserve"> </w:t>
                                  </w:r>
                                  <w:r>
                                    <w:rPr>
                                      <w:spacing w:val="-2"/>
                                      <w:sz w:val="20"/>
                                    </w:rPr>
                                    <w:t>attachment.</w:t>
                                  </w:r>
                                </w:p>
                              </w:tc>
                            </w:tr>
                            <w:tr w:rsidR="002E346F" w14:paraId="33EEE159" w14:textId="77777777">
                              <w:trPr>
                                <w:trHeight w:val="243"/>
                              </w:trPr>
                              <w:tc>
                                <w:tcPr>
                                  <w:tcW w:w="2284" w:type="dxa"/>
                                  <w:tcBorders>
                                    <w:left w:val="nil"/>
                                  </w:tcBorders>
                                  <w:shd w:val="clear" w:color="auto" w:fill="D9D9D9"/>
                                </w:tcPr>
                                <w:p w14:paraId="5146286B" w14:textId="77777777" w:rsidR="002E346F" w:rsidRDefault="00FF2A39">
                                  <w:pPr>
                                    <w:pStyle w:val="TableParagraph"/>
                                    <w:spacing w:before="1" w:line="222" w:lineRule="exact"/>
                                    <w:ind w:left="98"/>
                                    <w:rPr>
                                      <w:sz w:val="20"/>
                                    </w:rPr>
                                  </w:pPr>
                                  <w:r>
                                    <w:rPr>
                                      <w:spacing w:val="-2"/>
                                      <w:sz w:val="20"/>
                                    </w:rPr>
                                    <w:t>Rawhide</w:t>
                                  </w:r>
                                </w:p>
                              </w:tc>
                              <w:tc>
                                <w:tcPr>
                                  <w:tcW w:w="6205" w:type="dxa"/>
                                  <w:tcBorders>
                                    <w:right w:val="nil"/>
                                  </w:tcBorders>
                                  <w:shd w:val="clear" w:color="auto" w:fill="D9D9D9"/>
                                </w:tcPr>
                                <w:p w14:paraId="0B8978E0" w14:textId="77777777" w:rsidR="002E346F" w:rsidRDefault="00FF2A39">
                                  <w:pPr>
                                    <w:pStyle w:val="TableParagraph"/>
                                    <w:spacing w:before="1" w:line="222" w:lineRule="exact"/>
                                    <w:ind w:left="106"/>
                                    <w:rPr>
                                      <w:sz w:val="20"/>
                                    </w:rPr>
                                  </w:pPr>
                                  <w:r>
                                    <w:rPr>
                                      <w:sz w:val="20"/>
                                    </w:rPr>
                                    <w:t>Inspect</w:t>
                                  </w:r>
                                  <w:r>
                                    <w:rPr>
                                      <w:spacing w:val="-6"/>
                                      <w:sz w:val="20"/>
                                    </w:rPr>
                                    <w:t xml:space="preserve"> </w:t>
                                  </w:r>
                                  <w:r>
                                    <w:rPr>
                                      <w:sz w:val="20"/>
                                    </w:rPr>
                                    <w:t>for</w:t>
                                  </w:r>
                                  <w:r>
                                    <w:rPr>
                                      <w:spacing w:val="-5"/>
                                      <w:sz w:val="20"/>
                                    </w:rPr>
                                    <w:t xml:space="preserve"> </w:t>
                                  </w:r>
                                  <w:r>
                                    <w:rPr>
                                      <w:sz w:val="20"/>
                                    </w:rPr>
                                    <w:t>damage,</w:t>
                                  </w:r>
                                  <w:r>
                                    <w:rPr>
                                      <w:spacing w:val="-5"/>
                                      <w:sz w:val="20"/>
                                    </w:rPr>
                                    <w:t xml:space="preserve"> </w:t>
                                  </w:r>
                                  <w:r>
                                    <w:rPr>
                                      <w:sz w:val="20"/>
                                    </w:rPr>
                                    <w:t>wear</w:t>
                                  </w:r>
                                  <w:r>
                                    <w:rPr>
                                      <w:spacing w:val="-6"/>
                                      <w:sz w:val="20"/>
                                    </w:rPr>
                                    <w:t xml:space="preserve"> </w:t>
                                  </w:r>
                                  <w:r>
                                    <w:rPr>
                                      <w:sz w:val="20"/>
                                    </w:rPr>
                                    <w:t>and</w:t>
                                  </w:r>
                                  <w:r>
                                    <w:rPr>
                                      <w:spacing w:val="-3"/>
                                      <w:sz w:val="20"/>
                                    </w:rPr>
                                    <w:t xml:space="preserve"> </w:t>
                                  </w:r>
                                  <w:r>
                                    <w:rPr>
                                      <w:sz w:val="20"/>
                                    </w:rPr>
                                    <w:t>attachments</w:t>
                                  </w:r>
                                  <w:r>
                                    <w:rPr>
                                      <w:spacing w:val="-6"/>
                                      <w:sz w:val="20"/>
                                    </w:rPr>
                                    <w:t xml:space="preserve"> </w:t>
                                  </w:r>
                                  <w:r>
                                    <w:rPr>
                                      <w:sz w:val="20"/>
                                    </w:rPr>
                                    <w:t>to</w:t>
                                  </w:r>
                                  <w:r>
                                    <w:rPr>
                                      <w:spacing w:val="-5"/>
                                      <w:sz w:val="20"/>
                                    </w:rPr>
                                    <w:t xml:space="preserve"> </w:t>
                                  </w:r>
                                  <w:r>
                                    <w:rPr>
                                      <w:sz w:val="20"/>
                                    </w:rPr>
                                    <w:t>the</w:t>
                                  </w:r>
                                  <w:r>
                                    <w:rPr>
                                      <w:spacing w:val="-7"/>
                                      <w:sz w:val="20"/>
                                    </w:rPr>
                                    <w:t xml:space="preserve"> </w:t>
                                  </w:r>
                                  <w:r>
                                    <w:rPr>
                                      <w:spacing w:val="-2"/>
                                      <w:sz w:val="20"/>
                                    </w:rPr>
                                    <w:t>floor.</w:t>
                                  </w:r>
                                </w:p>
                              </w:tc>
                            </w:tr>
                            <w:tr w:rsidR="002E346F" w14:paraId="7BF2A818" w14:textId="77777777">
                              <w:trPr>
                                <w:trHeight w:val="245"/>
                              </w:trPr>
                              <w:tc>
                                <w:tcPr>
                                  <w:tcW w:w="2284" w:type="dxa"/>
                                  <w:tcBorders>
                                    <w:left w:val="nil"/>
                                  </w:tcBorders>
                                  <w:shd w:val="clear" w:color="auto" w:fill="D9D9D9"/>
                                </w:tcPr>
                                <w:p w14:paraId="6E47E11B" w14:textId="77777777" w:rsidR="002E346F" w:rsidRDefault="00FF2A39">
                                  <w:pPr>
                                    <w:pStyle w:val="TableParagraph"/>
                                    <w:spacing w:before="3" w:line="222" w:lineRule="exact"/>
                                    <w:ind w:left="98"/>
                                    <w:rPr>
                                      <w:sz w:val="20"/>
                                    </w:rPr>
                                  </w:pPr>
                                  <w:r>
                                    <w:rPr>
                                      <w:sz w:val="20"/>
                                    </w:rPr>
                                    <w:t>Rope</w:t>
                                  </w:r>
                                  <w:r>
                                    <w:rPr>
                                      <w:spacing w:val="-7"/>
                                      <w:sz w:val="20"/>
                                    </w:rPr>
                                    <w:t xml:space="preserve"> </w:t>
                                  </w:r>
                                  <w:r>
                                    <w:rPr>
                                      <w:spacing w:val="-2"/>
                                      <w:sz w:val="20"/>
                                    </w:rPr>
                                    <w:t>handles</w:t>
                                  </w:r>
                                </w:p>
                              </w:tc>
                              <w:tc>
                                <w:tcPr>
                                  <w:tcW w:w="6205" w:type="dxa"/>
                                  <w:tcBorders>
                                    <w:right w:val="nil"/>
                                  </w:tcBorders>
                                  <w:shd w:val="clear" w:color="auto" w:fill="D9D9D9"/>
                                </w:tcPr>
                                <w:p w14:paraId="5693B77A" w14:textId="77777777" w:rsidR="002E346F" w:rsidRDefault="00FF2A39">
                                  <w:pPr>
                                    <w:pStyle w:val="TableParagraph"/>
                                    <w:spacing w:before="3" w:line="222" w:lineRule="exact"/>
                                    <w:ind w:left="106"/>
                                    <w:rPr>
                                      <w:sz w:val="20"/>
                                    </w:rPr>
                                  </w:pPr>
                                  <w:r>
                                    <w:rPr>
                                      <w:sz w:val="20"/>
                                    </w:rPr>
                                    <w:t>Inspect</w:t>
                                  </w:r>
                                  <w:r>
                                    <w:rPr>
                                      <w:spacing w:val="-6"/>
                                      <w:sz w:val="20"/>
                                    </w:rPr>
                                    <w:t xml:space="preserve"> </w:t>
                                  </w:r>
                                  <w:r>
                                    <w:rPr>
                                      <w:sz w:val="20"/>
                                    </w:rPr>
                                    <w:t>for</w:t>
                                  </w:r>
                                  <w:r>
                                    <w:rPr>
                                      <w:spacing w:val="-6"/>
                                      <w:sz w:val="20"/>
                                    </w:rPr>
                                    <w:t xml:space="preserve"> </w:t>
                                  </w:r>
                                  <w:r>
                                    <w:rPr>
                                      <w:sz w:val="20"/>
                                    </w:rPr>
                                    <w:t>damage,</w:t>
                                  </w:r>
                                  <w:r>
                                    <w:rPr>
                                      <w:spacing w:val="-6"/>
                                      <w:sz w:val="20"/>
                                    </w:rPr>
                                    <w:t xml:space="preserve"> </w:t>
                                  </w:r>
                                  <w:r>
                                    <w:rPr>
                                      <w:sz w:val="20"/>
                                    </w:rPr>
                                    <w:t>security</w:t>
                                  </w:r>
                                  <w:r>
                                    <w:rPr>
                                      <w:spacing w:val="-5"/>
                                      <w:sz w:val="20"/>
                                    </w:rPr>
                                    <w:t xml:space="preserve"> </w:t>
                                  </w:r>
                                  <w:r>
                                    <w:rPr>
                                      <w:sz w:val="20"/>
                                    </w:rPr>
                                    <w:t>of</w:t>
                                  </w:r>
                                  <w:r>
                                    <w:rPr>
                                      <w:spacing w:val="-8"/>
                                      <w:sz w:val="20"/>
                                    </w:rPr>
                                    <w:t xml:space="preserve"> </w:t>
                                  </w:r>
                                  <w:r>
                                    <w:rPr>
                                      <w:spacing w:val="-2"/>
                                      <w:sz w:val="20"/>
                                    </w:rPr>
                                    <w:t>attachment.</w:t>
                                  </w:r>
                                </w:p>
                              </w:tc>
                            </w:tr>
                            <w:tr w:rsidR="002E346F" w14:paraId="23031302" w14:textId="77777777">
                              <w:trPr>
                                <w:trHeight w:val="242"/>
                              </w:trPr>
                              <w:tc>
                                <w:tcPr>
                                  <w:tcW w:w="2284" w:type="dxa"/>
                                  <w:tcBorders>
                                    <w:left w:val="nil"/>
                                  </w:tcBorders>
                                  <w:shd w:val="clear" w:color="auto" w:fill="D9D9D9"/>
                                </w:tcPr>
                                <w:p w14:paraId="2727ACB0" w14:textId="77777777" w:rsidR="002E346F" w:rsidRDefault="00FF2A39">
                                  <w:pPr>
                                    <w:pStyle w:val="TableParagraph"/>
                                    <w:spacing w:line="222" w:lineRule="exact"/>
                                    <w:ind w:left="98"/>
                                    <w:rPr>
                                      <w:sz w:val="20"/>
                                    </w:rPr>
                                  </w:pPr>
                                  <w:r>
                                    <w:rPr>
                                      <w:spacing w:val="-2"/>
                                      <w:sz w:val="20"/>
                                    </w:rPr>
                                    <w:t>Cylinder</w:t>
                                  </w:r>
                                  <w:r>
                                    <w:rPr>
                                      <w:spacing w:val="4"/>
                                      <w:sz w:val="20"/>
                                    </w:rPr>
                                    <w:t xml:space="preserve"> </w:t>
                                  </w:r>
                                  <w:r>
                                    <w:rPr>
                                      <w:spacing w:val="-2"/>
                                      <w:sz w:val="20"/>
                                    </w:rPr>
                                    <w:t>straps</w:t>
                                  </w:r>
                                </w:p>
                              </w:tc>
                              <w:tc>
                                <w:tcPr>
                                  <w:tcW w:w="6205" w:type="dxa"/>
                                  <w:tcBorders>
                                    <w:right w:val="nil"/>
                                  </w:tcBorders>
                                  <w:shd w:val="clear" w:color="auto" w:fill="D9D9D9"/>
                                </w:tcPr>
                                <w:p w14:paraId="38189B1A" w14:textId="77777777" w:rsidR="002E346F" w:rsidRDefault="00FF2A39">
                                  <w:pPr>
                                    <w:pStyle w:val="TableParagraph"/>
                                    <w:spacing w:line="222" w:lineRule="exact"/>
                                    <w:ind w:left="106"/>
                                    <w:rPr>
                                      <w:sz w:val="20"/>
                                    </w:rPr>
                                  </w:pPr>
                                  <w:r>
                                    <w:rPr>
                                      <w:sz w:val="20"/>
                                    </w:rPr>
                                    <w:t>Inspect</w:t>
                                  </w:r>
                                  <w:r>
                                    <w:rPr>
                                      <w:spacing w:val="-8"/>
                                      <w:sz w:val="20"/>
                                    </w:rPr>
                                    <w:t xml:space="preserve"> </w:t>
                                  </w:r>
                                  <w:r>
                                    <w:rPr>
                                      <w:sz w:val="20"/>
                                    </w:rPr>
                                    <w:t>for</w:t>
                                  </w:r>
                                  <w:r>
                                    <w:rPr>
                                      <w:spacing w:val="-8"/>
                                      <w:sz w:val="20"/>
                                    </w:rPr>
                                    <w:t xml:space="preserve"> </w:t>
                                  </w:r>
                                  <w:r>
                                    <w:rPr>
                                      <w:sz w:val="20"/>
                                    </w:rPr>
                                    <w:t>damage,</w:t>
                                  </w:r>
                                  <w:r>
                                    <w:rPr>
                                      <w:spacing w:val="-7"/>
                                      <w:sz w:val="20"/>
                                    </w:rPr>
                                    <w:t xml:space="preserve"> </w:t>
                                  </w:r>
                                  <w:r>
                                    <w:rPr>
                                      <w:sz w:val="20"/>
                                    </w:rPr>
                                    <w:t>deterioration,</w:t>
                                  </w:r>
                                  <w:r>
                                    <w:rPr>
                                      <w:spacing w:val="-8"/>
                                      <w:sz w:val="20"/>
                                    </w:rPr>
                                    <w:t xml:space="preserve"> </w:t>
                                  </w:r>
                                  <w:r>
                                    <w:rPr>
                                      <w:sz w:val="20"/>
                                    </w:rPr>
                                    <w:t>approved</w:t>
                                  </w:r>
                                  <w:r>
                                    <w:rPr>
                                      <w:spacing w:val="-7"/>
                                      <w:sz w:val="20"/>
                                    </w:rPr>
                                    <w:t xml:space="preserve"> </w:t>
                                  </w:r>
                                  <w:r>
                                    <w:rPr>
                                      <w:sz w:val="20"/>
                                    </w:rPr>
                                    <w:t>type</w:t>
                                  </w:r>
                                  <w:r>
                                    <w:rPr>
                                      <w:spacing w:val="-8"/>
                                      <w:sz w:val="20"/>
                                    </w:rPr>
                                    <w:t xml:space="preserve"> </w:t>
                                  </w:r>
                                  <w:r>
                                    <w:rPr>
                                      <w:spacing w:val="-2"/>
                                      <w:sz w:val="20"/>
                                    </w:rPr>
                                    <w:t>fitted.</w:t>
                                  </w:r>
                                </w:p>
                              </w:tc>
                            </w:tr>
                            <w:tr w:rsidR="002E346F" w14:paraId="6A5847CC" w14:textId="77777777">
                              <w:trPr>
                                <w:trHeight w:val="245"/>
                              </w:trPr>
                              <w:tc>
                                <w:tcPr>
                                  <w:tcW w:w="2284" w:type="dxa"/>
                                  <w:tcBorders>
                                    <w:left w:val="nil"/>
                                  </w:tcBorders>
                                  <w:shd w:val="clear" w:color="auto" w:fill="D9D9D9"/>
                                </w:tcPr>
                                <w:p w14:paraId="47FCF00B" w14:textId="77777777" w:rsidR="002E346F" w:rsidRDefault="00FF2A39">
                                  <w:pPr>
                                    <w:pStyle w:val="TableParagraph"/>
                                    <w:spacing w:before="3" w:line="222" w:lineRule="exact"/>
                                    <w:ind w:left="0" w:right="136"/>
                                    <w:jc w:val="right"/>
                                    <w:rPr>
                                      <w:sz w:val="20"/>
                                    </w:rPr>
                                  </w:pPr>
                                  <w:r>
                                    <w:rPr>
                                      <w:sz w:val="20"/>
                                    </w:rPr>
                                    <w:t>Padded</w:t>
                                  </w:r>
                                  <w:r>
                                    <w:rPr>
                                      <w:spacing w:val="-6"/>
                                      <w:sz w:val="20"/>
                                    </w:rPr>
                                    <w:t xml:space="preserve"> </w:t>
                                  </w:r>
                                  <w:r>
                                    <w:rPr>
                                      <w:sz w:val="20"/>
                                    </w:rPr>
                                    <w:t>basket</w:t>
                                  </w:r>
                                  <w:r>
                                    <w:rPr>
                                      <w:spacing w:val="-6"/>
                                      <w:sz w:val="20"/>
                                    </w:rPr>
                                    <w:t xml:space="preserve"> </w:t>
                                  </w:r>
                                  <w:r>
                                    <w:rPr>
                                      <w:sz w:val="20"/>
                                    </w:rPr>
                                    <w:t>edge</w:t>
                                  </w:r>
                                  <w:r>
                                    <w:rPr>
                                      <w:spacing w:val="-8"/>
                                      <w:sz w:val="20"/>
                                    </w:rPr>
                                    <w:t xml:space="preserve"> </w:t>
                                  </w:r>
                                  <w:r>
                                    <w:rPr>
                                      <w:spacing w:val="-4"/>
                                      <w:sz w:val="20"/>
                                    </w:rPr>
                                    <w:t>trim</w:t>
                                  </w:r>
                                </w:p>
                              </w:tc>
                              <w:tc>
                                <w:tcPr>
                                  <w:tcW w:w="6205" w:type="dxa"/>
                                  <w:tcBorders>
                                    <w:right w:val="nil"/>
                                  </w:tcBorders>
                                  <w:shd w:val="clear" w:color="auto" w:fill="D9D9D9"/>
                                </w:tcPr>
                                <w:p w14:paraId="4D91B84D" w14:textId="77777777" w:rsidR="002E346F" w:rsidRDefault="00FF2A39">
                                  <w:pPr>
                                    <w:pStyle w:val="TableParagraph"/>
                                    <w:spacing w:before="3" w:line="222" w:lineRule="exact"/>
                                    <w:ind w:left="106"/>
                                    <w:rPr>
                                      <w:sz w:val="20"/>
                                    </w:rPr>
                                  </w:pPr>
                                  <w:r>
                                    <w:rPr>
                                      <w:sz w:val="20"/>
                                    </w:rPr>
                                    <w:t>Inspect</w:t>
                                  </w:r>
                                  <w:r>
                                    <w:rPr>
                                      <w:spacing w:val="-5"/>
                                      <w:sz w:val="20"/>
                                    </w:rPr>
                                    <w:t xml:space="preserve"> </w:t>
                                  </w:r>
                                  <w:r>
                                    <w:rPr>
                                      <w:sz w:val="20"/>
                                    </w:rPr>
                                    <w:t>for</w:t>
                                  </w:r>
                                  <w:r>
                                    <w:rPr>
                                      <w:spacing w:val="-5"/>
                                      <w:sz w:val="20"/>
                                    </w:rPr>
                                    <w:t xml:space="preserve"> </w:t>
                                  </w:r>
                                  <w:r>
                                    <w:rPr>
                                      <w:sz w:val="20"/>
                                    </w:rPr>
                                    <w:t>damage</w:t>
                                  </w:r>
                                  <w:r>
                                    <w:rPr>
                                      <w:spacing w:val="-6"/>
                                      <w:sz w:val="20"/>
                                    </w:rPr>
                                    <w:t xml:space="preserve"> </w:t>
                                  </w:r>
                                  <w:r>
                                    <w:rPr>
                                      <w:sz w:val="20"/>
                                    </w:rPr>
                                    <w:t>and</w:t>
                                  </w:r>
                                  <w:r>
                                    <w:rPr>
                                      <w:spacing w:val="-5"/>
                                      <w:sz w:val="20"/>
                                    </w:rPr>
                                    <w:t xml:space="preserve"> </w:t>
                                  </w:r>
                                  <w:r>
                                    <w:rPr>
                                      <w:spacing w:val="-4"/>
                                      <w:sz w:val="20"/>
                                    </w:rPr>
                                    <w:t>wear.</w:t>
                                  </w:r>
                                </w:p>
                              </w:tc>
                            </w:tr>
                            <w:tr w:rsidR="002E346F" w14:paraId="74C3071A" w14:textId="77777777">
                              <w:trPr>
                                <w:trHeight w:val="243"/>
                              </w:trPr>
                              <w:tc>
                                <w:tcPr>
                                  <w:tcW w:w="2284" w:type="dxa"/>
                                  <w:tcBorders>
                                    <w:left w:val="nil"/>
                                    <w:bottom w:val="nil"/>
                                  </w:tcBorders>
                                  <w:shd w:val="clear" w:color="auto" w:fill="D9D9D9"/>
                                </w:tcPr>
                                <w:p w14:paraId="57C7578B" w14:textId="77777777" w:rsidR="002E346F" w:rsidRDefault="00FF2A39">
                                  <w:pPr>
                                    <w:pStyle w:val="TableParagraph"/>
                                    <w:spacing w:line="223" w:lineRule="exact"/>
                                    <w:ind w:left="98"/>
                                    <w:rPr>
                                      <w:sz w:val="20"/>
                                    </w:rPr>
                                  </w:pPr>
                                  <w:r>
                                    <w:rPr>
                                      <w:sz w:val="20"/>
                                    </w:rPr>
                                    <w:t>Burner</w:t>
                                  </w:r>
                                  <w:r>
                                    <w:rPr>
                                      <w:spacing w:val="-9"/>
                                      <w:sz w:val="20"/>
                                    </w:rPr>
                                    <w:t xml:space="preserve"> </w:t>
                                  </w:r>
                                  <w:r>
                                    <w:rPr>
                                      <w:sz w:val="20"/>
                                    </w:rPr>
                                    <w:t>support</w:t>
                                  </w:r>
                                  <w:r>
                                    <w:rPr>
                                      <w:spacing w:val="-8"/>
                                      <w:sz w:val="20"/>
                                    </w:rPr>
                                    <w:t xml:space="preserve"> </w:t>
                                  </w:r>
                                  <w:r>
                                    <w:rPr>
                                      <w:spacing w:val="-4"/>
                                      <w:sz w:val="20"/>
                                    </w:rPr>
                                    <w:t>rods</w:t>
                                  </w:r>
                                </w:p>
                              </w:tc>
                              <w:tc>
                                <w:tcPr>
                                  <w:tcW w:w="6205" w:type="dxa"/>
                                  <w:tcBorders>
                                    <w:bottom w:val="nil"/>
                                    <w:right w:val="nil"/>
                                  </w:tcBorders>
                                  <w:shd w:val="clear" w:color="auto" w:fill="D9D9D9"/>
                                </w:tcPr>
                                <w:p w14:paraId="157641B2" w14:textId="77777777" w:rsidR="002E346F" w:rsidRDefault="00FF2A39">
                                  <w:pPr>
                                    <w:pStyle w:val="TableParagraph"/>
                                    <w:spacing w:line="223" w:lineRule="exact"/>
                                    <w:ind w:left="106"/>
                                    <w:rPr>
                                      <w:sz w:val="20"/>
                                    </w:rPr>
                                  </w:pPr>
                                  <w:r>
                                    <w:rPr>
                                      <w:sz w:val="20"/>
                                    </w:rPr>
                                    <w:t>Inspect</w:t>
                                  </w:r>
                                  <w:r>
                                    <w:rPr>
                                      <w:spacing w:val="-6"/>
                                      <w:sz w:val="20"/>
                                    </w:rPr>
                                    <w:t xml:space="preserve"> </w:t>
                                  </w:r>
                                  <w:r>
                                    <w:rPr>
                                      <w:sz w:val="20"/>
                                    </w:rPr>
                                    <w:t>for</w:t>
                                  </w:r>
                                  <w:r>
                                    <w:rPr>
                                      <w:spacing w:val="-4"/>
                                      <w:sz w:val="20"/>
                                    </w:rPr>
                                    <w:t xml:space="preserve"> </w:t>
                                  </w:r>
                                  <w:r>
                                    <w:rPr>
                                      <w:sz w:val="20"/>
                                    </w:rPr>
                                    <w:t>damage,</w:t>
                                  </w:r>
                                  <w:r>
                                    <w:rPr>
                                      <w:spacing w:val="-5"/>
                                      <w:sz w:val="20"/>
                                    </w:rPr>
                                    <w:t xml:space="preserve"> </w:t>
                                  </w:r>
                                  <w:r>
                                    <w:rPr>
                                      <w:sz w:val="20"/>
                                    </w:rPr>
                                    <w:t>wear</w:t>
                                  </w:r>
                                  <w:r>
                                    <w:rPr>
                                      <w:spacing w:val="-5"/>
                                      <w:sz w:val="20"/>
                                    </w:rPr>
                                    <w:t xml:space="preserve"> </w:t>
                                  </w:r>
                                  <w:r>
                                    <w:rPr>
                                      <w:sz w:val="20"/>
                                    </w:rPr>
                                    <w:t>and</w:t>
                                  </w:r>
                                  <w:r>
                                    <w:rPr>
                                      <w:spacing w:val="-4"/>
                                      <w:sz w:val="20"/>
                                    </w:rPr>
                                    <w:t xml:space="preserve"> </w:t>
                                  </w:r>
                                  <w:r>
                                    <w:rPr>
                                      <w:spacing w:val="-2"/>
                                      <w:sz w:val="20"/>
                                    </w:rPr>
                                    <w:t>cracking.</w:t>
                                  </w:r>
                                </w:p>
                              </w:tc>
                            </w:tr>
                          </w:tbl>
                          <w:p w14:paraId="78F46E8C" w14:textId="77777777" w:rsidR="002E346F" w:rsidRDefault="002E346F">
                            <w:pPr>
                              <w:pStyle w:val="BodyText"/>
                              <w:spacing w:before="0"/>
                              <w:ind w:left="0" w:firstLine="0"/>
                            </w:pPr>
                          </w:p>
                        </w:txbxContent>
                      </wps:txbx>
                      <wps:bodyPr wrap="square" lIns="0" tIns="0" rIns="0" bIns="0" rtlCol="0">
                        <a:noAutofit/>
                      </wps:bodyPr>
                    </wps:wsp>
                  </a:graphicData>
                </a:graphic>
              </wp:anchor>
            </w:drawing>
          </mc:Choice>
          <mc:Fallback>
            <w:pict>
              <v:shape w14:anchorId="36F441D4" id="Textbox 163" o:spid="_x0000_s1036" type="#_x0000_t202" style="position:absolute;left:0;text-align:left;margin-left:97.45pt;margin-top:21.65pt;width:430.8pt;height:538.4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" filled="f" stroked="f">
                <v:textbox inset="0,0,0,0">
                  <w:txbxContent>
                    <w:tbl>
                      <w:tblPr>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2284"/>
                        <w:gridCol w:w="6205"/>
                      </w:tblGrid>
                      <w:tr w:rsidR="002E346F" w14:paraId="09C9C011" w14:textId="77777777">
                        <w:trPr>
                          <w:trHeight w:val="246"/>
                        </w:trPr>
                        <w:tc>
                          <w:tcPr>
                            <w:tcW w:w="2284" w:type="dxa"/>
                            <w:tcBorders>
                              <w:top w:val="nil"/>
                              <w:left w:val="nil"/>
                            </w:tcBorders>
                            <w:shd w:val="clear" w:color="auto" w:fill="808080"/>
                          </w:tcPr>
                          <w:p w14:paraId="05E6B9D2" w14:textId="77777777" w:rsidR="002E346F" w:rsidRDefault="00FF2A39">
                            <w:pPr>
                              <w:pStyle w:val="TableParagraph"/>
                              <w:spacing w:before="4" w:line="222" w:lineRule="exact"/>
                              <w:ind w:left="0" w:right="78"/>
                              <w:jc w:val="right"/>
                              <w:rPr>
                                <w:b/>
                                <w:sz w:val="20"/>
                              </w:rPr>
                            </w:pPr>
                            <w:r>
                              <w:rPr>
                                <w:b/>
                                <w:color w:val="FFFFFF"/>
                                <w:spacing w:val="-2"/>
                                <w:sz w:val="20"/>
                              </w:rPr>
                              <w:t>System/component/area</w:t>
                            </w:r>
                          </w:p>
                        </w:tc>
                        <w:tc>
                          <w:tcPr>
                            <w:tcW w:w="6205" w:type="dxa"/>
                            <w:tcBorders>
                              <w:top w:val="nil"/>
                              <w:right w:val="nil"/>
                            </w:tcBorders>
                            <w:shd w:val="clear" w:color="auto" w:fill="808080"/>
                          </w:tcPr>
                          <w:p w14:paraId="7F736A80" w14:textId="77777777" w:rsidR="002E346F" w:rsidRDefault="00FF2A39">
                            <w:pPr>
                              <w:pStyle w:val="TableParagraph"/>
                              <w:spacing w:before="4" w:line="222" w:lineRule="exact"/>
                              <w:ind w:left="91"/>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51A288AF" w14:textId="77777777">
                        <w:trPr>
                          <w:trHeight w:val="487"/>
                        </w:trPr>
                        <w:tc>
                          <w:tcPr>
                            <w:tcW w:w="2284" w:type="dxa"/>
                            <w:tcBorders>
                              <w:left w:val="nil"/>
                            </w:tcBorders>
                            <w:shd w:val="clear" w:color="auto" w:fill="D9D9D9"/>
                          </w:tcPr>
                          <w:p w14:paraId="1BDA008E" w14:textId="77777777" w:rsidR="002E346F" w:rsidRDefault="00FF2A39">
                            <w:pPr>
                              <w:pStyle w:val="TableParagraph"/>
                              <w:spacing w:line="240" w:lineRule="atLeast"/>
                              <w:rPr>
                                <w:sz w:val="20"/>
                              </w:rPr>
                            </w:pPr>
                            <w:r>
                              <w:rPr>
                                <w:spacing w:val="-2"/>
                                <w:sz w:val="20"/>
                              </w:rPr>
                              <w:t>Identification (type/serial number)</w:t>
                            </w:r>
                          </w:p>
                        </w:tc>
                        <w:tc>
                          <w:tcPr>
                            <w:tcW w:w="6205" w:type="dxa"/>
                            <w:tcBorders>
                              <w:right w:val="nil"/>
                            </w:tcBorders>
                            <w:shd w:val="clear" w:color="auto" w:fill="D9D9D9"/>
                          </w:tcPr>
                          <w:p w14:paraId="1553F9CA" w14:textId="77777777" w:rsidR="002E346F" w:rsidRDefault="00FF2A39">
                            <w:pPr>
                              <w:pStyle w:val="TableParagraph"/>
                              <w:ind w:left="91"/>
                              <w:rPr>
                                <w:sz w:val="20"/>
                              </w:rPr>
                            </w:pPr>
                            <w:r>
                              <w:rPr>
                                <w:sz w:val="20"/>
                              </w:rPr>
                              <w:t>Check</w:t>
                            </w:r>
                            <w:r>
                              <w:rPr>
                                <w:spacing w:val="-7"/>
                                <w:sz w:val="20"/>
                              </w:rPr>
                              <w:t xml:space="preserve"> </w:t>
                            </w:r>
                            <w:r>
                              <w:rPr>
                                <w:sz w:val="20"/>
                              </w:rPr>
                              <w:t>for</w:t>
                            </w:r>
                            <w:r>
                              <w:rPr>
                                <w:spacing w:val="-6"/>
                                <w:sz w:val="20"/>
                              </w:rPr>
                              <w:t xml:space="preserve"> </w:t>
                            </w:r>
                            <w:r>
                              <w:rPr>
                                <w:sz w:val="20"/>
                              </w:rPr>
                              <w:t>presence</w:t>
                            </w:r>
                            <w:r>
                              <w:rPr>
                                <w:spacing w:val="-7"/>
                                <w:sz w:val="20"/>
                              </w:rPr>
                              <w:t xml:space="preserve"> </w:t>
                            </w:r>
                            <w:r>
                              <w:rPr>
                                <w:sz w:val="20"/>
                              </w:rPr>
                              <w:t>and</w:t>
                            </w:r>
                            <w:r>
                              <w:rPr>
                                <w:spacing w:val="-6"/>
                                <w:sz w:val="20"/>
                              </w:rPr>
                              <w:t xml:space="preserve"> </w:t>
                            </w:r>
                            <w:r>
                              <w:rPr>
                                <w:sz w:val="20"/>
                              </w:rPr>
                              <w:t>verify</w:t>
                            </w:r>
                            <w:r>
                              <w:rPr>
                                <w:spacing w:val="-6"/>
                                <w:sz w:val="20"/>
                              </w:rPr>
                              <w:t xml:space="preserve"> </w:t>
                            </w:r>
                            <w:r>
                              <w:rPr>
                                <w:sz w:val="20"/>
                              </w:rPr>
                              <w:t>type/serial</w:t>
                            </w:r>
                            <w:r>
                              <w:rPr>
                                <w:spacing w:val="-7"/>
                                <w:sz w:val="20"/>
                              </w:rPr>
                              <w:t xml:space="preserve"> </w:t>
                            </w:r>
                            <w:r>
                              <w:rPr>
                                <w:sz w:val="20"/>
                              </w:rPr>
                              <w:t>number</w:t>
                            </w:r>
                            <w:r>
                              <w:rPr>
                                <w:spacing w:val="-6"/>
                                <w:sz w:val="20"/>
                              </w:rPr>
                              <w:t xml:space="preserve"> </w:t>
                            </w:r>
                            <w:r>
                              <w:rPr>
                                <w:spacing w:val="-2"/>
                                <w:sz w:val="20"/>
                              </w:rPr>
                              <w:t>installed.</w:t>
                            </w:r>
                          </w:p>
                        </w:tc>
                      </w:tr>
                      <w:tr w:rsidR="002E346F" w14:paraId="4D39697D" w14:textId="77777777">
                        <w:trPr>
                          <w:trHeight w:val="242"/>
                        </w:trPr>
                        <w:tc>
                          <w:tcPr>
                            <w:tcW w:w="2284" w:type="dxa"/>
                            <w:vMerge w:val="restart"/>
                            <w:tcBorders>
                              <w:left w:val="nil"/>
                            </w:tcBorders>
                            <w:shd w:val="clear" w:color="auto" w:fill="D9D9D9"/>
                          </w:tcPr>
                          <w:p w14:paraId="6362744B" w14:textId="77777777" w:rsidR="002E346F" w:rsidRDefault="00FF2A39">
                            <w:pPr>
                              <w:pStyle w:val="TableParagraph"/>
                              <w:rPr>
                                <w:sz w:val="20"/>
                              </w:rPr>
                            </w:pPr>
                            <w:r>
                              <w:rPr>
                                <w:sz w:val="20"/>
                              </w:rPr>
                              <w:t>Burner</w:t>
                            </w:r>
                            <w:r>
                              <w:rPr>
                                <w:spacing w:val="-9"/>
                                <w:sz w:val="20"/>
                              </w:rPr>
                              <w:t xml:space="preserve"> </w:t>
                            </w:r>
                            <w:r>
                              <w:rPr>
                                <w:spacing w:val="-2"/>
                                <w:sz w:val="20"/>
                              </w:rPr>
                              <w:t>frame</w:t>
                            </w:r>
                          </w:p>
                        </w:tc>
                        <w:tc>
                          <w:tcPr>
                            <w:tcW w:w="6205" w:type="dxa"/>
                            <w:tcBorders>
                              <w:right w:val="nil"/>
                            </w:tcBorders>
                            <w:shd w:val="clear" w:color="auto" w:fill="D9D9D9"/>
                          </w:tcPr>
                          <w:p w14:paraId="53144F77" w14:textId="77777777" w:rsidR="002E346F" w:rsidRDefault="00FF2A39">
                            <w:pPr>
                              <w:pStyle w:val="TableParagraph"/>
                              <w:spacing w:line="222" w:lineRule="exact"/>
                              <w:ind w:left="91"/>
                              <w:rPr>
                                <w:sz w:val="20"/>
                              </w:rPr>
                            </w:pPr>
                            <w:r>
                              <w:rPr>
                                <w:sz w:val="20"/>
                              </w:rPr>
                              <w:t>Inspect</w:t>
                            </w:r>
                            <w:r>
                              <w:rPr>
                                <w:spacing w:val="-6"/>
                                <w:sz w:val="20"/>
                              </w:rPr>
                              <w:t xml:space="preserve"> </w:t>
                            </w:r>
                            <w:r>
                              <w:rPr>
                                <w:sz w:val="20"/>
                              </w:rPr>
                              <w:t>welds</w:t>
                            </w:r>
                            <w:r>
                              <w:rPr>
                                <w:spacing w:val="-8"/>
                                <w:sz w:val="20"/>
                              </w:rPr>
                              <w:t xml:space="preserve"> </w:t>
                            </w:r>
                            <w:r>
                              <w:rPr>
                                <w:sz w:val="20"/>
                              </w:rPr>
                              <w:t>for</w:t>
                            </w:r>
                            <w:r>
                              <w:rPr>
                                <w:spacing w:val="-3"/>
                                <w:sz w:val="20"/>
                              </w:rPr>
                              <w:t xml:space="preserve"> </w:t>
                            </w:r>
                            <w:r>
                              <w:rPr>
                                <w:spacing w:val="-2"/>
                                <w:sz w:val="20"/>
                              </w:rPr>
                              <w:t>cracking.</w:t>
                            </w:r>
                          </w:p>
                        </w:tc>
                      </w:tr>
                      <w:tr w:rsidR="002E346F" w14:paraId="20433A07" w14:textId="77777777">
                        <w:trPr>
                          <w:trHeight w:val="245"/>
                        </w:trPr>
                        <w:tc>
                          <w:tcPr>
                            <w:tcW w:w="2284" w:type="dxa"/>
                            <w:vMerge/>
                            <w:tcBorders>
                              <w:top w:val="nil"/>
                              <w:left w:val="nil"/>
                            </w:tcBorders>
                            <w:shd w:val="clear" w:color="auto" w:fill="D9D9D9"/>
                          </w:tcPr>
                          <w:p w14:paraId="2E90B169" w14:textId="77777777" w:rsidR="002E346F" w:rsidRDefault="002E346F">
                            <w:pPr>
                              <w:rPr>
                                <w:sz w:val="2"/>
                                <w:szCs w:val="2"/>
                              </w:rPr>
                            </w:pPr>
                          </w:p>
                        </w:tc>
                        <w:tc>
                          <w:tcPr>
                            <w:tcW w:w="6205" w:type="dxa"/>
                            <w:tcBorders>
                              <w:right w:val="nil"/>
                            </w:tcBorders>
                            <w:shd w:val="clear" w:color="auto" w:fill="D9D9D9"/>
                          </w:tcPr>
                          <w:p w14:paraId="7FF2CA2E" w14:textId="77777777" w:rsidR="002E346F" w:rsidRDefault="00FF2A39">
                            <w:pPr>
                              <w:pStyle w:val="TableParagraph"/>
                              <w:spacing w:before="3" w:line="222" w:lineRule="exact"/>
                              <w:ind w:left="91"/>
                              <w:rPr>
                                <w:sz w:val="20"/>
                              </w:rPr>
                            </w:pPr>
                            <w:r>
                              <w:rPr>
                                <w:sz w:val="20"/>
                              </w:rPr>
                              <w:t>Inspect</w:t>
                            </w:r>
                            <w:r>
                              <w:rPr>
                                <w:spacing w:val="-7"/>
                                <w:sz w:val="20"/>
                              </w:rPr>
                              <w:t xml:space="preserve"> </w:t>
                            </w:r>
                            <w:r>
                              <w:rPr>
                                <w:sz w:val="20"/>
                              </w:rPr>
                              <w:t>tubes</w:t>
                            </w:r>
                            <w:r>
                              <w:rPr>
                                <w:spacing w:val="-7"/>
                                <w:sz w:val="20"/>
                              </w:rPr>
                              <w:t xml:space="preserve"> </w:t>
                            </w:r>
                            <w:r>
                              <w:rPr>
                                <w:sz w:val="20"/>
                              </w:rPr>
                              <w:t>for</w:t>
                            </w:r>
                            <w:r>
                              <w:rPr>
                                <w:spacing w:val="-6"/>
                                <w:sz w:val="20"/>
                              </w:rPr>
                              <w:t xml:space="preserve"> </w:t>
                            </w:r>
                            <w:r>
                              <w:rPr>
                                <w:spacing w:val="-2"/>
                                <w:sz w:val="20"/>
                              </w:rPr>
                              <w:t>distortion/deformation/cuts/gouges.</w:t>
                            </w:r>
                          </w:p>
                        </w:tc>
                      </w:tr>
                      <w:tr w:rsidR="002E346F" w14:paraId="28C2F530" w14:textId="77777777">
                        <w:trPr>
                          <w:trHeight w:val="242"/>
                        </w:trPr>
                        <w:tc>
                          <w:tcPr>
                            <w:tcW w:w="2284" w:type="dxa"/>
                            <w:vMerge/>
                            <w:tcBorders>
                              <w:top w:val="nil"/>
                              <w:left w:val="nil"/>
                            </w:tcBorders>
                            <w:shd w:val="clear" w:color="auto" w:fill="D9D9D9"/>
                          </w:tcPr>
                          <w:p w14:paraId="4E15E700" w14:textId="77777777" w:rsidR="002E346F" w:rsidRDefault="002E346F">
                            <w:pPr>
                              <w:rPr>
                                <w:sz w:val="2"/>
                                <w:szCs w:val="2"/>
                              </w:rPr>
                            </w:pPr>
                          </w:p>
                        </w:tc>
                        <w:tc>
                          <w:tcPr>
                            <w:tcW w:w="6205" w:type="dxa"/>
                            <w:tcBorders>
                              <w:right w:val="nil"/>
                            </w:tcBorders>
                            <w:shd w:val="clear" w:color="auto" w:fill="D9D9D9"/>
                          </w:tcPr>
                          <w:p w14:paraId="394BB747" w14:textId="77777777" w:rsidR="002E346F" w:rsidRDefault="00FF2A39">
                            <w:pPr>
                              <w:pStyle w:val="TableParagraph"/>
                              <w:spacing w:line="222" w:lineRule="exact"/>
                              <w:ind w:left="91"/>
                              <w:rPr>
                                <w:sz w:val="20"/>
                              </w:rPr>
                            </w:pPr>
                            <w:r>
                              <w:rPr>
                                <w:sz w:val="20"/>
                              </w:rPr>
                              <w:t>Inspect</w:t>
                            </w:r>
                            <w:r>
                              <w:rPr>
                                <w:spacing w:val="-7"/>
                                <w:sz w:val="20"/>
                              </w:rPr>
                              <w:t xml:space="preserve"> </w:t>
                            </w:r>
                            <w:r>
                              <w:rPr>
                                <w:sz w:val="20"/>
                              </w:rPr>
                              <w:t>frame</w:t>
                            </w:r>
                            <w:r>
                              <w:rPr>
                                <w:spacing w:val="-7"/>
                                <w:sz w:val="20"/>
                              </w:rPr>
                              <w:t xml:space="preserve"> </w:t>
                            </w:r>
                            <w:r>
                              <w:rPr>
                                <w:sz w:val="20"/>
                              </w:rPr>
                              <w:t>for</w:t>
                            </w:r>
                            <w:r>
                              <w:rPr>
                                <w:spacing w:val="-3"/>
                                <w:sz w:val="20"/>
                              </w:rPr>
                              <w:t xml:space="preserve"> </w:t>
                            </w:r>
                            <w:r>
                              <w:rPr>
                                <w:sz w:val="20"/>
                              </w:rPr>
                              <w:t>security</w:t>
                            </w:r>
                            <w:r>
                              <w:rPr>
                                <w:spacing w:val="-6"/>
                                <w:sz w:val="20"/>
                              </w:rPr>
                              <w:t xml:space="preserve"> </w:t>
                            </w:r>
                            <w:r>
                              <w:rPr>
                                <w:sz w:val="20"/>
                              </w:rPr>
                              <w:t>of</w:t>
                            </w:r>
                            <w:r>
                              <w:rPr>
                                <w:spacing w:val="-5"/>
                                <w:sz w:val="20"/>
                              </w:rPr>
                              <w:t xml:space="preserve"> </w:t>
                            </w:r>
                            <w:r>
                              <w:rPr>
                                <w:sz w:val="20"/>
                              </w:rPr>
                              <w:t>fasteners</w:t>
                            </w:r>
                            <w:r>
                              <w:rPr>
                                <w:spacing w:val="-8"/>
                                <w:sz w:val="20"/>
                              </w:rPr>
                              <w:t xml:space="preserve"> </w:t>
                            </w:r>
                            <w:r>
                              <w:rPr>
                                <w:sz w:val="20"/>
                              </w:rPr>
                              <w:t>(heat</w:t>
                            </w:r>
                            <w:r>
                              <w:rPr>
                                <w:spacing w:val="-6"/>
                                <w:sz w:val="20"/>
                              </w:rPr>
                              <w:t xml:space="preserve"> </w:t>
                            </w:r>
                            <w:r>
                              <w:rPr>
                                <w:sz w:val="20"/>
                              </w:rPr>
                              <w:t>shields,</w:t>
                            </w:r>
                            <w:r>
                              <w:rPr>
                                <w:spacing w:val="-7"/>
                                <w:sz w:val="20"/>
                              </w:rPr>
                              <w:t xml:space="preserve"> </w:t>
                            </w:r>
                            <w:r>
                              <w:rPr>
                                <w:sz w:val="20"/>
                              </w:rPr>
                              <w:t>flexi-</w:t>
                            </w:r>
                            <w:r>
                              <w:rPr>
                                <w:spacing w:val="-2"/>
                                <w:sz w:val="20"/>
                              </w:rPr>
                              <w:t>corners).</w:t>
                            </w:r>
                          </w:p>
                        </w:tc>
                      </w:tr>
                      <w:tr w:rsidR="002E346F" w14:paraId="620A3D6F" w14:textId="77777777">
                        <w:trPr>
                          <w:trHeight w:val="245"/>
                        </w:trPr>
                        <w:tc>
                          <w:tcPr>
                            <w:tcW w:w="2284" w:type="dxa"/>
                            <w:vMerge/>
                            <w:tcBorders>
                              <w:top w:val="nil"/>
                              <w:left w:val="nil"/>
                            </w:tcBorders>
                            <w:shd w:val="clear" w:color="auto" w:fill="D9D9D9"/>
                          </w:tcPr>
                          <w:p w14:paraId="5A44F679" w14:textId="77777777" w:rsidR="002E346F" w:rsidRDefault="002E346F">
                            <w:pPr>
                              <w:rPr>
                                <w:sz w:val="2"/>
                                <w:szCs w:val="2"/>
                              </w:rPr>
                            </w:pPr>
                          </w:p>
                        </w:tc>
                        <w:tc>
                          <w:tcPr>
                            <w:tcW w:w="6205" w:type="dxa"/>
                            <w:tcBorders>
                              <w:right w:val="nil"/>
                            </w:tcBorders>
                            <w:shd w:val="clear" w:color="auto" w:fill="D9D9D9"/>
                          </w:tcPr>
                          <w:p w14:paraId="22B0571A" w14:textId="77777777" w:rsidR="002E346F" w:rsidRDefault="00FF2A39">
                            <w:pPr>
                              <w:pStyle w:val="TableParagraph"/>
                              <w:spacing w:before="3" w:line="222" w:lineRule="exact"/>
                              <w:ind w:left="91"/>
                              <w:rPr>
                                <w:sz w:val="20"/>
                              </w:rPr>
                            </w:pPr>
                            <w:r>
                              <w:rPr>
                                <w:sz w:val="20"/>
                              </w:rPr>
                              <w:t>Inspect</w:t>
                            </w:r>
                            <w:r>
                              <w:rPr>
                                <w:spacing w:val="-4"/>
                                <w:sz w:val="20"/>
                              </w:rPr>
                              <w:t xml:space="preserve"> </w:t>
                            </w:r>
                            <w:r>
                              <w:rPr>
                                <w:sz w:val="20"/>
                              </w:rPr>
                              <w:t>frame</w:t>
                            </w:r>
                            <w:r>
                              <w:rPr>
                                <w:spacing w:val="-5"/>
                                <w:sz w:val="20"/>
                              </w:rPr>
                              <w:t xml:space="preserve"> </w:t>
                            </w:r>
                            <w:r>
                              <w:rPr>
                                <w:sz w:val="20"/>
                              </w:rPr>
                              <w:t>lugs</w:t>
                            </w:r>
                            <w:r>
                              <w:rPr>
                                <w:spacing w:val="-6"/>
                                <w:sz w:val="20"/>
                              </w:rPr>
                              <w:t xml:space="preserve"> </w:t>
                            </w:r>
                            <w:r>
                              <w:rPr>
                                <w:sz w:val="20"/>
                              </w:rPr>
                              <w:t>for</w:t>
                            </w:r>
                            <w:r>
                              <w:rPr>
                                <w:spacing w:val="-3"/>
                                <w:sz w:val="20"/>
                              </w:rPr>
                              <w:t xml:space="preserve"> </w:t>
                            </w:r>
                            <w:r>
                              <w:rPr>
                                <w:sz w:val="20"/>
                              </w:rPr>
                              <w:t>wear</w:t>
                            </w:r>
                            <w:r>
                              <w:rPr>
                                <w:spacing w:val="-4"/>
                                <w:sz w:val="20"/>
                              </w:rPr>
                              <w:t xml:space="preserve"> </w:t>
                            </w:r>
                            <w:r>
                              <w:rPr>
                                <w:sz w:val="20"/>
                              </w:rPr>
                              <w:t>and</w:t>
                            </w:r>
                            <w:r>
                              <w:rPr>
                                <w:spacing w:val="-4"/>
                                <w:sz w:val="20"/>
                              </w:rPr>
                              <w:t xml:space="preserve"> </w:t>
                            </w:r>
                            <w:r>
                              <w:rPr>
                                <w:spacing w:val="-2"/>
                                <w:sz w:val="20"/>
                              </w:rPr>
                              <w:t>cracking.</w:t>
                            </w:r>
                          </w:p>
                        </w:tc>
                      </w:tr>
                      <w:tr w:rsidR="002E346F" w14:paraId="375068F6" w14:textId="77777777">
                        <w:trPr>
                          <w:trHeight w:val="243"/>
                        </w:trPr>
                        <w:tc>
                          <w:tcPr>
                            <w:tcW w:w="2284" w:type="dxa"/>
                            <w:vMerge/>
                            <w:tcBorders>
                              <w:top w:val="nil"/>
                              <w:left w:val="nil"/>
                            </w:tcBorders>
                            <w:shd w:val="clear" w:color="auto" w:fill="D9D9D9"/>
                          </w:tcPr>
                          <w:p w14:paraId="3DE3C5FB" w14:textId="77777777" w:rsidR="002E346F" w:rsidRDefault="002E346F">
                            <w:pPr>
                              <w:rPr>
                                <w:sz w:val="2"/>
                                <w:szCs w:val="2"/>
                              </w:rPr>
                            </w:pPr>
                          </w:p>
                        </w:tc>
                        <w:tc>
                          <w:tcPr>
                            <w:tcW w:w="6205" w:type="dxa"/>
                            <w:tcBorders>
                              <w:right w:val="nil"/>
                            </w:tcBorders>
                            <w:shd w:val="clear" w:color="auto" w:fill="D9D9D9"/>
                          </w:tcPr>
                          <w:p w14:paraId="662F1548" w14:textId="77777777" w:rsidR="002E346F" w:rsidRDefault="00FF2A39">
                            <w:pPr>
                              <w:pStyle w:val="TableParagraph"/>
                              <w:spacing w:line="222" w:lineRule="exact"/>
                              <w:ind w:left="91"/>
                              <w:rPr>
                                <w:sz w:val="20"/>
                              </w:rPr>
                            </w:pPr>
                            <w:r>
                              <w:rPr>
                                <w:sz w:val="20"/>
                              </w:rPr>
                              <w:t>Inspect</w:t>
                            </w:r>
                            <w:r>
                              <w:rPr>
                                <w:spacing w:val="-9"/>
                                <w:sz w:val="20"/>
                              </w:rPr>
                              <w:t xml:space="preserve"> </w:t>
                            </w:r>
                            <w:r>
                              <w:rPr>
                                <w:sz w:val="20"/>
                              </w:rPr>
                              <w:t>general</w:t>
                            </w:r>
                            <w:r>
                              <w:rPr>
                                <w:spacing w:val="-9"/>
                                <w:sz w:val="20"/>
                              </w:rPr>
                              <w:t xml:space="preserve"> </w:t>
                            </w:r>
                            <w:r>
                              <w:rPr>
                                <w:sz w:val="20"/>
                              </w:rPr>
                              <w:t>condition</w:t>
                            </w:r>
                            <w:r>
                              <w:rPr>
                                <w:spacing w:val="-8"/>
                                <w:sz w:val="20"/>
                              </w:rPr>
                              <w:t xml:space="preserve"> </w:t>
                            </w:r>
                            <w:r>
                              <w:rPr>
                                <w:sz w:val="20"/>
                              </w:rPr>
                              <w:t>(corrosion,</w:t>
                            </w:r>
                            <w:r>
                              <w:rPr>
                                <w:spacing w:val="-8"/>
                                <w:sz w:val="20"/>
                              </w:rPr>
                              <w:t xml:space="preserve"> </w:t>
                            </w:r>
                            <w:r>
                              <w:rPr>
                                <w:sz w:val="20"/>
                              </w:rPr>
                              <w:t>heat</w:t>
                            </w:r>
                            <w:r>
                              <w:rPr>
                                <w:spacing w:val="-9"/>
                                <w:sz w:val="20"/>
                              </w:rPr>
                              <w:t xml:space="preserve"> </w:t>
                            </w:r>
                            <w:r>
                              <w:rPr>
                                <w:spacing w:val="-2"/>
                                <w:sz w:val="20"/>
                              </w:rPr>
                              <w:t>shields).</w:t>
                            </w:r>
                          </w:p>
                        </w:tc>
                      </w:tr>
                      <w:tr w:rsidR="002E346F" w14:paraId="21E92DE9" w14:textId="77777777">
                        <w:trPr>
                          <w:trHeight w:val="245"/>
                        </w:trPr>
                        <w:tc>
                          <w:tcPr>
                            <w:tcW w:w="2284" w:type="dxa"/>
                            <w:tcBorders>
                              <w:left w:val="nil"/>
                            </w:tcBorders>
                            <w:shd w:val="clear" w:color="auto" w:fill="D9D9D9"/>
                          </w:tcPr>
                          <w:p w14:paraId="22D77E3C" w14:textId="77777777" w:rsidR="002E346F" w:rsidRDefault="00FF2A39">
                            <w:pPr>
                              <w:pStyle w:val="TableParagraph"/>
                              <w:spacing w:before="3" w:line="222" w:lineRule="exact"/>
                              <w:rPr>
                                <w:sz w:val="20"/>
                              </w:rPr>
                            </w:pPr>
                            <w:r>
                              <w:rPr>
                                <w:spacing w:val="-2"/>
                                <w:sz w:val="20"/>
                              </w:rPr>
                              <w:t>Gimballing</w:t>
                            </w:r>
                          </w:p>
                        </w:tc>
                        <w:tc>
                          <w:tcPr>
                            <w:tcW w:w="6205" w:type="dxa"/>
                            <w:tcBorders>
                              <w:right w:val="nil"/>
                            </w:tcBorders>
                            <w:shd w:val="clear" w:color="auto" w:fill="D9D9D9"/>
                          </w:tcPr>
                          <w:p w14:paraId="4012879B" w14:textId="77777777" w:rsidR="002E346F" w:rsidRDefault="00FF2A39">
                            <w:pPr>
                              <w:pStyle w:val="TableParagraph"/>
                              <w:spacing w:before="3" w:line="222" w:lineRule="exact"/>
                              <w:ind w:left="91"/>
                              <w:rPr>
                                <w:sz w:val="20"/>
                              </w:rPr>
                            </w:pPr>
                            <w:r>
                              <w:rPr>
                                <w:sz w:val="20"/>
                              </w:rPr>
                              <w:t>Operational</w:t>
                            </w:r>
                            <w:r>
                              <w:rPr>
                                <w:spacing w:val="-6"/>
                                <w:sz w:val="20"/>
                              </w:rPr>
                              <w:t xml:space="preserve"> </w:t>
                            </w:r>
                            <w:r>
                              <w:rPr>
                                <w:sz w:val="20"/>
                              </w:rPr>
                              <w:t>check</w:t>
                            </w:r>
                            <w:r>
                              <w:rPr>
                                <w:spacing w:val="-6"/>
                                <w:sz w:val="20"/>
                              </w:rPr>
                              <w:t xml:space="preserve"> </w:t>
                            </w:r>
                            <w:r>
                              <w:rPr>
                                <w:sz w:val="20"/>
                              </w:rPr>
                              <w:t>of</w:t>
                            </w:r>
                            <w:r>
                              <w:rPr>
                                <w:spacing w:val="-7"/>
                                <w:sz w:val="20"/>
                              </w:rPr>
                              <w:t xml:space="preserve"> </w:t>
                            </w:r>
                            <w:r>
                              <w:rPr>
                                <w:sz w:val="20"/>
                              </w:rPr>
                              <w:t>stiffness</w:t>
                            </w:r>
                            <w:r>
                              <w:rPr>
                                <w:spacing w:val="-5"/>
                                <w:sz w:val="20"/>
                              </w:rPr>
                              <w:t xml:space="preserve"> </w:t>
                            </w:r>
                            <w:r>
                              <w:rPr>
                                <w:sz w:val="20"/>
                              </w:rPr>
                              <w:t>and</w:t>
                            </w:r>
                            <w:r>
                              <w:rPr>
                                <w:spacing w:val="-6"/>
                                <w:sz w:val="20"/>
                              </w:rPr>
                              <w:t xml:space="preserve"> </w:t>
                            </w:r>
                            <w:r>
                              <w:rPr>
                                <w:sz w:val="20"/>
                              </w:rPr>
                              <w:t>security</w:t>
                            </w:r>
                            <w:r>
                              <w:rPr>
                                <w:spacing w:val="-5"/>
                                <w:sz w:val="20"/>
                              </w:rPr>
                              <w:t xml:space="preserve"> </w:t>
                            </w:r>
                            <w:r>
                              <w:rPr>
                                <w:sz w:val="20"/>
                              </w:rPr>
                              <w:t>of</w:t>
                            </w:r>
                            <w:r>
                              <w:rPr>
                                <w:spacing w:val="-3"/>
                                <w:sz w:val="20"/>
                              </w:rPr>
                              <w:t xml:space="preserve"> </w:t>
                            </w:r>
                            <w:r>
                              <w:rPr>
                                <w:spacing w:val="-2"/>
                                <w:sz w:val="20"/>
                              </w:rPr>
                              <w:t>fasteners.</w:t>
                            </w:r>
                          </w:p>
                        </w:tc>
                      </w:tr>
                      <w:tr w:rsidR="002E346F" w14:paraId="1E1C3F4A" w14:textId="77777777">
                        <w:trPr>
                          <w:trHeight w:val="242"/>
                        </w:trPr>
                        <w:tc>
                          <w:tcPr>
                            <w:tcW w:w="2284" w:type="dxa"/>
                            <w:tcBorders>
                              <w:left w:val="nil"/>
                            </w:tcBorders>
                            <w:shd w:val="clear" w:color="auto" w:fill="D9D9D9"/>
                          </w:tcPr>
                          <w:p w14:paraId="09930D01" w14:textId="77777777" w:rsidR="002E346F" w:rsidRDefault="00FF2A39">
                            <w:pPr>
                              <w:pStyle w:val="TableParagraph"/>
                              <w:spacing w:line="222" w:lineRule="exact"/>
                              <w:rPr>
                                <w:sz w:val="20"/>
                              </w:rPr>
                            </w:pPr>
                            <w:r>
                              <w:rPr>
                                <w:sz w:val="20"/>
                              </w:rPr>
                              <w:t>Leak</w:t>
                            </w:r>
                            <w:r>
                              <w:rPr>
                                <w:spacing w:val="-4"/>
                                <w:sz w:val="20"/>
                              </w:rPr>
                              <w:t xml:space="preserve"> </w:t>
                            </w:r>
                            <w:r>
                              <w:rPr>
                                <w:spacing w:val="-2"/>
                                <w:sz w:val="20"/>
                              </w:rPr>
                              <w:t>check</w:t>
                            </w:r>
                          </w:p>
                        </w:tc>
                        <w:tc>
                          <w:tcPr>
                            <w:tcW w:w="6205" w:type="dxa"/>
                            <w:tcBorders>
                              <w:right w:val="nil"/>
                            </w:tcBorders>
                            <w:shd w:val="clear" w:color="auto" w:fill="D9D9D9"/>
                          </w:tcPr>
                          <w:p w14:paraId="69668C2B" w14:textId="77777777" w:rsidR="002E346F" w:rsidRDefault="00FF2A39">
                            <w:pPr>
                              <w:pStyle w:val="TableParagraph"/>
                              <w:spacing w:line="222" w:lineRule="exact"/>
                              <w:ind w:left="91"/>
                              <w:rPr>
                                <w:sz w:val="20"/>
                              </w:rPr>
                            </w:pPr>
                            <w:r>
                              <w:rPr>
                                <w:sz w:val="20"/>
                              </w:rPr>
                              <w:t>Perform</w:t>
                            </w:r>
                            <w:r>
                              <w:rPr>
                                <w:spacing w:val="-6"/>
                                <w:sz w:val="20"/>
                              </w:rPr>
                              <w:t xml:space="preserve"> </w:t>
                            </w:r>
                            <w:r>
                              <w:rPr>
                                <w:sz w:val="20"/>
                              </w:rPr>
                              <w:t>leak</w:t>
                            </w:r>
                            <w:r>
                              <w:rPr>
                                <w:spacing w:val="-4"/>
                                <w:sz w:val="20"/>
                              </w:rPr>
                              <w:t xml:space="preserve"> </w:t>
                            </w:r>
                            <w:r>
                              <w:rPr>
                                <w:sz w:val="20"/>
                              </w:rPr>
                              <w:t>check</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burner.</w:t>
                            </w:r>
                          </w:p>
                        </w:tc>
                      </w:tr>
                      <w:tr w:rsidR="002E346F" w14:paraId="21A8013D" w14:textId="77777777">
                        <w:trPr>
                          <w:trHeight w:val="488"/>
                        </w:trPr>
                        <w:tc>
                          <w:tcPr>
                            <w:tcW w:w="2284" w:type="dxa"/>
                            <w:tcBorders>
                              <w:left w:val="nil"/>
                            </w:tcBorders>
                            <w:shd w:val="clear" w:color="auto" w:fill="D9D9D9"/>
                          </w:tcPr>
                          <w:p w14:paraId="3CB4C26A" w14:textId="77777777" w:rsidR="002E346F" w:rsidRDefault="00FF2A39">
                            <w:pPr>
                              <w:pStyle w:val="TableParagraph"/>
                              <w:spacing w:before="3" w:line="243" w:lineRule="exact"/>
                              <w:rPr>
                                <w:sz w:val="20"/>
                              </w:rPr>
                            </w:pPr>
                            <w:r>
                              <w:rPr>
                                <w:sz w:val="20"/>
                              </w:rPr>
                              <w:t>Fuel</w:t>
                            </w:r>
                            <w:r>
                              <w:rPr>
                                <w:spacing w:val="-7"/>
                                <w:sz w:val="20"/>
                              </w:rPr>
                              <w:t xml:space="preserve"> </w:t>
                            </w:r>
                            <w:r>
                              <w:rPr>
                                <w:sz w:val="20"/>
                              </w:rPr>
                              <w:t>hoses</w:t>
                            </w:r>
                            <w:r>
                              <w:rPr>
                                <w:spacing w:val="-7"/>
                                <w:sz w:val="20"/>
                              </w:rPr>
                              <w:t xml:space="preserve"> </w:t>
                            </w:r>
                            <w:r>
                              <w:rPr>
                                <w:spacing w:val="-2"/>
                                <w:sz w:val="20"/>
                              </w:rPr>
                              <w:t>including</w:t>
                            </w:r>
                          </w:p>
                          <w:p w14:paraId="7D932FC0" w14:textId="77777777" w:rsidR="002E346F" w:rsidRDefault="00FF2A39">
                            <w:pPr>
                              <w:pStyle w:val="TableParagraph"/>
                              <w:spacing w:line="222" w:lineRule="exact"/>
                              <w:rPr>
                                <w:sz w:val="20"/>
                              </w:rPr>
                            </w:pPr>
                            <w:r>
                              <w:rPr>
                                <w:spacing w:val="-2"/>
                                <w:sz w:val="20"/>
                              </w:rPr>
                              <w:t>manifolds</w:t>
                            </w:r>
                          </w:p>
                        </w:tc>
                        <w:tc>
                          <w:tcPr>
                            <w:tcW w:w="6205" w:type="dxa"/>
                            <w:tcBorders>
                              <w:right w:val="nil"/>
                            </w:tcBorders>
                            <w:shd w:val="clear" w:color="auto" w:fill="D9D9D9"/>
                          </w:tcPr>
                          <w:p w14:paraId="129BD163" w14:textId="77777777" w:rsidR="002E346F" w:rsidRDefault="00FF2A39">
                            <w:pPr>
                              <w:pStyle w:val="TableParagraph"/>
                              <w:spacing w:before="3" w:line="243" w:lineRule="exact"/>
                              <w:ind w:left="91"/>
                              <w:rPr>
                                <w:sz w:val="20"/>
                              </w:rPr>
                            </w:pPr>
                            <w:r>
                              <w:rPr>
                                <w:sz w:val="20"/>
                              </w:rPr>
                              <w:t>Inspect</w:t>
                            </w:r>
                            <w:r>
                              <w:rPr>
                                <w:spacing w:val="-5"/>
                                <w:sz w:val="20"/>
                              </w:rPr>
                              <w:t xml:space="preserve"> </w:t>
                            </w:r>
                            <w:r>
                              <w:rPr>
                                <w:sz w:val="20"/>
                              </w:rPr>
                              <w:t>all</w:t>
                            </w:r>
                            <w:r>
                              <w:rPr>
                                <w:spacing w:val="-5"/>
                                <w:sz w:val="20"/>
                              </w:rPr>
                              <w:t xml:space="preserve"> </w:t>
                            </w:r>
                            <w:r>
                              <w:rPr>
                                <w:sz w:val="20"/>
                              </w:rPr>
                              <w:t>hoses</w:t>
                            </w:r>
                            <w:r>
                              <w:rPr>
                                <w:spacing w:val="-7"/>
                                <w:sz w:val="20"/>
                              </w:rPr>
                              <w:t xml:space="preserve"> </w:t>
                            </w:r>
                            <w:r>
                              <w:rPr>
                                <w:sz w:val="20"/>
                              </w:rPr>
                              <w:t>for</w:t>
                            </w:r>
                            <w:r>
                              <w:rPr>
                                <w:spacing w:val="-2"/>
                                <w:sz w:val="20"/>
                              </w:rPr>
                              <w:t xml:space="preserve"> </w:t>
                            </w:r>
                            <w:r>
                              <w:rPr>
                                <w:sz w:val="20"/>
                              </w:rPr>
                              <w:t>wear,</w:t>
                            </w:r>
                            <w:r>
                              <w:rPr>
                                <w:spacing w:val="-5"/>
                                <w:sz w:val="20"/>
                              </w:rPr>
                              <w:t xml:space="preserve"> </w:t>
                            </w:r>
                            <w:r>
                              <w:rPr>
                                <w:sz w:val="20"/>
                              </w:rPr>
                              <w:t>damage,</w:t>
                            </w:r>
                            <w:r>
                              <w:rPr>
                                <w:spacing w:val="-5"/>
                                <w:sz w:val="20"/>
                              </w:rPr>
                              <w:t xml:space="preserve"> </w:t>
                            </w:r>
                            <w:r>
                              <w:rPr>
                                <w:sz w:val="20"/>
                              </w:rPr>
                              <w:t>leakage</w:t>
                            </w:r>
                            <w:r>
                              <w:rPr>
                                <w:spacing w:val="-5"/>
                                <w:sz w:val="20"/>
                              </w:rPr>
                              <w:t xml:space="preserve"> </w:t>
                            </w:r>
                            <w:r>
                              <w:rPr>
                                <w:sz w:val="20"/>
                              </w:rPr>
                              <w:t>and</w:t>
                            </w:r>
                            <w:r>
                              <w:rPr>
                                <w:spacing w:val="-5"/>
                                <w:sz w:val="20"/>
                              </w:rPr>
                              <w:t xml:space="preserve"> </w:t>
                            </w:r>
                            <w:r>
                              <w:rPr>
                                <w:sz w:val="20"/>
                              </w:rPr>
                              <w:t>service</w:t>
                            </w:r>
                            <w:r>
                              <w:rPr>
                                <w:spacing w:val="-2"/>
                                <w:sz w:val="20"/>
                              </w:rPr>
                              <w:t xml:space="preserve"> </w:t>
                            </w:r>
                            <w:r>
                              <w:rPr>
                                <w:sz w:val="20"/>
                              </w:rPr>
                              <w:t>life</w:t>
                            </w:r>
                            <w:r>
                              <w:rPr>
                                <w:spacing w:val="-4"/>
                                <w:sz w:val="20"/>
                              </w:rPr>
                              <w:t xml:space="preserve"> </w:t>
                            </w:r>
                            <w:r>
                              <w:rPr>
                                <w:spacing w:val="-2"/>
                                <w:sz w:val="20"/>
                              </w:rPr>
                              <w:t>limitations.</w:t>
                            </w:r>
                          </w:p>
                          <w:p w14:paraId="7EBC8785" w14:textId="77777777" w:rsidR="002E346F" w:rsidRDefault="00FF2A39">
                            <w:pPr>
                              <w:pStyle w:val="TableParagraph"/>
                              <w:spacing w:line="222" w:lineRule="exact"/>
                              <w:ind w:left="91"/>
                              <w:rPr>
                                <w:sz w:val="20"/>
                              </w:rPr>
                            </w:pPr>
                            <w:r>
                              <w:rPr>
                                <w:sz w:val="20"/>
                              </w:rPr>
                              <w:t>Inspect</w:t>
                            </w:r>
                            <w:r>
                              <w:rPr>
                                <w:spacing w:val="-7"/>
                                <w:sz w:val="20"/>
                              </w:rPr>
                              <w:t xml:space="preserve"> </w:t>
                            </w:r>
                            <w:r>
                              <w:rPr>
                                <w:sz w:val="20"/>
                              </w:rPr>
                              <w:t>O-ring</w:t>
                            </w:r>
                            <w:r>
                              <w:rPr>
                                <w:spacing w:val="-8"/>
                                <w:sz w:val="20"/>
                              </w:rPr>
                              <w:t xml:space="preserve"> </w:t>
                            </w:r>
                            <w:r>
                              <w:rPr>
                                <w:sz w:val="20"/>
                              </w:rPr>
                              <w:t>seals,</w:t>
                            </w:r>
                            <w:r>
                              <w:rPr>
                                <w:spacing w:val="-7"/>
                                <w:sz w:val="20"/>
                              </w:rPr>
                              <w:t xml:space="preserve"> </w:t>
                            </w:r>
                            <w:r>
                              <w:rPr>
                                <w:sz w:val="20"/>
                              </w:rPr>
                              <w:t>lubricate/replace</w:t>
                            </w:r>
                            <w:r>
                              <w:rPr>
                                <w:spacing w:val="-8"/>
                                <w:sz w:val="20"/>
                              </w:rPr>
                              <w:t xml:space="preserve"> </w:t>
                            </w:r>
                            <w:r>
                              <w:rPr>
                                <w:sz w:val="20"/>
                              </w:rPr>
                              <w:t>as</w:t>
                            </w:r>
                            <w:r>
                              <w:rPr>
                                <w:spacing w:val="-9"/>
                                <w:sz w:val="20"/>
                              </w:rPr>
                              <w:t xml:space="preserve"> </w:t>
                            </w:r>
                            <w:r>
                              <w:rPr>
                                <w:spacing w:val="-2"/>
                                <w:sz w:val="20"/>
                              </w:rPr>
                              <w:t>required.</w:t>
                            </w:r>
                          </w:p>
                        </w:tc>
                      </w:tr>
                      <w:tr w:rsidR="002E346F" w14:paraId="4E451BDD" w14:textId="77777777">
                        <w:trPr>
                          <w:trHeight w:val="245"/>
                        </w:trPr>
                        <w:tc>
                          <w:tcPr>
                            <w:tcW w:w="2284" w:type="dxa"/>
                            <w:tcBorders>
                              <w:left w:val="nil"/>
                            </w:tcBorders>
                            <w:shd w:val="clear" w:color="auto" w:fill="D9D9D9"/>
                          </w:tcPr>
                          <w:p w14:paraId="454447D1" w14:textId="77777777" w:rsidR="002E346F" w:rsidRDefault="00FF2A39">
                            <w:pPr>
                              <w:pStyle w:val="TableParagraph"/>
                              <w:spacing w:before="3" w:line="222" w:lineRule="exact"/>
                              <w:rPr>
                                <w:sz w:val="20"/>
                              </w:rPr>
                            </w:pPr>
                            <w:r>
                              <w:rPr>
                                <w:spacing w:val="-2"/>
                                <w:sz w:val="20"/>
                              </w:rPr>
                              <w:t>Pressure</w:t>
                            </w:r>
                            <w:r>
                              <w:rPr>
                                <w:spacing w:val="2"/>
                                <w:sz w:val="20"/>
                              </w:rPr>
                              <w:t xml:space="preserve"> </w:t>
                            </w:r>
                            <w:r>
                              <w:rPr>
                                <w:spacing w:val="-2"/>
                                <w:sz w:val="20"/>
                              </w:rPr>
                              <w:t>gauges</w:t>
                            </w:r>
                          </w:p>
                        </w:tc>
                        <w:tc>
                          <w:tcPr>
                            <w:tcW w:w="6205" w:type="dxa"/>
                            <w:tcBorders>
                              <w:right w:val="nil"/>
                            </w:tcBorders>
                            <w:shd w:val="clear" w:color="auto" w:fill="D9D9D9"/>
                          </w:tcPr>
                          <w:p w14:paraId="678401C7" w14:textId="77777777" w:rsidR="002E346F" w:rsidRDefault="00FF2A39">
                            <w:pPr>
                              <w:pStyle w:val="TableParagraph"/>
                              <w:spacing w:before="3" w:line="222" w:lineRule="exact"/>
                              <w:ind w:left="91"/>
                              <w:rPr>
                                <w:sz w:val="20"/>
                              </w:rPr>
                            </w:pPr>
                            <w:r>
                              <w:rPr>
                                <w:sz w:val="20"/>
                              </w:rPr>
                              <w:t>Check</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pressure</w:t>
                            </w:r>
                            <w:r>
                              <w:rPr>
                                <w:spacing w:val="-5"/>
                                <w:sz w:val="20"/>
                              </w:rPr>
                              <w:t xml:space="preserve"> </w:t>
                            </w:r>
                            <w:r>
                              <w:rPr>
                                <w:sz w:val="20"/>
                              </w:rPr>
                              <w:t>gauge</w:t>
                            </w:r>
                            <w:r>
                              <w:rPr>
                                <w:spacing w:val="-6"/>
                                <w:sz w:val="20"/>
                              </w:rPr>
                              <w:t xml:space="preserve"> </w:t>
                            </w:r>
                            <w:r>
                              <w:rPr>
                                <w:sz w:val="20"/>
                              </w:rPr>
                              <w:t>reads</w:t>
                            </w:r>
                            <w:r>
                              <w:rPr>
                                <w:spacing w:val="-7"/>
                                <w:sz w:val="20"/>
                              </w:rPr>
                              <w:t xml:space="preserve"> </w:t>
                            </w:r>
                            <w:r>
                              <w:rPr>
                                <w:sz w:val="20"/>
                              </w:rPr>
                              <w:t>correctly,</w:t>
                            </w:r>
                            <w:r>
                              <w:rPr>
                                <w:spacing w:val="-1"/>
                                <w:sz w:val="20"/>
                              </w:rPr>
                              <w:t xml:space="preserve"> </w:t>
                            </w:r>
                            <w:r>
                              <w:rPr>
                                <w:sz w:val="20"/>
                              </w:rPr>
                              <w:t>and</w:t>
                            </w:r>
                            <w:r>
                              <w:rPr>
                                <w:spacing w:val="-5"/>
                                <w:sz w:val="20"/>
                              </w:rPr>
                              <w:t xml:space="preserve"> </w:t>
                            </w:r>
                            <w:r>
                              <w:rPr>
                                <w:sz w:val="20"/>
                              </w:rPr>
                              <w:t>that</w:t>
                            </w:r>
                            <w:r>
                              <w:rPr>
                                <w:spacing w:val="-4"/>
                                <w:sz w:val="20"/>
                              </w:rPr>
                              <w:t xml:space="preserve"> </w:t>
                            </w:r>
                            <w:r>
                              <w:rPr>
                                <w:sz w:val="20"/>
                              </w:rPr>
                              <w:t>lens</w:t>
                            </w:r>
                            <w:r>
                              <w:rPr>
                                <w:spacing w:val="-7"/>
                                <w:sz w:val="20"/>
                              </w:rPr>
                              <w:t xml:space="preserve"> </w:t>
                            </w:r>
                            <w:r>
                              <w:rPr>
                                <w:sz w:val="20"/>
                              </w:rPr>
                              <w:t>is</w:t>
                            </w:r>
                            <w:r>
                              <w:rPr>
                                <w:spacing w:val="-6"/>
                                <w:sz w:val="20"/>
                              </w:rPr>
                              <w:t xml:space="preserve"> </w:t>
                            </w:r>
                            <w:r>
                              <w:rPr>
                                <w:spacing w:val="-2"/>
                                <w:sz w:val="20"/>
                              </w:rPr>
                              <w:t>present.</w:t>
                            </w:r>
                          </w:p>
                        </w:tc>
                      </w:tr>
                      <w:tr w:rsidR="002E346F" w14:paraId="24354BF5" w14:textId="77777777">
                        <w:trPr>
                          <w:trHeight w:val="487"/>
                        </w:trPr>
                        <w:tc>
                          <w:tcPr>
                            <w:tcW w:w="2284" w:type="dxa"/>
                            <w:tcBorders>
                              <w:left w:val="nil"/>
                            </w:tcBorders>
                            <w:shd w:val="clear" w:color="auto" w:fill="D9D9D9"/>
                          </w:tcPr>
                          <w:p w14:paraId="4C4ACEB1" w14:textId="77777777" w:rsidR="002E346F" w:rsidRDefault="00FF2A39">
                            <w:pPr>
                              <w:pStyle w:val="TableParagraph"/>
                              <w:rPr>
                                <w:sz w:val="20"/>
                              </w:rPr>
                            </w:pPr>
                            <w:r>
                              <w:rPr>
                                <w:sz w:val="20"/>
                              </w:rPr>
                              <w:t>Pilot</w:t>
                            </w:r>
                            <w:r>
                              <w:rPr>
                                <w:spacing w:val="-4"/>
                                <w:sz w:val="20"/>
                              </w:rPr>
                              <w:t xml:space="preserve"> </w:t>
                            </w:r>
                            <w:r>
                              <w:rPr>
                                <w:spacing w:val="-2"/>
                                <w:sz w:val="20"/>
                              </w:rPr>
                              <w:t>valves/flame</w:t>
                            </w:r>
                          </w:p>
                        </w:tc>
                        <w:tc>
                          <w:tcPr>
                            <w:tcW w:w="6205" w:type="dxa"/>
                            <w:tcBorders>
                              <w:right w:val="nil"/>
                            </w:tcBorders>
                            <w:shd w:val="clear" w:color="auto" w:fill="D9D9D9"/>
                          </w:tcPr>
                          <w:p w14:paraId="6CE83B3C" w14:textId="77777777" w:rsidR="002E346F" w:rsidRDefault="00FF2A39">
                            <w:pPr>
                              <w:pStyle w:val="TableParagraph"/>
                              <w:spacing w:line="240" w:lineRule="atLeast"/>
                              <w:ind w:left="91" w:right="78"/>
                              <w:rPr>
                                <w:sz w:val="20"/>
                              </w:rPr>
                            </w:pPr>
                            <w:r>
                              <w:rPr>
                                <w:sz w:val="20"/>
                              </w:rPr>
                              <w:t>Check</w:t>
                            </w:r>
                            <w:r>
                              <w:rPr>
                                <w:spacing w:val="-6"/>
                                <w:sz w:val="20"/>
                              </w:rPr>
                              <w:t xml:space="preserve"> </w:t>
                            </w:r>
                            <w:r>
                              <w:rPr>
                                <w:sz w:val="20"/>
                              </w:rPr>
                              <w:t>shut-off,</w:t>
                            </w:r>
                            <w:r>
                              <w:rPr>
                                <w:spacing w:val="-6"/>
                                <w:sz w:val="20"/>
                              </w:rPr>
                              <w:t xml:space="preserve"> </w:t>
                            </w:r>
                            <w:r>
                              <w:rPr>
                                <w:sz w:val="20"/>
                              </w:rPr>
                              <w:t>free</w:t>
                            </w:r>
                            <w:r>
                              <w:rPr>
                                <w:spacing w:val="-5"/>
                                <w:sz w:val="20"/>
                              </w:rPr>
                              <w:t xml:space="preserve"> </w:t>
                            </w:r>
                            <w:r>
                              <w:rPr>
                                <w:sz w:val="20"/>
                              </w:rPr>
                              <w:t>movement,</w:t>
                            </w:r>
                            <w:r>
                              <w:rPr>
                                <w:spacing w:val="-6"/>
                                <w:sz w:val="20"/>
                              </w:rPr>
                              <w:t xml:space="preserve"> </w:t>
                            </w:r>
                            <w:r>
                              <w:rPr>
                                <w:sz w:val="20"/>
                              </w:rPr>
                              <w:t>correct</w:t>
                            </w:r>
                            <w:r>
                              <w:rPr>
                                <w:spacing w:val="-6"/>
                                <w:sz w:val="20"/>
                              </w:rPr>
                              <w:t xml:space="preserve"> </w:t>
                            </w:r>
                            <w:r>
                              <w:rPr>
                                <w:sz w:val="20"/>
                              </w:rPr>
                              <w:t>function,</w:t>
                            </w:r>
                            <w:r>
                              <w:rPr>
                                <w:spacing w:val="-6"/>
                                <w:sz w:val="20"/>
                              </w:rPr>
                              <w:t xml:space="preserve"> </w:t>
                            </w:r>
                            <w:r>
                              <w:rPr>
                                <w:sz w:val="20"/>
                              </w:rPr>
                              <w:t>and</w:t>
                            </w:r>
                            <w:r>
                              <w:rPr>
                                <w:spacing w:val="-6"/>
                                <w:sz w:val="20"/>
                              </w:rPr>
                              <w:t xml:space="preserve"> </w:t>
                            </w:r>
                            <w:r>
                              <w:rPr>
                                <w:sz w:val="20"/>
                              </w:rPr>
                              <w:t>lubricate</w:t>
                            </w:r>
                            <w:r>
                              <w:rPr>
                                <w:spacing w:val="-7"/>
                                <w:sz w:val="20"/>
                              </w:rPr>
                              <w:t xml:space="preserve"> </w:t>
                            </w:r>
                            <w:r>
                              <w:rPr>
                                <w:sz w:val="20"/>
                              </w:rPr>
                              <w:t xml:space="preserve">if </w:t>
                            </w:r>
                            <w:r>
                              <w:rPr>
                                <w:spacing w:val="-2"/>
                                <w:sz w:val="20"/>
                              </w:rPr>
                              <w:t>necessary.</w:t>
                            </w:r>
                          </w:p>
                        </w:tc>
                      </w:tr>
                      <w:tr w:rsidR="002E346F" w14:paraId="6A52EA60" w14:textId="77777777">
                        <w:trPr>
                          <w:trHeight w:val="487"/>
                        </w:trPr>
                        <w:tc>
                          <w:tcPr>
                            <w:tcW w:w="2284" w:type="dxa"/>
                            <w:tcBorders>
                              <w:left w:val="nil"/>
                            </w:tcBorders>
                            <w:shd w:val="clear" w:color="auto" w:fill="D9D9D9"/>
                          </w:tcPr>
                          <w:p w14:paraId="2BAFC3DB" w14:textId="77777777" w:rsidR="002E346F" w:rsidRDefault="00FF2A39">
                            <w:pPr>
                              <w:pStyle w:val="TableParagraph"/>
                              <w:spacing w:before="2"/>
                              <w:rPr>
                                <w:sz w:val="20"/>
                              </w:rPr>
                            </w:pPr>
                            <w:r>
                              <w:rPr>
                                <w:sz w:val="20"/>
                              </w:rPr>
                              <w:t>Whisper</w:t>
                            </w:r>
                            <w:r>
                              <w:rPr>
                                <w:spacing w:val="-11"/>
                                <w:sz w:val="20"/>
                              </w:rPr>
                              <w:t xml:space="preserve"> </w:t>
                            </w:r>
                            <w:r>
                              <w:rPr>
                                <w:spacing w:val="-2"/>
                                <w:sz w:val="20"/>
                              </w:rPr>
                              <w:t>valves/flame</w:t>
                            </w:r>
                          </w:p>
                        </w:tc>
                        <w:tc>
                          <w:tcPr>
                            <w:tcW w:w="6205" w:type="dxa"/>
                            <w:tcBorders>
                              <w:right w:val="nil"/>
                            </w:tcBorders>
                            <w:shd w:val="clear" w:color="auto" w:fill="D9D9D9"/>
                          </w:tcPr>
                          <w:p w14:paraId="10F977D6" w14:textId="77777777" w:rsidR="002E346F" w:rsidRDefault="00FF2A39">
                            <w:pPr>
                              <w:pStyle w:val="TableParagraph"/>
                              <w:spacing w:before="2" w:line="243" w:lineRule="exact"/>
                              <w:ind w:left="91"/>
                              <w:rPr>
                                <w:sz w:val="20"/>
                              </w:rPr>
                            </w:pPr>
                            <w:r>
                              <w:rPr>
                                <w:sz w:val="20"/>
                              </w:rPr>
                              <w:t>Check</w:t>
                            </w:r>
                            <w:r>
                              <w:rPr>
                                <w:spacing w:val="-8"/>
                                <w:sz w:val="20"/>
                              </w:rPr>
                              <w:t xml:space="preserve"> </w:t>
                            </w:r>
                            <w:r>
                              <w:rPr>
                                <w:sz w:val="20"/>
                              </w:rPr>
                              <w:t>shut-off,</w:t>
                            </w:r>
                            <w:r>
                              <w:rPr>
                                <w:spacing w:val="-7"/>
                                <w:sz w:val="20"/>
                              </w:rPr>
                              <w:t xml:space="preserve"> </w:t>
                            </w:r>
                            <w:r>
                              <w:rPr>
                                <w:sz w:val="20"/>
                              </w:rPr>
                              <w:t>free</w:t>
                            </w:r>
                            <w:r>
                              <w:rPr>
                                <w:spacing w:val="-6"/>
                                <w:sz w:val="20"/>
                              </w:rPr>
                              <w:t xml:space="preserve"> </w:t>
                            </w:r>
                            <w:r>
                              <w:rPr>
                                <w:sz w:val="20"/>
                              </w:rPr>
                              <w:t>movement,</w:t>
                            </w:r>
                            <w:r>
                              <w:rPr>
                                <w:spacing w:val="-8"/>
                                <w:sz w:val="20"/>
                              </w:rPr>
                              <w:t xml:space="preserve"> </w:t>
                            </w:r>
                            <w:r>
                              <w:rPr>
                                <w:sz w:val="20"/>
                              </w:rPr>
                              <w:t>correct</w:t>
                            </w:r>
                            <w:r>
                              <w:rPr>
                                <w:spacing w:val="-7"/>
                                <w:sz w:val="20"/>
                              </w:rPr>
                              <w:t xml:space="preserve"> </w:t>
                            </w:r>
                            <w:r>
                              <w:rPr>
                                <w:sz w:val="20"/>
                              </w:rPr>
                              <w:t>function,</w:t>
                            </w:r>
                            <w:r>
                              <w:rPr>
                                <w:spacing w:val="-7"/>
                                <w:sz w:val="20"/>
                              </w:rPr>
                              <w:t xml:space="preserve"> </w:t>
                            </w:r>
                            <w:r>
                              <w:rPr>
                                <w:sz w:val="20"/>
                              </w:rPr>
                              <w:t>and</w:t>
                            </w:r>
                            <w:r>
                              <w:rPr>
                                <w:spacing w:val="-7"/>
                                <w:sz w:val="20"/>
                              </w:rPr>
                              <w:t xml:space="preserve"> </w:t>
                            </w:r>
                            <w:r>
                              <w:rPr>
                                <w:sz w:val="20"/>
                              </w:rPr>
                              <w:t>lubricate</w:t>
                            </w:r>
                            <w:r>
                              <w:rPr>
                                <w:spacing w:val="-8"/>
                                <w:sz w:val="20"/>
                              </w:rPr>
                              <w:t xml:space="preserve"> </w:t>
                            </w:r>
                            <w:r>
                              <w:rPr>
                                <w:spacing w:val="-5"/>
                                <w:sz w:val="20"/>
                              </w:rPr>
                              <w:t>if</w:t>
                            </w:r>
                          </w:p>
                          <w:p w14:paraId="4D7706F6" w14:textId="77777777" w:rsidR="002E346F" w:rsidRDefault="00FF2A39">
                            <w:pPr>
                              <w:pStyle w:val="TableParagraph"/>
                              <w:spacing w:line="221" w:lineRule="exact"/>
                              <w:ind w:left="91"/>
                              <w:rPr>
                                <w:sz w:val="20"/>
                              </w:rPr>
                            </w:pPr>
                            <w:r>
                              <w:rPr>
                                <w:spacing w:val="-2"/>
                                <w:sz w:val="20"/>
                              </w:rPr>
                              <w:t>necessary.</w:t>
                            </w:r>
                          </w:p>
                        </w:tc>
                      </w:tr>
                      <w:tr w:rsidR="002E346F" w14:paraId="4AB3CE6D" w14:textId="77777777">
                        <w:trPr>
                          <w:trHeight w:val="487"/>
                        </w:trPr>
                        <w:tc>
                          <w:tcPr>
                            <w:tcW w:w="2284" w:type="dxa"/>
                            <w:tcBorders>
                              <w:left w:val="nil"/>
                            </w:tcBorders>
                            <w:shd w:val="clear" w:color="auto" w:fill="D9D9D9"/>
                          </w:tcPr>
                          <w:p w14:paraId="09F64B02" w14:textId="77777777" w:rsidR="002E346F" w:rsidRDefault="00FF2A39">
                            <w:pPr>
                              <w:pStyle w:val="TableParagraph"/>
                              <w:spacing w:before="3"/>
                              <w:rPr>
                                <w:sz w:val="20"/>
                              </w:rPr>
                            </w:pPr>
                            <w:r>
                              <w:rPr>
                                <w:sz w:val="20"/>
                              </w:rPr>
                              <w:t>Main</w:t>
                            </w:r>
                            <w:r>
                              <w:rPr>
                                <w:spacing w:val="-6"/>
                                <w:sz w:val="20"/>
                              </w:rPr>
                              <w:t xml:space="preserve"> </w:t>
                            </w:r>
                            <w:r>
                              <w:rPr>
                                <w:spacing w:val="-2"/>
                                <w:sz w:val="20"/>
                              </w:rPr>
                              <w:t>valves/flame</w:t>
                            </w:r>
                          </w:p>
                        </w:tc>
                        <w:tc>
                          <w:tcPr>
                            <w:tcW w:w="6205" w:type="dxa"/>
                            <w:tcBorders>
                              <w:right w:val="nil"/>
                            </w:tcBorders>
                            <w:shd w:val="clear" w:color="auto" w:fill="D9D9D9"/>
                          </w:tcPr>
                          <w:p w14:paraId="48A82EF1" w14:textId="77777777" w:rsidR="002E346F" w:rsidRDefault="00FF2A39">
                            <w:pPr>
                              <w:pStyle w:val="TableParagraph"/>
                              <w:spacing w:before="3" w:line="243" w:lineRule="exact"/>
                              <w:ind w:left="91"/>
                              <w:rPr>
                                <w:sz w:val="20"/>
                              </w:rPr>
                            </w:pPr>
                            <w:r>
                              <w:rPr>
                                <w:sz w:val="20"/>
                              </w:rPr>
                              <w:t>Check</w:t>
                            </w:r>
                            <w:r>
                              <w:rPr>
                                <w:spacing w:val="-8"/>
                                <w:sz w:val="20"/>
                              </w:rPr>
                              <w:t xml:space="preserve"> </w:t>
                            </w:r>
                            <w:r>
                              <w:rPr>
                                <w:sz w:val="20"/>
                              </w:rPr>
                              <w:t>shut-off,</w:t>
                            </w:r>
                            <w:r>
                              <w:rPr>
                                <w:spacing w:val="-7"/>
                                <w:sz w:val="20"/>
                              </w:rPr>
                              <w:t xml:space="preserve"> </w:t>
                            </w:r>
                            <w:r>
                              <w:rPr>
                                <w:sz w:val="20"/>
                              </w:rPr>
                              <w:t>free</w:t>
                            </w:r>
                            <w:r>
                              <w:rPr>
                                <w:spacing w:val="-6"/>
                                <w:sz w:val="20"/>
                              </w:rPr>
                              <w:t xml:space="preserve"> </w:t>
                            </w:r>
                            <w:r>
                              <w:rPr>
                                <w:sz w:val="20"/>
                              </w:rPr>
                              <w:t>movement,</w:t>
                            </w:r>
                            <w:r>
                              <w:rPr>
                                <w:spacing w:val="-8"/>
                                <w:sz w:val="20"/>
                              </w:rPr>
                              <w:t xml:space="preserve"> </w:t>
                            </w:r>
                            <w:r>
                              <w:rPr>
                                <w:sz w:val="20"/>
                              </w:rPr>
                              <w:t>correct</w:t>
                            </w:r>
                            <w:r>
                              <w:rPr>
                                <w:spacing w:val="-7"/>
                                <w:sz w:val="20"/>
                              </w:rPr>
                              <w:t xml:space="preserve"> </w:t>
                            </w:r>
                            <w:r>
                              <w:rPr>
                                <w:sz w:val="20"/>
                              </w:rPr>
                              <w:t>function,</w:t>
                            </w:r>
                            <w:r>
                              <w:rPr>
                                <w:spacing w:val="-7"/>
                                <w:sz w:val="20"/>
                              </w:rPr>
                              <w:t xml:space="preserve"> </w:t>
                            </w:r>
                            <w:r>
                              <w:rPr>
                                <w:sz w:val="20"/>
                              </w:rPr>
                              <w:t>and</w:t>
                            </w:r>
                            <w:r>
                              <w:rPr>
                                <w:spacing w:val="-7"/>
                                <w:sz w:val="20"/>
                              </w:rPr>
                              <w:t xml:space="preserve"> </w:t>
                            </w:r>
                            <w:r>
                              <w:rPr>
                                <w:sz w:val="20"/>
                              </w:rPr>
                              <w:t>lubricate</w:t>
                            </w:r>
                            <w:r>
                              <w:rPr>
                                <w:spacing w:val="-8"/>
                                <w:sz w:val="20"/>
                              </w:rPr>
                              <w:t xml:space="preserve"> </w:t>
                            </w:r>
                            <w:r>
                              <w:rPr>
                                <w:spacing w:val="-5"/>
                                <w:sz w:val="20"/>
                              </w:rPr>
                              <w:t>if</w:t>
                            </w:r>
                          </w:p>
                          <w:p w14:paraId="771DBBA0" w14:textId="77777777" w:rsidR="002E346F" w:rsidRDefault="00FF2A39">
                            <w:pPr>
                              <w:pStyle w:val="TableParagraph"/>
                              <w:spacing w:line="221" w:lineRule="exact"/>
                              <w:ind w:left="91"/>
                              <w:rPr>
                                <w:sz w:val="20"/>
                              </w:rPr>
                            </w:pPr>
                            <w:r>
                              <w:rPr>
                                <w:spacing w:val="-2"/>
                                <w:sz w:val="20"/>
                              </w:rPr>
                              <w:t>necessary.</w:t>
                            </w:r>
                          </w:p>
                        </w:tc>
                      </w:tr>
                      <w:tr w:rsidR="002E346F" w14:paraId="690E528C" w14:textId="77777777">
                        <w:trPr>
                          <w:trHeight w:val="733"/>
                        </w:trPr>
                        <w:tc>
                          <w:tcPr>
                            <w:tcW w:w="2284" w:type="dxa"/>
                            <w:tcBorders>
                              <w:left w:val="nil"/>
                              <w:bottom w:val="nil"/>
                            </w:tcBorders>
                            <w:shd w:val="clear" w:color="auto" w:fill="D9D9D9"/>
                          </w:tcPr>
                          <w:p w14:paraId="6F031B9D" w14:textId="77777777" w:rsidR="002E346F" w:rsidRDefault="00FF2A39">
                            <w:pPr>
                              <w:pStyle w:val="TableParagraph"/>
                              <w:spacing w:before="3"/>
                              <w:rPr>
                                <w:sz w:val="20"/>
                              </w:rPr>
                            </w:pPr>
                            <w:r>
                              <w:rPr>
                                <w:spacing w:val="-2"/>
                                <w:sz w:val="20"/>
                              </w:rPr>
                              <w:t>Coils</w:t>
                            </w:r>
                          </w:p>
                        </w:tc>
                        <w:tc>
                          <w:tcPr>
                            <w:tcW w:w="6205" w:type="dxa"/>
                            <w:tcBorders>
                              <w:bottom w:val="nil"/>
                              <w:right w:val="nil"/>
                            </w:tcBorders>
                            <w:shd w:val="clear" w:color="auto" w:fill="D9D9D9"/>
                          </w:tcPr>
                          <w:p w14:paraId="65474514" w14:textId="77777777" w:rsidR="002E346F" w:rsidRDefault="00FF2A39">
                            <w:pPr>
                              <w:pStyle w:val="TableParagraph"/>
                              <w:spacing w:before="3"/>
                              <w:ind w:left="91"/>
                              <w:rPr>
                                <w:sz w:val="20"/>
                              </w:rPr>
                            </w:pPr>
                            <w:r>
                              <w:rPr>
                                <w:sz w:val="20"/>
                              </w:rPr>
                              <w:t>Check</w:t>
                            </w:r>
                            <w:r>
                              <w:rPr>
                                <w:spacing w:val="-5"/>
                                <w:sz w:val="20"/>
                              </w:rPr>
                              <w:t xml:space="preserve"> </w:t>
                            </w:r>
                            <w:r>
                              <w:rPr>
                                <w:sz w:val="20"/>
                              </w:rPr>
                              <w:t>for</w:t>
                            </w:r>
                            <w:r>
                              <w:rPr>
                                <w:spacing w:val="-5"/>
                                <w:sz w:val="20"/>
                              </w:rPr>
                              <w:t xml:space="preserve"> </w:t>
                            </w:r>
                            <w:r>
                              <w:rPr>
                                <w:sz w:val="20"/>
                              </w:rPr>
                              <w:t>damage,</w:t>
                            </w:r>
                            <w:r>
                              <w:rPr>
                                <w:spacing w:val="-5"/>
                                <w:sz w:val="20"/>
                              </w:rPr>
                              <w:t xml:space="preserve"> </w:t>
                            </w:r>
                            <w:r>
                              <w:rPr>
                                <w:sz w:val="20"/>
                              </w:rPr>
                              <w:t>distortion,</w:t>
                            </w:r>
                            <w:r>
                              <w:rPr>
                                <w:spacing w:val="-5"/>
                                <w:sz w:val="20"/>
                              </w:rPr>
                              <w:t xml:space="preserve"> </w:t>
                            </w:r>
                            <w:r>
                              <w:rPr>
                                <w:sz w:val="20"/>
                              </w:rPr>
                              <w:t>security</w:t>
                            </w:r>
                            <w:r>
                              <w:rPr>
                                <w:spacing w:val="-5"/>
                                <w:sz w:val="20"/>
                              </w:rPr>
                              <w:t xml:space="preserve"> </w:t>
                            </w:r>
                            <w:r>
                              <w:rPr>
                                <w:sz w:val="20"/>
                              </w:rPr>
                              <w:t>of</w:t>
                            </w:r>
                            <w:r>
                              <w:rPr>
                                <w:spacing w:val="-7"/>
                                <w:sz w:val="20"/>
                              </w:rPr>
                              <w:t xml:space="preserve"> </w:t>
                            </w:r>
                            <w:r>
                              <w:rPr>
                                <w:sz w:val="20"/>
                              </w:rPr>
                              <w:t>fasteners.</w:t>
                            </w:r>
                            <w:r>
                              <w:rPr>
                                <w:spacing w:val="-5"/>
                                <w:sz w:val="20"/>
                              </w:rPr>
                              <w:t xml:space="preserve"> </w:t>
                            </w:r>
                            <w:r>
                              <w:rPr>
                                <w:sz w:val="20"/>
                              </w:rPr>
                              <w:t>Inspect</w:t>
                            </w:r>
                            <w:r>
                              <w:rPr>
                                <w:spacing w:val="-3"/>
                                <w:sz w:val="20"/>
                              </w:rPr>
                              <w:t xml:space="preserve"> </w:t>
                            </w:r>
                            <w:r>
                              <w:rPr>
                                <w:sz w:val="20"/>
                              </w:rPr>
                              <w:t>welds</w:t>
                            </w:r>
                            <w:r>
                              <w:rPr>
                                <w:spacing w:val="-7"/>
                                <w:sz w:val="20"/>
                              </w:rPr>
                              <w:t xml:space="preserve"> </w:t>
                            </w:r>
                            <w:r>
                              <w:rPr>
                                <w:sz w:val="20"/>
                              </w:rPr>
                              <w:t xml:space="preserve">for </w:t>
                            </w:r>
                            <w:r>
                              <w:rPr>
                                <w:spacing w:val="-2"/>
                                <w:sz w:val="20"/>
                              </w:rPr>
                              <w:t>cracking.</w:t>
                            </w:r>
                          </w:p>
                          <w:p w14:paraId="7A31F198" w14:textId="77777777" w:rsidR="002E346F" w:rsidRDefault="00FF2A39">
                            <w:pPr>
                              <w:pStyle w:val="TableParagraph"/>
                              <w:spacing w:line="222" w:lineRule="exact"/>
                              <w:ind w:left="91"/>
                              <w:rPr>
                                <w:sz w:val="20"/>
                              </w:rPr>
                            </w:pPr>
                            <w:r>
                              <w:rPr>
                                <w:sz w:val="20"/>
                              </w:rPr>
                              <w:t>Check</w:t>
                            </w:r>
                            <w:r>
                              <w:rPr>
                                <w:spacing w:val="-5"/>
                                <w:sz w:val="20"/>
                              </w:rPr>
                              <w:t xml:space="preserve"> </w:t>
                            </w:r>
                            <w:r>
                              <w:rPr>
                                <w:sz w:val="20"/>
                              </w:rPr>
                              <w:t>security</w:t>
                            </w:r>
                            <w:r>
                              <w:rPr>
                                <w:spacing w:val="-5"/>
                                <w:sz w:val="20"/>
                              </w:rPr>
                              <w:t xml:space="preserve"> </w:t>
                            </w:r>
                            <w:r>
                              <w:rPr>
                                <w:sz w:val="20"/>
                              </w:rPr>
                              <w:t>of</w:t>
                            </w:r>
                            <w:r>
                              <w:rPr>
                                <w:spacing w:val="-6"/>
                                <w:sz w:val="20"/>
                              </w:rPr>
                              <w:t xml:space="preserve"> </w:t>
                            </w:r>
                            <w:r>
                              <w:rPr>
                                <w:sz w:val="20"/>
                              </w:rPr>
                              <w:t>jets.</w:t>
                            </w:r>
                            <w:r>
                              <w:rPr>
                                <w:spacing w:val="-5"/>
                                <w:sz w:val="20"/>
                              </w:rPr>
                              <w:t xml:space="preserve"> </w:t>
                            </w:r>
                            <w:r>
                              <w:rPr>
                                <w:sz w:val="20"/>
                              </w:rPr>
                              <w:t>Tighten</w:t>
                            </w:r>
                            <w:r>
                              <w:rPr>
                                <w:spacing w:val="-4"/>
                                <w:sz w:val="20"/>
                              </w:rPr>
                              <w:t xml:space="preserve"> </w:t>
                            </w:r>
                            <w:r>
                              <w:rPr>
                                <w:sz w:val="20"/>
                              </w:rPr>
                              <w:t>or</w:t>
                            </w:r>
                            <w:r>
                              <w:rPr>
                                <w:spacing w:val="-5"/>
                                <w:sz w:val="20"/>
                              </w:rPr>
                              <w:t xml:space="preserve"> </w:t>
                            </w:r>
                            <w:r>
                              <w:rPr>
                                <w:sz w:val="20"/>
                              </w:rPr>
                              <w:t>replace,</w:t>
                            </w:r>
                            <w:r>
                              <w:rPr>
                                <w:spacing w:val="-5"/>
                                <w:sz w:val="20"/>
                              </w:rPr>
                              <w:t xml:space="preserve"> </w:t>
                            </w:r>
                            <w:r>
                              <w:rPr>
                                <w:sz w:val="20"/>
                              </w:rPr>
                              <w:t>as</w:t>
                            </w:r>
                            <w:r>
                              <w:rPr>
                                <w:spacing w:val="-6"/>
                                <w:sz w:val="20"/>
                              </w:rPr>
                              <w:t xml:space="preserve"> </w:t>
                            </w:r>
                            <w:r>
                              <w:rPr>
                                <w:spacing w:val="-2"/>
                                <w:sz w:val="20"/>
                              </w:rPr>
                              <w:t>necessary.</w:t>
                            </w:r>
                          </w:p>
                        </w:tc>
                      </w:tr>
                      <w:tr w:rsidR="002E346F" w14:paraId="6D62470C" w14:textId="77777777">
                        <w:trPr>
                          <w:trHeight w:val="867"/>
                        </w:trPr>
                        <w:tc>
                          <w:tcPr>
                            <w:tcW w:w="2284" w:type="dxa"/>
                            <w:tcBorders>
                              <w:top w:val="nil"/>
                              <w:left w:val="nil"/>
                              <w:bottom w:val="nil"/>
                            </w:tcBorders>
                          </w:tcPr>
                          <w:p w14:paraId="6581A84A" w14:textId="77777777" w:rsidR="002E346F" w:rsidRDefault="002E346F">
                            <w:pPr>
                              <w:pStyle w:val="TableParagraph"/>
                              <w:spacing w:before="165"/>
                              <w:ind w:left="0"/>
                            </w:pPr>
                          </w:p>
                          <w:p w14:paraId="3A21FA25" w14:textId="77777777" w:rsidR="002E346F" w:rsidRDefault="00FF2A39">
                            <w:pPr>
                              <w:pStyle w:val="TableParagraph"/>
                              <w:ind w:left="-3"/>
                            </w:pPr>
                            <w:r>
                              <w:rPr>
                                <w:spacing w:val="-2"/>
                              </w:rPr>
                              <w:t>Basket</w:t>
                            </w:r>
                          </w:p>
                        </w:tc>
                        <w:tc>
                          <w:tcPr>
                            <w:tcW w:w="6205" w:type="dxa"/>
                            <w:tcBorders>
                              <w:top w:val="nil"/>
                              <w:bottom w:val="nil"/>
                              <w:right w:val="nil"/>
                            </w:tcBorders>
                          </w:tcPr>
                          <w:p w14:paraId="4486406C" w14:textId="77777777" w:rsidR="002E346F" w:rsidRDefault="002E346F">
                            <w:pPr>
                              <w:pStyle w:val="TableParagraph"/>
                              <w:ind w:left="0"/>
                              <w:rPr>
                                <w:rFonts w:ascii="Times New Roman"/>
                                <w:sz w:val="18"/>
                              </w:rPr>
                            </w:pPr>
                          </w:p>
                        </w:tc>
                      </w:tr>
                      <w:tr w:rsidR="002E346F" w14:paraId="07CEEB72" w14:textId="77777777">
                        <w:trPr>
                          <w:trHeight w:val="243"/>
                        </w:trPr>
                        <w:tc>
                          <w:tcPr>
                            <w:tcW w:w="2284" w:type="dxa"/>
                            <w:tcBorders>
                              <w:top w:val="nil"/>
                              <w:left w:val="nil"/>
                            </w:tcBorders>
                            <w:shd w:val="clear" w:color="auto" w:fill="808080"/>
                          </w:tcPr>
                          <w:p w14:paraId="6E4C9310" w14:textId="77777777" w:rsidR="002E346F" w:rsidRDefault="00FF2A39">
                            <w:pPr>
                              <w:pStyle w:val="TableParagraph"/>
                              <w:spacing w:before="1" w:line="222" w:lineRule="exact"/>
                              <w:ind w:left="0" w:right="66"/>
                              <w:jc w:val="right"/>
                              <w:rPr>
                                <w:b/>
                                <w:sz w:val="20"/>
                              </w:rPr>
                            </w:pPr>
                            <w:r>
                              <w:rPr>
                                <w:b/>
                                <w:color w:val="FFFFFF"/>
                                <w:spacing w:val="-2"/>
                                <w:sz w:val="20"/>
                              </w:rPr>
                              <w:t>System/component/area</w:t>
                            </w:r>
                          </w:p>
                        </w:tc>
                        <w:tc>
                          <w:tcPr>
                            <w:tcW w:w="6205" w:type="dxa"/>
                            <w:tcBorders>
                              <w:top w:val="nil"/>
                              <w:right w:val="nil"/>
                            </w:tcBorders>
                            <w:shd w:val="clear" w:color="auto" w:fill="808080"/>
                          </w:tcPr>
                          <w:p w14:paraId="0AB2C8D3" w14:textId="77777777" w:rsidR="002E346F" w:rsidRDefault="00FF2A39">
                            <w:pPr>
                              <w:pStyle w:val="TableParagraph"/>
                              <w:spacing w:before="1" w:line="222" w:lineRule="exact"/>
                              <w:ind w:left="106"/>
                              <w:rPr>
                                <w:b/>
                                <w:sz w:val="20"/>
                              </w:rPr>
                            </w:pPr>
                            <w:r>
                              <w:rPr>
                                <w:b/>
                                <w:color w:val="FFFFFF"/>
                                <w:sz w:val="20"/>
                              </w:rPr>
                              <w:t>Task</w:t>
                            </w:r>
                            <w:r>
                              <w:rPr>
                                <w:b/>
                                <w:color w:val="FFFFFF"/>
                                <w:spacing w:val="-7"/>
                                <w:sz w:val="20"/>
                              </w:rPr>
                              <w:t xml:space="preserve"> </w:t>
                            </w:r>
                            <w:r>
                              <w:rPr>
                                <w:b/>
                                <w:color w:val="FFFFFF"/>
                                <w:sz w:val="20"/>
                              </w:rPr>
                              <w:t>and</w:t>
                            </w:r>
                            <w:r>
                              <w:rPr>
                                <w:b/>
                                <w:color w:val="FFFFFF"/>
                                <w:spacing w:val="-6"/>
                                <w:sz w:val="20"/>
                              </w:rPr>
                              <w:t xml:space="preserve"> </w:t>
                            </w:r>
                            <w:r>
                              <w:rPr>
                                <w:b/>
                                <w:color w:val="FFFFFF"/>
                                <w:sz w:val="20"/>
                              </w:rPr>
                              <w:t>inspection</w:t>
                            </w:r>
                            <w:r>
                              <w:rPr>
                                <w:b/>
                                <w:color w:val="FFFFFF"/>
                                <w:spacing w:val="-5"/>
                                <w:sz w:val="20"/>
                              </w:rPr>
                              <w:t xml:space="preserve"> </w:t>
                            </w:r>
                            <w:r>
                              <w:rPr>
                                <w:b/>
                                <w:color w:val="FFFFFF"/>
                                <w:spacing w:val="-2"/>
                                <w:sz w:val="20"/>
                              </w:rPr>
                              <w:t>detail</w:t>
                            </w:r>
                          </w:p>
                        </w:tc>
                      </w:tr>
                      <w:tr w:rsidR="002E346F" w14:paraId="5F677E80" w14:textId="77777777">
                        <w:trPr>
                          <w:trHeight w:val="490"/>
                        </w:trPr>
                        <w:tc>
                          <w:tcPr>
                            <w:tcW w:w="2284" w:type="dxa"/>
                            <w:tcBorders>
                              <w:left w:val="nil"/>
                            </w:tcBorders>
                            <w:shd w:val="clear" w:color="auto" w:fill="D9D9D9"/>
                          </w:tcPr>
                          <w:p w14:paraId="282B2F03" w14:textId="77777777" w:rsidR="002E346F" w:rsidRDefault="00FF2A39">
                            <w:pPr>
                              <w:pStyle w:val="TableParagraph"/>
                              <w:spacing w:line="240" w:lineRule="atLeast"/>
                              <w:ind w:left="98"/>
                              <w:rPr>
                                <w:sz w:val="20"/>
                              </w:rPr>
                            </w:pPr>
                            <w:r>
                              <w:rPr>
                                <w:spacing w:val="-2"/>
                                <w:sz w:val="20"/>
                              </w:rPr>
                              <w:t>Identification (type/serial number)</w:t>
                            </w:r>
                          </w:p>
                        </w:tc>
                        <w:tc>
                          <w:tcPr>
                            <w:tcW w:w="6205" w:type="dxa"/>
                            <w:tcBorders>
                              <w:right w:val="nil"/>
                            </w:tcBorders>
                            <w:shd w:val="clear" w:color="auto" w:fill="D9D9D9"/>
                          </w:tcPr>
                          <w:p w14:paraId="1BB73B37" w14:textId="77777777" w:rsidR="002E346F" w:rsidRDefault="00FF2A39">
                            <w:pPr>
                              <w:pStyle w:val="TableParagraph"/>
                              <w:spacing w:before="3"/>
                              <w:ind w:left="106"/>
                              <w:rPr>
                                <w:sz w:val="20"/>
                              </w:rPr>
                            </w:pPr>
                            <w:r>
                              <w:rPr>
                                <w:sz w:val="20"/>
                              </w:rPr>
                              <w:t>Check</w:t>
                            </w:r>
                            <w:r>
                              <w:rPr>
                                <w:spacing w:val="-5"/>
                                <w:sz w:val="20"/>
                              </w:rPr>
                              <w:t xml:space="preserve"> </w:t>
                            </w:r>
                            <w:r>
                              <w:rPr>
                                <w:sz w:val="20"/>
                              </w:rPr>
                              <w:t>for</w:t>
                            </w:r>
                            <w:r>
                              <w:rPr>
                                <w:spacing w:val="-5"/>
                                <w:sz w:val="20"/>
                              </w:rPr>
                              <w:t xml:space="preserve"> </w:t>
                            </w:r>
                            <w:r>
                              <w:rPr>
                                <w:spacing w:val="-2"/>
                                <w:sz w:val="20"/>
                              </w:rPr>
                              <w:t>presence.</w:t>
                            </w:r>
                          </w:p>
                        </w:tc>
                      </w:tr>
                      <w:tr w:rsidR="002E346F" w14:paraId="1D862732" w14:textId="77777777">
                        <w:trPr>
                          <w:trHeight w:val="487"/>
                        </w:trPr>
                        <w:tc>
                          <w:tcPr>
                            <w:tcW w:w="2284" w:type="dxa"/>
                            <w:tcBorders>
                              <w:left w:val="nil"/>
                            </w:tcBorders>
                            <w:shd w:val="clear" w:color="auto" w:fill="D9D9D9"/>
                          </w:tcPr>
                          <w:p w14:paraId="206CE651" w14:textId="77777777" w:rsidR="002E346F" w:rsidRDefault="00FF2A39">
                            <w:pPr>
                              <w:pStyle w:val="TableParagraph"/>
                              <w:ind w:left="98"/>
                              <w:rPr>
                                <w:sz w:val="20"/>
                              </w:rPr>
                            </w:pPr>
                            <w:r>
                              <w:rPr>
                                <w:sz w:val="20"/>
                              </w:rPr>
                              <w:t>Basket</w:t>
                            </w:r>
                            <w:r>
                              <w:rPr>
                                <w:spacing w:val="-7"/>
                                <w:sz w:val="20"/>
                              </w:rPr>
                              <w:t xml:space="preserve"> </w:t>
                            </w:r>
                            <w:r>
                              <w:rPr>
                                <w:spacing w:val="-2"/>
                                <w:sz w:val="20"/>
                              </w:rPr>
                              <w:t>walls</w:t>
                            </w:r>
                          </w:p>
                        </w:tc>
                        <w:tc>
                          <w:tcPr>
                            <w:tcW w:w="6205" w:type="dxa"/>
                            <w:tcBorders>
                              <w:right w:val="nil"/>
                            </w:tcBorders>
                            <w:shd w:val="clear" w:color="auto" w:fill="D9D9D9"/>
                          </w:tcPr>
                          <w:p w14:paraId="0CCC87E5" w14:textId="77777777" w:rsidR="002E346F" w:rsidRDefault="00FF2A39">
                            <w:pPr>
                              <w:pStyle w:val="TableParagraph"/>
                              <w:spacing w:line="240" w:lineRule="atLeast"/>
                              <w:ind w:left="106" w:right="78"/>
                              <w:rPr>
                                <w:sz w:val="20"/>
                              </w:rPr>
                            </w:pPr>
                            <w:r>
                              <w:rPr>
                                <w:sz w:val="20"/>
                              </w:rPr>
                              <w:t>Check the general condition of the basket walls. Inspect weave for damage,</w:t>
                            </w:r>
                            <w:r>
                              <w:rPr>
                                <w:spacing w:val="-5"/>
                                <w:sz w:val="20"/>
                              </w:rPr>
                              <w:t xml:space="preserve"> </w:t>
                            </w:r>
                            <w:r>
                              <w:rPr>
                                <w:sz w:val="20"/>
                              </w:rPr>
                              <w:t>cracks/holes.</w:t>
                            </w:r>
                            <w:r>
                              <w:rPr>
                                <w:spacing w:val="-5"/>
                                <w:sz w:val="20"/>
                              </w:rPr>
                              <w:t xml:space="preserve"> </w:t>
                            </w:r>
                            <w:r>
                              <w:rPr>
                                <w:sz w:val="20"/>
                              </w:rPr>
                              <w:t>Check</w:t>
                            </w:r>
                            <w:r>
                              <w:rPr>
                                <w:spacing w:val="-3"/>
                                <w:sz w:val="20"/>
                              </w:rPr>
                              <w:t xml:space="preserve"> </w:t>
                            </w:r>
                            <w:r>
                              <w:rPr>
                                <w:sz w:val="20"/>
                              </w:rPr>
                              <w:t>for</w:t>
                            </w:r>
                            <w:r>
                              <w:rPr>
                                <w:spacing w:val="-5"/>
                                <w:sz w:val="20"/>
                              </w:rPr>
                              <w:t xml:space="preserve"> </w:t>
                            </w:r>
                            <w:r>
                              <w:rPr>
                                <w:sz w:val="20"/>
                              </w:rPr>
                              <w:t>no</w:t>
                            </w:r>
                            <w:r>
                              <w:rPr>
                                <w:spacing w:val="-5"/>
                                <w:sz w:val="20"/>
                              </w:rPr>
                              <w:t xml:space="preserve"> </w:t>
                            </w:r>
                            <w:r>
                              <w:rPr>
                                <w:sz w:val="20"/>
                              </w:rPr>
                              <w:t>sharp</w:t>
                            </w:r>
                            <w:r>
                              <w:rPr>
                                <w:spacing w:val="-5"/>
                                <w:sz w:val="20"/>
                              </w:rPr>
                              <w:t xml:space="preserve"> </w:t>
                            </w:r>
                            <w:r>
                              <w:rPr>
                                <w:sz w:val="20"/>
                              </w:rPr>
                              <w:t>objects</w:t>
                            </w:r>
                            <w:r>
                              <w:rPr>
                                <w:spacing w:val="-6"/>
                                <w:sz w:val="20"/>
                              </w:rPr>
                              <w:t xml:space="preserve"> </w:t>
                            </w:r>
                            <w:r>
                              <w:rPr>
                                <w:sz w:val="20"/>
                              </w:rPr>
                              <w:t>inside</w:t>
                            </w:r>
                            <w:r>
                              <w:rPr>
                                <w:spacing w:val="-6"/>
                                <w:sz w:val="20"/>
                              </w:rPr>
                              <w:t xml:space="preserve"> </w:t>
                            </w:r>
                            <w:r>
                              <w:rPr>
                                <w:sz w:val="20"/>
                              </w:rPr>
                              <w:t>the</w:t>
                            </w:r>
                            <w:r>
                              <w:rPr>
                                <w:spacing w:val="-5"/>
                                <w:sz w:val="20"/>
                              </w:rPr>
                              <w:t xml:space="preserve"> </w:t>
                            </w:r>
                            <w:r>
                              <w:rPr>
                                <w:sz w:val="20"/>
                              </w:rPr>
                              <w:t>basket.</w:t>
                            </w:r>
                          </w:p>
                        </w:tc>
                      </w:tr>
                      <w:tr w:rsidR="002E346F" w14:paraId="1F94819C" w14:textId="77777777">
                        <w:trPr>
                          <w:trHeight w:val="243"/>
                        </w:trPr>
                        <w:tc>
                          <w:tcPr>
                            <w:tcW w:w="2284" w:type="dxa"/>
                            <w:tcBorders>
                              <w:left w:val="nil"/>
                            </w:tcBorders>
                            <w:shd w:val="clear" w:color="auto" w:fill="D9D9D9"/>
                          </w:tcPr>
                          <w:p w14:paraId="3E9A7C2F" w14:textId="77777777" w:rsidR="002E346F" w:rsidRDefault="00FF2A39">
                            <w:pPr>
                              <w:pStyle w:val="TableParagraph"/>
                              <w:spacing w:line="222" w:lineRule="exact"/>
                              <w:ind w:left="98"/>
                              <w:rPr>
                                <w:sz w:val="20"/>
                              </w:rPr>
                            </w:pPr>
                            <w:r>
                              <w:rPr>
                                <w:sz w:val="20"/>
                              </w:rPr>
                              <w:t>Basket</w:t>
                            </w:r>
                            <w:r>
                              <w:rPr>
                                <w:spacing w:val="-7"/>
                                <w:sz w:val="20"/>
                              </w:rPr>
                              <w:t xml:space="preserve"> </w:t>
                            </w:r>
                            <w:r>
                              <w:rPr>
                                <w:spacing w:val="-2"/>
                                <w:sz w:val="20"/>
                              </w:rPr>
                              <w:t>wires</w:t>
                            </w:r>
                          </w:p>
                        </w:tc>
                        <w:tc>
                          <w:tcPr>
                            <w:tcW w:w="6205" w:type="dxa"/>
                            <w:tcBorders>
                              <w:right w:val="nil"/>
                            </w:tcBorders>
                            <w:shd w:val="clear" w:color="auto" w:fill="D9D9D9"/>
                          </w:tcPr>
                          <w:p w14:paraId="479AFACE" w14:textId="77777777" w:rsidR="002E346F" w:rsidRDefault="00FF2A39">
                            <w:pPr>
                              <w:pStyle w:val="TableParagraph"/>
                              <w:spacing w:line="222" w:lineRule="exact"/>
                              <w:ind w:left="106"/>
                              <w:rPr>
                                <w:sz w:val="20"/>
                              </w:rPr>
                            </w:pPr>
                            <w:r>
                              <w:rPr>
                                <w:sz w:val="20"/>
                              </w:rPr>
                              <w:t>Inspect</w:t>
                            </w:r>
                            <w:r>
                              <w:rPr>
                                <w:spacing w:val="-6"/>
                                <w:sz w:val="20"/>
                              </w:rPr>
                              <w:t xml:space="preserve"> </w:t>
                            </w:r>
                            <w:r>
                              <w:rPr>
                                <w:sz w:val="20"/>
                              </w:rPr>
                              <w:t>for</w:t>
                            </w:r>
                            <w:r>
                              <w:rPr>
                                <w:spacing w:val="-5"/>
                                <w:sz w:val="20"/>
                              </w:rPr>
                              <w:t xml:space="preserve"> </w:t>
                            </w:r>
                            <w:r>
                              <w:rPr>
                                <w:sz w:val="20"/>
                              </w:rPr>
                              <w:t>damage,</w:t>
                            </w:r>
                            <w:r>
                              <w:rPr>
                                <w:spacing w:val="-5"/>
                                <w:sz w:val="20"/>
                              </w:rPr>
                              <w:t xml:space="preserve"> </w:t>
                            </w:r>
                            <w:r>
                              <w:rPr>
                                <w:sz w:val="20"/>
                              </w:rPr>
                              <w:t>check</w:t>
                            </w:r>
                            <w:r>
                              <w:rPr>
                                <w:spacing w:val="-6"/>
                                <w:sz w:val="20"/>
                              </w:rPr>
                              <w:t xml:space="preserve"> </w:t>
                            </w:r>
                            <w:r>
                              <w:rPr>
                                <w:sz w:val="20"/>
                              </w:rPr>
                              <w:t>swaging</w:t>
                            </w:r>
                            <w:r>
                              <w:rPr>
                                <w:spacing w:val="-6"/>
                                <w:sz w:val="20"/>
                              </w:rPr>
                              <w:t xml:space="preserve"> </w:t>
                            </w:r>
                            <w:r>
                              <w:rPr>
                                <w:sz w:val="20"/>
                              </w:rPr>
                              <w:t>and</w:t>
                            </w:r>
                            <w:r>
                              <w:rPr>
                                <w:spacing w:val="-6"/>
                                <w:sz w:val="20"/>
                              </w:rPr>
                              <w:t xml:space="preserve"> </w:t>
                            </w:r>
                            <w:r>
                              <w:rPr>
                                <w:sz w:val="20"/>
                              </w:rPr>
                              <w:t>eye</w:t>
                            </w:r>
                            <w:r>
                              <w:rPr>
                                <w:spacing w:val="-7"/>
                                <w:sz w:val="20"/>
                              </w:rPr>
                              <w:t xml:space="preserve"> </w:t>
                            </w:r>
                            <w:r>
                              <w:rPr>
                                <w:sz w:val="20"/>
                              </w:rPr>
                              <w:t>rings</w:t>
                            </w:r>
                            <w:r>
                              <w:rPr>
                                <w:spacing w:val="-7"/>
                                <w:sz w:val="20"/>
                              </w:rPr>
                              <w:t xml:space="preserve"> </w:t>
                            </w:r>
                            <w:r>
                              <w:rPr>
                                <w:spacing w:val="-2"/>
                                <w:sz w:val="20"/>
                              </w:rPr>
                              <w:t>(thimbles).</w:t>
                            </w:r>
                          </w:p>
                        </w:tc>
                      </w:tr>
                      <w:tr w:rsidR="002E346F" w14:paraId="59F03071" w14:textId="77777777">
                        <w:trPr>
                          <w:trHeight w:val="245"/>
                        </w:trPr>
                        <w:tc>
                          <w:tcPr>
                            <w:tcW w:w="2284" w:type="dxa"/>
                            <w:tcBorders>
                              <w:left w:val="nil"/>
                            </w:tcBorders>
                            <w:shd w:val="clear" w:color="auto" w:fill="D9D9D9"/>
                          </w:tcPr>
                          <w:p w14:paraId="1F3D102C" w14:textId="77777777" w:rsidR="002E346F" w:rsidRDefault="00FF2A39">
                            <w:pPr>
                              <w:pStyle w:val="TableParagraph"/>
                              <w:spacing w:before="3" w:line="222" w:lineRule="exact"/>
                              <w:ind w:left="98"/>
                              <w:rPr>
                                <w:sz w:val="20"/>
                              </w:rPr>
                            </w:pPr>
                            <w:r>
                              <w:rPr>
                                <w:spacing w:val="-2"/>
                                <w:sz w:val="20"/>
                              </w:rPr>
                              <w:t>Karabiners</w:t>
                            </w:r>
                          </w:p>
                        </w:tc>
                        <w:tc>
                          <w:tcPr>
                            <w:tcW w:w="6205" w:type="dxa"/>
                            <w:tcBorders>
                              <w:right w:val="nil"/>
                            </w:tcBorders>
                            <w:shd w:val="clear" w:color="auto" w:fill="D9D9D9"/>
                          </w:tcPr>
                          <w:p w14:paraId="04A21AF1" w14:textId="77777777" w:rsidR="002E346F" w:rsidRDefault="00FF2A39">
                            <w:pPr>
                              <w:pStyle w:val="TableParagraph"/>
                              <w:spacing w:before="3" w:line="222" w:lineRule="exact"/>
                              <w:ind w:left="106"/>
                              <w:rPr>
                                <w:sz w:val="20"/>
                              </w:rPr>
                            </w:pPr>
                            <w:r>
                              <w:rPr>
                                <w:sz w:val="20"/>
                              </w:rPr>
                              <w:t>Inspect</w:t>
                            </w:r>
                            <w:r>
                              <w:rPr>
                                <w:spacing w:val="-9"/>
                                <w:sz w:val="20"/>
                              </w:rPr>
                              <w:t xml:space="preserve"> </w:t>
                            </w:r>
                            <w:r>
                              <w:rPr>
                                <w:sz w:val="20"/>
                              </w:rPr>
                              <w:t>for</w:t>
                            </w:r>
                            <w:r>
                              <w:rPr>
                                <w:spacing w:val="-9"/>
                                <w:sz w:val="20"/>
                              </w:rPr>
                              <w:t xml:space="preserve"> </w:t>
                            </w:r>
                            <w:r>
                              <w:rPr>
                                <w:sz w:val="20"/>
                              </w:rPr>
                              <w:t>damage/corrosion.</w:t>
                            </w:r>
                            <w:r>
                              <w:rPr>
                                <w:spacing w:val="-9"/>
                                <w:sz w:val="20"/>
                              </w:rPr>
                              <w:t xml:space="preserve"> </w:t>
                            </w:r>
                            <w:r>
                              <w:rPr>
                                <w:sz w:val="20"/>
                              </w:rPr>
                              <w:t>Operational</w:t>
                            </w:r>
                            <w:r>
                              <w:rPr>
                                <w:spacing w:val="-9"/>
                                <w:sz w:val="20"/>
                              </w:rPr>
                              <w:t xml:space="preserve"> </w:t>
                            </w:r>
                            <w:r>
                              <w:rPr>
                                <w:sz w:val="20"/>
                              </w:rPr>
                              <w:t>check</w:t>
                            </w:r>
                            <w:r>
                              <w:rPr>
                                <w:spacing w:val="-9"/>
                                <w:sz w:val="20"/>
                              </w:rPr>
                              <w:t xml:space="preserve"> </w:t>
                            </w:r>
                            <w:r>
                              <w:rPr>
                                <w:sz w:val="20"/>
                              </w:rPr>
                              <w:t>of</w:t>
                            </w:r>
                            <w:r>
                              <w:rPr>
                                <w:spacing w:val="-10"/>
                                <w:sz w:val="20"/>
                              </w:rPr>
                              <w:t xml:space="preserve"> </w:t>
                            </w:r>
                            <w:r>
                              <w:rPr>
                                <w:sz w:val="20"/>
                              </w:rPr>
                              <w:t>karabiner</w:t>
                            </w:r>
                            <w:r>
                              <w:rPr>
                                <w:spacing w:val="-9"/>
                                <w:sz w:val="20"/>
                              </w:rPr>
                              <w:t xml:space="preserve"> </w:t>
                            </w:r>
                            <w:r>
                              <w:rPr>
                                <w:spacing w:val="-2"/>
                                <w:sz w:val="20"/>
                              </w:rPr>
                              <w:t>lock.</w:t>
                            </w:r>
                          </w:p>
                        </w:tc>
                      </w:tr>
                      <w:tr w:rsidR="002E346F" w14:paraId="2D135087" w14:textId="77777777">
                        <w:trPr>
                          <w:trHeight w:val="242"/>
                        </w:trPr>
                        <w:tc>
                          <w:tcPr>
                            <w:tcW w:w="2284" w:type="dxa"/>
                            <w:tcBorders>
                              <w:left w:val="nil"/>
                            </w:tcBorders>
                            <w:shd w:val="clear" w:color="auto" w:fill="D9D9D9"/>
                          </w:tcPr>
                          <w:p w14:paraId="6E7F5549" w14:textId="77777777" w:rsidR="002E346F" w:rsidRDefault="00FF2A39">
                            <w:pPr>
                              <w:pStyle w:val="TableParagraph"/>
                              <w:spacing w:line="222" w:lineRule="exact"/>
                              <w:ind w:left="98"/>
                              <w:rPr>
                                <w:sz w:val="20"/>
                              </w:rPr>
                            </w:pPr>
                            <w:r>
                              <w:rPr>
                                <w:sz w:val="20"/>
                              </w:rPr>
                              <w:t>Basket</w:t>
                            </w:r>
                            <w:r>
                              <w:rPr>
                                <w:spacing w:val="-9"/>
                                <w:sz w:val="20"/>
                              </w:rPr>
                              <w:t xml:space="preserve"> </w:t>
                            </w:r>
                            <w:r>
                              <w:rPr>
                                <w:spacing w:val="-2"/>
                                <w:sz w:val="20"/>
                              </w:rPr>
                              <w:t>floor</w:t>
                            </w:r>
                          </w:p>
                        </w:tc>
                        <w:tc>
                          <w:tcPr>
                            <w:tcW w:w="6205" w:type="dxa"/>
                            <w:tcBorders>
                              <w:right w:val="nil"/>
                            </w:tcBorders>
                            <w:shd w:val="clear" w:color="auto" w:fill="D9D9D9"/>
                          </w:tcPr>
                          <w:p w14:paraId="25F7C37D" w14:textId="77777777" w:rsidR="002E346F" w:rsidRDefault="00FF2A39">
                            <w:pPr>
                              <w:pStyle w:val="TableParagraph"/>
                              <w:spacing w:line="222" w:lineRule="exact"/>
                              <w:ind w:left="106"/>
                              <w:rPr>
                                <w:sz w:val="20"/>
                              </w:rPr>
                            </w:pPr>
                            <w:r>
                              <w:rPr>
                                <w:sz w:val="20"/>
                              </w:rPr>
                              <w:t>Inspect</w:t>
                            </w:r>
                            <w:r>
                              <w:rPr>
                                <w:spacing w:val="-5"/>
                                <w:sz w:val="20"/>
                              </w:rPr>
                              <w:t xml:space="preserve"> </w:t>
                            </w:r>
                            <w:r>
                              <w:rPr>
                                <w:sz w:val="20"/>
                              </w:rPr>
                              <w:t>for</w:t>
                            </w:r>
                            <w:r>
                              <w:rPr>
                                <w:spacing w:val="-5"/>
                                <w:sz w:val="20"/>
                              </w:rPr>
                              <w:t xml:space="preserve"> </w:t>
                            </w:r>
                            <w:r>
                              <w:rPr>
                                <w:sz w:val="20"/>
                              </w:rPr>
                              <w:t>damage</w:t>
                            </w:r>
                            <w:r>
                              <w:rPr>
                                <w:spacing w:val="-6"/>
                                <w:sz w:val="20"/>
                              </w:rPr>
                              <w:t xml:space="preserve"> </w:t>
                            </w:r>
                            <w:r>
                              <w:rPr>
                                <w:sz w:val="20"/>
                              </w:rPr>
                              <w:t>and</w:t>
                            </w:r>
                            <w:r>
                              <w:rPr>
                                <w:spacing w:val="-5"/>
                                <w:sz w:val="20"/>
                              </w:rPr>
                              <w:t xml:space="preserve"> </w:t>
                            </w:r>
                            <w:r>
                              <w:rPr>
                                <w:spacing w:val="-2"/>
                                <w:sz w:val="20"/>
                              </w:rPr>
                              <w:t>cracks.</w:t>
                            </w:r>
                          </w:p>
                        </w:tc>
                      </w:tr>
                      <w:tr w:rsidR="002E346F" w14:paraId="58946DD3" w14:textId="77777777">
                        <w:trPr>
                          <w:trHeight w:val="245"/>
                        </w:trPr>
                        <w:tc>
                          <w:tcPr>
                            <w:tcW w:w="2284" w:type="dxa"/>
                            <w:tcBorders>
                              <w:left w:val="nil"/>
                            </w:tcBorders>
                            <w:shd w:val="clear" w:color="auto" w:fill="D9D9D9"/>
                          </w:tcPr>
                          <w:p w14:paraId="590514C5" w14:textId="77777777" w:rsidR="002E346F" w:rsidRDefault="00FF2A39">
                            <w:pPr>
                              <w:pStyle w:val="TableParagraph"/>
                              <w:spacing w:before="3" w:line="222" w:lineRule="exact"/>
                              <w:ind w:left="98"/>
                              <w:rPr>
                                <w:sz w:val="20"/>
                              </w:rPr>
                            </w:pPr>
                            <w:r>
                              <w:rPr>
                                <w:spacing w:val="-2"/>
                                <w:sz w:val="20"/>
                              </w:rPr>
                              <w:t>Runners</w:t>
                            </w:r>
                          </w:p>
                        </w:tc>
                        <w:tc>
                          <w:tcPr>
                            <w:tcW w:w="6205" w:type="dxa"/>
                            <w:tcBorders>
                              <w:right w:val="nil"/>
                            </w:tcBorders>
                            <w:shd w:val="clear" w:color="auto" w:fill="D9D9D9"/>
                          </w:tcPr>
                          <w:p w14:paraId="32FABF94" w14:textId="77777777" w:rsidR="002E346F" w:rsidRDefault="00FF2A39">
                            <w:pPr>
                              <w:pStyle w:val="TableParagraph"/>
                              <w:spacing w:before="3" w:line="222" w:lineRule="exact"/>
                              <w:ind w:left="106"/>
                              <w:rPr>
                                <w:sz w:val="20"/>
                              </w:rPr>
                            </w:pPr>
                            <w:r>
                              <w:rPr>
                                <w:sz w:val="20"/>
                              </w:rPr>
                              <w:t>Inspect</w:t>
                            </w:r>
                            <w:r>
                              <w:rPr>
                                <w:spacing w:val="-6"/>
                                <w:sz w:val="20"/>
                              </w:rPr>
                              <w:t xml:space="preserve"> </w:t>
                            </w:r>
                            <w:r>
                              <w:rPr>
                                <w:sz w:val="20"/>
                              </w:rPr>
                              <w:t>for</w:t>
                            </w:r>
                            <w:r>
                              <w:rPr>
                                <w:spacing w:val="-6"/>
                                <w:sz w:val="20"/>
                              </w:rPr>
                              <w:t xml:space="preserve"> </w:t>
                            </w:r>
                            <w:r>
                              <w:rPr>
                                <w:sz w:val="20"/>
                              </w:rPr>
                              <w:t>damage,</w:t>
                            </w:r>
                            <w:r>
                              <w:rPr>
                                <w:spacing w:val="-6"/>
                                <w:sz w:val="20"/>
                              </w:rPr>
                              <w:t xml:space="preserve"> </w:t>
                            </w:r>
                            <w:r>
                              <w:rPr>
                                <w:sz w:val="20"/>
                              </w:rPr>
                              <w:t>security</w:t>
                            </w:r>
                            <w:r>
                              <w:rPr>
                                <w:spacing w:val="-5"/>
                                <w:sz w:val="20"/>
                              </w:rPr>
                              <w:t xml:space="preserve"> </w:t>
                            </w:r>
                            <w:r>
                              <w:rPr>
                                <w:sz w:val="20"/>
                              </w:rPr>
                              <w:t>of</w:t>
                            </w:r>
                            <w:r>
                              <w:rPr>
                                <w:spacing w:val="-8"/>
                                <w:sz w:val="20"/>
                              </w:rPr>
                              <w:t xml:space="preserve"> </w:t>
                            </w:r>
                            <w:r>
                              <w:rPr>
                                <w:spacing w:val="-2"/>
                                <w:sz w:val="20"/>
                              </w:rPr>
                              <w:t>attachment.</w:t>
                            </w:r>
                          </w:p>
                        </w:tc>
                      </w:tr>
                      <w:tr w:rsidR="002E346F" w14:paraId="33EEE159" w14:textId="77777777">
                        <w:trPr>
                          <w:trHeight w:val="243"/>
                        </w:trPr>
                        <w:tc>
                          <w:tcPr>
                            <w:tcW w:w="2284" w:type="dxa"/>
                            <w:tcBorders>
                              <w:left w:val="nil"/>
                            </w:tcBorders>
                            <w:shd w:val="clear" w:color="auto" w:fill="D9D9D9"/>
                          </w:tcPr>
                          <w:p w14:paraId="5146286B" w14:textId="77777777" w:rsidR="002E346F" w:rsidRDefault="00FF2A39">
                            <w:pPr>
                              <w:pStyle w:val="TableParagraph"/>
                              <w:spacing w:before="1" w:line="222" w:lineRule="exact"/>
                              <w:ind w:left="98"/>
                              <w:rPr>
                                <w:sz w:val="20"/>
                              </w:rPr>
                            </w:pPr>
                            <w:r>
                              <w:rPr>
                                <w:spacing w:val="-2"/>
                                <w:sz w:val="20"/>
                              </w:rPr>
                              <w:t>Rawhide</w:t>
                            </w:r>
                          </w:p>
                        </w:tc>
                        <w:tc>
                          <w:tcPr>
                            <w:tcW w:w="6205" w:type="dxa"/>
                            <w:tcBorders>
                              <w:right w:val="nil"/>
                            </w:tcBorders>
                            <w:shd w:val="clear" w:color="auto" w:fill="D9D9D9"/>
                          </w:tcPr>
                          <w:p w14:paraId="0B8978E0" w14:textId="77777777" w:rsidR="002E346F" w:rsidRDefault="00FF2A39">
                            <w:pPr>
                              <w:pStyle w:val="TableParagraph"/>
                              <w:spacing w:before="1" w:line="222" w:lineRule="exact"/>
                              <w:ind w:left="106"/>
                              <w:rPr>
                                <w:sz w:val="20"/>
                              </w:rPr>
                            </w:pPr>
                            <w:r>
                              <w:rPr>
                                <w:sz w:val="20"/>
                              </w:rPr>
                              <w:t>Inspect</w:t>
                            </w:r>
                            <w:r>
                              <w:rPr>
                                <w:spacing w:val="-6"/>
                                <w:sz w:val="20"/>
                              </w:rPr>
                              <w:t xml:space="preserve"> </w:t>
                            </w:r>
                            <w:r>
                              <w:rPr>
                                <w:sz w:val="20"/>
                              </w:rPr>
                              <w:t>for</w:t>
                            </w:r>
                            <w:r>
                              <w:rPr>
                                <w:spacing w:val="-5"/>
                                <w:sz w:val="20"/>
                              </w:rPr>
                              <w:t xml:space="preserve"> </w:t>
                            </w:r>
                            <w:r>
                              <w:rPr>
                                <w:sz w:val="20"/>
                              </w:rPr>
                              <w:t>damage,</w:t>
                            </w:r>
                            <w:r>
                              <w:rPr>
                                <w:spacing w:val="-5"/>
                                <w:sz w:val="20"/>
                              </w:rPr>
                              <w:t xml:space="preserve"> </w:t>
                            </w:r>
                            <w:r>
                              <w:rPr>
                                <w:sz w:val="20"/>
                              </w:rPr>
                              <w:t>wear</w:t>
                            </w:r>
                            <w:r>
                              <w:rPr>
                                <w:spacing w:val="-6"/>
                                <w:sz w:val="20"/>
                              </w:rPr>
                              <w:t xml:space="preserve"> </w:t>
                            </w:r>
                            <w:r>
                              <w:rPr>
                                <w:sz w:val="20"/>
                              </w:rPr>
                              <w:t>and</w:t>
                            </w:r>
                            <w:r>
                              <w:rPr>
                                <w:spacing w:val="-3"/>
                                <w:sz w:val="20"/>
                              </w:rPr>
                              <w:t xml:space="preserve"> </w:t>
                            </w:r>
                            <w:r>
                              <w:rPr>
                                <w:sz w:val="20"/>
                              </w:rPr>
                              <w:t>attachments</w:t>
                            </w:r>
                            <w:r>
                              <w:rPr>
                                <w:spacing w:val="-6"/>
                                <w:sz w:val="20"/>
                              </w:rPr>
                              <w:t xml:space="preserve"> </w:t>
                            </w:r>
                            <w:r>
                              <w:rPr>
                                <w:sz w:val="20"/>
                              </w:rPr>
                              <w:t>to</w:t>
                            </w:r>
                            <w:r>
                              <w:rPr>
                                <w:spacing w:val="-5"/>
                                <w:sz w:val="20"/>
                              </w:rPr>
                              <w:t xml:space="preserve"> </w:t>
                            </w:r>
                            <w:r>
                              <w:rPr>
                                <w:sz w:val="20"/>
                              </w:rPr>
                              <w:t>the</w:t>
                            </w:r>
                            <w:r>
                              <w:rPr>
                                <w:spacing w:val="-7"/>
                                <w:sz w:val="20"/>
                              </w:rPr>
                              <w:t xml:space="preserve"> </w:t>
                            </w:r>
                            <w:r>
                              <w:rPr>
                                <w:spacing w:val="-2"/>
                                <w:sz w:val="20"/>
                              </w:rPr>
                              <w:t>floor.</w:t>
                            </w:r>
                          </w:p>
                        </w:tc>
                      </w:tr>
                      <w:tr w:rsidR="002E346F" w14:paraId="7BF2A818" w14:textId="77777777">
                        <w:trPr>
                          <w:trHeight w:val="245"/>
                        </w:trPr>
                        <w:tc>
                          <w:tcPr>
                            <w:tcW w:w="2284" w:type="dxa"/>
                            <w:tcBorders>
                              <w:left w:val="nil"/>
                            </w:tcBorders>
                            <w:shd w:val="clear" w:color="auto" w:fill="D9D9D9"/>
                          </w:tcPr>
                          <w:p w14:paraId="6E47E11B" w14:textId="77777777" w:rsidR="002E346F" w:rsidRDefault="00FF2A39">
                            <w:pPr>
                              <w:pStyle w:val="TableParagraph"/>
                              <w:spacing w:before="3" w:line="222" w:lineRule="exact"/>
                              <w:ind w:left="98"/>
                              <w:rPr>
                                <w:sz w:val="20"/>
                              </w:rPr>
                            </w:pPr>
                            <w:r>
                              <w:rPr>
                                <w:sz w:val="20"/>
                              </w:rPr>
                              <w:t>Rope</w:t>
                            </w:r>
                            <w:r>
                              <w:rPr>
                                <w:spacing w:val="-7"/>
                                <w:sz w:val="20"/>
                              </w:rPr>
                              <w:t xml:space="preserve"> </w:t>
                            </w:r>
                            <w:r>
                              <w:rPr>
                                <w:spacing w:val="-2"/>
                                <w:sz w:val="20"/>
                              </w:rPr>
                              <w:t>handles</w:t>
                            </w:r>
                          </w:p>
                        </w:tc>
                        <w:tc>
                          <w:tcPr>
                            <w:tcW w:w="6205" w:type="dxa"/>
                            <w:tcBorders>
                              <w:right w:val="nil"/>
                            </w:tcBorders>
                            <w:shd w:val="clear" w:color="auto" w:fill="D9D9D9"/>
                          </w:tcPr>
                          <w:p w14:paraId="5693B77A" w14:textId="77777777" w:rsidR="002E346F" w:rsidRDefault="00FF2A39">
                            <w:pPr>
                              <w:pStyle w:val="TableParagraph"/>
                              <w:spacing w:before="3" w:line="222" w:lineRule="exact"/>
                              <w:ind w:left="106"/>
                              <w:rPr>
                                <w:sz w:val="20"/>
                              </w:rPr>
                            </w:pPr>
                            <w:r>
                              <w:rPr>
                                <w:sz w:val="20"/>
                              </w:rPr>
                              <w:t>Inspect</w:t>
                            </w:r>
                            <w:r>
                              <w:rPr>
                                <w:spacing w:val="-6"/>
                                <w:sz w:val="20"/>
                              </w:rPr>
                              <w:t xml:space="preserve"> </w:t>
                            </w:r>
                            <w:r>
                              <w:rPr>
                                <w:sz w:val="20"/>
                              </w:rPr>
                              <w:t>for</w:t>
                            </w:r>
                            <w:r>
                              <w:rPr>
                                <w:spacing w:val="-6"/>
                                <w:sz w:val="20"/>
                              </w:rPr>
                              <w:t xml:space="preserve"> </w:t>
                            </w:r>
                            <w:r>
                              <w:rPr>
                                <w:sz w:val="20"/>
                              </w:rPr>
                              <w:t>damage,</w:t>
                            </w:r>
                            <w:r>
                              <w:rPr>
                                <w:spacing w:val="-6"/>
                                <w:sz w:val="20"/>
                              </w:rPr>
                              <w:t xml:space="preserve"> </w:t>
                            </w:r>
                            <w:r>
                              <w:rPr>
                                <w:sz w:val="20"/>
                              </w:rPr>
                              <w:t>security</w:t>
                            </w:r>
                            <w:r>
                              <w:rPr>
                                <w:spacing w:val="-5"/>
                                <w:sz w:val="20"/>
                              </w:rPr>
                              <w:t xml:space="preserve"> </w:t>
                            </w:r>
                            <w:r>
                              <w:rPr>
                                <w:sz w:val="20"/>
                              </w:rPr>
                              <w:t>of</w:t>
                            </w:r>
                            <w:r>
                              <w:rPr>
                                <w:spacing w:val="-8"/>
                                <w:sz w:val="20"/>
                              </w:rPr>
                              <w:t xml:space="preserve"> </w:t>
                            </w:r>
                            <w:r>
                              <w:rPr>
                                <w:spacing w:val="-2"/>
                                <w:sz w:val="20"/>
                              </w:rPr>
                              <w:t>attachment.</w:t>
                            </w:r>
                          </w:p>
                        </w:tc>
                      </w:tr>
                      <w:tr w:rsidR="002E346F" w14:paraId="23031302" w14:textId="77777777">
                        <w:trPr>
                          <w:trHeight w:val="242"/>
                        </w:trPr>
                        <w:tc>
                          <w:tcPr>
                            <w:tcW w:w="2284" w:type="dxa"/>
                            <w:tcBorders>
                              <w:left w:val="nil"/>
                            </w:tcBorders>
                            <w:shd w:val="clear" w:color="auto" w:fill="D9D9D9"/>
                          </w:tcPr>
                          <w:p w14:paraId="2727ACB0" w14:textId="77777777" w:rsidR="002E346F" w:rsidRDefault="00FF2A39">
                            <w:pPr>
                              <w:pStyle w:val="TableParagraph"/>
                              <w:spacing w:line="222" w:lineRule="exact"/>
                              <w:ind w:left="98"/>
                              <w:rPr>
                                <w:sz w:val="20"/>
                              </w:rPr>
                            </w:pPr>
                            <w:r>
                              <w:rPr>
                                <w:spacing w:val="-2"/>
                                <w:sz w:val="20"/>
                              </w:rPr>
                              <w:t>Cylinder</w:t>
                            </w:r>
                            <w:r>
                              <w:rPr>
                                <w:spacing w:val="4"/>
                                <w:sz w:val="20"/>
                              </w:rPr>
                              <w:t xml:space="preserve"> </w:t>
                            </w:r>
                            <w:r>
                              <w:rPr>
                                <w:spacing w:val="-2"/>
                                <w:sz w:val="20"/>
                              </w:rPr>
                              <w:t>straps</w:t>
                            </w:r>
                          </w:p>
                        </w:tc>
                        <w:tc>
                          <w:tcPr>
                            <w:tcW w:w="6205" w:type="dxa"/>
                            <w:tcBorders>
                              <w:right w:val="nil"/>
                            </w:tcBorders>
                            <w:shd w:val="clear" w:color="auto" w:fill="D9D9D9"/>
                          </w:tcPr>
                          <w:p w14:paraId="38189B1A" w14:textId="77777777" w:rsidR="002E346F" w:rsidRDefault="00FF2A39">
                            <w:pPr>
                              <w:pStyle w:val="TableParagraph"/>
                              <w:spacing w:line="222" w:lineRule="exact"/>
                              <w:ind w:left="106"/>
                              <w:rPr>
                                <w:sz w:val="20"/>
                              </w:rPr>
                            </w:pPr>
                            <w:r>
                              <w:rPr>
                                <w:sz w:val="20"/>
                              </w:rPr>
                              <w:t>Inspect</w:t>
                            </w:r>
                            <w:r>
                              <w:rPr>
                                <w:spacing w:val="-8"/>
                                <w:sz w:val="20"/>
                              </w:rPr>
                              <w:t xml:space="preserve"> </w:t>
                            </w:r>
                            <w:r>
                              <w:rPr>
                                <w:sz w:val="20"/>
                              </w:rPr>
                              <w:t>for</w:t>
                            </w:r>
                            <w:r>
                              <w:rPr>
                                <w:spacing w:val="-8"/>
                                <w:sz w:val="20"/>
                              </w:rPr>
                              <w:t xml:space="preserve"> </w:t>
                            </w:r>
                            <w:r>
                              <w:rPr>
                                <w:sz w:val="20"/>
                              </w:rPr>
                              <w:t>damage,</w:t>
                            </w:r>
                            <w:r>
                              <w:rPr>
                                <w:spacing w:val="-7"/>
                                <w:sz w:val="20"/>
                              </w:rPr>
                              <w:t xml:space="preserve"> </w:t>
                            </w:r>
                            <w:r>
                              <w:rPr>
                                <w:sz w:val="20"/>
                              </w:rPr>
                              <w:t>deterioration,</w:t>
                            </w:r>
                            <w:r>
                              <w:rPr>
                                <w:spacing w:val="-8"/>
                                <w:sz w:val="20"/>
                              </w:rPr>
                              <w:t xml:space="preserve"> </w:t>
                            </w:r>
                            <w:r>
                              <w:rPr>
                                <w:sz w:val="20"/>
                              </w:rPr>
                              <w:t>approved</w:t>
                            </w:r>
                            <w:r>
                              <w:rPr>
                                <w:spacing w:val="-7"/>
                                <w:sz w:val="20"/>
                              </w:rPr>
                              <w:t xml:space="preserve"> </w:t>
                            </w:r>
                            <w:r>
                              <w:rPr>
                                <w:sz w:val="20"/>
                              </w:rPr>
                              <w:t>type</w:t>
                            </w:r>
                            <w:r>
                              <w:rPr>
                                <w:spacing w:val="-8"/>
                                <w:sz w:val="20"/>
                              </w:rPr>
                              <w:t xml:space="preserve"> </w:t>
                            </w:r>
                            <w:r>
                              <w:rPr>
                                <w:spacing w:val="-2"/>
                                <w:sz w:val="20"/>
                              </w:rPr>
                              <w:t>fitted.</w:t>
                            </w:r>
                          </w:p>
                        </w:tc>
                      </w:tr>
                      <w:tr w:rsidR="002E346F" w14:paraId="6A5847CC" w14:textId="77777777">
                        <w:trPr>
                          <w:trHeight w:val="245"/>
                        </w:trPr>
                        <w:tc>
                          <w:tcPr>
                            <w:tcW w:w="2284" w:type="dxa"/>
                            <w:tcBorders>
                              <w:left w:val="nil"/>
                            </w:tcBorders>
                            <w:shd w:val="clear" w:color="auto" w:fill="D9D9D9"/>
                          </w:tcPr>
                          <w:p w14:paraId="47FCF00B" w14:textId="77777777" w:rsidR="002E346F" w:rsidRDefault="00FF2A39">
                            <w:pPr>
                              <w:pStyle w:val="TableParagraph"/>
                              <w:spacing w:before="3" w:line="222" w:lineRule="exact"/>
                              <w:ind w:left="0" w:right="136"/>
                              <w:jc w:val="right"/>
                              <w:rPr>
                                <w:sz w:val="20"/>
                              </w:rPr>
                            </w:pPr>
                            <w:r>
                              <w:rPr>
                                <w:sz w:val="20"/>
                              </w:rPr>
                              <w:t>Padded</w:t>
                            </w:r>
                            <w:r>
                              <w:rPr>
                                <w:spacing w:val="-6"/>
                                <w:sz w:val="20"/>
                              </w:rPr>
                              <w:t xml:space="preserve"> </w:t>
                            </w:r>
                            <w:r>
                              <w:rPr>
                                <w:sz w:val="20"/>
                              </w:rPr>
                              <w:t>basket</w:t>
                            </w:r>
                            <w:r>
                              <w:rPr>
                                <w:spacing w:val="-6"/>
                                <w:sz w:val="20"/>
                              </w:rPr>
                              <w:t xml:space="preserve"> </w:t>
                            </w:r>
                            <w:r>
                              <w:rPr>
                                <w:sz w:val="20"/>
                              </w:rPr>
                              <w:t>edge</w:t>
                            </w:r>
                            <w:r>
                              <w:rPr>
                                <w:spacing w:val="-8"/>
                                <w:sz w:val="20"/>
                              </w:rPr>
                              <w:t xml:space="preserve"> </w:t>
                            </w:r>
                            <w:r>
                              <w:rPr>
                                <w:spacing w:val="-4"/>
                                <w:sz w:val="20"/>
                              </w:rPr>
                              <w:t>trim</w:t>
                            </w:r>
                          </w:p>
                        </w:tc>
                        <w:tc>
                          <w:tcPr>
                            <w:tcW w:w="6205" w:type="dxa"/>
                            <w:tcBorders>
                              <w:right w:val="nil"/>
                            </w:tcBorders>
                            <w:shd w:val="clear" w:color="auto" w:fill="D9D9D9"/>
                          </w:tcPr>
                          <w:p w14:paraId="4D91B84D" w14:textId="77777777" w:rsidR="002E346F" w:rsidRDefault="00FF2A39">
                            <w:pPr>
                              <w:pStyle w:val="TableParagraph"/>
                              <w:spacing w:before="3" w:line="222" w:lineRule="exact"/>
                              <w:ind w:left="106"/>
                              <w:rPr>
                                <w:sz w:val="20"/>
                              </w:rPr>
                            </w:pPr>
                            <w:r>
                              <w:rPr>
                                <w:sz w:val="20"/>
                              </w:rPr>
                              <w:t>Inspect</w:t>
                            </w:r>
                            <w:r>
                              <w:rPr>
                                <w:spacing w:val="-5"/>
                                <w:sz w:val="20"/>
                              </w:rPr>
                              <w:t xml:space="preserve"> </w:t>
                            </w:r>
                            <w:r>
                              <w:rPr>
                                <w:sz w:val="20"/>
                              </w:rPr>
                              <w:t>for</w:t>
                            </w:r>
                            <w:r>
                              <w:rPr>
                                <w:spacing w:val="-5"/>
                                <w:sz w:val="20"/>
                              </w:rPr>
                              <w:t xml:space="preserve"> </w:t>
                            </w:r>
                            <w:r>
                              <w:rPr>
                                <w:sz w:val="20"/>
                              </w:rPr>
                              <w:t>damage</w:t>
                            </w:r>
                            <w:r>
                              <w:rPr>
                                <w:spacing w:val="-6"/>
                                <w:sz w:val="20"/>
                              </w:rPr>
                              <w:t xml:space="preserve"> </w:t>
                            </w:r>
                            <w:r>
                              <w:rPr>
                                <w:sz w:val="20"/>
                              </w:rPr>
                              <w:t>and</w:t>
                            </w:r>
                            <w:r>
                              <w:rPr>
                                <w:spacing w:val="-5"/>
                                <w:sz w:val="20"/>
                              </w:rPr>
                              <w:t xml:space="preserve"> </w:t>
                            </w:r>
                            <w:r>
                              <w:rPr>
                                <w:spacing w:val="-4"/>
                                <w:sz w:val="20"/>
                              </w:rPr>
                              <w:t>wear.</w:t>
                            </w:r>
                          </w:p>
                        </w:tc>
                      </w:tr>
                      <w:tr w:rsidR="002E346F" w14:paraId="74C3071A" w14:textId="77777777">
                        <w:trPr>
                          <w:trHeight w:val="243"/>
                        </w:trPr>
                        <w:tc>
                          <w:tcPr>
                            <w:tcW w:w="2284" w:type="dxa"/>
                            <w:tcBorders>
                              <w:left w:val="nil"/>
                              <w:bottom w:val="nil"/>
                            </w:tcBorders>
                            <w:shd w:val="clear" w:color="auto" w:fill="D9D9D9"/>
                          </w:tcPr>
                          <w:p w14:paraId="57C7578B" w14:textId="77777777" w:rsidR="002E346F" w:rsidRDefault="00FF2A39">
                            <w:pPr>
                              <w:pStyle w:val="TableParagraph"/>
                              <w:spacing w:line="223" w:lineRule="exact"/>
                              <w:ind w:left="98"/>
                              <w:rPr>
                                <w:sz w:val="20"/>
                              </w:rPr>
                            </w:pPr>
                            <w:r>
                              <w:rPr>
                                <w:sz w:val="20"/>
                              </w:rPr>
                              <w:t>Burner</w:t>
                            </w:r>
                            <w:r>
                              <w:rPr>
                                <w:spacing w:val="-9"/>
                                <w:sz w:val="20"/>
                              </w:rPr>
                              <w:t xml:space="preserve"> </w:t>
                            </w:r>
                            <w:r>
                              <w:rPr>
                                <w:sz w:val="20"/>
                              </w:rPr>
                              <w:t>support</w:t>
                            </w:r>
                            <w:r>
                              <w:rPr>
                                <w:spacing w:val="-8"/>
                                <w:sz w:val="20"/>
                              </w:rPr>
                              <w:t xml:space="preserve"> </w:t>
                            </w:r>
                            <w:r>
                              <w:rPr>
                                <w:spacing w:val="-4"/>
                                <w:sz w:val="20"/>
                              </w:rPr>
                              <w:t>rods</w:t>
                            </w:r>
                          </w:p>
                        </w:tc>
                        <w:tc>
                          <w:tcPr>
                            <w:tcW w:w="6205" w:type="dxa"/>
                            <w:tcBorders>
                              <w:bottom w:val="nil"/>
                              <w:right w:val="nil"/>
                            </w:tcBorders>
                            <w:shd w:val="clear" w:color="auto" w:fill="D9D9D9"/>
                          </w:tcPr>
                          <w:p w14:paraId="157641B2" w14:textId="77777777" w:rsidR="002E346F" w:rsidRDefault="00FF2A39">
                            <w:pPr>
                              <w:pStyle w:val="TableParagraph"/>
                              <w:spacing w:line="223" w:lineRule="exact"/>
                              <w:ind w:left="106"/>
                              <w:rPr>
                                <w:sz w:val="20"/>
                              </w:rPr>
                            </w:pPr>
                            <w:r>
                              <w:rPr>
                                <w:sz w:val="20"/>
                              </w:rPr>
                              <w:t>Inspect</w:t>
                            </w:r>
                            <w:r>
                              <w:rPr>
                                <w:spacing w:val="-6"/>
                                <w:sz w:val="20"/>
                              </w:rPr>
                              <w:t xml:space="preserve"> </w:t>
                            </w:r>
                            <w:r>
                              <w:rPr>
                                <w:sz w:val="20"/>
                              </w:rPr>
                              <w:t>for</w:t>
                            </w:r>
                            <w:r>
                              <w:rPr>
                                <w:spacing w:val="-4"/>
                                <w:sz w:val="20"/>
                              </w:rPr>
                              <w:t xml:space="preserve"> </w:t>
                            </w:r>
                            <w:r>
                              <w:rPr>
                                <w:sz w:val="20"/>
                              </w:rPr>
                              <w:t>damage,</w:t>
                            </w:r>
                            <w:r>
                              <w:rPr>
                                <w:spacing w:val="-5"/>
                                <w:sz w:val="20"/>
                              </w:rPr>
                              <w:t xml:space="preserve"> </w:t>
                            </w:r>
                            <w:r>
                              <w:rPr>
                                <w:sz w:val="20"/>
                              </w:rPr>
                              <w:t>wear</w:t>
                            </w:r>
                            <w:r>
                              <w:rPr>
                                <w:spacing w:val="-5"/>
                                <w:sz w:val="20"/>
                              </w:rPr>
                              <w:t xml:space="preserve"> </w:t>
                            </w:r>
                            <w:r>
                              <w:rPr>
                                <w:sz w:val="20"/>
                              </w:rPr>
                              <w:t>and</w:t>
                            </w:r>
                            <w:r>
                              <w:rPr>
                                <w:spacing w:val="-4"/>
                                <w:sz w:val="20"/>
                              </w:rPr>
                              <w:t xml:space="preserve"> </w:t>
                            </w:r>
                            <w:r>
                              <w:rPr>
                                <w:spacing w:val="-2"/>
                                <w:sz w:val="20"/>
                              </w:rPr>
                              <w:t>cracking.</w:t>
                            </w:r>
                          </w:p>
                        </w:tc>
                      </w:tr>
                    </w:tbl>
                    <w:p w14:paraId="78F46E8C" w14:textId="77777777" w:rsidR="002E346F" w:rsidRDefault="002E346F">
                      <w:pPr>
                        <w:pStyle w:val="BodyText"/>
                        <w:spacing w:before="0"/>
                        <w:ind w:left="0" w:firstLine="0"/>
                      </w:pPr>
                    </w:p>
                  </w:txbxContent>
                </v:textbox>
                <w10:wrap anchorx="page"/>
              </v:shape>
            </w:pict>
          </mc:Fallback>
        </mc:AlternateContent>
      </w:r>
      <w:r>
        <w:rPr>
          <w:spacing w:val="-2"/>
        </w:rPr>
        <w:t>Burner</w:t>
      </w:r>
    </w:p>
    <w:p w14:paraId="2F9EDF7E" w14:textId="77777777" w:rsidR="002E346F" w:rsidRDefault="002E346F">
      <w:pPr>
        <w:pStyle w:val="BodyText"/>
        <w:spacing w:before="0"/>
        <w:ind w:left="0" w:firstLine="0"/>
      </w:pPr>
    </w:p>
    <w:p w14:paraId="7CF0AF40" w14:textId="77777777" w:rsidR="002E346F" w:rsidRDefault="002E346F">
      <w:pPr>
        <w:pStyle w:val="BodyText"/>
        <w:spacing w:before="0"/>
        <w:ind w:left="0" w:firstLine="0"/>
      </w:pPr>
    </w:p>
    <w:p w14:paraId="38801938" w14:textId="77777777" w:rsidR="002E346F" w:rsidRDefault="002E346F">
      <w:pPr>
        <w:pStyle w:val="BodyText"/>
        <w:spacing w:before="0"/>
        <w:ind w:left="0" w:firstLine="0"/>
      </w:pPr>
    </w:p>
    <w:p w14:paraId="255453A2" w14:textId="77777777" w:rsidR="002E346F" w:rsidRDefault="002E346F">
      <w:pPr>
        <w:pStyle w:val="BodyText"/>
        <w:spacing w:before="0"/>
        <w:ind w:left="0" w:firstLine="0"/>
      </w:pPr>
    </w:p>
    <w:p w14:paraId="2F1942F9" w14:textId="77777777" w:rsidR="002E346F" w:rsidRDefault="002E346F">
      <w:pPr>
        <w:pStyle w:val="BodyText"/>
        <w:spacing w:before="0"/>
        <w:ind w:left="0" w:firstLine="0"/>
      </w:pPr>
    </w:p>
    <w:p w14:paraId="772B0B1E" w14:textId="77777777" w:rsidR="002E346F" w:rsidRDefault="002E346F">
      <w:pPr>
        <w:pStyle w:val="BodyText"/>
        <w:spacing w:before="0"/>
        <w:ind w:left="0" w:firstLine="0"/>
      </w:pPr>
    </w:p>
    <w:p w14:paraId="495674BC" w14:textId="77777777" w:rsidR="002E346F" w:rsidRDefault="002E346F">
      <w:pPr>
        <w:pStyle w:val="BodyText"/>
        <w:spacing w:before="0"/>
        <w:ind w:left="0" w:firstLine="0"/>
      </w:pPr>
    </w:p>
    <w:p w14:paraId="14C92D70" w14:textId="77777777" w:rsidR="002E346F" w:rsidRDefault="002E346F">
      <w:pPr>
        <w:pStyle w:val="BodyText"/>
        <w:spacing w:before="0"/>
        <w:ind w:left="0" w:firstLine="0"/>
      </w:pPr>
    </w:p>
    <w:p w14:paraId="04E0CCB3" w14:textId="77777777" w:rsidR="002E346F" w:rsidRDefault="002E346F">
      <w:pPr>
        <w:pStyle w:val="BodyText"/>
        <w:spacing w:before="0"/>
        <w:ind w:left="0" w:firstLine="0"/>
      </w:pPr>
    </w:p>
    <w:p w14:paraId="3F19AC8B" w14:textId="77777777" w:rsidR="002E346F" w:rsidRDefault="002E346F">
      <w:pPr>
        <w:pStyle w:val="BodyText"/>
        <w:spacing w:before="0"/>
        <w:ind w:left="0" w:firstLine="0"/>
      </w:pPr>
    </w:p>
    <w:p w14:paraId="56FD2F34" w14:textId="77777777" w:rsidR="002E346F" w:rsidRDefault="002E346F">
      <w:pPr>
        <w:pStyle w:val="BodyText"/>
        <w:spacing w:before="0"/>
        <w:ind w:left="0" w:firstLine="0"/>
      </w:pPr>
    </w:p>
    <w:p w14:paraId="4A08CE82" w14:textId="77777777" w:rsidR="002E346F" w:rsidRDefault="002E346F">
      <w:pPr>
        <w:pStyle w:val="BodyText"/>
        <w:spacing w:before="0"/>
        <w:ind w:left="0" w:firstLine="0"/>
      </w:pPr>
    </w:p>
    <w:p w14:paraId="4EE72B4A" w14:textId="77777777" w:rsidR="002E346F" w:rsidRDefault="002E346F">
      <w:pPr>
        <w:pStyle w:val="BodyText"/>
        <w:spacing w:before="0"/>
        <w:ind w:left="0" w:firstLine="0"/>
      </w:pPr>
    </w:p>
    <w:p w14:paraId="15749C76" w14:textId="77777777" w:rsidR="002E346F" w:rsidRDefault="002E346F">
      <w:pPr>
        <w:pStyle w:val="BodyText"/>
        <w:spacing w:before="0"/>
        <w:ind w:left="0" w:firstLine="0"/>
      </w:pPr>
    </w:p>
    <w:p w14:paraId="35A327E5" w14:textId="77777777" w:rsidR="002E346F" w:rsidRDefault="002E346F">
      <w:pPr>
        <w:pStyle w:val="BodyText"/>
        <w:spacing w:before="0"/>
        <w:ind w:left="0" w:firstLine="0"/>
      </w:pPr>
    </w:p>
    <w:p w14:paraId="4F3E4B8A" w14:textId="77777777" w:rsidR="002E346F" w:rsidRDefault="002E346F">
      <w:pPr>
        <w:pStyle w:val="BodyText"/>
        <w:spacing w:before="0"/>
        <w:ind w:left="0" w:firstLine="0"/>
      </w:pPr>
    </w:p>
    <w:p w14:paraId="23E4D4B0" w14:textId="77777777" w:rsidR="002E346F" w:rsidRDefault="002E346F">
      <w:pPr>
        <w:pStyle w:val="BodyText"/>
        <w:spacing w:before="0"/>
        <w:ind w:left="0" w:firstLine="0"/>
      </w:pPr>
    </w:p>
    <w:p w14:paraId="1CC01877" w14:textId="77777777" w:rsidR="002E346F" w:rsidRDefault="002E346F">
      <w:pPr>
        <w:pStyle w:val="BodyText"/>
        <w:spacing w:before="0"/>
        <w:ind w:left="0" w:firstLine="0"/>
      </w:pPr>
    </w:p>
    <w:p w14:paraId="10774D5F" w14:textId="77777777" w:rsidR="002E346F" w:rsidRDefault="002E346F">
      <w:pPr>
        <w:pStyle w:val="BodyText"/>
        <w:spacing w:before="0"/>
        <w:ind w:left="0" w:firstLine="0"/>
      </w:pPr>
    </w:p>
    <w:p w14:paraId="4BDFFB92" w14:textId="77777777" w:rsidR="002E346F" w:rsidRDefault="002E346F">
      <w:pPr>
        <w:pStyle w:val="BodyText"/>
        <w:spacing w:before="0"/>
        <w:ind w:left="0" w:firstLine="0"/>
      </w:pPr>
    </w:p>
    <w:p w14:paraId="6AC2E382" w14:textId="77777777" w:rsidR="002E346F" w:rsidRDefault="002E346F">
      <w:pPr>
        <w:pStyle w:val="BodyText"/>
        <w:spacing w:before="0"/>
        <w:ind w:left="0" w:firstLine="0"/>
      </w:pPr>
    </w:p>
    <w:p w14:paraId="519ED967" w14:textId="77777777" w:rsidR="002E346F" w:rsidRDefault="002E346F">
      <w:pPr>
        <w:pStyle w:val="BodyText"/>
        <w:spacing w:before="0"/>
        <w:ind w:left="0" w:firstLine="0"/>
      </w:pPr>
    </w:p>
    <w:p w14:paraId="560722D4" w14:textId="77777777" w:rsidR="002E346F" w:rsidRDefault="002E346F">
      <w:pPr>
        <w:pStyle w:val="BodyText"/>
        <w:spacing w:before="0"/>
        <w:ind w:left="0" w:firstLine="0"/>
      </w:pPr>
    </w:p>
    <w:p w14:paraId="6ACFF3C2" w14:textId="77777777" w:rsidR="002E346F" w:rsidRDefault="002E346F">
      <w:pPr>
        <w:pStyle w:val="BodyText"/>
        <w:spacing w:before="156"/>
        <w:ind w:left="0" w:firstLine="0"/>
      </w:pPr>
    </w:p>
    <w:p w14:paraId="46C74406" w14:textId="77777777" w:rsidR="002E346F" w:rsidRDefault="00FF2A39">
      <w:pPr>
        <w:pStyle w:val="ListParagraph"/>
        <w:numPr>
          <w:ilvl w:val="0"/>
          <w:numId w:val="119"/>
        </w:numPr>
        <w:tabs>
          <w:tab w:val="left" w:pos="587"/>
        </w:tabs>
        <w:spacing w:before="1"/>
        <w:ind w:left="587" w:hanging="227"/>
      </w:pPr>
      <w:r>
        <w:t>​</w:t>
      </w:r>
    </w:p>
    <w:p w14:paraId="65897F68" w14:textId="77777777" w:rsidR="002E346F" w:rsidRDefault="002E346F">
      <w:pPr>
        <w:pStyle w:val="ListParagraph"/>
        <w:jc w:val="left"/>
        <w:sectPr w:rsidR="002E346F">
          <w:pgSz w:w="11910" w:h="16840"/>
          <w:pgMar w:top="1800" w:right="720" w:bottom="1180" w:left="1080" w:header="742" w:footer="994" w:gutter="0"/>
          <w:cols w:space="720"/>
        </w:sectPr>
      </w:pPr>
    </w:p>
    <w:p w14:paraId="66E9A1D4" w14:textId="77777777" w:rsidR="002E346F" w:rsidRDefault="002E346F">
      <w:pPr>
        <w:pStyle w:val="BodyText"/>
        <w:spacing w:before="0"/>
        <w:ind w:left="0" w:firstLine="0"/>
      </w:pPr>
    </w:p>
    <w:p w14:paraId="2BF2352F" w14:textId="77777777" w:rsidR="002E346F" w:rsidRDefault="002E346F">
      <w:pPr>
        <w:pStyle w:val="BodyText"/>
        <w:spacing w:before="0"/>
        <w:ind w:left="0" w:firstLine="0"/>
      </w:pPr>
    </w:p>
    <w:p w14:paraId="05EF0686" w14:textId="77777777" w:rsidR="002E346F" w:rsidRDefault="002E346F">
      <w:pPr>
        <w:pStyle w:val="BodyText"/>
        <w:spacing w:before="0"/>
        <w:ind w:left="0" w:firstLine="0"/>
      </w:pPr>
    </w:p>
    <w:p w14:paraId="3DD9E9DE" w14:textId="77777777" w:rsidR="002E346F" w:rsidRDefault="002E346F">
      <w:pPr>
        <w:pStyle w:val="BodyText"/>
        <w:spacing w:before="0"/>
        <w:ind w:left="0" w:firstLine="0"/>
      </w:pPr>
    </w:p>
    <w:p w14:paraId="6BEDC369" w14:textId="77777777" w:rsidR="002E346F" w:rsidRDefault="002E346F">
      <w:pPr>
        <w:pStyle w:val="BodyText"/>
        <w:spacing w:before="0"/>
        <w:ind w:left="0" w:firstLine="0"/>
      </w:pPr>
    </w:p>
    <w:p w14:paraId="1B6E8437" w14:textId="77777777" w:rsidR="002E346F" w:rsidRDefault="002E346F">
      <w:pPr>
        <w:pStyle w:val="BodyText"/>
        <w:spacing w:before="0"/>
        <w:ind w:left="0" w:firstLine="0"/>
      </w:pPr>
    </w:p>
    <w:p w14:paraId="79D2E933" w14:textId="77777777" w:rsidR="002E346F" w:rsidRDefault="002E346F">
      <w:pPr>
        <w:pStyle w:val="BodyText"/>
        <w:spacing w:before="0"/>
        <w:ind w:left="0" w:firstLine="0"/>
      </w:pPr>
    </w:p>
    <w:p w14:paraId="2B4944B6" w14:textId="77777777" w:rsidR="002E346F" w:rsidRDefault="002E346F">
      <w:pPr>
        <w:pStyle w:val="BodyText"/>
        <w:spacing w:before="0"/>
        <w:ind w:left="0" w:firstLine="0"/>
      </w:pPr>
    </w:p>
    <w:p w14:paraId="34DDC545" w14:textId="77777777" w:rsidR="002E346F" w:rsidRDefault="002E346F">
      <w:pPr>
        <w:pStyle w:val="BodyText"/>
        <w:spacing w:before="220"/>
        <w:ind w:left="0" w:firstLine="0"/>
      </w:pPr>
    </w:p>
    <w:p w14:paraId="3AE5C906" w14:textId="77777777" w:rsidR="002E346F" w:rsidRDefault="00FF2A39">
      <w:pPr>
        <w:pStyle w:val="ListParagraph"/>
        <w:numPr>
          <w:ilvl w:val="0"/>
          <w:numId w:val="119"/>
        </w:numPr>
        <w:tabs>
          <w:tab w:val="left" w:pos="606"/>
        </w:tabs>
        <w:spacing w:before="0"/>
        <w:ind w:left="606" w:hanging="246"/>
      </w:pPr>
      <w:r>
        <w:rPr>
          <w:noProof/>
        </w:rPr>
        <mc:AlternateContent>
          <mc:Choice Requires="wps">
            <w:drawing>
              <wp:anchor distT="0" distB="0" distL="0" distR="0" simplePos="0" relativeHeight="15753216" behindDoc="0" locked="0" layoutInCell="1" allowOverlap="1" wp14:anchorId="113C6203" wp14:editId="5488C429">
                <wp:simplePos x="0" y="0"/>
                <wp:positionH relativeFrom="page">
                  <wp:posOffset>1245361</wp:posOffset>
                </wp:positionH>
                <wp:positionV relativeFrom="paragraph">
                  <wp:posOffset>-1589154</wp:posOffset>
                </wp:positionV>
                <wp:extent cx="5472430" cy="6922134"/>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2430" cy="6922134"/>
                        </a:xfrm>
                        <a:prstGeom prst="rect">
                          <a:avLst/>
                        </a:prstGeom>
                      </wps:spPr>
                      <wps:txbx>
                        <w:txbxContent>
                          <w:tbl>
                            <w:tblPr>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2293"/>
                              <w:gridCol w:w="6201"/>
                            </w:tblGrid>
                            <w:tr w:rsidR="002E346F" w14:paraId="68F23C21" w14:textId="77777777">
                              <w:trPr>
                                <w:trHeight w:val="243"/>
                              </w:trPr>
                              <w:tc>
                                <w:tcPr>
                                  <w:tcW w:w="2293" w:type="dxa"/>
                                  <w:tcBorders>
                                    <w:top w:val="nil"/>
                                    <w:left w:val="nil"/>
                                  </w:tcBorders>
                                  <w:shd w:val="clear" w:color="auto" w:fill="808080"/>
                                </w:tcPr>
                                <w:p w14:paraId="7F14D837" w14:textId="77777777" w:rsidR="002E346F" w:rsidRDefault="00FF2A39">
                                  <w:pPr>
                                    <w:pStyle w:val="TableParagraph"/>
                                    <w:spacing w:before="1" w:line="222" w:lineRule="exact"/>
                                    <w:ind w:left="0" w:right="87"/>
                                    <w:jc w:val="right"/>
                                    <w:rPr>
                                      <w:b/>
                                      <w:sz w:val="20"/>
                                    </w:rPr>
                                  </w:pPr>
                                  <w:r>
                                    <w:rPr>
                                      <w:b/>
                                      <w:color w:val="FFFFFF"/>
                                      <w:spacing w:val="-2"/>
                                      <w:sz w:val="20"/>
                                    </w:rPr>
                                    <w:t>System/component/area</w:t>
                                  </w:r>
                                </w:p>
                              </w:tc>
                              <w:tc>
                                <w:tcPr>
                                  <w:tcW w:w="6201" w:type="dxa"/>
                                  <w:tcBorders>
                                    <w:top w:val="nil"/>
                                    <w:right w:val="nil"/>
                                  </w:tcBorders>
                                  <w:shd w:val="clear" w:color="auto" w:fill="808080"/>
                                </w:tcPr>
                                <w:p w14:paraId="5DB7A2ED" w14:textId="77777777" w:rsidR="002E346F" w:rsidRDefault="00FF2A39">
                                  <w:pPr>
                                    <w:pStyle w:val="TableParagraph"/>
                                    <w:spacing w:before="1" w:line="222" w:lineRule="exact"/>
                                    <w:ind w:left="85"/>
                                    <w:rPr>
                                      <w:b/>
                                      <w:sz w:val="20"/>
                                    </w:rPr>
                                  </w:pPr>
                                  <w:r>
                                    <w:rPr>
                                      <w:b/>
                                      <w:color w:val="FFFFFF"/>
                                      <w:sz w:val="20"/>
                                    </w:rPr>
                                    <w:t>Task</w:t>
                                  </w:r>
                                  <w:r>
                                    <w:rPr>
                                      <w:b/>
                                      <w:color w:val="FFFFFF"/>
                                      <w:spacing w:val="-7"/>
                                      <w:sz w:val="20"/>
                                    </w:rPr>
                                    <w:t xml:space="preserve"> </w:t>
                                  </w:r>
                                  <w:r>
                                    <w:rPr>
                                      <w:b/>
                                      <w:color w:val="FFFFFF"/>
                                      <w:sz w:val="20"/>
                                    </w:rPr>
                                    <w:t>and</w:t>
                                  </w:r>
                                  <w:r>
                                    <w:rPr>
                                      <w:b/>
                                      <w:color w:val="FFFFFF"/>
                                      <w:spacing w:val="-6"/>
                                      <w:sz w:val="20"/>
                                    </w:rPr>
                                    <w:t xml:space="preserve"> </w:t>
                                  </w:r>
                                  <w:r>
                                    <w:rPr>
                                      <w:b/>
                                      <w:color w:val="FFFFFF"/>
                                      <w:sz w:val="20"/>
                                    </w:rPr>
                                    <w:t>inspection</w:t>
                                  </w:r>
                                  <w:r>
                                    <w:rPr>
                                      <w:b/>
                                      <w:color w:val="FFFFFF"/>
                                      <w:spacing w:val="-5"/>
                                      <w:sz w:val="20"/>
                                    </w:rPr>
                                    <w:t xml:space="preserve"> </w:t>
                                  </w:r>
                                  <w:r>
                                    <w:rPr>
                                      <w:b/>
                                      <w:color w:val="FFFFFF"/>
                                      <w:spacing w:val="-2"/>
                                      <w:sz w:val="20"/>
                                    </w:rPr>
                                    <w:t>detail</w:t>
                                  </w:r>
                                </w:p>
                              </w:tc>
                            </w:tr>
                            <w:tr w:rsidR="002E346F" w14:paraId="321D5EA5" w14:textId="77777777">
                              <w:trPr>
                                <w:trHeight w:val="622"/>
                              </w:trPr>
                              <w:tc>
                                <w:tcPr>
                                  <w:tcW w:w="2293" w:type="dxa"/>
                                  <w:tcBorders>
                                    <w:left w:val="nil"/>
                                  </w:tcBorders>
                                  <w:shd w:val="clear" w:color="auto" w:fill="D9D9D9"/>
                                </w:tcPr>
                                <w:p w14:paraId="2FF9BC9E" w14:textId="77777777" w:rsidR="002E346F" w:rsidRDefault="00FF2A39">
                                  <w:pPr>
                                    <w:pStyle w:val="TableParagraph"/>
                                    <w:spacing w:before="3"/>
                                    <w:ind w:right="53"/>
                                    <w:rPr>
                                      <w:sz w:val="20"/>
                                    </w:rPr>
                                  </w:pPr>
                                  <w:r>
                                    <w:rPr>
                                      <w:sz w:val="20"/>
                                    </w:rPr>
                                    <w:t>Padded</w:t>
                                  </w:r>
                                  <w:r>
                                    <w:rPr>
                                      <w:spacing w:val="-12"/>
                                      <w:sz w:val="20"/>
                                    </w:rPr>
                                    <w:t xml:space="preserve"> </w:t>
                                  </w:r>
                                  <w:r>
                                    <w:rPr>
                                      <w:sz w:val="20"/>
                                    </w:rPr>
                                    <w:t>burner</w:t>
                                  </w:r>
                                  <w:r>
                                    <w:rPr>
                                      <w:spacing w:val="-11"/>
                                      <w:sz w:val="20"/>
                                    </w:rPr>
                                    <w:t xml:space="preserve"> </w:t>
                                  </w:r>
                                  <w:r>
                                    <w:rPr>
                                      <w:sz w:val="20"/>
                                    </w:rPr>
                                    <w:t>support rod covers</w:t>
                                  </w:r>
                                </w:p>
                              </w:tc>
                              <w:tc>
                                <w:tcPr>
                                  <w:tcW w:w="6201" w:type="dxa"/>
                                  <w:tcBorders>
                                    <w:right w:val="nil"/>
                                  </w:tcBorders>
                                  <w:shd w:val="clear" w:color="auto" w:fill="D9D9D9"/>
                                </w:tcPr>
                                <w:p w14:paraId="1AC5D231" w14:textId="77777777" w:rsidR="002E346F" w:rsidRDefault="00FF2A39">
                                  <w:pPr>
                                    <w:pStyle w:val="TableParagraph"/>
                                    <w:spacing w:before="3"/>
                                    <w:ind w:left="85"/>
                                    <w:rPr>
                                      <w:sz w:val="20"/>
                                    </w:rPr>
                                  </w:pPr>
                                  <w:r>
                                    <w:rPr>
                                      <w:sz w:val="20"/>
                                    </w:rPr>
                                    <w:t>Inspect</w:t>
                                  </w:r>
                                  <w:r>
                                    <w:rPr>
                                      <w:spacing w:val="-5"/>
                                      <w:sz w:val="20"/>
                                    </w:rPr>
                                    <w:t xml:space="preserve"> </w:t>
                                  </w:r>
                                  <w:r>
                                    <w:rPr>
                                      <w:sz w:val="20"/>
                                    </w:rPr>
                                    <w:t>for</w:t>
                                  </w:r>
                                  <w:r>
                                    <w:rPr>
                                      <w:spacing w:val="-5"/>
                                      <w:sz w:val="20"/>
                                    </w:rPr>
                                    <w:t xml:space="preserve"> </w:t>
                                  </w:r>
                                  <w:r>
                                    <w:rPr>
                                      <w:sz w:val="20"/>
                                    </w:rPr>
                                    <w:t>damage</w:t>
                                  </w:r>
                                  <w:r>
                                    <w:rPr>
                                      <w:spacing w:val="-6"/>
                                      <w:sz w:val="20"/>
                                    </w:rPr>
                                    <w:t xml:space="preserve"> </w:t>
                                  </w:r>
                                  <w:r>
                                    <w:rPr>
                                      <w:sz w:val="20"/>
                                    </w:rPr>
                                    <w:t>and</w:t>
                                  </w:r>
                                  <w:r>
                                    <w:rPr>
                                      <w:spacing w:val="-5"/>
                                      <w:sz w:val="20"/>
                                    </w:rPr>
                                    <w:t xml:space="preserve"> </w:t>
                                  </w:r>
                                  <w:r>
                                    <w:rPr>
                                      <w:spacing w:val="-4"/>
                                      <w:sz w:val="20"/>
                                    </w:rPr>
                                    <w:t>wear.</w:t>
                                  </w:r>
                                </w:p>
                              </w:tc>
                            </w:tr>
                            <w:tr w:rsidR="002E346F" w14:paraId="75278754" w14:textId="77777777">
                              <w:trPr>
                                <w:trHeight w:val="242"/>
                              </w:trPr>
                              <w:tc>
                                <w:tcPr>
                                  <w:tcW w:w="2293" w:type="dxa"/>
                                  <w:tcBorders>
                                    <w:left w:val="nil"/>
                                  </w:tcBorders>
                                  <w:shd w:val="clear" w:color="auto" w:fill="D9D9D9"/>
                                </w:tcPr>
                                <w:p w14:paraId="2BC4A64D" w14:textId="77777777" w:rsidR="002E346F" w:rsidRDefault="00FF2A39">
                                  <w:pPr>
                                    <w:pStyle w:val="TableParagraph"/>
                                    <w:spacing w:line="222" w:lineRule="exact"/>
                                    <w:rPr>
                                      <w:sz w:val="20"/>
                                    </w:rPr>
                                  </w:pPr>
                                  <w:r>
                                    <w:rPr>
                                      <w:sz w:val="20"/>
                                    </w:rPr>
                                    <w:t>Basket</w:t>
                                  </w:r>
                                  <w:r>
                                    <w:rPr>
                                      <w:spacing w:val="-9"/>
                                      <w:sz w:val="20"/>
                                    </w:rPr>
                                    <w:t xml:space="preserve"> </w:t>
                                  </w:r>
                                  <w:r>
                                    <w:rPr>
                                      <w:spacing w:val="-2"/>
                                      <w:sz w:val="20"/>
                                    </w:rPr>
                                    <w:t>equipment</w:t>
                                  </w:r>
                                </w:p>
                              </w:tc>
                              <w:tc>
                                <w:tcPr>
                                  <w:tcW w:w="6201" w:type="dxa"/>
                                  <w:tcBorders>
                                    <w:right w:val="nil"/>
                                  </w:tcBorders>
                                  <w:shd w:val="clear" w:color="auto" w:fill="D9D9D9"/>
                                </w:tcPr>
                                <w:p w14:paraId="322CA0F4" w14:textId="77777777" w:rsidR="002E346F" w:rsidRDefault="00FF2A39">
                                  <w:pPr>
                                    <w:pStyle w:val="TableParagraph"/>
                                    <w:spacing w:line="222" w:lineRule="exact"/>
                                    <w:ind w:left="85"/>
                                    <w:rPr>
                                      <w:sz w:val="20"/>
                                    </w:rPr>
                                  </w:pPr>
                                  <w:r>
                                    <w:rPr>
                                      <w:sz w:val="20"/>
                                    </w:rPr>
                                    <w:t>Check</w:t>
                                  </w:r>
                                  <w:r>
                                    <w:rPr>
                                      <w:spacing w:val="-6"/>
                                      <w:sz w:val="20"/>
                                    </w:rPr>
                                    <w:t xml:space="preserve"> </w:t>
                                  </w:r>
                                  <w:r>
                                    <w:rPr>
                                      <w:sz w:val="20"/>
                                    </w:rPr>
                                    <w:t>presence</w:t>
                                  </w:r>
                                  <w:r>
                                    <w:rPr>
                                      <w:spacing w:val="-6"/>
                                      <w:sz w:val="20"/>
                                    </w:rPr>
                                    <w:t xml:space="preserve"> </w:t>
                                  </w:r>
                                  <w:r>
                                    <w:rPr>
                                      <w:sz w:val="20"/>
                                    </w:rPr>
                                    <w:t>and</w:t>
                                  </w:r>
                                  <w:r>
                                    <w:rPr>
                                      <w:spacing w:val="-5"/>
                                      <w:sz w:val="20"/>
                                    </w:rPr>
                                    <w:t xml:space="preserve"> </w:t>
                                  </w:r>
                                  <w:r>
                                    <w:rPr>
                                      <w:spacing w:val="-2"/>
                                      <w:sz w:val="20"/>
                                    </w:rPr>
                                    <w:t>functionality.</w:t>
                                  </w:r>
                                </w:p>
                              </w:tc>
                            </w:tr>
                            <w:tr w:rsidR="002E346F" w14:paraId="60FEDF7C" w14:textId="77777777">
                              <w:trPr>
                                <w:trHeight w:val="245"/>
                              </w:trPr>
                              <w:tc>
                                <w:tcPr>
                                  <w:tcW w:w="2293" w:type="dxa"/>
                                  <w:tcBorders>
                                    <w:left w:val="nil"/>
                                  </w:tcBorders>
                                  <w:shd w:val="clear" w:color="auto" w:fill="D9D9D9"/>
                                </w:tcPr>
                                <w:p w14:paraId="087FA7CA" w14:textId="77777777" w:rsidR="002E346F" w:rsidRDefault="00FF2A39">
                                  <w:pPr>
                                    <w:pStyle w:val="TableParagraph"/>
                                    <w:spacing w:before="3" w:line="222" w:lineRule="exact"/>
                                    <w:ind w:left="0" w:right="111"/>
                                    <w:jc w:val="right"/>
                                    <w:rPr>
                                      <w:sz w:val="20"/>
                                    </w:rPr>
                                  </w:pPr>
                                  <w:r>
                                    <w:rPr>
                                      <w:sz w:val="20"/>
                                    </w:rPr>
                                    <w:t>Pilot</w:t>
                                  </w:r>
                                  <w:r>
                                    <w:rPr>
                                      <w:spacing w:val="-6"/>
                                      <w:sz w:val="20"/>
                                    </w:rPr>
                                    <w:t xml:space="preserve"> </w:t>
                                  </w:r>
                                  <w:r>
                                    <w:rPr>
                                      <w:sz w:val="20"/>
                                    </w:rPr>
                                    <w:t>restraint</w:t>
                                  </w:r>
                                  <w:r>
                                    <w:rPr>
                                      <w:spacing w:val="-6"/>
                                      <w:sz w:val="20"/>
                                    </w:rPr>
                                    <w:t xml:space="preserve"> </w:t>
                                  </w:r>
                                  <w:r>
                                    <w:rPr>
                                      <w:sz w:val="20"/>
                                    </w:rPr>
                                    <w:t>and</w:t>
                                  </w:r>
                                  <w:r>
                                    <w:rPr>
                                      <w:spacing w:val="-5"/>
                                      <w:sz w:val="20"/>
                                    </w:rPr>
                                    <w:t xml:space="preserve"> </w:t>
                                  </w:r>
                                  <w:r>
                                    <w:rPr>
                                      <w:spacing w:val="-2"/>
                                      <w:sz w:val="20"/>
                                    </w:rPr>
                                    <w:t>anchor</w:t>
                                  </w:r>
                                </w:p>
                              </w:tc>
                              <w:tc>
                                <w:tcPr>
                                  <w:tcW w:w="6201" w:type="dxa"/>
                                  <w:tcBorders>
                                    <w:right w:val="nil"/>
                                  </w:tcBorders>
                                  <w:shd w:val="clear" w:color="auto" w:fill="D9D9D9"/>
                                </w:tcPr>
                                <w:p w14:paraId="2454B70B" w14:textId="77777777" w:rsidR="002E346F" w:rsidRDefault="00FF2A39">
                                  <w:pPr>
                                    <w:pStyle w:val="TableParagraph"/>
                                    <w:spacing w:before="3" w:line="222" w:lineRule="exact"/>
                                    <w:ind w:left="85"/>
                                    <w:rPr>
                                      <w:sz w:val="20"/>
                                    </w:rPr>
                                  </w:pPr>
                                  <w:r>
                                    <w:rPr>
                                      <w:sz w:val="20"/>
                                    </w:rPr>
                                    <w:t>Inspect</w:t>
                                  </w:r>
                                  <w:r>
                                    <w:rPr>
                                      <w:spacing w:val="-7"/>
                                      <w:sz w:val="20"/>
                                    </w:rPr>
                                    <w:t xml:space="preserve"> </w:t>
                                  </w:r>
                                  <w:r>
                                    <w:rPr>
                                      <w:sz w:val="20"/>
                                    </w:rPr>
                                    <w:t>for</w:t>
                                  </w:r>
                                  <w:r>
                                    <w:rPr>
                                      <w:spacing w:val="-4"/>
                                      <w:sz w:val="20"/>
                                    </w:rPr>
                                    <w:t xml:space="preserve"> </w:t>
                                  </w:r>
                                  <w:r>
                                    <w:rPr>
                                      <w:sz w:val="20"/>
                                    </w:rPr>
                                    <w:t>security</w:t>
                                  </w:r>
                                  <w:r>
                                    <w:rPr>
                                      <w:spacing w:val="-7"/>
                                      <w:sz w:val="20"/>
                                    </w:rPr>
                                    <w:t xml:space="preserve"> </w:t>
                                  </w:r>
                                  <w:r>
                                    <w:rPr>
                                      <w:sz w:val="20"/>
                                    </w:rPr>
                                    <w:t>and</w:t>
                                  </w:r>
                                  <w:r>
                                    <w:rPr>
                                      <w:spacing w:val="-6"/>
                                      <w:sz w:val="20"/>
                                    </w:rPr>
                                    <w:t xml:space="preserve"> </w:t>
                                  </w:r>
                                  <w:r>
                                    <w:rPr>
                                      <w:spacing w:val="-2"/>
                                      <w:sz w:val="20"/>
                                    </w:rPr>
                                    <w:t>condition.</w:t>
                                  </w:r>
                                </w:p>
                              </w:tc>
                            </w:tr>
                            <w:tr w:rsidR="002E346F" w14:paraId="01B2F7C6" w14:textId="77777777">
                              <w:trPr>
                                <w:trHeight w:val="242"/>
                              </w:trPr>
                              <w:tc>
                                <w:tcPr>
                                  <w:tcW w:w="2293" w:type="dxa"/>
                                  <w:tcBorders>
                                    <w:left w:val="nil"/>
                                  </w:tcBorders>
                                  <w:shd w:val="clear" w:color="auto" w:fill="D9D9D9"/>
                                </w:tcPr>
                                <w:p w14:paraId="2CD0849F" w14:textId="77777777" w:rsidR="002E346F" w:rsidRDefault="00FF2A39">
                                  <w:pPr>
                                    <w:pStyle w:val="TableParagraph"/>
                                    <w:spacing w:line="222" w:lineRule="exact"/>
                                    <w:rPr>
                                      <w:sz w:val="20"/>
                                    </w:rPr>
                                  </w:pPr>
                                  <w:r>
                                    <w:rPr>
                                      <w:sz w:val="20"/>
                                    </w:rPr>
                                    <w:t>Fire</w:t>
                                  </w:r>
                                  <w:r>
                                    <w:rPr>
                                      <w:spacing w:val="-6"/>
                                      <w:sz w:val="20"/>
                                    </w:rPr>
                                    <w:t xml:space="preserve"> </w:t>
                                  </w:r>
                                  <w:r>
                                    <w:rPr>
                                      <w:spacing w:val="-2"/>
                                      <w:sz w:val="20"/>
                                    </w:rPr>
                                    <w:t>extinguisher</w:t>
                                  </w:r>
                                </w:p>
                              </w:tc>
                              <w:tc>
                                <w:tcPr>
                                  <w:tcW w:w="6201" w:type="dxa"/>
                                  <w:tcBorders>
                                    <w:right w:val="nil"/>
                                  </w:tcBorders>
                                  <w:shd w:val="clear" w:color="auto" w:fill="D9D9D9"/>
                                </w:tcPr>
                                <w:p w14:paraId="567C82CE" w14:textId="77777777" w:rsidR="002E346F" w:rsidRDefault="00FF2A39">
                                  <w:pPr>
                                    <w:pStyle w:val="TableParagraph"/>
                                    <w:spacing w:line="222" w:lineRule="exact"/>
                                    <w:ind w:left="85"/>
                                    <w:rPr>
                                      <w:sz w:val="20"/>
                                    </w:rPr>
                                  </w:pPr>
                                  <w:r>
                                    <w:rPr>
                                      <w:sz w:val="20"/>
                                    </w:rPr>
                                    <w:t>Check</w:t>
                                  </w:r>
                                  <w:r>
                                    <w:rPr>
                                      <w:spacing w:val="-8"/>
                                      <w:sz w:val="20"/>
                                    </w:rPr>
                                    <w:t xml:space="preserve"> </w:t>
                                  </w:r>
                                  <w:r>
                                    <w:rPr>
                                      <w:sz w:val="20"/>
                                    </w:rPr>
                                    <w:t>expiration</w:t>
                                  </w:r>
                                  <w:r>
                                    <w:rPr>
                                      <w:spacing w:val="-8"/>
                                      <w:sz w:val="20"/>
                                    </w:rPr>
                                    <w:t xml:space="preserve"> </w:t>
                                  </w:r>
                                  <w:r>
                                    <w:rPr>
                                      <w:sz w:val="20"/>
                                    </w:rPr>
                                    <w:t>date</w:t>
                                  </w:r>
                                  <w:r>
                                    <w:rPr>
                                      <w:spacing w:val="-8"/>
                                      <w:sz w:val="20"/>
                                    </w:rPr>
                                    <w:t xml:space="preserve"> </w:t>
                                  </w:r>
                                  <w:r>
                                    <w:rPr>
                                      <w:sz w:val="20"/>
                                    </w:rPr>
                                    <w:t>and</w:t>
                                  </w:r>
                                  <w:r>
                                    <w:rPr>
                                      <w:spacing w:val="-5"/>
                                      <w:sz w:val="20"/>
                                    </w:rPr>
                                    <w:t xml:space="preserve"> </w:t>
                                  </w:r>
                                  <w:r>
                                    <w:rPr>
                                      <w:sz w:val="20"/>
                                    </w:rPr>
                                    <w:t>protection</w:t>
                                  </w:r>
                                  <w:r>
                                    <w:rPr>
                                      <w:spacing w:val="-8"/>
                                      <w:sz w:val="20"/>
                                    </w:rPr>
                                    <w:t xml:space="preserve"> </w:t>
                                  </w:r>
                                  <w:r>
                                    <w:rPr>
                                      <w:spacing w:val="-2"/>
                                      <w:sz w:val="20"/>
                                    </w:rPr>
                                    <w:t>cover.</w:t>
                                  </w:r>
                                </w:p>
                              </w:tc>
                            </w:tr>
                            <w:tr w:rsidR="002E346F" w14:paraId="2D1F85C6" w14:textId="77777777">
                              <w:trPr>
                                <w:trHeight w:val="246"/>
                              </w:trPr>
                              <w:tc>
                                <w:tcPr>
                                  <w:tcW w:w="2293" w:type="dxa"/>
                                  <w:tcBorders>
                                    <w:left w:val="nil"/>
                                    <w:bottom w:val="nil"/>
                                  </w:tcBorders>
                                  <w:shd w:val="clear" w:color="auto" w:fill="D9D9D9"/>
                                </w:tcPr>
                                <w:p w14:paraId="49D81FBA" w14:textId="77777777" w:rsidR="002E346F" w:rsidRDefault="00FF2A39">
                                  <w:pPr>
                                    <w:pStyle w:val="TableParagraph"/>
                                    <w:spacing w:before="3" w:line="223" w:lineRule="exact"/>
                                    <w:rPr>
                                      <w:sz w:val="20"/>
                                    </w:rPr>
                                  </w:pPr>
                                  <w:r>
                                    <w:rPr>
                                      <w:sz w:val="20"/>
                                    </w:rPr>
                                    <w:t>First</w:t>
                                  </w:r>
                                  <w:r>
                                    <w:rPr>
                                      <w:spacing w:val="-7"/>
                                      <w:sz w:val="20"/>
                                    </w:rPr>
                                    <w:t xml:space="preserve"> </w:t>
                                  </w:r>
                                  <w:r>
                                    <w:rPr>
                                      <w:sz w:val="20"/>
                                    </w:rPr>
                                    <w:t>aid</w:t>
                                  </w:r>
                                  <w:r>
                                    <w:rPr>
                                      <w:spacing w:val="-6"/>
                                      <w:sz w:val="20"/>
                                    </w:rPr>
                                    <w:t xml:space="preserve"> </w:t>
                                  </w:r>
                                  <w:r>
                                    <w:rPr>
                                      <w:spacing w:val="-5"/>
                                      <w:sz w:val="20"/>
                                    </w:rPr>
                                    <w:t>kit</w:t>
                                  </w:r>
                                </w:p>
                              </w:tc>
                              <w:tc>
                                <w:tcPr>
                                  <w:tcW w:w="6201" w:type="dxa"/>
                                  <w:tcBorders>
                                    <w:bottom w:val="nil"/>
                                    <w:right w:val="nil"/>
                                  </w:tcBorders>
                                  <w:shd w:val="clear" w:color="auto" w:fill="D9D9D9"/>
                                </w:tcPr>
                                <w:p w14:paraId="0345F047" w14:textId="77777777" w:rsidR="002E346F" w:rsidRDefault="00FF2A39">
                                  <w:pPr>
                                    <w:pStyle w:val="TableParagraph"/>
                                    <w:spacing w:before="3" w:line="223" w:lineRule="exact"/>
                                    <w:ind w:left="85"/>
                                    <w:rPr>
                                      <w:sz w:val="20"/>
                                    </w:rPr>
                                  </w:pPr>
                                  <w:r>
                                    <w:rPr>
                                      <w:sz w:val="20"/>
                                    </w:rPr>
                                    <w:t>Check</w:t>
                                  </w:r>
                                  <w:r>
                                    <w:rPr>
                                      <w:spacing w:val="-7"/>
                                      <w:sz w:val="20"/>
                                    </w:rPr>
                                    <w:t xml:space="preserve"> </w:t>
                                  </w:r>
                                  <w:r>
                                    <w:rPr>
                                      <w:sz w:val="20"/>
                                    </w:rPr>
                                    <w:t>for</w:t>
                                  </w:r>
                                  <w:r>
                                    <w:rPr>
                                      <w:spacing w:val="-7"/>
                                      <w:sz w:val="20"/>
                                    </w:rPr>
                                    <w:t xml:space="preserve"> </w:t>
                                  </w:r>
                                  <w:r>
                                    <w:rPr>
                                      <w:sz w:val="20"/>
                                    </w:rPr>
                                    <w:t>completeness</w:t>
                                  </w:r>
                                  <w:r>
                                    <w:rPr>
                                      <w:spacing w:val="-8"/>
                                      <w:sz w:val="20"/>
                                    </w:rPr>
                                    <w:t xml:space="preserve"> </w:t>
                                  </w:r>
                                  <w:r>
                                    <w:rPr>
                                      <w:sz w:val="20"/>
                                    </w:rPr>
                                    <w:t>and</w:t>
                                  </w:r>
                                  <w:r>
                                    <w:rPr>
                                      <w:spacing w:val="-7"/>
                                      <w:sz w:val="20"/>
                                    </w:rPr>
                                    <w:t xml:space="preserve"> </w:t>
                                  </w:r>
                                  <w:r>
                                    <w:rPr>
                                      <w:sz w:val="20"/>
                                    </w:rPr>
                                    <w:t>expiration</w:t>
                                  </w:r>
                                  <w:r>
                                    <w:rPr>
                                      <w:spacing w:val="-6"/>
                                      <w:sz w:val="20"/>
                                    </w:rPr>
                                    <w:t xml:space="preserve"> </w:t>
                                  </w:r>
                                  <w:r>
                                    <w:rPr>
                                      <w:spacing w:val="-4"/>
                                      <w:sz w:val="20"/>
                                    </w:rPr>
                                    <w:t>date.</w:t>
                                  </w:r>
                                </w:p>
                              </w:tc>
                            </w:tr>
                            <w:tr w:rsidR="002E346F" w14:paraId="637EAA15" w14:textId="77777777">
                              <w:trPr>
                                <w:trHeight w:val="864"/>
                              </w:trPr>
                              <w:tc>
                                <w:tcPr>
                                  <w:tcW w:w="2293" w:type="dxa"/>
                                  <w:tcBorders>
                                    <w:top w:val="nil"/>
                                    <w:left w:val="nil"/>
                                    <w:bottom w:val="nil"/>
                                  </w:tcBorders>
                                </w:tcPr>
                                <w:p w14:paraId="2D5BB654" w14:textId="77777777" w:rsidR="002E346F" w:rsidRDefault="002E346F">
                                  <w:pPr>
                                    <w:pStyle w:val="TableParagraph"/>
                                    <w:spacing w:before="165"/>
                                    <w:ind w:left="0"/>
                                  </w:pPr>
                                </w:p>
                                <w:p w14:paraId="326E843E" w14:textId="77777777" w:rsidR="002E346F" w:rsidRDefault="00FF2A39">
                                  <w:pPr>
                                    <w:pStyle w:val="TableParagraph"/>
                                    <w:ind w:left="-15"/>
                                  </w:pPr>
                                  <w:r>
                                    <w:t>Fuel</w:t>
                                  </w:r>
                                  <w:r>
                                    <w:rPr>
                                      <w:spacing w:val="-3"/>
                                    </w:rPr>
                                    <w:t xml:space="preserve"> </w:t>
                                  </w:r>
                                  <w:r>
                                    <w:rPr>
                                      <w:spacing w:val="-2"/>
                                    </w:rPr>
                                    <w:t>cylinders</w:t>
                                  </w:r>
                                </w:p>
                              </w:tc>
                              <w:tc>
                                <w:tcPr>
                                  <w:tcW w:w="6201" w:type="dxa"/>
                                  <w:tcBorders>
                                    <w:top w:val="nil"/>
                                    <w:bottom w:val="nil"/>
                                    <w:right w:val="nil"/>
                                  </w:tcBorders>
                                </w:tcPr>
                                <w:p w14:paraId="54D3FC30" w14:textId="77777777" w:rsidR="002E346F" w:rsidRDefault="002E346F">
                                  <w:pPr>
                                    <w:pStyle w:val="TableParagraph"/>
                                    <w:ind w:left="0"/>
                                    <w:rPr>
                                      <w:rFonts w:ascii="Times New Roman"/>
                                      <w:sz w:val="20"/>
                                    </w:rPr>
                                  </w:pPr>
                                </w:p>
                              </w:tc>
                            </w:tr>
                            <w:tr w:rsidR="002E346F" w14:paraId="6D2D4AE1" w14:textId="77777777">
                              <w:trPr>
                                <w:trHeight w:val="246"/>
                              </w:trPr>
                              <w:tc>
                                <w:tcPr>
                                  <w:tcW w:w="2293" w:type="dxa"/>
                                  <w:tcBorders>
                                    <w:top w:val="nil"/>
                                    <w:left w:val="nil"/>
                                  </w:tcBorders>
                                  <w:shd w:val="clear" w:color="auto" w:fill="808080"/>
                                </w:tcPr>
                                <w:p w14:paraId="0D4FD002" w14:textId="77777777" w:rsidR="002E346F" w:rsidRDefault="00FF2A39">
                                  <w:pPr>
                                    <w:pStyle w:val="TableParagraph"/>
                                    <w:spacing w:before="4" w:line="222" w:lineRule="exact"/>
                                    <w:ind w:left="0" w:right="87"/>
                                    <w:jc w:val="right"/>
                                    <w:rPr>
                                      <w:b/>
                                      <w:sz w:val="20"/>
                                    </w:rPr>
                                  </w:pPr>
                                  <w:r>
                                    <w:rPr>
                                      <w:b/>
                                      <w:color w:val="FFFFFF"/>
                                      <w:spacing w:val="-2"/>
                                      <w:sz w:val="20"/>
                                    </w:rPr>
                                    <w:t>System/component/area</w:t>
                                  </w:r>
                                </w:p>
                              </w:tc>
                              <w:tc>
                                <w:tcPr>
                                  <w:tcW w:w="6201" w:type="dxa"/>
                                  <w:tcBorders>
                                    <w:top w:val="nil"/>
                                    <w:right w:val="nil"/>
                                  </w:tcBorders>
                                  <w:shd w:val="clear" w:color="auto" w:fill="808080"/>
                                </w:tcPr>
                                <w:p w14:paraId="49EB912D" w14:textId="77777777" w:rsidR="002E346F" w:rsidRDefault="00FF2A39">
                                  <w:pPr>
                                    <w:pStyle w:val="TableParagraph"/>
                                    <w:spacing w:before="4" w:line="222" w:lineRule="exact"/>
                                    <w:ind w:left="97"/>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175AA4C4" w14:textId="77777777">
                              <w:trPr>
                                <w:trHeight w:val="487"/>
                              </w:trPr>
                              <w:tc>
                                <w:tcPr>
                                  <w:tcW w:w="2293" w:type="dxa"/>
                                  <w:tcBorders>
                                    <w:left w:val="nil"/>
                                  </w:tcBorders>
                                  <w:shd w:val="clear" w:color="auto" w:fill="D9D9D9"/>
                                </w:tcPr>
                                <w:p w14:paraId="7D9E8A47" w14:textId="77777777" w:rsidR="002E346F" w:rsidRDefault="00FF2A39">
                                  <w:pPr>
                                    <w:pStyle w:val="TableParagraph"/>
                                    <w:spacing w:line="240" w:lineRule="atLeast"/>
                                    <w:ind w:right="53"/>
                                    <w:rPr>
                                      <w:sz w:val="20"/>
                                    </w:rPr>
                                  </w:pPr>
                                  <w:r>
                                    <w:rPr>
                                      <w:spacing w:val="-2"/>
                                      <w:sz w:val="20"/>
                                    </w:rPr>
                                    <w:t>Identification (type/serial number)</w:t>
                                  </w:r>
                                </w:p>
                              </w:tc>
                              <w:tc>
                                <w:tcPr>
                                  <w:tcW w:w="6201" w:type="dxa"/>
                                  <w:tcBorders>
                                    <w:right w:val="nil"/>
                                  </w:tcBorders>
                                  <w:shd w:val="clear" w:color="auto" w:fill="D9D9D9"/>
                                </w:tcPr>
                                <w:p w14:paraId="462BBF67" w14:textId="77777777" w:rsidR="002E346F" w:rsidRDefault="00FF2A39">
                                  <w:pPr>
                                    <w:pStyle w:val="TableParagraph"/>
                                    <w:ind w:left="97"/>
                                    <w:rPr>
                                      <w:sz w:val="20"/>
                                    </w:rPr>
                                  </w:pPr>
                                  <w:r>
                                    <w:rPr>
                                      <w:sz w:val="20"/>
                                    </w:rPr>
                                    <w:t>Check</w:t>
                                  </w:r>
                                  <w:r>
                                    <w:rPr>
                                      <w:spacing w:val="-5"/>
                                      <w:sz w:val="20"/>
                                    </w:rPr>
                                    <w:t xml:space="preserve"> </w:t>
                                  </w:r>
                                  <w:r>
                                    <w:rPr>
                                      <w:sz w:val="20"/>
                                    </w:rPr>
                                    <w:t>for</w:t>
                                  </w:r>
                                  <w:r>
                                    <w:rPr>
                                      <w:spacing w:val="-5"/>
                                      <w:sz w:val="20"/>
                                    </w:rPr>
                                    <w:t xml:space="preserve"> </w:t>
                                  </w:r>
                                  <w:r>
                                    <w:rPr>
                                      <w:spacing w:val="-2"/>
                                      <w:sz w:val="20"/>
                                    </w:rPr>
                                    <w:t>presence.</w:t>
                                  </w:r>
                                </w:p>
                              </w:tc>
                            </w:tr>
                            <w:tr w:rsidR="002E346F" w14:paraId="6F155DAE" w14:textId="77777777">
                              <w:trPr>
                                <w:trHeight w:val="487"/>
                              </w:trPr>
                              <w:tc>
                                <w:tcPr>
                                  <w:tcW w:w="2293" w:type="dxa"/>
                                  <w:tcBorders>
                                    <w:left w:val="nil"/>
                                  </w:tcBorders>
                                  <w:shd w:val="clear" w:color="auto" w:fill="D9D9D9"/>
                                </w:tcPr>
                                <w:p w14:paraId="0B6FBE96" w14:textId="77777777" w:rsidR="002E346F" w:rsidRDefault="00FF2A39">
                                  <w:pPr>
                                    <w:pStyle w:val="TableParagraph"/>
                                    <w:spacing w:before="2"/>
                                    <w:rPr>
                                      <w:sz w:val="20"/>
                                    </w:rPr>
                                  </w:pPr>
                                  <w:r>
                                    <w:rPr>
                                      <w:spacing w:val="-2"/>
                                      <w:sz w:val="20"/>
                                    </w:rPr>
                                    <w:t>Cylinder</w:t>
                                  </w:r>
                                </w:p>
                              </w:tc>
                              <w:tc>
                                <w:tcPr>
                                  <w:tcW w:w="6201" w:type="dxa"/>
                                  <w:tcBorders>
                                    <w:right w:val="nil"/>
                                  </w:tcBorders>
                                  <w:shd w:val="clear" w:color="auto" w:fill="D9D9D9"/>
                                </w:tcPr>
                                <w:p w14:paraId="58EF29A0" w14:textId="77777777" w:rsidR="002E346F" w:rsidRDefault="00FF2A39">
                                  <w:pPr>
                                    <w:pStyle w:val="TableParagraph"/>
                                    <w:spacing w:before="2" w:line="243" w:lineRule="exact"/>
                                    <w:ind w:left="97"/>
                                    <w:rPr>
                                      <w:sz w:val="20"/>
                                    </w:rPr>
                                  </w:pPr>
                                  <w:r>
                                    <w:rPr>
                                      <w:sz w:val="20"/>
                                    </w:rPr>
                                    <w:t>Check</w:t>
                                  </w:r>
                                  <w:r>
                                    <w:rPr>
                                      <w:spacing w:val="-6"/>
                                      <w:sz w:val="20"/>
                                    </w:rPr>
                                    <w:t xml:space="preserve"> </w:t>
                                  </w:r>
                                  <w:r>
                                    <w:rPr>
                                      <w:sz w:val="20"/>
                                    </w:rPr>
                                    <w:t>if</w:t>
                                  </w:r>
                                  <w:r>
                                    <w:rPr>
                                      <w:spacing w:val="-8"/>
                                      <w:sz w:val="20"/>
                                    </w:rPr>
                                    <w:t xml:space="preserve"> </w:t>
                                  </w:r>
                                  <w:r>
                                    <w:rPr>
                                      <w:sz w:val="20"/>
                                    </w:rPr>
                                    <w:t>periodic</w:t>
                                  </w:r>
                                  <w:r>
                                    <w:rPr>
                                      <w:spacing w:val="-7"/>
                                      <w:sz w:val="20"/>
                                    </w:rPr>
                                    <w:t xml:space="preserve"> </w:t>
                                  </w:r>
                                  <w:r>
                                    <w:rPr>
                                      <w:sz w:val="20"/>
                                    </w:rPr>
                                    <w:t>inspections</w:t>
                                  </w:r>
                                  <w:r>
                                    <w:rPr>
                                      <w:spacing w:val="-8"/>
                                      <w:sz w:val="20"/>
                                    </w:rPr>
                                    <w:t xml:space="preserve"> </w:t>
                                  </w:r>
                                  <w:r>
                                    <w:rPr>
                                      <w:sz w:val="20"/>
                                    </w:rPr>
                                    <w:t>for</w:t>
                                  </w:r>
                                  <w:r>
                                    <w:rPr>
                                      <w:spacing w:val="-6"/>
                                      <w:sz w:val="20"/>
                                    </w:rPr>
                                    <w:t xml:space="preserve"> </w:t>
                                  </w:r>
                                  <w:r>
                                    <w:rPr>
                                      <w:sz w:val="20"/>
                                    </w:rPr>
                                    <w:t>each</w:t>
                                  </w:r>
                                  <w:r>
                                    <w:rPr>
                                      <w:spacing w:val="-2"/>
                                      <w:sz w:val="20"/>
                                    </w:rPr>
                                    <w:t xml:space="preserve"> </w:t>
                                  </w:r>
                                  <w:r>
                                    <w:rPr>
                                      <w:sz w:val="20"/>
                                    </w:rPr>
                                    <w:t>cylinder</w:t>
                                  </w:r>
                                  <w:r>
                                    <w:rPr>
                                      <w:spacing w:val="-6"/>
                                      <w:sz w:val="20"/>
                                    </w:rPr>
                                    <w:t xml:space="preserve"> </w:t>
                                  </w:r>
                                  <w:r>
                                    <w:rPr>
                                      <w:sz w:val="20"/>
                                    </w:rPr>
                                    <w:t>are</w:t>
                                  </w:r>
                                  <w:r>
                                    <w:rPr>
                                      <w:spacing w:val="-6"/>
                                      <w:sz w:val="20"/>
                                    </w:rPr>
                                    <w:t xml:space="preserve"> </w:t>
                                  </w:r>
                                  <w:r>
                                    <w:rPr>
                                      <w:sz w:val="20"/>
                                    </w:rPr>
                                    <w:t>valid</w:t>
                                  </w:r>
                                  <w:r>
                                    <w:rPr>
                                      <w:spacing w:val="-6"/>
                                      <w:sz w:val="20"/>
                                    </w:rPr>
                                    <w:t xml:space="preserve"> </w:t>
                                  </w:r>
                                  <w:r>
                                    <w:rPr>
                                      <w:sz w:val="20"/>
                                    </w:rPr>
                                    <w:t>(date)</w:t>
                                  </w:r>
                                  <w:r>
                                    <w:rPr>
                                      <w:spacing w:val="-7"/>
                                      <w:sz w:val="20"/>
                                    </w:rPr>
                                    <w:t xml:space="preserve"> </w:t>
                                  </w:r>
                                  <w:r>
                                    <w:rPr>
                                      <w:spacing w:val="-2"/>
                                      <w:sz w:val="20"/>
                                    </w:rPr>
                                    <w:t>(e.g.</w:t>
                                  </w:r>
                                </w:p>
                                <w:p w14:paraId="6A1CD49C" w14:textId="77777777" w:rsidR="002E346F" w:rsidRDefault="00FF2A39">
                                  <w:pPr>
                                    <w:pStyle w:val="TableParagraph"/>
                                    <w:spacing w:line="221" w:lineRule="exact"/>
                                    <w:ind w:left="97"/>
                                    <w:rPr>
                                      <w:sz w:val="20"/>
                                    </w:rPr>
                                  </w:pPr>
                                  <w:r>
                                    <w:rPr>
                                      <w:sz w:val="20"/>
                                    </w:rPr>
                                    <w:t>10</w:t>
                                  </w:r>
                                  <w:r>
                                    <w:rPr>
                                      <w:spacing w:val="-6"/>
                                      <w:sz w:val="20"/>
                                    </w:rPr>
                                    <w:t xml:space="preserve"> </w:t>
                                  </w:r>
                                  <w:r>
                                    <w:rPr>
                                      <w:sz w:val="20"/>
                                    </w:rPr>
                                    <w:t>years’</w:t>
                                  </w:r>
                                  <w:r>
                                    <w:rPr>
                                      <w:spacing w:val="-5"/>
                                      <w:sz w:val="20"/>
                                    </w:rPr>
                                    <w:t xml:space="preserve"> </w:t>
                                  </w:r>
                                  <w:r>
                                    <w:rPr>
                                      <w:spacing w:val="-2"/>
                                      <w:sz w:val="20"/>
                                    </w:rPr>
                                    <w:t>inspection).</w:t>
                                  </w:r>
                                </w:p>
                              </w:tc>
                            </w:tr>
                            <w:tr w:rsidR="002E346F" w14:paraId="206EE041" w14:textId="77777777">
                              <w:trPr>
                                <w:trHeight w:val="245"/>
                              </w:trPr>
                              <w:tc>
                                <w:tcPr>
                                  <w:tcW w:w="2293" w:type="dxa"/>
                                  <w:tcBorders>
                                    <w:left w:val="nil"/>
                                  </w:tcBorders>
                                  <w:shd w:val="clear" w:color="auto" w:fill="D9D9D9"/>
                                </w:tcPr>
                                <w:p w14:paraId="21B7C377" w14:textId="77777777" w:rsidR="002E346F" w:rsidRDefault="00FF2A39">
                                  <w:pPr>
                                    <w:pStyle w:val="TableParagraph"/>
                                    <w:spacing w:before="3" w:line="222" w:lineRule="exact"/>
                                    <w:rPr>
                                      <w:sz w:val="20"/>
                                    </w:rPr>
                                  </w:pPr>
                                  <w:r>
                                    <w:rPr>
                                      <w:spacing w:val="-2"/>
                                      <w:sz w:val="20"/>
                                    </w:rPr>
                                    <w:t>Cylinder</w:t>
                                  </w:r>
                                  <w:r>
                                    <w:rPr>
                                      <w:spacing w:val="4"/>
                                      <w:sz w:val="20"/>
                                    </w:rPr>
                                    <w:t xml:space="preserve"> </w:t>
                                  </w:r>
                                  <w:r>
                                    <w:rPr>
                                      <w:spacing w:val="-4"/>
                                      <w:sz w:val="20"/>
                                    </w:rPr>
                                    <w:t>body</w:t>
                                  </w:r>
                                </w:p>
                              </w:tc>
                              <w:tc>
                                <w:tcPr>
                                  <w:tcW w:w="6201" w:type="dxa"/>
                                  <w:tcBorders>
                                    <w:right w:val="nil"/>
                                  </w:tcBorders>
                                  <w:shd w:val="clear" w:color="auto" w:fill="D9D9D9"/>
                                </w:tcPr>
                                <w:p w14:paraId="21D26B66" w14:textId="77777777" w:rsidR="002E346F" w:rsidRDefault="00FF2A39">
                                  <w:pPr>
                                    <w:pStyle w:val="TableParagraph"/>
                                    <w:spacing w:before="3" w:line="222" w:lineRule="exact"/>
                                    <w:ind w:left="97"/>
                                    <w:rPr>
                                      <w:sz w:val="20"/>
                                    </w:rPr>
                                  </w:pPr>
                                  <w:r>
                                    <w:rPr>
                                      <w:sz w:val="20"/>
                                    </w:rPr>
                                    <w:t>Inspect</w:t>
                                  </w:r>
                                  <w:r>
                                    <w:rPr>
                                      <w:spacing w:val="-7"/>
                                      <w:sz w:val="20"/>
                                    </w:rPr>
                                    <w:t xml:space="preserve"> </w:t>
                                  </w:r>
                                  <w:r>
                                    <w:rPr>
                                      <w:sz w:val="20"/>
                                    </w:rPr>
                                    <w:t>for</w:t>
                                  </w:r>
                                  <w:r>
                                    <w:rPr>
                                      <w:spacing w:val="-6"/>
                                      <w:sz w:val="20"/>
                                    </w:rPr>
                                    <w:t xml:space="preserve"> </w:t>
                                  </w:r>
                                  <w:r>
                                    <w:rPr>
                                      <w:sz w:val="20"/>
                                    </w:rPr>
                                    <w:t>damage,</w:t>
                                  </w:r>
                                  <w:r>
                                    <w:rPr>
                                      <w:spacing w:val="-7"/>
                                      <w:sz w:val="20"/>
                                    </w:rPr>
                                    <w:t xml:space="preserve"> </w:t>
                                  </w:r>
                                  <w:r>
                                    <w:rPr>
                                      <w:spacing w:val="-2"/>
                                      <w:sz w:val="20"/>
                                    </w:rPr>
                                    <w:t>corrosion.</w:t>
                                  </w:r>
                                </w:p>
                              </w:tc>
                            </w:tr>
                            <w:tr w:rsidR="002E346F" w14:paraId="34B98208" w14:textId="77777777">
                              <w:trPr>
                                <w:trHeight w:val="242"/>
                              </w:trPr>
                              <w:tc>
                                <w:tcPr>
                                  <w:tcW w:w="2293" w:type="dxa"/>
                                  <w:vMerge w:val="restart"/>
                                  <w:tcBorders>
                                    <w:left w:val="nil"/>
                                  </w:tcBorders>
                                  <w:shd w:val="clear" w:color="auto" w:fill="D9D9D9"/>
                                </w:tcPr>
                                <w:p w14:paraId="589DD9EE" w14:textId="77777777" w:rsidR="002E346F" w:rsidRDefault="00FF2A39">
                                  <w:pPr>
                                    <w:pStyle w:val="TableParagraph"/>
                                    <w:rPr>
                                      <w:sz w:val="20"/>
                                    </w:rPr>
                                  </w:pPr>
                                  <w:r>
                                    <w:rPr>
                                      <w:sz w:val="20"/>
                                    </w:rPr>
                                    <w:t>Liquid</w:t>
                                  </w:r>
                                  <w:r>
                                    <w:rPr>
                                      <w:spacing w:val="-8"/>
                                      <w:sz w:val="20"/>
                                    </w:rPr>
                                    <w:t xml:space="preserve"> </w:t>
                                  </w:r>
                                  <w:r>
                                    <w:rPr>
                                      <w:spacing w:val="-2"/>
                                      <w:sz w:val="20"/>
                                    </w:rPr>
                                    <w:t>valve</w:t>
                                  </w:r>
                                </w:p>
                              </w:tc>
                              <w:tc>
                                <w:tcPr>
                                  <w:tcW w:w="6201" w:type="dxa"/>
                                  <w:tcBorders>
                                    <w:right w:val="nil"/>
                                  </w:tcBorders>
                                  <w:shd w:val="clear" w:color="auto" w:fill="D9D9D9"/>
                                </w:tcPr>
                                <w:p w14:paraId="3ABE61C4" w14:textId="77777777" w:rsidR="002E346F" w:rsidRDefault="00FF2A39">
                                  <w:pPr>
                                    <w:pStyle w:val="TableParagraph"/>
                                    <w:spacing w:line="222" w:lineRule="exact"/>
                                    <w:ind w:left="97"/>
                                    <w:rPr>
                                      <w:sz w:val="20"/>
                                    </w:rPr>
                                  </w:pPr>
                                  <w:r>
                                    <w:rPr>
                                      <w:sz w:val="20"/>
                                    </w:rPr>
                                    <w:t>Inspect</w:t>
                                  </w:r>
                                  <w:r>
                                    <w:rPr>
                                      <w:spacing w:val="-8"/>
                                      <w:sz w:val="20"/>
                                    </w:rPr>
                                    <w:t xml:space="preserve"> </w:t>
                                  </w:r>
                                  <w:r>
                                    <w:rPr>
                                      <w:sz w:val="20"/>
                                    </w:rPr>
                                    <w:t>for</w:t>
                                  </w:r>
                                  <w:r>
                                    <w:rPr>
                                      <w:spacing w:val="-8"/>
                                      <w:sz w:val="20"/>
                                    </w:rPr>
                                    <w:t xml:space="preserve"> </w:t>
                                  </w:r>
                                  <w:r>
                                    <w:rPr>
                                      <w:sz w:val="20"/>
                                    </w:rPr>
                                    <w:t>damage,</w:t>
                                  </w:r>
                                  <w:r>
                                    <w:rPr>
                                      <w:spacing w:val="-8"/>
                                      <w:sz w:val="20"/>
                                    </w:rPr>
                                    <w:t xml:space="preserve"> </w:t>
                                  </w:r>
                                  <w:r>
                                    <w:rPr>
                                      <w:sz w:val="20"/>
                                    </w:rPr>
                                    <w:t>corrosion,</w:t>
                                  </w:r>
                                  <w:r>
                                    <w:rPr>
                                      <w:spacing w:val="-8"/>
                                      <w:sz w:val="20"/>
                                    </w:rPr>
                                    <w:t xml:space="preserve"> </w:t>
                                  </w:r>
                                  <w:r>
                                    <w:rPr>
                                      <w:sz w:val="20"/>
                                    </w:rPr>
                                    <w:t>correct</w:t>
                                  </w:r>
                                  <w:r>
                                    <w:rPr>
                                      <w:spacing w:val="-8"/>
                                      <w:sz w:val="20"/>
                                    </w:rPr>
                                    <w:t xml:space="preserve"> </w:t>
                                  </w:r>
                                  <w:r>
                                    <w:rPr>
                                      <w:spacing w:val="-2"/>
                                      <w:sz w:val="20"/>
                                    </w:rPr>
                                    <w:t>operation.</w:t>
                                  </w:r>
                                </w:p>
                              </w:tc>
                            </w:tr>
                            <w:tr w:rsidR="002E346F" w14:paraId="20C84243" w14:textId="77777777">
                              <w:trPr>
                                <w:trHeight w:val="245"/>
                              </w:trPr>
                              <w:tc>
                                <w:tcPr>
                                  <w:tcW w:w="2293" w:type="dxa"/>
                                  <w:vMerge/>
                                  <w:tcBorders>
                                    <w:top w:val="nil"/>
                                    <w:left w:val="nil"/>
                                  </w:tcBorders>
                                  <w:shd w:val="clear" w:color="auto" w:fill="D9D9D9"/>
                                </w:tcPr>
                                <w:p w14:paraId="4BBE40FA" w14:textId="77777777" w:rsidR="002E346F" w:rsidRDefault="002E346F">
                                  <w:pPr>
                                    <w:rPr>
                                      <w:sz w:val="2"/>
                                      <w:szCs w:val="2"/>
                                    </w:rPr>
                                  </w:pPr>
                                </w:p>
                              </w:tc>
                              <w:tc>
                                <w:tcPr>
                                  <w:tcW w:w="6201" w:type="dxa"/>
                                  <w:tcBorders>
                                    <w:right w:val="nil"/>
                                  </w:tcBorders>
                                  <w:shd w:val="clear" w:color="auto" w:fill="D9D9D9"/>
                                </w:tcPr>
                                <w:p w14:paraId="5CCF8904" w14:textId="77777777" w:rsidR="002E346F" w:rsidRDefault="00FF2A39">
                                  <w:pPr>
                                    <w:pStyle w:val="TableParagraph"/>
                                    <w:spacing w:before="3" w:line="222" w:lineRule="exact"/>
                                    <w:ind w:left="97"/>
                                    <w:rPr>
                                      <w:sz w:val="20"/>
                                    </w:rPr>
                                  </w:pPr>
                                  <w:r>
                                    <w:rPr>
                                      <w:sz w:val="20"/>
                                    </w:rPr>
                                    <w:t>Inspect</w:t>
                                  </w:r>
                                  <w:r>
                                    <w:rPr>
                                      <w:spacing w:val="-7"/>
                                      <w:sz w:val="20"/>
                                    </w:rPr>
                                    <w:t xml:space="preserve"> </w:t>
                                  </w:r>
                                  <w:r>
                                    <w:rPr>
                                      <w:sz w:val="20"/>
                                    </w:rPr>
                                    <w:t>O-ring</w:t>
                                  </w:r>
                                  <w:r>
                                    <w:rPr>
                                      <w:spacing w:val="-8"/>
                                      <w:sz w:val="20"/>
                                    </w:rPr>
                                    <w:t xml:space="preserve"> </w:t>
                                  </w:r>
                                  <w:r>
                                    <w:rPr>
                                      <w:sz w:val="20"/>
                                    </w:rPr>
                                    <w:t>seals,</w:t>
                                  </w:r>
                                  <w:r>
                                    <w:rPr>
                                      <w:spacing w:val="-7"/>
                                      <w:sz w:val="20"/>
                                    </w:rPr>
                                    <w:t xml:space="preserve"> </w:t>
                                  </w:r>
                                  <w:r>
                                    <w:rPr>
                                      <w:sz w:val="20"/>
                                    </w:rPr>
                                    <w:t>lubricate/replace</w:t>
                                  </w:r>
                                  <w:r>
                                    <w:rPr>
                                      <w:spacing w:val="-8"/>
                                      <w:sz w:val="20"/>
                                    </w:rPr>
                                    <w:t xml:space="preserve"> </w:t>
                                  </w:r>
                                  <w:r>
                                    <w:rPr>
                                      <w:sz w:val="20"/>
                                    </w:rPr>
                                    <w:t>as</w:t>
                                  </w:r>
                                  <w:r>
                                    <w:rPr>
                                      <w:spacing w:val="-9"/>
                                      <w:sz w:val="20"/>
                                    </w:rPr>
                                    <w:t xml:space="preserve"> </w:t>
                                  </w:r>
                                  <w:r>
                                    <w:rPr>
                                      <w:spacing w:val="-2"/>
                                      <w:sz w:val="20"/>
                                    </w:rPr>
                                    <w:t>required.</w:t>
                                  </w:r>
                                </w:p>
                              </w:tc>
                            </w:tr>
                            <w:tr w:rsidR="002E346F" w14:paraId="06879809" w14:textId="77777777">
                              <w:trPr>
                                <w:trHeight w:val="487"/>
                              </w:trPr>
                              <w:tc>
                                <w:tcPr>
                                  <w:tcW w:w="2293" w:type="dxa"/>
                                  <w:tcBorders>
                                    <w:left w:val="nil"/>
                                  </w:tcBorders>
                                  <w:shd w:val="clear" w:color="auto" w:fill="D9D9D9"/>
                                </w:tcPr>
                                <w:p w14:paraId="3DA2B5B8" w14:textId="77777777" w:rsidR="002E346F" w:rsidRDefault="00FF2A39">
                                  <w:pPr>
                                    <w:pStyle w:val="TableParagraph"/>
                                    <w:spacing w:line="240" w:lineRule="atLeast"/>
                                    <w:ind w:right="1228"/>
                                    <w:rPr>
                                      <w:sz w:val="20"/>
                                    </w:rPr>
                                  </w:pPr>
                                  <w:r>
                                    <w:rPr>
                                      <w:sz w:val="20"/>
                                    </w:rPr>
                                    <w:t>Fixed</w:t>
                                  </w:r>
                                  <w:r>
                                    <w:rPr>
                                      <w:spacing w:val="-12"/>
                                      <w:sz w:val="20"/>
                                    </w:rPr>
                                    <w:t xml:space="preserve"> </w:t>
                                  </w:r>
                                  <w:r>
                                    <w:rPr>
                                      <w:sz w:val="20"/>
                                    </w:rPr>
                                    <w:t>liquid Level</w:t>
                                  </w:r>
                                  <w:r>
                                    <w:rPr>
                                      <w:spacing w:val="-7"/>
                                      <w:sz w:val="20"/>
                                    </w:rPr>
                                    <w:t xml:space="preserve"> </w:t>
                                  </w:r>
                                  <w:r>
                                    <w:rPr>
                                      <w:spacing w:val="-2"/>
                                      <w:sz w:val="20"/>
                                    </w:rPr>
                                    <w:t>gauge</w:t>
                                  </w:r>
                                </w:p>
                              </w:tc>
                              <w:tc>
                                <w:tcPr>
                                  <w:tcW w:w="6201" w:type="dxa"/>
                                  <w:tcBorders>
                                    <w:right w:val="nil"/>
                                  </w:tcBorders>
                                  <w:shd w:val="clear" w:color="auto" w:fill="D9D9D9"/>
                                </w:tcPr>
                                <w:p w14:paraId="26222238" w14:textId="77777777" w:rsidR="002E346F" w:rsidRDefault="00FF2A39">
                                  <w:pPr>
                                    <w:pStyle w:val="TableParagraph"/>
                                    <w:ind w:left="97"/>
                                    <w:rPr>
                                      <w:sz w:val="20"/>
                                    </w:rPr>
                                  </w:pPr>
                                  <w:r>
                                    <w:rPr>
                                      <w:sz w:val="20"/>
                                    </w:rPr>
                                    <w:t>Inspect</w:t>
                                  </w:r>
                                  <w:r>
                                    <w:rPr>
                                      <w:spacing w:val="-7"/>
                                      <w:sz w:val="20"/>
                                    </w:rPr>
                                    <w:t xml:space="preserve"> </w:t>
                                  </w:r>
                                  <w:r>
                                    <w:rPr>
                                      <w:sz w:val="20"/>
                                    </w:rPr>
                                    <w:t>for</w:t>
                                  </w:r>
                                  <w:r>
                                    <w:rPr>
                                      <w:spacing w:val="-8"/>
                                      <w:sz w:val="20"/>
                                    </w:rPr>
                                    <w:t xml:space="preserve"> </w:t>
                                  </w:r>
                                  <w:r>
                                    <w:rPr>
                                      <w:sz w:val="20"/>
                                    </w:rPr>
                                    <w:t>damage,</w:t>
                                  </w:r>
                                  <w:r>
                                    <w:rPr>
                                      <w:spacing w:val="-8"/>
                                      <w:sz w:val="20"/>
                                    </w:rPr>
                                    <w:t xml:space="preserve"> </w:t>
                                  </w:r>
                                  <w:r>
                                    <w:rPr>
                                      <w:sz w:val="20"/>
                                    </w:rPr>
                                    <w:t>corrosion,</w:t>
                                  </w:r>
                                  <w:r>
                                    <w:rPr>
                                      <w:spacing w:val="-8"/>
                                      <w:sz w:val="20"/>
                                    </w:rPr>
                                    <w:t xml:space="preserve"> </w:t>
                                  </w:r>
                                  <w:r>
                                    <w:rPr>
                                      <w:sz w:val="20"/>
                                    </w:rPr>
                                    <w:t>correct</w:t>
                                  </w:r>
                                  <w:r>
                                    <w:rPr>
                                      <w:spacing w:val="-8"/>
                                      <w:sz w:val="20"/>
                                    </w:rPr>
                                    <w:t xml:space="preserve"> </w:t>
                                  </w:r>
                                  <w:r>
                                    <w:rPr>
                                      <w:spacing w:val="-2"/>
                                      <w:sz w:val="20"/>
                                    </w:rPr>
                                    <w:t>operation.</w:t>
                                  </w:r>
                                </w:p>
                              </w:tc>
                            </w:tr>
                            <w:tr w:rsidR="002E346F" w14:paraId="01DC4C1E" w14:textId="77777777">
                              <w:trPr>
                                <w:trHeight w:val="488"/>
                              </w:trPr>
                              <w:tc>
                                <w:tcPr>
                                  <w:tcW w:w="2293" w:type="dxa"/>
                                  <w:tcBorders>
                                    <w:left w:val="nil"/>
                                  </w:tcBorders>
                                  <w:shd w:val="clear" w:color="auto" w:fill="D9D9D9"/>
                                </w:tcPr>
                                <w:p w14:paraId="1AE05502" w14:textId="77777777" w:rsidR="002E346F" w:rsidRDefault="00FF2A39">
                                  <w:pPr>
                                    <w:pStyle w:val="TableParagraph"/>
                                    <w:spacing w:line="240" w:lineRule="atLeast"/>
                                    <w:ind w:right="1446"/>
                                    <w:rPr>
                                      <w:sz w:val="20"/>
                                    </w:rPr>
                                  </w:pPr>
                                  <w:r>
                                    <w:rPr>
                                      <w:spacing w:val="-2"/>
                                      <w:sz w:val="20"/>
                                    </w:rPr>
                                    <w:t xml:space="preserve">Contents </w:t>
                                  </w:r>
                                  <w:r>
                                    <w:rPr>
                                      <w:spacing w:val="-4"/>
                                      <w:sz w:val="20"/>
                                    </w:rPr>
                                    <w:t>Gauge</w:t>
                                  </w:r>
                                </w:p>
                              </w:tc>
                              <w:tc>
                                <w:tcPr>
                                  <w:tcW w:w="6201" w:type="dxa"/>
                                  <w:tcBorders>
                                    <w:right w:val="nil"/>
                                  </w:tcBorders>
                                  <w:shd w:val="clear" w:color="auto" w:fill="D9D9D9"/>
                                </w:tcPr>
                                <w:p w14:paraId="2B29E8FF" w14:textId="77777777" w:rsidR="002E346F" w:rsidRDefault="00FF2A39">
                                  <w:pPr>
                                    <w:pStyle w:val="TableParagraph"/>
                                    <w:ind w:left="97"/>
                                    <w:rPr>
                                      <w:sz w:val="20"/>
                                    </w:rPr>
                                  </w:pPr>
                                  <w:r>
                                    <w:rPr>
                                      <w:sz w:val="20"/>
                                    </w:rPr>
                                    <w:t>Inspect</w:t>
                                  </w:r>
                                  <w:r>
                                    <w:rPr>
                                      <w:spacing w:val="-7"/>
                                      <w:sz w:val="20"/>
                                    </w:rPr>
                                    <w:t xml:space="preserve"> </w:t>
                                  </w:r>
                                  <w:r>
                                    <w:rPr>
                                      <w:sz w:val="20"/>
                                    </w:rPr>
                                    <w:t>for</w:t>
                                  </w:r>
                                  <w:r>
                                    <w:rPr>
                                      <w:spacing w:val="-7"/>
                                      <w:sz w:val="20"/>
                                    </w:rPr>
                                    <w:t xml:space="preserve"> </w:t>
                                  </w:r>
                                  <w:r>
                                    <w:rPr>
                                      <w:sz w:val="20"/>
                                    </w:rPr>
                                    <w:t>damage,</w:t>
                                  </w:r>
                                  <w:r>
                                    <w:rPr>
                                      <w:spacing w:val="-6"/>
                                      <w:sz w:val="20"/>
                                    </w:rPr>
                                    <w:t xml:space="preserve"> </w:t>
                                  </w:r>
                                  <w:r>
                                    <w:rPr>
                                      <w:sz w:val="20"/>
                                    </w:rPr>
                                    <w:t>corrosion,</w:t>
                                  </w:r>
                                  <w:r>
                                    <w:rPr>
                                      <w:spacing w:val="-7"/>
                                      <w:sz w:val="20"/>
                                    </w:rPr>
                                    <w:t xml:space="preserve"> </w:t>
                                  </w:r>
                                  <w:r>
                                    <w:rPr>
                                      <w:sz w:val="20"/>
                                    </w:rPr>
                                    <w:t>freedom</w:t>
                                  </w:r>
                                  <w:r>
                                    <w:rPr>
                                      <w:spacing w:val="-7"/>
                                      <w:sz w:val="20"/>
                                    </w:rPr>
                                    <w:t xml:space="preserve"> </w:t>
                                  </w:r>
                                  <w:r>
                                    <w:rPr>
                                      <w:sz w:val="20"/>
                                    </w:rPr>
                                    <w:t>of</w:t>
                                  </w:r>
                                  <w:r>
                                    <w:rPr>
                                      <w:spacing w:val="-9"/>
                                      <w:sz w:val="20"/>
                                    </w:rPr>
                                    <w:t xml:space="preserve"> </w:t>
                                  </w:r>
                                  <w:r>
                                    <w:rPr>
                                      <w:spacing w:val="-2"/>
                                      <w:sz w:val="20"/>
                                    </w:rPr>
                                    <w:t>movement.</w:t>
                                  </w:r>
                                </w:p>
                              </w:tc>
                            </w:tr>
                            <w:tr w:rsidR="002E346F" w14:paraId="08F8AB9C" w14:textId="77777777">
                              <w:trPr>
                                <w:trHeight w:val="244"/>
                              </w:trPr>
                              <w:tc>
                                <w:tcPr>
                                  <w:tcW w:w="2293" w:type="dxa"/>
                                  <w:vMerge w:val="restart"/>
                                  <w:tcBorders>
                                    <w:left w:val="nil"/>
                                  </w:tcBorders>
                                  <w:shd w:val="clear" w:color="auto" w:fill="D9D9D9"/>
                                </w:tcPr>
                                <w:p w14:paraId="7B60C754" w14:textId="77777777" w:rsidR="002E346F" w:rsidRDefault="00FF2A39">
                                  <w:pPr>
                                    <w:pStyle w:val="TableParagraph"/>
                                    <w:spacing w:before="2"/>
                                    <w:rPr>
                                      <w:sz w:val="20"/>
                                    </w:rPr>
                                  </w:pPr>
                                  <w:r>
                                    <w:rPr>
                                      <w:sz w:val="20"/>
                                    </w:rPr>
                                    <w:t>Vapour</w:t>
                                  </w:r>
                                  <w:r>
                                    <w:rPr>
                                      <w:spacing w:val="-7"/>
                                      <w:sz w:val="20"/>
                                    </w:rPr>
                                    <w:t xml:space="preserve"> </w:t>
                                  </w:r>
                                  <w:r>
                                    <w:rPr>
                                      <w:spacing w:val="-2"/>
                                      <w:sz w:val="20"/>
                                    </w:rPr>
                                    <w:t>valve</w:t>
                                  </w:r>
                                </w:p>
                              </w:tc>
                              <w:tc>
                                <w:tcPr>
                                  <w:tcW w:w="6201" w:type="dxa"/>
                                  <w:tcBorders>
                                    <w:right w:val="nil"/>
                                  </w:tcBorders>
                                  <w:shd w:val="clear" w:color="auto" w:fill="D9D9D9"/>
                                </w:tcPr>
                                <w:p w14:paraId="4ACBD6B5" w14:textId="77777777" w:rsidR="002E346F" w:rsidRDefault="00FF2A39">
                                  <w:pPr>
                                    <w:pStyle w:val="TableParagraph"/>
                                    <w:spacing w:before="2" w:line="222" w:lineRule="exact"/>
                                    <w:ind w:left="97"/>
                                    <w:rPr>
                                      <w:sz w:val="20"/>
                                    </w:rPr>
                                  </w:pPr>
                                  <w:r>
                                    <w:rPr>
                                      <w:sz w:val="20"/>
                                    </w:rPr>
                                    <w:t>Inspect</w:t>
                                  </w:r>
                                  <w:r>
                                    <w:rPr>
                                      <w:spacing w:val="-10"/>
                                      <w:sz w:val="20"/>
                                    </w:rPr>
                                    <w:t xml:space="preserve"> </w:t>
                                  </w:r>
                                  <w:r>
                                    <w:rPr>
                                      <w:sz w:val="20"/>
                                    </w:rPr>
                                    <w:t>for</w:t>
                                  </w:r>
                                  <w:r>
                                    <w:rPr>
                                      <w:spacing w:val="-9"/>
                                      <w:sz w:val="20"/>
                                    </w:rPr>
                                    <w:t xml:space="preserve"> </w:t>
                                  </w:r>
                                  <w:r>
                                    <w:rPr>
                                      <w:sz w:val="20"/>
                                    </w:rPr>
                                    <w:t>damage,</w:t>
                                  </w:r>
                                  <w:r>
                                    <w:rPr>
                                      <w:spacing w:val="-9"/>
                                      <w:sz w:val="20"/>
                                    </w:rPr>
                                    <w:t xml:space="preserve"> </w:t>
                                  </w:r>
                                  <w:r>
                                    <w:rPr>
                                      <w:sz w:val="20"/>
                                    </w:rPr>
                                    <w:t>corrosion,</w:t>
                                  </w:r>
                                  <w:r>
                                    <w:rPr>
                                      <w:spacing w:val="-9"/>
                                      <w:sz w:val="20"/>
                                    </w:rPr>
                                    <w:t xml:space="preserve"> </w:t>
                                  </w:r>
                                  <w:r>
                                    <w:rPr>
                                      <w:sz w:val="20"/>
                                    </w:rPr>
                                    <w:t>correct</w:t>
                                  </w:r>
                                  <w:r>
                                    <w:rPr>
                                      <w:spacing w:val="-9"/>
                                      <w:sz w:val="20"/>
                                    </w:rPr>
                                    <w:t xml:space="preserve"> </w:t>
                                  </w:r>
                                  <w:r>
                                    <w:rPr>
                                      <w:sz w:val="20"/>
                                    </w:rPr>
                                    <w:t>operation</w:t>
                                  </w:r>
                                  <w:r>
                                    <w:rPr>
                                      <w:spacing w:val="-9"/>
                                      <w:sz w:val="20"/>
                                    </w:rPr>
                                    <w:t xml:space="preserve"> </w:t>
                                  </w:r>
                                  <w:r>
                                    <w:rPr>
                                      <w:sz w:val="20"/>
                                    </w:rPr>
                                    <w:t>(including</w:t>
                                  </w:r>
                                  <w:r>
                                    <w:rPr>
                                      <w:spacing w:val="-10"/>
                                      <w:sz w:val="20"/>
                                    </w:rPr>
                                    <w:t xml:space="preserve"> </w:t>
                                  </w:r>
                                  <w:r>
                                    <w:rPr>
                                      <w:spacing w:val="-2"/>
                                      <w:sz w:val="20"/>
                                    </w:rPr>
                                    <w:t>regulator).</w:t>
                                  </w:r>
                                </w:p>
                              </w:tc>
                            </w:tr>
                            <w:tr w:rsidR="002E346F" w14:paraId="350D7121" w14:textId="77777777">
                              <w:trPr>
                                <w:trHeight w:val="243"/>
                              </w:trPr>
                              <w:tc>
                                <w:tcPr>
                                  <w:tcW w:w="2293" w:type="dxa"/>
                                  <w:vMerge/>
                                  <w:tcBorders>
                                    <w:top w:val="nil"/>
                                    <w:left w:val="nil"/>
                                  </w:tcBorders>
                                  <w:shd w:val="clear" w:color="auto" w:fill="D9D9D9"/>
                                </w:tcPr>
                                <w:p w14:paraId="46DC2895" w14:textId="77777777" w:rsidR="002E346F" w:rsidRDefault="002E346F">
                                  <w:pPr>
                                    <w:rPr>
                                      <w:sz w:val="2"/>
                                      <w:szCs w:val="2"/>
                                    </w:rPr>
                                  </w:pPr>
                                </w:p>
                              </w:tc>
                              <w:tc>
                                <w:tcPr>
                                  <w:tcW w:w="6201" w:type="dxa"/>
                                  <w:tcBorders>
                                    <w:right w:val="nil"/>
                                  </w:tcBorders>
                                  <w:shd w:val="clear" w:color="auto" w:fill="D9D9D9"/>
                                </w:tcPr>
                                <w:p w14:paraId="070DBCB7" w14:textId="77777777" w:rsidR="002E346F" w:rsidRDefault="00FF2A39">
                                  <w:pPr>
                                    <w:pStyle w:val="TableParagraph"/>
                                    <w:spacing w:line="222" w:lineRule="exact"/>
                                    <w:ind w:left="97"/>
                                    <w:rPr>
                                      <w:sz w:val="20"/>
                                    </w:rPr>
                                  </w:pPr>
                                  <w:r>
                                    <w:rPr>
                                      <w:sz w:val="20"/>
                                    </w:rPr>
                                    <w:t>Check</w:t>
                                  </w:r>
                                  <w:r>
                                    <w:rPr>
                                      <w:spacing w:val="-8"/>
                                      <w:sz w:val="20"/>
                                    </w:rPr>
                                    <w:t xml:space="preserve"> </w:t>
                                  </w:r>
                                  <w:r>
                                    <w:rPr>
                                      <w:sz w:val="20"/>
                                    </w:rPr>
                                    <w:t>quick-release</w:t>
                                  </w:r>
                                  <w:r>
                                    <w:rPr>
                                      <w:spacing w:val="-8"/>
                                      <w:sz w:val="20"/>
                                    </w:rPr>
                                    <w:t xml:space="preserve"> </w:t>
                                  </w:r>
                                  <w:r>
                                    <w:rPr>
                                      <w:sz w:val="20"/>
                                    </w:rPr>
                                    <w:t>coupling</w:t>
                                  </w:r>
                                  <w:r>
                                    <w:rPr>
                                      <w:spacing w:val="-7"/>
                                      <w:sz w:val="20"/>
                                    </w:rPr>
                                    <w:t xml:space="preserve"> </w:t>
                                  </w:r>
                                  <w:r>
                                    <w:rPr>
                                      <w:sz w:val="20"/>
                                    </w:rPr>
                                    <w:t>for</w:t>
                                  </w:r>
                                  <w:r>
                                    <w:rPr>
                                      <w:spacing w:val="-8"/>
                                      <w:sz w:val="20"/>
                                    </w:rPr>
                                    <w:t xml:space="preserve"> </w:t>
                                  </w:r>
                                  <w:r>
                                    <w:rPr>
                                      <w:sz w:val="20"/>
                                    </w:rPr>
                                    <w:t>correct</w:t>
                                  </w:r>
                                  <w:r>
                                    <w:rPr>
                                      <w:spacing w:val="-8"/>
                                      <w:sz w:val="20"/>
                                    </w:rPr>
                                    <w:t xml:space="preserve"> </w:t>
                                  </w:r>
                                  <w:r>
                                    <w:rPr>
                                      <w:sz w:val="20"/>
                                    </w:rPr>
                                    <w:t>operation,</w:t>
                                  </w:r>
                                  <w:r>
                                    <w:rPr>
                                      <w:spacing w:val="-4"/>
                                      <w:sz w:val="20"/>
                                    </w:rPr>
                                    <w:t xml:space="preserve"> </w:t>
                                  </w:r>
                                  <w:r>
                                    <w:rPr>
                                      <w:spacing w:val="-2"/>
                                      <w:sz w:val="20"/>
                                    </w:rPr>
                                    <w:t>sealing.</w:t>
                                  </w:r>
                                </w:p>
                              </w:tc>
                            </w:tr>
                            <w:tr w:rsidR="002E346F" w14:paraId="36485D61" w14:textId="77777777">
                              <w:trPr>
                                <w:trHeight w:val="245"/>
                              </w:trPr>
                              <w:tc>
                                <w:tcPr>
                                  <w:tcW w:w="2293" w:type="dxa"/>
                                  <w:tcBorders>
                                    <w:left w:val="nil"/>
                                  </w:tcBorders>
                                  <w:shd w:val="clear" w:color="auto" w:fill="D9D9D9"/>
                                </w:tcPr>
                                <w:p w14:paraId="5FB9BEC0" w14:textId="77777777" w:rsidR="002E346F" w:rsidRDefault="00FF2A39">
                                  <w:pPr>
                                    <w:pStyle w:val="TableParagraph"/>
                                    <w:spacing w:before="3" w:line="222" w:lineRule="exact"/>
                                    <w:rPr>
                                      <w:sz w:val="20"/>
                                    </w:rPr>
                                  </w:pPr>
                                  <w:r>
                                    <w:rPr>
                                      <w:sz w:val="20"/>
                                    </w:rPr>
                                    <w:t>Padded</w:t>
                                  </w:r>
                                  <w:r>
                                    <w:rPr>
                                      <w:spacing w:val="-8"/>
                                      <w:sz w:val="20"/>
                                    </w:rPr>
                                    <w:t xml:space="preserve"> </w:t>
                                  </w:r>
                                  <w:r>
                                    <w:rPr>
                                      <w:spacing w:val="-2"/>
                                      <w:sz w:val="20"/>
                                    </w:rPr>
                                    <w:t>cover</w:t>
                                  </w:r>
                                </w:p>
                              </w:tc>
                              <w:tc>
                                <w:tcPr>
                                  <w:tcW w:w="6201" w:type="dxa"/>
                                  <w:tcBorders>
                                    <w:right w:val="nil"/>
                                  </w:tcBorders>
                                  <w:shd w:val="clear" w:color="auto" w:fill="D9D9D9"/>
                                </w:tcPr>
                                <w:p w14:paraId="73D7BBB1" w14:textId="77777777" w:rsidR="002E346F" w:rsidRDefault="00FF2A39">
                                  <w:pPr>
                                    <w:pStyle w:val="TableParagraph"/>
                                    <w:spacing w:before="3" w:line="222" w:lineRule="exact"/>
                                    <w:ind w:left="97"/>
                                    <w:rPr>
                                      <w:sz w:val="20"/>
                                    </w:rPr>
                                  </w:pPr>
                                  <w:r>
                                    <w:rPr>
                                      <w:sz w:val="20"/>
                                    </w:rPr>
                                    <w:t>Inspect</w:t>
                                  </w:r>
                                  <w:r>
                                    <w:rPr>
                                      <w:spacing w:val="-6"/>
                                      <w:sz w:val="20"/>
                                    </w:rPr>
                                    <w:t xml:space="preserve"> </w:t>
                                  </w:r>
                                  <w:r>
                                    <w:rPr>
                                      <w:sz w:val="20"/>
                                    </w:rPr>
                                    <w:t>for</w:t>
                                  </w:r>
                                  <w:r>
                                    <w:rPr>
                                      <w:spacing w:val="-6"/>
                                      <w:sz w:val="20"/>
                                    </w:rPr>
                                    <w:t xml:space="preserve"> </w:t>
                                  </w:r>
                                  <w:r>
                                    <w:rPr>
                                      <w:sz w:val="20"/>
                                    </w:rPr>
                                    <w:t>damage.</w:t>
                                  </w:r>
                                  <w:r>
                                    <w:rPr>
                                      <w:spacing w:val="-6"/>
                                      <w:sz w:val="20"/>
                                    </w:rPr>
                                    <w:t xml:space="preserve"> </w:t>
                                  </w:r>
                                  <w:r>
                                    <w:rPr>
                                      <w:sz w:val="20"/>
                                    </w:rPr>
                                    <w:t>Check</w:t>
                                  </w:r>
                                  <w:r>
                                    <w:rPr>
                                      <w:spacing w:val="-5"/>
                                      <w:sz w:val="20"/>
                                    </w:rPr>
                                    <w:t xml:space="preserve"> </w:t>
                                  </w:r>
                                  <w:r>
                                    <w:rPr>
                                      <w:sz w:val="20"/>
                                    </w:rPr>
                                    <w:t>for</w:t>
                                  </w:r>
                                  <w:r>
                                    <w:rPr>
                                      <w:spacing w:val="-4"/>
                                      <w:sz w:val="20"/>
                                    </w:rPr>
                                    <w:t xml:space="preserve"> </w:t>
                                  </w:r>
                                  <w:r>
                                    <w:rPr>
                                      <w:sz w:val="20"/>
                                    </w:rPr>
                                    <w:t>correct</w:t>
                                  </w:r>
                                  <w:r>
                                    <w:rPr>
                                      <w:spacing w:val="-6"/>
                                      <w:sz w:val="20"/>
                                    </w:rPr>
                                    <w:t xml:space="preserve"> </w:t>
                                  </w:r>
                                  <w:r>
                                    <w:rPr>
                                      <w:spacing w:val="-2"/>
                                      <w:sz w:val="20"/>
                                    </w:rPr>
                                    <w:t>thickness.</w:t>
                                  </w:r>
                                </w:p>
                              </w:tc>
                            </w:tr>
                            <w:tr w:rsidR="002E346F" w14:paraId="2F00D7B9" w14:textId="77777777">
                              <w:trPr>
                                <w:trHeight w:val="242"/>
                              </w:trPr>
                              <w:tc>
                                <w:tcPr>
                                  <w:tcW w:w="2293" w:type="dxa"/>
                                  <w:tcBorders>
                                    <w:left w:val="nil"/>
                                  </w:tcBorders>
                                  <w:shd w:val="clear" w:color="auto" w:fill="D9D9D9"/>
                                </w:tcPr>
                                <w:p w14:paraId="11331142" w14:textId="77777777" w:rsidR="002E346F" w:rsidRDefault="00FF2A39">
                                  <w:pPr>
                                    <w:pStyle w:val="TableParagraph"/>
                                    <w:spacing w:line="222" w:lineRule="exact"/>
                                    <w:rPr>
                                      <w:sz w:val="20"/>
                                    </w:rPr>
                                  </w:pPr>
                                  <w:r>
                                    <w:rPr>
                                      <w:sz w:val="20"/>
                                    </w:rPr>
                                    <w:t>Pressure</w:t>
                                  </w:r>
                                  <w:r>
                                    <w:rPr>
                                      <w:spacing w:val="-9"/>
                                      <w:sz w:val="20"/>
                                    </w:rPr>
                                    <w:t xml:space="preserve"> </w:t>
                                  </w:r>
                                  <w:r>
                                    <w:rPr>
                                      <w:sz w:val="20"/>
                                    </w:rPr>
                                    <w:t>relief</w:t>
                                  </w:r>
                                  <w:r>
                                    <w:rPr>
                                      <w:spacing w:val="-9"/>
                                      <w:sz w:val="20"/>
                                    </w:rPr>
                                    <w:t xml:space="preserve"> </w:t>
                                  </w:r>
                                  <w:r>
                                    <w:rPr>
                                      <w:spacing w:val="-4"/>
                                      <w:sz w:val="20"/>
                                    </w:rPr>
                                    <w:t>valve</w:t>
                                  </w:r>
                                </w:p>
                              </w:tc>
                              <w:tc>
                                <w:tcPr>
                                  <w:tcW w:w="6201" w:type="dxa"/>
                                  <w:tcBorders>
                                    <w:right w:val="nil"/>
                                  </w:tcBorders>
                                  <w:shd w:val="clear" w:color="auto" w:fill="D9D9D9"/>
                                </w:tcPr>
                                <w:p w14:paraId="6F29BB3C" w14:textId="77777777" w:rsidR="002E346F" w:rsidRDefault="00FF2A39">
                                  <w:pPr>
                                    <w:pStyle w:val="TableParagraph"/>
                                    <w:spacing w:line="222" w:lineRule="exact"/>
                                    <w:ind w:left="97"/>
                                    <w:rPr>
                                      <w:sz w:val="20"/>
                                    </w:rPr>
                                  </w:pPr>
                                  <w:r>
                                    <w:rPr>
                                      <w:sz w:val="20"/>
                                    </w:rPr>
                                    <w:t>Inspect</w:t>
                                  </w:r>
                                  <w:r>
                                    <w:rPr>
                                      <w:spacing w:val="-9"/>
                                      <w:sz w:val="20"/>
                                    </w:rPr>
                                    <w:t xml:space="preserve"> </w:t>
                                  </w:r>
                                  <w:r>
                                    <w:rPr>
                                      <w:sz w:val="20"/>
                                    </w:rPr>
                                    <w:t>for</w:t>
                                  </w:r>
                                  <w:r>
                                    <w:rPr>
                                      <w:spacing w:val="-8"/>
                                      <w:sz w:val="20"/>
                                    </w:rPr>
                                    <w:t xml:space="preserve"> </w:t>
                                  </w:r>
                                  <w:r>
                                    <w:rPr>
                                      <w:sz w:val="20"/>
                                    </w:rPr>
                                    <w:t>contamination,</w:t>
                                  </w:r>
                                  <w:r>
                                    <w:rPr>
                                      <w:spacing w:val="-8"/>
                                      <w:sz w:val="20"/>
                                    </w:rPr>
                                    <w:t xml:space="preserve"> </w:t>
                                  </w:r>
                                  <w:r>
                                    <w:rPr>
                                      <w:sz w:val="20"/>
                                    </w:rPr>
                                    <w:t>corrosion.</w:t>
                                  </w:r>
                                  <w:r>
                                    <w:rPr>
                                      <w:spacing w:val="-8"/>
                                      <w:sz w:val="20"/>
                                    </w:rPr>
                                    <w:t xml:space="preserve"> </w:t>
                                  </w:r>
                                  <w:r>
                                    <w:rPr>
                                      <w:sz w:val="20"/>
                                    </w:rPr>
                                    <w:t>Check</w:t>
                                  </w:r>
                                  <w:r>
                                    <w:rPr>
                                      <w:spacing w:val="-6"/>
                                      <w:sz w:val="20"/>
                                    </w:rPr>
                                    <w:t xml:space="preserve"> </w:t>
                                  </w:r>
                                  <w:r>
                                    <w:rPr>
                                      <w:sz w:val="20"/>
                                    </w:rPr>
                                    <w:t>service</w:t>
                                  </w:r>
                                  <w:r>
                                    <w:rPr>
                                      <w:spacing w:val="-9"/>
                                      <w:sz w:val="20"/>
                                    </w:rPr>
                                    <w:t xml:space="preserve"> </w:t>
                                  </w:r>
                                  <w:r>
                                    <w:rPr>
                                      <w:sz w:val="20"/>
                                    </w:rPr>
                                    <w:t>life</w:t>
                                  </w:r>
                                  <w:r>
                                    <w:rPr>
                                      <w:spacing w:val="-9"/>
                                      <w:sz w:val="20"/>
                                    </w:rPr>
                                    <w:t xml:space="preserve"> </w:t>
                                  </w:r>
                                  <w:r>
                                    <w:rPr>
                                      <w:spacing w:val="-2"/>
                                      <w:sz w:val="20"/>
                                    </w:rPr>
                                    <w:t>limit.</w:t>
                                  </w:r>
                                </w:p>
                              </w:tc>
                            </w:tr>
                            <w:tr w:rsidR="002E346F" w14:paraId="16F74CE8" w14:textId="77777777">
                              <w:trPr>
                                <w:trHeight w:val="245"/>
                              </w:trPr>
                              <w:tc>
                                <w:tcPr>
                                  <w:tcW w:w="2293" w:type="dxa"/>
                                  <w:vMerge w:val="restart"/>
                                  <w:tcBorders>
                                    <w:left w:val="nil"/>
                                    <w:bottom w:val="nil"/>
                                  </w:tcBorders>
                                  <w:shd w:val="clear" w:color="auto" w:fill="D9D9D9"/>
                                </w:tcPr>
                                <w:p w14:paraId="4E608F7A" w14:textId="77777777" w:rsidR="002E346F" w:rsidRDefault="00FF2A39">
                                  <w:pPr>
                                    <w:pStyle w:val="TableParagraph"/>
                                    <w:spacing w:before="3"/>
                                    <w:rPr>
                                      <w:sz w:val="20"/>
                                    </w:rPr>
                                  </w:pPr>
                                  <w:r>
                                    <w:rPr>
                                      <w:spacing w:val="-2"/>
                                      <w:sz w:val="20"/>
                                    </w:rPr>
                                    <w:t>Assembly</w:t>
                                  </w:r>
                                </w:p>
                              </w:tc>
                              <w:tc>
                                <w:tcPr>
                                  <w:tcW w:w="6201" w:type="dxa"/>
                                  <w:tcBorders>
                                    <w:right w:val="nil"/>
                                  </w:tcBorders>
                                  <w:shd w:val="clear" w:color="auto" w:fill="D9D9D9"/>
                                </w:tcPr>
                                <w:p w14:paraId="696D08CB" w14:textId="77777777" w:rsidR="002E346F" w:rsidRDefault="00FF2A39">
                                  <w:pPr>
                                    <w:pStyle w:val="TableParagraph"/>
                                    <w:spacing w:before="3" w:line="222" w:lineRule="exact"/>
                                    <w:ind w:left="97"/>
                                    <w:rPr>
                                      <w:sz w:val="20"/>
                                    </w:rPr>
                                  </w:pPr>
                                  <w:r>
                                    <w:rPr>
                                      <w:sz w:val="20"/>
                                    </w:rPr>
                                    <w:t>Inspect,</w:t>
                                  </w:r>
                                  <w:r>
                                    <w:rPr>
                                      <w:spacing w:val="-6"/>
                                      <w:sz w:val="20"/>
                                    </w:rPr>
                                    <w:t xml:space="preserve"> </w:t>
                                  </w:r>
                                  <w:r>
                                    <w:rPr>
                                      <w:sz w:val="20"/>
                                    </w:rPr>
                                    <w:t>and</w:t>
                                  </w:r>
                                  <w:r>
                                    <w:rPr>
                                      <w:spacing w:val="-6"/>
                                      <w:sz w:val="20"/>
                                    </w:rPr>
                                    <w:t xml:space="preserve"> </w:t>
                                  </w:r>
                                  <w:r>
                                    <w:rPr>
                                      <w:sz w:val="20"/>
                                    </w:rPr>
                                    <w:t>test</w:t>
                                  </w:r>
                                  <w:r>
                                    <w:rPr>
                                      <w:spacing w:val="-5"/>
                                      <w:sz w:val="20"/>
                                    </w:rPr>
                                    <w:t xml:space="preserve"> </w:t>
                                  </w:r>
                                  <w:r>
                                    <w:rPr>
                                      <w:sz w:val="20"/>
                                    </w:rPr>
                                    <w:t>for</w:t>
                                  </w:r>
                                  <w:r>
                                    <w:rPr>
                                      <w:spacing w:val="-6"/>
                                      <w:sz w:val="20"/>
                                    </w:rPr>
                                    <w:t xml:space="preserve"> </w:t>
                                  </w:r>
                                  <w:r>
                                    <w:rPr>
                                      <w:sz w:val="20"/>
                                    </w:rPr>
                                    <w:t>leaks</w:t>
                                  </w:r>
                                  <w:r>
                                    <w:rPr>
                                      <w:spacing w:val="-7"/>
                                      <w:sz w:val="20"/>
                                    </w:rPr>
                                    <w:t xml:space="preserve"> </w:t>
                                  </w:r>
                                  <w:r>
                                    <w:rPr>
                                      <w:sz w:val="20"/>
                                    </w:rPr>
                                    <w:t>all</w:t>
                                  </w:r>
                                  <w:r>
                                    <w:rPr>
                                      <w:spacing w:val="-4"/>
                                      <w:sz w:val="20"/>
                                    </w:rPr>
                                    <w:t xml:space="preserve"> </w:t>
                                  </w:r>
                                  <w:r>
                                    <w:rPr>
                                      <w:sz w:val="20"/>
                                    </w:rPr>
                                    <w:t>pressure-holding</w:t>
                                  </w:r>
                                  <w:r>
                                    <w:rPr>
                                      <w:spacing w:val="-6"/>
                                      <w:sz w:val="20"/>
                                    </w:rPr>
                                    <w:t xml:space="preserve"> </w:t>
                                  </w:r>
                                  <w:r>
                                    <w:rPr>
                                      <w:sz w:val="20"/>
                                    </w:rPr>
                                    <w:t>joints</w:t>
                                  </w:r>
                                  <w:r>
                                    <w:rPr>
                                      <w:spacing w:val="-6"/>
                                      <w:sz w:val="20"/>
                                    </w:rPr>
                                    <w:t xml:space="preserve"> </w:t>
                                  </w:r>
                                  <w:r>
                                    <w:rPr>
                                      <w:sz w:val="20"/>
                                    </w:rPr>
                                    <w:t>using</w:t>
                                  </w:r>
                                  <w:r>
                                    <w:rPr>
                                      <w:spacing w:val="-7"/>
                                      <w:sz w:val="20"/>
                                    </w:rPr>
                                    <w:t xml:space="preserve"> </w:t>
                                  </w:r>
                                  <w:r>
                                    <w:rPr>
                                      <w:sz w:val="20"/>
                                    </w:rPr>
                                    <w:t>leak</w:t>
                                  </w:r>
                                  <w:r>
                                    <w:rPr>
                                      <w:spacing w:val="-5"/>
                                      <w:sz w:val="20"/>
                                    </w:rPr>
                                    <w:t xml:space="preserve"> </w:t>
                                  </w:r>
                                  <w:r>
                                    <w:rPr>
                                      <w:spacing w:val="-2"/>
                                      <w:sz w:val="20"/>
                                    </w:rPr>
                                    <w:t>detector.</w:t>
                                  </w:r>
                                </w:p>
                              </w:tc>
                            </w:tr>
                            <w:tr w:rsidR="002E346F" w14:paraId="61DB4449" w14:textId="77777777">
                              <w:trPr>
                                <w:trHeight w:val="243"/>
                              </w:trPr>
                              <w:tc>
                                <w:tcPr>
                                  <w:tcW w:w="2293" w:type="dxa"/>
                                  <w:vMerge/>
                                  <w:tcBorders>
                                    <w:top w:val="nil"/>
                                    <w:left w:val="nil"/>
                                    <w:bottom w:val="nil"/>
                                  </w:tcBorders>
                                  <w:shd w:val="clear" w:color="auto" w:fill="D9D9D9"/>
                                </w:tcPr>
                                <w:p w14:paraId="284E2F1C" w14:textId="77777777" w:rsidR="002E346F" w:rsidRDefault="002E346F">
                                  <w:pPr>
                                    <w:rPr>
                                      <w:sz w:val="2"/>
                                      <w:szCs w:val="2"/>
                                    </w:rPr>
                                  </w:pPr>
                                </w:p>
                              </w:tc>
                              <w:tc>
                                <w:tcPr>
                                  <w:tcW w:w="6201" w:type="dxa"/>
                                  <w:tcBorders>
                                    <w:bottom w:val="nil"/>
                                    <w:right w:val="nil"/>
                                  </w:tcBorders>
                                  <w:shd w:val="clear" w:color="auto" w:fill="D9D9D9"/>
                                </w:tcPr>
                                <w:p w14:paraId="5A71FBF1" w14:textId="77777777" w:rsidR="002E346F" w:rsidRDefault="00FF2A39">
                                  <w:pPr>
                                    <w:pStyle w:val="TableParagraph"/>
                                    <w:spacing w:line="223" w:lineRule="exact"/>
                                    <w:ind w:left="97"/>
                                    <w:rPr>
                                      <w:sz w:val="20"/>
                                    </w:rPr>
                                  </w:pPr>
                                  <w:r>
                                    <w:rPr>
                                      <w:sz w:val="20"/>
                                    </w:rPr>
                                    <w:t>Perform</w:t>
                                  </w:r>
                                  <w:r>
                                    <w:rPr>
                                      <w:spacing w:val="-11"/>
                                      <w:sz w:val="20"/>
                                    </w:rPr>
                                    <w:t xml:space="preserve"> </w:t>
                                  </w:r>
                                  <w:r>
                                    <w:rPr>
                                      <w:sz w:val="20"/>
                                    </w:rPr>
                                    <w:t>functional</w:t>
                                  </w:r>
                                  <w:r>
                                    <w:rPr>
                                      <w:spacing w:val="-11"/>
                                      <w:sz w:val="20"/>
                                    </w:rPr>
                                    <w:t xml:space="preserve"> </w:t>
                                  </w:r>
                                  <w:r>
                                    <w:rPr>
                                      <w:spacing w:val="-4"/>
                                      <w:sz w:val="20"/>
                                    </w:rPr>
                                    <w:t>test</w:t>
                                  </w:r>
                                </w:p>
                              </w:tc>
                            </w:tr>
                            <w:tr w:rsidR="002E346F" w14:paraId="63E08EA4" w14:textId="77777777">
                              <w:trPr>
                                <w:trHeight w:val="866"/>
                              </w:trPr>
                              <w:tc>
                                <w:tcPr>
                                  <w:tcW w:w="2293" w:type="dxa"/>
                                  <w:tcBorders>
                                    <w:top w:val="nil"/>
                                    <w:left w:val="nil"/>
                                    <w:bottom w:val="nil"/>
                                  </w:tcBorders>
                                </w:tcPr>
                                <w:p w14:paraId="33D78866" w14:textId="77777777" w:rsidR="002E346F" w:rsidRDefault="002E346F">
                                  <w:pPr>
                                    <w:pStyle w:val="TableParagraph"/>
                                    <w:spacing w:before="165"/>
                                    <w:ind w:left="0"/>
                                  </w:pPr>
                                </w:p>
                                <w:p w14:paraId="6E988FC3" w14:textId="77777777" w:rsidR="002E346F" w:rsidRDefault="00FF2A39">
                                  <w:pPr>
                                    <w:pStyle w:val="TableParagraph"/>
                                    <w:ind w:left="-15"/>
                                  </w:pPr>
                                  <w:r>
                                    <w:t>Additional</w:t>
                                  </w:r>
                                  <w:r>
                                    <w:rPr>
                                      <w:spacing w:val="-8"/>
                                    </w:rPr>
                                    <w:t xml:space="preserve"> </w:t>
                                  </w:r>
                                  <w:r>
                                    <w:rPr>
                                      <w:spacing w:val="-2"/>
                                    </w:rPr>
                                    <w:t>equipment</w:t>
                                  </w:r>
                                </w:p>
                              </w:tc>
                              <w:tc>
                                <w:tcPr>
                                  <w:tcW w:w="6201" w:type="dxa"/>
                                  <w:tcBorders>
                                    <w:top w:val="nil"/>
                                    <w:bottom w:val="nil"/>
                                    <w:right w:val="nil"/>
                                  </w:tcBorders>
                                </w:tcPr>
                                <w:p w14:paraId="6DD01C74" w14:textId="77777777" w:rsidR="002E346F" w:rsidRDefault="002E346F">
                                  <w:pPr>
                                    <w:pStyle w:val="TableParagraph"/>
                                    <w:ind w:left="0"/>
                                    <w:rPr>
                                      <w:rFonts w:ascii="Times New Roman"/>
                                      <w:sz w:val="20"/>
                                    </w:rPr>
                                  </w:pPr>
                                </w:p>
                              </w:tc>
                            </w:tr>
                            <w:tr w:rsidR="002E346F" w14:paraId="26C46E06" w14:textId="77777777">
                              <w:trPr>
                                <w:trHeight w:val="243"/>
                              </w:trPr>
                              <w:tc>
                                <w:tcPr>
                                  <w:tcW w:w="2293" w:type="dxa"/>
                                  <w:tcBorders>
                                    <w:top w:val="nil"/>
                                    <w:left w:val="nil"/>
                                  </w:tcBorders>
                                  <w:shd w:val="clear" w:color="auto" w:fill="808080"/>
                                </w:tcPr>
                                <w:p w14:paraId="38CD1733" w14:textId="77777777" w:rsidR="002E346F" w:rsidRDefault="00FF2A39">
                                  <w:pPr>
                                    <w:pStyle w:val="TableParagraph"/>
                                    <w:spacing w:before="1" w:line="222" w:lineRule="exact"/>
                                    <w:ind w:left="0" w:right="87"/>
                                    <w:jc w:val="right"/>
                                    <w:rPr>
                                      <w:b/>
                                      <w:sz w:val="20"/>
                                    </w:rPr>
                                  </w:pPr>
                                  <w:r>
                                    <w:rPr>
                                      <w:b/>
                                      <w:color w:val="FFFFFF"/>
                                      <w:spacing w:val="-2"/>
                                      <w:sz w:val="20"/>
                                    </w:rPr>
                                    <w:t>System/component/area</w:t>
                                  </w:r>
                                </w:p>
                              </w:tc>
                              <w:tc>
                                <w:tcPr>
                                  <w:tcW w:w="6201" w:type="dxa"/>
                                  <w:tcBorders>
                                    <w:top w:val="nil"/>
                                    <w:right w:val="nil"/>
                                  </w:tcBorders>
                                  <w:shd w:val="clear" w:color="auto" w:fill="808080"/>
                                </w:tcPr>
                                <w:p w14:paraId="2EFFCF67" w14:textId="77777777" w:rsidR="002E346F" w:rsidRDefault="00FF2A39">
                                  <w:pPr>
                                    <w:pStyle w:val="TableParagraph"/>
                                    <w:spacing w:before="1" w:line="222" w:lineRule="exact"/>
                                    <w:ind w:left="97"/>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28D9B25E" w14:textId="77777777">
                              <w:trPr>
                                <w:trHeight w:val="243"/>
                              </w:trPr>
                              <w:tc>
                                <w:tcPr>
                                  <w:tcW w:w="2293" w:type="dxa"/>
                                  <w:tcBorders>
                                    <w:left w:val="nil"/>
                                  </w:tcBorders>
                                  <w:shd w:val="clear" w:color="auto" w:fill="D9D9D9"/>
                                </w:tcPr>
                                <w:p w14:paraId="58BD9A38" w14:textId="77777777" w:rsidR="002E346F" w:rsidRDefault="00FF2A39">
                                  <w:pPr>
                                    <w:pStyle w:val="TableParagraph"/>
                                    <w:spacing w:line="222" w:lineRule="exact"/>
                                    <w:rPr>
                                      <w:sz w:val="20"/>
                                    </w:rPr>
                                  </w:pPr>
                                  <w:r>
                                    <w:rPr>
                                      <w:spacing w:val="-2"/>
                                      <w:sz w:val="20"/>
                                    </w:rPr>
                                    <w:t>Instruments</w:t>
                                  </w:r>
                                </w:p>
                              </w:tc>
                              <w:tc>
                                <w:tcPr>
                                  <w:tcW w:w="6201" w:type="dxa"/>
                                  <w:tcBorders>
                                    <w:right w:val="nil"/>
                                  </w:tcBorders>
                                  <w:shd w:val="clear" w:color="auto" w:fill="D9D9D9"/>
                                </w:tcPr>
                                <w:p w14:paraId="7CD23F77" w14:textId="77777777" w:rsidR="002E346F" w:rsidRDefault="00FF2A39">
                                  <w:pPr>
                                    <w:pStyle w:val="TableParagraph"/>
                                    <w:spacing w:line="222" w:lineRule="exact"/>
                                    <w:ind w:left="97"/>
                                    <w:rPr>
                                      <w:sz w:val="20"/>
                                    </w:rPr>
                                  </w:pPr>
                                  <w:r>
                                    <w:rPr>
                                      <w:spacing w:val="-2"/>
                                      <w:sz w:val="20"/>
                                    </w:rPr>
                                    <w:t>Perform</w:t>
                                  </w:r>
                                  <w:r>
                                    <w:rPr>
                                      <w:spacing w:val="4"/>
                                      <w:sz w:val="20"/>
                                    </w:rPr>
                                    <w:t xml:space="preserve"> </w:t>
                                  </w:r>
                                  <w:r>
                                    <w:rPr>
                                      <w:spacing w:val="-2"/>
                                      <w:sz w:val="20"/>
                                    </w:rPr>
                                    <w:t>functional</w:t>
                                  </w:r>
                                  <w:r>
                                    <w:rPr>
                                      <w:spacing w:val="7"/>
                                      <w:sz w:val="20"/>
                                    </w:rPr>
                                    <w:t xml:space="preserve"> </w:t>
                                  </w:r>
                                  <w:r>
                                    <w:rPr>
                                      <w:spacing w:val="-2"/>
                                      <w:sz w:val="20"/>
                                    </w:rPr>
                                    <w:t>check.</w:t>
                                  </w:r>
                                </w:p>
                              </w:tc>
                            </w:tr>
                            <w:tr w:rsidR="002E346F" w14:paraId="2E5D05D6" w14:textId="77777777">
                              <w:trPr>
                                <w:trHeight w:val="732"/>
                              </w:trPr>
                              <w:tc>
                                <w:tcPr>
                                  <w:tcW w:w="2293" w:type="dxa"/>
                                  <w:tcBorders>
                                    <w:left w:val="nil"/>
                                  </w:tcBorders>
                                  <w:shd w:val="clear" w:color="auto" w:fill="D9D9D9"/>
                                </w:tcPr>
                                <w:p w14:paraId="429C769F" w14:textId="77777777" w:rsidR="002E346F" w:rsidRDefault="00FF2A39">
                                  <w:pPr>
                                    <w:pStyle w:val="TableParagraph"/>
                                    <w:spacing w:before="3"/>
                                    <w:rPr>
                                      <w:sz w:val="20"/>
                                    </w:rPr>
                                  </w:pPr>
                                  <w:r>
                                    <w:rPr>
                                      <w:sz w:val="20"/>
                                    </w:rPr>
                                    <w:t>Quick</w:t>
                                  </w:r>
                                  <w:r>
                                    <w:rPr>
                                      <w:spacing w:val="-5"/>
                                      <w:sz w:val="20"/>
                                    </w:rPr>
                                    <w:t xml:space="preserve"> </w:t>
                                  </w:r>
                                  <w:r>
                                    <w:rPr>
                                      <w:spacing w:val="-2"/>
                                      <w:sz w:val="20"/>
                                    </w:rPr>
                                    <w:t>release</w:t>
                                  </w:r>
                                </w:p>
                              </w:tc>
                              <w:tc>
                                <w:tcPr>
                                  <w:tcW w:w="6201" w:type="dxa"/>
                                  <w:tcBorders>
                                    <w:right w:val="nil"/>
                                  </w:tcBorders>
                                  <w:shd w:val="clear" w:color="auto" w:fill="D9D9D9"/>
                                </w:tcPr>
                                <w:p w14:paraId="077F8DA1" w14:textId="77777777" w:rsidR="002E346F" w:rsidRDefault="00FF2A39">
                                  <w:pPr>
                                    <w:pStyle w:val="TableParagraph"/>
                                    <w:spacing w:before="3"/>
                                    <w:ind w:left="97" w:right="144"/>
                                    <w:rPr>
                                      <w:sz w:val="20"/>
                                    </w:rPr>
                                  </w:pPr>
                                  <w:r>
                                    <w:rPr>
                                      <w:sz w:val="20"/>
                                    </w:rPr>
                                    <w:t>Perform</w:t>
                                  </w:r>
                                  <w:r>
                                    <w:rPr>
                                      <w:spacing w:val="-5"/>
                                      <w:sz w:val="20"/>
                                    </w:rPr>
                                    <w:t xml:space="preserve"> </w:t>
                                  </w:r>
                                  <w:r>
                                    <w:rPr>
                                      <w:sz w:val="20"/>
                                    </w:rPr>
                                    <w:t>functional</w:t>
                                  </w:r>
                                  <w:r>
                                    <w:rPr>
                                      <w:spacing w:val="-4"/>
                                      <w:sz w:val="20"/>
                                    </w:rPr>
                                    <w:t xml:space="preserve"> </w:t>
                                  </w:r>
                                  <w:r>
                                    <w:rPr>
                                      <w:sz w:val="20"/>
                                    </w:rPr>
                                    <w:t>check</w:t>
                                  </w:r>
                                  <w:r>
                                    <w:rPr>
                                      <w:spacing w:val="-4"/>
                                      <w:sz w:val="20"/>
                                    </w:rPr>
                                    <w:t xml:space="preserve"> </w:t>
                                  </w:r>
                                  <w:r>
                                    <w:rPr>
                                      <w:sz w:val="20"/>
                                    </w:rPr>
                                    <w:t>and</w:t>
                                  </w:r>
                                  <w:r>
                                    <w:rPr>
                                      <w:spacing w:val="-4"/>
                                      <w:sz w:val="20"/>
                                    </w:rPr>
                                    <w:t xml:space="preserve"> </w:t>
                                  </w:r>
                                  <w:r>
                                    <w:rPr>
                                      <w:sz w:val="20"/>
                                    </w:rPr>
                                    <w:t>inspect</w:t>
                                  </w:r>
                                  <w:r>
                                    <w:rPr>
                                      <w:spacing w:val="-4"/>
                                      <w:sz w:val="20"/>
                                    </w:rPr>
                                    <w:t xml:space="preserve"> </w:t>
                                  </w:r>
                                  <w:r>
                                    <w:rPr>
                                      <w:sz w:val="20"/>
                                    </w:rPr>
                                    <w:t>the</w:t>
                                  </w:r>
                                  <w:r>
                                    <w:rPr>
                                      <w:spacing w:val="-5"/>
                                      <w:sz w:val="20"/>
                                    </w:rPr>
                                    <w:t xml:space="preserve"> </w:t>
                                  </w:r>
                                  <w:r>
                                    <w:rPr>
                                      <w:sz w:val="20"/>
                                    </w:rPr>
                                    <w:t>condition</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latch,</w:t>
                                  </w:r>
                                  <w:r>
                                    <w:rPr>
                                      <w:spacing w:val="-4"/>
                                      <w:sz w:val="20"/>
                                    </w:rPr>
                                    <w:t xml:space="preserve"> </w:t>
                                  </w:r>
                                  <w:r>
                                    <w:rPr>
                                      <w:sz w:val="20"/>
                                    </w:rPr>
                                    <w:t>bridle and ropes for wear and deterioration. Check that the karabiners are</w:t>
                                  </w:r>
                                </w:p>
                                <w:p w14:paraId="43690120" w14:textId="77777777" w:rsidR="002E346F" w:rsidRDefault="00FF2A39">
                                  <w:pPr>
                                    <w:pStyle w:val="TableParagraph"/>
                                    <w:spacing w:line="221" w:lineRule="exact"/>
                                    <w:ind w:left="97"/>
                                    <w:rPr>
                                      <w:sz w:val="20"/>
                                    </w:rPr>
                                  </w:pPr>
                                  <w:r>
                                    <w:rPr>
                                      <w:sz w:val="20"/>
                                    </w:rPr>
                                    <w:t>undamaged</w:t>
                                  </w:r>
                                  <w:r>
                                    <w:rPr>
                                      <w:spacing w:val="-7"/>
                                      <w:sz w:val="20"/>
                                    </w:rPr>
                                    <w:t xml:space="preserve"> </w:t>
                                  </w:r>
                                  <w:r>
                                    <w:rPr>
                                      <w:sz w:val="20"/>
                                    </w:rPr>
                                    <w:t>and</w:t>
                                  </w:r>
                                  <w:r>
                                    <w:rPr>
                                      <w:spacing w:val="-7"/>
                                      <w:sz w:val="20"/>
                                    </w:rPr>
                                    <w:t xml:space="preserve"> </w:t>
                                  </w:r>
                                  <w:r>
                                    <w:rPr>
                                      <w:sz w:val="20"/>
                                    </w:rPr>
                                    <w:t>operate</w:t>
                                  </w:r>
                                  <w:r>
                                    <w:rPr>
                                      <w:spacing w:val="-8"/>
                                      <w:sz w:val="20"/>
                                    </w:rPr>
                                    <w:t xml:space="preserve"> </w:t>
                                  </w:r>
                                  <w:r>
                                    <w:rPr>
                                      <w:spacing w:val="-2"/>
                                      <w:sz w:val="20"/>
                                    </w:rPr>
                                    <w:t>correctly.</w:t>
                                  </w:r>
                                </w:p>
                              </w:tc>
                            </w:tr>
                            <w:tr w:rsidR="002E346F" w14:paraId="186A590D" w14:textId="77777777">
                              <w:trPr>
                                <w:trHeight w:val="490"/>
                              </w:trPr>
                              <w:tc>
                                <w:tcPr>
                                  <w:tcW w:w="2293" w:type="dxa"/>
                                  <w:tcBorders>
                                    <w:left w:val="nil"/>
                                  </w:tcBorders>
                                  <w:shd w:val="clear" w:color="auto" w:fill="D9D9D9"/>
                                </w:tcPr>
                                <w:p w14:paraId="41B5BB15" w14:textId="77777777" w:rsidR="002E346F" w:rsidRDefault="00FF2A39">
                                  <w:pPr>
                                    <w:pStyle w:val="TableParagraph"/>
                                    <w:spacing w:line="240" w:lineRule="atLeast"/>
                                    <w:ind w:right="53"/>
                                    <w:rPr>
                                      <w:sz w:val="20"/>
                                    </w:rPr>
                                  </w:pPr>
                                  <w:r>
                                    <w:rPr>
                                      <w:spacing w:val="-2"/>
                                      <w:sz w:val="20"/>
                                    </w:rPr>
                                    <w:t xml:space="preserve">Communication/navigati </w:t>
                                  </w:r>
                                  <w:r>
                                    <w:rPr>
                                      <w:sz w:val="20"/>
                                    </w:rPr>
                                    <w:t>on equipment (radio)</w:t>
                                  </w:r>
                                </w:p>
                              </w:tc>
                              <w:tc>
                                <w:tcPr>
                                  <w:tcW w:w="6201" w:type="dxa"/>
                                  <w:tcBorders>
                                    <w:right w:val="nil"/>
                                  </w:tcBorders>
                                  <w:shd w:val="clear" w:color="auto" w:fill="D9D9D9"/>
                                </w:tcPr>
                                <w:p w14:paraId="73D6F462" w14:textId="77777777" w:rsidR="002E346F" w:rsidRDefault="00FF2A39">
                                  <w:pPr>
                                    <w:pStyle w:val="TableParagraph"/>
                                    <w:spacing w:before="3"/>
                                    <w:ind w:left="97"/>
                                    <w:rPr>
                                      <w:sz w:val="20"/>
                                    </w:rPr>
                                  </w:pPr>
                                  <w:r>
                                    <w:rPr>
                                      <w:spacing w:val="-2"/>
                                      <w:sz w:val="20"/>
                                    </w:rPr>
                                    <w:t>Perform</w:t>
                                  </w:r>
                                  <w:r>
                                    <w:rPr>
                                      <w:spacing w:val="5"/>
                                      <w:sz w:val="20"/>
                                    </w:rPr>
                                    <w:t xml:space="preserve"> </w:t>
                                  </w:r>
                                  <w:r>
                                    <w:rPr>
                                      <w:spacing w:val="-2"/>
                                      <w:sz w:val="20"/>
                                    </w:rPr>
                                    <w:t>operational</w:t>
                                  </w:r>
                                  <w:r>
                                    <w:rPr>
                                      <w:spacing w:val="7"/>
                                      <w:sz w:val="20"/>
                                    </w:rPr>
                                    <w:t xml:space="preserve"> </w:t>
                                  </w:r>
                                  <w:r>
                                    <w:rPr>
                                      <w:spacing w:val="-2"/>
                                      <w:sz w:val="20"/>
                                    </w:rPr>
                                    <w:t>check.</w:t>
                                  </w:r>
                                </w:p>
                              </w:tc>
                            </w:tr>
                            <w:tr w:rsidR="002E346F" w14:paraId="71A826B5" w14:textId="77777777">
                              <w:trPr>
                                <w:trHeight w:val="243"/>
                              </w:trPr>
                              <w:tc>
                                <w:tcPr>
                                  <w:tcW w:w="2293" w:type="dxa"/>
                                  <w:tcBorders>
                                    <w:left w:val="nil"/>
                                    <w:bottom w:val="nil"/>
                                  </w:tcBorders>
                                  <w:shd w:val="clear" w:color="auto" w:fill="D9D9D9"/>
                                </w:tcPr>
                                <w:p w14:paraId="42E70E88" w14:textId="77777777" w:rsidR="002E346F" w:rsidRDefault="00FF2A39">
                                  <w:pPr>
                                    <w:pStyle w:val="TableParagraph"/>
                                    <w:spacing w:line="223" w:lineRule="exact"/>
                                    <w:rPr>
                                      <w:sz w:val="20"/>
                                    </w:rPr>
                                  </w:pPr>
                                  <w:r>
                                    <w:rPr>
                                      <w:spacing w:val="-2"/>
                                      <w:sz w:val="20"/>
                                    </w:rPr>
                                    <w:t>Transponder</w:t>
                                  </w:r>
                                </w:p>
                              </w:tc>
                              <w:tc>
                                <w:tcPr>
                                  <w:tcW w:w="6201" w:type="dxa"/>
                                  <w:tcBorders>
                                    <w:bottom w:val="nil"/>
                                    <w:right w:val="nil"/>
                                  </w:tcBorders>
                                  <w:shd w:val="clear" w:color="auto" w:fill="D9D9D9"/>
                                </w:tcPr>
                                <w:p w14:paraId="352543D6" w14:textId="77777777" w:rsidR="002E346F" w:rsidRDefault="00FF2A39">
                                  <w:pPr>
                                    <w:pStyle w:val="TableParagraph"/>
                                    <w:spacing w:line="223" w:lineRule="exact"/>
                                    <w:ind w:left="97"/>
                                    <w:rPr>
                                      <w:sz w:val="20"/>
                                    </w:rPr>
                                  </w:pPr>
                                  <w:r>
                                    <w:rPr>
                                      <w:spacing w:val="-2"/>
                                      <w:sz w:val="20"/>
                                    </w:rPr>
                                    <w:t>Perform</w:t>
                                  </w:r>
                                  <w:r>
                                    <w:rPr>
                                      <w:spacing w:val="5"/>
                                      <w:sz w:val="20"/>
                                    </w:rPr>
                                    <w:t xml:space="preserve"> </w:t>
                                  </w:r>
                                  <w:r>
                                    <w:rPr>
                                      <w:spacing w:val="-2"/>
                                      <w:sz w:val="20"/>
                                    </w:rPr>
                                    <w:t>operational</w:t>
                                  </w:r>
                                  <w:r>
                                    <w:rPr>
                                      <w:spacing w:val="7"/>
                                      <w:sz w:val="20"/>
                                    </w:rPr>
                                    <w:t xml:space="preserve"> </w:t>
                                  </w:r>
                                  <w:r>
                                    <w:rPr>
                                      <w:spacing w:val="-2"/>
                                      <w:sz w:val="20"/>
                                    </w:rPr>
                                    <w:t>check.</w:t>
                                  </w:r>
                                </w:p>
                              </w:tc>
                            </w:tr>
                          </w:tbl>
                          <w:p w14:paraId="5AE1CFE9" w14:textId="77777777" w:rsidR="002E346F" w:rsidRDefault="002E346F">
                            <w:pPr>
                              <w:pStyle w:val="BodyText"/>
                              <w:spacing w:before="0"/>
                              <w:ind w:left="0" w:firstLine="0"/>
                            </w:pPr>
                          </w:p>
                        </w:txbxContent>
                      </wps:txbx>
                      <wps:bodyPr wrap="square" lIns="0" tIns="0" rIns="0" bIns="0" rtlCol="0">
                        <a:noAutofit/>
                      </wps:bodyPr>
                    </wps:wsp>
                  </a:graphicData>
                </a:graphic>
              </wp:anchor>
            </w:drawing>
          </mc:Choice>
          <mc:Fallback>
            <w:pict>
              <v:shape w14:anchorId="113C6203" id="Textbox 164" o:spid="_x0000_s1037" type="#_x0000_t202" style="position:absolute;left:0;text-align:left;margin-left:98.05pt;margin-top:-125.15pt;width:430.9pt;height:545.0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" filled="f" stroked="f">
                <v:textbox inset="0,0,0,0">
                  <w:txbxContent>
                    <w:tbl>
                      <w:tblPr>
                        <w:tblW w:w="0" w:type="auto"/>
                        <w:tblInd w:w="6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2293"/>
                        <w:gridCol w:w="6201"/>
                      </w:tblGrid>
                      <w:tr w:rsidR="002E346F" w14:paraId="68F23C21" w14:textId="77777777">
                        <w:trPr>
                          <w:trHeight w:val="243"/>
                        </w:trPr>
                        <w:tc>
                          <w:tcPr>
                            <w:tcW w:w="2293" w:type="dxa"/>
                            <w:tcBorders>
                              <w:top w:val="nil"/>
                              <w:left w:val="nil"/>
                            </w:tcBorders>
                            <w:shd w:val="clear" w:color="auto" w:fill="808080"/>
                          </w:tcPr>
                          <w:p w14:paraId="7F14D837" w14:textId="77777777" w:rsidR="002E346F" w:rsidRDefault="00FF2A39">
                            <w:pPr>
                              <w:pStyle w:val="TableParagraph"/>
                              <w:spacing w:before="1" w:line="222" w:lineRule="exact"/>
                              <w:ind w:left="0" w:right="87"/>
                              <w:jc w:val="right"/>
                              <w:rPr>
                                <w:b/>
                                <w:sz w:val="20"/>
                              </w:rPr>
                            </w:pPr>
                            <w:r>
                              <w:rPr>
                                <w:b/>
                                <w:color w:val="FFFFFF"/>
                                <w:spacing w:val="-2"/>
                                <w:sz w:val="20"/>
                              </w:rPr>
                              <w:t>System/component/area</w:t>
                            </w:r>
                          </w:p>
                        </w:tc>
                        <w:tc>
                          <w:tcPr>
                            <w:tcW w:w="6201" w:type="dxa"/>
                            <w:tcBorders>
                              <w:top w:val="nil"/>
                              <w:right w:val="nil"/>
                            </w:tcBorders>
                            <w:shd w:val="clear" w:color="auto" w:fill="808080"/>
                          </w:tcPr>
                          <w:p w14:paraId="5DB7A2ED" w14:textId="77777777" w:rsidR="002E346F" w:rsidRDefault="00FF2A39">
                            <w:pPr>
                              <w:pStyle w:val="TableParagraph"/>
                              <w:spacing w:before="1" w:line="222" w:lineRule="exact"/>
                              <w:ind w:left="85"/>
                              <w:rPr>
                                <w:b/>
                                <w:sz w:val="20"/>
                              </w:rPr>
                            </w:pPr>
                            <w:r>
                              <w:rPr>
                                <w:b/>
                                <w:color w:val="FFFFFF"/>
                                <w:sz w:val="20"/>
                              </w:rPr>
                              <w:t>Task</w:t>
                            </w:r>
                            <w:r>
                              <w:rPr>
                                <w:b/>
                                <w:color w:val="FFFFFF"/>
                                <w:spacing w:val="-7"/>
                                <w:sz w:val="20"/>
                              </w:rPr>
                              <w:t xml:space="preserve"> </w:t>
                            </w:r>
                            <w:r>
                              <w:rPr>
                                <w:b/>
                                <w:color w:val="FFFFFF"/>
                                <w:sz w:val="20"/>
                              </w:rPr>
                              <w:t>and</w:t>
                            </w:r>
                            <w:r>
                              <w:rPr>
                                <w:b/>
                                <w:color w:val="FFFFFF"/>
                                <w:spacing w:val="-6"/>
                                <w:sz w:val="20"/>
                              </w:rPr>
                              <w:t xml:space="preserve"> </w:t>
                            </w:r>
                            <w:r>
                              <w:rPr>
                                <w:b/>
                                <w:color w:val="FFFFFF"/>
                                <w:sz w:val="20"/>
                              </w:rPr>
                              <w:t>inspection</w:t>
                            </w:r>
                            <w:r>
                              <w:rPr>
                                <w:b/>
                                <w:color w:val="FFFFFF"/>
                                <w:spacing w:val="-5"/>
                                <w:sz w:val="20"/>
                              </w:rPr>
                              <w:t xml:space="preserve"> </w:t>
                            </w:r>
                            <w:r>
                              <w:rPr>
                                <w:b/>
                                <w:color w:val="FFFFFF"/>
                                <w:spacing w:val="-2"/>
                                <w:sz w:val="20"/>
                              </w:rPr>
                              <w:t>detail</w:t>
                            </w:r>
                          </w:p>
                        </w:tc>
                      </w:tr>
                      <w:tr w:rsidR="002E346F" w14:paraId="321D5EA5" w14:textId="77777777">
                        <w:trPr>
                          <w:trHeight w:val="622"/>
                        </w:trPr>
                        <w:tc>
                          <w:tcPr>
                            <w:tcW w:w="2293" w:type="dxa"/>
                            <w:tcBorders>
                              <w:left w:val="nil"/>
                            </w:tcBorders>
                            <w:shd w:val="clear" w:color="auto" w:fill="D9D9D9"/>
                          </w:tcPr>
                          <w:p w14:paraId="2FF9BC9E" w14:textId="77777777" w:rsidR="002E346F" w:rsidRDefault="00FF2A39">
                            <w:pPr>
                              <w:pStyle w:val="TableParagraph"/>
                              <w:spacing w:before="3"/>
                              <w:ind w:right="53"/>
                              <w:rPr>
                                <w:sz w:val="20"/>
                              </w:rPr>
                            </w:pPr>
                            <w:r>
                              <w:rPr>
                                <w:sz w:val="20"/>
                              </w:rPr>
                              <w:t>Padded</w:t>
                            </w:r>
                            <w:r>
                              <w:rPr>
                                <w:spacing w:val="-12"/>
                                <w:sz w:val="20"/>
                              </w:rPr>
                              <w:t xml:space="preserve"> </w:t>
                            </w:r>
                            <w:r>
                              <w:rPr>
                                <w:sz w:val="20"/>
                              </w:rPr>
                              <w:t>burner</w:t>
                            </w:r>
                            <w:r>
                              <w:rPr>
                                <w:spacing w:val="-11"/>
                                <w:sz w:val="20"/>
                              </w:rPr>
                              <w:t xml:space="preserve"> </w:t>
                            </w:r>
                            <w:r>
                              <w:rPr>
                                <w:sz w:val="20"/>
                              </w:rPr>
                              <w:t>support rod covers</w:t>
                            </w:r>
                          </w:p>
                        </w:tc>
                        <w:tc>
                          <w:tcPr>
                            <w:tcW w:w="6201" w:type="dxa"/>
                            <w:tcBorders>
                              <w:right w:val="nil"/>
                            </w:tcBorders>
                            <w:shd w:val="clear" w:color="auto" w:fill="D9D9D9"/>
                          </w:tcPr>
                          <w:p w14:paraId="1AC5D231" w14:textId="77777777" w:rsidR="002E346F" w:rsidRDefault="00FF2A39">
                            <w:pPr>
                              <w:pStyle w:val="TableParagraph"/>
                              <w:spacing w:before="3"/>
                              <w:ind w:left="85"/>
                              <w:rPr>
                                <w:sz w:val="20"/>
                              </w:rPr>
                            </w:pPr>
                            <w:r>
                              <w:rPr>
                                <w:sz w:val="20"/>
                              </w:rPr>
                              <w:t>Inspect</w:t>
                            </w:r>
                            <w:r>
                              <w:rPr>
                                <w:spacing w:val="-5"/>
                                <w:sz w:val="20"/>
                              </w:rPr>
                              <w:t xml:space="preserve"> </w:t>
                            </w:r>
                            <w:r>
                              <w:rPr>
                                <w:sz w:val="20"/>
                              </w:rPr>
                              <w:t>for</w:t>
                            </w:r>
                            <w:r>
                              <w:rPr>
                                <w:spacing w:val="-5"/>
                                <w:sz w:val="20"/>
                              </w:rPr>
                              <w:t xml:space="preserve"> </w:t>
                            </w:r>
                            <w:r>
                              <w:rPr>
                                <w:sz w:val="20"/>
                              </w:rPr>
                              <w:t>damage</w:t>
                            </w:r>
                            <w:r>
                              <w:rPr>
                                <w:spacing w:val="-6"/>
                                <w:sz w:val="20"/>
                              </w:rPr>
                              <w:t xml:space="preserve"> </w:t>
                            </w:r>
                            <w:r>
                              <w:rPr>
                                <w:sz w:val="20"/>
                              </w:rPr>
                              <w:t>and</w:t>
                            </w:r>
                            <w:r>
                              <w:rPr>
                                <w:spacing w:val="-5"/>
                                <w:sz w:val="20"/>
                              </w:rPr>
                              <w:t xml:space="preserve"> </w:t>
                            </w:r>
                            <w:r>
                              <w:rPr>
                                <w:spacing w:val="-4"/>
                                <w:sz w:val="20"/>
                              </w:rPr>
                              <w:t>wear.</w:t>
                            </w:r>
                          </w:p>
                        </w:tc>
                      </w:tr>
                      <w:tr w:rsidR="002E346F" w14:paraId="75278754" w14:textId="77777777">
                        <w:trPr>
                          <w:trHeight w:val="242"/>
                        </w:trPr>
                        <w:tc>
                          <w:tcPr>
                            <w:tcW w:w="2293" w:type="dxa"/>
                            <w:tcBorders>
                              <w:left w:val="nil"/>
                            </w:tcBorders>
                            <w:shd w:val="clear" w:color="auto" w:fill="D9D9D9"/>
                          </w:tcPr>
                          <w:p w14:paraId="2BC4A64D" w14:textId="77777777" w:rsidR="002E346F" w:rsidRDefault="00FF2A39">
                            <w:pPr>
                              <w:pStyle w:val="TableParagraph"/>
                              <w:spacing w:line="222" w:lineRule="exact"/>
                              <w:rPr>
                                <w:sz w:val="20"/>
                              </w:rPr>
                            </w:pPr>
                            <w:r>
                              <w:rPr>
                                <w:sz w:val="20"/>
                              </w:rPr>
                              <w:t>Basket</w:t>
                            </w:r>
                            <w:r>
                              <w:rPr>
                                <w:spacing w:val="-9"/>
                                <w:sz w:val="20"/>
                              </w:rPr>
                              <w:t xml:space="preserve"> </w:t>
                            </w:r>
                            <w:r>
                              <w:rPr>
                                <w:spacing w:val="-2"/>
                                <w:sz w:val="20"/>
                              </w:rPr>
                              <w:t>equipment</w:t>
                            </w:r>
                          </w:p>
                        </w:tc>
                        <w:tc>
                          <w:tcPr>
                            <w:tcW w:w="6201" w:type="dxa"/>
                            <w:tcBorders>
                              <w:right w:val="nil"/>
                            </w:tcBorders>
                            <w:shd w:val="clear" w:color="auto" w:fill="D9D9D9"/>
                          </w:tcPr>
                          <w:p w14:paraId="322CA0F4" w14:textId="77777777" w:rsidR="002E346F" w:rsidRDefault="00FF2A39">
                            <w:pPr>
                              <w:pStyle w:val="TableParagraph"/>
                              <w:spacing w:line="222" w:lineRule="exact"/>
                              <w:ind w:left="85"/>
                              <w:rPr>
                                <w:sz w:val="20"/>
                              </w:rPr>
                            </w:pPr>
                            <w:r>
                              <w:rPr>
                                <w:sz w:val="20"/>
                              </w:rPr>
                              <w:t>Check</w:t>
                            </w:r>
                            <w:r>
                              <w:rPr>
                                <w:spacing w:val="-6"/>
                                <w:sz w:val="20"/>
                              </w:rPr>
                              <w:t xml:space="preserve"> </w:t>
                            </w:r>
                            <w:r>
                              <w:rPr>
                                <w:sz w:val="20"/>
                              </w:rPr>
                              <w:t>presence</w:t>
                            </w:r>
                            <w:r>
                              <w:rPr>
                                <w:spacing w:val="-6"/>
                                <w:sz w:val="20"/>
                              </w:rPr>
                              <w:t xml:space="preserve"> </w:t>
                            </w:r>
                            <w:r>
                              <w:rPr>
                                <w:sz w:val="20"/>
                              </w:rPr>
                              <w:t>and</w:t>
                            </w:r>
                            <w:r>
                              <w:rPr>
                                <w:spacing w:val="-5"/>
                                <w:sz w:val="20"/>
                              </w:rPr>
                              <w:t xml:space="preserve"> </w:t>
                            </w:r>
                            <w:r>
                              <w:rPr>
                                <w:spacing w:val="-2"/>
                                <w:sz w:val="20"/>
                              </w:rPr>
                              <w:t>functionality.</w:t>
                            </w:r>
                          </w:p>
                        </w:tc>
                      </w:tr>
                      <w:tr w:rsidR="002E346F" w14:paraId="60FEDF7C" w14:textId="77777777">
                        <w:trPr>
                          <w:trHeight w:val="245"/>
                        </w:trPr>
                        <w:tc>
                          <w:tcPr>
                            <w:tcW w:w="2293" w:type="dxa"/>
                            <w:tcBorders>
                              <w:left w:val="nil"/>
                            </w:tcBorders>
                            <w:shd w:val="clear" w:color="auto" w:fill="D9D9D9"/>
                          </w:tcPr>
                          <w:p w14:paraId="087FA7CA" w14:textId="77777777" w:rsidR="002E346F" w:rsidRDefault="00FF2A39">
                            <w:pPr>
                              <w:pStyle w:val="TableParagraph"/>
                              <w:spacing w:before="3" w:line="222" w:lineRule="exact"/>
                              <w:ind w:left="0" w:right="111"/>
                              <w:jc w:val="right"/>
                              <w:rPr>
                                <w:sz w:val="20"/>
                              </w:rPr>
                            </w:pPr>
                            <w:r>
                              <w:rPr>
                                <w:sz w:val="20"/>
                              </w:rPr>
                              <w:t>Pilot</w:t>
                            </w:r>
                            <w:r>
                              <w:rPr>
                                <w:spacing w:val="-6"/>
                                <w:sz w:val="20"/>
                              </w:rPr>
                              <w:t xml:space="preserve"> </w:t>
                            </w:r>
                            <w:r>
                              <w:rPr>
                                <w:sz w:val="20"/>
                              </w:rPr>
                              <w:t>restraint</w:t>
                            </w:r>
                            <w:r>
                              <w:rPr>
                                <w:spacing w:val="-6"/>
                                <w:sz w:val="20"/>
                              </w:rPr>
                              <w:t xml:space="preserve"> </w:t>
                            </w:r>
                            <w:r>
                              <w:rPr>
                                <w:sz w:val="20"/>
                              </w:rPr>
                              <w:t>and</w:t>
                            </w:r>
                            <w:r>
                              <w:rPr>
                                <w:spacing w:val="-5"/>
                                <w:sz w:val="20"/>
                              </w:rPr>
                              <w:t xml:space="preserve"> </w:t>
                            </w:r>
                            <w:r>
                              <w:rPr>
                                <w:spacing w:val="-2"/>
                                <w:sz w:val="20"/>
                              </w:rPr>
                              <w:t>anchor</w:t>
                            </w:r>
                          </w:p>
                        </w:tc>
                        <w:tc>
                          <w:tcPr>
                            <w:tcW w:w="6201" w:type="dxa"/>
                            <w:tcBorders>
                              <w:right w:val="nil"/>
                            </w:tcBorders>
                            <w:shd w:val="clear" w:color="auto" w:fill="D9D9D9"/>
                          </w:tcPr>
                          <w:p w14:paraId="2454B70B" w14:textId="77777777" w:rsidR="002E346F" w:rsidRDefault="00FF2A39">
                            <w:pPr>
                              <w:pStyle w:val="TableParagraph"/>
                              <w:spacing w:before="3" w:line="222" w:lineRule="exact"/>
                              <w:ind w:left="85"/>
                              <w:rPr>
                                <w:sz w:val="20"/>
                              </w:rPr>
                            </w:pPr>
                            <w:r>
                              <w:rPr>
                                <w:sz w:val="20"/>
                              </w:rPr>
                              <w:t>Inspect</w:t>
                            </w:r>
                            <w:r>
                              <w:rPr>
                                <w:spacing w:val="-7"/>
                                <w:sz w:val="20"/>
                              </w:rPr>
                              <w:t xml:space="preserve"> </w:t>
                            </w:r>
                            <w:r>
                              <w:rPr>
                                <w:sz w:val="20"/>
                              </w:rPr>
                              <w:t>for</w:t>
                            </w:r>
                            <w:r>
                              <w:rPr>
                                <w:spacing w:val="-4"/>
                                <w:sz w:val="20"/>
                              </w:rPr>
                              <w:t xml:space="preserve"> </w:t>
                            </w:r>
                            <w:r>
                              <w:rPr>
                                <w:sz w:val="20"/>
                              </w:rPr>
                              <w:t>security</w:t>
                            </w:r>
                            <w:r>
                              <w:rPr>
                                <w:spacing w:val="-7"/>
                                <w:sz w:val="20"/>
                              </w:rPr>
                              <w:t xml:space="preserve"> </w:t>
                            </w:r>
                            <w:r>
                              <w:rPr>
                                <w:sz w:val="20"/>
                              </w:rPr>
                              <w:t>and</w:t>
                            </w:r>
                            <w:r>
                              <w:rPr>
                                <w:spacing w:val="-6"/>
                                <w:sz w:val="20"/>
                              </w:rPr>
                              <w:t xml:space="preserve"> </w:t>
                            </w:r>
                            <w:r>
                              <w:rPr>
                                <w:spacing w:val="-2"/>
                                <w:sz w:val="20"/>
                              </w:rPr>
                              <w:t>condition.</w:t>
                            </w:r>
                          </w:p>
                        </w:tc>
                      </w:tr>
                      <w:tr w:rsidR="002E346F" w14:paraId="01B2F7C6" w14:textId="77777777">
                        <w:trPr>
                          <w:trHeight w:val="242"/>
                        </w:trPr>
                        <w:tc>
                          <w:tcPr>
                            <w:tcW w:w="2293" w:type="dxa"/>
                            <w:tcBorders>
                              <w:left w:val="nil"/>
                            </w:tcBorders>
                            <w:shd w:val="clear" w:color="auto" w:fill="D9D9D9"/>
                          </w:tcPr>
                          <w:p w14:paraId="2CD0849F" w14:textId="77777777" w:rsidR="002E346F" w:rsidRDefault="00FF2A39">
                            <w:pPr>
                              <w:pStyle w:val="TableParagraph"/>
                              <w:spacing w:line="222" w:lineRule="exact"/>
                              <w:rPr>
                                <w:sz w:val="20"/>
                              </w:rPr>
                            </w:pPr>
                            <w:r>
                              <w:rPr>
                                <w:sz w:val="20"/>
                              </w:rPr>
                              <w:t>Fire</w:t>
                            </w:r>
                            <w:r>
                              <w:rPr>
                                <w:spacing w:val="-6"/>
                                <w:sz w:val="20"/>
                              </w:rPr>
                              <w:t xml:space="preserve"> </w:t>
                            </w:r>
                            <w:r>
                              <w:rPr>
                                <w:spacing w:val="-2"/>
                                <w:sz w:val="20"/>
                              </w:rPr>
                              <w:t>extinguisher</w:t>
                            </w:r>
                          </w:p>
                        </w:tc>
                        <w:tc>
                          <w:tcPr>
                            <w:tcW w:w="6201" w:type="dxa"/>
                            <w:tcBorders>
                              <w:right w:val="nil"/>
                            </w:tcBorders>
                            <w:shd w:val="clear" w:color="auto" w:fill="D9D9D9"/>
                          </w:tcPr>
                          <w:p w14:paraId="567C82CE" w14:textId="77777777" w:rsidR="002E346F" w:rsidRDefault="00FF2A39">
                            <w:pPr>
                              <w:pStyle w:val="TableParagraph"/>
                              <w:spacing w:line="222" w:lineRule="exact"/>
                              <w:ind w:left="85"/>
                              <w:rPr>
                                <w:sz w:val="20"/>
                              </w:rPr>
                            </w:pPr>
                            <w:r>
                              <w:rPr>
                                <w:sz w:val="20"/>
                              </w:rPr>
                              <w:t>Check</w:t>
                            </w:r>
                            <w:r>
                              <w:rPr>
                                <w:spacing w:val="-8"/>
                                <w:sz w:val="20"/>
                              </w:rPr>
                              <w:t xml:space="preserve"> </w:t>
                            </w:r>
                            <w:r>
                              <w:rPr>
                                <w:sz w:val="20"/>
                              </w:rPr>
                              <w:t>expiration</w:t>
                            </w:r>
                            <w:r>
                              <w:rPr>
                                <w:spacing w:val="-8"/>
                                <w:sz w:val="20"/>
                              </w:rPr>
                              <w:t xml:space="preserve"> </w:t>
                            </w:r>
                            <w:r>
                              <w:rPr>
                                <w:sz w:val="20"/>
                              </w:rPr>
                              <w:t>date</w:t>
                            </w:r>
                            <w:r>
                              <w:rPr>
                                <w:spacing w:val="-8"/>
                                <w:sz w:val="20"/>
                              </w:rPr>
                              <w:t xml:space="preserve"> </w:t>
                            </w:r>
                            <w:r>
                              <w:rPr>
                                <w:sz w:val="20"/>
                              </w:rPr>
                              <w:t>and</w:t>
                            </w:r>
                            <w:r>
                              <w:rPr>
                                <w:spacing w:val="-5"/>
                                <w:sz w:val="20"/>
                              </w:rPr>
                              <w:t xml:space="preserve"> </w:t>
                            </w:r>
                            <w:r>
                              <w:rPr>
                                <w:sz w:val="20"/>
                              </w:rPr>
                              <w:t>protection</w:t>
                            </w:r>
                            <w:r>
                              <w:rPr>
                                <w:spacing w:val="-8"/>
                                <w:sz w:val="20"/>
                              </w:rPr>
                              <w:t xml:space="preserve"> </w:t>
                            </w:r>
                            <w:r>
                              <w:rPr>
                                <w:spacing w:val="-2"/>
                                <w:sz w:val="20"/>
                              </w:rPr>
                              <w:t>cover.</w:t>
                            </w:r>
                          </w:p>
                        </w:tc>
                      </w:tr>
                      <w:tr w:rsidR="002E346F" w14:paraId="2D1F85C6" w14:textId="77777777">
                        <w:trPr>
                          <w:trHeight w:val="246"/>
                        </w:trPr>
                        <w:tc>
                          <w:tcPr>
                            <w:tcW w:w="2293" w:type="dxa"/>
                            <w:tcBorders>
                              <w:left w:val="nil"/>
                              <w:bottom w:val="nil"/>
                            </w:tcBorders>
                            <w:shd w:val="clear" w:color="auto" w:fill="D9D9D9"/>
                          </w:tcPr>
                          <w:p w14:paraId="49D81FBA" w14:textId="77777777" w:rsidR="002E346F" w:rsidRDefault="00FF2A39">
                            <w:pPr>
                              <w:pStyle w:val="TableParagraph"/>
                              <w:spacing w:before="3" w:line="223" w:lineRule="exact"/>
                              <w:rPr>
                                <w:sz w:val="20"/>
                              </w:rPr>
                            </w:pPr>
                            <w:r>
                              <w:rPr>
                                <w:sz w:val="20"/>
                              </w:rPr>
                              <w:t>First</w:t>
                            </w:r>
                            <w:r>
                              <w:rPr>
                                <w:spacing w:val="-7"/>
                                <w:sz w:val="20"/>
                              </w:rPr>
                              <w:t xml:space="preserve"> </w:t>
                            </w:r>
                            <w:r>
                              <w:rPr>
                                <w:sz w:val="20"/>
                              </w:rPr>
                              <w:t>aid</w:t>
                            </w:r>
                            <w:r>
                              <w:rPr>
                                <w:spacing w:val="-6"/>
                                <w:sz w:val="20"/>
                              </w:rPr>
                              <w:t xml:space="preserve"> </w:t>
                            </w:r>
                            <w:r>
                              <w:rPr>
                                <w:spacing w:val="-5"/>
                                <w:sz w:val="20"/>
                              </w:rPr>
                              <w:t>kit</w:t>
                            </w:r>
                          </w:p>
                        </w:tc>
                        <w:tc>
                          <w:tcPr>
                            <w:tcW w:w="6201" w:type="dxa"/>
                            <w:tcBorders>
                              <w:bottom w:val="nil"/>
                              <w:right w:val="nil"/>
                            </w:tcBorders>
                            <w:shd w:val="clear" w:color="auto" w:fill="D9D9D9"/>
                          </w:tcPr>
                          <w:p w14:paraId="0345F047" w14:textId="77777777" w:rsidR="002E346F" w:rsidRDefault="00FF2A39">
                            <w:pPr>
                              <w:pStyle w:val="TableParagraph"/>
                              <w:spacing w:before="3" w:line="223" w:lineRule="exact"/>
                              <w:ind w:left="85"/>
                              <w:rPr>
                                <w:sz w:val="20"/>
                              </w:rPr>
                            </w:pPr>
                            <w:r>
                              <w:rPr>
                                <w:sz w:val="20"/>
                              </w:rPr>
                              <w:t>Check</w:t>
                            </w:r>
                            <w:r>
                              <w:rPr>
                                <w:spacing w:val="-7"/>
                                <w:sz w:val="20"/>
                              </w:rPr>
                              <w:t xml:space="preserve"> </w:t>
                            </w:r>
                            <w:r>
                              <w:rPr>
                                <w:sz w:val="20"/>
                              </w:rPr>
                              <w:t>for</w:t>
                            </w:r>
                            <w:r>
                              <w:rPr>
                                <w:spacing w:val="-7"/>
                                <w:sz w:val="20"/>
                              </w:rPr>
                              <w:t xml:space="preserve"> </w:t>
                            </w:r>
                            <w:r>
                              <w:rPr>
                                <w:sz w:val="20"/>
                              </w:rPr>
                              <w:t>completeness</w:t>
                            </w:r>
                            <w:r>
                              <w:rPr>
                                <w:spacing w:val="-8"/>
                                <w:sz w:val="20"/>
                              </w:rPr>
                              <w:t xml:space="preserve"> </w:t>
                            </w:r>
                            <w:r>
                              <w:rPr>
                                <w:sz w:val="20"/>
                              </w:rPr>
                              <w:t>and</w:t>
                            </w:r>
                            <w:r>
                              <w:rPr>
                                <w:spacing w:val="-7"/>
                                <w:sz w:val="20"/>
                              </w:rPr>
                              <w:t xml:space="preserve"> </w:t>
                            </w:r>
                            <w:r>
                              <w:rPr>
                                <w:sz w:val="20"/>
                              </w:rPr>
                              <w:t>expiration</w:t>
                            </w:r>
                            <w:r>
                              <w:rPr>
                                <w:spacing w:val="-6"/>
                                <w:sz w:val="20"/>
                              </w:rPr>
                              <w:t xml:space="preserve"> </w:t>
                            </w:r>
                            <w:r>
                              <w:rPr>
                                <w:spacing w:val="-4"/>
                                <w:sz w:val="20"/>
                              </w:rPr>
                              <w:t>date.</w:t>
                            </w:r>
                          </w:p>
                        </w:tc>
                      </w:tr>
                      <w:tr w:rsidR="002E346F" w14:paraId="637EAA15" w14:textId="77777777">
                        <w:trPr>
                          <w:trHeight w:val="864"/>
                        </w:trPr>
                        <w:tc>
                          <w:tcPr>
                            <w:tcW w:w="2293" w:type="dxa"/>
                            <w:tcBorders>
                              <w:top w:val="nil"/>
                              <w:left w:val="nil"/>
                              <w:bottom w:val="nil"/>
                            </w:tcBorders>
                          </w:tcPr>
                          <w:p w14:paraId="2D5BB654" w14:textId="77777777" w:rsidR="002E346F" w:rsidRDefault="002E346F">
                            <w:pPr>
                              <w:pStyle w:val="TableParagraph"/>
                              <w:spacing w:before="165"/>
                              <w:ind w:left="0"/>
                            </w:pPr>
                          </w:p>
                          <w:p w14:paraId="326E843E" w14:textId="77777777" w:rsidR="002E346F" w:rsidRDefault="00FF2A39">
                            <w:pPr>
                              <w:pStyle w:val="TableParagraph"/>
                              <w:ind w:left="-15"/>
                            </w:pPr>
                            <w:r>
                              <w:t>Fuel</w:t>
                            </w:r>
                            <w:r>
                              <w:rPr>
                                <w:spacing w:val="-3"/>
                              </w:rPr>
                              <w:t xml:space="preserve"> </w:t>
                            </w:r>
                            <w:r>
                              <w:rPr>
                                <w:spacing w:val="-2"/>
                              </w:rPr>
                              <w:t>cylinders</w:t>
                            </w:r>
                          </w:p>
                        </w:tc>
                        <w:tc>
                          <w:tcPr>
                            <w:tcW w:w="6201" w:type="dxa"/>
                            <w:tcBorders>
                              <w:top w:val="nil"/>
                              <w:bottom w:val="nil"/>
                              <w:right w:val="nil"/>
                            </w:tcBorders>
                          </w:tcPr>
                          <w:p w14:paraId="54D3FC30" w14:textId="77777777" w:rsidR="002E346F" w:rsidRDefault="002E346F">
                            <w:pPr>
                              <w:pStyle w:val="TableParagraph"/>
                              <w:ind w:left="0"/>
                              <w:rPr>
                                <w:rFonts w:ascii="Times New Roman"/>
                                <w:sz w:val="20"/>
                              </w:rPr>
                            </w:pPr>
                          </w:p>
                        </w:tc>
                      </w:tr>
                      <w:tr w:rsidR="002E346F" w14:paraId="6D2D4AE1" w14:textId="77777777">
                        <w:trPr>
                          <w:trHeight w:val="246"/>
                        </w:trPr>
                        <w:tc>
                          <w:tcPr>
                            <w:tcW w:w="2293" w:type="dxa"/>
                            <w:tcBorders>
                              <w:top w:val="nil"/>
                              <w:left w:val="nil"/>
                            </w:tcBorders>
                            <w:shd w:val="clear" w:color="auto" w:fill="808080"/>
                          </w:tcPr>
                          <w:p w14:paraId="0D4FD002" w14:textId="77777777" w:rsidR="002E346F" w:rsidRDefault="00FF2A39">
                            <w:pPr>
                              <w:pStyle w:val="TableParagraph"/>
                              <w:spacing w:before="4" w:line="222" w:lineRule="exact"/>
                              <w:ind w:left="0" w:right="87"/>
                              <w:jc w:val="right"/>
                              <w:rPr>
                                <w:b/>
                                <w:sz w:val="20"/>
                              </w:rPr>
                            </w:pPr>
                            <w:r>
                              <w:rPr>
                                <w:b/>
                                <w:color w:val="FFFFFF"/>
                                <w:spacing w:val="-2"/>
                                <w:sz w:val="20"/>
                              </w:rPr>
                              <w:t>System/component/area</w:t>
                            </w:r>
                          </w:p>
                        </w:tc>
                        <w:tc>
                          <w:tcPr>
                            <w:tcW w:w="6201" w:type="dxa"/>
                            <w:tcBorders>
                              <w:top w:val="nil"/>
                              <w:right w:val="nil"/>
                            </w:tcBorders>
                            <w:shd w:val="clear" w:color="auto" w:fill="808080"/>
                          </w:tcPr>
                          <w:p w14:paraId="49EB912D" w14:textId="77777777" w:rsidR="002E346F" w:rsidRDefault="00FF2A39">
                            <w:pPr>
                              <w:pStyle w:val="TableParagraph"/>
                              <w:spacing w:before="4" w:line="222" w:lineRule="exact"/>
                              <w:ind w:left="97"/>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175AA4C4" w14:textId="77777777">
                        <w:trPr>
                          <w:trHeight w:val="487"/>
                        </w:trPr>
                        <w:tc>
                          <w:tcPr>
                            <w:tcW w:w="2293" w:type="dxa"/>
                            <w:tcBorders>
                              <w:left w:val="nil"/>
                            </w:tcBorders>
                            <w:shd w:val="clear" w:color="auto" w:fill="D9D9D9"/>
                          </w:tcPr>
                          <w:p w14:paraId="7D9E8A47" w14:textId="77777777" w:rsidR="002E346F" w:rsidRDefault="00FF2A39">
                            <w:pPr>
                              <w:pStyle w:val="TableParagraph"/>
                              <w:spacing w:line="240" w:lineRule="atLeast"/>
                              <w:ind w:right="53"/>
                              <w:rPr>
                                <w:sz w:val="20"/>
                              </w:rPr>
                            </w:pPr>
                            <w:r>
                              <w:rPr>
                                <w:spacing w:val="-2"/>
                                <w:sz w:val="20"/>
                              </w:rPr>
                              <w:t>Identification (type/serial number)</w:t>
                            </w:r>
                          </w:p>
                        </w:tc>
                        <w:tc>
                          <w:tcPr>
                            <w:tcW w:w="6201" w:type="dxa"/>
                            <w:tcBorders>
                              <w:right w:val="nil"/>
                            </w:tcBorders>
                            <w:shd w:val="clear" w:color="auto" w:fill="D9D9D9"/>
                          </w:tcPr>
                          <w:p w14:paraId="462BBF67" w14:textId="77777777" w:rsidR="002E346F" w:rsidRDefault="00FF2A39">
                            <w:pPr>
                              <w:pStyle w:val="TableParagraph"/>
                              <w:ind w:left="97"/>
                              <w:rPr>
                                <w:sz w:val="20"/>
                              </w:rPr>
                            </w:pPr>
                            <w:r>
                              <w:rPr>
                                <w:sz w:val="20"/>
                              </w:rPr>
                              <w:t>Check</w:t>
                            </w:r>
                            <w:r>
                              <w:rPr>
                                <w:spacing w:val="-5"/>
                                <w:sz w:val="20"/>
                              </w:rPr>
                              <w:t xml:space="preserve"> </w:t>
                            </w:r>
                            <w:r>
                              <w:rPr>
                                <w:sz w:val="20"/>
                              </w:rPr>
                              <w:t>for</w:t>
                            </w:r>
                            <w:r>
                              <w:rPr>
                                <w:spacing w:val="-5"/>
                                <w:sz w:val="20"/>
                              </w:rPr>
                              <w:t xml:space="preserve"> </w:t>
                            </w:r>
                            <w:r>
                              <w:rPr>
                                <w:spacing w:val="-2"/>
                                <w:sz w:val="20"/>
                              </w:rPr>
                              <w:t>presence.</w:t>
                            </w:r>
                          </w:p>
                        </w:tc>
                      </w:tr>
                      <w:tr w:rsidR="002E346F" w14:paraId="6F155DAE" w14:textId="77777777">
                        <w:trPr>
                          <w:trHeight w:val="487"/>
                        </w:trPr>
                        <w:tc>
                          <w:tcPr>
                            <w:tcW w:w="2293" w:type="dxa"/>
                            <w:tcBorders>
                              <w:left w:val="nil"/>
                            </w:tcBorders>
                            <w:shd w:val="clear" w:color="auto" w:fill="D9D9D9"/>
                          </w:tcPr>
                          <w:p w14:paraId="0B6FBE96" w14:textId="77777777" w:rsidR="002E346F" w:rsidRDefault="00FF2A39">
                            <w:pPr>
                              <w:pStyle w:val="TableParagraph"/>
                              <w:spacing w:before="2"/>
                              <w:rPr>
                                <w:sz w:val="20"/>
                              </w:rPr>
                            </w:pPr>
                            <w:r>
                              <w:rPr>
                                <w:spacing w:val="-2"/>
                                <w:sz w:val="20"/>
                              </w:rPr>
                              <w:t>Cylinder</w:t>
                            </w:r>
                          </w:p>
                        </w:tc>
                        <w:tc>
                          <w:tcPr>
                            <w:tcW w:w="6201" w:type="dxa"/>
                            <w:tcBorders>
                              <w:right w:val="nil"/>
                            </w:tcBorders>
                            <w:shd w:val="clear" w:color="auto" w:fill="D9D9D9"/>
                          </w:tcPr>
                          <w:p w14:paraId="58EF29A0" w14:textId="77777777" w:rsidR="002E346F" w:rsidRDefault="00FF2A39">
                            <w:pPr>
                              <w:pStyle w:val="TableParagraph"/>
                              <w:spacing w:before="2" w:line="243" w:lineRule="exact"/>
                              <w:ind w:left="97"/>
                              <w:rPr>
                                <w:sz w:val="20"/>
                              </w:rPr>
                            </w:pPr>
                            <w:r>
                              <w:rPr>
                                <w:sz w:val="20"/>
                              </w:rPr>
                              <w:t>Check</w:t>
                            </w:r>
                            <w:r>
                              <w:rPr>
                                <w:spacing w:val="-6"/>
                                <w:sz w:val="20"/>
                              </w:rPr>
                              <w:t xml:space="preserve"> </w:t>
                            </w:r>
                            <w:r>
                              <w:rPr>
                                <w:sz w:val="20"/>
                              </w:rPr>
                              <w:t>if</w:t>
                            </w:r>
                            <w:r>
                              <w:rPr>
                                <w:spacing w:val="-8"/>
                                <w:sz w:val="20"/>
                              </w:rPr>
                              <w:t xml:space="preserve"> </w:t>
                            </w:r>
                            <w:r>
                              <w:rPr>
                                <w:sz w:val="20"/>
                              </w:rPr>
                              <w:t>periodic</w:t>
                            </w:r>
                            <w:r>
                              <w:rPr>
                                <w:spacing w:val="-7"/>
                                <w:sz w:val="20"/>
                              </w:rPr>
                              <w:t xml:space="preserve"> </w:t>
                            </w:r>
                            <w:r>
                              <w:rPr>
                                <w:sz w:val="20"/>
                              </w:rPr>
                              <w:t>inspections</w:t>
                            </w:r>
                            <w:r>
                              <w:rPr>
                                <w:spacing w:val="-8"/>
                                <w:sz w:val="20"/>
                              </w:rPr>
                              <w:t xml:space="preserve"> </w:t>
                            </w:r>
                            <w:r>
                              <w:rPr>
                                <w:sz w:val="20"/>
                              </w:rPr>
                              <w:t>for</w:t>
                            </w:r>
                            <w:r>
                              <w:rPr>
                                <w:spacing w:val="-6"/>
                                <w:sz w:val="20"/>
                              </w:rPr>
                              <w:t xml:space="preserve"> </w:t>
                            </w:r>
                            <w:r>
                              <w:rPr>
                                <w:sz w:val="20"/>
                              </w:rPr>
                              <w:t>each</w:t>
                            </w:r>
                            <w:r>
                              <w:rPr>
                                <w:spacing w:val="-2"/>
                                <w:sz w:val="20"/>
                              </w:rPr>
                              <w:t xml:space="preserve"> </w:t>
                            </w:r>
                            <w:r>
                              <w:rPr>
                                <w:sz w:val="20"/>
                              </w:rPr>
                              <w:t>cylinder</w:t>
                            </w:r>
                            <w:r>
                              <w:rPr>
                                <w:spacing w:val="-6"/>
                                <w:sz w:val="20"/>
                              </w:rPr>
                              <w:t xml:space="preserve"> </w:t>
                            </w:r>
                            <w:r>
                              <w:rPr>
                                <w:sz w:val="20"/>
                              </w:rPr>
                              <w:t>are</w:t>
                            </w:r>
                            <w:r>
                              <w:rPr>
                                <w:spacing w:val="-6"/>
                                <w:sz w:val="20"/>
                              </w:rPr>
                              <w:t xml:space="preserve"> </w:t>
                            </w:r>
                            <w:r>
                              <w:rPr>
                                <w:sz w:val="20"/>
                              </w:rPr>
                              <w:t>valid</w:t>
                            </w:r>
                            <w:r>
                              <w:rPr>
                                <w:spacing w:val="-6"/>
                                <w:sz w:val="20"/>
                              </w:rPr>
                              <w:t xml:space="preserve"> </w:t>
                            </w:r>
                            <w:r>
                              <w:rPr>
                                <w:sz w:val="20"/>
                              </w:rPr>
                              <w:t>(date)</w:t>
                            </w:r>
                            <w:r>
                              <w:rPr>
                                <w:spacing w:val="-7"/>
                                <w:sz w:val="20"/>
                              </w:rPr>
                              <w:t xml:space="preserve"> </w:t>
                            </w:r>
                            <w:r>
                              <w:rPr>
                                <w:spacing w:val="-2"/>
                                <w:sz w:val="20"/>
                              </w:rPr>
                              <w:t>(e.g.</w:t>
                            </w:r>
                          </w:p>
                          <w:p w14:paraId="6A1CD49C" w14:textId="77777777" w:rsidR="002E346F" w:rsidRDefault="00FF2A39">
                            <w:pPr>
                              <w:pStyle w:val="TableParagraph"/>
                              <w:spacing w:line="221" w:lineRule="exact"/>
                              <w:ind w:left="97"/>
                              <w:rPr>
                                <w:sz w:val="20"/>
                              </w:rPr>
                            </w:pPr>
                            <w:r>
                              <w:rPr>
                                <w:sz w:val="20"/>
                              </w:rPr>
                              <w:t>10</w:t>
                            </w:r>
                            <w:r>
                              <w:rPr>
                                <w:spacing w:val="-6"/>
                                <w:sz w:val="20"/>
                              </w:rPr>
                              <w:t xml:space="preserve"> </w:t>
                            </w:r>
                            <w:r>
                              <w:rPr>
                                <w:sz w:val="20"/>
                              </w:rPr>
                              <w:t>years’</w:t>
                            </w:r>
                            <w:r>
                              <w:rPr>
                                <w:spacing w:val="-5"/>
                                <w:sz w:val="20"/>
                              </w:rPr>
                              <w:t xml:space="preserve"> </w:t>
                            </w:r>
                            <w:r>
                              <w:rPr>
                                <w:spacing w:val="-2"/>
                                <w:sz w:val="20"/>
                              </w:rPr>
                              <w:t>inspection).</w:t>
                            </w:r>
                          </w:p>
                        </w:tc>
                      </w:tr>
                      <w:tr w:rsidR="002E346F" w14:paraId="206EE041" w14:textId="77777777">
                        <w:trPr>
                          <w:trHeight w:val="245"/>
                        </w:trPr>
                        <w:tc>
                          <w:tcPr>
                            <w:tcW w:w="2293" w:type="dxa"/>
                            <w:tcBorders>
                              <w:left w:val="nil"/>
                            </w:tcBorders>
                            <w:shd w:val="clear" w:color="auto" w:fill="D9D9D9"/>
                          </w:tcPr>
                          <w:p w14:paraId="21B7C377" w14:textId="77777777" w:rsidR="002E346F" w:rsidRDefault="00FF2A39">
                            <w:pPr>
                              <w:pStyle w:val="TableParagraph"/>
                              <w:spacing w:before="3" w:line="222" w:lineRule="exact"/>
                              <w:rPr>
                                <w:sz w:val="20"/>
                              </w:rPr>
                            </w:pPr>
                            <w:r>
                              <w:rPr>
                                <w:spacing w:val="-2"/>
                                <w:sz w:val="20"/>
                              </w:rPr>
                              <w:t>Cylinder</w:t>
                            </w:r>
                            <w:r>
                              <w:rPr>
                                <w:spacing w:val="4"/>
                                <w:sz w:val="20"/>
                              </w:rPr>
                              <w:t xml:space="preserve"> </w:t>
                            </w:r>
                            <w:r>
                              <w:rPr>
                                <w:spacing w:val="-4"/>
                                <w:sz w:val="20"/>
                              </w:rPr>
                              <w:t>body</w:t>
                            </w:r>
                          </w:p>
                        </w:tc>
                        <w:tc>
                          <w:tcPr>
                            <w:tcW w:w="6201" w:type="dxa"/>
                            <w:tcBorders>
                              <w:right w:val="nil"/>
                            </w:tcBorders>
                            <w:shd w:val="clear" w:color="auto" w:fill="D9D9D9"/>
                          </w:tcPr>
                          <w:p w14:paraId="21D26B66" w14:textId="77777777" w:rsidR="002E346F" w:rsidRDefault="00FF2A39">
                            <w:pPr>
                              <w:pStyle w:val="TableParagraph"/>
                              <w:spacing w:before="3" w:line="222" w:lineRule="exact"/>
                              <w:ind w:left="97"/>
                              <w:rPr>
                                <w:sz w:val="20"/>
                              </w:rPr>
                            </w:pPr>
                            <w:r>
                              <w:rPr>
                                <w:sz w:val="20"/>
                              </w:rPr>
                              <w:t>Inspect</w:t>
                            </w:r>
                            <w:r>
                              <w:rPr>
                                <w:spacing w:val="-7"/>
                                <w:sz w:val="20"/>
                              </w:rPr>
                              <w:t xml:space="preserve"> </w:t>
                            </w:r>
                            <w:r>
                              <w:rPr>
                                <w:sz w:val="20"/>
                              </w:rPr>
                              <w:t>for</w:t>
                            </w:r>
                            <w:r>
                              <w:rPr>
                                <w:spacing w:val="-6"/>
                                <w:sz w:val="20"/>
                              </w:rPr>
                              <w:t xml:space="preserve"> </w:t>
                            </w:r>
                            <w:r>
                              <w:rPr>
                                <w:sz w:val="20"/>
                              </w:rPr>
                              <w:t>damage,</w:t>
                            </w:r>
                            <w:r>
                              <w:rPr>
                                <w:spacing w:val="-7"/>
                                <w:sz w:val="20"/>
                              </w:rPr>
                              <w:t xml:space="preserve"> </w:t>
                            </w:r>
                            <w:r>
                              <w:rPr>
                                <w:spacing w:val="-2"/>
                                <w:sz w:val="20"/>
                              </w:rPr>
                              <w:t>corrosion.</w:t>
                            </w:r>
                          </w:p>
                        </w:tc>
                      </w:tr>
                      <w:tr w:rsidR="002E346F" w14:paraId="34B98208" w14:textId="77777777">
                        <w:trPr>
                          <w:trHeight w:val="242"/>
                        </w:trPr>
                        <w:tc>
                          <w:tcPr>
                            <w:tcW w:w="2293" w:type="dxa"/>
                            <w:vMerge w:val="restart"/>
                            <w:tcBorders>
                              <w:left w:val="nil"/>
                            </w:tcBorders>
                            <w:shd w:val="clear" w:color="auto" w:fill="D9D9D9"/>
                          </w:tcPr>
                          <w:p w14:paraId="589DD9EE" w14:textId="77777777" w:rsidR="002E346F" w:rsidRDefault="00FF2A39">
                            <w:pPr>
                              <w:pStyle w:val="TableParagraph"/>
                              <w:rPr>
                                <w:sz w:val="20"/>
                              </w:rPr>
                            </w:pPr>
                            <w:r>
                              <w:rPr>
                                <w:sz w:val="20"/>
                              </w:rPr>
                              <w:t>Liquid</w:t>
                            </w:r>
                            <w:r>
                              <w:rPr>
                                <w:spacing w:val="-8"/>
                                <w:sz w:val="20"/>
                              </w:rPr>
                              <w:t xml:space="preserve"> </w:t>
                            </w:r>
                            <w:r>
                              <w:rPr>
                                <w:spacing w:val="-2"/>
                                <w:sz w:val="20"/>
                              </w:rPr>
                              <w:t>valve</w:t>
                            </w:r>
                          </w:p>
                        </w:tc>
                        <w:tc>
                          <w:tcPr>
                            <w:tcW w:w="6201" w:type="dxa"/>
                            <w:tcBorders>
                              <w:right w:val="nil"/>
                            </w:tcBorders>
                            <w:shd w:val="clear" w:color="auto" w:fill="D9D9D9"/>
                          </w:tcPr>
                          <w:p w14:paraId="3ABE61C4" w14:textId="77777777" w:rsidR="002E346F" w:rsidRDefault="00FF2A39">
                            <w:pPr>
                              <w:pStyle w:val="TableParagraph"/>
                              <w:spacing w:line="222" w:lineRule="exact"/>
                              <w:ind w:left="97"/>
                              <w:rPr>
                                <w:sz w:val="20"/>
                              </w:rPr>
                            </w:pPr>
                            <w:r>
                              <w:rPr>
                                <w:sz w:val="20"/>
                              </w:rPr>
                              <w:t>Inspect</w:t>
                            </w:r>
                            <w:r>
                              <w:rPr>
                                <w:spacing w:val="-8"/>
                                <w:sz w:val="20"/>
                              </w:rPr>
                              <w:t xml:space="preserve"> </w:t>
                            </w:r>
                            <w:r>
                              <w:rPr>
                                <w:sz w:val="20"/>
                              </w:rPr>
                              <w:t>for</w:t>
                            </w:r>
                            <w:r>
                              <w:rPr>
                                <w:spacing w:val="-8"/>
                                <w:sz w:val="20"/>
                              </w:rPr>
                              <w:t xml:space="preserve"> </w:t>
                            </w:r>
                            <w:r>
                              <w:rPr>
                                <w:sz w:val="20"/>
                              </w:rPr>
                              <w:t>damage,</w:t>
                            </w:r>
                            <w:r>
                              <w:rPr>
                                <w:spacing w:val="-8"/>
                                <w:sz w:val="20"/>
                              </w:rPr>
                              <w:t xml:space="preserve"> </w:t>
                            </w:r>
                            <w:r>
                              <w:rPr>
                                <w:sz w:val="20"/>
                              </w:rPr>
                              <w:t>corrosion,</w:t>
                            </w:r>
                            <w:r>
                              <w:rPr>
                                <w:spacing w:val="-8"/>
                                <w:sz w:val="20"/>
                              </w:rPr>
                              <w:t xml:space="preserve"> </w:t>
                            </w:r>
                            <w:r>
                              <w:rPr>
                                <w:sz w:val="20"/>
                              </w:rPr>
                              <w:t>correct</w:t>
                            </w:r>
                            <w:r>
                              <w:rPr>
                                <w:spacing w:val="-8"/>
                                <w:sz w:val="20"/>
                              </w:rPr>
                              <w:t xml:space="preserve"> </w:t>
                            </w:r>
                            <w:r>
                              <w:rPr>
                                <w:spacing w:val="-2"/>
                                <w:sz w:val="20"/>
                              </w:rPr>
                              <w:t>operation.</w:t>
                            </w:r>
                          </w:p>
                        </w:tc>
                      </w:tr>
                      <w:tr w:rsidR="002E346F" w14:paraId="20C84243" w14:textId="77777777">
                        <w:trPr>
                          <w:trHeight w:val="245"/>
                        </w:trPr>
                        <w:tc>
                          <w:tcPr>
                            <w:tcW w:w="2293" w:type="dxa"/>
                            <w:vMerge/>
                            <w:tcBorders>
                              <w:top w:val="nil"/>
                              <w:left w:val="nil"/>
                            </w:tcBorders>
                            <w:shd w:val="clear" w:color="auto" w:fill="D9D9D9"/>
                          </w:tcPr>
                          <w:p w14:paraId="4BBE40FA" w14:textId="77777777" w:rsidR="002E346F" w:rsidRDefault="002E346F">
                            <w:pPr>
                              <w:rPr>
                                <w:sz w:val="2"/>
                                <w:szCs w:val="2"/>
                              </w:rPr>
                            </w:pPr>
                          </w:p>
                        </w:tc>
                        <w:tc>
                          <w:tcPr>
                            <w:tcW w:w="6201" w:type="dxa"/>
                            <w:tcBorders>
                              <w:right w:val="nil"/>
                            </w:tcBorders>
                            <w:shd w:val="clear" w:color="auto" w:fill="D9D9D9"/>
                          </w:tcPr>
                          <w:p w14:paraId="5CCF8904" w14:textId="77777777" w:rsidR="002E346F" w:rsidRDefault="00FF2A39">
                            <w:pPr>
                              <w:pStyle w:val="TableParagraph"/>
                              <w:spacing w:before="3" w:line="222" w:lineRule="exact"/>
                              <w:ind w:left="97"/>
                              <w:rPr>
                                <w:sz w:val="20"/>
                              </w:rPr>
                            </w:pPr>
                            <w:r>
                              <w:rPr>
                                <w:sz w:val="20"/>
                              </w:rPr>
                              <w:t>Inspect</w:t>
                            </w:r>
                            <w:r>
                              <w:rPr>
                                <w:spacing w:val="-7"/>
                                <w:sz w:val="20"/>
                              </w:rPr>
                              <w:t xml:space="preserve"> </w:t>
                            </w:r>
                            <w:r>
                              <w:rPr>
                                <w:sz w:val="20"/>
                              </w:rPr>
                              <w:t>O-ring</w:t>
                            </w:r>
                            <w:r>
                              <w:rPr>
                                <w:spacing w:val="-8"/>
                                <w:sz w:val="20"/>
                              </w:rPr>
                              <w:t xml:space="preserve"> </w:t>
                            </w:r>
                            <w:r>
                              <w:rPr>
                                <w:sz w:val="20"/>
                              </w:rPr>
                              <w:t>seals,</w:t>
                            </w:r>
                            <w:r>
                              <w:rPr>
                                <w:spacing w:val="-7"/>
                                <w:sz w:val="20"/>
                              </w:rPr>
                              <w:t xml:space="preserve"> </w:t>
                            </w:r>
                            <w:r>
                              <w:rPr>
                                <w:sz w:val="20"/>
                              </w:rPr>
                              <w:t>lubricate/replace</w:t>
                            </w:r>
                            <w:r>
                              <w:rPr>
                                <w:spacing w:val="-8"/>
                                <w:sz w:val="20"/>
                              </w:rPr>
                              <w:t xml:space="preserve"> </w:t>
                            </w:r>
                            <w:r>
                              <w:rPr>
                                <w:sz w:val="20"/>
                              </w:rPr>
                              <w:t>as</w:t>
                            </w:r>
                            <w:r>
                              <w:rPr>
                                <w:spacing w:val="-9"/>
                                <w:sz w:val="20"/>
                              </w:rPr>
                              <w:t xml:space="preserve"> </w:t>
                            </w:r>
                            <w:r>
                              <w:rPr>
                                <w:spacing w:val="-2"/>
                                <w:sz w:val="20"/>
                              </w:rPr>
                              <w:t>required.</w:t>
                            </w:r>
                          </w:p>
                        </w:tc>
                      </w:tr>
                      <w:tr w:rsidR="002E346F" w14:paraId="06879809" w14:textId="77777777">
                        <w:trPr>
                          <w:trHeight w:val="487"/>
                        </w:trPr>
                        <w:tc>
                          <w:tcPr>
                            <w:tcW w:w="2293" w:type="dxa"/>
                            <w:tcBorders>
                              <w:left w:val="nil"/>
                            </w:tcBorders>
                            <w:shd w:val="clear" w:color="auto" w:fill="D9D9D9"/>
                          </w:tcPr>
                          <w:p w14:paraId="3DA2B5B8" w14:textId="77777777" w:rsidR="002E346F" w:rsidRDefault="00FF2A39">
                            <w:pPr>
                              <w:pStyle w:val="TableParagraph"/>
                              <w:spacing w:line="240" w:lineRule="atLeast"/>
                              <w:ind w:right="1228"/>
                              <w:rPr>
                                <w:sz w:val="20"/>
                              </w:rPr>
                            </w:pPr>
                            <w:r>
                              <w:rPr>
                                <w:sz w:val="20"/>
                              </w:rPr>
                              <w:t>Fixed</w:t>
                            </w:r>
                            <w:r>
                              <w:rPr>
                                <w:spacing w:val="-12"/>
                                <w:sz w:val="20"/>
                              </w:rPr>
                              <w:t xml:space="preserve"> </w:t>
                            </w:r>
                            <w:r>
                              <w:rPr>
                                <w:sz w:val="20"/>
                              </w:rPr>
                              <w:t>liquid Level</w:t>
                            </w:r>
                            <w:r>
                              <w:rPr>
                                <w:spacing w:val="-7"/>
                                <w:sz w:val="20"/>
                              </w:rPr>
                              <w:t xml:space="preserve"> </w:t>
                            </w:r>
                            <w:r>
                              <w:rPr>
                                <w:spacing w:val="-2"/>
                                <w:sz w:val="20"/>
                              </w:rPr>
                              <w:t>gauge</w:t>
                            </w:r>
                          </w:p>
                        </w:tc>
                        <w:tc>
                          <w:tcPr>
                            <w:tcW w:w="6201" w:type="dxa"/>
                            <w:tcBorders>
                              <w:right w:val="nil"/>
                            </w:tcBorders>
                            <w:shd w:val="clear" w:color="auto" w:fill="D9D9D9"/>
                          </w:tcPr>
                          <w:p w14:paraId="26222238" w14:textId="77777777" w:rsidR="002E346F" w:rsidRDefault="00FF2A39">
                            <w:pPr>
                              <w:pStyle w:val="TableParagraph"/>
                              <w:ind w:left="97"/>
                              <w:rPr>
                                <w:sz w:val="20"/>
                              </w:rPr>
                            </w:pPr>
                            <w:r>
                              <w:rPr>
                                <w:sz w:val="20"/>
                              </w:rPr>
                              <w:t>Inspect</w:t>
                            </w:r>
                            <w:r>
                              <w:rPr>
                                <w:spacing w:val="-7"/>
                                <w:sz w:val="20"/>
                              </w:rPr>
                              <w:t xml:space="preserve"> </w:t>
                            </w:r>
                            <w:r>
                              <w:rPr>
                                <w:sz w:val="20"/>
                              </w:rPr>
                              <w:t>for</w:t>
                            </w:r>
                            <w:r>
                              <w:rPr>
                                <w:spacing w:val="-8"/>
                                <w:sz w:val="20"/>
                              </w:rPr>
                              <w:t xml:space="preserve"> </w:t>
                            </w:r>
                            <w:r>
                              <w:rPr>
                                <w:sz w:val="20"/>
                              </w:rPr>
                              <w:t>damage,</w:t>
                            </w:r>
                            <w:r>
                              <w:rPr>
                                <w:spacing w:val="-8"/>
                                <w:sz w:val="20"/>
                              </w:rPr>
                              <w:t xml:space="preserve"> </w:t>
                            </w:r>
                            <w:r>
                              <w:rPr>
                                <w:sz w:val="20"/>
                              </w:rPr>
                              <w:t>corrosion,</w:t>
                            </w:r>
                            <w:r>
                              <w:rPr>
                                <w:spacing w:val="-8"/>
                                <w:sz w:val="20"/>
                              </w:rPr>
                              <w:t xml:space="preserve"> </w:t>
                            </w:r>
                            <w:r>
                              <w:rPr>
                                <w:sz w:val="20"/>
                              </w:rPr>
                              <w:t>correct</w:t>
                            </w:r>
                            <w:r>
                              <w:rPr>
                                <w:spacing w:val="-8"/>
                                <w:sz w:val="20"/>
                              </w:rPr>
                              <w:t xml:space="preserve"> </w:t>
                            </w:r>
                            <w:r>
                              <w:rPr>
                                <w:spacing w:val="-2"/>
                                <w:sz w:val="20"/>
                              </w:rPr>
                              <w:t>operation.</w:t>
                            </w:r>
                          </w:p>
                        </w:tc>
                      </w:tr>
                      <w:tr w:rsidR="002E346F" w14:paraId="01DC4C1E" w14:textId="77777777">
                        <w:trPr>
                          <w:trHeight w:val="488"/>
                        </w:trPr>
                        <w:tc>
                          <w:tcPr>
                            <w:tcW w:w="2293" w:type="dxa"/>
                            <w:tcBorders>
                              <w:left w:val="nil"/>
                            </w:tcBorders>
                            <w:shd w:val="clear" w:color="auto" w:fill="D9D9D9"/>
                          </w:tcPr>
                          <w:p w14:paraId="1AE05502" w14:textId="77777777" w:rsidR="002E346F" w:rsidRDefault="00FF2A39">
                            <w:pPr>
                              <w:pStyle w:val="TableParagraph"/>
                              <w:spacing w:line="240" w:lineRule="atLeast"/>
                              <w:ind w:right="1446"/>
                              <w:rPr>
                                <w:sz w:val="20"/>
                              </w:rPr>
                            </w:pPr>
                            <w:r>
                              <w:rPr>
                                <w:spacing w:val="-2"/>
                                <w:sz w:val="20"/>
                              </w:rPr>
                              <w:t xml:space="preserve">Contents </w:t>
                            </w:r>
                            <w:r>
                              <w:rPr>
                                <w:spacing w:val="-4"/>
                                <w:sz w:val="20"/>
                              </w:rPr>
                              <w:t>Gauge</w:t>
                            </w:r>
                          </w:p>
                        </w:tc>
                        <w:tc>
                          <w:tcPr>
                            <w:tcW w:w="6201" w:type="dxa"/>
                            <w:tcBorders>
                              <w:right w:val="nil"/>
                            </w:tcBorders>
                            <w:shd w:val="clear" w:color="auto" w:fill="D9D9D9"/>
                          </w:tcPr>
                          <w:p w14:paraId="2B29E8FF" w14:textId="77777777" w:rsidR="002E346F" w:rsidRDefault="00FF2A39">
                            <w:pPr>
                              <w:pStyle w:val="TableParagraph"/>
                              <w:ind w:left="97"/>
                              <w:rPr>
                                <w:sz w:val="20"/>
                              </w:rPr>
                            </w:pPr>
                            <w:r>
                              <w:rPr>
                                <w:sz w:val="20"/>
                              </w:rPr>
                              <w:t>Inspect</w:t>
                            </w:r>
                            <w:r>
                              <w:rPr>
                                <w:spacing w:val="-7"/>
                                <w:sz w:val="20"/>
                              </w:rPr>
                              <w:t xml:space="preserve"> </w:t>
                            </w:r>
                            <w:r>
                              <w:rPr>
                                <w:sz w:val="20"/>
                              </w:rPr>
                              <w:t>for</w:t>
                            </w:r>
                            <w:r>
                              <w:rPr>
                                <w:spacing w:val="-7"/>
                                <w:sz w:val="20"/>
                              </w:rPr>
                              <w:t xml:space="preserve"> </w:t>
                            </w:r>
                            <w:r>
                              <w:rPr>
                                <w:sz w:val="20"/>
                              </w:rPr>
                              <w:t>damage,</w:t>
                            </w:r>
                            <w:r>
                              <w:rPr>
                                <w:spacing w:val="-6"/>
                                <w:sz w:val="20"/>
                              </w:rPr>
                              <w:t xml:space="preserve"> </w:t>
                            </w:r>
                            <w:r>
                              <w:rPr>
                                <w:sz w:val="20"/>
                              </w:rPr>
                              <w:t>corrosion,</w:t>
                            </w:r>
                            <w:r>
                              <w:rPr>
                                <w:spacing w:val="-7"/>
                                <w:sz w:val="20"/>
                              </w:rPr>
                              <w:t xml:space="preserve"> </w:t>
                            </w:r>
                            <w:r>
                              <w:rPr>
                                <w:sz w:val="20"/>
                              </w:rPr>
                              <w:t>freedom</w:t>
                            </w:r>
                            <w:r>
                              <w:rPr>
                                <w:spacing w:val="-7"/>
                                <w:sz w:val="20"/>
                              </w:rPr>
                              <w:t xml:space="preserve"> </w:t>
                            </w:r>
                            <w:r>
                              <w:rPr>
                                <w:sz w:val="20"/>
                              </w:rPr>
                              <w:t>of</w:t>
                            </w:r>
                            <w:r>
                              <w:rPr>
                                <w:spacing w:val="-9"/>
                                <w:sz w:val="20"/>
                              </w:rPr>
                              <w:t xml:space="preserve"> </w:t>
                            </w:r>
                            <w:r>
                              <w:rPr>
                                <w:spacing w:val="-2"/>
                                <w:sz w:val="20"/>
                              </w:rPr>
                              <w:t>movement.</w:t>
                            </w:r>
                          </w:p>
                        </w:tc>
                      </w:tr>
                      <w:tr w:rsidR="002E346F" w14:paraId="08F8AB9C" w14:textId="77777777">
                        <w:trPr>
                          <w:trHeight w:val="244"/>
                        </w:trPr>
                        <w:tc>
                          <w:tcPr>
                            <w:tcW w:w="2293" w:type="dxa"/>
                            <w:vMerge w:val="restart"/>
                            <w:tcBorders>
                              <w:left w:val="nil"/>
                            </w:tcBorders>
                            <w:shd w:val="clear" w:color="auto" w:fill="D9D9D9"/>
                          </w:tcPr>
                          <w:p w14:paraId="7B60C754" w14:textId="77777777" w:rsidR="002E346F" w:rsidRDefault="00FF2A39">
                            <w:pPr>
                              <w:pStyle w:val="TableParagraph"/>
                              <w:spacing w:before="2"/>
                              <w:rPr>
                                <w:sz w:val="20"/>
                              </w:rPr>
                            </w:pPr>
                            <w:r>
                              <w:rPr>
                                <w:sz w:val="20"/>
                              </w:rPr>
                              <w:t>Vapour</w:t>
                            </w:r>
                            <w:r>
                              <w:rPr>
                                <w:spacing w:val="-7"/>
                                <w:sz w:val="20"/>
                              </w:rPr>
                              <w:t xml:space="preserve"> </w:t>
                            </w:r>
                            <w:r>
                              <w:rPr>
                                <w:spacing w:val="-2"/>
                                <w:sz w:val="20"/>
                              </w:rPr>
                              <w:t>valve</w:t>
                            </w:r>
                          </w:p>
                        </w:tc>
                        <w:tc>
                          <w:tcPr>
                            <w:tcW w:w="6201" w:type="dxa"/>
                            <w:tcBorders>
                              <w:right w:val="nil"/>
                            </w:tcBorders>
                            <w:shd w:val="clear" w:color="auto" w:fill="D9D9D9"/>
                          </w:tcPr>
                          <w:p w14:paraId="4ACBD6B5" w14:textId="77777777" w:rsidR="002E346F" w:rsidRDefault="00FF2A39">
                            <w:pPr>
                              <w:pStyle w:val="TableParagraph"/>
                              <w:spacing w:before="2" w:line="222" w:lineRule="exact"/>
                              <w:ind w:left="97"/>
                              <w:rPr>
                                <w:sz w:val="20"/>
                              </w:rPr>
                            </w:pPr>
                            <w:r>
                              <w:rPr>
                                <w:sz w:val="20"/>
                              </w:rPr>
                              <w:t>Inspect</w:t>
                            </w:r>
                            <w:r>
                              <w:rPr>
                                <w:spacing w:val="-10"/>
                                <w:sz w:val="20"/>
                              </w:rPr>
                              <w:t xml:space="preserve"> </w:t>
                            </w:r>
                            <w:r>
                              <w:rPr>
                                <w:sz w:val="20"/>
                              </w:rPr>
                              <w:t>for</w:t>
                            </w:r>
                            <w:r>
                              <w:rPr>
                                <w:spacing w:val="-9"/>
                                <w:sz w:val="20"/>
                              </w:rPr>
                              <w:t xml:space="preserve"> </w:t>
                            </w:r>
                            <w:r>
                              <w:rPr>
                                <w:sz w:val="20"/>
                              </w:rPr>
                              <w:t>damage,</w:t>
                            </w:r>
                            <w:r>
                              <w:rPr>
                                <w:spacing w:val="-9"/>
                                <w:sz w:val="20"/>
                              </w:rPr>
                              <w:t xml:space="preserve"> </w:t>
                            </w:r>
                            <w:r>
                              <w:rPr>
                                <w:sz w:val="20"/>
                              </w:rPr>
                              <w:t>corrosion,</w:t>
                            </w:r>
                            <w:r>
                              <w:rPr>
                                <w:spacing w:val="-9"/>
                                <w:sz w:val="20"/>
                              </w:rPr>
                              <w:t xml:space="preserve"> </w:t>
                            </w:r>
                            <w:r>
                              <w:rPr>
                                <w:sz w:val="20"/>
                              </w:rPr>
                              <w:t>correct</w:t>
                            </w:r>
                            <w:r>
                              <w:rPr>
                                <w:spacing w:val="-9"/>
                                <w:sz w:val="20"/>
                              </w:rPr>
                              <w:t xml:space="preserve"> </w:t>
                            </w:r>
                            <w:r>
                              <w:rPr>
                                <w:sz w:val="20"/>
                              </w:rPr>
                              <w:t>operation</w:t>
                            </w:r>
                            <w:r>
                              <w:rPr>
                                <w:spacing w:val="-9"/>
                                <w:sz w:val="20"/>
                              </w:rPr>
                              <w:t xml:space="preserve"> </w:t>
                            </w:r>
                            <w:r>
                              <w:rPr>
                                <w:sz w:val="20"/>
                              </w:rPr>
                              <w:t>(including</w:t>
                            </w:r>
                            <w:r>
                              <w:rPr>
                                <w:spacing w:val="-10"/>
                                <w:sz w:val="20"/>
                              </w:rPr>
                              <w:t xml:space="preserve"> </w:t>
                            </w:r>
                            <w:r>
                              <w:rPr>
                                <w:spacing w:val="-2"/>
                                <w:sz w:val="20"/>
                              </w:rPr>
                              <w:t>regulator).</w:t>
                            </w:r>
                          </w:p>
                        </w:tc>
                      </w:tr>
                      <w:tr w:rsidR="002E346F" w14:paraId="350D7121" w14:textId="77777777">
                        <w:trPr>
                          <w:trHeight w:val="243"/>
                        </w:trPr>
                        <w:tc>
                          <w:tcPr>
                            <w:tcW w:w="2293" w:type="dxa"/>
                            <w:vMerge/>
                            <w:tcBorders>
                              <w:top w:val="nil"/>
                              <w:left w:val="nil"/>
                            </w:tcBorders>
                            <w:shd w:val="clear" w:color="auto" w:fill="D9D9D9"/>
                          </w:tcPr>
                          <w:p w14:paraId="46DC2895" w14:textId="77777777" w:rsidR="002E346F" w:rsidRDefault="002E346F">
                            <w:pPr>
                              <w:rPr>
                                <w:sz w:val="2"/>
                                <w:szCs w:val="2"/>
                              </w:rPr>
                            </w:pPr>
                          </w:p>
                        </w:tc>
                        <w:tc>
                          <w:tcPr>
                            <w:tcW w:w="6201" w:type="dxa"/>
                            <w:tcBorders>
                              <w:right w:val="nil"/>
                            </w:tcBorders>
                            <w:shd w:val="clear" w:color="auto" w:fill="D9D9D9"/>
                          </w:tcPr>
                          <w:p w14:paraId="070DBCB7" w14:textId="77777777" w:rsidR="002E346F" w:rsidRDefault="00FF2A39">
                            <w:pPr>
                              <w:pStyle w:val="TableParagraph"/>
                              <w:spacing w:line="222" w:lineRule="exact"/>
                              <w:ind w:left="97"/>
                              <w:rPr>
                                <w:sz w:val="20"/>
                              </w:rPr>
                            </w:pPr>
                            <w:r>
                              <w:rPr>
                                <w:sz w:val="20"/>
                              </w:rPr>
                              <w:t>Check</w:t>
                            </w:r>
                            <w:r>
                              <w:rPr>
                                <w:spacing w:val="-8"/>
                                <w:sz w:val="20"/>
                              </w:rPr>
                              <w:t xml:space="preserve"> </w:t>
                            </w:r>
                            <w:r>
                              <w:rPr>
                                <w:sz w:val="20"/>
                              </w:rPr>
                              <w:t>quick-release</w:t>
                            </w:r>
                            <w:r>
                              <w:rPr>
                                <w:spacing w:val="-8"/>
                                <w:sz w:val="20"/>
                              </w:rPr>
                              <w:t xml:space="preserve"> </w:t>
                            </w:r>
                            <w:r>
                              <w:rPr>
                                <w:sz w:val="20"/>
                              </w:rPr>
                              <w:t>coupling</w:t>
                            </w:r>
                            <w:r>
                              <w:rPr>
                                <w:spacing w:val="-7"/>
                                <w:sz w:val="20"/>
                              </w:rPr>
                              <w:t xml:space="preserve"> </w:t>
                            </w:r>
                            <w:r>
                              <w:rPr>
                                <w:sz w:val="20"/>
                              </w:rPr>
                              <w:t>for</w:t>
                            </w:r>
                            <w:r>
                              <w:rPr>
                                <w:spacing w:val="-8"/>
                                <w:sz w:val="20"/>
                              </w:rPr>
                              <w:t xml:space="preserve"> </w:t>
                            </w:r>
                            <w:r>
                              <w:rPr>
                                <w:sz w:val="20"/>
                              </w:rPr>
                              <w:t>correct</w:t>
                            </w:r>
                            <w:r>
                              <w:rPr>
                                <w:spacing w:val="-8"/>
                                <w:sz w:val="20"/>
                              </w:rPr>
                              <w:t xml:space="preserve"> </w:t>
                            </w:r>
                            <w:r>
                              <w:rPr>
                                <w:sz w:val="20"/>
                              </w:rPr>
                              <w:t>operation,</w:t>
                            </w:r>
                            <w:r>
                              <w:rPr>
                                <w:spacing w:val="-4"/>
                                <w:sz w:val="20"/>
                              </w:rPr>
                              <w:t xml:space="preserve"> </w:t>
                            </w:r>
                            <w:r>
                              <w:rPr>
                                <w:spacing w:val="-2"/>
                                <w:sz w:val="20"/>
                              </w:rPr>
                              <w:t>sealing.</w:t>
                            </w:r>
                          </w:p>
                        </w:tc>
                      </w:tr>
                      <w:tr w:rsidR="002E346F" w14:paraId="36485D61" w14:textId="77777777">
                        <w:trPr>
                          <w:trHeight w:val="245"/>
                        </w:trPr>
                        <w:tc>
                          <w:tcPr>
                            <w:tcW w:w="2293" w:type="dxa"/>
                            <w:tcBorders>
                              <w:left w:val="nil"/>
                            </w:tcBorders>
                            <w:shd w:val="clear" w:color="auto" w:fill="D9D9D9"/>
                          </w:tcPr>
                          <w:p w14:paraId="5FB9BEC0" w14:textId="77777777" w:rsidR="002E346F" w:rsidRDefault="00FF2A39">
                            <w:pPr>
                              <w:pStyle w:val="TableParagraph"/>
                              <w:spacing w:before="3" w:line="222" w:lineRule="exact"/>
                              <w:rPr>
                                <w:sz w:val="20"/>
                              </w:rPr>
                            </w:pPr>
                            <w:r>
                              <w:rPr>
                                <w:sz w:val="20"/>
                              </w:rPr>
                              <w:t>Padded</w:t>
                            </w:r>
                            <w:r>
                              <w:rPr>
                                <w:spacing w:val="-8"/>
                                <w:sz w:val="20"/>
                              </w:rPr>
                              <w:t xml:space="preserve"> </w:t>
                            </w:r>
                            <w:r>
                              <w:rPr>
                                <w:spacing w:val="-2"/>
                                <w:sz w:val="20"/>
                              </w:rPr>
                              <w:t>cover</w:t>
                            </w:r>
                          </w:p>
                        </w:tc>
                        <w:tc>
                          <w:tcPr>
                            <w:tcW w:w="6201" w:type="dxa"/>
                            <w:tcBorders>
                              <w:right w:val="nil"/>
                            </w:tcBorders>
                            <w:shd w:val="clear" w:color="auto" w:fill="D9D9D9"/>
                          </w:tcPr>
                          <w:p w14:paraId="73D7BBB1" w14:textId="77777777" w:rsidR="002E346F" w:rsidRDefault="00FF2A39">
                            <w:pPr>
                              <w:pStyle w:val="TableParagraph"/>
                              <w:spacing w:before="3" w:line="222" w:lineRule="exact"/>
                              <w:ind w:left="97"/>
                              <w:rPr>
                                <w:sz w:val="20"/>
                              </w:rPr>
                            </w:pPr>
                            <w:r>
                              <w:rPr>
                                <w:sz w:val="20"/>
                              </w:rPr>
                              <w:t>Inspect</w:t>
                            </w:r>
                            <w:r>
                              <w:rPr>
                                <w:spacing w:val="-6"/>
                                <w:sz w:val="20"/>
                              </w:rPr>
                              <w:t xml:space="preserve"> </w:t>
                            </w:r>
                            <w:r>
                              <w:rPr>
                                <w:sz w:val="20"/>
                              </w:rPr>
                              <w:t>for</w:t>
                            </w:r>
                            <w:r>
                              <w:rPr>
                                <w:spacing w:val="-6"/>
                                <w:sz w:val="20"/>
                              </w:rPr>
                              <w:t xml:space="preserve"> </w:t>
                            </w:r>
                            <w:r>
                              <w:rPr>
                                <w:sz w:val="20"/>
                              </w:rPr>
                              <w:t>damage.</w:t>
                            </w:r>
                            <w:r>
                              <w:rPr>
                                <w:spacing w:val="-6"/>
                                <w:sz w:val="20"/>
                              </w:rPr>
                              <w:t xml:space="preserve"> </w:t>
                            </w:r>
                            <w:r>
                              <w:rPr>
                                <w:sz w:val="20"/>
                              </w:rPr>
                              <w:t>Check</w:t>
                            </w:r>
                            <w:r>
                              <w:rPr>
                                <w:spacing w:val="-5"/>
                                <w:sz w:val="20"/>
                              </w:rPr>
                              <w:t xml:space="preserve"> </w:t>
                            </w:r>
                            <w:r>
                              <w:rPr>
                                <w:sz w:val="20"/>
                              </w:rPr>
                              <w:t>for</w:t>
                            </w:r>
                            <w:r>
                              <w:rPr>
                                <w:spacing w:val="-4"/>
                                <w:sz w:val="20"/>
                              </w:rPr>
                              <w:t xml:space="preserve"> </w:t>
                            </w:r>
                            <w:r>
                              <w:rPr>
                                <w:sz w:val="20"/>
                              </w:rPr>
                              <w:t>correct</w:t>
                            </w:r>
                            <w:r>
                              <w:rPr>
                                <w:spacing w:val="-6"/>
                                <w:sz w:val="20"/>
                              </w:rPr>
                              <w:t xml:space="preserve"> </w:t>
                            </w:r>
                            <w:r>
                              <w:rPr>
                                <w:spacing w:val="-2"/>
                                <w:sz w:val="20"/>
                              </w:rPr>
                              <w:t>thickness.</w:t>
                            </w:r>
                          </w:p>
                        </w:tc>
                      </w:tr>
                      <w:tr w:rsidR="002E346F" w14:paraId="2F00D7B9" w14:textId="77777777">
                        <w:trPr>
                          <w:trHeight w:val="242"/>
                        </w:trPr>
                        <w:tc>
                          <w:tcPr>
                            <w:tcW w:w="2293" w:type="dxa"/>
                            <w:tcBorders>
                              <w:left w:val="nil"/>
                            </w:tcBorders>
                            <w:shd w:val="clear" w:color="auto" w:fill="D9D9D9"/>
                          </w:tcPr>
                          <w:p w14:paraId="11331142" w14:textId="77777777" w:rsidR="002E346F" w:rsidRDefault="00FF2A39">
                            <w:pPr>
                              <w:pStyle w:val="TableParagraph"/>
                              <w:spacing w:line="222" w:lineRule="exact"/>
                              <w:rPr>
                                <w:sz w:val="20"/>
                              </w:rPr>
                            </w:pPr>
                            <w:r>
                              <w:rPr>
                                <w:sz w:val="20"/>
                              </w:rPr>
                              <w:t>Pressure</w:t>
                            </w:r>
                            <w:r>
                              <w:rPr>
                                <w:spacing w:val="-9"/>
                                <w:sz w:val="20"/>
                              </w:rPr>
                              <w:t xml:space="preserve"> </w:t>
                            </w:r>
                            <w:r>
                              <w:rPr>
                                <w:sz w:val="20"/>
                              </w:rPr>
                              <w:t>relief</w:t>
                            </w:r>
                            <w:r>
                              <w:rPr>
                                <w:spacing w:val="-9"/>
                                <w:sz w:val="20"/>
                              </w:rPr>
                              <w:t xml:space="preserve"> </w:t>
                            </w:r>
                            <w:r>
                              <w:rPr>
                                <w:spacing w:val="-4"/>
                                <w:sz w:val="20"/>
                              </w:rPr>
                              <w:t>valve</w:t>
                            </w:r>
                          </w:p>
                        </w:tc>
                        <w:tc>
                          <w:tcPr>
                            <w:tcW w:w="6201" w:type="dxa"/>
                            <w:tcBorders>
                              <w:right w:val="nil"/>
                            </w:tcBorders>
                            <w:shd w:val="clear" w:color="auto" w:fill="D9D9D9"/>
                          </w:tcPr>
                          <w:p w14:paraId="6F29BB3C" w14:textId="77777777" w:rsidR="002E346F" w:rsidRDefault="00FF2A39">
                            <w:pPr>
                              <w:pStyle w:val="TableParagraph"/>
                              <w:spacing w:line="222" w:lineRule="exact"/>
                              <w:ind w:left="97"/>
                              <w:rPr>
                                <w:sz w:val="20"/>
                              </w:rPr>
                            </w:pPr>
                            <w:r>
                              <w:rPr>
                                <w:sz w:val="20"/>
                              </w:rPr>
                              <w:t>Inspect</w:t>
                            </w:r>
                            <w:r>
                              <w:rPr>
                                <w:spacing w:val="-9"/>
                                <w:sz w:val="20"/>
                              </w:rPr>
                              <w:t xml:space="preserve"> </w:t>
                            </w:r>
                            <w:r>
                              <w:rPr>
                                <w:sz w:val="20"/>
                              </w:rPr>
                              <w:t>for</w:t>
                            </w:r>
                            <w:r>
                              <w:rPr>
                                <w:spacing w:val="-8"/>
                                <w:sz w:val="20"/>
                              </w:rPr>
                              <w:t xml:space="preserve"> </w:t>
                            </w:r>
                            <w:r>
                              <w:rPr>
                                <w:sz w:val="20"/>
                              </w:rPr>
                              <w:t>contamination,</w:t>
                            </w:r>
                            <w:r>
                              <w:rPr>
                                <w:spacing w:val="-8"/>
                                <w:sz w:val="20"/>
                              </w:rPr>
                              <w:t xml:space="preserve"> </w:t>
                            </w:r>
                            <w:r>
                              <w:rPr>
                                <w:sz w:val="20"/>
                              </w:rPr>
                              <w:t>corrosion.</w:t>
                            </w:r>
                            <w:r>
                              <w:rPr>
                                <w:spacing w:val="-8"/>
                                <w:sz w:val="20"/>
                              </w:rPr>
                              <w:t xml:space="preserve"> </w:t>
                            </w:r>
                            <w:r>
                              <w:rPr>
                                <w:sz w:val="20"/>
                              </w:rPr>
                              <w:t>Check</w:t>
                            </w:r>
                            <w:r>
                              <w:rPr>
                                <w:spacing w:val="-6"/>
                                <w:sz w:val="20"/>
                              </w:rPr>
                              <w:t xml:space="preserve"> </w:t>
                            </w:r>
                            <w:r>
                              <w:rPr>
                                <w:sz w:val="20"/>
                              </w:rPr>
                              <w:t>service</w:t>
                            </w:r>
                            <w:r>
                              <w:rPr>
                                <w:spacing w:val="-9"/>
                                <w:sz w:val="20"/>
                              </w:rPr>
                              <w:t xml:space="preserve"> </w:t>
                            </w:r>
                            <w:r>
                              <w:rPr>
                                <w:sz w:val="20"/>
                              </w:rPr>
                              <w:t>life</w:t>
                            </w:r>
                            <w:r>
                              <w:rPr>
                                <w:spacing w:val="-9"/>
                                <w:sz w:val="20"/>
                              </w:rPr>
                              <w:t xml:space="preserve"> </w:t>
                            </w:r>
                            <w:r>
                              <w:rPr>
                                <w:spacing w:val="-2"/>
                                <w:sz w:val="20"/>
                              </w:rPr>
                              <w:t>limit.</w:t>
                            </w:r>
                          </w:p>
                        </w:tc>
                      </w:tr>
                      <w:tr w:rsidR="002E346F" w14:paraId="16F74CE8" w14:textId="77777777">
                        <w:trPr>
                          <w:trHeight w:val="245"/>
                        </w:trPr>
                        <w:tc>
                          <w:tcPr>
                            <w:tcW w:w="2293" w:type="dxa"/>
                            <w:vMerge w:val="restart"/>
                            <w:tcBorders>
                              <w:left w:val="nil"/>
                              <w:bottom w:val="nil"/>
                            </w:tcBorders>
                            <w:shd w:val="clear" w:color="auto" w:fill="D9D9D9"/>
                          </w:tcPr>
                          <w:p w14:paraId="4E608F7A" w14:textId="77777777" w:rsidR="002E346F" w:rsidRDefault="00FF2A39">
                            <w:pPr>
                              <w:pStyle w:val="TableParagraph"/>
                              <w:spacing w:before="3"/>
                              <w:rPr>
                                <w:sz w:val="20"/>
                              </w:rPr>
                            </w:pPr>
                            <w:r>
                              <w:rPr>
                                <w:spacing w:val="-2"/>
                                <w:sz w:val="20"/>
                              </w:rPr>
                              <w:t>Assembly</w:t>
                            </w:r>
                          </w:p>
                        </w:tc>
                        <w:tc>
                          <w:tcPr>
                            <w:tcW w:w="6201" w:type="dxa"/>
                            <w:tcBorders>
                              <w:right w:val="nil"/>
                            </w:tcBorders>
                            <w:shd w:val="clear" w:color="auto" w:fill="D9D9D9"/>
                          </w:tcPr>
                          <w:p w14:paraId="696D08CB" w14:textId="77777777" w:rsidR="002E346F" w:rsidRDefault="00FF2A39">
                            <w:pPr>
                              <w:pStyle w:val="TableParagraph"/>
                              <w:spacing w:before="3" w:line="222" w:lineRule="exact"/>
                              <w:ind w:left="97"/>
                              <w:rPr>
                                <w:sz w:val="20"/>
                              </w:rPr>
                            </w:pPr>
                            <w:r>
                              <w:rPr>
                                <w:sz w:val="20"/>
                              </w:rPr>
                              <w:t>Inspect,</w:t>
                            </w:r>
                            <w:r>
                              <w:rPr>
                                <w:spacing w:val="-6"/>
                                <w:sz w:val="20"/>
                              </w:rPr>
                              <w:t xml:space="preserve"> </w:t>
                            </w:r>
                            <w:r>
                              <w:rPr>
                                <w:sz w:val="20"/>
                              </w:rPr>
                              <w:t>and</w:t>
                            </w:r>
                            <w:r>
                              <w:rPr>
                                <w:spacing w:val="-6"/>
                                <w:sz w:val="20"/>
                              </w:rPr>
                              <w:t xml:space="preserve"> </w:t>
                            </w:r>
                            <w:r>
                              <w:rPr>
                                <w:sz w:val="20"/>
                              </w:rPr>
                              <w:t>test</w:t>
                            </w:r>
                            <w:r>
                              <w:rPr>
                                <w:spacing w:val="-5"/>
                                <w:sz w:val="20"/>
                              </w:rPr>
                              <w:t xml:space="preserve"> </w:t>
                            </w:r>
                            <w:r>
                              <w:rPr>
                                <w:sz w:val="20"/>
                              </w:rPr>
                              <w:t>for</w:t>
                            </w:r>
                            <w:r>
                              <w:rPr>
                                <w:spacing w:val="-6"/>
                                <w:sz w:val="20"/>
                              </w:rPr>
                              <w:t xml:space="preserve"> </w:t>
                            </w:r>
                            <w:r>
                              <w:rPr>
                                <w:sz w:val="20"/>
                              </w:rPr>
                              <w:t>leaks</w:t>
                            </w:r>
                            <w:r>
                              <w:rPr>
                                <w:spacing w:val="-7"/>
                                <w:sz w:val="20"/>
                              </w:rPr>
                              <w:t xml:space="preserve"> </w:t>
                            </w:r>
                            <w:r>
                              <w:rPr>
                                <w:sz w:val="20"/>
                              </w:rPr>
                              <w:t>all</w:t>
                            </w:r>
                            <w:r>
                              <w:rPr>
                                <w:spacing w:val="-4"/>
                                <w:sz w:val="20"/>
                              </w:rPr>
                              <w:t xml:space="preserve"> </w:t>
                            </w:r>
                            <w:r>
                              <w:rPr>
                                <w:sz w:val="20"/>
                              </w:rPr>
                              <w:t>pressure-holding</w:t>
                            </w:r>
                            <w:r>
                              <w:rPr>
                                <w:spacing w:val="-6"/>
                                <w:sz w:val="20"/>
                              </w:rPr>
                              <w:t xml:space="preserve"> </w:t>
                            </w:r>
                            <w:r>
                              <w:rPr>
                                <w:sz w:val="20"/>
                              </w:rPr>
                              <w:t>joints</w:t>
                            </w:r>
                            <w:r>
                              <w:rPr>
                                <w:spacing w:val="-6"/>
                                <w:sz w:val="20"/>
                              </w:rPr>
                              <w:t xml:space="preserve"> </w:t>
                            </w:r>
                            <w:r>
                              <w:rPr>
                                <w:sz w:val="20"/>
                              </w:rPr>
                              <w:t>using</w:t>
                            </w:r>
                            <w:r>
                              <w:rPr>
                                <w:spacing w:val="-7"/>
                                <w:sz w:val="20"/>
                              </w:rPr>
                              <w:t xml:space="preserve"> </w:t>
                            </w:r>
                            <w:r>
                              <w:rPr>
                                <w:sz w:val="20"/>
                              </w:rPr>
                              <w:t>leak</w:t>
                            </w:r>
                            <w:r>
                              <w:rPr>
                                <w:spacing w:val="-5"/>
                                <w:sz w:val="20"/>
                              </w:rPr>
                              <w:t xml:space="preserve"> </w:t>
                            </w:r>
                            <w:r>
                              <w:rPr>
                                <w:spacing w:val="-2"/>
                                <w:sz w:val="20"/>
                              </w:rPr>
                              <w:t>detector.</w:t>
                            </w:r>
                          </w:p>
                        </w:tc>
                      </w:tr>
                      <w:tr w:rsidR="002E346F" w14:paraId="61DB4449" w14:textId="77777777">
                        <w:trPr>
                          <w:trHeight w:val="243"/>
                        </w:trPr>
                        <w:tc>
                          <w:tcPr>
                            <w:tcW w:w="2293" w:type="dxa"/>
                            <w:vMerge/>
                            <w:tcBorders>
                              <w:top w:val="nil"/>
                              <w:left w:val="nil"/>
                              <w:bottom w:val="nil"/>
                            </w:tcBorders>
                            <w:shd w:val="clear" w:color="auto" w:fill="D9D9D9"/>
                          </w:tcPr>
                          <w:p w14:paraId="284E2F1C" w14:textId="77777777" w:rsidR="002E346F" w:rsidRDefault="002E346F">
                            <w:pPr>
                              <w:rPr>
                                <w:sz w:val="2"/>
                                <w:szCs w:val="2"/>
                              </w:rPr>
                            </w:pPr>
                          </w:p>
                        </w:tc>
                        <w:tc>
                          <w:tcPr>
                            <w:tcW w:w="6201" w:type="dxa"/>
                            <w:tcBorders>
                              <w:bottom w:val="nil"/>
                              <w:right w:val="nil"/>
                            </w:tcBorders>
                            <w:shd w:val="clear" w:color="auto" w:fill="D9D9D9"/>
                          </w:tcPr>
                          <w:p w14:paraId="5A71FBF1" w14:textId="77777777" w:rsidR="002E346F" w:rsidRDefault="00FF2A39">
                            <w:pPr>
                              <w:pStyle w:val="TableParagraph"/>
                              <w:spacing w:line="223" w:lineRule="exact"/>
                              <w:ind w:left="97"/>
                              <w:rPr>
                                <w:sz w:val="20"/>
                              </w:rPr>
                            </w:pPr>
                            <w:r>
                              <w:rPr>
                                <w:sz w:val="20"/>
                              </w:rPr>
                              <w:t>Perform</w:t>
                            </w:r>
                            <w:r>
                              <w:rPr>
                                <w:spacing w:val="-11"/>
                                <w:sz w:val="20"/>
                              </w:rPr>
                              <w:t xml:space="preserve"> </w:t>
                            </w:r>
                            <w:r>
                              <w:rPr>
                                <w:sz w:val="20"/>
                              </w:rPr>
                              <w:t>functional</w:t>
                            </w:r>
                            <w:r>
                              <w:rPr>
                                <w:spacing w:val="-11"/>
                                <w:sz w:val="20"/>
                              </w:rPr>
                              <w:t xml:space="preserve"> </w:t>
                            </w:r>
                            <w:r>
                              <w:rPr>
                                <w:spacing w:val="-4"/>
                                <w:sz w:val="20"/>
                              </w:rPr>
                              <w:t>test</w:t>
                            </w:r>
                          </w:p>
                        </w:tc>
                      </w:tr>
                      <w:tr w:rsidR="002E346F" w14:paraId="63E08EA4" w14:textId="77777777">
                        <w:trPr>
                          <w:trHeight w:val="866"/>
                        </w:trPr>
                        <w:tc>
                          <w:tcPr>
                            <w:tcW w:w="2293" w:type="dxa"/>
                            <w:tcBorders>
                              <w:top w:val="nil"/>
                              <w:left w:val="nil"/>
                              <w:bottom w:val="nil"/>
                            </w:tcBorders>
                          </w:tcPr>
                          <w:p w14:paraId="33D78866" w14:textId="77777777" w:rsidR="002E346F" w:rsidRDefault="002E346F">
                            <w:pPr>
                              <w:pStyle w:val="TableParagraph"/>
                              <w:spacing w:before="165"/>
                              <w:ind w:left="0"/>
                            </w:pPr>
                          </w:p>
                          <w:p w14:paraId="6E988FC3" w14:textId="77777777" w:rsidR="002E346F" w:rsidRDefault="00FF2A39">
                            <w:pPr>
                              <w:pStyle w:val="TableParagraph"/>
                              <w:ind w:left="-15"/>
                            </w:pPr>
                            <w:r>
                              <w:t>Additional</w:t>
                            </w:r>
                            <w:r>
                              <w:rPr>
                                <w:spacing w:val="-8"/>
                              </w:rPr>
                              <w:t xml:space="preserve"> </w:t>
                            </w:r>
                            <w:r>
                              <w:rPr>
                                <w:spacing w:val="-2"/>
                              </w:rPr>
                              <w:t>equipment</w:t>
                            </w:r>
                          </w:p>
                        </w:tc>
                        <w:tc>
                          <w:tcPr>
                            <w:tcW w:w="6201" w:type="dxa"/>
                            <w:tcBorders>
                              <w:top w:val="nil"/>
                              <w:bottom w:val="nil"/>
                              <w:right w:val="nil"/>
                            </w:tcBorders>
                          </w:tcPr>
                          <w:p w14:paraId="6DD01C74" w14:textId="77777777" w:rsidR="002E346F" w:rsidRDefault="002E346F">
                            <w:pPr>
                              <w:pStyle w:val="TableParagraph"/>
                              <w:ind w:left="0"/>
                              <w:rPr>
                                <w:rFonts w:ascii="Times New Roman"/>
                                <w:sz w:val="20"/>
                              </w:rPr>
                            </w:pPr>
                          </w:p>
                        </w:tc>
                      </w:tr>
                      <w:tr w:rsidR="002E346F" w14:paraId="26C46E06" w14:textId="77777777">
                        <w:trPr>
                          <w:trHeight w:val="243"/>
                        </w:trPr>
                        <w:tc>
                          <w:tcPr>
                            <w:tcW w:w="2293" w:type="dxa"/>
                            <w:tcBorders>
                              <w:top w:val="nil"/>
                              <w:left w:val="nil"/>
                            </w:tcBorders>
                            <w:shd w:val="clear" w:color="auto" w:fill="808080"/>
                          </w:tcPr>
                          <w:p w14:paraId="38CD1733" w14:textId="77777777" w:rsidR="002E346F" w:rsidRDefault="00FF2A39">
                            <w:pPr>
                              <w:pStyle w:val="TableParagraph"/>
                              <w:spacing w:before="1" w:line="222" w:lineRule="exact"/>
                              <w:ind w:left="0" w:right="87"/>
                              <w:jc w:val="right"/>
                              <w:rPr>
                                <w:b/>
                                <w:sz w:val="20"/>
                              </w:rPr>
                            </w:pPr>
                            <w:r>
                              <w:rPr>
                                <w:b/>
                                <w:color w:val="FFFFFF"/>
                                <w:spacing w:val="-2"/>
                                <w:sz w:val="20"/>
                              </w:rPr>
                              <w:t>System/component/area</w:t>
                            </w:r>
                          </w:p>
                        </w:tc>
                        <w:tc>
                          <w:tcPr>
                            <w:tcW w:w="6201" w:type="dxa"/>
                            <w:tcBorders>
                              <w:top w:val="nil"/>
                              <w:right w:val="nil"/>
                            </w:tcBorders>
                            <w:shd w:val="clear" w:color="auto" w:fill="808080"/>
                          </w:tcPr>
                          <w:p w14:paraId="2EFFCF67" w14:textId="77777777" w:rsidR="002E346F" w:rsidRDefault="00FF2A39">
                            <w:pPr>
                              <w:pStyle w:val="TableParagraph"/>
                              <w:spacing w:before="1" w:line="222" w:lineRule="exact"/>
                              <w:ind w:left="97"/>
                              <w:rPr>
                                <w:b/>
                                <w:sz w:val="20"/>
                              </w:rPr>
                            </w:pPr>
                            <w:r>
                              <w:rPr>
                                <w:b/>
                                <w:color w:val="FFFFFF"/>
                                <w:sz w:val="20"/>
                              </w:rPr>
                              <w:t>Task</w:t>
                            </w:r>
                            <w:r>
                              <w:rPr>
                                <w:b/>
                                <w:color w:val="FFFFFF"/>
                                <w:spacing w:val="-6"/>
                                <w:sz w:val="20"/>
                              </w:rPr>
                              <w:t xml:space="preserve"> </w:t>
                            </w:r>
                            <w:r>
                              <w:rPr>
                                <w:b/>
                                <w:color w:val="FFFFFF"/>
                                <w:sz w:val="20"/>
                              </w:rPr>
                              <w:t>and</w:t>
                            </w:r>
                            <w:r>
                              <w:rPr>
                                <w:b/>
                                <w:color w:val="FFFFFF"/>
                                <w:spacing w:val="-5"/>
                                <w:sz w:val="20"/>
                              </w:rPr>
                              <w:t xml:space="preserve"> </w:t>
                            </w:r>
                            <w:r>
                              <w:rPr>
                                <w:b/>
                                <w:color w:val="FFFFFF"/>
                                <w:sz w:val="20"/>
                              </w:rPr>
                              <w:t>inspection</w:t>
                            </w:r>
                            <w:r>
                              <w:rPr>
                                <w:b/>
                                <w:color w:val="FFFFFF"/>
                                <w:spacing w:val="-4"/>
                                <w:sz w:val="20"/>
                              </w:rPr>
                              <w:t xml:space="preserve"> </w:t>
                            </w:r>
                            <w:r>
                              <w:rPr>
                                <w:b/>
                                <w:color w:val="FFFFFF"/>
                                <w:spacing w:val="-2"/>
                                <w:sz w:val="20"/>
                              </w:rPr>
                              <w:t>detail</w:t>
                            </w:r>
                          </w:p>
                        </w:tc>
                      </w:tr>
                      <w:tr w:rsidR="002E346F" w14:paraId="28D9B25E" w14:textId="77777777">
                        <w:trPr>
                          <w:trHeight w:val="243"/>
                        </w:trPr>
                        <w:tc>
                          <w:tcPr>
                            <w:tcW w:w="2293" w:type="dxa"/>
                            <w:tcBorders>
                              <w:left w:val="nil"/>
                            </w:tcBorders>
                            <w:shd w:val="clear" w:color="auto" w:fill="D9D9D9"/>
                          </w:tcPr>
                          <w:p w14:paraId="58BD9A38" w14:textId="77777777" w:rsidR="002E346F" w:rsidRDefault="00FF2A39">
                            <w:pPr>
                              <w:pStyle w:val="TableParagraph"/>
                              <w:spacing w:line="222" w:lineRule="exact"/>
                              <w:rPr>
                                <w:sz w:val="20"/>
                              </w:rPr>
                            </w:pPr>
                            <w:r>
                              <w:rPr>
                                <w:spacing w:val="-2"/>
                                <w:sz w:val="20"/>
                              </w:rPr>
                              <w:t>Instruments</w:t>
                            </w:r>
                          </w:p>
                        </w:tc>
                        <w:tc>
                          <w:tcPr>
                            <w:tcW w:w="6201" w:type="dxa"/>
                            <w:tcBorders>
                              <w:right w:val="nil"/>
                            </w:tcBorders>
                            <w:shd w:val="clear" w:color="auto" w:fill="D9D9D9"/>
                          </w:tcPr>
                          <w:p w14:paraId="7CD23F77" w14:textId="77777777" w:rsidR="002E346F" w:rsidRDefault="00FF2A39">
                            <w:pPr>
                              <w:pStyle w:val="TableParagraph"/>
                              <w:spacing w:line="222" w:lineRule="exact"/>
                              <w:ind w:left="97"/>
                              <w:rPr>
                                <w:sz w:val="20"/>
                              </w:rPr>
                            </w:pPr>
                            <w:r>
                              <w:rPr>
                                <w:spacing w:val="-2"/>
                                <w:sz w:val="20"/>
                              </w:rPr>
                              <w:t>Perform</w:t>
                            </w:r>
                            <w:r>
                              <w:rPr>
                                <w:spacing w:val="4"/>
                                <w:sz w:val="20"/>
                              </w:rPr>
                              <w:t xml:space="preserve"> </w:t>
                            </w:r>
                            <w:r>
                              <w:rPr>
                                <w:spacing w:val="-2"/>
                                <w:sz w:val="20"/>
                              </w:rPr>
                              <w:t>functional</w:t>
                            </w:r>
                            <w:r>
                              <w:rPr>
                                <w:spacing w:val="7"/>
                                <w:sz w:val="20"/>
                              </w:rPr>
                              <w:t xml:space="preserve"> </w:t>
                            </w:r>
                            <w:r>
                              <w:rPr>
                                <w:spacing w:val="-2"/>
                                <w:sz w:val="20"/>
                              </w:rPr>
                              <w:t>check.</w:t>
                            </w:r>
                          </w:p>
                        </w:tc>
                      </w:tr>
                      <w:tr w:rsidR="002E346F" w14:paraId="2E5D05D6" w14:textId="77777777">
                        <w:trPr>
                          <w:trHeight w:val="732"/>
                        </w:trPr>
                        <w:tc>
                          <w:tcPr>
                            <w:tcW w:w="2293" w:type="dxa"/>
                            <w:tcBorders>
                              <w:left w:val="nil"/>
                            </w:tcBorders>
                            <w:shd w:val="clear" w:color="auto" w:fill="D9D9D9"/>
                          </w:tcPr>
                          <w:p w14:paraId="429C769F" w14:textId="77777777" w:rsidR="002E346F" w:rsidRDefault="00FF2A39">
                            <w:pPr>
                              <w:pStyle w:val="TableParagraph"/>
                              <w:spacing w:before="3"/>
                              <w:rPr>
                                <w:sz w:val="20"/>
                              </w:rPr>
                            </w:pPr>
                            <w:r>
                              <w:rPr>
                                <w:sz w:val="20"/>
                              </w:rPr>
                              <w:t>Quick</w:t>
                            </w:r>
                            <w:r>
                              <w:rPr>
                                <w:spacing w:val="-5"/>
                                <w:sz w:val="20"/>
                              </w:rPr>
                              <w:t xml:space="preserve"> </w:t>
                            </w:r>
                            <w:r>
                              <w:rPr>
                                <w:spacing w:val="-2"/>
                                <w:sz w:val="20"/>
                              </w:rPr>
                              <w:t>release</w:t>
                            </w:r>
                          </w:p>
                        </w:tc>
                        <w:tc>
                          <w:tcPr>
                            <w:tcW w:w="6201" w:type="dxa"/>
                            <w:tcBorders>
                              <w:right w:val="nil"/>
                            </w:tcBorders>
                            <w:shd w:val="clear" w:color="auto" w:fill="D9D9D9"/>
                          </w:tcPr>
                          <w:p w14:paraId="077F8DA1" w14:textId="77777777" w:rsidR="002E346F" w:rsidRDefault="00FF2A39">
                            <w:pPr>
                              <w:pStyle w:val="TableParagraph"/>
                              <w:spacing w:before="3"/>
                              <w:ind w:left="97" w:right="144"/>
                              <w:rPr>
                                <w:sz w:val="20"/>
                              </w:rPr>
                            </w:pPr>
                            <w:r>
                              <w:rPr>
                                <w:sz w:val="20"/>
                              </w:rPr>
                              <w:t>Perform</w:t>
                            </w:r>
                            <w:r>
                              <w:rPr>
                                <w:spacing w:val="-5"/>
                                <w:sz w:val="20"/>
                              </w:rPr>
                              <w:t xml:space="preserve"> </w:t>
                            </w:r>
                            <w:r>
                              <w:rPr>
                                <w:sz w:val="20"/>
                              </w:rPr>
                              <w:t>functional</w:t>
                            </w:r>
                            <w:r>
                              <w:rPr>
                                <w:spacing w:val="-4"/>
                                <w:sz w:val="20"/>
                              </w:rPr>
                              <w:t xml:space="preserve"> </w:t>
                            </w:r>
                            <w:r>
                              <w:rPr>
                                <w:sz w:val="20"/>
                              </w:rPr>
                              <w:t>check</w:t>
                            </w:r>
                            <w:r>
                              <w:rPr>
                                <w:spacing w:val="-4"/>
                                <w:sz w:val="20"/>
                              </w:rPr>
                              <w:t xml:space="preserve"> </w:t>
                            </w:r>
                            <w:r>
                              <w:rPr>
                                <w:sz w:val="20"/>
                              </w:rPr>
                              <w:t>and</w:t>
                            </w:r>
                            <w:r>
                              <w:rPr>
                                <w:spacing w:val="-4"/>
                                <w:sz w:val="20"/>
                              </w:rPr>
                              <w:t xml:space="preserve"> </w:t>
                            </w:r>
                            <w:r>
                              <w:rPr>
                                <w:sz w:val="20"/>
                              </w:rPr>
                              <w:t>inspect</w:t>
                            </w:r>
                            <w:r>
                              <w:rPr>
                                <w:spacing w:val="-4"/>
                                <w:sz w:val="20"/>
                              </w:rPr>
                              <w:t xml:space="preserve"> </w:t>
                            </w:r>
                            <w:r>
                              <w:rPr>
                                <w:sz w:val="20"/>
                              </w:rPr>
                              <w:t>the</w:t>
                            </w:r>
                            <w:r>
                              <w:rPr>
                                <w:spacing w:val="-5"/>
                                <w:sz w:val="20"/>
                              </w:rPr>
                              <w:t xml:space="preserve"> </w:t>
                            </w:r>
                            <w:r>
                              <w:rPr>
                                <w:sz w:val="20"/>
                              </w:rPr>
                              <w:t>condition</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latch,</w:t>
                            </w:r>
                            <w:r>
                              <w:rPr>
                                <w:spacing w:val="-4"/>
                                <w:sz w:val="20"/>
                              </w:rPr>
                              <w:t xml:space="preserve"> </w:t>
                            </w:r>
                            <w:r>
                              <w:rPr>
                                <w:sz w:val="20"/>
                              </w:rPr>
                              <w:t>bridle and ropes for wear and deterioration. Check that the karabiners are</w:t>
                            </w:r>
                          </w:p>
                          <w:p w14:paraId="43690120" w14:textId="77777777" w:rsidR="002E346F" w:rsidRDefault="00FF2A39">
                            <w:pPr>
                              <w:pStyle w:val="TableParagraph"/>
                              <w:spacing w:line="221" w:lineRule="exact"/>
                              <w:ind w:left="97"/>
                              <w:rPr>
                                <w:sz w:val="20"/>
                              </w:rPr>
                            </w:pPr>
                            <w:r>
                              <w:rPr>
                                <w:sz w:val="20"/>
                              </w:rPr>
                              <w:t>undamaged</w:t>
                            </w:r>
                            <w:r>
                              <w:rPr>
                                <w:spacing w:val="-7"/>
                                <w:sz w:val="20"/>
                              </w:rPr>
                              <w:t xml:space="preserve"> </w:t>
                            </w:r>
                            <w:r>
                              <w:rPr>
                                <w:sz w:val="20"/>
                              </w:rPr>
                              <w:t>and</w:t>
                            </w:r>
                            <w:r>
                              <w:rPr>
                                <w:spacing w:val="-7"/>
                                <w:sz w:val="20"/>
                              </w:rPr>
                              <w:t xml:space="preserve"> </w:t>
                            </w:r>
                            <w:r>
                              <w:rPr>
                                <w:sz w:val="20"/>
                              </w:rPr>
                              <w:t>operate</w:t>
                            </w:r>
                            <w:r>
                              <w:rPr>
                                <w:spacing w:val="-8"/>
                                <w:sz w:val="20"/>
                              </w:rPr>
                              <w:t xml:space="preserve"> </w:t>
                            </w:r>
                            <w:r>
                              <w:rPr>
                                <w:spacing w:val="-2"/>
                                <w:sz w:val="20"/>
                              </w:rPr>
                              <w:t>correctly.</w:t>
                            </w:r>
                          </w:p>
                        </w:tc>
                      </w:tr>
                      <w:tr w:rsidR="002E346F" w14:paraId="186A590D" w14:textId="77777777">
                        <w:trPr>
                          <w:trHeight w:val="490"/>
                        </w:trPr>
                        <w:tc>
                          <w:tcPr>
                            <w:tcW w:w="2293" w:type="dxa"/>
                            <w:tcBorders>
                              <w:left w:val="nil"/>
                            </w:tcBorders>
                            <w:shd w:val="clear" w:color="auto" w:fill="D9D9D9"/>
                          </w:tcPr>
                          <w:p w14:paraId="41B5BB15" w14:textId="77777777" w:rsidR="002E346F" w:rsidRDefault="00FF2A39">
                            <w:pPr>
                              <w:pStyle w:val="TableParagraph"/>
                              <w:spacing w:line="240" w:lineRule="atLeast"/>
                              <w:ind w:right="53"/>
                              <w:rPr>
                                <w:sz w:val="20"/>
                              </w:rPr>
                            </w:pPr>
                            <w:r>
                              <w:rPr>
                                <w:spacing w:val="-2"/>
                                <w:sz w:val="20"/>
                              </w:rPr>
                              <w:t xml:space="preserve">Communication/navigati </w:t>
                            </w:r>
                            <w:r>
                              <w:rPr>
                                <w:sz w:val="20"/>
                              </w:rPr>
                              <w:t>on equipment (radio)</w:t>
                            </w:r>
                          </w:p>
                        </w:tc>
                        <w:tc>
                          <w:tcPr>
                            <w:tcW w:w="6201" w:type="dxa"/>
                            <w:tcBorders>
                              <w:right w:val="nil"/>
                            </w:tcBorders>
                            <w:shd w:val="clear" w:color="auto" w:fill="D9D9D9"/>
                          </w:tcPr>
                          <w:p w14:paraId="73D6F462" w14:textId="77777777" w:rsidR="002E346F" w:rsidRDefault="00FF2A39">
                            <w:pPr>
                              <w:pStyle w:val="TableParagraph"/>
                              <w:spacing w:before="3"/>
                              <w:ind w:left="97"/>
                              <w:rPr>
                                <w:sz w:val="20"/>
                              </w:rPr>
                            </w:pPr>
                            <w:r>
                              <w:rPr>
                                <w:spacing w:val="-2"/>
                                <w:sz w:val="20"/>
                              </w:rPr>
                              <w:t>Perform</w:t>
                            </w:r>
                            <w:r>
                              <w:rPr>
                                <w:spacing w:val="5"/>
                                <w:sz w:val="20"/>
                              </w:rPr>
                              <w:t xml:space="preserve"> </w:t>
                            </w:r>
                            <w:r>
                              <w:rPr>
                                <w:spacing w:val="-2"/>
                                <w:sz w:val="20"/>
                              </w:rPr>
                              <w:t>operational</w:t>
                            </w:r>
                            <w:r>
                              <w:rPr>
                                <w:spacing w:val="7"/>
                                <w:sz w:val="20"/>
                              </w:rPr>
                              <w:t xml:space="preserve"> </w:t>
                            </w:r>
                            <w:r>
                              <w:rPr>
                                <w:spacing w:val="-2"/>
                                <w:sz w:val="20"/>
                              </w:rPr>
                              <w:t>check.</w:t>
                            </w:r>
                          </w:p>
                        </w:tc>
                      </w:tr>
                      <w:tr w:rsidR="002E346F" w14:paraId="71A826B5" w14:textId="77777777">
                        <w:trPr>
                          <w:trHeight w:val="243"/>
                        </w:trPr>
                        <w:tc>
                          <w:tcPr>
                            <w:tcW w:w="2293" w:type="dxa"/>
                            <w:tcBorders>
                              <w:left w:val="nil"/>
                              <w:bottom w:val="nil"/>
                            </w:tcBorders>
                            <w:shd w:val="clear" w:color="auto" w:fill="D9D9D9"/>
                          </w:tcPr>
                          <w:p w14:paraId="42E70E88" w14:textId="77777777" w:rsidR="002E346F" w:rsidRDefault="00FF2A39">
                            <w:pPr>
                              <w:pStyle w:val="TableParagraph"/>
                              <w:spacing w:line="223" w:lineRule="exact"/>
                              <w:rPr>
                                <w:sz w:val="20"/>
                              </w:rPr>
                            </w:pPr>
                            <w:r>
                              <w:rPr>
                                <w:spacing w:val="-2"/>
                                <w:sz w:val="20"/>
                              </w:rPr>
                              <w:t>Transponder</w:t>
                            </w:r>
                          </w:p>
                        </w:tc>
                        <w:tc>
                          <w:tcPr>
                            <w:tcW w:w="6201" w:type="dxa"/>
                            <w:tcBorders>
                              <w:bottom w:val="nil"/>
                              <w:right w:val="nil"/>
                            </w:tcBorders>
                            <w:shd w:val="clear" w:color="auto" w:fill="D9D9D9"/>
                          </w:tcPr>
                          <w:p w14:paraId="352543D6" w14:textId="77777777" w:rsidR="002E346F" w:rsidRDefault="00FF2A39">
                            <w:pPr>
                              <w:pStyle w:val="TableParagraph"/>
                              <w:spacing w:line="223" w:lineRule="exact"/>
                              <w:ind w:left="97"/>
                              <w:rPr>
                                <w:sz w:val="20"/>
                              </w:rPr>
                            </w:pPr>
                            <w:r>
                              <w:rPr>
                                <w:spacing w:val="-2"/>
                                <w:sz w:val="20"/>
                              </w:rPr>
                              <w:t>Perform</w:t>
                            </w:r>
                            <w:r>
                              <w:rPr>
                                <w:spacing w:val="5"/>
                                <w:sz w:val="20"/>
                              </w:rPr>
                              <w:t xml:space="preserve"> </w:t>
                            </w:r>
                            <w:r>
                              <w:rPr>
                                <w:spacing w:val="-2"/>
                                <w:sz w:val="20"/>
                              </w:rPr>
                              <w:t>operational</w:t>
                            </w:r>
                            <w:r>
                              <w:rPr>
                                <w:spacing w:val="7"/>
                                <w:sz w:val="20"/>
                              </w:rPr>
                              <w:t xml:space="preserve"> </w:t>
                            </w:r>
                            <w:r>
                              <w:rPr>
                                <w:spacing w:val="-2"/>
                                <w:sz w:val="20"/>
                              </w:rPr>
                              <w:t>check.</w:t>
                            </w:r>
                          </w:p>
                        </w:tc>
                      </w:tr>
                    </w:tbl>
                    <w:p w14:paraId="5AE1CFE9" w14:textId="77777777" w:rsidR="002E346F" w:rsidRDefault="002E346F">
                      <w:pPr>
                        <w:pStyle w:val="BodyText"/>
                        <w:spacing w:before="0"/>
                        <w:ind w:left="0" w:firstLine="0"/>
                      </w:pPr>
                    </w:p>
                  </w:txbxContent>
                </v:textbox>
                <w10:wrap anchorx="page"/>
              </v:shape>
            </w:pict>
          </mc:Fallback>
        </mc:AlternateContent>
      </w:r>
    </w:p>
    <w:p w14:paraId="1C5DC6AB" w14:textId="77777777" w:rsidR="002E346F" w:rsidRDefault="002E346F">
      <w:pPr>
        <w:pStyle w:val="BodyText"/>
        <w:spacing w:before="0"/>
        <w:ind w:left="0" w:firstLine="0"/>
      </w:pPr>
    </w:p>
    <w:p w14:paraId="549B5FA4" w14:textId="77777777" w:rsidR="002E346F" w:rsidRDefault="002E346F">
      <w:pPr>
        <w:pStyle w:val="BodyText"/>
        <w:spacing w:before="0"/>
        <w:ind w:left="0" w:firstLine="0"/>
      </w:pPr>
    </w:p>
    <w:p w14:paraId="67B10864" w14:textId="77777777" w:rsidR="002E346F" w:rsidRDefault="002E346F">
      <w:pPr>
        <w:pStyle w:val="BodyText"/>
        <w:spacing w:before="0"/>
        <w:ind w:left="0" w:firstLine="0"/>
      </w:pPr>
    </w:p>
    <w:p w14:paraId="0D9BE129" w14:textId="77777777" w:rsidR="002E346F" w:rsidRDefault="002E346F">
      <w:pPr>
        <w:pStyle w:val="BodyText"/>
        <w:spacing w:before="0"/>
        <w:ind w:left="0" w:firstLine="0"/>
      </w:pPr>
    </w:p>
    <w:p w14:paraId="3019ACE6" w14:textId="77777777" w:rsidR="002E346F" w:rsidRDefault="002E346F">
      <w:pPr>
        <w:pStyle w:val="BodyText"/>
        <w:spacing w:before="0"/>
        <w:ind w:left="0" w:firstLine="0"/>
      </w:pPr>
    </w:p>
    <w:p w14:paraId="640AC693" w14:textId="77777777" w:rsidR="002E346F" w:rsidRDefault="002E346F">
      <w:pPr>
        <w:pStyle w:val="BodyText"/>
        <w:spacing w:before="0"/>
        <w:ind w:left="0" w:firstLine="0"/>
      </w:pPr>
    </w:p>
    <w:p w14:paraId="0C70D923" w14:textId="77777777" w:rsidR="002E346F" w:rsidRDefault="002E346F">
      <w:pPr>
        <w:pStyle w:val="BodyText"/>
        <w:spacing w:before="0"/>
        <w:ind w:left="0" w:firstLine="0"/>
      </w:pPr>
    </w:p>
    <w:p w14:paraId="6046BE1F" w14:textId="77777777" w:rsidR="002E346F" w:rsidRDefault="002E346F">
      <w:pPr>
        <w:pStyle w:val="BodyText"/>
        <w:spacing w:before="0"/>
        <w:ind w:left="0" w:firstLine="0"/>
      </w:pPr>
    </w:p>
    <w:p w14:paraId="14F8A420" w14:textId="77777777" w:rsidR="002E346F" w:rsidRDefault="002E346F">
      <w:pPr>
        <w:pStyle w:val="BodyText"/>
        <w:spacing w:before="0"/>
        <w:ind w:left="0" w:firstLine="0"/>
      </w:pPr>
    </w:p>
    <w:p w14:paraId="21BD1294" w14:textId="77777777" w:rsidR="002E346F" w:rsidRDefault="002E346F">
      <w:pPr>
        <w:pStyle w:val="BodyText"/>
        <w:spacing w:before="0"/>
        <w:ind w:left="0" w:firstLine="0"/>
      </w:pPr>
    </w:p>
    <w:p w14:paraId="6D7E7F05" w14:textId="77777777" w:rsidR="002E346F" w:rsidRDefault="002E346F">
      <w:pPr>
        <w:pStyle w:val="BodyText"/>
        <w:spacing w:before="0"/>
        <w:ind w:left="0" w:firstLine="0"/>
      </w:pPr>
    </w:p>
    <w:p w14:paraId="28DBD90E" w14:textId="77777777" w:rsidR="002E346F" w:rsidRDefault="002E346F">
      <w:pPr>
        <w:pStyle w:val="BodyText"/>
        <w:spacing w:before="0"/>
        <w:ind w:left="0" w:firstLine="0"/>
      </w:pPr>
    </w:p>
    <w:p w14:paraId="1522B9D7" w14:textId="77777777" w:rsidR="002E346F" w:rsidRDefault="002E346F">
      <w:pPr>
        <w:pStyle w:val="BodyText"/>
        <w:spacing w:before="0"/>
        <w:ind w:left="0" w:firstLine="0"/>
      </w:pPr>
    </w:p>
    <w:p w14:paraId="70403915" w14:textId="77777777" w:rsidR="002E346F" w:rsidRDefault="002E346F">
      <w:pPr>
        <w:pStyle w:val="BodyText"/>
        <w:spacing w:before="0"/>
        <w:ind w:left="0" w:firstLine="0"/>
      </w:pPr>
    </w:p>
    <w:p w14:paraId="6ADABB82" w14:textId="77777777" w:rsidR="002E346F" w:rsidRDefault="002E346F">
      <w:pPr>
        <w:pStyle w:val="BodyText"/>
        <w:spacing w:before="0"/>
        <w:ind w:left="0" w:firstLine="0"/>
      </w:pPr>
    </w:p>
    <w:p w14:paraId="6458652F" w14:textId="77777777" w:rsidR="002E346F" w:rsidRDefault="002E346F">
      <w:pPr>
        <w:pStyle w:val="BodyText"/>
        <w:spacing w:before="0"/>
        <w:ind w:left="0" w:firstLine="0"/>
      </w:pPr>
    </w:p>
    <w:p w14:paraId="2E2E98C3" w14:textId="77777777" w:rsidR="002E346F" w:rsidRDefault="002E346F">
      <w:pPr>
        <w:pStyle w:val="BodyText"/>
        <w:spacing w:before="0"/>
        <w:ind w:left="0" w:firstLine="0"/>
      </w:pPr>
    </w:p>
    <w:p w14:paraId="4CA73EC4" w14:textId="77777777" w:rsidR="002E346F" w:rsidRDefault="002E346F">
      <w:pPr>
        <w:pStyle w:val="BodyText"/>
        <w:spacing w:before="0"/>
        <w:ind w:left="0" w:firstLine="0"/>
      </w:pPr>
    </w:p>
    <w:p w14:paraId="471FBB72" w14:textId="77777777" w:rsidR="002E346F" w:rsidRDefault="002E346F">
      <w:pPr>
        <w:pStyle w:val="BodyText"/>
        <w:spacing w:before="0"/>
        <w:ind w:left="0" w:firstLine="0"/>
      </w:pPr>
    </w:p>
    <w:p w14:paraId="2766E0E1" w14:textId="77777777" w:rsidR="002E346F" w:rsidRDefault="002E346F">
      <w:pPr>
        <w:pStyle w:val="BodyText"/>
        <w:spacing w:before="207"/>
        <w:ind w:left="0" w:firstLine="0"/>
      </w:pPr>
    </w:p>
    <w:p w14:paraId="30CDD0C3" w14:textId="77777777" w:rsidR="002E346F" w:rsidRDefault="00FF2A39">
      <w:pPr>
        <w:pStyle w:val="ListParagraph"/>
        <w:numPr>
          <w:ilvl w:val="0"/>
          <w:numId w:val="119"/>
        </w:numPr>
        <w:tabs>
          <w:tab w:val="left" w:pos="603"/>
        </w:tabs>
        <w:spacing w:before="0"/>
        <w:ind w:left="603" w:hanging="243"/>
      </w:pPr>
      <w:r>
        <w:t>​</w:t>
      </w:r>
    </w:p>
    <w:p w14:paraId="62CE8515" w14:textId="77777777" w:rsidR="002E346F" w:rsidRDefault="002E346F">
      <w:pPr>
        <w:pStyle w:val="BodyText"/>
        <w:spacing w:before="0"/>
        <w:ind w:left="0" w:firstLine="0"/>
      </w:pPr>
    </w:p>
    <w:p w14:paraId="27D451F8" w14:textId="77777777" w:rsidR="002E346F" w:rsidRDefault="002E346F">
      <w:pPr>
        <w:pStyle w:val="BodyText"/>
        <w:spacing w:before="0"/>
        <w:ind w:left="0" w:firstLine="0"/>
      </w:pPr>
    </w:p>
    <w:p w14:paraId="17595AAF" w14:textId="77777777" w:rsidR="002E346F" w:rsidRDefault="002E346F">
      <w:pPr>
        <w:pStyle w:val="BodyText"/>
        <w:spacing w:before="0"/>
        <w:ind w:left="0" w:firstLine="0"/>
      </w:pPr>
    </w:p>
    <w:p w14:paraId="59F898E8" w14:textId="77777777" w:rsidR="002E346F" w:rsidRDefault="002E346F">
      <w:pPr>
        <w:pStyle w:val="BodyText"/>
        <w:spacing w:before="0"/>
        <w:ind w:left="0" w:firstLine="0"/>
      </w:pPr>
    </w:p>
    <w:p w14:paraId="310ED200" w14:textId="77777777" w:rsidR="002E346F" w:rsidRDefault="002E346F">
      <w:pPr>
        <w:pStyle w:val="BodyText"/>
        <w:spacing w:before="0"/>
        <w:ind w:left="0" w:firstLine="0"/>
      </w:pPr>
    </w:p>
    <w:p w14:paraId="209B1C0C" w14:textId="77777777" w:rsidR="002E346F" w:rsidRDefault="002E346F">
      <w:pPr>
        <w:pStyle w:val="BodyText"/>
        <w:spacing w:before="0"/>
        <w:ind w:left="0" w:firstLine="0"/>
      </w:pPr>
    </w:p>
    <w:p w14:paraId="798FCE39" w14:textId="77777777" w:rsidR="002E346F" w:rsidRDefault="002E346F">
      <w:pPr>
        <w:pStyle w:val="BodyText"/>
        <w:spacing w:before="0"/>
        <w:ind w:left="0" w:firstLine="0"/>
      </w:pPr>
    </w:p>
    <w:p w14:paraId="1CE7670E" w14:textId="77777777" w:rsidR="002E346F" w:rsidRDefault="002E346F">
      <w:pPr>
        <w:pStyle w:val="BodyText"/>
        <w:spacing w:before="0"/>
        <w:ind w:left="0" w:firstLine="0"/>
      </w:pPr>
    </w:p>
    <w:p w14:paraId="746951C9" w14:textId="77777777" w:rsidR="002E346F" w:rsidRDefault="002E346F">
      <w:pPr>
        <w:pStyle w:val="BodyText"/>
        <w:spacing w:before="0"/>
        <w:ind w:left="0" w:firstLine="0"/>
      </w:pPr>
    </w:p>
    <w:p w14:paraId="077373B9" w14:textId="77777777" w:rsidR="002E346F" w:rsidRDefault="002E346F">
      <w:pPr>
        <w:pStyle w:val="BodyText"/>
        <w:spacing w:before="0"/>
        <w:ind w:left="0" w:firstLine="0"/>
      </w:pPr>
    </w:p>
    <w:p w14:paraId="732B42AA" w14:textId="77777777" w:rsidR="002E346F" w:rsidRDefault="002E346F">
      <w:pPr>
        <w:pStyle w:val="BodyText"/>
        <w:spacing w:before="17"/>
        <w:ind w:left="0" w:firstLine="0"/>
      </w:pPr>
    </w:p>
    <w:p w14:paraId="5DA97861" w14:textId="77777777" w:rsidR="002E346F" w:rsidRDefault="00FF2A39">
      <w:pPr>
        <w:pStyle w:val="Heading3"/>
        <w:tabs>
          <w:tab w:val="left" w:pos="9416"/>
        </w:tabs>
        <w:spacing w:line="390" w:lineRule="exact"/>
        <w:ind w:left="360"/>
      </w:pPr>
      <w:bookmarkStart w:id="49" w:name="_bookmark37"/>
      <w:bookmarkEnd w:id="49"/>
      <w:r>
        <w:rPr>
          <w:color w:val="FFFFFF"/>
          <w:shd w:val="clear" w:color="auto" w:fill="16CC7E"/>
        </w:rPr>
        <w:t>GM1</w:t>
      </w:r>
      <w:r>
        <w:rPr>
          <w:color w:val="FFFFFF"/>
          <w:spacing w:val="-12"/>
          <w:shd w:val="clear" w:color="auto" w:fill="16CC7E"/>
        </w:rPr>
        <w:t xml:space="preserve"> </w:t>
      </w:r>
      <w:r>
        <w:rPr>
          <w:color w:val="FFFFFF"/>
          <w:shd w:val="clear" w:color="auto" w:fill="16CC7E"/>
        </w:rPr>
        <w:t>ML.A.302(d)(2)</w:t>
      </w:r>
      <w:r>
        <w:rPr>
          <w:color w:val="FFFFFF"/>
          <w:spacing w:val="47"/>
          <w:shd w:val="clear" w:color="auto" w:fill="16CC7E"/>
        </w:rPr>
        <w:t xml:space="preserve"> </w:t>
      </w:r>
      <w:r>
        <w:rPr>
          <w:color w:val="FFFFFF"/>
          <w:shd w:val="clear" w:color="auto" w:fill="16CC7E"/>
        </w:rPr>
        <w:t>Aircraft</w:t>
      </w:r>
      <w:r>
        <w:rPr>
          <w:color w:val="FFFFFF"/>
          <w:spacing w:val="-12"/>
          <w:shd w:val="clear" w:color="auto" w:fill="16CC7E"/>
        </w:rPr>
        <w:t xml:space="preserve"> </w:t>
      </w:r>
      <w:r>
        <w:rPr>
          <w:color w:val="FFFFFF"/>
          <w:shd w:val="clear" w:color="auto" w:fill="16CC7E"/>
        </w:rPr>
        <w:t>maintenance</w:t>
      </w:r>
      <w:r>
        <w:rPr>
          <w:color w:val="FFFFFF"/>
          <w:spacing w:val="-10"/>
          <w:shd w:val="clear" w:color="auto" w:fill="16CC7E"/>
        </w:rPr>
        <w:t xml:space="preserve"> </w:t>
      </w:r>
      <w:r>
        <w:rPr>
          <w:color w:val="FFFFFF"/>
          <w:spacing w:val="-2"/>
          <w:shd w:val="clear" w:color="auto" w:fill="16CC7E"/>
        </w:rPr>
        <w:t>programme</w:t>
      </w:r>
      <w:r>
        <w:rPr>
          <w:color w:val="FFFFFF"/>
          <w:shd w:val="clear" w:color="auto" w:fill="16CC7E"/>
        </w:rPr>
        <w:tab/>
      </w:r>
    </w:p>
    <w:p w14:paraId="497C0E8F"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7475E50" w14:textId="77777777" w:rsidR="002E346F" w:rsidRDefault="00FF2A39">
      <w:pPr>
        <w:spacing w:before="125"/>
        <w:ind w:left="360"/>
        <w:rPr>
          <w:b/>
          <w:sz w:val="20"/>
        </w:rPr>
      </w:pPr>
      <w:r>
        <w:rPr>
          <w:b/>
          <w:sz w:val="20"/>
        </w:rPr>
        <w:t>OPERATIONAL</w:t>
      </w:r>
      <w:r>
        <w:rPr>
          <w:b/>
          <w:spacing w:val="-11"/>
          <w:sz w:val="20"/>
        </w:rPr>
        <w:t xml:space="preserve"> </w:t>
      </w:r>
      <w:r>
        <w:rPr>
          <w:b/>
          <w:sz w:val="20"/>
        </w:rPr>
        <w:t>TEST</w:t>
      </w:r>
      <w:r>
        <w:rPr>
          <w:b/>
          <w:spacing w:val="-10"/>
          <w:sz w:val="20"/>
        </w:rPr>
        <w:t xml:space="preserve"> </w:t>
      </w:r>
      <w:r>
        <w:rPr>
          <w:b/>
          <w:sz w:val="20"/>
        </w:rPr>
        <w:t>AND</w:t>
      </w:r>
      <w:r>
        <w:rPr>
          <w:b/>
          <w:spacing w:val="-8"/>
          <w:sz w:val="20"/>
        </w:rPr>
        <w:t xml:space="preserve"> </w:t>
      </w:r>
      <w:r>
        <w:rPr>
          <w:b/>
          <w:sz w:val="20"/>
        </w:rPr>
        <w:t>FUNCTIONAL</w:t>
      </w:r>
      <w:r>
        <w:rPr>
          <w:b/>
          <w:spacing w:val="-8"/>
          <w:sz w:val="20"/>
        </w:rPr>
        <w:t xml:space="preserve"> </w:t>
      </w:r>
      <w:r>
        <w:rPr>
          <w:b/>
          <w:spacing w:val="-4"/>
          <w:sz w:val="20"/>
        </w:rPr>
        <w:t>TEST</w:t>
      </w:r>
    </w:p>
    <w:p w14:paraId="47F9FF26" w14:textId="77777777" w:rsidR="002E346F" w:rsidRDefault="00FF2A39">
      <w:pPr>
        <w:pStyle w:val="BodyText"/>
        <w:spacing w:before="116"/>
        <w:ind w:left="360" w:firstLine="0"/>
      </w:pPr>
      <w:r>
        <w:t>An</w:t>
      </w:r>
      <w:r>
        <w:rPr>
          <w:spacing w:val="33"/>
        </w:rPr>
        <w:t xml:space="preserve"> </w:t>
      </w:r>
      <w:r>
        <w:t>operational</w:t>
      </w:r>
      <w:r>
        <w:rPr>
          <w:spacing w:val="34"/>
        </w:rPr>
        <w:t xml:space="preserve"> </w:t>
      </w:r>
      <w:r>
        <w:t>test</w:t>
      </w:r>
      <w:r>
        <w:rPr>
          <w:spacing w:val="33"/>
        </w:rPr>
        <w:t xml:space="preserve"> </w:t>
      </w:r>
      <w:r>
        <w:t>(or</w:t>
      </w:r>
      <w:r>
        <w:rPr>
          <w:spacing w:val="32"/>
        </w:rPr>
        <w:t xml:space="preserve"> </w:t>
      </w:r>
      <w:r>
        <w:t>operational</w:t>
      </w:r>
      <w:r>
        <w:rPr>
          <w:spacing w:val="31"/>
        </w:rPr>
        <w:t xml:space="preserve"> </w:t>
      </w:r>
      <w:r>
        <w:t>check)</w:t>
      </w:r>
      <w:r>
        <w:rPr>
          <w:spacing w:val="35"/>
        </w:rPr>
        <w:t xml:space="preserve"> </w:t>
      </w:r>
      <w:r>
        <w:t>is</w:t>
      </w:r>
      <w:r>
        <w:rPr>
          <w:spacing w:val="31"/>
        </w:rPr>
        <w:t xml:space="preserve"> </w:t>
      </w:r>
      <w:r>
        <w:t>a</w:t>
      </w:r>
      <w:r>
        <w:rPr>
          <w:spacing w:val="34"/>
        </w:rPr>
        <w:t xml:space="preserve"> </w:t>
      </w:r>
      <w:r>
        <w:t>task</w:t>
      </w:r>
      <w:r>
        <w:rPr>
          <w:spacing w:val="32"/>
        </w:rPr>
        <w:t xml:space="preserve"> </w:t>
      </w:r>
      <w:r>
        <w:t>used</w:t>
      </w:r>
      <w:r>
        <w:rPr>
          <w:spacing w:val="34"/>
        </w:rPr>
        <w:t xml:space="preserve"> </w:t>
      </w:r>
      <w:r>
        <w:t>to</w:t>
      </w:r>
      <w:r>
        <w:rPr>
          <w:spacing w:val="33"/>
        </w:rPr>
        <w:t xml:space="preserve"> </w:t>
      </w:r>
      <w:r>
        <w:t>determine</w:t>
      </w:r>
      <w:r>
        <w:rPr>
          <w:spacing w:val="35"/>
        </w:rPr>
        <w:t xml:space="preserve"> </w:t>
      </w:r>
      <w:r>
        <w:t>that</w:t>
      </w:r>
      <w:r>
        <w:rPr>
          <w:spacing w:val="32"/>
        </w:rPr>
        <w:t xml:space="preserve"> </w:t>
      </w:r>
      <w:r>
        <w:t>an</w:t>
      </w:r>
      <w:r>
        <w:rPr>
          <w:spacing w:val="33"/>
        </w:rPr>
        <w:t xml:space="preserve"> </w:t>
      </w:r>
      <w:r>
        <w:t>item</w:t>
      </w:r>
      <w:r>
        <w:rPr>
          <w:spacing w:val="35"/>
        </w:rPr>
        <w:t xml:space="preserve"> </w:t>
      </w:r>
      <w:r>
        <w:t>is</w:t>
      </w:r>
      <w:r>
        <w:rPr>
          <w:spacing w:val="31"/>
        </w:rPr>
        <w:t xml:space="preserve"> </w:t>
      </w:r>
      <w:r>
        <w:t>operating normally. It does not require quantitative tolerances.</w:t>
      </w:r>
    </w:p>
    <w:p w14:paraId="5CBE37B5" w14:textId="77777777" w:rsidR="002E346F" w:rsidRDefault="002E346F">
      <w:pPr>
        <w:pStyle w:val="BodyText"/>
        <w:sectPr w:rsidR="002E346F">
          <w:pgSz w:w="11910" w:h="16840"/>
          <w:pgMar w:top="1800" w:right="720" w:bottom="1180" w:left="1080" w:header="742" w:footer="994" w:gutter="0"/>
          <w:cols w:space="720"/>
        </w:sectPr>
      </w:pPr>
    </w:p>
    <w:p w14:paraId="086C11F8" w14:textId="77777777" w:rsidR="002E346F" w:rsidRDefault="00FF2A39">
      <w:pPr>
        <w:pStyle w:val="BodyText"/>
        <w:spacing w:before="90"/>
        <w:ind w:left="360" w:right="715" w:firstLine="0"/>
        <w:jc w:val="both"/>
      </w:pPr>
      <w:r>
        <w:lastRenderedPageBreak/>
        <w:t>A</w:t>
      </w:r>
      <w:r>
        <w:rPr>
          <w:spacing w:val="-5"/>
        </w:rPr>
        <w:t xml:space="preserve"> </w:t>
      </w:r>
      <w:r>
        <w:t>functional</w:t>
      </w:r>
      <w:r>
        <w:rPr>
          <w:spacing w:val="-7"/>
        </w:rPr>
        <w:t xml:space="preserve"> </w:t>
      </w:r>
      <w:r>
        <w:t>test</w:t>
      </w:r>
      <w:r>
        <w:rPr>
          <w:spacing w:val="-4"/>
        </w:rPr>
        <w:t xml:space="preserve"> </w:t>
      </w:r>
      <w:r>
        <w:t>(or</w:t>
      </w:r>
      <w:r>
        <w:rPr>
          <w:spacing w:val="-4"/>
        </w:rPr>
        <w:t xml:space="preserve"> </w:t>
      </w:r>
      <w:r>
        <w:t>functional</w:t>
      </w:r>
      <w:r>
        <w:rPr>
          <w:spacing w:val="-5"/>
        </w:rPr>
        <w:t xml:space="preserve"> </w:t>
      </w:r>
      <w:r>
        <w:t>check)</w:t>
      </w:r>
      <w:r>
        <w:rPr>
          <w:spacing w:val="-4"/>
        </w:rPr>
        <w:t xml:space="preserve"> </w:t>
      </w:r>
      <w:r>
        <w:t>is</w:t>
      </w:r>
      <w:r>
        <w:rPr>
          <w:spacing w:val="-5"/>
        </w:rPr>
        <w:t xml:space="preserve"> </w:t>
      </w:r>
      <w:r>
        <w:t>a</w:t>
      </w:r>
      <w:r>
        <w:rPr>
          <w:spacing w:val="-7"/>
        </w:rPr>
        <w:t xml:space="preserve"> </w:t>
      </w:r>
      <w:r>
        <w:t>quantitative</w:t>
      </w:r>
      <w:r>
        <w:rPr>
          <w:spacing w:val="-8"/>
        </w:rPr>
        <w:t xml:space="preserve"> </w:t>
      </w:r>
      <w:r>
        <w:t>check</w:t>
      </w:r>
      <w:r>
        <w:rPr>
          <w:spacing w:val="-6"/>
        </w:rPr>
        <w:t xml:space="preserve"> </w:t>
      </w:r>
      <w:r>
        <w:t>to</w:t>
      </w:r>
      <w:r>
        <w:rPr>
          <w:spacing w:val="-3"/>
        </w:rPr>
        <w:t xml:space="preserve"> </w:t>
      </w:r>
      <w:r>
        <w:t>determine</w:t>
      </w:r>
      <w:r>
        <w:rPr>
          <w:spacing w:val="-4"/>
        </w:rPr>
        <w:t xml:space="preserve"> </w:t>
      </w:r>
      <w:r>
        <w:t>if</w:t>
      </w:r>
      <w:r>
        <w:rPr>
          <w:spacing w:val="-7"/>
        </w:rPr>
        <w:t xml:space="preserve"> </w:t>
      </w:r>
      <w:r>
        <w:t>one</w:t>
      </w:r>
      <w:r>
        <w:rPr>
          <w:spacing w:val="-6"/>
        </w:rPr>
        <w:t xml:space="preserve"> </w:t>
      </w:r>
      <w:r>
        <w:t>or</w:t>
      </w:r>
      <w:r>
        <w:rPr>
          <w:spacing w:val="-4"/>
        </w:rPr>
        <w:t xml:space="preserve"> </w:t>
      </w:r>
      <w:r>
        <w:t>more</w:t>
      </w:r>
      <w:r>
        <w:rPr>
          <w:spacing w:val="-6"/>
        </w:rPr>
        <w:t xml:space="preserve"> </w:t>
      </w:r>
      <w:r>
        <w:t>functions</w:t>
      </w:r>
      <w:r>
        <w:rPr>
          <w:spacing w:val="-7"/>
        </w:rPr>
        <w:t xml:space="preserve"> </w:t>
      </w:r>
      <w:r>
        <w:t>of an item performs within the limits specified in the appropriate maintenance data. The measured parameter should be recorded.</w:t>
      </w:r>
    </w:p>
    <w:p w14:paraId="34FA0A32"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12928" behindDoc="1" locked="0" layoutInCell="1" allowOverlap="1" wp14:anchorId="1DDA4624" wp14:editId="59C1A679">
                <wp:simplePos x="0" y="0"/>
                <wp:positionH relativeFrom="page">
                  <wp:posOffset>896416</wp:posOffset>
                </wp:positionH>
                <wp:positionV relativeFrom="paragraph">
                  <wp:posOffset>229820</wp:posOffset>
                </wp:positionV>
                <wp:extent cx="5780405" cy="247015"/>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146B24D3" w14:textId="77777777" w:rsidR="002E346F" w:rsidRDefault="00FF2A39">
                            <w:pPr>
                              <w:spacing w:line="388" w:lineRule="exact"/>
                              <w:ind w:left="28"/>
                              <w:rPr>
                                <w:b/>
                                <w:color w:val="000000"/>
                                <w:sz w:val="32"/>
                              </w:rPr>
                            </w:pPr>
                            <w:bookmarkStart w:id="50" w:name="_bookmark38"/>
                            <w:bookmarkEnd w:id="50"/>
                            <w:r>
                              <w:rPr>
                                <w:b/>
                                <w:color w:val="FFFFFF"/>
                                <w:sz w:val="32"/>
                              </w:rPr>
                              <w:t>GM1</w:t>
                            </w:r>
                            <w:r>
                              <w:rPr>
                                <w:b/>
                                <w:color w:val="FFFFFF"/>
                                <w:spacing w:val="-13"/>
                                <w:sz w:val="32"/>
                              </w:rPr>
                              <w:t xml:space="preserve"> </w:t>
                            </w:r>
                            <w:r>
                              <w:rPr>
                                <w:b/>
                                <w:color w:val="FFFFFF"/>
                                <w:sz w:val="32"/>
                              </w:rPr>
                              <w:t>ML.A.302(d)(2)(d)</w:t>
                            </w:r>
                            <w:r>
                              <w:rPr>
                                <w:b/>
                                <w:color w:val="FFFFFF"/>
                                <w:spacing w:val="46"/>
                                <w:sz w:val="32"/>
                              </w:rPr>
                              <w:t xml:space="preserve"> </w:t>
                            </w:r>
                            <w:r>
                              <w:rPr>
                                <w:b/>
                                <w:color w:val="FFFFFF"/>
                                <w:sz w:val="32"/>
                              </w:rPr>
                              <w:t>Aircraft</w:t>
                            </w:r>
                            <w:r>
                              <w:rPr>
                                <w:b/>
                                <w:color w:val="FFFFFF"/>
                                <w:spacing w:val="-12"/>
                                <w:sz w:val="32"/>
                              </w:rPr>
                              <w:t xml:space="preserve"> </w:t>
                            </w:r>
                            <w:r>
                              <w:rPr>
                                <w:b/>
                                <w:color w:val="FFFFFF"/>
                                <w:sz w:val="32"/>
                              </w:rPr>
                              <w:t>maintenance</w:t>
                            </w:r>
                            <w:r>
                              <w:rPr>
                                <w:b/>
                                <w:color w:val="FFFFFF"/>
                                <w:spacing w:val="-13"/>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1DDA4624" id="Textbox 165" o:spid="_x0000_s1038" type="#_x0000_t202" style="position:absolute;margin-left:70.6pt;margin-top:18.1pt;width:455.15pt;height:19.4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" fillcolor="#16cc7e" stroked="f">
                <v:textbox inset="0,0,0,0">
                  <w:txbxContent>
                    <w:p w14:paraId="146B24D3" w14:textId="77777777" w:rsidR="002E346F" w:rsidRDefault="00FF2A39">
                      <w:pPr>
                        <w:spacing w:line="388" w:lineRule="exact"/>
                        <w:ind w:left="28"/>
                        <w:rPr>
                          <w:b/>
                          <w:color w:val="000000"/>
                          <w:sz w:val="32"/>
                        </w:rPr>
                      </w:pPr>
                      <w:bookmarkStart w:id="51" w:name="_bookmark38"/>
                      <w:bookmarkEnd w:id="51"/>
                      <w:r>
                        <w:rPr>
                          <w:b/>
                          <w:color w:val="FFFFFF"/>
                          <w:sz w:val="32"/>
                        </w:rPr>
                        <w:t>GM1</w:t>
                      </w:r>
                      <w:r>
                        <w:rPr>
                          <w:b/>
                          <w:color w:val="FFFFFF"/>
                          <w:spacing w:val="-13"/>
                          <w:sz w:val="32"/>
                        </w:rPr>
                        <w:t xml:space="preserve"> </w:t>
                      </w:r>
                      <w:r>
                        <w:rPr>
                          <w:b/>
                          <w:color w:val="FFFFFF"/>
                          <w:sz w:val="32"/>
                        </w:rPr>
                        <w:t>ML.A.302(d)(2)(d)</w:t>
                      </w:r>
                      <w:r>
                        <w:rPr>
                          <w:b/>
                          <w:color w:val="FFFFFF"/>
                          <w:spacing w:val="46"/>
                          <w:sz w:val="32"/>
                        </w:rPr>
                        <w:t xml:space="preserve"> </w:t>
                      </w:r>
                      <w:r>
                        <w:rPr>
                          <w:b/>
                          <w:color w:val="FFFFFF"/>
                          <w:sz w:val="32"/>
                        </w:rPr>
                        <w:t>Aircraft</w:t>
                      </w:r>
                      <w:r>
                        <w:rPr>
                          <w:b/>
                          <w:color w:val="FFFFFF"/>
                          <w:spacing w:val="-12"/>
                          <w:sz w:val="32"/>
                        </w:rPr>
                        <w:t xml:space="preserve"> </w:t>
                      </w:r>
                      <w:r>
                        <w:rPr>
                          <w:b/>
                          <w:color w:val="FFFFFF"/>
                          <w:sz w:val="32"/>
                        </w:rPr>
                        <w:t>maintenance</w:t>
                      </w:r>
                      <w:r>
                        <w:rPr>
                          <w:b/>
                          <w:color w:val="FFFFFF"/>
                          <w:spacing w:val="-13"/>
                          <w:sz w:val="32"/>
                        </w:rPr>
                        <w:t xml:space="preserve"> </w:t>
                      </w:r>
                      <w:r>
                        <w:rPr>
                          <w:b/>
                          <w:color w:val="FFFFFF"/>
                          <w:spacing w:val="-2"/>
                          <w:sz w:val="32"/>
                        </w:rPr>
                        <w:t>programme</w:t>
                      </w:r>
                    </w:p>
                  </w:txbxContent>
                </v:textbox>
                <w10:wrap type="topAndBottom" anchorx="page"/>
              </v:shape>
            </w:pict>
          </mc:Fallback>
        </mc:AlternateContent>
      </w:r>
    </w:p>
    <w:p w14:paraId="7765F55B"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D82920E" w14:textId="77777777" w:rsidR="002E346F" w:rsidRDefault="00FF2A39">
      <w:pPr>
        <w:spacing w:before="123"/>
        <w:ind w:left="360"/>
        <w:rPr>
          <w:b/>
          <w:sz w:val="20"/>
        </w:rPr>
      </w:pPr>
      <w:r>
        <w:rPr>
          <w:b/>
          <w:sz w:val="20"/>
        </w:rPr>
        <w:t>OPERATIONAL</w:t>
      </w:r>
      <w:r>
        <w:rPr>
          <w:b/>
          <w:spacing w:val="-8"/>
          <w:sz w:val="20"/>
        </w:rPr>
        <w:t xml:space="preserve"> </w:t>
      </w:r>
      <w:r>
        <w:rPr>
          <w:b/>
          <w:sz w:val="20"/>
        </w:rPr>
        <w:t>TEST</w:t>
      </w:r>
      <w:r>
        <w:rPr>
          <w:b/>
          <w:spacing w:val="-7"/>
          <w:sz w:val="20"/>
        </w:rPr>
        <w:t xml:space="preserve"> </w:t>
      </w:r>
      <w:r>
        <w:rPr>
          <w:b/>
          <w:sz w:val="20"/>
        </w:rPr>
        <w:t>OF</w:t>
      </w:r>
      <w:r>
        <w:rPr>
          <w:b/>
          <w:spacing w:val="-8"/>
          <w:sz w:val="20"/>
        </w:rPr>
        <w:t xml:space="preserve"> </w:t>
      </w:r>
      <w:r>
        <w:rPr>
          <w:b/>
          <w:spacing w:val="-2"/>
          <w:sz w:val="20"/>
        </w:rPr>
        <w:t>TRANSPONDER</w:t>
      </w:r>
    </w:p>
    <w:p w14:paraId="3529EF70" w14:textId="77777777" w:rsidR="002E346F" w:rsidRDefault="00FF2A39">
      <w:pPr>
        <w:pStyle w:val="BodyText"/>
        <w:spacing w:before="116"/>
        <w:ind w:left="360" w:firstLine="0"/>
      </w:pPr>
      <w:r>
        <w:t>A transponder</w:t>
      </w:r>
      <w:r>
        <w:rPr>
          <w:spacing w:val="-1"/>
        </w:rPr>
        <w:t xml:space="preserve"> </w:t>
      </w:r>
      <w:r>
        <w:t>test</w:t>
      </w:r>
      <w:r>
        <w:rPr>
          <w:spacing w:val="-3"/>
        </w:rPr>
        <w:t xml:space="preserve"> </w:t>
      </w:r>
      <w:r>
        <w:t>that is</w:t>
      </w:r>
      <w:r>
        <w:rPr>
          <w:spacing w:val="-1"/>
        </w:rPr>
        <w:t xml:space="preserve"> </w:t>
      </w:r>
      <w:r>
        <w:t>carried</w:t>
      </w:r>
      <w:r>
        <w:rPr>
          <w:spacing w:val="-2"/>
        </w:rPr>
        <w:t xml:space="preserve"> </w:t>
      </w:r>
      <w:r>
        <w:t>out</w:t>
      </w:r>
      <w:r>
        <w:rPr>
          <w:spacing w:val="-1"/>
        </w:rPr>
        <w:t xml:space="preserve"> </w:t>
      </w:r>
      <w:r>
        <w:t>in accordance</w:t>
      </w:r>
      <w:r>
        <w:rPr>
          <w:spacing w:val="-1"/>
        </w:rPr>
        <w:t xml:space="preserve"> </w:t>
      </w:r>
      <w:r>
        <w:t>with EASA</w:t>
      </w:r>
      <w:r>
        <w:rPr>
          <w:spacing w:val="-2"/>
        </w:rPr>
        <w:t xml:space="preserve"> </w:t>
      </w:r>
      <w:r>
        <w:t>SIB</w:t>
      </w:r>
      <w:r>
        <w:rPr>
          <w:spacing w:val="-1"/>
        </w:rPr>
        <w:t xml:space="preserve"> </w:t>
      </w:r>
      <w:r>
        <w:t>2011-15</w:t>
      </w:r>
      <w:r>
        <w:rPr>
          <w:spacing w:val="-3"/>
        </w:rPr>
        <w:t xml:space="preserve"> </w:t>
      </w:r>
      <w:r>
        <w:t>or</w:t>
      </w:r>
      <w:r>
        <w:rPr>
          <w:spacing w:val="-1"/>
        </w:rPr>
        <w:t xml:space="preserve"> </w:t>
      </w:r>
      <w:r>
        <w:t>US</w:t>
      </w:r>
      <w:r>
        <w:rPr>
          <w:spacing w:val="-2"/>
        </w:rPr>
        <w:t xml:space="preserve"> </w:t>
      </w:r>
      <w:r>
        <w:t>Title</w:t>
      </w:r>
      <w:r>
        <w:rPr>
          <w:spacing w:val="-1"/>
        </w:rPr>
        <w:t xml:space="preserve"> </w:t>
      </w:r>
      <w:r>
        <w:t>14</w:t>
      </w:r>
      <w:r>
        <w:rPr>
          <w:spacing w:val="-1"/>
        </w:rPr>
        <w:t xml:space="preserve"> </w:t>
      </w:r>
      <w:r>
        <w:t>CFR</w:t>
      </w:r>
      <w:r>
        <w:rPr>
          <w:spacing w:val="-1"/>
        </w:rPr>
        <w:t xml:space="preserve"> </w:t>
      </w:r>
      <w:r>
        <w:t>Part</w:t>
      </w:r>
      <w:r>
        <w:rPr>
          <w:spacing w:val="-4"/>
        </w:rPr>
        <w:t xml:space="preserve"> </w:t>
      </w:r>
      <w:r>
        <w:t xml:space="preserve">43 Appendix F is considered to include the MIP task described in </w:t>
      </w:r>
      <w:hyperlink w:anchor="_bookmark23" w:history="1">
        <w:r>
          <w:rPr>
            <w:color w:val="0000FF"/>
            <w:u w:val="single" w:color="0000FF"/>
          </w:rPr>
          <w:t>ML.A.302(d)(2)(d)</w:t>
        </w:r>
      </w:hyperlink>
      <w:r>
        <w:t>.</w:t>
      </w:r>
    </w:p>
    <w:p w14:paraId="24D3790D"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13440" behindDoc="1" locked="0" layoutInCell="1" allowOverlap="1" wp14:anchorId="751C5029" wp14:editId="5A3C3DCA">
                <wp:simplePos x="0" y="0"/>
                <wp:positionH relativeFrom="page">
                  <wp:posOffset>896416</wp:posOffset>
                </wp:positionH>
                <wp:positionV relativeFrom="paragraph">
                  <wp:posOffset>230029</wp:posOffset>
                </wp:positionV>
                <wp:extent cx="5780405" cy="248920"/>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F4C6C29" w14:textId="77777777" w:rsidR="002E346F" w:rsidRDefault="00FF2A39">
                            <w:pPr>
                              <w:ind w:left="28"/>
                              <w:rPr>
                                <w:b/>
                                <w:color w:val="000000"/>
                                <w:sz w:val="32"/>
                              </w:rPr>
                            </w:pPr>
                            <w:bookmarkStart w:id="52" w:name="_bookmark39"/>
                            <w:bookmarkEnd w:id="52"/>
                            <w:r>
                              <w:rPr>
                                <w:b/>
                                <w:color w:val="FFFFFF"/>
                                <w:sz w:val="32"/>
                              </w:rPr>
                              <w:t>ML.A.303</w:t>
                            </w:r>
                            <w:r>
                              <w:rPr>
                                <w:b/>
                                <w:color w:val="FFFFFF"/>
                                <w:spacing w:val="-18"/>
                                <w:sz w:val="32"/>
                              </w:rPr>
                              <w:t xml:space="preserve"> </w:t>
                            </w:r>
                            <w:r>
                              <w:rPr>
                                <w:b/>
                                <w:color w:val="FFFFFF"/>
                                <w:sz w:val="32"/>
                              </w:rPr>
                              <w:t>Airworthiness</w:t>
                            </w:r>
                            <w:r>
                              <w:rPr>
                                <w:b/>
                                <w:color w:val="FFFFFF"/>
                                <w:spacing w:val="-16"/>
                                <w:sz w:val="32"/>
                              </w:rPr>
                              <w:t xml:space="preserve"> </w:t>
                            </w:r>
                            <w:r>
                              <w:rPr>
                                <w:b/>
                                <w:color w:val="FFFFFF"/>
                                <w:spacing w:val="-2"/>
                                <w:sz w:val="32"/>
                              </w:rPr>
                              <w:t>directives</w:t>
                            </w:r>
                          </w:p>
                        </w:txbxContent>
                      </wps:txbx>
                      <wps:bodyPr wrap="square" lIns="0" tIns="0" rIns="0" bIns="0" rtlCol="0">
                        <a:noAutofit/>
                      </wps:bodyPr>
                    </wps:wsp>
                  </a:graphicData>
                </a:graphic>
              </wp:anchor>
            </w:drawing>
          </mc:Choice>
          <mc:Fallback>
            <w:pict>
              <v:shape w14:anchorId="751C5029" id="Textbox 166" o:spid="_x0000_s1039" type="#_x0000_t202" style="position:absolute;margin-left:70.6pt;margin-top:18.1pt;width:455.15pt;height:19.6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P2ABG65AQAAVwMAAA4AAAAAAAAAAAAAAAAALgIAAGRycy9l&#10;Mm9Eb2MueG1sUEsBAi0AFAAGAAgAAAAhAMWP/1ndAAAACgEAAA8AAAAAAAAAAAAAAAAAEwQAAGRy&#10;cy9kb3ducmV2LnhtbFBLBQYAAAAABAAEAPMAAAAdBQAAAAA=&#10;" fillcolor="#007ec2" stroked="f">
                <v:textbox inset="0,0,0,0">
                  <w:txbxContent>
                    <w:p w14:paraId="0F4C6C29" w14:textId="77777777" w:rsidR="002E346F" w:rsidRDefault="00FF2A39">
                      <w:pPr>
                        <w:ind w:left="28"/>
                        <w:rPr>
                          <w:b/>
                          <w:color w:val="000000"/>
                          <w:sz w:val="32"/>
                        </w:rPr>
                      </w:pPr>
                      <w:bookmarkStart w:id="53" w:name="_bookmark39"/>
                      <w:bookmarkEnd w:id="53"/>
                      <w:r>
                        <w:rPr>
                          <w:b/>
                          <w:color w:val="FFFFFF"/>
                          <w:sz w:val="32"/>
                        </w:rPr>
                        <w:t>ML.A.303</w:t>
                      </w:r>
                      <w:r>
                        <w:rPr>
                          <w:b/>
                          <w:color w:val="FFFFFF"/>
                          <w:spacing w:val="-18"/>
                          <w:sz w:val="32"/>
                        </w:rPr>
                        <w:t xml:space="preserve"> </w:t>
                      </w:r>
                      <w:r>
                        <w:rPr>
                          <w:b/>
                          <w:color w:val="FFFFFF"/>
                          <w:sz w:val="32"/>
                        </w:rPr>
                        <w:t>Airworthiness</w:t>
                      </w:r>
                      <w:r>
                        <w:rPr>
                          <w:b/>
                          <w:color w:val="FFFFFF"/>
                          <w:spacing w:val="-16"/>
                          <w:sz w:val="32"/>
                        </w:rPr>
                        <w:t xml:space="preserve"> </w:t>
                      </w:r>
                      <w:r>
                        <w:rPr>
                          <w:b/>
                          <w:color w:val="FFFFFF"/>
                          <w:spacing w:val="-2"/>
                          <w:sz w:val="32"/>
                        </w:rPr>
                        <w:t>directives</w:t>
                      </w:r>
                    </w:p>
                  </w:txbxContent>
                </v:textbox>
                <w10:wrap type="topAndBottom" anchorx="page"/>
              </v:shape>
            </w:pict>
          </mc:Fallback>
        </mc:AlternateContent>
      </w:r>
    </w:p>
    <w:p w14:paraId="5FD7A7A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F46EFBB" w14:textId="77777777" w:rsidR="002E346F" w:rsidRDefault="00FF2A39">
      <w:pPr>
        <w:pStyle w:val="BodyText"/>
        <w:spacing w:before="119"/>
        <w:ind w:left="360" w:right="723" w:firstLine="0"/>
      </w:pPr>
      <w:r>
        <w:t>Any</w:t>
      </w:r>
      <w:r>
        <w:rPr>
          <w:spacing w:val="-2"/>
        </w:rPr>
        <w:t xml:space="preserve"> </w:t>
      </w:r>
      <w:r>
        <w:t>applicable</w:t>
      </w:r>
      <w:r>
        <w:rPr>
          <w:spacing w:val="-2"/>
        </w:rPr>
        <w:t xml:space="preserve"> </w:t>
      </w:r>
      <w:r>
        <w:t>AD</w:t>
      </w:r>
      <w:r>
        <w:rPr>
          <w:spacing w:val="-4"/>
        </w:rPr>
        <w:t xml:space="preserve"> </w:t>
      </w:r>
      <w:r>
        <w:t>must</w:t>
      </w:r>
      <w:r>
        <w:rPr>
          <w:spacing w:val="-1"/>
        </w:rPr>
        <w:t xml:space="preserve"> </w:t>
      </w:r>
      <w:r>
        <w:t>be</w:t>
      </w:r>
      <w:r>
        <w:rPr>
          <w:spacing w:val="-4"/>
        </w:rPr>
        <w:t xml:space="preserve"> </w:t>
      </w:r>
      <w:r>
        <w:t>carried</w:t>
      </w:r>
      <w:r>
        <w:rPr>
          <w:spacing w:val="-2"/>
        </w:rPr>
        <w:t xml:space="preserve"> </w:t>
      </w:r>
      <w:r>
        <w:t>out</w:t>
      </w:r>
      <w:r>
        <w:rPr>
          <w:spacing w:val="-4"/>
        </w:rPr>
        <w:t xml:space="preserve"> </w:t>
      </w:r>
      <w:r>
        <w:t>within</w:t>
      </w:r>
      <w:r>
        <w:rPr>
          <w:spacing w:val="-4"/>
        </w:rPr>
        <w:t xml:space="preserve"> </w:t>
      </w:r>
      <w:r>
        <w:t>the</w:t>
      </w:r>
      <w:r>
        <w:rPr>
          <w:spacing w:val="-2"/>
        </w:rPr>
        <w:t xml:space="preserve"> </w:t>
      </w:r>
      <w:r>
        <w:t>requirements</w:t>
      </w:r>
      <w:r>
        <w:rPr>
          <w:spacing w:val="-2"/>
        </w:rPr>
        <w:t xml:space="preserve"> </w:t>
      </w:r>
      <w:r>
        <w:t>of</w:t>
      </w:r>
      <w:r>
        <w:rPr>
          <w:spacing w:val="-2"/>
        </w:rPr>
        <w:t xml:space="preserve"> </w:t>
      </w:r>
      <w:r>
        <w:t>that</w:t>
      </w:r>
      <w:r>
        <w:rPr>
          <w:spacing w:val="-2"/>
        </w:rPr>
        <w:t xml:space="preserve"> </w:t>
      </w:r>
      <w:r>
        <w:t>AD</w:t>
      </w:r>
      <w:r>
        <w:rPr>
          <w:spacing w:val="-1"/>
        </w:rPr>
        <w:t xml:space="preserve"> </w:t>
      </w:r>
      <w:r>
        <w:t>unless</w:t>
      </w:r>
      <w:r>
        <w:rPr>
          <w:spacing w:val="-4"/>
        </w:rPr>
        <w:t xml:space="preserve"> </w:t>
      </w:r>
      <w:r>
        <w:t>otherwise</w:t>
      </w:r>
      <w:r>
        <w:rPr>
          <w:spacing w:val="-1"/>
        </w:rPr>
        <w:t xml:space="preserve"> </w:t>
      </w:r>
      <w:r>
        <w:t>specified by the CAC RA or EASA.</w:t>
      </w:r>
    </w:p>
    <w:p w14:paraId="0F67B8C5"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13952" behindDoc="1" locked="0" layoutInCell="1" allowOverlap="1" wp14:anchorId="541B42D3" wp14:editId="34DF8DB1">
                <wp:simplePos x="0" y="0"/>
                <wp:positionH relativeFrom="page">
                  <wp:posOffset>896416</wp:posOffset>
                </wp:positionH>
                <wp:positionV relativeFrom="paragraph">
                  <wp:posOffset>229230</wp:posOffset>
                </wp:positionV>
                <wp:extent cx="5780405" cy="24892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ECEDD0C" w14:textId="77777777" w:rsidR="002E346F" w:rsidRDefault="00FF2A39">
                            <w:pPr>
                              <w:ind w:left="28"/>
                              <w:rPr>
                                <w:b/>
                                <w:color w:val="000000"/>
                                <w:sz w:val="32"/>
                              </w:rPr>
                            </w:pPr>
                            <w:bookmarkStart w:id="54" w:name="_bookmark40"/>
                            <w:bookmarkEnd w:id="54"/>
                            <w:r>
                              <w:rPr>
                                <w:b/>
                                <w:color w:val="FFFFFF"/>
                                <w:sz w:val="32"/>
                              </w:rPr>
                              <w:t>ML.A.304</w:t>
                            </w:r>
                            <w:r>
                              <w:rPr>
                                <w:b/>
                                <w:color w:val="FFFFFF"/>
                                <w:spacing w:val="-13"/>
                                <w:sz w:val="32"/>
                              </w:rPr>
                              <w:t xml:space="preserve"> </w:t>
                            </w:r>
                            <w:r>
                              <w:rPr>
                                <w:b/>
                                <w:color w:val="FFFFFF"/>
                                <w:sz w:val="32"/>
                              </w:rPr>
                              <w:t>Data</w:t>
                            </w:r>
                            <w:r>
                              <w:rPr>
                                <w:b/>
                                <w:color w:val="FFFFFF"/>
                                <w:spacing w:val="-11"/>
                                <w:sz w:val="32"/>
                              </w:rPr>
                              <w:t xml:space="preserve"> </w:t>
                            </w:r>
                            <w:r>
                              <w:rPr>
                                <w:b/>
                                <w:color w:val="FFFFFF"/>
                                <w:sz w:val="32"/>
                              </w:rPr>
                              <w:t>for</w:t>
                            </w:r>
                            <w:r>
                              <w:rPr>
                                <w:b/>
                                <w:color w:val="FFFFFF"/>
                                <w:spacing w:val="-10"/>
                                <w:sz w:val="32"/>
                              </w:rPr>
                              <w:t xml:space="preserve"> </w:t>
                            </w:r>
                            <w:r>
                              <w:rPr>
                                <w:b/>
                                <w:color w:val="FFFFFF"/>
                                <w:sz w:val="32"/>
                              </w:rPr>
                              <w:t>modifications</w:t>
                            </w:r>
                            <w:r>
                              <w:rPr>
                                <w:b/>
                                <w:color w:val="FFFFFF"/>
                                <w:spacing w:val="-11"/>
                                <w:sz w:val="32"/>
                              </w:rPr>
                              <w:t xml:space="preserve"> </w:t>
                            </w:r>
                            <w:r>
                              <w:rPr>
                                <w:b/>
                                <w:color w:val="FFFFFF"/>
                                <w:sz w:val="32"/>
                              </w:rPr>
                              <w:t>and</w:t>
                            </w:r>
                            <w:r>
                              <w:rPr>
                                <w:b/>
                                <w:color w:val="FFFFFF"/>
                                <w:spacing w:val="-12"/>
                                <w:sz w:val="32"/>
                              </w:rPr>
                              <w:t xml:space="preserve"> </w:t>
                            </w:r>
                            <w:r>
                              <w:rPr>
                                <w:b/>
                                <w:color w:val="FFFFFF"/>
                                <w:spacing w:val="-2"/>
                                <w:sz w:val="32"/>
                              </w:rPr>
                              <w:t>repairs</w:t>
                            </w:r>
                          </w:p>
                        </w:txbxContent>
                      </wps:txbx>
                      <wps:bodyPr wrap="square" lIns="0" tIns="0" rIns="0" bIns="0" rtlCol="0">
                        <a:noAutofit/>
                      </wps:bodyPr>
                    </wps:wsp>
                  </a:graphicData>
                </a:graphic>
              </wp:anchor>
            </w:drawing>
          </mc:Choice>
          <mc:Fallback>
            <w:pict>
              <v:shape w14:anchorId="541B42D3" id="Textbox 167" o:spid="_x0000_s1040" type="#_x0000_t202" style="position:absolute;margin-left:70.6pt;margin-top:18.05pt;width:455.15pt;height:19.6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GmPM+G5AQAAVwMAAA4AAAAAAAAAAAAAAAAALgIAAGRycy9l&#10;Mm9Eb2MueG1sUEsBAi0AFAAGAAgAAAAhAO47oEndAAAACgEAAA8AAAAAAAAAAAAAAAAAEwQAAGRy&#10;cy9kb3ducmV2LnhtbFBLBQYAAAAABAAEAPMAAAAdBQAAAAA=&#10;" fillcolor="#007ec2" stroked="f">
                <v:textbox inset="0,0,0,0">
                  <w:txbxContent>
                    <w:p w14:paraId="3ECEDD0C" w14:textId="77777777" w:rsidR="002E346F" w:rsidRDefault="00FF2A39">
                      <w:pPr>
                        <w:ind w:left="28"/>
                        <w:rPr>
                          <w:b/>
                          <w:color w:val="000000"/>
                          <w:sz w:val="32"/>
                        </w:rPr>
                      </w:pPr>
                      <w:bookmarkStart w:id="55" w:name="_bookmark40"/>
                      <w:bookmarkEnd w:id="55"/>
                      <w:r>
                        <w:rPr>
                          <w:b/>
                          <w:color w:val="FFFFFF"/>
                          <w:sz w:val="32"/>
                        </w:rPr>
                        <w:t>ML.A.304</w:t>
                      </w:r>
                      <w:r>
                        <w:rPr>
                          <w:b/>
                          <w:color w:val="FFFFFF"/>
                          <w:spacing w:val="-13"/>
                          <w:sz w:val="32"/>
                        </w:rPr>
                        <w:t xml:space="preserve"> </w:t>
                      </w:r>
                      <w:r>
                        <w:rPr>
                          <w:b/>
                          <w:color w:val="FFFFFF"/>
                          <w:sz w:val="32"/>
                        </w:rPr>
                        <w:t>Data</w:t>
                      </w:r>
                      <w:r>
                        <w:rPr>
                          <w:b/>
                          <w:color w:val="FFFFFF"/>
                          <w:spacing w:val="-11"/>
                          <w:sz w:val="32"/>
                        </w:rPr>
                        <w:t xml:space="preserve"> </w:t>
                      </w:r>
                      <w:r>
                        <w:rPr>
                          <w:b/>
                          <w:color w:val="FFFFFF"/>
                          <w:sz w:val="32"/>
                        </w:rPr>
                        <w:t>for</w:t>
                      </w:r>
                      <w:r>
                        <w:rPr>
                          <w:b/>
                          <w:color w:val="FFFFFF"/>
                          <w:spacing w:val="-10"/>
                          <w:sz w:val="32"/>
                        </w:rPr>
                        <w:t xml:space="preserve"> </w:t>
                      </w:r>
                      <w:r>
                        <w:rPr>
                          <w:b/>
                          <w:color w:val="FFFFFF"/>
                          <w:sz w:val="32"/>
                        </w:rPr>
                        <w:t>modifications</w:t>
                      </w:r>
                      <w:r>
                        <w:rPr>
                          <w:b/>
                          <w:color w:val="FFFFFF"/>
                          <w:spacing w:val="-11"/>
                          <w:sz w:val="32"/>
                        </w:rPr>
                        <w:t xml:space="preserve"> </w:t>
                      </w:r>
                      <w:r>
                        <w:rPr>
                          <w:b/>
                          <w:color w:val="FFFFFF"/>
                          <w:sz w:val="32"/>
                        </w:rPr>
                        <w:t>and</w:t>
                      </w:r>
                      <w:r>
                        <w:rPr>
                          <w:b/>
                          <w:color w:val="FFFFFF"/>
                          <w:spacing w:val="-12"/>
                          <w:sz w:val="32"/>
                        </w:rPr>
                        <w:t xml:space="preserve"> </w:t>
                      </w:r>
                      <w:r>
                        <w:rPr>
                          <w:b/>
                          <w:color w:val="FFFFFF"/>
                          <w:spacing w:val="-2"/>
                          <w:sz w:val="32"/>
                        </w:rPr>
                        <w:t>repairs</w:t>
                      </w:r>
                    </w:p>
                  </w:txbxContent>
                </v:textbox>
                <w10:wrap type="topAndBottom" anchorx="page"/>
              </v:shape>
            </w:pict>
          </mc:Fallback>
        </mc:AlternateContent>
      </w:r>
    </w:p>
    <w:p w14:paraId="19281D55"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2FA0F76" w14:textId="77777777" w:rsidR="002E346F" w:rsidRDefault="00FF2A39">
      <w:pPr>
        <w:pStyle w:val="BodyText"/>
        <w:spacing w:before="119"/>
        <w:ind w:left="360" w:right="723" w:firstLine="0"/>
      </w:pPr>
      <w:r>
        <w:t>A</w:t>
      </w:r>
      <w:r>
        <w:rPr>
          <w:spacing w:val="-2"/>
        </w:rPr>
        <w:t xml:space="preserve"> </w:t>
      </w:r>
      <w:r>
        <w:t>person</w:t>
      </w:r>
      <w:r>
        <w:rPr>
          <w:spacing w:val="-5"/>
        </w:rPr>
        <w:t xml:space="preserve"> </w:t>
      </w:r>
      <w:r>
        <w:t>or</w:t>
      </w:r>
      <w:r>
        <w:rPr>
          <w:spacing w:val="-5"/>
        </w:rPr>
        <w:t xml:space="preserve"> </w:t>
      </w:r>
      <w:r>
        <w:t>organisation</w:t>
      </w:r>
      <w:r>
        <w:rPr>
          <w:spacing w:val="-6"/>
        </w:rPr>
        <w:t xml:space="preserve"> </w:t>
      </w:r>
      <w:r>
        <w:t>repairing</w:t>
      </w:r>
      <w:r>
        <w:rPr>
          <w:spacing w:val="-3"/>
        </w:rPr>
        <w:t xml:space="preserve"> </w:t>
      </w:r>
      <w:r>
        <w:t>an</w:t>
      </w:r>
      <w:r>
        <w:rPr>
          <w:spacing w:val="-2"/>
        </w:rPr>
        <w:t xml:space="preserve"> </w:t>
      </w:r>
      <w:r>
        <w:t>aircraft</w:t>
      </w:r>
      <w:r>
        <w:rPr>
          <w:spacing w:val="-4"/>
        </w:rPr>
        <w:t xml:space="preserve"> </w:t>
      </w:r>
      <w:r>
        <w:t>or</w:t>
      </w:r>
      <w:r>
        <w:rPr>
          <w:spacing w:val="-5"/>
        </w:rPr>
        <w:t xml:space="preserve"> </w:t>
      </w:r>
      <w:r>
        <w:t>a</w:t>
      </w:r>
      <w:r>
        <w:rPr>
          <w:spacing w:val="-4"/>
        </w:rPr>
        <w:t xml:space="preserve"> </w:t>
      </w:r>
      <w:r>
        <w:t>component</w:t>
      </w:r>
      <w:r>
        <w:rPr>
          <w:spacing w:val="-5"/>
        </w:rPr>
        <w:t xml:space="preserve"> </w:t>
      </w:r>
      <w:r>
        <w:t>shall</w:t>
      </w:r>
      <w:r>
        <w:rPr>
          <w:spacing w:val="-2"/>
        </w:rPr>
        <w:t xml:space="preserve"> </w:t>
      </w:r>
      <w:r>
        <w:t>assess</w:t>
      </w:r>
      <w:r>
        <w:rPr>
          <w:spacing w:val="-4"/>
        </w:rPr>
        <w:t xml:space="preserve"> </w:t>
      </w:r>
      <w:r>
        <w:t>any</w:t>
      </w:r>
      <w:r>
        <w:rPr>
          <w:spacing w:val="-4"/>
        </w:rPr>
        <w:t xml:space="preserve"> </w:t>
      </w:r>
      <w:r>
        <w:t>damage.</w:t>
      </w:r>
      <w:r>
        <w:rPr>
          <w:spacing w:val="-5"/>
        </w:rPr>
        <w:t xml:space="preserve"> </w:t>
      </w:r>
      <w:r>
        <w:t>Modifications and repairs shall be carried out using the applicable data, that is, as appropriate:</w:t>
      </w:r>
    </w:p>
    <w:p w14:paraId="3E2FE394" w14:textId="77777777" w:rsidR="002E346F" w:rsidRDefault="00FF2A39">
      <w:pPr>
        <w:pStyle w:val="ListParagraph"/>
        <w:numPr>
          <w:ilvl w:val="0"/>
          <w:numId w:val="118"/>
        </w:numPr>
        <w:tabs>
          <w:tab w:val="left" w:pos="926"/>
        </w:tabs>
        <w:ind w:hanging="566"/>
      </w:pPr>
      <w:r>
        <w:t>approved</w:t>
      </w:r>
      <w:r>
        <w:rPr>
          <w:spacing w:val="-6"/>
        </w:rPr>
        <w:t xml:space="preserve"> </w:t>
      </w:r>
      <w:r>
        <w:t>by</w:t>
      </w:r>
      <w:r>
        <w:rPr>
          <w:spacing w:val="-2"/>
        </w:rPr>
        <w:t xml:space="preserve"> </w:t>
      </w:r>
      <w:r>
        <w:t>the</w:t>
      </w:r>
      <w:r>
        <w:rPr>
          <w:spacing w:val="-1"/>
        </w:rPr>
        <w:t xml:space="preserve"> </w:t>
      </w:r>
      <w:r>
        <w:rPr>
          <w:spacing w:val="-2"/>
        </w:rPr>
        <w:t>EASA;</w:t>
      </w:r>
    </w:p>
    <w:p w14:paraId="4E3A8A11" w14:textId="77777777" w:rsidR="002E346F" w:rsidRDefault="00FF2A39">
      <w:pPr>
        <w:pStyle w:val="ListParagraph"/>
        <w:numPr>
          <w:ilvl w:val="0"/>
          <w:numId w:val="118"/>
        </w:numPr>
        <w:tabs>
          <w:tab w:val="left" w:pos="926"/>
        </w:tabs>
        <w:spacing w:before="121"/>
        <w:ind w:hanging="566"/>
      </w:pPr>
      <w:r>
        <w:t>approved</w:t>
      </w:r>
      <w:r>
        <w:rPr>
          <w:spacing w:val="-9"/>
        </w:rPr>
        <w:t xml:space="preserve"> </w:t>
      </w:r>
      <w:r>
        <w:t>by</w:t>
      </w:r>
      <w:r>
        <w:rPr>
          <w:spacing w:val="-2"/>
        </w:rPr>
        <w:t xml:space="preserve"> </w:t>
      </w:r>
      <w:r>
        <w:t>a</w:t>
      </w:r>
      <w:r>
        <w:rPr>
          <w:spacing w:val="-7"/>
        </w:rPr>
        <w:t xml:space="preserve"> </w:t>
      </w:r>
      <w:r>
        <w:t>design</w:t>
      </w:r>
      <w:r>
        <w:rPr>
          <w:spacing w:val="-4"/>
        </w:rPr>
        <w:t xml:space="preserve"> </w:t>
      </w:r>
      <w:r>
        <w:t>organisation</w:t>
      </w:r>
      <w:r>
        <w:rPr>
          <w:spacing w:val="-4"/>
        </w:rPr>
        <w:t xml:space="preserve"> </w:t>
      </w:r>
      <w:r>
        <w:t>complying</w:t>
      </w:r>
      <w:r>
        <w:rPr>
          <w:spacing w:val="-5"/>
        </w:rPr>
        <w:t xml:space="preserve"> </w:t>
      </w:r>
      <w:r>
        <w:t>with</w:t>
      </w:r>
      <w:r>
        <w:rPr>
          <w:spacing w:val="-3"/>
        </w:rPr>
        <w:t xml:space="preserve"> </w:t>
      </w:r>
      <w:r>
        <w:t>Annex</w:t>
      </w:r>
      <w:r>
        <w:rPr>
          <w:spacing w:val="-4"/>
        </w:rPr>
        <w:t xml:space="preserve"> </w:t>
      </w:r>
      <w:r>
        <w:t>I</w:t>
      </w:r>
      <w:r>
        <w:rPr>
          <w:spacing w:val="-3"/>
        </w:rPr>
        <w:t xml:space="preserve"> </w:t>
      </w:r>
      <w:r>
        <w:t>(Part</w:t>
      </w:r>
      <w:r>
        <w:rPr>
          <w:spacing w:val="-6"/>
        </w:rPr>
        <w:t xml:space="preserve"> </w:t>
      </w:r>
      <w:r>
        <w:rPr>
          <w:spacing w:val="-4"/>
        </w:rPr>
        <w:t>21);</w:t>
      </w:r>
    </w:p>
    <w:p w14:paraId="36CF9E32" w14:textId="77777777" w:rsidR="002E346F" w:rsidRDefault="00FF2A39">
      <w:pPr>
        <w:pStyle w:val="ListParagraph"/>
        <w:numPr>
          <w:ilvl w:val="0"/>
          <w:numId w:val="118"/>
        </w:numPr>
        <w:tabs>
          <w:tab w:val="left" w:pos="926"/>
        </w:tabs>
        <w:spacing w:before="118"/>
        <w:ind w:right="721"/>
      </w:pPr>
      <w:r>
        <w:t>contained</w:t>
      </w:r>
      <w:r>
        <w:rPr>
          <w:spacing w:val="-7"/>
        </w:rPr>
        <w:t xml:space="preserve"> </w:t>
      </w:r>
      <w:r>
        <w:t>in</w:t>
      </w:r>
      <w:r>
        <w:rPr>
          <w:spacing w:val="-8"/>
        </w:rPr>
        <w:t xml:space="preserve"> </w:t>
      </w:r>
      <w:r>
        <w:t>the</w:t>
      </w:r>
      <w:r>
        <w:rPr>
          <w:spacing w:val="-6"/>
        </w:rPr>
        <w:t xml:space="preserve"> </w:t>
      </w:r>
      <w:r>
        <w:t>requirements</w:t>
      </w:r>
      <w:r>
        <w:rPr>
          <w:spacing w:val="-4"/>
        </w:rPr>
        <w:t xml:space="preserve"> </w:t>
      </w:r>
      <w:r>
        <w:t>referred</w:t>
      </w:r>
      <w:r>
        <w:rPr>
          <w:spacing w:val="-7"/>
        </w:rPr>
        <w:t xml:space="preserve"> </w:t>
      </w:r>
      <w:r>
        <w:t>to</w:t>
      </w:r>
      <w:r>
        <w:rPr>
          <w:spacing w:val="-3"/>
        </w:rPr>
        <w:t xml:space="preserve"> </w:t>
      </w:r>
      <w:r>
        <w:t>in</w:t>
      </w:r>
      <w:r>
        <w:rPr>
          <w:spacing w:val="-8"/>
        </w:rPr>
        <w:t xml:space="preserve"> </w:t>
      </w:r>
      <w:r>
        <w:t>point</w:t>
      </w:r>
      <w:r>
        <w:rPr>
          <w:spacing w:val="-6"/>
        </w:rPr>
        <w:t xml:space="preserve"> </w:t>
      </w:r>
      <w:r>
        <w:t>21.A.90B</w:t>
      </w:r>
      <w:r>
        <w:rPr>
          <w:spacing w:val="-7"/>
        </w:rPr>
        <w:t xml:space="preserve"> </w:t>
      </w:r>
      <w:r>
        <w:t>or</w:t>
      </w:r>
      <w:r>
        <w:rPr>
          <w:spacing w:val="-7"/>
        </w:rPr>
        <w:t xml:space="preserve"> </w:t>
      </w:r>
      <w:r>
        <w:t>point</w:t>
      </w:r>
      <w:r>
        <w:rPr>
          <w:spacing w:val="-6"/>
        </w:rPr>
        <w:t xml:space="preserve"> </w:t>
      </w:r>
      <w:r>
        <w:t>21.A.431B</w:t>
      </w:r>
      <w:r>
        <w:rPr>
          <w:spacing w:val="-7"/>
        </w:rPr>
        <w:t xml:space="preserve"> </w:t>
      </w:r>
      <w:r>
        <w:t>of</w:t>
      </w:r>
      <w:r>
        <w:rPr>
          <w:spacing w:val="-4"/>
        </w:rPr>
        <w:t xml:space="preserve"> </w:t>
      </w:r>
      <w:r>
        <w:t>Annex</w:t>
      </w:r>
      <w:r>
        <w:rPr>
          <w:spacing w:val="-6"/>
        </w:rPr>
        <w:t xml:space="preserve"> </w:t>
      </w:r>
      <w:r>
        <w:t>I</w:t>
      </w:r>
      <w:r>
        <w:rPr>
          <w:spacing w:val="-7"/>
        </w:rPr>
        <w:t xml:space="preserve"> </w:t>
      </w:r>
      <w:r>
        <w:t xml:space="preserve">(Part </w:t>
      </w:r>
      <w:r>
        <w:rPr>
          <w:spacing w:val="-4"/>
        </w:rPr>
        <w:t>21);</w:t>
      </w:r>
    </w:p>
    <w:p w14:paraId="55F4ACD8" w14:textId="77777777" w:rsidR="002E346F" w:rsidRDefault="00FF2A39">
      <w:pPr>
        <w:pStyle w:val="ListParagraph"/>
        <w:numPr>
          <w:ilvl w:val="0"/>
          <w:numId w:val="118"/>
        </w:numPr>
        <w:tabs>
          <w:tab w:val="left" w:pos="926"/>
        </w:tabs>
        <w:ind w:right="721"/>
      </w:pPr>
      <w:r>
        <w:t>contained</w:t>
      </w:r>
      <w:r>
        <w:rPr>
          <w:spacing w:val="-5"/>
        </w:rPr>
        <w:t xml:space="preserve"> </w:t>
      </w:r>
      <w:r>
        <w:t>in</w:t>
      </w:r>
      <w:r>
        <w:rPr>
          <w:spacing w:val="-6"/>
        </w:rPr>
        <w:t xml:space="preserve"> </w:t>
      </w:r>
      <w:r>
        <w:t>the</w:t>
      </w:r>
      <w:r>
        <w:rPr>
          <w:spacing w:val="-5"/>
        </w:rPr>
        <w:t xml:space="preserve"> </w:t>
      </w:r>
      <w:r>
        <w:t>requirements</w:t>
      </w:r>
      <w:r>
        <w:rPr>
          <w:spacing w:val="-5"/>
        </w:rPr>
        <w:t xml:space="preserve"> </w:t>
      </w:r>
      <w:r>
        <w:t>referred</w:t>
      </w:r>
      <w:r>
        <w:rPr>
          <w:spacing w:val="-5"/>
        </w:rPr>
        <w:t xml:space="preserve"> </w:t>
      </w:r>
      <w:r>
        <w:t>to</w:t>
      </w:r>
      <w:r>
        <w:rPr>
          <w:spacing w:val="-4"/>
        </w:rPr>
        <w:t xml:space="preserve"> </w:t>
      </w:r>
      <w:r>
        <w:t>in</w:t>
      </w:r>
      <w:r>
        <w:rPr>
          <w:spacing w:val="-6"/>
        </w:rPr>
        <w:t xml:space="preserve"> </w:t>
      </w:r>
      <w:r>
        <w:t>point</w:t>
      </w:r>
      <w:r>
        <w:rPr>
          <w:spacing w:val="-6"/>
        </w:rPr>
        <w:t xml:space="preserve"> </w:t>
      </w:r>
      <w:r>
        <w:t>21L.A.62,</w:t>
      </w:r>
      <w:r>
        <w:rPr>
          <w:spacing w:val="-6"/>
        </w:rPr>
        <w:t xml:space="preserve"> </w:t>
      </w:r>
      <w:r>
        <w:t>21L.A.102,</w:t>
      </w:r>
      <w:r>
        <w:rPr>
          <w:spacing w:val="-6"/>
        </w:rPr>
        <w:t xml:space="preserve"> </w:t>
      </w:r>
      <w:r>
        <w:t>21L.A.202</w:t>
      </w:r>
      <w:r>
        <w:rPr>
          <w:spacing w:val="-6"/>
        </w:rPr>
        <w:t xml:space="preserve"> </w:t>
      </w:r>
      <w:r>
        <w:t>or</w:t>
      </w:r>
      <w:r>
        <w:rPr>
          <w:spacing w:val="-5"/>
        </w:rPr>
        <w:t xml:space="preserve"> </w:t>
      </w:r>
      <w:r>
        <w:t>21L.A.222 of Annex Ib (Part 21 Light);</w:t>
      </w:r>
    </w:p>
    <w:p w14:paraId="2697BBA7" w14:textId="77777777" w:rsidR="002E346F" w:rsidRDefault="00FF2A39">
      <w:pPr>
        <w:pStyle w:val="ListParagraph"/>
        <w:numPr>
          <w:ilvl w:val="0"/>
          <w:numId w:val="118"/>
        </w:numPr>
        <w:tabs>
          <w:tab w:val="left" w:pos="926"/>
        </w:tabs>
        <w:ind w:hanging="566"/>
      </w:pPr>
      <w:r>
        <w:t>declared</w:t>
      </w:r>
      <w:r>
        <w:rPr>
          <w:spacing w:val="-6"/>
        </w:rPr>
        <w:t xml:space="preserve"> </w:t>
      </w:r>
      <w:r>
        <w:t>by</w:t>
      </w:r>
      <w:r>
        <w:rPr>
          <w:spacing w:val="-6"/>
        </w:rPr>
        <w:t xml:space="preserve"> </w:t>
      </w:r>
      <w:r>
        <w:t>a</w:t>
      </w:r>
      <w:r>
        <w:rPr>
          <w:spacing w:val="-4"/>
        </w:rPr>
        <w:t xml:space="preserve"> </w:t>
      </w:r>
      <w:r>
        <w:t>declarant</w:t>
      </w:r>
      <w:r>
        <w:rPr>
          <w:spacing w:val="-4"/>
        </w:rPr>
        <w:t xml:space="preserve"> </w:t>
      </w:r>
      <w:r>
        <w:t>complying</w:t>
      </w:r>
      <w:r>
        <w:rPr>
          <w:spacing w:val="-5"/>
        </w:rPr>
        <w:t xml:space="preserve"> </w:t>
      </w:r>
      <w:r>
        <w:t>with</w:t>
      </w:r>
      <w:r>
        <w:rPr>
          <w:spacing w:val="-4"/>
        </w:rPr>
        <w:t xml:space="preserve"> </w:t>
      </w:r>
      <w:r>
        <w:t>Annex</w:t>
      </w:r>
      <w:r>
        <w:rPr>
          <w:spacing w:val="-4"/>
        </w:rPr>
        <w:t xml:space="preserve"> </w:t>
      </w:r>
      <w:r>
        <w:t>Ib</w:t>
      </w:r>
      <w:r>
        <w:rPr>
          <w:spacing w:val="-7"/>
        </w:rPr>
        <w:t xml:space="preserve"> </w:t>
      </w:r>
      <w:r>
        <w:t>(Part</w:t>
      </w:r>
      <w:r>
        <w:rPr>
          <w:spacing w:val="-4"/>
        </w:rPr>
        <w:t xml:space="preserve"> </w:t>
      </w:r>
      <w:r>
        <w:t>21</w:t>
      </w:r>
      <w:r>
        <w:rPr>
          <w:spacing w:val="-4"/>
        </w:rPr>
        <w:t xml:space="preserve"> </w:t>
      </w:r>
      <w:r>
        <w:rPr>
          <w:spacing w:val="-2"/>
        </w:rPr>
        <w:t>Light);</w:t>
      </w:r>
    </w:p>
    <w:p w14:paraId="2606BFB3" w14:textId="77777777" w:rsidR="002E346F" w:rsidRDefault="00FF2A39">
      <w:pPr>
        <w:pStyle w:val="ListParagraph"/>
        <w:numPr>
          <w:ilvl w:val="0"/>
          <w:numId w:val="118"/>
        </w:numPr>
        <w:tabs>
          <w:tab w:val="left" w:pos="911"/>
        </w:tabs>
        <w:spacing w:before="121"/>
        <w:ind w:left="911" w:hanging="551"/>
      </w:pPr>
      <w:r>
        <w:t>approved</w:t>
      </w:r>
      <w:r>
        <w:rPr>
          <w:spacing w:val="-4"/>
        </w:rPr>
        <w:t xml:space="preserve"> </w:t>
      </w:r>
      <w:r>
        <w:t>by</w:t>
      </w:r>
      <w:r>
        <w:rPr>
          <w:spacing w:val="-5"/>
        </w:rPr>
        <w:t xml:space="preserve"> </w:t>
      </w:r>
      <w:r>
        <w:t>CAC</w:t>
      </w:r>
      <w:r>
        <w:rPr>
          <w:spacing w:val="-3"/>
        </w:rPr>
        <w:t xml:space="preserve"> </w:t>
      </w:r>
      <w:r>
        <w:rPr>
          <w:spacing w:val="-5"/>
        </w:rPr>
        <w:t>RA.</w:t>
      </w:r>
    </w:p>
    <w:p w14:paraId="6BF4FB2F"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14464" behindDoc="1" locked="0" layoutInCell="1" allowOverlap="1" wp14:anchorId="7F4B8E7F" wp14:editId="10A69E1E">
                <wp:simplePos x="0" y="0"/>
                <wp:positionH relativeFrom="page">
                  <wp:posOffset>896416</wp:posOffset>
                </wp:positionH>
                <wp:positionV relativeFrom="paragraph">
                  <wp:posOffset>229587</wp:posOffset>
                </wp:positionV>
                <wp:extent cx="5780405" cy="248920"/>
                <wp:effectExtent l="0" t="0" r="0" b="0"/>
                <wp:wrapTopAndBottom/>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8B09F6E" w14:textId="77777777" w:rsidR="002E346F" w:rsidRDefault="00FF2A39">
                            <w:pPr>
                              <w:ind w:left="28"/>
                              <w:rPr>
                                <w:b/>
                                <w:color w:val="000000"/>
                                <w:sz w:val="32"/>
                              </w:rPr>
                            </w:pPr>
                            <w:bookmarkStart w:id="56" w:name="_bookmark41"/>
                            <w:bookmarkEnd w:id="56"/>
                            <w:r>
                              <w:rPr>
                                <w:b/>
                                <w:color w:val="FFFFFF"/>
                                <w:sz w:val="32"/>
                              </w:rPr>
                              <w:t>ML.A.305</w:t>
                            </w:r>
                            <w:r>
                              <w:rPr>
                                <w:b/>
                                <w:color w:val="FFFFFF"/>
                                <w:spacing w:val="-19"/>
                                <w:sz w:val="32"/>
                              </w:rPr>
                              <w:t xml:space="preserve"> </w:t>
                            </w:r>
                            <w:r>
                              <w:rPr>
                                <w:b/>
                                <w:color w:val="FFFFFF"/>
                                <w:sz w:val="32"/>
                              </w:rPr>
                              <w:t>Aircraft</w:t>
                            </w:r>
                            <w:r>
                              <w:rPr>
                                <w:b/>
                                <w:color w:val="FFFFFF"/>
                                <w:spacing w:val="-15"/>
                                <w:sz w:val="32"/>
                              </w:rPr>
                              <w:t xml:space="preserve"> </w:t>
                            </w:r>
                            <w:r>
                              <w:rPr>
                                <w:b/>
                                <w:color w:val="FFFFFF"/>
                                <w:sz w:val="32"/>
                              </w:rPr>
                              <w:t>continuing-airworthiness</w:t>
                            </w:r>
                            <w:r>
                              <w:rPr>
                                <w:b/>
                                <w:color w:val="FFFFFF"/>
                                <w:spacing w:val="-18"/>
                                <w:sz w:val="32"/>
                              </w:rPr>
                              <w:t xml:space="preserve"> </w:t>
                            </w:r>
                            <w:r>
                              <w:rPr>
                                <w:b/>
                                <w:color w:val="FFFFFF"/>
                                <w:sz w:val="32"/>
                              </w:rPr>
                              <w:t>record</w:t>
                            </w:r>
                            <w:r>
                              <w:rPr>
                                <w:b/>
                                <w:color w:val="FFFFFF"/>
                                <w:spacing w:val="-18"/>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F4B8E7F" id="Textbox 168" o:spid="_x0000_s1041" type="#_x0000_t202" style="position:absolute;margin-left:70.6pt;margin-top:18.1pt;width:455.15pt;height:19.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C5Xn5C5AQAAVwMAAA4AAAAAAAAAAAAAAAAALgIAAGRycy9l&#10;Mm9Eb2MueG1sUEsBAi0AFAAGAAgAAAAhAMWP/1ndAAAACgEAAA8AAAAAAAAAAAAAAAAAEwQAAGRy&#10;cy9kb3ducmV2LnhtbFBLBQYAAAAABAAEAPMAAAAdBQAAAAA=&#10;" fillcolor="#007ec2" stroked="f">
                <v:textbox inset="0,0,0,0">
                  <w:txbxContent>
                    <w:p w14:paraId="08B09F6E" w14:textId="77777777" w:rsidR="002E346F" w:rsidRDefault="00FF2A39">
                      <w:pPr>
                        <w:ind w:left="28"/>
                        <w:rPr>
                          <w:b/>
                          <w:color w:val="000000"/>
                          <w:sz w:val="32"/>
                        </w:rPr>
                      </w:pPr>
                      <w:bookmarkStart w:id="57" w:name="_bookmark41"/>
                      <w:bookmarkEnd w:id="57"/>
                      <w:r>
                        <w:rPr>
                          <w:b/>
                          <w:color w:val="FFFFFF"/>
                          <w:sz w:val="32"/>
                        </w:rPr>
                        <w:t>ML.A.305</w:t>
                      </w:r>
                      <w:r>
                        <w:rPr>
                          <w:b/>
                          <w:color w:val="FFFFFF"/>
                          <w:spacing w:val="-19"/>
                          <w:sz w:val="32"/>
                        </w:rPr>
                        <w:t xml:space="preserve"> </w:t>
                      </w:r>
                      <w:r>
                        <w:rPr>
                          <w:b/>
                          <w:color w:val="FFFFFF"/>
                          <w:sz w:val="32"/>
                        </w:rPr>
                        <w:t>Aircraft</w:t>
                      </w:r>
                      <w:r>
                        <w:rPr>
                          <w:b/>
                          <w:color w:val="FFFFFF"/>
                          <w:spacing w:val="-15"/>
                          <w:sz w:val="32"/>
                        </w:rPr>
                        <w:t xml:space="preserve"> </w:t>
                      </w:r>
                      <w:r>
                        <w:rPr>
                          <w:b/>
                          <w:color w:val="FFFFFF"/>
                          <w:sz w:val="32"/>
                        </w:rPr>
                        <w:t>continuing-airworthiness</w:t>
                      </w:r>
                      <w:r>
                        <w:rPr>
                          <w:b/>
                          <w:color w:val="FFFFFF"/>
                          <w:spacing w:val="-18"/>
                          <w:sz w:val="32"/>
                        </w:rPr>
                        <w:t xml:space="preserve"> </w:t>
                      </w:r>
                      <w:r>
                        <w:rPr>
                          <w:b/>
                          <w:color w:val="FFFFFF"/>
                          <w:sz w:val="32"/>
                        </w:rPr>
                        <w:t>record</w:t>
                      </w:r>
                      <w:r>
                        <w:rPr>
                          <w:b/>
                          <w:color w:val="FFFFFF"/>
                          <w:spacing w:val="-18"/>
                          <w:sz w:val="32"/>
                        </w:rPr>
                        <w:t xml:space="preserve"> </w:t>
                      </w:r>
                      <w:r>
                        <w:rPr>
                          <w:b/>
                          <w:color w:val="FFFFFF"/>
                          <w:spacing w:val="-2"/>
                          <w:sz w:val="32"/>
                        </w:rPr>
                        <w:t>system</w:t>
                      </w:r>
                    </w:p>
                  </w:txbxContent>
                </v:textbox>
                <w10:wrap type="topAndBottom" anchorx="page"/>
              </v:shape>
            </w:pict>
          </mc:Fallback>
        </mc:AlternateContent>
      </w:r>
    </w:p>
    <w:p w14:paraId="30552D04"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ACBE81" w14:textId="77777777" w:rsidR="002E346F" w:rsidRDefault="00FF2A39">
      <w:pPr>
        <w:pStyle w:val="ListParagraph"/>
        <w:numPr>
          <w:ilvl w:val="0"/>
          <w:numId w:val="117"/>
        </w:numPr>
        <w:tabs>
          <w:tab w:val="left" w:pos="922"/>
          <w:tab w:val="left" w:pos="926"/>
        </w:tabs>
        <w:spacing w:before="119"/>
        <w:ind w:right="717"/>
        <w:jc w:val="both"/>
      </w:pPr>
      <w:r>
        <w:t xml:space="preserve">At the completion of any maintenance, the certificate of release to service (CRS) required by point </w:t>
      </w:r>
      <w:hyperlink w:anchor="_bookmark67" w:history="1">
        <w:r>
          <w:rPr>
            <w:color w:val="0000FF"/>
            <w:u w:val="single" w:color="0000FF"/>
          </w:rPr>
          <w:t>ML.A.801</w:t>
        </w:r>
      </w:hyperlink>
      <w:r>
        <w:rPr>
          <w:color w:val="0000FF"/>
        </w:rPr>
        <w:t xml:space="preserve"> </w:t>
      </w:r>
      <w:r>
        <w:t>shall be entered in the aircraft continuing airworthiness record system. Each entry shall be made as soon as possible but not later than 30 days after the day of the completion of the maintenance task.</w:t>
      </w:r>
    </w:p>
    <w:p w14:paraId="541542B7" w14:textId="77777777" w:rsidR="002E346F" w:rsidRDefault="00FF2A39">
      <w:pPr>
        <w:pStyle w:val="ListParagraph"/>
        <w:numPr>
          <w:ilvl w:val="0"/>
          <w:numId w:val="117"/>
        </w:numPr>
        <w:tabs>
          <w:tab w:val="left" w:pos="923"/>
          <w:tab w:val="left" w:pos="926"/>
        </w:tabs>
        <w:spacing w:before="118"/>
        <w:ind w:right="713"/>
        <w:jc w:val="both"/>
      </w:pPr>
      <w:r>
        <w:t>The aircraft continuing airworthiness records shall consist of an aircraft logbook, engine logbook(s) or engine module log cards, propeller logbook(s) and log cards, for any service-life- limited component, as appropriate.</w:t>
      </w:r>
    </w:p>
    <w:p w14:paraId="4EAD36E1" w14:textId="77777777" w:rsidR="002E346F" w:rsidRDefault="00FF2A39">
      <w:pPr>
        <w:pStyle w:val="ListParagraph"/>
        <w:numPr>
          <w:ilvl w:val="0"/>
          <w:numId w:val="117"/>
        </w:numPr>
        <w:tabs>
          <w:tab w:val="left" w:pos="924"/>
          <w:tab w:val="left" w:pos="926"/>
        </w:tabs>
        <w:spacing w:before="121"/>
        <w:ind w:right="719"/>
        <w:jc w:val="both"/>
      </w:pPr>
      <w:r>
        <w:t>The aircraft type and registration mark, the date together with the total flight time and flight cycles and landings, shall be entered in the aircraft logbooks.</w:t>
      </w:r>
    </w:p>
    <w:p w14:paraId="661F2BC1" w14:textId="77777777" w:rsidR="002E346F" w:rsidRDefault="00FF2A39">
      <w:pPr>
        <w:pStyle w:val="ListParagraph"/>
        <w:numPr>
          <w:ilvl w:val="0"/>
          <w:numId w:val="117"/>
        </w:numPr>
        <w:tabs>
          <w:tab w:val="left" w:pos="924"/>
        </w:tabs>
        <w:spacing w:before="121"/>
        <w:ind w:left="924" w:hanging="564"/>
        <w:jc w:val="both"/>
      </w:pPr>
      <w:r>
        <w:t>The</w:t>
      </w:r>
      <w:r>
        <w:rPr>
          <w:spacing w:val="-5"/>
        </w:rPr>
        <w:t xml:space="preserve"> </w:t>
      </w:r>
      <w:r>
        <w:t>aircraft</w:t>
      </w:r>
      <w:r>
        <w:rPr>
          <w:spacing w:val="-5"/>
        </w:rPr>
        <w:t xml:space="preserve"> </w:t>
      </w:r>
      <w:r>
        <w:t>continuing</w:t>
      </w:r>
      <w:r>
        <w:rPr>
          <w:spacing w:val="-6"/>
        </w:rPr>
        <w:t xml:space="preserve"> </w:t>
      </w:r>
      <w:r>
        <w:t>airworthiness</w:t>
      </w:r>
      <w:r>
        <w:rPr>
          <w:spacing w:val="-5"/>
        </w:rPr>
        <w:t xml:space="preserve"> </w:t>
      </w:r>
      <w:r>
        <w:t>records</w:t>
      </w:r>
      <w:r>
        <w:rPr>
          <w:spacing w:val="-8"/>
        </w:rPr>
        <w:t xml:space="preserve"> </w:t>
      </w:r>
      <w:r>
        <w:t>shall</w:t>
      </w:r>
      <w:r>
        <w:rPr>
          <w:spacing w:val="-4"/>
        </w:rPr>
        <w:t xml:space="preserve"> </w:t>
      </w:r>
      <w:r>
        <w:rPr>
          <w:spacing w:val="-2"/>
        </w:rPr>
        <w:t>contain:</w:t>
      </w:r>
    </w:p>
    <w:p w14:paraId="54DE7908" w14:textId="77777777" w:rsidR="002E346F" w:rsidRDefault="002E346F">
      <w:pPr>
        <w:pStyle w:val="ListParagraph"/>
        <w:sectPr w:rsidR="002E346F">
          <w:pgSz w:w="11910" w:h="16840"/>
          <w:pgMar w:top="1800" w:right="720" w:bottom="1180" w:left="1080" w:header="742" w:footer="994" w:gutter="0"/>
          <w:cols w:space="720"/>
        </w:sectPr>
      </w:pPr>
    </w:p>
    <w:p w14:paraId="75D613A6" w14:textId="77777777" w:rsidR="002E346F" w:rsidRDefault="00FF2A39">
      <w:pPr>
        <w:pStyle w:val="ListParagraph"/>
        <w:numPr>
          <w:ilvl w:val="1"/>
          <w:numId w:val="117"/>
        </w:numPr>
        <w:tabs>
          <w:tab w:val="left" w:pos="1493"/>
        </w:tabs>
        <w:spacing w:before="90"/>
        <w:ind w:right="716"/>
      </w:pPr>
      <w:r>
        <w:lastRenderedPageBreak/>
        <w:t>the current status</w:t>
      </w:r>
      <w:r>
        <w:rPr>
          <w:spacing w:val="-2"/>
        </w:rPr>
        <w:t xml:space="preserve"> </w:t>
      </w:r>
      <w:r>
        <w:t>of ADs and measures</w:t>
      </w:r>
      <w:r>
        <w:rPr>
          <w:spacing w:val="-2"/>
        </w:rPr>
        <w:t xml:space="preserve"> </w:t>
      </w:r>
      <w:r>
        <w:t>mandated by</w:t>
      </w:r>
      <w:r>
        <w:rPr>
          <w:spacing w:val="-1"/>
        </w:rPr>
        <w:t xml:space="preserve"> </w:t>
      </w:r>
      <w:r>
        <w:t>the CAC RA in</w:t>
      </w:r>
      <w:r>
        <w:rPr>
          <w:spacing w:val="-1"/>
        </w:rPr>
        <w:t xml:space="preserve"> </w:t>
      </w:r>
      <w:r>
        <w:t>immediate reaction to a safety problem;</w:t>
      </w:r>
    </w:p>
    <w:p w14:paraId="30BCCF27" w14:textId="77777777" w:rsidR="002E346F" w:rsidRDefault="00FF2A39">
      <w:pPr>
        <w:pStyle w:val="ListParagraph"/>
        <w:numPr>
          <w:ilvl w:val="1"/>
          <w:numId w:val="117"/>
        </w:numPr>
        <w:tabs>
          <w:tab w:val="left" w:pos="1493"/>
          <w:tab w:val="left" w:pos="2006"/>
          <w:tab w:val="left" w:pos="2882"/>
          <w:tab w:val="left" w:pos="3633"/>
          <w:tab w:val="left" w:pos="4028"/>
          <w:tab w:val="left" w:pos="5514"/>
          <w:tab w:val="left" w:pos="6346"/>
          <w:tab w:val="left" w:pos="6896"/>
          <w:tab w:val="left" w:pos="7601"/>
          <w:tab w:val="left" w:pos="8215"/>
        </w:tabs>
        <w:spacing w:before="121"/>
        <w:ind w:right="718"/>
      </w:pPr>
      <w:r>
        <w:rPr>
          <w:spacing w:val="-4"/>
        </w:rPr>
        <w:t>the</w:t>
      </w:r>
      <w:r>
        <w:tab/>
      </w:r>
      <w:r>
        <w:rPr>
          <w:spacing w:val="-2"/>
        </w:rPr>
        <w:t>current</w:t>
      </w:r>
      <w:r>
        <w:tab/>
      </w:r>
      <w:r>
        <w:rPr>
          <w:spacing w:val="-2"/>
        </w:rPr>
        <w:t>status</w:t>
      </w:r>
      <w:r>
        <w:tab/>
      </w:r>
      <w:r>
        <w:rPr>
          <w:spacing w:val="-6"/>
        </w:rPr>
        <w:t>of</w:t>
      </w:r>
      <w:r>
        <w:tab/>
      </w:r>
      <w:r>
        <w:rPr>
          <w:spacing w:val="-2"/>
        </w:rPr>
        <w:t>modifications,</w:t>
      </w:r>
      <w:r>
        <w:tab/>
      </w:r>
      <w:r>
        <w:rPr>
          <w:spacing w:val="-2"/>
        </w:rPr>
        <w:t>repairs</w:t>
      </w:r>
      <w:r>
        <w:tab/>
      </w:r>
      <w:r>
        <w:rPr>
          <w:spacing w:val="-4"/>
        </w:rPr>
        <w:t>and</w:t>
      </w:r>
      <w:r>
        <w:tab/>
      </w:r>
      <w:r>
        <w:rPr>
          <w:spacing w:val="-2"/>
        </w:rPr>
        <w:t>other</w:t>
      </w:r>
      <w:r>
        <w:tab/>
      </w:r>
      <w:r>
        <w:rPr>
          <w:spacing w:val="-4"/>
        </w:rPr>
        <w:t>DAH</w:t>
      </w:r>
      <w:r>
        <w:tab/>
      </w:r>
      <w:r>
        <w:rPr>
          <w:spacing w:val="-2"/>
        </w:rPr>
        <w:t>maintenance recommendations;</w:t>
      </w:r>
    </w:p>
    <w:p w14:paraId="5663CAC8" w14:textId="77777777" w:rsidR="002E346F" w:rsidRDefault="00FF2A39">
      <w:pPr>
        <w:pStyle w:val="ListParagraph"/>
        <w:numPr>
          <w:ilvl w:val="1"/>
          <w:numId w:val="117"/>
        </w:numPr>
        <w:tabs>
          <w:tab w:val="left" w:pos="1493"/>
        </w:tabs>
      </w:pPr>
      <w:r>
        <w:t>the</w:t>
      </w:r>
      <w:r>
        <w:rPr>
          <w:spacing w:val="-3"/>
        </w:rPr>
        <w:t xml:space="preserve"> </w:t>
      </w:r>
      <w:r>
        <w:t>current</w:t>
      </w:r>
      <w:r>
        <w:rPr>
          <w:spacing w:val="-5"/>
        </w:rPr>
        <w:t xml:space="preserve"> </w:t>
      </w:r>
      <w:r>
        <w:t>status</w:t>
      </w:r>
      <w:r>
        <w:rPr>
          <w:spacing w:val="-3"/>
        </w:rPr>
        <w:t xml:space="preserve"> </w:t>
      </w:r>
      <w:r>
        <w:t>of</w:t>
      </w:r>
      <w:r>
        <w:rPr>
          <w:spacing w:val="-6"/>
        </w:rPr>
        <w:t xml:space="preserve"> </w:t>
      </w:r>
      <w:r>
        <w:t>compliance</w:t>
      </w:r>
      <w:r>
        <w:rPr>
          <w:spacing w:val="-2"/>
        </w:rPr>
        <w:t xml:space="preserve"> </w:t>
      </w:r>
      <w:r>
        <w:t>with</w:t>
      </w:r>
      <w:r>
        <w:rPr>
          <w:spacing w:val="-3"/>
        </w:rPr>
        <w:t xml:space="preserve"> </w:t>
      </w:r>
      <w:r>
        <w:t>the</w:t>
      </w:r>
      <w:r>
        <w:rPr>
          <w:spacing w:val="-2"/>
        </w:rPr>
        <w:t xml:space="preserve"> </w:t>
      </w:r>
      <w:r>
        <w:rPr>
          <w:spacing w:val="-4"/>
        </w:rPr>
        <w:t>AMP;</w:t>
      </w:r>
    </w:p>
    <w:p w14:paraId="4D673CA9" w14:textId="77777777" w:rsidR="002E346F" w:rsidRDefault="00FF2A39">
      <w:pPr>
        <w:pStyle w:val="ListParagraph"/>
        <w:numPr>
          <w:ilvl w:val="1"/>
          <w:numId w:val="117"/>
        </w:numPr>
        <w:tabs>
          <w:tab w:val="left" w:pos="1493"/>
        </w:tabs>
        <w:spacing w:before="118"/>
      </w:pPr>
      <w:r>
        <w:t>the</w:t>
      </w:r>
      <w:r>
        <w:rPr>
          <w:spacing w:val="-7"/>
        </w:rPr>
        <w:t xml:space="preserve"> </w:t>
      </w:r>
      <w:r>
        <w:t>current</w:t>
      </w:r>
      <w:r>
        <w:rPr>
          <w:spacing w:val="-6"/>
        </w:rPr>
        <w:t xml:space="preserve"> </w:t>
      </w:r>
      <w:r>
        <w:t>status</w:t>
      </w:r>
      <w:r>
        <w:rPr>
          <w:spacing w:val="-4"/>
        </w:rPr>
        <w:t xml:space="preserve"> </w:t>
      </w:r>
      <w:r>
        <w:t>of</w:t>
      </w:r>
      <w:r>
        <w:rPr>
          <w:spacing w:val="-6"/>
        </w:rPr>
        <w:t xml:space="preserve"> </w:t>
      </w:r>
      <w:r>
        <w:t>service-life-limited</w:t>
      </w:r>
      <w:r>
        <w:rPr>
          <w:spacing w:val="-5"/>
        </w:rPr>
        <w:t xml:space="preserve"> </w:t>
      </w:r>
      <w:r>
        <w:rPr>
          <w:spacing w:val="-2"/>
        </w:rPr>
        <w:t>components;</w:t>
      </w:r>
    </w:p>
    <w:p w14:paraId="0C8F0FB7" w14:textId="77777777" w:rsidR="002E346F" w:rsidRDefault="00FF2A39">
      <w:pPr>
        <w:pStyle w:val="ListParagraph"/>
        <w:numPr>
          <w:ilvl w:val="1"/>
          <w:numId w:val="117"/>
        </w:numPr>
        <w:tabs>
          <w:tab w:val="left" w:pos="1493"/>
        </w:tabs>
      </w:pPr>
      <w:r>
        <w:t>the</w:t>
      </w:r>
      <w:r>
        <w:rPr>
          <w:spacing w:val="-4"/>
        </w:rPr>
        <w:t xml:space="preserve"> </w:t>
      </w:r>
      <w:r>
        <w:t>current</w:t>
      </w:r>
      <w:r>
        <w:rPr>
          <w:spacing w:val="-5"/>
        </w:rPr>
        <w:t xml:space="preserve"> </w:t>
      </w:r>
      <w:r>
        <w:t>mass</w:t>
      </w:r>
      <w:r>
        <w:rPr>
          <w:spacing w:val="-3"/>
        </w:rPr>
        <w:t xml:space="preserve"> </w:t>
      </w:r>
      <w:r>
        <w:t>and</w:t>
      </w:r>
      <w:r>
        <w:rPr>
          <w:spacing w:val="-5"/>
        </w:rPr>
        <w:t xml:space="preserve"> </w:t>
      </w:r>
      <w:r>
        <w:t>balance</w:t>
      </w:r>
      <w:r>
        <w:rPr>
          <w:spacing w:val="-2"/>
        </w:rPr>
        <w:t xml:space="preserve"> report;</w:t>
      </w:r>
    </w:p>
    <w:p w14:paraId="675A9DAB" w14:textId="77777777" w:rsidR="002E346F" w:rsidRDefault="00FF2A39">
      <w:pPr>
        <w:pStyle w:val="ListParagraph"/>
        <w:numPr>
          <w:ilvl w:val="1"/>
          <w:numId w:val="117"/>
        </w:numPr>
        <w:tabs>
          <w:tab w:val="left" w:pos="1493"/>
        </w:tabs>
        <w:spacing w:before="121"/>
      </w:pPr>
      <w:r>
        <w:t>the</w:t>
      </w:r>
      <w:r>
        <w:rPr>
          <w:spacing w:val="-3"/>
        </w:rPr>
        <w:t xml:space="preserve"> </w:t>
      </w:r>
      <w:r>
        <w:t>current</w:t>
      </w:r>
      <w:r>
        <w:rPr>
          <w:spacing w:val="-4"/>
        </w:rPr>
        <w:t xml:space="preserve"> </w:t>
      </w:r>
      <w:r>
        <w:t>list</w:t>
      </w:r>
      <w:r>
        <w:rPr>
          <w:spacing w:val="-4"/>
        </w:rPr>
        <w:t xml:space="preserve"> </w:t>
      </w:r>
      <w:r>
        <w:t>of</w:t>
      </w:r>
      <w:r>
        <w:rPr>
          <w:spacing w:val="-2"/>
        </w:rPr>
        <w:t xml:space="preserve"> </w:t>
      </w:r>
      <w:r>
        <w:t>deferred</w:t>
      </w:r>
      <w:r>
        <w:rPr>
          <w:spacing w:val="-6"/>
        </w:rPr>
        <w:t xml:space="preserve"> </w:t>
      </w:r>
      <w:r>
        <w:rPr>
          <w:spacing w:val="-2"/>
        </w:rPr>
        <w:t>maintenance.</w:t>
      </w:r>
    </w:p>
    <w:p w14:paraId="1A5FA02F" w14:textId="77777777" w:rsidR="002E346F" w:rsidRDefault="00FF2A39">
      <w:pPr>
        <w:pStyle w:val="ListParagraph"/>
        <w:numPr>
          <w:ilvl w:val="0"/>
          <w:numId w:val="117"/>
        </w:numPr>
        <w:tabs>
          <w:tab w:val="left" w:pos="924"/>
          <w:tab w:val="left" w:pos="926"/>
        </w:tabs>
        <w:ind w:right="715"/>
        <w:jc w:val="both"/>
      </w:pPr>
      <w:r>
        <w:t>In</w:t>
      </w:r>
      <w:r>
        <w:rPr>
          <w:spacing w:val="-9"/>
        </w:rPr>
        <w:t xml:space="preserve"> </w:t>
      </w:r>
      <w:r>
        <w:t>addition</w:t>
      </w:r>
      <w:r>
        <w:rPr>
          <w:spacing w:val="-9"/>
        </w:rPr>
        <w:t xml:space="preserve"> </w:t>
      </w:r>
      <w:r>
        <w:t>to</w:t>
      </w:r>
      <w:r>
        <w:rPr>
          <w:spacing w:val="-9"/>
        </w:rPr>
        <w:t xml:space="preserve"> </w:t>
      </w:r>
      <w:r>
        <w:t>the</w:t>
      </w:r>
      <w:r>
        <w:rPr>
          <w:spacing w:val="-8"/>
        </w:rPr>
        <w:t xml:space="preserve"> </w:t>
      </w:r>
      <w:r>
        <w:t>authorised</w:t>
      </w:r>
      <w:r>
        <w:rPr>
          <w:spacing w:val="-9"/>
        </w:rPr>
        <w:t xml:space="preserve"> </w:t>
      </w:r>
      <w:r>
        <w:t>release</w:t>
      </w:r>
      <w:r>
        <w:rPr>
          <w:spacing w:val="-7"/>
        </w:rPr>
        <w:t xml:space="preserve"> </w:t>
      </w:r>
      <w:r>
        <w:t>document,</w:t>
      </w:r>
      <w:r>
        <w:rPr>
          <w:spacing w:val="-9"/>
        </w:rPr>
        <w:t xml:space="preserve"> </w:t>
      </w:r>
      <w:r>
        <w:t>CAC</w:t>
      </w:r>
      <w:r>
        <w:rPr>
          <w:spacing w:val="-8"/>
        </w:rPr>
        <w:t xml:space="preserve"> </w:t>
      </w:r>
      <w:r>
        <w:t>Form</w:t>
      </w:r>
      <w:r>
        <w:rPr>
          <w:spacing w:val="-2"/>
        </w:rPr>
        <w:t xml:space="preserve"> </w:t>
      </w:r>
      <w:r>
        <w:t>1,</w:t>
      </w:r>
      <w:r>
        <w:rPr>
          <w:spacing w:val="-10"/>
        </w:rPr>
        <w:t xml:space="preserve"> </w:t>
      </w:r>
      <w:r>
        <w:t>as</w:t>
      </w:r>
      <w:r>
        <w:rPr>
          <w:spacing w:val="-8"/>
        </w:rPr>
        <w:t xml:space="preserve"> </w:t>
      </w:r>
      <w:r>
        <w:t>set</w:t>
      </w:r>
      <w:r>
        <w:rPr>
          <w:spacing w:val="-8"/>
        </w:rPr>
        <w:t xml:space="preserve"> </w:t>
      </w:r>
      <w:r>
        <w:t>out</w:t>
      </w:r>
      <w:r>
        <w:rPr>
          <w:spacing w:val="-7"/>
        </w:rPr>
        <w:t xml:space="preserve"> </w:t>
      </w:r>
      <w:r>
        <w:t>in</w:t>
      </w:r>
      <w:r>
        <w:rPr>
          <w:spacing w:val="-9"/>
        </w:rPr>
        <w:t xml:space="preserve"> </w:t>
      </w:r>
      <w:r>
        <w:t>Appendix</w:t>
      </w:r>
      <w:r>
        <w:rPr>
          <w:spacing w:val="-8"/>
        </w:rPr>
        <w:t xml:space="preserve"> </w:t>
      </w:r>
      <w:r>
        <w:t>II</w:t>
      </w:r>
      <w:r>
        <w:rPr>
          <w:spacing w:val="-9"/>
        </w:rPr>
        <w:t xml:space="preserve"> </w:t>
      </w:r>
      <w:r>
        <w:t>of</w:t>
      </w:r>
      <w:r>
        <w:rPr>
          <w:spacing w:val="-8"/>
        </w:rPr>
        <w:t xml:space="preserve"> </w:t>
      </w:r>
      <w:r>
        <w:t>Annex</w:t>
      </w:r>
      <w:r>
        <w:rPr>
          <w:spacing w:val="-1"/>
        </w:rPr>
        <w:t xml:space="preserve"> </w:t>
      </w:r>
      <w:r>
        <w:t>I (Part-M),</w:t>
      </w:r>
      <w:r>
        <w:rPr>
          <w:spacing w:val="-6"/>
        </w:rPr>
        <w:t xml:space="preserve"> </w:t>
      </w:r>
      <w:r>
        <w:t>or</w:t>
      </w:r>
      <w:r>
        <w:rPr>
          <w:spacing w:val="-7"/>
        </w:rPr>
        <w:t xml:space="preserve"> </w:t>
      </w:r>
      <w:r>
        <w:t>equivalent,</w:t>
      </w:r>
      <w:r>
        <w:rPr>
          <w:spacing w:val="-4"/>
        </w:rPr>
        <w:t xml:space="preserve"> </w:t>
      </w:r>
      <w:r>
        <w:t>the</w:t>
      </w:r>
      <w:r>
        <w:rPr>
          <w:spacing w:val="-6"/>
        </w:rPr>
        <w:t xml:space="preserve"> </w:t>
      </w:r>
      <w:r>
        <w:t>following</w:t>
      </w:r>
      <w:r>
        <w:rPr>
          <w:spacing w:val="-6"/>
        </w:rPr>
        <w:t xml:space="preserve"> </w:t>
      </w:r>
      <w:r>
        <w:t>information</w:t>
      </w:r>
      <w:r>
        <w:rPr>
          <w:spacing w:val="-5"/>
        </w:rPr>
        <w:t xml:space="preserve"> </w:t>
      </w:r>
      <w:r>
        <w:t>relevant</w:t>
      </w:r>
      <w:r>
        <w:rPr>
          <w:spacing w:val="-4"/>
        </w:rPr>
        <w:t xml:space="preserve"> </w:t>
      </w:r>
      <w:r>
        <w:t>to</w:t>
      </w:r>
      <w:r>
        <w:rPr>
          <w:spacing w:val="-3"/>
        </w:rPr>
        <w:t xml:space="preserve"> </w:t>
      </w:r>
      <w:r>
        <w:t>any</w:t>
      </w:r>
      <w:r>
        <w:rPr>
          <w:spacing w:val="-4"/>
        </w:rPr>
        <w:t xml:space="preserve"> </w:t>
      </w:r>
      <w:r>
        <w:t>component</w:t>
      </w:r>
      <w:r>
        <w:rPr>
          <w:spacing w:val="-7"/>
        </w:rPr>
        <w:t xml:space="preserve"> </w:t>
      </w:r>
      <w:r>
        <w:t>installed,</w:t>
      </w:r>
      <w:r>
        <w:rPr>
          <w:spacing w:val="-4"/>
        </w:rPr>
        <w:t xml:space="preserve"> </w:t>
      </w:r>
      <w:r>
        <w:t>such</w:t>
      </w:r>
      <w:r>
        <w:rPr>
          <w:spacing w:val="-6"/>
        </w:rPr>
        <w:t xml:space="preserve"> </w:t>
      </w:r>
      <w:r>
        <w:t xml:space="preserve">as engine, propeller, engine module or service-life-limited component, shall be entered in the appropriate engine or propeller logbook, engine module or service-life-limited component log </w:t>
      </w:r>
      <w:r>
        <w:rPr>
          <w:spacing w:val="-2"/>
        </w:rPr>
        <w:t>card:</w:t>
      </w:r>
    </w:p>
    <w:p w14:paraId="6190F69A" w14:textId="77777777" w:rsidR="002E346F" w:rsidRDefault="00FF2A39">
      <w:pPr>
        <w:pStyle w:val="ListParagraph"/>
        <w:numPr>
          <w:ilvl w:val="1"/>
          <w:numId w:val="117"/>
        </w:numPr>
        <w:tabs>
          <w:tab w:val="left" w:pos="1491"/>
        </w:tabs>
        <w:spacing w:before="122"/>
        <w:ind w:left="1491" w:hanging="565"/>
        <w:jc w:val="both"/>
      </w:pPr>
      <w:r>
        <w:t>the</w:t>
      </w:r>
      <w:r>
        <w:rPr>
          <w:spacing w:val="-2"/>
        </w:rPr>
        <w:t xml:space="preserve"> </w:t>
      </w:r>
      <w:r>
        <w:t>identification</w:t>
      </w:r>
      <w:r>
        <w:rPr>
          <w:spacing w:val="-5"/>
        </w:rPr>
        <w:t xml:space="preserve"> </w:t>
      </w:r>
      <w:r>
        <w:t>of</w:t>
      </w:r>
      <w:r>
        <w:rPr>
          <w:spacing w:val="-4"/>
        </w:rPr>
        <w:t xml:space="preserve"> </w:t>
      </w:r>
      <w:r>
        <w:t>the</w:t>
      </w:r>
      <w:r>
        <w:rPr>
          <w:spacing w:val="-1"/>
        </w:rPr>
        <w:t xml:space="preserve"> </w:t>
      </w:r>
      <w:r>
        <w:rPr>
          <w:spacing w:val="-2"/>
        </w:rPr>
        <w:t>component;</w:t>
      </w:r>
    </w:p>
    <w:p w14:paraId="11514F62" w14:textId="77777777" w:rsidR="002E346F" w:rsidRDefault="00FF2A39">
      <w:pPr>
        <w:pStyle w:val="ListParagraph"/>
        <w:numPr>
          <w:ilvl w:val="1"/>
          <w:numId w:val="117"/>
        </w:numPr>
        <w:tabs>
          <w:tab w:val="left" w:pos="1491"/>
          <w:tab w:val="left" w:pos="1493"/>
        </w:tabs>
        <w:spacing w:before="117"/>
        <w:ind w:right="717"/>
        <w:jc w:val="both"/>
      </w:pPr>
      <w:r>
        <w:t>the</w:t>
      </w:r>
      <w:r>
        <w:rPr>
          <w:spacing w:val="-11"/>
        </w:rPr>
        <w:t xml:space="preserve"> </w:t>
      </w:r>
      <w:r>
        <w:t>type,</w:t>
      </w:r>
      <w:r>
        <w:rPr>
          <w:spacing w:val="-11"/>
        </w:rPr>
        <w:t xml:space="preserve"> </w:t>
      </w:r>
      <w:r>
        <w:t>serial</w:t>
      </w:r>
      <w:r>
        <w:rPr>
          <w:spacing w:val="-9"/>
        </w:rPr>
        <w:t xml:space="preserve"> </w:t>
      </w:r>
      <w:r>
        <w:t>number</w:t>
      </w:r>
      <w:r>
        <w:rPr>
          <w:spacing w:val="-11"/>
        </w:rPr>
        <w:t xml:space="preserve"> </w:t>
      </w:r>
      <w:r>
        <w:t>and</w:t>
      </w:r>
      <w:r>
        <w:rPr>
          <w:spacing w:val="-12"/>
        </w:rPr>
        <w:t xml:space="preserve"> </w:t>
      </w:r>
      <w:r>
        <w:t>registration,</w:t>
      </w:r>
      <w:r>
        <w:rPr>
          <w:spacing w:val="-11"/>
        </w:rPr>
        <w:t xml:space="preserve"> </w:t>
      </w:r>
      <w:r>
        <w:t>as</w:t>
      </w:r>
      <w:r>
        <w:rPr>
          <w:spacing w:val="-11"/>
        </w:rPr>
        <w:t xml:space="preserve"> </w:t>
      </w:r>
      <w:r>
        <w:t>appropriate,</w:t>
      </w:r>
      <w:r>
        <w:rPr>
          <w:spacing w:val="-11"/>
        </w:rPr>
        <w:t xml:space="preserve"> </w:t>
      </w:r>
      <w:r>
        <w:t>of</w:t>
      </w:r>
      <w:r>
        <w:rPr>
          <w:spacing w:val="-12"/>
        </w:rPr>
        <w:t xml:space="preserve"> </w:t>
      </w:r>
      <w:r>
        <w:t>the</w:t>
      </w:r>
      <w:r>
        <w:rPr>
          <w:spacing w:val="-11"/>
        </w:rPr>
        <w:t xml:space="preserve"> </w:t>
      </w:r>
      <w:r>
        <w:t>aircraft,</w:t>
      </w:r>
      <w:r>
        <w:rPr>
          <w:spacing w:val="-11"/>
        </w:rPr>
        <w:t xml:space="preserve"> </w:t>
      </w:r>
      <w:r>
        <w:t>engine,</w:t>
      </w:r>
      <w:r>
        <w:rPr>
          <w:spacing w:val="-11"/>
        </w:rPr>
        <w:t xml:space="preserve"> </w:t>
      </w:r>
      <w:r>
        <w:t>propeller, engine</w:t>
      </w:r>
      <w:r>
        <w:rPr>
          <w:spacing w:val="-3"/>
        </w:rPr>
        <w:t xml:space="preserve"> </w:t>
      </w:r>
      <w:r>
        <w:t>module</w:t>
      </w:r>
      <w:r>
        <w:rPr>
          <w:spacing w:val="-4"/>
        </w:rPr>
        <w:t xml:space="preserve"> </w:t>
      </w:r>
      <w:r>
        <w:t>or</w:t>
      </w:r>
      <w:r>
        <w:rPr>
          <w:spacing w:val="-3"/>
        </w:rPr>
        <w:t xml:space="preserve"> </w:t>
      </w:r>
      <w:r>
        <w:t>service-life-limited</w:t>
      </w:r>
      <w:r>
        <w:rPr>
          <w:spacing w:val="-3"/>
        </w:rPr>
        <w:t xml:space="preserve"> </w:t>
      </w:r>
      <w:r>
        <w:t>component</w:t>
      </w:r>
      <w:r>
        <w:rPr>
          <w:spacing w:val="-5"/>
        </w:rPr>
        <w:t xml:space="preserve"> </w:t>
      </w:r>
      <w:r>
        <w:t>to</w:t>
      </w:r>
      <w:r>
        <w:rPr>
          <w:spacing w:val="-4"/>
        </w:rPr>
        <w:t xml:space="preserve"> </w:t>
      </w:r>
      <w:r>
        <w:t>which</w:t>
      </w:r>
      <w:r>
        <w:rPr>
          <w:spacing w:val="-3"/>
        </w:rPr>
        <w:t xml:space="preserve"> </w:t>
      </w:r>
      <w:r>
        <w:t>the</w:t>
      </w:r>
      <w:r>
        <w:rPr>
          <w:spacing w:val="-3"/>
        </w:rPr>
        <w:t xml:space="preserve"> </w:t>
      </w:r>
      <w:r>
        <w:t>particular</w:t>
      </w:r>
      <w:r>
        <w:rPr>
          <w:spacing w:val="-6"/>
        </w:rPr>
        <w:t xml:space="preserve"> </w:t>
      </w:r>
      <w:r>
        <w:t>component</w:t>
      </w:r>
      <w:r>
        <w:rPr>
          <w:spacing w:val="-3"/>
        </w:rPr>
        <w:t xml:space="preserve"> </w:t>
      </w:r>
      <w:r>
        <w:t>has been fitted, along with the reference to the installation and removal of the component;</w:t>
      </w:r>
    </w:p>
    <w:p w14:paraId="775F297B" w14:textId="77777777" w:rsidR="002E346F" w:rsidRDefault="00FF2A39">
      <w:pPr>
        <w:pStyle w:val="ListParagraph"/>
        <w:numPr>
          <w:ilvl w:val="1"/>
          <w:numId w:val="117"/>
        </w:numPr>
        <w:tabs>
          <w:tab w:val="left" w:pos="1491"/>
          <w:tab w:val="left" w:pos="1493"/>
        </w:tabs>
        <w:spacing w:before="122"/>
        <w:ind w:right="721"/>
        <w:jc w:val="both"/>
      </w:pPr>
      <w:r>
        <w:t>the date together with the component’s accumulated total flight time, flight cycles, landings and calendar time, as relevant to the particular component;</w:t>
      </w:r>
    </w:p>
    <w:p w14:paraId="18C74D72" w14:textId="77777777" w:rsidR="002E346F" w:rsidRDefault="00FF2A39">
      <w:pPr>
        <w:pStyle w:val="ListParagraph"/>
        <w:numPr>
          <w:ilvl w:val="1"/>
          <w:numId w:val="117"/>
        </w:numPr>
        <w:tabs>
          <w:tab w:val="left" w:pos="1491"/>
        </w:tabs>
        <w:ind w:left="1491" w:hanging="565"/>
        <w:jc w:val="both"/>
      </w:pPr>
      <w:r>
        <w:t>the</w:t>
      </w:r>
      <w:r>
        <w:rPr>
          <w:spacing w:val="-6"/>
        </w:rPr>
        <w:t xml:space="preserve"> </w:t>
      </w:r>
      <w:r>
        <w:t>current</w:t>
      </w:r>
      <w:r>
        <w:rPr>
          <w:spacing w:val="-6"/>
        </w:rPr>
        <w:t xml:space="preserve"> </w:t>
      </w:r>
      <w:r>
        <w:t>information</w:t>
      </w:r>
      <w:r>
        <w:rPr>
          <w:spacing w:val="-5"/>
        </w:rPr>
        <w:t xml:space="preserve"> </w:t>
      </w:r>
      <w:r>
        <w:t>referred</w:t>
      </w:r>
      <w:r>
        <w:rPr>
          <w:spacing w:val="-4"/>
        </w:rPr>
        <w:t xml:space="preserve"> </w:t>
      </w:r>
      <w:r>
        <w:t>to</w:t>
      </w:r>
      <w:r>
        <w:rPr>
          <w:spacing w:val="-3"/>
        </w:rPr>
        <w:t xml:space="preserve"> </w:t>
      </w:r>
      <w:r>
        <w:t>in</w:t>
      </w:r>
      <w:r>
        <w:rPr>
          <w:spacing w:val="-4"/>
        </w:rPr>
        <w:t xml:space="preserve"> </w:t>
      </w:r>
      <w:r>
        <w:t>point</w:t>
      </w:r>
      <w:r>
        <w:rPr>
          <w:spacing w:val="-4"/>
        </w:rPr>
        <w:t xml:space="preserve"> </w:t>
      </w:r>
      <w:r>
        <w:t>(d),</w:t>
      </w:r>
      <w:r>
        <w:rPr>
          <w:spacing w:val="-7"/>
        </w:rPr>
        <w:t xml:space="preserve"> </w:t>
      </w:r>
      <w:r>
        <w:t>applicable</w:t>
      </w:r>
      <w:r>
        <w:rPr>
          <w:spacing w:val="-4"/>
        </w:rPr>
        <w:t xml:space="preserve"> </w:t>
      </w:r>
      <w:r>
        <w:t>to</w:t>
      </w:r>
      <w:r>
        <w:rPr>
          <w:spacing w:val="-6"/>
        </w:rPr>
        <w:t xml:space="preserve"> </w:t>
      </w:r>
      <w:r>
        <w:t>the</w:t>
      </w:r>
      <w:r>
        <w:rPr>
          <w:spacing w:val="-5"/>
        </w:rPr>
        <w:t xml:space="preserve"> </w:t>
      </w:r>
      <w:r>
        <w:rPr>
          <w:spacing w:val="-2"/>
        </w:rPr>
        <w:t>component.</w:t>
      </w:r>
    </w:p>
    <w:p w14:paraId="30F2C856" w14:textId="77777777" w:rsidR="002E346F" w:rsidRDefault="00FF2A39">
      <w:pPr>
        <w:pStyle w:val="ListParagraph"/>
        <w:numPr>
          <w:ilvl w:val="0"/>
          <w:numId w:val="117"/>
        </w:numPr>
        <w:tabs>
          <w:tab w:val="left" w:pos="922"/>
          <w:tab w:val="left" w:pos="926"/>
        </w:tabs>
        <w:ind w:right="715"/>
        <w:jc w:val="both"/>
      </w:pPr>
      <w:r>
        <w:t xml:space="preserve">The person or organisation responsible for the management of continuing airworthiness and tasks pursuant to point </w:t>
      </w:r>
      <w:hyperlink w:anchor="_bookmark13" w:history="1">
        <w:r>
          <w:rPr>
            <w:color w:val="0000FF"/>
            <w:u w:val="single" w:color="0000FF"/>
          </w:rPr>
          <w:t>ML.A.201</w:t>
        </w:r>
        <w:r>
          <w:t>,</w:t>
        </w:r>
      </w:hyperlink>
      <w:r>
        <w:t xml:space="preserve"> shall control the records as detailed in point </w:t>
      </w:r>
      <w:hyperlink w:anchor="_bookmark41" w:history="1">
        <w:r>
          <w:rPr>
            <w:color w:val="0000FF"/>
            <w:u w:val="single" w:color="0000FF"/>
          </w:rPr>
          <w:t>ML.A.305</w:t>
        </w:r>
      </w:hyperlink>
      <w:r>
        <w:rPr>
          <w:color w:val="0000FF"/>
        </w:rPr>
        <w:t xml:space="preserve"> </w:t>
      </w:r>
      <w:r>
        <w:t>and present the records to the CAC RA upon request.</w:t>
      </w:r>
    </w:p>
    <w:p w14:paraId="6CFC4E60" w14:textId="77777777" w:rsidR="002E346F" w:rsidRDefault="00FF2A39">
      <w:pPr>
        <w:pStyle w:val="ListParagraph"/>
        <w:numPr>
          <w:ilvl w:val="0"/>
          <w:numId w:val="117"/>
        </w:numPr>
        <w:tabs>
          <w:tab w:val="left" w:pos="922"/>
          <w:tab w:val="left" w:pos="926"/>
        </w:tabs>
        <w:spacing w:before="121"/>
        <w:ind w:right="720"/>
        <w:jc w:val="both"/>
      </w:pPr>
      <w:r>
        <w:t>All entries made in the aircraft continuing airworthiness records shall be clear and accurate. When it is necessary to correct an entry, the correction shall be made in a</w:t>
      </w:r>
      <w:r>
        <w:rPr>
          <w:spacing w:val="-2"/>
        </w:rPr>
        <w:t xml:space="preserve"> </w:t>
      </w:r>
      <w:r>
        <w:t>manner that clearly shows the original entry.</w:t>
      </w:r>
    </w:p>
    <w:p w14:paraId="2657AF7D" w14:textId="77777777" w:rsidR="002E346F" w:rsidRDefault="00FF2A39">
      <w:pPr>
        <w:pStyle w:val="ListParagraph"/>
        <w:numPr>
          <w:ilvl w:val="0"/>
          <w:numId w:val="117"/>
        </w:numPr>
        <w:tabs>
          <w:tab w:val="left" w:pos="923"/>
          <w:tab w:val="left" w:pos="926"/>
        </w:tabs>
        <w:spacing w:before="118"/>
        <w:ind w:right="717"/>
        <w:jc w:val="both"/>
      </w:pPr>
      <w:r>
        <w:t>An</w:t>
      </w:r>
      <w:r>
        <w:rPr>
          <w:spacing w:val="-5"/>
        </w:rPr>
        <w:t xml:space="preserve"> </w:t>
      </w:r>
      <w:r>
        <w:t>owner</w:t>
      </w:r>
      <w:r>
        <w:rPr>
          <w:spacing w:val="-6"/>
        </w:rPr>
        <w:t xml:space="preserve"> </w:t>
      </w:r>
      <w:r>
        <w:t>shall</w:t>
      </w:r>
      <w:r>
        <w:rPr>
          <w:spacing w:val="-4"/>
        </w:rPr>
        <w:t xml:space="preserve"> </w:t>
      </w:r>
      <w:r>
        <w:t>ensure</w:t>
      </w:r>
      <w:r>
        <w:rPr>
          <w:spacing w:val="-3"/>
        </w:rPr>
        <w:t xml:space="preserve"> </w:t>
      </w:r>
      <w:r>
        <w:t>that</w:t>
      </w:r>
      <w:r>
        <w:rPr>
          <w:spacing w:val="-6"/>
        </w:rPr>
        <w:t xml:space="preserve"> </w:t>
      </w:r>
      <w:r>
        <w:t>a</w:t>
      </w:r>
      <w:r>
        <w:rPr>
          <w:spacing w:val="-3"/>
        </w:rPr>
        <w:t xml:space="preserve"> </w:t>
      </w:r>
      <w:r>
        <w:t>system</w:t>
      </w:r>
      <w:r>
        <w:rPr>
          <w:spacing w:val="-2"/>
        </w:rPr>
        <w:t xml:space="preserve"> </w:t>
      </w:r>
      <w:r>
        <w:t>has</w:t>
      </w:r>
      <w:r>
        <w:rPr>
          <w:spacing w:val="-3"/>
        </w:rPr>
        <w:t xml:space="preserve"> </w:t>
      </w:r>
      <w:r>
        <w:t>been</w:t>
      </w:r>
      <w:r>
        <w:rPr>
          <w:spacing w:val="-4"/>
        </w:rPr>
        <w:t xml:space="preserve"> </w:t>
      </w:r>
      <w:r>
        <w:t>established</w:t>
      </w:r>
      <w:r>
        <w:rPr>
          <w:spacing w:val="-4"/>
        </w:rPr>
        <w:t xml:space="preserve"> </w:t>
      </w:r>
      <w:r>
        <w:t>to</w:t>
      </w:r>
      <w:r>
        <w:rPr>
          <w:spacing w:val="-4"/>
        </w:rPr>
        <w:t xml:space="preserve"> </w:t>
      </w:r>
      <w:r>
        <w:t>keep</w:t>
      </w:r>
      <w:r>
        <w:rPr>
          <w:spacing w:val="-4"/>
        </w:rPr>
        <w:t xml:space="preserve"> </w:t>
      </w:r>
      <w:r>
        <w:t>the</w:t>
      </w:r>
      <w:r>
        <w:rPr>
          <w:spacing w:val="-3"/>
        </w:rPr>
        <w:t xml:space="preserve"> </w:t>
      </w:r>
      <w:r>
        <w:t>following</w:t>
      </w:r>
      <w:r>
        <w:rPr>
          <w:spacing w:val="-5"/>
        </w:rPr>
        <w:t xml:space="preserve"> </w:t>
      </w:r>
      <w:r>
        <w:t>records</w:t>
      </w:r>
      <w:r>
        <w:rPr>
          <w:spacing w:val="-6"/>
        </w:rPr>
        <w:t xml:space="preserve"> </w:t>
      </w:r>
      <w:r>
        <w:t>for</w:t>
      </w:r>
      <w:r>
        <w:rPr>
          <w:spacing w:val="-6"/>
        </w:rPr>
        <w:t xml:space="preserve"> </w:t>
      </w:r>
      <w:r>
        <w:t>the periods specified:</w:t>
      </w:r>
    </w:p>
    <w:p w14:paraId="0CF41692" w14:textId="77777777" w:rsidR="002E346F" w:rsidRDefault="00FF2A39">
      <w:pPr>
        <w:pStyle w:val="ListParagraph"/>
        <w:numPr>
          <w:ilvl w:val="1"/>
          <w:numId w:val="117"/>
        </w:numPr>
        <w:tabs>
          <w:tab w:val="left" w:pos="1491"/>
          <w:tab w:val="left" w:pos="1493"/>
        </w:tabs>
        <w:spacing w:before="121"/>
        <w:ind w:right="714"/>
        <w:jc w:val="both"/>
      </w:pPr>
      <w:r>
        <w:t>all detailed maintenance records in respect of the aircraft and any service-life-limited component fitted thereto, until such time as the information contained therein is superseded</w:t>
      </w:r>
      <w:r>
        <w:rPr>
          <w:spacing w:val="-13"/>
        </w:rPr>
        <w:t xml:space="preserve"> </w:t>
      </w:r>
      <w:r>
        <w:t>by</w:t>
      </w:r>
      <w:r>
        <w:rPr>
          <w:spacing w:val="-12"/>
        </w:rPr>
        <w:t xml:space="preserve"> </w:t>
      </w:r>
      <w:r>
        <w:t>new</w:t>
      </w:r>
      <w:r>
        <w:rPr>
          <w:spacing w:val="-13"/>
        </w:rPr>
        <w:t xml:space="preserve"> </w:t>
      </w:r>
      <w:r>
        <w:t>information</w:t>
      </w:r>
      <w:r>
        <w:rPr>
          <w:spacing w:val="-12"/>
        </w:rPr>
        <w:t xml:space="preserve"> </w:t>
      </w:r>
      <w:r>
        <w:t>equivalent</w:t>
      </w:r>
      <w:r>
        <w:rPr>
          <w:spacing w:val="-13"/>
        </w:rPr>
        <w:t xml:space="preserve"> </w:t>
      </w:r>
      <w:r>
        <w:t>in</w:t>
      </w:r>
      <w:r>
        <w:rPr>
          <w:spacing w:val="-12"/>
        </w:rPr>
        <w:t xml:space="preserve"> </w:t>
      </w:r>
      <w:r>
        <w:t>scope</w:t>
      </w:r>
      <w:r>
        <w:rPr>
          <w:spacing w:val="-13"/>
        </w:rPr>
        <w:t xml:space="preserve"> </w:t>
      </w:r>
      <w:r>
        <w:t>and</w:t>
      </w:r>
      <w:r>
        <w:rPr>
          <w:spacing w:val="-12"/>
        </w:rPr>
        <w:t xml:space="preserve"> </w:t>
      </w:r>
      <w:r>
        <w:t>detail</w:t>
      </w:r>
      <w:r>
        <w:rPr>
          <w:spacing w:val="-12"/>
        </w:rPr>
        <w:t xml:space="preserve"> </w:t>
      </w:r>
      <w:r>
        <w:t>but</w:t>
      </w:r>
      <w:r>
        <w:rPr>
          <w:spacing w:val="-13"/>
        </w:rPr>
        <w:t xml:space="preserve"> </w:t>
      </w:r>
      <w:r>
        <w:t>no</w:t>
      </w:r>
      <w:r>
        <w:rPr>
          <w:spacing w:val="-12"/>
        </w:rPr>
        <w:t xml:space="preserve"> </w:t>
      </w:r>
      <w:r>
        <w:t>less</w:t>
      </w:r>
      <w:r>
        <w:rPr>
          <w:spacing w:val="-13"/>
        </w:rPr>
        <w:t xml:space="preserve"> </w:t>
      </w:r>
      <w:r>
        <w:t>than</w:t>
      </w:r>
      <w:r>
        <w:rPr>
          <w:spacing w:val="-12"/>
        </w:rPr>
        <w:t xml:space="preserve"> </w:t>
      </w:r>
      <w:r>
        <w:t>36</w:t>
      </w:r>
      <w:r>
        <w:rPr>
          <w:spacing w:val="-13"/>
        </w:rPr>
        <w:t xml:space="preserve"> </w:t>
      </w:r>
      <w:r>
        <w:t>months after the aircraft or component has been released to service;</w:t>
      </w:r>
    </w:p>
    <w:p w14:paraId="0B128F72" w14:textId="77777777" w:rsidR="002E346F" w:rsidRDefault="00FF2A39">
      <w:pPr>
        <w:pStyle w:val="ListParagraph"/>
        <w:numPr>
          <w:ilvl w:val="1"/>
          <w:numId w:val="117"/>
        </w:numPr>
        <w:tabs>
          <w:tab w:val="left" w:pos="1491"/>
          <w:tab w:val="left" w:pos="1493"/>
        </w:tabs>
        <w:spacing w:before="121"/>
        <w:ind w:right="716"/>
        <w:jc w:val="both"/>
      </w:pPr>
      <w:r>
        <w:t>the total time in service, this is to say hours, calendar time, cycles and landings, of the aircraft and all service-life-limited components, for at least 12</w:t>
      </w:r>
      <w:r>
        <w:rPr>
          <w:spacing w:val="-1"/>
        </w:rPr>
        <w:t xml:space="preserve"> </w:t>
      </w:r>
      <w:r>
        <w:t>months after the aircraft or component has been permanently withdrawn from service;</w:t>
      </w:r>
    </w:p>
    <w:p w14:paraId="6215C8ED" w14:textId="77777777" w:rsidR="002E346F" w:rsidRDefault="00FF2A39">
      <w:pPr>
        <w:pStyle w:val="ListParagraph"/>
        <w:numPr>
          <w:ilvl w:val="1"/>
          <w:numId w:val="117"/>
        </w:numPr>
        <w:tabs>
          <w:tab w:val="left" w:pos="1491"/>
          <w:tab w:val="left" w:pos="1493"/>
        </w:tabs>
        <w:spacing w:before="119"/>
        <w:ind w:right="715"/>
        <w:jc w:val="both"/>
      </w:pPr>
      <w:r>
        <w:t>the</w:t>
      </w:r>
      <w:r>
        <w:rPr>
          <w:spacing w:val="-11"/>
        </w:rPr>
        <w:t xml:space="preserve"> </w:t>
      </w:r>
      <w:r>
        <w:t>time</w:t>
      </w:r>
      <w:r>
        <w:rPr>
          <w:spacing w:val="-8"/>
        </w:rPr>
        <w:t xml:space="preserve"> </w:t>
      </w:r>
      <w:r>
        <w:t>in</w:t>
      </w:r>
      <w:r>
        <w:rPr>
          <w:spacing w:val="-13"/>
        </w:rPr>
        <w:t xml:space="preserve"> </w:t>
      </w:r>
      <w:r>
        <w:t>service,</w:t>
      </w:r>
      <w:r>
        <w:rPr>
          <w:spacing w:val="-10"/>
        </w:rPr>
        <w:t xml:space="preserve"> </w:t>
      </w:r>
      <w:r>
        <w:t>this</w:t>
      </w:r>
      <w:r>
        <w:rPr>
          <w:spacing w:val="-9"/>
        </w:rPr>
        <w:t xml:space="preserve"> </w:t>
      </w:r>
      <w:r>
        <w:t>is</w:t>
      </w:r>
      <w:r>
        <w:rPr>
          <w:spacing w:val="-11"/>
        </w:rPr>
        <w:t xml:space="preserve"> </w:t>
      </w:r>
      <w:r>
        <w:t>to</w:t>
      </w:r>
      <w:r>
        <w:rPr>
          <w:spacing w:val="-10"/>
        </w:rPr>
        <w:t xml:space="preserve"> </w:t>
      </w:r>
      <w:r>
        <w:t>say</w:t>
      </w:r>
      <w:r>
        <w:rPr>
          <w:spacing w:val="-11"/>
        </w:rPr>
        <w:t xml:space="preserve"> </w:t>
      </w:r>
      <w:r>
        <w:t>hours,</w:t>
      </w:r>
      <w:r>
        <w:rPr>
          <w:spacing w:val="-11"/>
        </w:rPr>
        <w:t xml:space="preserve"> </w:t>
      </w:r>
      <w:r>
        <w:t>calendar</w:t>
      </w:r>
      <w:r>
        <w:rPr>
          <w:spacing w:val="-12"/>
        </w:rPr>
        <w:t xml:space="preserve"> </w:t>
      </w:r>
      <w:r>
        <w:t>time,</w:t>
      </w:r>
      <w:r>
        <w:rPr>
          <w:spacing w:val="-11"/>
        </w:rPr>
        <w:t xml:space="preserve"> </w:t>
      </w:r>
      <w:r>
        <w:t>cycles</w:t>
      </w:r>
      <w:r>
        <w:rPr>
          <w:spacing w:val="-11"/>
        </w:rPr>
        <w:t xml:space="preserve"> </w:t>
      </w:r>
      <w:r>
        <w:t>and</w:t>
      </w:r>
      <w:r>
        <w:rPr>
          <w:spacing w:val="-10"/>
        </w:rPr>
        <w:t xml:space="preserve"> </w:t>
      </w:r>
      <w:r>
        <w:t>landings,</w:t>
      </w:r>
      <w:r>
        <w:rPr>
          <w:spacing w:val="-11"/>
        </w:rPr>
        <w:t xml:space="preserve"> </w:t>
      </w:r>
      <w:r>
        <w:t>as</w:t>
      </w:r>
      <w:r>
        <w:rPr>
          <w:spacing w:val="-11"/>
        </w:rPr>
        <w:t xml:space="preserve"> </w:t>
      </w:r>
      <w:r>
        <w:t>appropriate, since the last scheduled maintenance of the component subjected to a service life limit, at least until the component scheduled maintenance has been superseded by another scheduled maintenance of equivalent work scope and detail;</w:t>
      </w:r>
    </w:p>
    <w:p w14:paraId="78CA14FE" w14:textId="77777777" w:rsidR="002E346F" w:rsidRDefault="00FF2A39">
      <w:pPr>
        <w:pStyle w:val="ListParagraph"/>
        <w:numPr>
          <w:ilvl w:val="1"/>
          <w:numId w:val="117"/>
        </w:numPr>
        <w:tabs>
          <w:tab w:val="left" w:pos="1491"/>
          <w:tab w:val="left" w:pos="1493"/>
        </w:tabs>
        <w:spacing w:before="121"/>
        <w:ind w:right="720"/>
        <w:jc w:val="both"/>
      </w:pPr>
      <w:r>
        <w:t>the current status</w:t>
      </w:r>
      <w:r>
        <w:rPr>
          <w:spacing w:val="-3"/>
        </w:rPr>
        <w:t xml:space="preserve"> </w:t>
      </w:r>
      <w:r>
        <w:t>of</w:t>
      </w:r>
      <w:r>
        <w:rPr>
          <w:spacing w:val="-3"/>
        </w:rPr>
        <w:t xml:space="preserve"> </w:t>
      </w:r>
      <w:r>
        <w:t>compliance with</w:t>
      </w:r>
      <w:r>
        <w:rPr>
          <w:spacing w:val="-1"/>
        </w:rPr>
        <w:t xml:space="preserve"> </w:t>
      </w:r>
      <w:r>
        <w:t>the AMP</w:t>
      </w:r>
      <w:r>
        <w:rPr>
          <w:spacing w:val="-2"/>
        </w:rPr>
        <w:t xml:space="preserve"> </w:t>
      </w:r>
      <w:r>
        <w:t>at</w:t>
      </w:r>
      <w:r>
        <w:rPr>
          <w:spacing w:val="-3"/>
        </w:rPr>
        <w:t xml:space="preserve"> </w:t>
      </w:r>
      <w:r>
        <w:t>least until</w:t>
      </w:r>
      <w:r>
        <w:rPr>
          <w:spacing w:val="-1"/>
        </w:rPr>
        <w:t xml:space="preserve"> </w:t>
      </w:r>
      <w:r>
        <w:t>the scheduled</w:t>
      </w:r>
      <w:r>
        <w:rPr>
          <w:spacing w:val="-4"/>
        </w:rPr>
        <w:t xml:space="preserve"> </w:t>
      </w:r>
      <w:r>
        <w:t>maintenance of</w:t>
      </w:r>
      <w:r>
        <w:rPr>
          <w:spacing w:val="-8"/>
        </w:rPr>
        <w:t xml:space="preserve"> </w:t>
      </w:r>
      <w:r>
        <w:t>the</w:t>
      </w:r>
      <w:r>
        <w:rPr>
          <w:spacing w:val="-7"/>
        </w:rPr>
        <w:t xml:space="preserve"> </w:t>
      </w:r>
      <w:r>
        <w:t>aircraft</w:t>
      </w:r>
      <w:r>
        <w:rPr>
          <w:spacing w:val="-7"/>
        </w:rPr>
        <w:t xml:space="preserve"> </w:t>
      </w:r>
      <w:r>
        <w:t>or</w:t>
      </w:r>
      <w:r>
        <w:rPr>
          <w:spacing w:val="-8"/>
        </w:rPr>
        <w:t xml:space="preserve"> </w:t>
      </w:r>
      <w:r>
        <w:t>component</w:t>
      </w:r>
      <w:r>
        <w:rPr>
          <w:spacing w:val="-7"/>
        </w:rPr>
        <w:t xml:space="preserve"> </w:t>
      </w:r>
      <w:r>
        <w:t>has</w:t>
      </w:r>
      <w:r>
        <w:rPr>
          <w:spacing w:val="-8"/>
        </w:rPr>
        <w:t xml:space="preserve"> </w:t>
      </w:r>
      <w:r>
        <w:t>been</w:t>
      </w:r>
      <w:r>
        <w:rPr>
          <w:spacing w:val="-8"/>
        </w:rPr>
        <w:t xml:space="preserve"> </w:t>
      </w:r>
      <w:r>
        <w:t>superseded</w:t>
      </w:r>
      <w:r>
        <w:rPr>
          <w:spacing w:val="-8"/>
        </w:rPr>
        <w:t xml:space="preserve"> </w:t>
      </w:r>
      <w:r>
        <w:t>by</w:t>
      </w:r>
      <w:r>
        <w:rPr>
          <w:spacing w:val="-8"/>
        </w:rPr>
        <w:t xml:space="preserve"> </w:t>
      </w:r>
      <w:r>
        <w:t>another</w:t>
      </w:r>
      <w:r>
        <w:rPr>
          <w:spacing w:val="-8"/>
        </w:rPr>
        <w:t xml:space="preserve"> </w:t>
      </w:r>
      <w:r>
        <w:t>scheduled</w:t>
      </w:r>
      <w:r>
        <w:rPr>
          <w:spacing w:val="-8"/>
        </w:rPr>
        <w:t xml:space="preserve"> </w:t>
      </w:r>
      <w:r>
        <w:t>maintenance</w:t>
      </w:r>
      <w:r>
        <w:rPr>
          <w:spacing w:val="-7"/>
        </w:rPr>
        <w:t xml:space="preserve"> </w:t>
      </w:r>
      <w:r>
        <w:t>of equivalent work scope and detail;</w:t>
      </w:r>
    </w:p>
    <w:p w14:paraId="7B945FDD" w14:textId="77777777" w:rsidR="002E346F" w:rsidRDefault="002E346F">
      <w:pPr>
        <w:pStyle w:val="ListParagraph"/>
        <w:sectPr w:rsidR="002E346F">
          <w:pgSz w:w="11910" w:h="16840"/>
          <w:pgMar w:top="1800" w:right="720" w:bottom="1180" w:left="1080" w:header="742" w:footer="994" w:gutter="0"/>
          <w:cols w:space="720"/>
        </w:sectPr>
      </w:pPr>
    </w:p>
    <w:p w14:paraId="062E8A6A" w14:textId="77777777" w:rsidR="002E346F" w:rsidRDefault="00FF2A39">
      <w:pPr>
        <w:pStyle w:val="ListParagraph"/>
        <w:numPr>
          <w:ilvl w:val="1"/>
          <w:numId w:val="117"/>
        </w:numPr>
        <w:tabs>
          <w:tab w:val="left" w:pos="1491"/>
          <w:tab w:val="left" w:pos="1493"/>
        </w:tabs>
        <w:spacing w:before="90"/>
        <w:ind w:right="716"/>
        <w:jc w:val="both"/>
      </w:pPr>
      <w:r>
        <w:lastRenderedPageBreak/>
        <w:t>the current status of ADs applicable to the aircraft and components, at least 12 months after the aircraft or component has been permanently withdrawn from service;</w:t>
      </w:r>
    </w:p>
    <w:p w14:paraId="4280B1FD" w14:textId="77777777" w:rsidR="002E346F" w:rsidRDefault="00FF2A39">
      <w:pPr>
        <w:pStyle w:val="ListParagraph"/>
        <w:numPr>
          <w:ilvl w:val="1"/>
          <w:numId w:val="117"/>
        </w:numPr>
        <w:tabs>
          <w:tab w:val="left" w:pos="1491"/>
          <w:tab w:val="left" w:pos="1493"/>
        </w:tabs>
        <w:spacing w:before="121"/>
        <w:ind w:right="714"/>
        <w:jc w:val="both"/>
      </w:pPr>
      <w:r>
        <w:t>details</w:t>
      </w:r>
      <w:r>
        <w:rPr>
          <w:spacing w:val="-9"/>
        </w:rPr>
        <w:t xml:space="preserve"> </w:t>
      </w:r>
      <w:r>
        <w:t>of</w:t>
      </w:r>
      <w:r>
        <w:rPr>
          <w:spacing w:val="-12"/>
        </w:rPr>
        <w:t xml:space="preserve"> </w:t>
      </w:r>
      <w:r>
        <w:t>current</w:t>
      </w:r>
      <w:r>
        <w:rPr>
          <w:spacing w:val="-12"/>
        </w:rPr>
        <w:t xml:space="preserve"> </w:t>
      </w:r>
      <w:r>
        <w:t>modifications</w:t>
      </w:r>
      <w:r>
        <w:rPr>
          <w:spacing w:val="-9"/>
        </w:rPr>
        <w:t xml:space="preserve"> </w:t>
      </w:r>
      <w:r>
        <w:t>and</w:t>
      </w:r>
      <w:r>
        <w:rPr>
          <w:spacing w:val="-10"/>
        </w:rPr>
        <w:t xml:space="preserve"> </w:t>
      </w:r>
      <w:r>
        <w:t>repairs</w:t>
      </w:r>
      <w:r>
        <w:rPr>
          <w:spacing w:val="-10"/>
        </w:rPr>
        <w:t xml:space="preserve"> </w:t>
      </w:r>
      <w:r>
        <w:t>to</w:t>
      </w:r>
      <w:r>
        <w:rPr>
          <w:spacing w:val="-8"/>
        </w:rPr>
        <w:t xml:space="preserve"> </w:t>
      </w:r>
      <w:r>
        <w:t>the</w:t>
      </w:r>
      <w:r>
        <w:rPr>
          <w:spacing w:val="-8"/>
        </w:rPr>
        <w:t xml:space="preserve"> </w:t>
      </w:r>
      <w:r>
        <w:t>aircraft,</w:t>
      </w:r>
      <w:r>
        <w:rPr>
          <w:spacing w:val="-9"/>
        </w:rPr>
        <w:t xml:space="preserve"> </w:t>
      </w:r>
      <w:r>
        <w:t>engine(s),</w:t>
      </w:r>
      <w:r>
        <w:rPr>
          <w:spacing w:val="-9"/>
        </w:rPr>
        <w:t xml:space="preserve"> </w:t>
      </w:r>
      <w:r>
        <w:t>propeller(s)</w:t>
      </w:r>
      <w:r>
        <w:rPr>
          <w:spacing w:val="-8"/>
        </w:rPr>
        <w:t xml:space="preserve"> </w:t>
      </w:r>
      <w:r>
        <w:t>and</w:t>
      </w:r>
      <w:r>
        <w:rPr>
          <w:spacing w:val="-10"/>
        </w:rPr>
        <w:t xml:space="preserve"> </w:t>
      </w:r>
      <w:r>
        <w:t>any other component vital to flight safety, at least 12 months after they have been permanently withdrawn from service.</w:t>
      </w:r>
    </w:p>
    <w:p w14:paraId="5E391A90" w14:textId="77777777" w:rsidR="002E346F" w:rsidRDefault="00FF2A39">
      <w:pPr>
        <w:pStyle w:val="BodyText"/>
        <w:spacing w:before="90"/>
        <w:ind w:left="0" w:firstLine="0"/>
        <w:rPr>
          <w:sz w:val="20"/>
        </w:rPr>
      </w:pPr>
      <w:r>
        <w:rPr>
          <w:noProof/>
          <w:sz w:val="20"/>
        </w:rPr>
        <mc:AlternateContent>
          <mc:Choice Requires="wps">
            <w:drawing>
              <wp:anchor distT="0" distB="0" distL="0" distR="0" simplePos="0" relativeHeight="487614976" behindDoc="1" locked="0" layoutInCell="1" allowOverlap="1" wp14:anchorId="630CA1AA" wp14:editId="76A2DC82">
                <wp:simplePos x="0" y="0"/>
                <wp:positionH relativeFrom="page">
                  <wp:posOffset>896416</wp:posOffset>
                </wp:positionH>
                <wp:positionV relativeFrom="paragraph">
                  <wp:posOffset>227972</wp:posOffset>
                </wp:positionV>
                <wp:extent cx="5769610" cy="248920"/>
                <wp:effectExtent l="0" t="0" r="0" b="0"/>
                <wp:wrapTopAndBottom/>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35F9D40" w14:textId="77777777" w:rsidR="002E346F" w:rsidRDefault="00FF2A39">
                            <w:pPr>
                              <w:ind w:left="28"/>
                              <w:rPr>
                                <w:b/>
                                <w:color w:val="000000"/>
                                <w:sz w:val="32"/>
                              </w:rPr>
                            </w:pPr>
                            <w:bookmarkStart w:id="58" w:name="_bookmark42"/>
                            <w:bookmarkEnd w:id="58"/>
                            <w:r>
                              <w:rPr>
                                <w:b/>
                                <w:color w:val="FFFFFF"/>
                                <w:sz w:val="32"/>
                              </w:rPr>
                              <w:t>AMC1</w:t>
                            </w:r>
                            <w:r>
                              <w:rPr>
                                <w:b/>
                                <w:color w:val="FFFFFF"/>
                                <w:spacing w:val="-14"/>
                                <w:sz w:val="32"/>
                              </w:rPr>
                              <w:t xml:space="preserve"> </w:t>
                            </w:r>
                            <w:r>
                              <w:rPr>
                                <w:b/>
                                <w:color w:val="FFFFFF"/>
                                <w:sz w:val="32"/>
                              </w:rPr>
                              <w:t>ML.A.305</w:t>
                            </w:r>
                            <w:r>
                              <w:rPr>
                                <w:b/>
                                <w:color w:val="FFFFFF"/>
                                <w:spacing w:val="52"/>
                                <w:sz w:val="32"/>
                              </w:rPr>
                              <w:t xml:space="preserve"> </w:t>
                            </w:r>
                            <w:r>
                              <w:rPr>
                                <w:b/>
                                <w:color w:val="FFFFFF"/>
                                <w:sz w:val="32"/>
                              </w:rPr>
                              <w:t>Aircraft</w:t>
                            </w:r>
                            <w:r>
                              <w:rPr>
                                <w:b/>
                                <w:color w:val="FFFFFF"/>
                                <w:spacing w:val="-13"/>
                                <w:sz w:val="32"/>
                              </w:rPr>
                              <w:t xml:space="preserve"> </w:t>
                            </w:r>
                            <w:r>
                              <w:rPr>
                                <w:b/>
                                <w:color w:val="FFFFFF"/>
                                <w:sz w:val="32"/>
                              </w:rPr>
                              <w:t>continuing-airworthiness</w:t>
                            </w:r>
                            <w:r>
                              <w:rPr>
                                <w:b/>
                                <w:color w:val="FFFFFF"/>
                                <w:spacing w:val="-11"/>
                                <w:sz w:val="32"/>
                              </w:rPr>
                              <w:t xml:space="preserve"> </w:t>
                            </w:r>
                            <w:r>
                              <w:rPr>
                                <w:b/>
                                <w:color w:val="FFFFFF"/>
                                <w:sz w:val="32"/>
                              </w:rPr>
                              <w:t>record</w:t>
                            </w:r>
                            <w:r>
                              <w:rPr>
                                <w:b/>
                                <w:color w:val="FFFFFF"/>
                                <w:spacing w:val="-13"/>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630CA1AA" id="Textbox 169" o:spid="_x0000_s1042" type="#_x0000_t202" style="position:absolute;margin-left:70.6pt;margin-top:17.95pt;width:454.3pt;height:19.6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WG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" fillcolor="#fabb39" stroked="f">
                <v:textbox inset="0,0,0,0">
                  <w:txbxContent>
                    <w:p w14:paraId="235F9D40" w14:textId="77777777" w:rsidR="002E346F" w:rsidRDefault="00FF2A39">
                      <w:pPr>
                        <w:ind w:left="28"/>
                        <w:rPr>
                          <w:b/>
                          <w:color w:val="000000"/>
                          <w:sz w:val="32"/>
                        </w:rPr>
                      </w:pPr>
                      <w:bookmarkStart w:id="59" w:name="_bookmark42"/>
                      <w:bookmarkEnd w:id="59"/>
                      <w:r>
                        <w:rPr>
                          <w:b/>
                          <w:color w:val="FFFFFF"/>
                          <w:sz w:val="32"/>
                        </w:rPr>
                        <w:t>AMC1</w:t>
                      </w:r>
                      <w:r>
                        <w:rPr>
                          <w:b/>
                          <w:color w:val="FFFFFF"/>
                          <w:spacing w:val="-14"/>
                          <w:sz w:val="32"/>
                        </w:rPr>
                        <w:t xml:space="preserve"> </w:t>
                      </w:r>
                      <w:r>
                        <w:rPr>
                          <w:b/>
                          <w:color w:val="FFFFFF"/>
                          <w:sz w:val="32"/>
                        </w:rPr>
                        <w:t>ML.A.305</w:t>
                      </w:r>
                      <w:r>
                        <w:rPr>
                          <w:b/>
                          <w:color w:val="FFFFFF"/>
                          <w:spacing w:val="52"/>
                          <w:sz w:val="32"/>
                        </w:rPr>
                        <w:t xml:space="preserve"> </w:t>
                      </w:r>
                      <w:r>
                        <w:rPr>
                          <w:b/>
                          <w:color w:val="FFFFFF"/>
                          <w:sz w:val="32"/>
                        </w:rPr>
                        <w:t>Aircraft</w:t>
                      </w:r>
                      <w:r>
                        <w:rPr>
                          <w:b/>
                          <w:color w:val="FFFFFF"/>
                          <w:spacing w:val="-13"/>
                          <w:sz w:val="32"/>
                        </w:rPr>
                        <w:t xml:space="preserve"> </w:t>
                      </w:r>
                      <w:r>
                        <w:rPr>
                          <w:b/>
                          <w:color w:val="FFFFFF"/>
                          <w:sz w:val="32"/>
                        </w:rPr>
                        <w:t>continuing-airworthiness</w:t>
                      </w:r>
                      <w:r>
                        <w:rPr>
                          <w:b/>
                          <w:color w:val="FFFFFF"/>
                          <w:spacing w:val="-11"/>
                          <w:sz w:val="32"/>
                        </w:rPr>
                        <w:t xml:space="preserve"> </w:t>
                      </w:r>
                      <w:r>
                        <w:rPr>
                          <w:b/>
                          <w:color w:val="FFFFFF"/>
                          <w:sz w:val="32"/>
                        </w:rPr>
                        <w:t>record</w:t>
                      </w:r>
                      <w:r>
                        <w:rPr>
                          <w:b/>
                          <w:color w:val="FFFFFF"/>
                          <w:spacing w:val="-13"/>
                          <w:sz w:val="32"/>
                        </w:rPr>
                        <w:t xml:space="preserve"> </w:t>
                      </w:r>
                      <w:r>
                        <w:rPr>
                          <w:b/>
                          <w:color w:val="FFFFFF"/>
                          <w:spacing w:val="-2"/>
                          <w:sz w:val="32"/>
                        </w:rPr>
                        <w:t>system</w:t>
                      </w:r>
                    </w:p>
                  </w:txbxContent>
                </v:textbox>
                <w10:wrap type="topAndBottom" anchorx="page"/>
              </v:shape>
            </w:pict>
          </mc:Fallback>
        </mc:AlternateContent>
      </w:r>
    </w:p>
    <w:p w14:paraId="4FBCF67B"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F48A34E" w14:textId="77777777" w:rsidR="002E346F" w:rsidRDefault="00FF2A39">
      <w:pPr>
        <w:pStyle w:val="ListParagraph"/>
        <w:numPr>
          <w:ilvl w:val="0"/>
          <w:numId w:val="116"/>
        </w:numPr>
        <w:tabs>
          <w:tab w:val="left" w:pos="922"/>
          <w:tab w:val="left" w:pos="926"/>
        </w:tabs>
        <w:spacing w:before="119"/>
        <w:ind w:right="716"/>
        <w:jc w:val="both"/>
      </w:pPr>
      <w:r>
        <w:t>Any other forms different from a logbook/log card of keeping the below information could be acceptable. For example, that could be in paper form, a spreadsheet or an IT system.</w:t>
      </w:r>
    </w:p>
    <w:p w14:paraId="40AD99EA" w14:textId="77777777" w:rsidR="002E346F" w:rsidRDefault="00FF2A39">
      <w:pPr>
        <w:pStyle w:val="ListParagraph"/>
        <w:numPr>
          <w:ilvl w:val="0"/>
          <w:numId w:val="116"/>
        </w:numPr>
        <w:tabs>
          <w:tab w:val="left" w:pos="923"/>
          <w:tab w:val="left" w:pos="926"/>
        </w:tabs>
        <w:spacing w:before="121"/>
        <w:ind w:right="719"/>
        <w:jc w:val="both"/>
      </w:pPr>
      <w:r>
        <w:t>A</w:t>
      </w:r>
      <w:r>
        <w:rPr>
          <w:spacing w:val="-1"/>
        </w:rPr>
        <w:t xml:space="preserve"> </w:t>
      </w:r>
      <w:r>
        <w:t>log</w:t>
      </w:r>
      <w:r>
        <w:rPr>
          <w:spacing w:val="-4"/>
        </w:rPr>
        <w:t xml:space="preserve"> </w:t>
      </w:r>
      <w:r>
        <w:t>card</w:t>
      </w:r>
      <w:r>
        <w:rPr>
          <w:spacing w:val="-2"/>
        </w:rPr>
        <w:t xml:space="preserve"> </w:t>
      </w:r>
      <w:r>
        <w:t>and</w:t>
      </w:r>
      <w:r>
        <w:rPr>
          <w:spacing w:val="-3"/>
        </w:rPr>
        <w:t xml:space="preserve"> </w:t>
      </w:r>
      <w:r>
        <w:t>status</w:t>
      </w:r>
      <w:r>
        <w:rPr>
          <w:spacing w:val="-1"/>
        </w:rPr>
        <w:t xml:space="preserve"> </w:t>
      </w:r>
      <w:r>
        <w:t>for</w:t>
      </w:r>
      <w:r>
        <w:rPr>
          <w:spacing w:val="-3"/>
        </w:rPr>
        <w:t xml:space="preserve"> </w:t>
      </w:r>
      <w:r>
        <w:t>components</w:t>
      </w:r>
      <w:r>
        <w:rPr>
          <w:spacing w:val="-3"/>
        </w:rPr>
        <w:t xml:space="preserve"> </w:t>
      </w:r>
      <w:r>
        <w:t>other</w:t>
      </w:r>
      <w:r>
        <w:rPr>
          <w:spacing w:val="-4"/>
        </w:rPr>
        <w:t xml:space="preserve"> </w:t>
      </w:r>
      <w:r>
        <w:t>than</w:t>
      </w:r>
      <w:r>
        <w:rPr>
          <w:spacing w:val="-2"/>
        </w:rPr>
        <w:t xml:space="preserve"> </w:t>
      </w:r>
      <w:r>
        <w:t>propeller</w:t>
      </w:r>
      <w:r>
        <w:rPr>
          <w:spacing w:val="-1"/>
        </w:rPr>
        <w:t xml:space="preserve"> </w:t>
      </w:r>
      <w:r>
        <w:t>and</w:t>
      </w:r>
      <w:r>
        <w:rPr>
          <w:spacing w:val="-5"/>
        </w:rPr>
        <w:t xml:space="preserve"> </w:t>
      </w:r>
      <w:r>
        <w:t>engines could</w:t>
      </w:r>
      <w:r>
        <w:rPr>
          <w:spacing w:val="-3"/>
        </w:rPr>
        <w:t xml:space="preserve"> </w:t>
      </w:r>
      <w:r>
        <w:t>be</w:t>
      </w:r>
      <w:r>
        <w:rPr>
          <w:spacing w:val="-5"/>
        </w:rPr>
        <w:t xml:space="preserve"> </w:t>
      </w:r>
      <w:r>
        <w:t>combined</w:t>
      </w:r>
      <w:r>
        <w:rPr>
          <w:spacing w:val="-1"/>
        </w:rPr>
        <w:t xml:space="preserve"> </w:t>
      </w:r>
      <w:r>
        <w:t>in</w:t>
      </w:r>
      <w:r>
        <w:rPr>
          <w:spacing w:val="-2"/>
        </w:rPr>
        <w:t xml:space="preserve"> </w:t>
      </w:r>
      <w:r>
        <w:t>a single document.</w:t>
      </w:r>
    </w:p>
    <w:p w14:paraId="5EF670C9" w14:textId="77777777" w:rsidR="002E346F" w:rsidRDefault="00FF2A39">
      <w:pPr>
        <w:pStyle w:val="ListParagraph"/>
        <w:numPr>
          <w:ilvl w:val="0"/>
          <w:numId w:val="116"/>
        </w:numPr>
        <w:tabs>
          <w:tab w:val="left" w:pos="924"/>
          <w:tab w:val="left" w:pos="926"/>
        </w:tabs>
        <w:ind w:right="717"/>
        <w:jc w:val="both"/>
      </w:pPr>
      <w:r>
        <w:t>If the AD is generally applicable to the aircraft or component type but is not applicable to the particular</w:t>
      </w:r>
      <w:r>
        <w:rPr>
          <w:spacing w:val="-5"/>
        </w:rPr>
        <w:t xml:space="preserve"> </w:t>
      </w:r>
      <w:r>
        <w:t>aircraft,</w:t>
      </w:r>
      <w:r>
        <w:rPr>
          <w:spacing w:val="-4"/>
        </w:rPr>
        <w:t xml:space="preserve"> </w:t>
      </w:r>
      <w:r>
        <w:t>engine,</w:t>
      </w:r>
      <w:r>
        <w:rPr>
          <w:spacing w:val="-6"/>
        </w:rPr>
        <w:t xml:space="preserve"> </w:t>
      </w:r>
      <w:r>
        <w:t>propeller</w:t>
      </w:r>
      <w:r>
        <w:rPr>
          <w:spacing w:val="-7"/>
        </w:rPr>
        <w:t xml:space="preserve"> </w:t>
      </w:r>
      <w:r>
        <w:t>or</w:t>
      </w:r>
      <w:r>
        <w:rPr>
          <w:spacing w:val="-7"/>
        </w:rPr>
        <w:t xml:space="preserve"> </w:t>
      </w:r>
      <w:r>
        <w:t>component,</w:t>
      </w:r>
      <w:r>
        <w:rPr>
          <w:spacing w:val="-6"/>
        </w:rPr>
        <w:t xml:space="preserve"> </w:t>
      </w:r>
      <w:r>
        <w:t>then</w:t>
      </w:r>
      <w:r>
        <w:rPr>
          <w:spacing w:val="-5"/>
        </w:rPr>
        <w:t xml:space="preserve"> </w:t>
      </w:r>
      <w:r>
        <w:t>this</w:t>
      </w:r>
      <w:r>
        <w:rPr>
          <w:spacing w:val="-4"/>
        </w:rPr>
        <w:t xml:space="preserve"> </w:t>
      </w:r>
      <w:r>
        <w:t>should</w:t>
      </w:r>
      <w:r>
        <w:rPr>
          <w:spacing w:val="-6"/>
        </w:rPr>
        <w:t xml:space="preserve"> </w:t>
      </w:r>
      <w:r>
        <w:t>be</w:t>
      </w:r>
      <w:r>
        <w:rPr>
          <w:spacing w:val="-4"/>
        </w:rPr>
        <w:t xml:space="preserve"> </w:t>
      </w:r>
      <w:r>
        <w:t>identified</w:t>
      </w:r>
      <w:r>
        <w:rPr>
          <w:spacing w:val="-5"/>
        </w:rPr>
        <w:t xml:space="preserve"> </w:t>
      </w:r>
      <w:r>
        <w:t>as</w:t>
      </w:r>
      <w:r>
        <w:rPr>
          <w:spacing w:val="-4"/>
        </w:rPr>
        <w:t xml:space="preserve"> </w:t>
      </w:r>
      <w:r>
        <w:t>well</w:t>
      </w:r>
      <w:r>
        <w:rPr>
          <w:spacing w:val="-4"/>
        </w:rPr>
        <w:t xml:space="preserve"> </w:t>
      </w:r>
      <w:r>
        <w:t>as</w:t>
      </w:r>
      <w:r>
        <w:rPr>
          <w:spacing w:val="-7"/>
        </w:rPr>
        <w:t xml:space="preserve"> </w:t>
      </w:r>
      <w:r>
        <w:t xml:space="preserve">the reason why it is not applicable. There is no need to list those ADs that are superseded or </w:t>
      </w:r>
      <w:r>
        <w:rPr>
          <w:spacing w:val="-2"/>
        </w:rPr>
        <w:t>cancelled.</w:t>
      </w:r>
    </w:p>
    <w:p w14:paraId="2F51B380" w14:textId="77777777" w:rsidR="002E346F" w:rsidRDefault="00FF2A39">
      <w:pPr>
        <w:pStyle w:val="ListParagraph"/>
        <w:numPr>
          <w:ilvl w:val="0"/>
          <w:numId w:val="116"/>
        </w:numPr>
        <w:tabs>
          <w:tab w:val="left" w:pos="923"/>
          <w:tab w:val="left" w:pos="926"/>
        </w:tabs>
        <w:spacing w:before="121"/>
        <w:ind w:right="718"/>
        <w:jc w:val="both"/>
      </w:pPr>
      <w:r>
        <w:t>The</w:t>
      </w:r>
      <w:r>
        <w:rPr>
          <w:spacing w:val="-6"/>
        </w:rPr>
        <w:t xml:space="preserve"> </w:t>
      </w:r>
      <w:r>
        <w:t>current</w:t>
      </w:r>
      <w:r>
        <w:rPr>
          <w:spacing w:val="-7"/>
        </w:rPr>
        <w:t xml:space="preserve"> </w:t>
      </w:r>
      <w:r>
        <w:t>status</w:t>
      </w:r>
      <w:r>
        <w:rPr>
          <w:spacing w:val="-7"/>
        </w:rPr>
        <w:t xml:space="preserve"> </w:t>
      </w:r>
      <w:r>
        <w:t>of</w:t>
      </w:r>
      <w:r>
        <w:rPr>
          <w:spacing w:val="-7"/>
        </w:rPr>
        <w:t xml:space="preserve"> </w:t>
      </w:r>
      <w:r>
        <w:t>ADs</w:t>
      </w:r>
      <w:r>
        <w:rPr>
          <w:spacing w:val="-7"/>
        </w:rPr>
        <w:t xml:space="preserve"> </w:t>
      </w:r>
      <w:r>
        <w:t>should</w:t>
      </w:r>
      <w:r>
        <w:rPr>
          <w:spacing w:val="-8"/>
        </w:rPr>
        <w:t xml:space="preserve"> </w:t>
      </w:r>
      <w:r>
        <w:t>be</w:t>
      </w:r>
      <w:r>
        <w:rPr>
          <w:spacing w:val="-6"/>
        </w:rPr>
        <w:t xml:space="preserve"> </w:t>
      </w:r>
      <w:r>
        <w:t>sufficiently</w:t>
      </w:r>
      <w:r>
        <w:rPr>
          <w:spacing w:val="-6"/>
        </w:rPr>
        <w:t xml:space="preserve"> </w:t>
      </w:r>
      <w:r>
        <w:t>detailed</w:t>
      </w:r>
      <w:r>
        <w:rPr>
          <w:spacing w:val="-7"/>
        </w:rPr>
        <w:t xml:space="preserve"> </w:t>
      </w:r>
      <w:r>
        <w:t>to</w:t>
      </w:r>
      <w:r>
        <w:rPr>
          <w:spacing w:val="-5"/>
        </w:rPr>
        <w:t xml:space="preserve"> </w:t>
      </w:r>
      <w:r>
        <w:t>identify</w:t>
      </w:r>
      <w:r>
        <w:rPr>
          <w:spacing w:val="-6"/>
        </w:rPr>
        <w:t xml:space="preserve"> </w:t>
      </w:r>
      <w:r>
        <w:t>the</w:t>
      </w:r>
      <w:r>
        <w:rPr>
          <w:spacing w:val="-6"/>
        </w:rPr>
        <w:t xml:space="preserve"> </w:t>
      </w:r>
      <w:r>
        <w:t>complied</w:t>
      </w:r>
      <w:r>
        <w:rPr>
          <w:spacing w:val="-9"/>
        </w:rPr>
        <w:t xml:space="preserve"> </w:t>
      </w:r>
      <w:r>
        <w:t>AD</w:t>
      </w:r>
      <w:r>
        <w:rPr>
          <w:spacing w:val="-6"/>
        </w:rPr>
        <w:t xml:space="preserve"> </w:t>
      </w:r>
      <w:r>
        <w:t>and/or</w:t>
      </w:r>
      <w:r>
        <w:rPr>
          <w:spacing w:val="-9"/>
        </w:rPr>
        <w:t xml:space="preserve"> </w:t>
      </w:r>
      <w:r>
        <w:t>the due limit.</w:t>
      </w:r>
    </w:p>
    <w:p w14:paraId="6C5FFF3A" w14:textId="77777777" w:rsidR="002E346F" w:rsidRDefault="00FF2A39">
      <w:pPr>
        <w:pStyle w:val="ListParagraph"/>
        <w:numPr>
          <w:ilvl w:val="0"/>
          <w:numId w:val="116"/>
        </w:numPr>
        <w:tabs>
          <w:tab w:val="left" w:pos="924"/>
          <w:tab w:val="left" w:pos="926"/>
        </w:tabs>
        <w:spacing w:before="119"/>
        <w:ind w:right="720"/>
        <w:jc w:val="both"/>
      </w:pPr>
      <w:r>
        <w:t>If the IT system is the only record-keeping system, it should have at least one backup system, which should be regularly updated. Each terminal should contain programme safeguards against the probability of unauthorized personnel altering the database.</w:t>
      </w:r>
    </w:p>
    <w:p w14:paraId="39CF4A15"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15488" behindDoc="1" locked="0" layoutInCell="1" allowOverlap="1" wp14:anchorId="60F25AB0" wp14:editId="4C8E0EB1">
                <wp:simplePos x="0" y="0"/>
                <wp:positionH relativeFrom="page">
                  <wp:posOffset>896416</wp:posOffset>
                </wp:positionH>
                <wp:positionV relativeFrom="paragraph">
                  <wp:posOffset>229419</wp:posOffset>
                </wp:positionV>
                <wp:extent cx="5769610" cy="248920"/>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1B192D0" w14:textId="77777777" w:rsidR="002E346F" w:rsidRDefault="00FF2A39">
                            <w:pPr>
                              <w:ind w:left="28"/>
                              <w:rPr>
                                <w:b/>
                                <w:color w:val="000000"/>
                                <w:sz w:val="32"/>
                              </w:rPr>
                            </w:pPr>
                            <w:bookmarkStart w:id="60" w:name="_bookmark43"/>
                            <w:bookmarkEnd w:id="60"/>
                            <w:r>
                              <w:rPr>
                                <w:b/>
                                <w:color w:val="FFFFFF"/>
                                <w:sz w:val="32"/>
                              </w:rPr>
                              <w:t>ML.A.307</w:t>
                            </w:r>
                            <w:r>
                              <w:rPr>
                                <w:b/>
                                <w:color w:val="FFFFFF"/>
                                <w:spacing w:val="-16"/>
                                <w:sz w:val="32"/>
                              </w:rPr>
                              <w:t xml:space="preserve"> </w:t>
                            </w:r>
                            <w:r>
                              <w:rPr>
                                <w:b/>
                                <w:color w:val="FFFFFF"/>
                                <w:sz w:val="32"/>
                              </w:rPr>
                              <w:t>Transfer</w:t>
                            </w:r>
                            <w:r>
                              <w:rPr>
                                <w:b/>
                                <w:color w:val="FFFFFF"/>
                                <w:spacing w:val="-14"/>
                                <w:sz w:val="32"/>
                              </w:rPr>
                              <w:t xml:space="preserve"> </w:t>
                            </w:r>
                            <w:r>
                              <w:rPr>
                                <w:b/>
                                <w:color w:val="FFFFFF"/>
                                <w:sz w:val="32"/>
                              </w:rPr>
                              <w:t>of</w:t>
                            </w:r>
                            <w:r>
                              <w:rPr>
                                <w:b/>
                                <w:color w:val="FFFFFF"/>
                                <w:spacing w:val="-15"/>
                                <w:sz w:val="32"/>
                              </w:rPr>
                              <w:t xml:space="preserve"> </w:t>
                            </w:r>
                            <w:r>
                              <w:rPr>
                                <w:b/>
                                <w:color w:val="FFFFFF"/>
                                <w:sz w:val="32"/>
                              </w:rPr>
                              <w:t>aircraft</w:t>
                            </w:r>
                            <w:r>
                              <w:rPr>
                                <w:b/>
                                <w:color w:val="FFFFFF"/>
                                <w:spacing w:val="-15"/>
                                <w:sz w:val="32"/>
                              </w:rPr>
                              <w:t xml:space="preserve"> </w:t>
                            </w:r>
                            <w:r>
                              <w:rPr>
                                <w:b/>
                                <w:color w:val="FFFFFF"/>
                                <w:sz w:val="32"/>
                              </w:rPr>
                              <w:t>continuing-airworthiness</w:t>
                            </w:r>
                            <w:r>
                              <w:rPr>
                                <w:b/>
                                <w:color w:val="FFFFFF"/>
                                <w:spacing w:val="-15"/>
                                <w:sz w:val="32"/>
                              </w:rPr>
                              <w:t xml:space="preserve"> </w:t>
                            </w:r>
                            <w:r>
                              <w:rPr>
                                <w:b/>
                                <w:color w:val="FFFFFF"/>
                                <w:spacing w:val="-2"/>
                                <w:sz w:val="32"/>
                              </w:rPr>
                              <w:t>records</w:t>
                            </w:r>
                          </w:p>
                        </w:txbxContent>
                      </wps:txbx>
                      <wps:bodyPr wrap="square" lIns="0" tIns="0" rIns="0" bIns="0" rtlCol="0">
                        <a:noAutofit/>
                      </wps:bodyPr>
                    </wps:wsp>
                  </a:graphicData>
                </a:graphic>
              </wp:anchor>
            </w:drawing>
          </mc:Choice>
          <mc:Fallback>
            <w:pict>
              <v:shape w14:anchorId="60F25AB0" id="Textbox 170" o:spid="_x0000_s1043" type="#_x0000_t202" style="position:absolute;margin-left:70.6pt;margin-top:18.05pt;width:454.3pt;height:19.6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r7fnJLgBAABXAwAADgAAAAAAAAAAAAAAAAAuAgAAZHJzL2Uy&#10;b0RvYy54bWxQSwECLQAUAAYACAAAACEArKxH6t0AAAAKAQAADwAAAAAAAAAAAAAAAAASBAAAZHJz&#10;L2Rvd25yZXYueG1sUEsFBgAAAAAEAAQA8wAAABwFAAAAAA==&#10;" fillcolor="#007ec2" stroked="f">
                <v:textbox inset="0,0,0,0">
                  <w:txbxContent>
                    <w:p w14:paraId="41B192D0" w14:textId="77777777" w:rsidR="002E346F" w:rsidRDefault="00FF2A39">
                      <w:pPr>
                        <w:ind w:left="28"/>
                        <w:rPr>
                          <w:b/>
                          <w:color w:val="000000"/>
                          <w:sz w:val="32"/>
                        </w:rPr>
                      </w:pPr>
                      <w:bookmarkStart w:id="61" w:name="_bookmark43"/>
                      <w:bookmarkEnd w:id="61"/>
                      <w:r>
                        <w:rPr>
                          <w:b/>
                          <w:color w:val="FFFFFF"/>
                          <w:sz w:val="32"/>
                        </w:rPr>
                        <w:t>ML.A.307</w:t>
                      </w:r>
                      <w:r>
                        <w:rPr>
                          <w:b/>
                          <w:color w:val="FFFFFF"/>
                          <w:spacing w:val="-16"/>
                          <w:sz w:val="32"/>
                        </w:rPr>
                        <w:t xml:space="preserve"> </w:t>
                      </w:r>
                      <w:r>
                        <w:rPr>
                          <w:b/>
                          <w:color w:val="FFFFFF"/>
                          <w:sz w:val="32"/>
                        </w:rPr>
                        <w:t>Transfer</w:t>
                      </w:r>
                      <w:r>
                        <w:rPr>
                          <w:b/>
                          <w:color w:val="FFFFFF"/>
                          <w:spacing w:val="-14"/>
                          <w:sz w:val="32"/>
                        </w:rPr>
                        <w:t xml:space="preserve"> </w:t>
                      </w:r>
                      <w:r>
                        <w:rPr>
                          <w:b/>
                          <w:color w:val="FFFFFF"/>
                          <w:sz w:val="32"/>
                        </w:rPr>
                        <w:t>of</w:t>
                      </w:r>
                      <w:r>
                        <w:rPr>
                          <w:b/>
                          <w:color w:val="FFFFFF"/>
                          <w:spacing w:val="-15"/>
                          <w:sz w:val="32"/>
                        </w:rPr>
                        <w:t xml:space="preserve"> </w:t>
                      </w:r>
                      <w:r>
                        <w:rPr>
                          <w:b/>
                          <w:color w:val="FFFFFF"/>
                          <w:sz w:val="32"/>
                        </w:rPr>
                        <w:t>aircraft</w:t>
                      </w:r>
                      <w:r>
                        <w:rPr>
                          <w:b/>
                          <w:color w:val="FFFFFF"/>
                          <w:spacing w:val="-15"/>
                          <w:sz w:val="32"/>
                        </w:rPr>
                        <w:t xml:space="preserve"> </w:t>
                      </w:r>
                      <w:r>
                        <w:rPr>
                          <w:b/>
                          <w:color w:val="FFFFFF"/>
                          <w:sz w:val="32"/>
                        </w:rPr>
                        <w:t>continuing-airworthiness</w:t>
                      </w:r>
                      <w:r>
                        <w:rPr>
                          <w:b/>
                          <w:color w:val="FFFFFF"/>
                          <w:spacing w:val="-15"/>
                          <w:sz w:val="32"/>
                        </w:rPr>
                        <w:t xml:space="preserve"> </w:t>
                      </w:r>
                      <w:r>
                        <w:rPr>
                          <w:b/>
                          <w:color w:val="FFFFFF"/>
                          <w:spacing w:val="-2"/>
                          <w:sz w:val="32"/>
                        </w:rPr>
                        <w:t>records</w:t>
                      </w:r>
                    </w:p>
                  </w:txbxContent>
                </v:textbox>
                <w10:wrap type="topAndBottom" anchorx="page"/>
              </v:shape>
            </w:pict>
          </mc:Fallback>
        </mc:AlternateContent>
      </w:r>
    </w:p>
    <w:p w14:paraId="6059E4C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3AA0493" w14:textId="77777777" w:rsidR="002E346F" w:rsidRDefault="00FF2A39">
      <w:pPr>
        <w:pStyle w:val="ListParagraph"/>
        <w:numPr>
          <w:ilvl w:val="0"/>
          <w:numId w:val="115"/>
        </w:numPr>
        <w:tabs>
          <w:tab w:val="left" w:pos="922"/>
          <w:tab w:val="left" w:pos="926"/>
        </w:tabs>
        <w:spacing w:before="119"/>
        <w:ind w:right="715"/>
        <w:jc w:val="both"/>
      </w:pPr>
      <w:r>
        <w:t>When</w:t>
      </w:r>
      <w:r>
        <w:rPr>
          <w:spacing w:val="-13"/>
        </w:rPr>
        <w:t xml:space="preserve"> </w:t>
      </w:r>
      <w:r>
        <w:t>an</w:t>
      </w:r>
      <w:r>
        <w:rPr>
          <w:spacing w:val="-12"/>
        </w:rPr>
        <w:t xml:space="preserve"> </w:t>
      </w:r>
      <w:r>
        <w:t>aircraft</w:t>
      </w:r>
      <w:r>
        <w:rPr>
          <w:spacing w:val="-12"/>
        </w:rPr>
        <w:t xml:space="preserve"> </w:t>
      </w:r>
      <w:r>
        <w:t>is</w:t>
      </w:r>
      <w:r>
        <w:rPr>
          <w:spacing w:val="-11"/>
        </w:rPr>
        <w:t xml:space="preserve"> </w:t>
      </w:r>
      <w:r>
        <w:t>permanently</w:t>
      </w:r>
      <w:r>
        <w:rPr>
          <w:spacing w:val="-13"/>
        </w:rPr>
        <w:t xml:space="preserve"> </w:t>
      </w:r>
      <w:r>
        <w:t>transferred</w:t>
      </w:r>
      <w:r>
        <w:rPr>
          <w:spacing w:val="-12"/>
        </w:rPr>
        <w:t xml:space="preserve"> </w:t>
      </w:r>
      <w:r>
        <w:t>from</w:t>
      </w:r>
      <w:r>
        <w:rPr>
          <w:spacing w:val="-13"/>
        </w:rPr>
        <w:t xml:space="preserve"> </w:t>
      </w:r>
      <w:r>
        <w:t>one</w:t>
      </w:r>
      <w:r>
        <w:rPr>
          <w:spacing w:val="-12"/>
        </w:rPr>
        <w:t xml:space="preserve"> </w:t>
      </w:r>
      <w:r>
        <w:t>owner</w:t>
      </w:r>
      <w:r>
        <w:rPr>
          <w:spacing w:val="-12"/>
        </w:rPr>
        <w:t xml:space="preserve"> </w:t>
      </w:r>
      <w:r>
        <w:t>to</w:t>
      </w:r>
      <w:r>
        <w:rPr>
          <w:spacing w:val="-10"/>
        </w:rPr>
        <w:t xml:space="preserve"> </w:t>
      </w:r>
      <w:r>
        <w:t>another,</w:t>
      </w:r>
      <w:r>
        <w:rPr>
          <w:spacing w:val="-13"/>
        </w:rPr>
        <w:t xml:space="preserve"> </w:t>
      </w:r>
      <w:r>
        <w:t>the</w:t>
      </w:r>
      <w:r>
        <w:rPr>
          <w:spacing w:val="-12"/>
        </w:rPr>
        <w:t xml:space="preserve"> </w:t>
      </w:r>
      <w:r>
        <w:t>transferring</w:t>
      </w:r>
      <w:r>
        <w:rPr>
          <w:spacing w:val="-12"/>
        </w:rPr>
        <w:t xml:space="preserve"> </w:t>
      </w:r>
      <w:r>
        <w:t xml:space="preserve">owner shall ensure that the continuing airworthiness records referred to in point </w:t>
      </w:r>
      <w:hyperlink w:anchor="_bookmark41" w:history="1">
        <w:r>
          <w:rPr>
            <w:color w:val="0000FF"/>
            <w:u w:val="single" w:color="0000FF"/>
          </w:rPr>
          <w:t>ML.A.305</w:t>
        </w:r>
      </w:hyperlink>
      <w:r>
        <w:rPr>
          <w:color w:val="0000FF"/>
        </w:rPr>
        <w:t xml:space="preserve"> </w:t>
      </w:r>
      <w:r>
        <w:t xml:space="preserve">are also </w:t>
      </w:r>
      <w:r>
        <w:rPr>
          <w:spacing w:val="-2"/>
        </w:rPr>
        <w:t>transferred.</w:t>
      </w:r>
    </w:p>
    <w:p w14:paraId="5C7E5F48" w14:textId="77777777" w:rsidR="002E346F" w:rsidRDefault="00FF2A39">
      <w:pPr>
        <w:pStyle w:val="ListParagraph"/>
        <w:numPr>
          <w:ilvl w:val="0"/>
          <w:numId w:val="115"/>
        </w:numPr>
        <w:tabs>
          <w:tab w:val="left" w:pos="923"/>
          <w:tab w:val="left" w:pos="926"/>
        </w:tabs>
        <w:ind w:right="714"/>
        <w:jc w:val="both"/>
      </w:pPr>
      <w:r>
        <w:t>When</w:t>
      </w:r>
      <w:r>
        <w:rPr>
          <w:spacing w:val="-3"/>
        </w:rPr>
        <w:t xml:space="preserve"> </w:t>
      </w:r>
      <w:r>
        <w:t>the</w:t>
      </w:r>
      <w:r>
        <w:rPr>
          <w:spacing w:val="-3"/>
        </w:rPr>
        <w:t xml:space="preserve"> </w:t>
      </w:r>
      <w:r>
        <w:t>owner</w:t>
      </w:r>
      <w:r>
        <w:rPr>
          <w:spacing w:val="-2"/>
        </w:rPr>
        <w:t xml:space="preserve"> </w:t>
      </w:r>
      <w:r>
        <w:t>contracts</w:t>
      </w:r>
      <w:r>
        <w:rPr>
          <w:spacing w:val="-4"/>
        </w:rPr>
        <w:t xml:space="preserve"> </w:t>
      </w:r>
      <w:r>
        <w:t>the</w:t>
      </w:r>
      <w:r>
        <w:rPr>
          <w:spacing w:val="-2"/>
        </w:rPr>
        <w:t xml:space="preserve"> </w:t>
      </w:r>
      <w:r>
        <w:t>continuing</w:t>
      </w:r>
      <w:r>
        <w:rPr>
          <w:spacing w:val="-3"/>
        </w:rPr>
        <w:t xml:space="preserve"> </w:t>
      </w:r>
      <w:r>
        <w:t>airworthiness</w:t>
      </w:r>
      <w:r>
        <w:rPr>
          <w:spacing w:val="-2"/>
        </w:rPr>
        <w:t xml:space="preserve"> </w:t>
      </w:r>
      <w:r>
        <w:t>management</w:t>
      </w:r>
      <w:r>
        <w:rPr>
          <w:spacing w:val="-2"/>
        </w:rPr>
        <w:t xml:space="preserve"> </w:t>
      </w:r>
      <w:r>
        <w:t>tasks</w:t>
      </w:r>
      <w:r>
        <w:rPr>
          <w:spacing w:val="-2"/>
        </w:rPr>
        <w:t xml:space="preserve"> </w:t>
      </w:r>
      <w:r>
        <w:t>to</w:t>
      </w:r>
      <w:r>
        <w:rPr>
          <w:spacing w:val="-1"/>
        </w:rPr>
        <w:t xml:space="preserve"> </w:t>
      </w:r>
      <w:r>
        <w:t>a</w:t>
      </w:r>
      <w:r>
        <w:rPr>
          <w:spacing w:val="-4"/>
        </w:rPr>
        <w:t xml:space="preserve"> </w:t>
      </w:r>
      <w:r>
        <w:t>CAMO</w:t>
      </w:r>
      <w:r>
        <w:rPr>
          <w:spacing w:val="-4"/>
        </w:rPr>
        <w:t xml:space="preserve"> </w:t>
      </w:r>
      <w:r>
        <w:t>or</w:t>
      </w:r>
      <w:r>
        <w:rPr>
          <w:spacing w:val="-2"/>
        </w:rPr>
        <w:t xml:space="preserve"> </w:t>
      </w:r>
      <w:r>
        <w:t>CAO the</w:t>
      </w:r>
      <w:r>
        <w:rPr>
          <w:spacing w:val="-5"/>
        </w:rPr>
        <w:t xml:space="preserve"> </w:t>
      </w:r>
      <w:r>
        <w:t>owner</w:t>
      </w:r>
      <w:r>
        <w:rPr>
          <w:spacing w:val="-3"/>
        </w:rPr>
        <w:t xml:space="preserve"> </w:t>
      </w:r>
      <w:r>
        <w:t>shall</w:t>
      </w:r>
      <w:r>
        <w:rPr>
          <w:spacing w:val="-6"/>
        </w:rPr>
        <w:t xml:space="preserve"> </w:t>
      </w:r>
      <w:r>
        <w:t>ensure</w:t>
      </w:r>
      <w:r>
        <w:rPr>
          <w:spacing w:val="-5"/>
        </w:rPr>
        <w:t xml:space="preserve"> </w:t>
      </w:r>
      <w:r>
        <w:t>that</w:t>
      </w:r>
      <w:r>
        <w:rPr>
          <w:spacing w:val="-3"/>
        </w:rPr>
        <w:t xml:space="preserve"> </w:t>
      </w:r>
      <w:r>
        <w:t>the</w:t>
      </w:r>
      <w:r>
        <w:rPr>
          <w:spacing w:val="-3"/>
        </w:rPr>
        <w:t xml:space="preserve"> </w:t>
      </w:r>
      <w:r>
        <w:t>continuing</w:t>
      </w:r>
      <w:r>
        <w:rPr>
          <w:spacing w:val="-4"/>
        </w:rPr>
        <w:t xml:space="preserve"> </w:t>
      </w:r>
      <w:r>
        <w:t>airworthiness</w:t>
      </w:r>
      <w:r>
        <w:rPr>
          <w:spacing w:val="-2"/>
        </w:rPr>
        <w:t xml:space="preserve"> </w:t>
      </w:r>
      <w:r>
        <w:t>records</w:t>
      </w:r>
      <w:r>
        <w:rPr>
          <w:spacing w:val="-3"/>
        </w:rPr>
        <w:t xml:space="preserve"> </w:t>
      </w:r>
      <w:r>
        <w:t>referred</w:t>
      </w:r>
      <w:r>
        <w:rPr>
          <w:spacing w:val="-6"/>
        </w:rPr>
        <w:t xml:space="preserve"> </w:t>
      </w:r>
      <w:r>
        <w:t>to</w:t>
      </w:r>
      <w:r>
        <w:rPr>
          <w:spacing w:val="-4"/>
        </w:rPr>
        <w:t xml:space="preserve"> </w:t>
      </w:r>
      <w:r>
        <w:t>in</w:t>
      </w:r>
      <w:r>
        <w:rPr>
          <w:spacing w:val="-3"/>
        </w:rPr>
        <w:t xml:space="preserve"> </w:t>
      </w:r>
      <w:r>
        <w:t>point</w:t>
      </w:r>
      <w:r>
        <w:rPr>
          <w:spacing w:val="-1"/>
        </w:rPr>
        <w:t xml:space="preserve"> </w:t>
      </w:r>
      <w:hyperlink w:anchor="_bookmark41" w:history="1">
        <w:r>
          <w:rPr>
            <w:color w:val="0000FF"/>
            <w:u w:val="single" w:color="0000FF"/>
          </w:rPr>
          <w:t>ML.A.305</w:t>
        </w:r>
      </w:hyperlink>
      <w:r>
        <w:rPr>
          <w:color w:val="0000FF"/>
        </w:rPr>
        <w:t xml:space="preserve"> </w:t>
      </w:r>
      <w:r>
        <w:t>are transferred to the contracted organisation.</w:t>
      </w:r>
    </w:p>
    <w:p w14:paraId="771A2BF0" w14:textId="77777777" w:rsidR="002E346F" w:rsidRDefault="00FF2A39">
      <w:pPr>
        <w:pStyle w:val="ListParagraph"/>
        <w:numPr>
          <w:ilvl w:val="0"/>
          <w:numId w:val="115"/>
        </w:numPr>
        <w:tabs>
          <w:tab w:val="left" w:pos="924"/>
          <w:tab w:val="left" w:pos="926"/>
        </w:tabs>
        <w:spacing w:before="119"/>
        <w:ind w:right="715"/>
        <w:jc w:val="both"/>
      </w:pPr>
      <w:r>
        <w:t xml:space="preserve">The time periods for the retention of records set out in point (h) of point </w:t>
      </w:r>
      <w:hyperlink w:anchor="_bookmark41" w:history="1">
        <w:r>
          <w:rPr>
            <w:color w:val="0000FF"/>
            <w:u w:val="single" w:color="0000FF"/>
          </w:rPr>
          <w:t>ML.A.305</w:t>
        </w:r>
      </w:hyperlink>
      <w:r>
        <w:rPr>
          <w:color w:val="0000FF"/>
        </w:rPr>
        <w:t xml:space="preserve"> </w:t>
      </w:r>
      <w:r>
        <w:t>shall continue to apply to the new owner, CAMO or CAO.</w:t>
      </w:r>
    </w:p>
    <w:p w14:paraId="42148DC6" w14:textId="77777777" w:rsidR="002E346F" w:rsidRDefault="002E346F">
      <w:pPr>
        <w:pStyle w:val="BodyText"/>
        <w:spacing w:before="93"/>
        <w:ind w:left="0" w:firstLine="0"/>
      </w:pPr>
    </w:p>
    <w:p w14:paraId="298FBAE0" w14:textId="77777777" w:rsidR="002E346F" w:rsidRDefault="00FF2A39">
      <w:pPr>
        <w:pStyle w:val="Heading3"/>
        <w:ind w:left="0" w:right="357"/>
        <w:jc w:val="center"/>
      </w:pPr>
      <w:bookmarkStart w:id="62" w:name="_bookmark44"/>
      <w:bookmarkEnd w:id="62"/>
      <w:r>
        <w:rPr>
          <w:color w:val="27ACCC"/>
          <w:spacing w:val="-2"/>
        </w:rPr>
        <w:t>SUBPART</w:t>
      </w:r>
      <w:r>
        <w:rPr>
          <w:color w:val="27ACCC"/>
          <w:spacing w:val="-14"/>
        </w:rPr>
        <w:t xml:space="preserve"> </w:t>
      </w:r>
      <w:r>
        <w:rPr>
          <w:color w:val="27ACCC"/>
          <w:spacing w:val="-2"/>
        </w:rPr>
        <w:t>D</w:t>
      </w:r>
      <w:r>
        <w:rPr>
          <w:color w:val="27ACCC"/>
          <w:spacing w:val="-14"/>
        </w:rPr>
        <w:t xml:space="preserve"> </w:t>
      </w:r>
      <w:r>
        <w:rPr>
          <w:color w:val="27ACCC"/>
          <w:spacing w:val="-2"/>
        </w:rPr>
        <w:t>—</w:t>
      </w:r>
      <w:r>
        <w:rPr>
          <w:color w:val="27ACCC"/>
          <w:spacing w:val="-14"/>
        </w:rPr>
        <w:t xml:space="preserve"> </w:t>
      </w:r>
      <w:r>
        <w:rPr>
          <w:color w:val="27ACCC"/>
          <w:spacing w:val="-2"/>
        </w:rPr>
        <w:t>MAINTENANCE</w:t>
      </w:r>
      <w:r>
        <w:rPr>
          <w:color w:val="27ACCC"/>
          <w:spacing w:val="-12"/>
        </w:rPr>
        <w:t xml:space="preserve"> </w:t>
      </w:r>
      <w:r>
        <w:rPr>
          <w:color w:val="27ACCC"/>
          <w:spacing w:val="-2"/>
        </w:rPr>
        <w:t>STANDARDS</w:t>
      </w:r>
    </w:p>
    <w:p w14:paraId="0A00E3F8" w14:textId="77777777" w:rsidR="002E346F" w:rsidRDefault="00FF2A39">
      <w:pPr>
        <w:pStyle w:val="BodyText"/>
        <w:spacing w:before="92"/>
        <w:ind w:left="0" w:firstLine="0"/>
        <w:rPr>
          <w:b/>
          <w:sz w:val="20"/>
        </w:rPr>
      </w:pPr>
      <w:r>
        <w:rPr>
          <w:b/>
          <w:noProof/>
          <w:sz w:val="20"/>
        </w:rPr>
        <mc:AlternateContent>
          <mc:Choice Requires="wps">
            <w:drawing>
              <wp:anchor distT="0" distB="0" distL="0" distR="0" simplePos="0" relativeHeight="487616000" behindDoc="1" locked="0" layoutInCell="1" allowOverlap="1" wp14:anchorId="00D686B4" wp14:editId="40FA582B">
                <wp:simplePos x="0" y="0"/>
                <wp:positionH relativeFrom="page">
                  <wp:posOffset>896416</wp:posOffset>
                </wp:positionH>
                <wp:positionV relativeFrom="paragraph">
                  <wp:posOffset>229034</wp:posOffset>
                </wp:positionV>
                <wp:extent cx="5769610" cy="248920"/>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B0B56C0" w14:textId="77777777" w:rsidR="002E346F" w:rsidRDefault="00FF2A39">
                            <w:pPr>
                              <w:ind w:left="28"/>
                              <w:rPr>
                                <w:b/>
                                <w:color w:val="000000"/>
                                <w:sz w:val="32"/>
                              </w:rPr>
                            </w:pPr>
                            <w:bookmarkStart w:id="63" w:name="_bookmark45"/>
                            <w:bookmarkEnd w:id="63"/>
                            <w:r>
                              <w:rPr>
                                <w:b/>
                                <w:color w:val="FFFFFF"/>
                                <w:sz w:val="32"/>
                              </w:rPr>
                              <w:t>ML.A.401</w:t>
                            </w:r>
                            <w:r>
                              <w:rPr>
                                <w:b/>
                                <w:color w:val="FFFFFF"/>
                                <w:spacing w:val="-19"/>
                                <w:sz w:val="32"/>
                              </w:rPr>
                              <w:t xml:space="preserve"> </w:t>
                            </w:r>
                            <w:r>
                              <w:rPr>
                                <w:b/>
                                <w:color w:val="FFFFFF"/>
                                <w:sz w:val="32"/>
                              </w:rPr>
                              <w:t>Maintenance</w:t>
                            </w:r>
                            <w:r>
                              <w:rPr>
                                <w:b/>
                                <w:color w:val="FFFFFF"/>
                                <w:spacing w:val="-13"/>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00D686B4" id="Textbox 171" o:spid="_x0000_s1044" type="#_x0000_t202" style="position:absolute;margin-left:70.6pt;margin-top:18.05pt;width:454.3pt;height:19.6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gXZUkLgBAABXAwAADgAAAAAAAAAAAAAAAAAuAgAAZHJzL2Uy&#10;b0RvYy54bWxQSwECLQAUAAYACAAAACEArKxH6t0AAAAKAQAADwAAAAAAAAAAAAAAAAASBAAAZHJz&#10;L2Rvd25yZXYueG1sUEsFBgAAAAAEAAQA8wAAABwFAAAAAA==&#10;" fillcolor="#007ec2" stroked="f">
                <v:textbox inset="0,0,0,0">
                  <w:txbxContent>
                    <w:p w14:paraId="1B0B56C0" w14:textId="77777777" w:rsidR="002E346F" w:rsidRDefault="00FF2A39">
                      <w:pPr>
                        <w:ind w:left="28"/>
                        <w:rPr>
                          <w:b/>
                          <w:color w:val="000000"/>
                          <w:sz w:val="32"/>
                        </w:rPr>
                      </w:pPr>
                      <w:bookmarkStart w:id="64" w:name="_bookmark45"/>
                      <w:bookmarkEnd w:id="64"/>
                      <w:r>
                        <w:rPr>
                          <w:b/>
                          <w:color w:val="FFFFFF"/>
                          <w:sz w:val="32"/>
                        </w:rPr>
                        <w:t>ML.A.401</w:t>
                      </w:r>
                      <w:r>
                        <w:rPr>
                          <w:b/>
                          <w:color w:val="FFFFFF"/>
                          <w:spacing w:val="-19"/>
                          <w:sz w:val="32"/>
                        </w:rPr>
                        <w:t xml:space="preserve"> </w:t>
                      </w:r>
                      <w:r>
                        <w:rPr>
                          <w:b/>
                          <w:color w:val="FFFFFF"/>
                          <w:sz w:val="32"/>
                        </w:rPr>
                        <w:t>Maintenance</w:t>
                      </w:r>
                      <w:r>
                        <w:rPr>
                          <w:b/>
                          <w:color w:val="FFFFFF"/>
                          <w:spacing w:val="-13"/>
                          <w:sz w:val="32"/>
                        </w:rPr>
                        <w:t xml:space="preserve"> </w:t>
                      </w:r>
                      <w:r>
                        <w:rPr>
                          <w:b/>
                          <w:color w:val="FFFFFF"/>
                          <w:spacing w:val="-4"/>
                          <w:sz w:val="32"/>
                        </w:rPr>
                        <w:t>data</w:t>
                      </w:r>
                    </w:p>
                  </w:txbxContent>
                </v:textbox>
                <w10:wrap type="topAndBottom" anchorx="page"/>
              </v:shape>
            </w:pict>
          </mc:Fallback>
        </mc:AlternateContent>
      </w:r>
    </w:p>
    <w:p w14:paraId="5F36443C"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FE492E7" w14:textId="77777777" w:rsidR="002E346F" w:rsidRDefault="00FF2A39">
      <w:pPr>
        <w:pStyle w:val="ListParagraph"/>
        <w:numPr>
          <w:ilvl w:val="0"/>
          <w:numId w:val="114"/>
        </w:numPr>
        <w:tabs>
          <w:tab w:val="left" w:pos="926"/>
        </w:tabs>
        <w:spacing w:before="119"/>
        <w:ind w:right="720"/>
      </w:pPr>
      <w:r>
        <w:t>The person or organisation maintaining an aircraft shall only use applicable maintenance data during the performance of maintenance.</w:t>
      </w:r>
    </w:p>
    <w:p w14:paraId="3EE49158" w14:textId="77777777" w:rsidR="002E346F" w:rsidRDefault="00FF2A39">
      <w:pPr>
        <w:pStyle w:val="ListParagraph"/>
        <w:numPr>
          <w:ilvl w:val="0"/>
          <w:numId w:val="114"/>
        </w:numPr>
        <w:tabs>
          <w:tab w:val="left" w:pos="926"/>
        </w:tabs>
        <w:ind w:hanging="566"/>
      </w:pPr>
      <w:r>
        <w:t>For</w:t>
      </w:r>
      <w:r>
        <w:rPr>
          <w:spacing w:val="-5"/>
        </w:rPr>
        <w:t xml:space="preserve"> </w:t>
      </w:r>
      <w:r>
        <w:t>the</w:t>
      </w:r>
      <w:r>
        <w:rPr>
          <w:spacing w:val="-5"/>
        </w:rPr>
        <w:t xml:space="preserve"> </w:t>
      </w:r>
      <w:r>
        <w:t>purposes</w:t>
      </w:r>
      <w:r>
        <w:rPr>
          <w:spacing w:val="-3"/>
        </w:rPr>
        <w:t xml:space="preserve"> </w:t>
      </w:r>
      <w:r>
        <w:t>of</w:t>
      </w:r>
      <w:r>
        <w:rPr>
          <w:spacing w:val="-6"/>
        </w:rPr>
        <w:t xml:space="preserve"> </w:t>
      </w:r>
      <w:r>
        <w:t>this</w:t>
      </w:r>
      <w:r>
        <w:rPr>
          <w:spacing w:val="-3"/>
        </w:rPr>
        <w:t xml:space="preserve"> </w:t>
      </w:r>
      <w:r>
        <w:t>Annex,</w:t>
      </w:r>
      <w:r>
        <w:rPr>
          <w:spacing w:val="-5"/>
        </w:rPr>
        <w:t xml:space="preserve"> </w:t>
      </w:r>
      <w:r>
        <w:t>“applicable</w:t>
      </w:r>
      <w:r>
        <w:rPr>
          <w:spacing w:val="-4"/>
        </w:rPr>
        <w:t xml:space="preserve"> </w:t>
      </w:r>
      <w:r>
        <w:t>maintenance</w:t>
      </w:r>
      <w:r>
        <w:rPr>
          <w:spacing w:val="-2"/>
        </w:rPr>
        <w:t xml:space="preserve"> </w:t>
      </w:r>
      <w:r>
        <w:t>data”</w:t>
      </w:r>
      <w:r>
        <w:rPr>
          <w:spacing w:val="-4"/>
        </w:rPr>
        <w:t xml:space="preserve"> </w:t>
      </w:r>
      <w:r>
        <w:t>means</w:t>
      </w:r>
      <w:r>
        <w:rPr>
          <w:spacing w:val="-6"/>
        </w:rPr>
        <w:t xml:space="preserve"> </w:t>
      </w:r>
      <w:r>
        <w:t>any</w:t>
      </w:r>
      <w:r>
        <w:rPr>
          <w:spacing w:val="-5"/>
        </w:rPr>
        <w:t xml:space="preserve"> </w:t>
      </w:r>
      <w:r>
        <w:t>of</w:t>
      </w:r>
      <w:r>
        <w:rPr>
          <w:spacing w:val="-5"/>
        </w:rPr>
        <w:t xml:space="preserve"> </w:t>
      </w:r>
      <w:r>
        <w:t>the</w:t>
      </w:r>
      <w:r>
        <w:rPr>
          <w:spacing w:val="-2"/>
        </w:rPr>
        <w:t xml:space="preserve"> following:</w:t>
      </w:r>
    </w:p>
    <w:p w14:paraId="61A8A63F" w14:textId="77777777" w:rsidR="002E346F" w:rsidRDefault="00FF2A39">
      <w:pPr>
        <w:pStyle w:val="ListParagraph"/>
        <w:numPr>
          <w:ilvl w:val="1"/>
          <w:numId w:val="114"/>
        </w:numPr>
        <w:tabs>
          <w:tab w:val="left" w:pos="1493"/>
        </w:tabs>
        <w:spacing w:before="121"/>
        <w:ind w:right="715"/>
      </w:pPr>
      <w:r>
        <w:t>any</w:t>
      </w:r>
      <w:r>
        <w:rPr>
          <w:spacing w:val="-5"/>
        </w:rPr>
        <w:t xml:space="preserve"> </w:t>
      </w:r>
      <w:r>
        <w:t>applicable</w:t>
      </w:r>
      <w:r>
        <w:rPr>
          <w:spacing w:val="-5"/>
        </w:rPr>
        <w:t xml:space="preserve"> </w:t>
      </w:r>
      <w:r>
        <w:t>requirement,</w:t>
      </w:r>
      <w:r>
        <w:rPr>
          <w:spacing w:val="-5"/>
        </w:rPr>
        <w:t xml:space="preserve"> </w:t>
      </w:r>
      <w:r>
        <w:t>procedure,</w:t>
      </w:r>
      <w:r>
        <w:rPr>
          <w:spacing w:val="-5"/>
        </w:rPr>
        <w:t xml:space="preserve"> </w:t>
      </w:r>
      <w:r>
        <w:t>standard</w:t>
      </w:r>
      <w:r>
        <w:rPr>
          <w:spacing w:val="-7"/>
        </w:rPr>
        <w:t xml:space="preserve"> </w:t>
      </w:r>
      <w:r>
        <w:t>or</w:t>
      </w:r>
      <w:r>
        <w:rPr>
          <w:spacing w:val="-8"/>
        </w:rPr>
        <w:t xml:space="preserve"> </w:t>
      </w:r>
      <w:r>
        <w:t>information</w:t>
      </w:r>
      <w:r>
        <w:rPr>
          <w:spacing w:val="-8"/>
        </w:rPr>
        <w:t xml:space="preserve"> </w:t>
      </w:r>
      <w:r>
        <w:t>issued</w:t>
      </w:r>
      <w:r>
        <w:rPr>
          <w:spacing w:val="-6"/>
        </w:rPr>
        <w:t xml:space="preserve"> </w:t>
      </w:r>
      <w:r>
        <w:t>by</w:t>
      </w:r>
      <w:r>
        <w:rPr>
          <w:spacing w:val="-5"/>
        </w:rPr>
        <w:t xml:space="preserve"> </w:t>
      </w:r>
      <w:r>
        <w:t>the CAC</w:t>
      </w:r>
      <w:r>
        <w:rPr>
          <w:spacing w:val="-5"/>
        </w:rPr>
        <w:t xml:space="preserve"> </w:t>
      </w:r>
      <w:r>
        <w:t>RA</w:t>
      </w:r>
      <w:r>
        <w:rPr>
          <w:spacing w:val="-8"/>
        </w:rPr>
        <w:t xml:space="preserve"> </w:t>
      </w:r>
      <w:r>
        <w:t>or the EASA;</w:t>
      </w:r>
    </w:p>
    <w:p w14:paraId="1DFEB174" w14:textId="77777777" w:rsidR="002E346F" w:rsidRDefault="002E346F">
      <w:pPr>
        <w:pStyle w:val="ListParagraph"/>
        <w:jc w:val="left"/>
        <w:sectPr w:rsidR="002E346F">
          <w:pgSz w:w="11910" w:h="16840"/>
          <w:pgMar w:top="1800" w:right="720" w:bottom="1180" w:left="1080" w:header="742" w:footer="994" w:gutter="0"/>
          <w:cols w:space="720"/>
        </w:sectPr>
      </w:pPr>
    </w:p>
    <w:p w14:paraId="4EEA7E90" w14:textId="77777777" w:rsidR="002E346F" w:rsidRDefault="00FF2A39">
      <w:pPr>
        <w:pStyle w:val="ListParagraph"/>
        <w:numPr>
          <w:ilvl w:val="1"/>
          <w:numId w:val="114"/>
        </w:numPr>
        <w:tabs>
          <w:tab w:val="left" w:pos="1491"/>
        </w:tabs>
        <w:spacing w:before="90"/>
        <w:ind w:left="1491" w:hanging="565"/>
        <w:jc w:val="both"/>
      </w:pPr>
      <w:r>
        <w:lastRenderedPageBreak/>
        <w:t>any</w:t>
      </w:r>
      <w:r>
        <w:rPr>
          <w:spacing w:val="-5"/>
        </w:rPr>
        <w:t xml:space="preserve"> </w:t>
      </w:r>
      <w:r>
        <w:t>applicable</w:t>
      </w:r>
      <w:r>
        <w:rPr>
          <w:spacing w:val="-5"/>
        </w:rPr>
        <w:t xml:space="preserve"> AD;</w:t>
      </w:r>
    </w:p>
    <w:p w14:paraId="150648D6" w14:textId="77777777" w:rsidR="002E346F" w:rsidRDefault="00FF2A39">
      <w:pPr>
        <w:pStyle w:val="ListParagraph"/>
        <w:numPr>
          <w:ilvl w:val="1"/>
          <w:numId w:val="114"/>
        </w:numPr>
        <w:tabs>
          <w:tab w:val="left" w:pos="1491"/>
          <w:tab w:val="left" w:pos="1493"/>
        </w:tabs>
        <w:ind w:right="713"/>
        <w:jc w:val="both"/>
      </w:pPr>
      <w:r>
        <w:t>the applicable ICA and other maintenance instructions, issued by the type-certificate holder, supplemental type-certificate holder, declarant of a declaration of design compliance and any other organisation that publishes such data in accordance with Annex I (Part 21) or, as applicable, Annex Ib (Part 21 Light);</w:t>
      </w:r>
    </w:p>
    <w:p w14:paraId="2D24EA26" w14:textId="77777777" w:rsidR="002E346F" w:rsidRDefault="00FF2A39">
      <w:pPr>
        <w:pStyle w:val="ListParagraph"/>
        <w:numPr>
          <w:ilvl w:val="1"/>
          <w:numId w:val="114"/>
        </w:numPr>
        <w:tabs>
          <w:tab w:val="left" w:pos="1491"/>
          <w:tab w:val="left" w:pos="1493"/>
        </w:tabs>
        <w:spacing w:before="119"/>
        <w:ind w:right="714"/>
        <w:jc w:val="both"/>
      </w:pPr>
      <w:r>
        <w:t>for</w:t>
      </w:r>
      <w:r>
        <w:rPr>
          <w:spacing w:val="-2"/>
        </w:rPr>
        <w:t xml:space="preserve"> </w:t>
      </w:r>
      <w:r>
        <w:t>components</w:t>
      </w:r>
      <w:r>
        <w:rPr>
          <w:spacing w:val="-2"/>
        </w:rPr>
        <w:t xml:space="preserve"> </w:t>
      </w:r>
      <w:r>
        <w:t>approved</w:t>
      </w:r>
      <w:r>
        <w:rPr>
          <w:spacing w:val="-2"/>
        </w:rPr>
        <w:t xml:space="preserve"> </w:t>
      </w:r>
      <w:r>
        <w:t>for</w:t>
      </w:r>
      <w:r>
        <w:rPr>
          <w:spacing w:val="-2"/>
        </w:rPr>
        <w:t xml:space="preserve"> </w:t>
      </w:r>
      <w:r>
        <w:t>installation</w:t>
      </w:r>
      <w:r>
        <w:rPr>
          <w:spacing w:val="-2"/>
        </w:rPr>
        <w:t xml:space="preserve"> </w:t>
      </w:r>
      <w:r>
        <w:t>by</w:t>
      </w:r>
      <w:r>
        <w:rPr>
          <w:spacing w:val="-1"/>
        </w:rPr>
        <w:t xml:space="preserve"> </w:t>
      </w:r>
      <w:r>
        <w:t>the</w:t>
      </w:r>
      <w:r>
        <w:rPr>
          <w:spacing w:val="-2"/>
        </w:rPr>
        <w:t xml:space="preserve"> </w:t>
      </w:r>
      <w:r>
        <w:t>design</w:t>
      </w:r>
      <w:r>
        <w:rPr>
          <w:spacing w:val="-2"/>
        </w:rPr>
        <w:t xml:space="preserve"> </w:t>
      </w:r>
      <w:r>
        <w:t>approval</w:t>
      </w:r>
      <w:r>
        <w:rPr>
          <w:spacing w:val="-2"/>
        </w:rPr>
        <w:t xml:space="preserve"> </w:t>
      </w:r>
      <w:r>
        <w:t>holder</w:t>
      </w:r>
      <w:r>
        <w:rPr>
          <w:spacing w:val="-3"/>
        </w:rPr>
        <w:t xml:space="preserve"> </w:t>
      </w:r>
      <w:r>
        <w:t>or</w:t>
      </w:r>
      <w:r>
        <w:rPr>
          <w:spacing w:val="-2"/>
        </w:rPr>
        <w:t xml:space="preserve"> </w:t>
      </w:r>
      <w:r>
        <w:t>the</w:t>
      </w:r>
      <w:r>
        <w:rPr>
          <w:spacing w:val="-2"/>
        </w:rPr>
        <w:t xml:space="preserve"> </w:t>
      </w:r>
      <w:r>
        <w:t>declarant of</w:t>
      </w:r>
      <w:r>
        <w:rPr>
          <w:spacing w:val="-8"/>
        </w:rPr>
        <w:t xml:space="preserve"> </w:t>
      </w:r>
      <w:r>
        <w:t>a</w:t>
      </w:r>
      <w:r>
        <w:rPr>
          <w:spacing w:val="-10"/>
        </w:rPr>
        <w:t xml:space="preserve"> </w:t>
      </w:r>
      <w:r>
        <w:t>declaration</w:t>
      </w:r>
      <w:r>
        <w:rPr>
          <w:spacing w:val="-11"/>
        </w:rPr>
        <w:t xml:space="preserve"> </w:t>
      </w:r>
      <w:r>
        <w:t>of</w:t>
      </w:r>
      <w:r>
        <w:rPr>
          <w:spacing w:val="-8"/>
        </w:rPr>
        <w:t xml:space="preserve"> </w:t>
      </w:r>
      <w:r>
        <w:t>design</w:t>
      </w:r>
      <w:r>
        <w:rPr>
          <w:spacing w:val="-8"/>
        </w:rPr>
        <w:t xml:space="preserve"> </w:t>
      </w:r>
      <w:r>
        <w:t>compliance,</w:t>
      </w:r>
      <w:r>
        <w:rPr>
          <w:spacing w:val="-9"/>
        </w:rPr>
        <w:t xml:space="preserve"> </w:t>
      </w:r>
      <w:r>
        <w:t>the</w:t>
      </w:r>
      <w:r>
        <w:rPr>
          <w:spacing w:val="-10"/>
        </w:rPr>
        <w:t xml:space="preserve"> </w:t>
      </w:r>
      <w:r>
        <w:t>applicable</w:t>
      </w:r>
      <w:r>
        <w:rPr>
          <w:spacing w:val="-10"/>
        </w:rPr>
        <w:t xml:space="preserve"> </w:t>
      </w:r>
      <w:r>
        <w:t>maintenance</w:t>
      </w:r>
      <w:r>
        <w:rPr>
          <w:spacing w:val="-7"/>
        </w:rPr>
        <w:t xml:space="preserve"> </w:t>
      </w:r>
      <w:r>
        <w:t>instructions</w:t>
      </w:r>
      <w:r>
        <w:rPr>
          <w:spacing w:val="-8"/>
        </w:rPr>
        <w:t xml:space="preserve"> </w:t>
      </w:r>
      <w:r>
        <w:t>published by the component manufacturers and acceptable to the design approval holder or the declarant of a declaration of design compliance;</w:t>
      </w:r>
    </w:p>
    <w:p w14:paraId="7C377451" w14:textId="77777777" w:rsidR="002E346F" w:rsidRDefault="00FF2A39">
      <w:pPr>
        <w:pStyle w:val="ListParagraph"/>
        <w:numPr>
          <w:ilvl w:val="1"/>
          <w:numId w:val="114"/>
        </w:numPr>
        <w:tabs>
          <w:tab w:val="left" w:pos="1491"/>
        </w:tabs>
        <w:spacing w:before="122"/>
        <w:ind w:left="1491" w:hanging="565"/>
        <w:jc w:val="both"/>
      </w:pPr>
      <w:r>
        <w:t>any</w:t>
      </w:r>
      <w:r>
        <w:rPr>
          <w:spacing w:val="-7"/>
        </w:rPr>
        <w:t xml:space="preserve"> </w:t>
      </w:r>
      <w:r>
        <w:t>applicable</w:t>
      </w:r>
      <w:r>
        <w:rPr>
          <w:spacing w:val="-4"/>
        </w:rPr>
        <w:t xml:space="preserve"> </w:t>
      </w:r>
      <w:r>
        <w:t>data</w:t>
      </w:r>
      <w:r>
        <w:rPr>
          <w:spacing w:val="-6"/>
        </w:rPr>
        <w:t xml:space="preserve"> </w:t>
      </w:r>
      <w:r>
        <w:t>issued</w:t>
      </w:r>
      <w:r>
        <w:rPr>
          <w:spacing w:val="-5"/>
        </w:rPr>
        <w:t xml:space="preserve"> </w:t>
      </w:r>
      <w:r>
        <w:t>in</w:t>
      </w:r>
      <w:r>
        <w:rPr>
          <w:spacing w:val="-5"/>
        </w:rPr>
        <w:t xml:space="preserve"> </w:t>
      </w:r>
      <w:r>
        <w:t>accordance</w:t>
      </w:r>
      <w:r>
        <w:rPr>
          <w:spacing w:val="-4"/>
        </w:rPr>
        <w:t xml:space="preserve"> </w:t>
      </w:r>
      <w:r>
        <w:t>with</w:t>
      </w:r>
      <w:r>
        <w:rPr>
          <w:spacing w:val="-4"/>
        </w:rPr>
        <w:t xml:space="preserve"> </w:t>
      </w:r>
      <w:r>
        <w:t>point</w:t>
      </w:r>
      <w:r>
        <w:rPr>
          <w:spacing w:val="-3"/>
        </w:rPr>
        <w:t xml:space="preserve"> </w:t>
      </w:r>
      <w:r>
        <w:rPr>
          <w:color w:val="0000FF"/>
          <w:spacing w:val="-2"/>
          <w:u w:val="single" w:color="0000FF"/>
        </w:rPr>
        <w:t>145.A.45(d)</w:t>
      </w:r>
      <w:r>
        <w:rPr>
          <w:spacing w:val="-2"/>
        </w:rPr>
        <w:t>.</w:t>
      </w:r>
    </w:p>
    <w:p w14:paraId="76763053" w14:textId="77777777" w:rsidR="002E346F" w:rsidRDefault="00FF2A39">
      <w:pPr>
        <w:pStyle w:val="Heading3"/>
        <w:tabs>
          <w:tab w:val="left" w:pos="9416"/>
        </w:tabs>
        <w:spacing w:before="361" w:line="390" w:lineRule="exact"/>
        <w:ind w:left="360"/>
      </w:pPr>
      <w:bookmarkStart w:id="65" w:name="_bookmark46"/>
      <w:bookmarkEnd w:id="65"/>
      <w:r>
        <w:rPr>
          <w:color w:val="FFFFFF"/>
          <w:shd w:val="clear" w:color="auto" w:fill="16CC7E"/>
        </w:rPr>
        <w:t>GM1</w:t>
      </w:r>
      <w:r>
        <w:rPr>
          <w:color w:val="FFFFFF"/>
          <w:spacing w:val="-17"/>
          <w:shd w:val="clear" w:color="auto" w:fill="16CC7E"/>
        </w:rPr>
        <w:t xml:space="preserve"> </w:t>
      </w:r>
      <w:r>
        <w:rPr>
          <w:color w:val="FFFFFF"/>
          <w:shd w:val="clear" w:color="auto" w:fill="16CC7E"/>
        </w:rPr>
        <w:t>ML.A.401(b)</w:t>
      </w:r>
      <w:r>
        <w:rPr>
          <w:color w:val="FFFFFF"/>
          <w:spacing w:val="-16"/>
          <w:shd w:val="clear" w:color="auto" w:fill="16CC7E"/>
        </w:rPr>
        <w:t xml:space="preserve"> </w:t>
      </w:r>
      <w:r>
        <w:rPr>
          <w:color w:val="FFFFFF"/>
          <w:shd w:val="clear" w:color="auto" w:fill="16CC7E"/>
        </w:rPr>
        <w:t>Maintenance</w:t>
      </w:r>
      <w:r>
        <w:rPr>
          <w:color w:val="FFFFFF"/>
          <w:spacing w:val="-15"/>
          <w:shd w:val="clear" w:color="auto" w:fill="16CC7E"/>
        </w:rPr>
        <w:t xml:space="preserve"> </w:t>
      </w:r>
      <w:r>
        <w:rPr>
          <w:color w:val="FFFFFF"/>
          <w:spacing w:val="-4"/>
          <w:shd w:val="clear" w:color="auto" w:fill="16CC7E"/>
        </w:rPr>
        <w:t>data</w:t>
      </w:r>
      <w:r>
        <w:rPr>
          <w:color w:val="FFFFFF"/>
          <w:shd w:val="clear" w:color="auto" w:fill="16CC7E"/>
        </w:rPr>
        <w:tab/>
      </w:r>
    </w:p>
    <w:p w14:paraId="2F28C562"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29035D" w14:textId="77777777" w:rsidR="002E346F" w:rsidRDefault="00FF2A39">
      <w:pPr>
        <w:pStyle w:val="BodyText"/>
        <w:ind w:left="360" w:firstLine="0"/>
      </w:pPr>
      <w:r>
        <w:t>Similar</w:t>
      </w:r>
      <w:r>
        <w:rPr>
          <w:spacing w:val="-4"/>
        </w:rPr>
        <w:t xml:space="preserve"> </w:t>
      </w:r>
      <w:r>
        <w:t>provisions</w:t>
      </w:r>
      <w:r>
        <w:rPr>
          <w:spacing w:val="-4"/>
        </w:rPr>
        <w:t xml:space="preserve"> </w:t>
      </w:r>
      <w:r>
        <w:t>to</w:t>
      </w:r>
      <w:r>
        <w:rPr>
          <w:spacing w:val="-4"/>
        </w:rPr>
        <w:t xml:space="preserve"> </w:t>
      </w:r>
      <w:r>
        <w:t>those</w:t>
      </w:r>
      <w:r>
        <w:rPr>
          <w:spacing w:val="-6"/>
        </w:rPr>
        <w:t xml:space="preserve"> </w:t>
      </w:r>
      <w:r>
        <w:t>in</w:t>
      </w:r>
      <w:r>
        <w:rPr>
          <w:spacing w:val="-3"/>
        </w:rPr>
        <w:t xml:space="preserve"> </w:t>
      </w:r>
      <w:r>
        <w:rPr>
          <w:color w:val="0000FF"/>
          <w:u w:val="single" w:color="0000FF"/>
        </w:rPr>
        <w:t>GM1</w:t>
      </w:r>
      <w:r>
        <w:rPr>
          <w:color w:val="0000FF"/>
          <w:spacing w:val="-6"/>
          <w:u w:val="single" w:color="0000FF"/>
        </w:rPr>
        <w:t xml:space="preserve"> </w:t>
      </w:r>
      <w:r>
        <w:rPr>
          <w:color w:val="0000FF"/>
          <w:u w:val="single" w:color="0000FF"/>
        </w:rPr>
        <w:t>M.A.401(b)(3)</w:t>
      </w:r>
      <w:r>
        <w:rPr>
          <w:color w:val="0000FF"/>
          <w:spacing w:val="-3"/>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(b)(4)</w:t>
      </w:r>
      <w:r>
        <w:rPr>
          <w:color w:val="0000FF"/>
          <w:spacing w:val="-5"/>
        </w:rPr>
        <w:t xml:space="preserve"> </w:t>
      </w:r>
      <w:r>
        <w:t>and</w:t>
      </w:r>
      <w:r>
        <w:rPr>
          <w:spacing w:val="-4"/>
        </w:rPr>
        <w:t xml:space="preserve"> </w:t>
      </w:r>
      <w:r>
        <w:rPr>
          <w:color w:val="0000FF"/>
          <w:u w:val="single" w:color="0000FF"/>
        </w:rPr>
        <w:t>GM1</w:t>
      </w:r>
      <w:r>
        <w:rPr>
          <w:color w:val="0000FF"/>
          <w:spacing w:val="-6"/>
          <w:u w:val="single" w:color="0000FF"/>
        </w:rPr>
        <w:t xml:space="preserve"> </w:t>
      </w:r>
      <w:r>
        <w:rPr>
          <w:color w:val="0000FF"/>
          <w:u w:val="single" w:color="0000FF"/>
        </w:rPr>
        <w:t>M.A.401(b)(4)</w:t>
      </w:r>
      <w:r>
        <w:rPr>
          <w:color w:val="0000FF"/>
          <w:spacing w:val="-2"/>
        </w:rPr>
        <w:t xml:space="preserve"> </w:t>
      </w:r>
      <w:r>
        <w:rPr>
          <w:spacing w:val="-2"/>
        </w:rPr>
        <w:t>apply.</w:t>
      </w:r>
    </w:p>
    <w:p w14:paraId="2272DA8F" w14:textId="77777777" w:rsidR="002E346F" w:rsidRDefault="00FF2A39">
      <w:pPr>
        <w:pStyle w:val="Heading3"/>
        <w:tabs>
          <w:tab w:val="left" w:pos="9416"/>
        </w:tabs>
        <w:spacing w:before="361" w:line="390" w:lineRule="exact"/>
        <w:ind w:left="360"/>
      </w:pPr>
      <w:bookmarkStart w:id="66" w:name="_bookmark47"/>
      <w:bookmarkEnd w:id="66"/>
      <w:r>
        <w:rPr>
          <w:color w:val="FFFFFF"/>
          <w:shd w:val="clear" w:color="auto" w:fill="007EC2"/>
        </w:rPr>
        <w:t>ML.A.402</w:t>
      </w:r>
      <w:r>
        <w:rPr>
          <w:color w:val="FFFFFF"/>
          <w:spacing w:val="-15"/>
          <w:shd w:val="clear" w:color="auto" w:fill="007EC2"/>
        </w:rPr>
        <w:t xml:space="preserve"> </w:t>
      </w:r>
      <w:r>
        <w:rPr>
          <w:color w:val="FFFFFF"/>
          <w:shd w:val="clear" w:color="auto" w:fill="007EC2"/>
        </w:rPr>
        <w:t>Performance</w:t>
      </w:r>
      <w:r>
        <w:rPr>
          <w:color w:val="FFFFFF"/>
          <w:spacing w:val="-13"/>
          <w:shd w:val="clear" w:color="auto" w:fill="007EC2"/>
        </w:rPr>
        <w:t xml:space="preserve"> </w:t>
      </w:r>
      <w:r>
        <w:rPr>
          <w:color w:val="FFFFFF"/>
          <w:shd w:val="clear" w:color="auto" w:fill="007EC2"/>
        </w:rPr>
        <w:t>of</w:t>
      </w:r>
      <w:r>
        <w:rPr>
          <w:color w:val="FFFFFF"/>
          <w:spacing w:val="-13"/>
          <w:shd w:val="clear" w:color="auto" w:fill="007EC2"/>
        </w:rPr>
        <w:t xml:space="preserve"> </w:t>
      </w:r>
      <w:r>
        <w:rPr>
          <w:color w:val="FFFFFF"/>
          <w:spacing w:val="-2"/>
          <w:shd w:val="clear" w:color="auto" w:fill="007EC2"/>
        </w:rPr>
        <w:t>maintenance</w:t>
      </w:r>
      <w:r>
        <w:rPr>
          <w:color w:val="FFFFFF"/>
          <w:shd w:val="clear" w:color="auto" w:fill="007EC2"/>
        </w:rPr>
        <w:tab/>
      </w:r>
    </w:p>
    <w:p w14:paraId="2B375646"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4F5895C" w14:textId="77777777" w:rsidR="002E346F" w:rsidRDefault="00FF2A39">
      <w:pPr>
        <w:pStyle w:val="ListParagraph"/>
        <w:numPr>
          <w:ilvl w:val="0"/>
          <w:numId w:val="113"/>
        </w:numPr>
        <w:tabs>
          <w:tab w:val="left" w:pos="922"/>
          <w:tab w:val="left" w:pos="926"/>
        </w:tabs>
        <w:ind w:right="715"/>
        <w:jc w:val="both"/>
      </w:pPr>
      <w:r>
        <w:t>Maintenance performed by approved maintenance organisations shall be in accordance with Subpart F of Annex I (Part-M), Annex II (Part-145) or Annex Vd (Part-CAO), as applicable.</w:t>
      </w:r>
    </w:p>
    <w:p w14:paraId="5AA33E4D" w14:textId="77777777" w:rsidR="002E346F" w:rsidRDefault="00FF2A39">
      <w:pPr>
        <w:pStyle w:val="ListParagraph"/>
        <w:numPr>
          <w:ilvl w:val="0"/>
          <w:numId w:val="113"/>
        </w:numPr>
        <w:tabs>
          <w:tab w:val="left" w:pos="923"/>
          <w:tab w:val="left" w:pos="926"/>
        </w:tabs>
        <w:spacing w:before="121"/>
        <w:ind w:right="720"/>
        <w:jc w:val="both"/>
      </w:pPr>
      <w:r>
        <w:t>For maintenance not performed in accordance with point (a), the person performing maintenance shall:</w:t>
      </w:r>
    </w:p>
    <w:p w14:paraId="4399EC6F" w14:textId="77777777" w:rsidR="002E346F" w:rsidRDefault="00FF2A39">
      <w:pPr>
        <w:pStyle w:val="ListParagraph"/>
        <w:numPr>
          <w:ilvl w:val="1"/>
          <w:numId w:val="113"/>
        </w:numPr>
        <w:tabs>
          <w:tab w:val="left" w:pos="1491"/>
        </w:tabs>
        <w:spacing w:before="118"/>
        <w:ind w:left="1491" w:hanging="565"/>
        <w:jc w:val="both"/>
      </w:pPr>
      <w:r>
        <w:t>be</w:t>
      </w:r>
      <w:r>
        <w:rPr>
          <w:spacing w:val="-4"/>
        </w:rPr>
        <w:t xml:space="preserve"> </w:t>
      </w:r>
      <w:r>
        <w:t>qualified</w:t>
      </w:r>
      <w:r>
        <w:rPr>
          <w:spacing w:val="-4"/>
        </w:rPr>
        <w:t xml:space="preserve"> </w:t>
      </w:r>
      <w:r>
        <w:t>for</w:t>
      </w:r>
      <w:r>
        <w:rPr>
          <w:spacing w:val="-6"/>
        </w:rPr>
        <w:t xml:space="preserve"> </w:t>
      </w:r>
      <w:r>
        <w:t>the</w:t>
      </w:r>
      <w:r>
        <w:rPr>
          <w:spacing w:val="-5"/>
        </w:rPr>
        <w:t xml:space="preserve"> </w:t>
      </w:r>
      <w:r>
        <w:t>tasks</w:t>
      </w:r>
      <w:r>
        <w:rPr>
          <w:spacing w:val="-6"/>
        </w:rPr>
        <w:t xml:space="preserve"> </w:t>
      </w:r>
      <w:r>
        <w:t>performed,</w:t>
      </w:r>
      <w:r>
        <w:rPr>
          <w:spacing w:val="-6"/>
        </w:rPr>
        <w:t xml:space="preserve"> </w:t>
      </w:r>
      <w:r>
        <w:t>as</w:t>
      </w:r>
      <w:r>
        <w:rPr>
          <w:spacing w:val="-3"/>
        </w:rPr>
        <w:t xml:space="preserve"> </w:t>
      </w:r>
      <w:r>
        <w:t>required</w:t>
      </w:r>
      <w:r>
        <w:rPr>
          <w:spacing w:val="-3"/>
        </w:rPr>
        <w:t xml:space="preserve"> </w:t>
      </w:r>
      <w:r>
        <w:t>by</w:t>
      </w:r>
      <w:r>
        <w:rPr>
          <w:spacing w:val="-5"/>
        </w:rPr>
        <w:t xml:space="preserve"> </w:t>
      </w:r>
      <w:r>
        <w:t>this</w:t>
      </w:r>
      <w:r>
        <w:rPr>
          <w:spacing w:val="-3"/>
        </w:rPr>
        <w:t xml:space="preserve"> </w:t>
      </w:r>
      <w:r>
        <w:rPr>
          <w:spacing w:val="-2"/>
        </w:rPr>
        <w:t>Annex;</w:t>
      </w:r>
    </w:p>
    <w:p w14:paraId="03103DB6" w14:textId="77777777" w:rsidR="002E346F" w:rsidRDefault="00FF2A39">
      <w:pPr>
        <w:pStyle w:val="ListParagraph"/>
        <w:numPr>
          <w:ilvl w:val="1"/>
          <w:numId w:val="113"/>
        </w:numPr>
        <w:tabs>
          <w:tab w:val="left" w:pos="1491"/>
          <w:tab w:val="left" w:pos="1493"/>
        </w:tabs>
        <w:ind w:right="721"/>
        <w:jc w:val="both"/>
      </w:pPr>
      <w:r>
        <w:t>ensure</w:t>
      </w:r>
      <w:r>
        <w:rPr>
          <w:spacing w:val="-6"/>
        </w:rPr>
        <w:t xml:space="preserve"> </w:t>
      </w:r>
      <w:r>
        <w:t>that</w:t>
      </w:r>
      <w:r>
        <w:rPr>
          <w:spacing w:val="-7"/>
        </w:rPr>
        <w:t xml:space="preserve"> </w:t>
      </w:r>
      <w:r>
        <w:t>the</w:t>
      </w:r>
      <w:r>
        <w:rPr>
          <w:spacing w:val="-6"/>
        </w:rPr>
        <w:t xml:space="preserve"> </w:t>
      </w:r>
      <w:r>
        <w:t>area</w:t>
      </w:r>
      <w:r>
        <w:rPr>
          <w:spacing w:val="-7"/>
        </w:rPr>
        <w:t xml:space="preserve"> </w:t>
      </w:r>
      <w:r>
        <w:t>in</w:t>
      </w:r>
      <w:r>
        <w:rPr>
          <w:spacing w:val="-8"/>
        </w:rPr>
        <w:t xml:space="preserve"> </w:t>
      </w:r>
      <w:r>
        <w:t>which</w:t>
      </w:r>
      <w:r>
        <w:rPr>
          <w:spacing w:val="-7"/>
        </w:rPr>
        <w:t xml:space="preserve"> </w:t>
      </w:r>
      <w:r>
        <w:t>maintenance</w:t>
      </w:r>
      <w:r>
        <w:rPr>
          <w:spacing w:val="-6"/>
        </w:rPr>
        <w:t xml:space="preserve"> </w:t>
      </w:r>
      <w:r>
        <w:t>is</w:t>
      </w:r>
      <w:r>
        <w:rPr>
          <w:spacing w:val="-7"/>
        </w:rPr>
        <w:t xml:space="preserve"> </w:t>
      </w:r>
      <w:r>
        <w:t>carried</w:t>
      </w:r>
      <w:r>
        <w:rPr>
          <w:spacing w:val="-9"/>
        </w:rPr>
        <w:t xml:space="preserve"> </w:t>
      </w:r>
      <w:r>
        <w:t>out</w:t>
      </w:r>
      <w:r>
        <w:rPr>
          <w:spacing w:val="-6"/>
        </w:rPr>
        <w:t xml:space="preserve"> </w:t>
      </w:r>
      <w:r>
        <w:t>is</w:t>
      </w:r>
      <w:r>
        <w:rPr>
          <w:spacing w:val="-7"/>
        </w:rPr>
        <w:t xml:space="preserve"> </w:t>
      </w:r>
      <w:r>
        <w:t>well</w:t>
      </w:r>
      <w:r>
        <w:rPr>
          <w:spacing w:val="-7"/>
        </w:rPr>
        <w:t xml:space="preserve"> </w:t>
      </w:r>
      <w:r>
        <w:t>organised</w:t>
      </w:r>
      <w:r>
        <w:rPr>
          <w:spacing w:val="-7"/>
        </w:rPr>
        <w:t xml:space="preserve"> </w:t>
      </w:r>
      <w:r>
        <w:t>and</w:t>
      </w:r>
      <w:r>
        <w:rPr>
          <w:spacing w:val="-7"/>
        </w:rPr>
        <w:t xml:space="preserve"> </w:t>
      </w:r>
      <w:r>
        <w:t>clean</w:t>
      </w:r>
      <w:r>
        <w:rPr>
          <w:spacing w:val="-7"/>
        </w:rPr>
        <w:t xml:space="preserve"> </w:t>
      </w:r>
      <w:r>
        <w:t>with no dirt or contamination;</w:t>
      </w:r>
    </w:p>
    <w:p w14:paraId="211C2B5D" w14:textId="77777777" w:rsidR="002E346F" w:rsidRDefault="00FF2A39">
      <w:pPr>
        <w:pStyle w:val="ListParagraph"/>
        <w:numPr>
          <w:ilvl w:val="1"/>
          <w:numId w:val="113"/>
        </w:numPr>
        <w:tabs>
          <w:tab w:val="left" w:pos="1491"/>
          <w:tab w:val="left" w:pos="1493"/>
        </w:tabs>
        <w:spacing w:before="121"/>
        <w:ind w:right="719"/>
        <w:jc w:val="both"/>
      </w:pPr>
      <w:r>
        <w:t xml:space="preserve">use the methods, techniques, standards and instructions specified in the maintenance data referred to in point </w:t>
      </w:r>
      <w:hyperlink w:anchor="_bookmark45" w:history="1">
        <w:r>
          <w:rPr>
            <w:color w:val="0000FF"/>
            <w:u w:val="single" w:color="0000FF"/>
          </w:rPr>
          <w:t>ML.A.401</w:t>
        </w:r>
      </w:hyperlink>
      <w:r>
        <w:t>;</w:t>
      </w:r>
    </w:p>
    <w:p w14:paraId="50B843C3" w14:textId="77777777" w:rsidR="002E346F" w:rsidRDefault="00FF2A39">
      <w:pPr>
        <w:pStyle w:val="ListParagraph"/>
        <w:numPr>
          <w:ilvl w:val="1"/>
          <w:numId w:val="113"/>
        </w:numPr>
        <w:tabs>
          <w:tab w:val="left" w:pos="1491"/>
          <w:tab w:val="left" w:pos="1493"/>
        </w:tabs>
        <w:ind w:right="715"/>
        <w:jc w:val="both"/>
      </w:pPr>
      <w:r>
        <w:t xml:space="preserve">use the tools, equipment and material specified in the maintenance data referred to in point </w:t>
      </w:r>
      <w:hyperlink w:anchor="_bookmark45" w:history="1">
        <w:r>
          <w:rPr>
            <w:color w:val="0000FF"/>
            <w:u w:val="single" w:color="0000FF"/>
          </w:rPr>
          <w:t>ML.A.401</w:t>
        </w:r>
        <w:r>
          <w:t>.</w:t>
        </w:r>
      </w:hyperlink>
      <w:r>
        <w:t xml:space="preserve"> If necessary, tools and equipment shall be controlled and calibrated to an officially recognised standard;</w:t>
      </w:r>
    </w:p>
    <w:p w14:paraId="480C6A6E" w14:textId="77777777" w:rsidR="002E346F" w:rsidRDefault="00FF2A39">
      <w:pPr>
        <w:pStyle w:val="ListParagraph"/>
        <w:numPr>
          <w:ilvl w:val="1"/>
          <w:numId w:val="113"/>
        </w:numPr>
        <w:tabs>
          <w:tab w:val="left" w:pos="1491"/>
          <w:tab w:val="left" w:pos="1493"/>
        </w:tabs>
        <w:spacing w:before="119"/>
        <w:ind w:right="723"/>
        <w:jc w:val="both"/>
      </w:pPr>
      <w:r>
        <w:t>ensure that</w:t>
      </w:r>
      <w:r>
        <w:rPr>
          <w:spacing w:val="-1"/>
        </w:rPr>
        <w:t xml:space="preserve"> </w:t>
      </w:r>
      <w:r>
        <w:t>maintenance is</w:t>
      </w:r>
      <w:r>
        <w:rPr>
          <w:spacing w:val="-1"/>
        </w:rPr>
        <w:t xml:space="preserve"> </w:t>
      </w:r>
      <w:r>
        <w:t>performed</w:t>
      </w:r>
      <w:r>
        <w:rPr>
          <w:spacing w:val="-1"/>
        </w:rPr>
        <w:t xml:space="preserve"> </w:t>
      </w:r>
      <w:r>
        <w:t>within</w:t>
      </w:r>
      <w:r>
        <w:rPr>
          <w:spacing w:val="-2"/>
        </w:rPr>
        <w:t xml:space="preserve"> </w:t>
      </w:r>
      <w:r>
        <w:t>any environmental</w:t>
      </w:r>
      <w:r>
        <w:rPr>
          <w:spacing w:val="-1"/>
        </w:rPr>
        <w:t xml:space="preserve"> </w:t>
      </w:r>
      <w:r>
        <w:t xml:space="preserve">limitations specified in the maintenance data referred to in point </w:t>
      </w:r>
      <w:hyperlink w:anchor="_bookmark45" w:history="1">
        <w:r>
          <w:rPr>
            <w:color w:val="0000FF"/>
            <w:u w:val="single" w:color="0000FF"/>
          </w:rPr>
          <w:t>ML.A.401</w:t>
        </w:r>
      </w:hyperlink>
      <w:r>
        <w:t>;</w:t>
      </w:r>
    </w:p>
    <w:p w14:paraId="1F5BC898" w14:textId="77777777" w:rsidR="002E346F" w:rsidRDefault="00FF2A39">
      <w:pPr>
        <w:pStyle w:val="ListParagraph"/>
        <w:numPr>
          <w:ilvl w:val="1"/>
          <w:numId w:val="113"/>
        </w:numPr>
        <w:tabs>
          <w:tab w:val="left" w:pos="1491"/>
          <w:tab w:val="left" w:pos="1493"/>
        </w:tabs>
        <w:spacing w:before="121"/>
        <w:ind w:right="715"/>
        <w:jc w:val="both"/>
      </w:pPr>
      <w:r>
        <w:t xml:space="preserve">ensure that proper facilities are used in case of inclement weather or lengthy </w:t>
      </w:r>
      <w:r>
        <w:rPr>
          <w:spacing w:val="-2"/>
        </w:rPr>
        <w:t>maintenance;</w:t>
      </w:r>
    </w:p>
    <w:p w14:paraId="1F2B1F66" w14:textId="77777777" w:rsidR="002E346F" w:rsidRDefault="00FF2A39">
      <w:pPr>
        <w:pStyle w:val="ListParagraph"/>
        <w:numPr>
          <w:ilvl w:val="1"/>
          <w:numId w:val="113"/>
        </w:numPr>
        <w:tabs>
          <w:tab w:val="left" w:pos="1491"/>
          <w:tab w:val="left" w:pos="1493"/>
        </w:tabs>
        <w:ind w:right="721"/>
        <w:jc w:val="both"/>
      </w:pPr>
      <w:r>
        <w:t>ensure that the risk of multiple errors during maintenance and the risk of errors being repeated in identical maintenance tasks are minimised;</w:t>
      </w:r>
    </w:p>
    <w:p w14:paraId="54605E06" w14:textId="77777777" w:rsidR="002E346F" w:rsidRDefault="00FF2A39">
      <w:pPr>
        <w:pStyle w:val="ListParagraph"/>
        <w:numPr>
          <w:ilvl w:val="1"/>
          <w:numId w:val="113"/>
        </w:numPr>
        <w:tabs>
          <w:tab w:val="left" w:pos="1491"/>
          <w:tab w:val="left" w:pos="1493"/>
        </w:tabs>
        <w:spacing w:before="121"/>
        <w:ind w:right="717"/>
        <w:jc w:val="both"/>
      </w:pPr>
      <w:r>
        <w:t>ensure that an error-capturing method is implemented after the performance of any critical maintenance task;</w:t>
      </w:r>
    </w:p>
    <w:p w14:paraId="10040172" w14:textId="77777777" w:rsidR="002E346F" w:rsidRDefault="00FF2A39">
      <w:pPr>
        <w:pStyle w:val="ListParagraph"/>
        <w:numPr>
          <w:ilvl w:val="1"/>
          <w:numId w:val="113"/>
        </w:numPr>
        <w:tabs>
          <w:tab w:val="left" w:pos="1491"/>
          <w:tab w:val="left" w:pos="1493"/>
        </w:tabs>
        <w:ind w:right="715"/>
        <w:jc w:val="both"/>
      </w:pPr>
      <w:r>
        <w:t>perform</w:t>
      </w:r>
      <w:r>
        <w:rPr>
          <w:spacing w:val="-13"/>
        </w:rPr>
        <w:t xml:space="preserve"> </w:t>
      </w:r>
      <w:r>
        <w:t>a</w:t>
      </w:r>
      <w:r>
        <w:rPr>
          <w:spacing w:val="-12"/>
        </w:rPr>
        <w:t xml:space="preserve"> </w:t>
      </w:r>
      <w:r>
        <w:t>general</w:t>
      </w:r>
      <w:r>
        <w:rPr>
          <w:spacing w:val="-13"/>
        </w:rPr>
        <w:t xml:space="preserve"> </w:t>
      </w:r>
      <w:r>
        <w:t>verification</w:t>
      </w:r>
      <w:r>
        <w:rPr>
          <w:spacing w:val="-12"/>
        </w:rPr>
        <w:t xml:space="preserve"> </w:t>
      </w:r>
      <w:r>
        <w:t>after</w:t>
      </w:r>
      <w:r>
        <w:rPr>
          <w:spacing w:val="-13"/>
        </w:rPr>
        <w:t xml:space="preserve"> </w:t>
      </w:r>
      <w:r>
        <w:t>completion</w:t>
      </w:r>
      <w:r>
        <w:rPr>
          <w:spacing w:val="-12"/>
        </w:rPr>
        <w:t xml:space="preserve"> </w:t>
      </w:r>
      <w:r>
        <w:t>of</w:t>
      </w:r>
      <w:r>
        <w:rPr>
          <w:spacing w:val="-13"/>
        </w:rPr>
        <w:t xml:space="preserve"> </w:t>
      </w:r>
      <w:r>
        <w:t>maintenance</w:t>
      </w:r>
      <w:r>
        <w:rPr>
          <w:spacing w:val="-12"/>
        </w:rPr>
        <w:t xml:space="preserve"> </w:t>
      </w:r>
      <w:r>
        <w:t>to</w:t>
      </w:r>
      <w:r>
        <w:rPr>
          <w:spacing w:val="-12"/>
        </w:rPr>
        <w:t xml:space="preserve"> </w:t>
      </w:r>
      <w:r>
        <w:t>ensure</w:t>
      </w:r>
      <w:r>
        <w:rPr>
          <w:spacing w:val="-13"/>
        </w:rPr>
        <w:t xml:space="preserve"> </w:t>
      </w:r>
      <w:r>
        <w:t>that</w:t>
      </w:r>
      <w:r>
        <w:rPr>
          <w:spacing w:val="-12"/>
        </w:rPr>
        <w:t xml:space="preserve"> </w:t>
      </w:r>
      <w:r>
        <w:t>the</w:t>
      </w:r>
      <w:r>
        <w:rPr>
          <w:spacing w:val="-13"/>
        </w:rPr>
        <w:t xml:space="preserve"> </w:t>
      </w:r>
      <w:r>
        <w:t>aircraft or</w:t>
      </w:r>
      <w:r>
        <w:rPr>
          <w:spacing w:val="-6"/>
        </w:rPr>
        <w:t xml:space="preserve"> </w:t>
      </w:r>
      <w:r>
        <w:t>component</w:t>
      </w:r>
      <w:r>
        <w:rPr>
          <w:spacing w:val="-6"/>
        </w:rPr>
        <w:t xml:space="preserve"> </w:t>
      </w:r>
      <w:r>
        <w:t>is</w:t>
      </w:r>
      <w:r>
        <w:rPr>
          <w:spacing w:val="-8"/>
        </w:rPr>
        <w:t xml:space="preserve"> </w:t>
      </w:r>
      <w:r>
        <w:t>clear</w:t>
      </w:r>
      <w:r>
        <w:rPr>
          <w:spacing w:val="-8"/>
        </w:rPr>
        <w:t xml:space="preserve"> </w:t>
      </w:r>
      <w:r>
        <w:t>of</w:t>
      </w:r>
      <w:r>
        <w:rPr>
          <w:spacing w:val="-6"/>
        </w:rPr>
        <w:t xml:space="preserve"> </w:t>
      </w:r>
      <w:r>
        <w:t>all</w:t>
      </w:r>
      <w:r>
        <w:rPr>
          <w:spacing w:val="-9"/>
        </w:rPr>
        <w:t xml:space="preserve"> </w:t>
      </w:r>
      <w:r>
        <w:t>tools,</w:t>
      </w:r>
      <w:r>
        <w:rPr>
          <w:spacing w:val="-6"/>
        </w:rPr>
        <w:t xml:space="preserve"> </w:t>
      </w:r>
      <w:r>
        <w:t>equipment</w:t>
      </w:r>
      <w:r>
        <w:rPr>
          <w:spacing w:val="-6"/>
        </w:rPr>
        <w:t xml:space="preserve"> </w:t>
      </w:r>
      <w:r>
        <w:t>and</w:t>
      </w:r>
      <w:r>
        <w:rPr>
          <w:spacing w:val="-6"/>
        </w:rPr>
        <w:t xml:space="preserve"> </w:t>
      </w:r>
      <w:r>
        <w:t>any</w:t>
      </w:r>
      <w:r>
        <w:rPr>
          <w:spacing w:val="-9"/>
        </w:rPr>
        <w:t xml:space="preserve"> </w:t>
      </w:r>
      <w:r>
        <w:t>extraneous</w:t>
      </w:r>
      <w:r>
        <w:rPr>
          <w:spacing w:val="-6"/>
        </w:rPr>
        <w:t xml:space="preserve"> </w:t>
      </w:r>
      <w:r>
        <w:t>parts</w:t>
      </w:r>
      <w:r>
        <w:rPr>
          <w:spacing w:val="-8"/>
        </w:rPr>
        <w:t xml:space="preserve"> </w:t>
      </w:r>
      <w:r>
        <w:t>and</w:t>
      </w:r>
      <w:r>
        <w:rPr>
          <w:spacing w:val="-6"/>
        </w:rPr>
        <w:t xml:space="preserve"> </w:t>
      </w:r>
      <w:r>
        <w:t>material,</w:t>
      </w:r>
      <w:r>
        <w:rPr>
          <w:spacing w:val="-6"/>
        </w:rPr>
        <w:t xml:space="preserve"> </w:t>
      </w:r>
      <w:r>
        <w:t>and that all access panels removed have been refitted;</w:t>
      </w:r>
    </w:p>
    <w:p w14:paraId="04B83029" w14:textId="77777777" w:rsidR="002E346F" w:rsidRDefault="00FF2A39">
      <w:pPr>
        <w:pStyle w:val="ListParagraph"/>
        <w:numPr>
          <w:ilvl w:val="1"/>
          <w:numId w:val="113"/>
        </w:numPr>
        <w:tabs>
          <w:tab w:val="left" w:pos="1490"/>
        </w:tabs>
        <w:spacing w:before="119"/>
        <w:ind w:left="1490" w:hanging="564"/>
        <w:jc w:val="both"/>
      </w:pPr>
      <w:r>
        <w:t>ensure</w:t>
      </w:r>
      <w:r>
        <w:rPr>
          <w:spacing w:val="-7"/>
        </w:rPr>
        <w:t xml:space="preserve"> </w:t>
      </w:r>
      <w:r>
        <w:t>that</w:t>
      </w:r>
      <w:r>
        <w:rPr>
          <w:spacing w:val="-6"/>
        </w:rPr>
        <w:t xml:space="preserve"> </w:t>
      </w:r>
      <w:r>
        <w:t>all</w:t>
      </w:r>
      <w:r>
        <w:rPr>
          <w:spacing w:val="-7"/>
        </w:rPr>
        <w:t xml:space="preserve"> </w:t>
      </w:r>
      <w:r>
        <w:t>maintenance</w:t>
      </w:r>
      <w:r>
        <w:rPr>
          <w:spacing w:val="-4"/>
        </w:rPr>
        <w:t xml:space="preserve"> </w:t>
      </w:r>
      <w:r>
        <w:t>performed</w:t>
      </w:r>
      <w:r>
        <w:rPr>
          <w:spacing w:val="-4"/>
        </w:rPr>
        <w:t xml:space="preserve"> </w:t>
      </w:r>
      <w:r>
        <w:t>is</w:t>
      </w:r>
      <w:r>
        <w:rPr>
          <w:spacing w:val="-4"/>
        </w:rPr>
        <w:t xml:space="preserve"> </w:t>
      </w:r>
      <w:r>
        <w:t>properly</w:t>
      </w:r>
      <w:r>
        <w:rPr>
          <w:spacing w:val="-5"/>
        </w:rPr>
        <w:t xml:space="preserve"> </w:t>
      </w:r>
      <w:r>
        <w:t>recorded</w:t>
      </w:r>
      <w:r>
        <w:rPr>
          <w:spacing w:val="-4"/>
        </w:rPr>
        <w:t xml:space="preserve"> </w:t>
      </w:r>
      <w:r>
        <w:t>and</w:t>
      </w:r>
      <w:r>
        <w:rPr>
          <w:spacing w:val="-5"/>
        </w:rPr>
        <w:t xml:space="preserve"> </w:t>
      </w:r>
      <w:r>
        <w:rPr>
          <w:spacing w:val="-2"/>
        </w:rPr>
        <w:t>documented.</w:t>
      </w:r>
    </w:p>
    <w:p w14:paraId="291C3BC9" w14:textId="77777777" w:rsidR="002E346F" w:rsidRDefault="002E346F">
      <w:pPr>
        <w:pStyle w:val="ListParagraph"/>
        <w:sectPr w:rsidR="002E346F">
          <w:pgSz w:w="11910" w:h="16840"/>
          <w:pgMar w:top="1800" w:right="720" w:bottom="1180" w:left="1080" w:header="742" w:footer="994" w:gutter="0"/>
          <w:cols w:space="720"/>
        </w:sectPr>
      </w:pPr>
    </w:p>
    <w:p w14:paraId="3B2E4BE9" w14:textId="77777777" w:rsidR="002E346F" w:rsidRDefault="002E346F">
      <w:pPr>
        <w:pStyle w:val="BodyText"/>
        <w:spacing w:before="5"/>
        <w:ind w:left="0" w:firstLine="0"/>
        <w:rPr>
          <w:sz w:val="7"/>
        </w:rPr>
      </w:pPr>
    </w:p>
    <w:p w14:paraId="7A2304D4"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5F154CFA" wp14:editId="4F36F294">
                <wp:extent cx="5769610" cy="248920"/>
                <wp:effectExtent l="0" t="0" r="0" b="0"/>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9F90A45" w14:textId="77777777" w:rsidR="002E346F" w:rsidRDefault="00FF2A39">
                            <w:pPr>
                              <w:ind w:left="28"/>
                              <w:rPr>
                                <w:b/>
                                <w:color w:val="000000"/>
                                <w:sz w:val="32"/>
                              </w:rPr>
                            </w:pPr>
                            <w:bookmarkStart w:id="67" w:name="_bookmark48"/>
                            <w:bookmarkEnd w:id="67"/>
                            <w:r>
                              <w:rPr>
                                <w:b/>
                                <w:color w:val="FFFFFF"/>
                                <w:sz w:val="32"/>
                              </w:rPr>
                              <w:t>AMC1</w:t>
                            </w:r>
                            <w:r>
                              <w:rPr>
                                <w:b/>
                                <w:color w:val="FFFFFF"/>
                                <w:spacing w:val="-10"/>
                                <w:sz w:val="32"/>
                              </w:rPr>
                              <w:t xml:space="preserve"> </w:t>
                            </w:r>
                            <w:r>
                              <w:rPr>
                                <w:b/>
                                <w:color w:val="FFFFFF"/>
                                <w:sz w:val="32"/>
                              </w:rPr>
                              <w:t>ML.A.402</w:t>
                            </w:r>
                            <w:r>
                              <w:rPr>
                                <w:b/>
                                <w:color w:val="FFFFFF"/>
                                <w:spacing w:val="60"/>
                                <w:sz w:val="32"/>
                              </w:rPr>
                              <w:t xml:space="preserve"> </w:t>
                            </w:r>
                            <w:r>
                              <w:rPr>
                                <w:b/>
                                <w:color w:val="FFFFFF"/>
                                <w:sz w:val="32"/>
                              </w:rPr>
                              <w:t>Performance</w:t>
                            </w:r>
                            <w:r>
                              <w:rPr>
                                <w:b/>
                                <w:color w:val="FFFFFF"/>
                                <w:spacing w:val="-8"/>
                                <w:sz w:val="32"/>
                              </w:rPr>
                              <w:t xml:space="preserve"> </w:t>
                            </w:r>
                            <w:r>
                              <w:rPr>
                                <w:b/>
                                <w:color w:val="FFFFFF"/>
                                <w:sz w:val="32"/>
                              </w:rPr>
                              <w:t>of</w:t>
                            </w:r>
                            <w:r>
                              <w:rPr>
                                <w:b/>
                                <w:color w:val="FFFFFF"/>
                                <w:spacing w:val="-8"/>
                                <w:sz w:val="32"/>
                              </w:rPr>
                              <w:t xml:space="preserve"> </w:t>
                            </w:r>
                            <w:r>
                              <w:rPr>
                                <w:b/>
                                <w:color w:val="FFFFFF"/>
                                <w:spacing w:val="-2"/>
                                <w:sz w:val="32"/>
                              </w:rPr>
                              <w:t>maintenance</w:t>
                            </w:r>
                          </w:p>
                        </w:txbxContent>
                      </wps:txbx>
                      <wps:bodyPr wrap="square" lIns="0" tIns="0" rIns="0" bIns="0" rtlCol="0">
                        <a:noAutofit/>
                      </wps:bodyPr>
                    </wps:wsp>
                  </a:graphicData>
                </a:graphic>
              </wp:inline>
            </w:drawing>
          </mc:Choice>
          <mc:Fallback>
            <w:pict>
              <v:shape w14:anchorId="5F154CFA" id="Textbox 172" o:spid="_x0000_s1045"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Yy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" fillcolor="#fabb39" stroked="f">
                <v:textbox inset="0,0,0,0">
                  <w:txbxContent>
                    <w:p w14:paraId="69F90A45" w14:textId="77777777" w:rsidR="002E346F" w:rsidRDefault="00FF2A39">
                      <w:pPr>
                        <w:ind w:left="28"/>
                        <w:rPr>
                          <w:b/>
                          <w:color w:val="000000"/>
                          <w:sz w:val="32"/>
                        </w:rPr>
                      </w:pPr>
                      <w:bookmarkStart w:id="68" w:name="_bookmark48"/>
                      <w:bookmarkEnd w:id="68"/>
                      <w:r>
                        <w:rPr>
                          <w:b/>
                          <w:color w:val="FFFFFF"/>
                          <w:sz w:val="32"/>
                        </w:rPr>
                        <w:t>AMC1</w:t>
                      </w:r>
                      <w:r>
                        <w:rPr>
                          <w:b/>
                          <w:color w:val="FFFFFF"/>
                          <w:spacing w:val="-10"/>
                          <w:sz w:val="32"/>
                        </w:rPr>
                        <w:t xml:space="preserve"> </w:t>
                      </w:r>
                      <w:r>
                        <w:rPr>
                          <w:b/>
                          <w:color w:val="FFFFFF"/>
                          <w:sz w:val="32"/>
                        </w:rPr>
                        <w:t>ML.A.402</w:t>
                      </w:r>
                      <w:r>
                        <w:rPr>
                          <w:b/>
                          <w:color w:val="FFFFFF"/>
                          <w:spacing w:val="60"/>
                          <w:sz w:val="32"/>
                        </w:rPr>
                        <w:t xml:space="preserve"> </w:t>
                      </w:r>
                      <w:r>
                        <w:rPr>
                          <w:b/>
                          <w:color w:val="FFFFFF"/>
                          <w:sz w:val="32"/>
                        </w:rPr>
                        <w:t>Performance</w:t>
                      </w:r>
                      <w:r>
                        <w:rPr>
                          <w:b/>
                          <w:color w:val="FFFFFF"/>
                          <w:spacing w:val="-8"/>
                          <w:sz w:val="32"/>
                        </w:rPr>
                        <w:t xml:space="preserve"> </w:t>
                      </w:r>
                      <w:r>
                        <w:rPr>
                          <w:b/>
                          <w:color w:val="FFFFFF"/>
                          <w:sz w:val="32"/>
                        </w:rPr>
                        <w:t>of</w:t>
                      </w:r>
                      <w:r>
                        <w:rPr>
                          <w:b/>
                          <w:color w:val="FFFFFF"/>
                          <w:spacing w:val="-8"/>
                          <w:sz w:val="32"/>
                        </w:rPr>
                        <w:t xml:space="preserve"> </w:t>
                      </w:r>
                      <w:r>
                        <w:rPr>
                          <w:b/>
                          <w:color w:val="FFFFFF"/>
                          <w:spacing w:val="-2"/>
                          <w:sz w:val="32"/>
                        </w:rPr>
                        <w:t>maintenance</w:t>
                      </w:r>
                    </w:p>
                  </w:txbxContent>
                </v:textbox>
                <w10:anchorlock/>
              </v:shape>
            </w:pict>
          </mc:Fallback>
        </mc:AlternateContent>
      </w:r>
    </w:p>
    <w:p w14:paraId="2C7D3B64"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B5C4744" w14:textId="77777777" w:rsidR="002E346F" w:rsidRDefault="00FF2A39">
      <w:pPr>
        <w:pStyle w:val="ListParagraph"/>
        <w:numPr>
          <w:ilvl w:val="0"/>
          <w:numId w:val="112"/>
        </w:numPr>
        <w:tabs>
          <w:tab w:val="left" w:pos="922"/>
          <w:tab w:val="left" w:pos="926"/>
        </w:tabs>
        <w:spacing w:before="90"/>
        <w:ind w:right="714"/>
        <w:jc w:val="both"/>
      </w:pPr>
      <w:r>
        <w:t>Examples</w:t>
      </w:r>
      <w:r>
        <w:rPr>
          <w:spacing w:val="-1"/>
        </w:rPr>
        <w:t xml:space="preserve"> </w:t>
      </w:r>
      <w:r>
        <w:t>of</w:t>
      </w:r>
      <w:r>
        <w:rPr>
          <w:spacing w:val="-2"/>
        </w:rPr>
        <w:t xml:space="preserve"> </w:t>
      </w:r>
      <w:r>
        <w:t>acceptable</w:t>
      </w:r>
      <w:r>
        <w:rPr>
          <w:spacing w:val="-2"/>
        </w:rPr>
        <w:t xml:space="preserve"> </w:t>
      </w:r>
      <w:r>
        <w:t>methods</w:t>
      </w:r>
      <w:r>
        <w:rPr>
          <w:spacing w:val="-2"/>
        </w:rPr>
        <w:t xml:space="preserve"> </w:t>
      </w:r>
      <w:r>
        <w:t>to</w:t>
      </w:r>
      <w:r>
        <w:rPr>
          <w:spacing w:val="-1"/>
        </w:rPr>
        <w:t xml:space="preserve"> </w:t>
      </w:r>
      <w:r>
        <w:t>record</w:t>
      </w:r>
      <w:r>
        <w:rPr>
          <w:spacing w:val="-3"/>
        </w:rPr>
        <w:t xml:space="preserve"> </w:t>
      </w:r>
      <w:r>
        <w:t>and document the</w:t>
      </w:r>
      <w:r>
        <w:rPr>
          <w:spacing w:val="-2"/>
        </w:rPr>
        <w:t xml:space="preserve"> </w:t>
      </w:r>
      <w:r>
        <w:t>maintenance performed</w:t>
      </w:r>
      <w:r>
        <w:rPr>
          <w:spacing w:val="-2"/>
        </w:rPr>
        <w:t xml:space="preserve"> </w:t>
      </w:r>
      <w:r>
        <w:t>are</w:t>
      </w:r>
      <w:r>
        <w:rPr>
          <w:spacing w:val="-2"/>
        </w:rPr>
        <w:t xml:space="preserve"> </w:t>
      </w:r>
      <w:r>
        <w:t xml:space="preserve">the </w:t>
      </w:r>
      <w:r>
        <w:rPr>
          <w:spacing w:val="-2"/>
        </w:rPr>
        <w:t>following:</w:t>
      </w:r>
    </w:p>
    <w:p w14:paraId="7E26D0AB" w14:textId="77777777" w:rsidR="002E346F" w:rsidRDefault="00FF2A39">
      <w:pPr>
        <w:pStyle w:val="ListParagraph"/>
        <w:numPr>
          <w:ilvl w:val="1"/>
          <w:numId w:val="112"/>
        </w:numPr>
        <w:tabs>
          <w:tab w:val="left" w:pos="1493"/>
        </w:tabs>
        <w:spacing w:before="121"/>
        <w:jc w:val="left"/>
      </w:pPr>
      <w:r>
        <w:t>a</w:t>
      </w:r>
      <w:r>
        <w:rPr>
          <w:spacing w:val="-6"/>
        </w:rPr>
        <w:t xml:space="preserve"> </w:t>
      </w:r>
      <w:r>
        <w:t>copy</w:t>
      </w:r>
      <w:r>
        <w:rPr>
          <w:spacing w:val="-6"/>
        </w:rPr>
        <w:t xml:space="preserve"> </w:t>
      </w:r>
      <w:r>
        <w:t>of</w:t>
      </w:r>
      <w:r>
        <w:rPr>
          <w:spacing w:val="-3"/>
        </w:rPr>
        <w:t xml:space="preserve"> </w:t>
      </w:r>
      <w:r>
        <w:t>the</w:t>
      </w:r>
      <w:r>
        <w:rPr>
          <w:spacing w:val="-6"/>
        </w:rPr>
        <w:t xml:space="preserve"> </w:t>
      </w:r>
      <w:r>
        <w:t>100-h/annual</w:t>
      </w:r>
      <w:r>
        <w:rPr>
          <w:spacing w:val="-3"/>
        </w:rPr>
        <w:t xml:space="preserve"> </w:t>
      </w:r>
      <w:r>
        <w:t>inspection</w:t>
      </w:r>
      <w:r>
        <w:rPr>
          <w:spacing w:val="-5"/>
        </w:rPr>
        <w:t xml:space="preserve"> </w:t>
      </w:r>
      <w:r>
        <w:t>checklist</w:t>
      </w:r>
      <w:r>
        <w:rPr>
          <w:spacing w:val="-5"/>
        </w:rPr>
        <w:t xml:space="preserve"> </w:t>
      </w:r>
      <w:r>
        <w:t>with</w:t>
      </w:r>
      <w:r>
        <w:rPr>
          <w:spacing w:val="-4"/>
        </w:rPr>
        <w:t xml:space="preserve"> </w:t>
      </w:r>
      <w:r>
        <w:t>ticks</w:t>
      </w:r>
      <w:r>
        <w:rPr>
          <w:spacing w:val="-2"/>
        </w:rPr>
        <w:t xml:space="preserve"> </w:t>
      </w:r>
      <w:r>
        <w:t>and</w:t>
      </w:r>
      <w:r>
        <w:rPr>
          <w:spacing w:val="-5"/>
        </w:rPr>
        <w:t xml:space="preserve"> </w:t>
      </w:r>
      <w:r>
        <w:t>signature;</w:t>
      </w:r>
      <w:r>
        <w:rPr>
          <w:spacing w:val="-3"/>
        </w:rPr>
        <w:t xml:space="preserve"> </w:t>
      </w:r>
      <w:r>
        <w:rPr>
          <w:spacing w:val="-5"/>
        </w:rPr>
        <w:t>and</w:t>
      </w:r>
    </w:p>
    <w:p w14:paraId="32202F93" w14:textId="77777777" w:rsidR="002E346F" w:rsidRDefault="00FF2A39">
      <w:pPr>
        <w:pStyle w:val="ListParagraph"/>
        <w:numPr>
          <w:ilvl w:val="1"/>
          <w:numId w:val="112"/>
        </w:numPr>
        <w:tabs>
          <w:tab w:val="left" w:pos="1493"/>
        </w:tabs>
        <w:jc w:val="left"/>
      </w:pPr>
      <w:r>
        <w:t>a</w:t>
      </w:r>
      <w:r>
        <w:rPr>
          <w:spacing w:val="-5"/>
        </w:rPr>
        <w:t xml:space="preserve"> </w:t>
      </w:r>
      <w:r>
        <w:t>copy</w:t>
      </w:r>
      <w:r>
        <w:rPr>
          <w:spacing w:val="-4"/>
        </w:rPr>
        <w:t xml:space="preserve"> </w:t>
      </w:r>
      <w:r>
        <w:t>of</w:t>
      </w:r>
      <w:r>
        <w:rPr>
          <w:spacing w:val="-2"/>
        </w:rPr>
        <w:t xml:space="preserve"> </w:t>
      </w:r>
      <w:r>
        <w:t>the</w:t>
      </w:r>
      <w:r>
        <w:rPr>
          <w:spacing w:val="-4"/>
        </w:rPr>
        <w:t xml:space="preserve"> </w:t>
      </w:r>
      <w:r>
        <w:t>release</w:t>
      </w:r>
      <w:r>
        <w:rPr>
          <w:spacing w:val="-5"/>
        </w:rPr>
        <w:t xml:space="preserve"> </w:t>
      </w:r>
      <w:r>
        <w:t>to</w:t>
      </w:r>
      <w:r>
        <w:rPr>
          <w:spacing w:val="-3"/>
        </w:rPr>
        <w:t xml:space="preserve"> </w:t>
      </w:r>
      <w:r>
        <w:t>service</w:t>
      </w:r>
      <w:r>
        <w:rPr>
          <w:spacing w:val="-2"/>
        </w:rPr>
        <w:t xml:space="preserve"> </w:t>
      </w:r>
      <w:r>
        <w:t>indicating</w:t>
      </w:r>
      <w:r>
        <w:rPr>
          <w:spacing w:val="-3"/>
        </w:rPr>
        <w:t xml:space="preserve"> </w:t>
      </w:r>
      <w:r>
        <w:t>the</w:t>
      </w:r>
      <w:r>
        <w:rPr>
          <w:spacing w:val="-4"/>
        </w:rPr>
        <w:t xml:space="preserve"> </w:t>
      </w:r>
      <w:r>
        <w:t>tasks</w:t>
      </w:r>
      <w:r>
        <w:rPr>
          <w:spacing w:val="-5"/>
        </w:rPr>
        <w:t xml:space="preserve"> </w:t>
      </w:r>
      <w:r>
        <w:rPr>
          <w:spacing w:val="-2"/>
        </w:rPr>
        <w:t>performed.</w:t>
      </w:r>
    </w:p>
    <w:p w14:paraId="17CDF332" w14:textId="77777777" w:rsidR="002E346F" w:rsidRDefault="00FF2A39">
      <w:pPr>
        <w:pStyle w:val="ListParagraph"/>
        <w:numPr>
          <w:ilvl w:val="0"/>
          <w:numId w:val="112"/>
        </w:numPr>
        <w:tabs>
          <w:tab w:val="left" w:pos="923"/>
          <w:tab w:val="left" w:pos="926"/>
        </w:tabs>
        <w:spacing w:before="118"/>
        <w:ind w:right="716"/>
        <w:jc w:val="both"/>
      </w:pPr>
      <w:r>
        <w:t>Airborne contamination (e.g. dust, precipitation, paint particles, filings) should be kept to a minimum to ensure aircraft/components surfaces are</w:t>
      </w:r>
      <w:r>
        <w:rPr>
          <w:spacing w:val="-2"/>
        </w:rPr>
        <w:t xml:space="preserve"> </w:t>
      </w:r>
      <w:r>
        <w:t>not contaminated. If</w:t>
      </w:r>
      <w:r>
        <w:rPr>
          <w:spacing w:val="-2"/>
        </w:rPr>
        <w:t xml:space="preserve"> </w:t>
      </w:r>
      <w:r>
        <w:t>this is not possible, all susceptible systems should be sealed until acceptable conditions are re-established.</w:t>
      </w:r>
    </w:p>
    <w:p w14:paraId="52F78201"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17024" behindDoc="1" locked="0" layoutInCell="1" allowOverlap="1" wp14:anchorId="0A04F6DA" wp14:editId="7B7ECFED">
                <wp:simplePos x="0" y="0"/>
                <wp:positionH relativeFrom="page">
                  <wp:posOffset>896416</wp:posOffset>
                </wp:positionH>
                <wp:positionV relativeFrom="paragraph">
                  <wp:posOffset>229997</wp:posOffset>
                </wp:positionV>
                <wp:extent cx="5780405" cy="248920"/>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BFFD06E" w14:textId="77777777" w:rsidR="002E346F" w:rsidRDefault="00FF2A39">
                            <w:pPr>
                              <w:ind w:left="28"/>
                              <w:rPr>
                                <w:b/>
                                <w:color w:val="000000"/>
                                <w:sz w:val="32"/>
                              </w:rPr>
                            </w:pPr>
                            <w:bookmarkStart w:id="69" w:name="_bookmark49"/>
                            <w:bookmarkEnd w:id="69"/>
                            <w:r>
                              <w:rPr>
                                <w:b/>
                                <w:color w:val="FFFFFF"/>
                                <w:sz w:val="32"/>
                              </w:rPr>
                              <w:t>AMC1</w:t>
                            </w:r>
                            <w:r>
                              <w:rPr>
                                <w:b/>
                                <w:color w:val="FFFFFF"/>
                                <w:spacing w:val="-13"/>
                                <w:sz w:val="32"/>
                              </w:rPr>
                              <w:t xml:space="preserve"> </w:t>
                            </w:r>
                            <w:r>
                              <w:rPr>
                                <w:b/>
                                <w:color w:val="FFFFFF"/>
                                <w:sz w:val="32"/>
                              </w:rPr>
                              <w:t>ML.A.402(b)(7)</w:t>
                            </w:r>
                            <w:r>
                              <w:rPr>
                                <w:b/>
                                <w:color w:val="FFFFFF"/>
                                <w:spacing w:val="50"/>
                                <w:sz w:val="32"/>
                              </w:rPr>
                              <w:t xml:space="preserve"> </w:t>
                            </w:r>
                            <w:r>
                              <w:rPr>
                                <w:b/>
                                <w:color w:val="FFFFFF"/>
                                <w:sz w:val="32"/>
                              </w:rPr>
                              <w:t>Performance</w:t>
                            </w:r>
                            <w:r>
                              <w:rPr>
                                <w:b/>
                                <w:color w:val="FFFFFF"/>
                                <w:spacing w:val="-9"/>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0A04F6DA" id="Textbox 173" o:spid="_x0000_s1046" type="#_x0000_t202" style="position:absolute;margin-left:70.6pt;margin-top:18.1pt;width:455.15pt;height:19.6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XNuQEAAFc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" fillcolor="#fabb39" stroked="f">
                <v:textbox inset="0,0,0,0">
                  <w:txbxContent>
                    <w:p w14:paraId="6BFFD06E" w14:textId="77777777" w:rsidR="002E346F" w:rsidRDefault="00FF2A39">
                      <w:pPr>
                        <w:ind w:left="28"/>
                        <w:rPr>
                          <w:b/>
                          <w:color w:val="000000"/>
                          <w:sz w:val="32"/>
                        </w:rPr>
                      </w:pPr>
                      <w:bookmarkStart w:id="70" w:name="_bookmark49"/>
                      <w:bookmarkEnd w:id="70"/>
                      <w:r>
                        <w:rPr>
                          <w:b/>
                          <w:color w:val="FFFFFF"/>
                          <w:sz w:val="32"/>
                        </w:rPr>
                        <w:t>AMC1</w:t>
                      </w:r>
                      <w:r>
                        <w:rPr>
                          <w:b/>
                          <w:color w:val="FFFFFF"/>
                          <w:spacing w:val="-13"/>
                          <w:sz w:val="32"/>
                        </w:rPr>
                        <w:t xml:space="preserve"> </w:t>
                      </w:r>
                      <w:r>
                        <w:rPr>
                          <w:b/>
                          <w:color w:val="FFFFFF"/>
                          <w:sz w:val="32"/>
                        </w:rPr>
                        <w:t>ML.A.402(b)(7)</w:t>
                      </w:r>
                      <w:r>
                        <w:rPr>
                          <w:b/>
                          <w:color w:val="FFFFFF"/>
                          <w:spacing w:val="50"/>
                          <w:sz w:val="32"/>
                        </w:rPr>
                        <w:t xml:space="preserve"> </w:t>
                      </w:r>
                      <w:r>
                        <w:rPr>
                          <w:b/>
                          <w:color w:val="FFFFFF"/>
                          <w:sz w:val="32"/>
                        </w:rPr>
                        <w:t>Performance</w:t>
                      </w:r>
                      <w:r>
                        <w:rPr>
                          <w:b/>
                          <w:color w:val="FFFFFF"/>
                          <w:spacing w:val="-9"/>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7C434D15"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CF10DF9" w14:textId="77777777" w:rsidR="002E346F" w:rsidRDefault="00FF2A39">
      <w:pPr>
        <w:pStyle w:val="BodyText"/>
        <w:spacing w:before="119"/>
        <w:ind w:left="360" w:right="723" w:firstLine="0"/>
      </w:pPr>
      <w:r>
        <w:t>To minimise the risk of errors and to prevent omissions, the person performing maintenance should ensure that:</w:t>
      </w:r>
    </w:p>
    <w:p w14:paraId="06B1E04E" w14:textId="77777777" w:rsidR="002E346F" w:rsidRDefault="00FF2A39">
      <w:pPr>
        <w:pStyle w:val="ListParagraph"/>
        <w:numPr>
          <w:ilvl w:val="0"/>
          <w:numId w:val="111"/>
        </w:numPr>
        <w:tabs>
          <w:tab w:val="left" w:pos="926"/>
        </w:tabs>
        <w:ind w:hanging="566"/>
      </w:pPr>
      <w:r>
        <w:t>every</w:t>
      </w:r>
      <w:r>
        <w:rPr>
          <w:spacing w:val="-6"/>
        </w:rPr>
        <w:t xml:space="preserve"> </w:t>
      </w:r>
      <w:r>
        <w:t>maintenance</w:t>
      </w:r>
      <w:r>
        <w:rPr>
          <w:spacing w:val="-2"/>
        </w:rPr>
        <w:t xml:space="preserve"> </w:t>
      </w:r>
      <w:r>
        <w:t>task</w:t>
      </w:r>
      <w:r>
        <w:rPr>
          <w:spacing w:val="-3"/>
        </w:rPr>
        <w:t xml:space="preserve"> </w:t>
      </w:r>
      <w:r>
        <w:t>is</w:t>
      </w:r>
      <w:r>
        <w:rPr>
          <w:spacing w:val="-7"/>
        </w:rPr>
        <w:t xml:space="preserve"> </w:t>
      </w:r>
      <w:r>
        <w:t>signed</w:t>
      </w:r>
      <w:r>
        <w:rPr>
          <w:spacing w:val="-3"/>
        </w:rPr>
        <w:t xml:space="preserve"> </w:t>
      </w:r>
      <w:r>
        <w:t>off</w:t>
      </w:r>
      <w:r>
        <w:rPr>
          <w:spacing w:val="-6"/>
        </w:rPr>
        <w:t xml:space="preserve"> </w:t>
      </w:r>
      <w:r>
        <w:t>only</w:t>
      </w:r>
      <w:r>
        <w:rPr>
          <w:spacing w:val="-3"/>
        </w:rPr>
        <w:t xml:space="preserve"> </w:t>
      </w:r>
      <w:r>
        <w:t>after</w:t>
      </w:r>
      <w:r>
        <w:rPr>
          <w:spacing w:val="-5"/>
        </w:rPr>
        <w:t xml:space="preserve"> </w:t>
      </w:r>
      <w:r>
        <w:rPr>
          <w:spacing w:val="-2"/>
        </w:rPr>
        <w:t>completion;</w:t>
      </w:r>
    </w:p>
    <w:p w14:paraId="70F6B174" w14:textId="77777777" w:rsidR="002E346F" w:rsidRDefault="00FF2A39">
      <w:pPr>
        <w:pStyle w:val="ListParagraph"/>
        <w:numPr>
          <w:ilvl w:val="0"/>
          <w:numId w:val="111"/>
        </w:numPr>
        <w:tabs>
          <w:tab w:val="left" w:pos="926"/>
        </w:tabs>
        <w:ind w:hanging="566"/>
      </w:pPr>
      <w:r>
        <w:t>the</w:t>
      </w:r>
      <w:r>
        <w:rPr>
          <w:spacing w:val="-12"/>
        </w:rPr>
        <w:t xml:space="preserve"> </w:t>
      </w:r>
      <w:r>
        <w:t>grouping</w:t>
      </w:r>
      <w:r>
        <w:rPr>
          <w:spacing w:val="-10"/>
        </w:rPr>
        <w:t xml:space="preserve"> </w:t>
      </w:r>
      <w:r>
        <w:t>of</w:t>
      </w:r>
      <w:r>
        <w:rPr>
          <w:spacing w:val="-9"/>
        </w:rPr>
        <w:t xml:space="preserve"> </w:t>
      </w:r>
      <w:r>
        <w:t>tasks</w:t>
      </w:r>
      <w:r>
        <w:rPr>
          <w:spacing w:val="-10"/>
        </w:rPr>
        <w:t xml:space="preserve"> </w:t>
      </w:r>
      <w:r>
        <w:t>for</w:t>
      </w:r>
      <w:r>
        <w:rPr>
          <w:spacing w:val="-9"/>
        </w:rPr>
        <w:t xml:space="preserve"> </w:t>
      </w:r>
      <w:r>
        <w:t>the</w:t>
      </w:r>
      <w:r>
        <w:rPr>
          <w:spacing w:val="-8"/>
        </w:rPr>
        <w:t xml:space="preserve"> </w:t>
      </w:r>
      <w:r>
        <w:t>purpose</w:t>
      </w:r>
      <w:r>
        <w:rPr>
          <w:spacing w:val="-12"/>
        </w:rPr>
        <w:t xml:space="preserve"> </w:t>
      </w:r>
      <w:r>
        <w:t>of</w:t>
      </w:r>
      <w:r>
        <w:rPr>
          <w:spacing w:val="-9"/>
        </w:rPr>
        <w:t xml:space="preserve"> </w:t>
      </w:r>
      <w:r>
        <w:t>sign-off</w:t>
      </w:r>
      <w:r>
        <w:rPr>
          <w:spacing w:val="-9"/>
        </w:rPr>
        <w:t xml:space="preserve"> </w:t>
      </w:r>
      <w:r>
        <w:t>allows</w:t>
      </w:r>
      <w:r>
        <w:rPr>
          <w:spacing w:val="-11"/>
        </w:rPr>
        <w:t xml:space="preserve"> </w:t>
      </w:r>
      <w:r>
        <w:t>critical</w:t>
      </w:r>
      <w:r>
        <w:rPr>
          <w:spacing w:val="-10"/>
        </w:rPr>
        <w:t xml:space="preserve"> </w:t>
      </w:r>
      <w:r>
        <w:t>steps</w:t>
      </w:r>
      <w:r>
        <w:rPr>
          <w:spacing w:val="-11"/>
        </w:rPr>
        <w:t xml:space="preserve"> </w:t>
      </w:r>
      <w:r>
        <w:t>to</w:t>
      </w:r>
      <w:r>
        <w:rPr>
          <w:spacing w:val="-8"/>
        </w:rPr>
        <w:t xml:space="preserve"> </w:t>
      </w:r>
      <w:r>
        <w:t>be</w:t>
      </w:r>
      <w:r>
        <w:rPr>
          <w:spacing w:val="-9"/>
        </w:rPr>
        <w:t xml:space="preserve"> </w:t>
      </w:r>
      <w:r>
        <w:t>clearly</w:t>
      </w:r>
      <w:r>
        <w:rPr>
          <w:spacing w:val="-8"/>
        </w:rPr>
        <w:t xml:space="preserve"> </w:t>
      </w:r>
      <w:r>
        <w:t>identified;</w:t>
      </w:r>
      <w:r>
        <w:rPr>
          <w:spacing w:val="-8"/>
        </w:rPr>
        <w:t xml:space="preserve"> </w:t>
      </w:r>
      <w:r>
        <w:rPr>
          <w:spacing w:val="-5"/>
        </w:rPr>
        <w:t>and</w:t>
      </w:r>
    </w:p>
    <w:p w14:paraId="430293EB" w14:textId="77777777" w:rsidR="002E346F" w:rsidRDefault="00FF2A39">
      <w:pPr>
        <w:pStyle w:val="ListParagraph"/>
        <w:numPr>
          <w:ilvl w:val="0"/>
          <w:numId w:val="111"/>
        </w:numPr>
        <w:tabs>
          <w:tab w:val="left" w:pos="926"/>
        </w:tabs>
        <w:spacing w:before="118"/>
        <w:ind w:right="722"/>
      </w:pPr>
      <w:r>
        <w:t>any work performed by personnel under supervision (i.e. temporary staff, trainees) is</w:t>
      </w:r>
      <w:r>
        <w:rPr>
          <w:spacing w:val="-1"/>
        </w:rPr>
        <w:t xml:space="preserve"> </w:t>
      </w:r>
      <w:r>
        <w:t>checked and signed off by an authorised person.</w:t>
      </w:r>
    </w:p>
    <w:p w14:paraId="54F1840C"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17536" behindDoc="1" locked="0" layoutInCell="1" allowOverlap="1" wp14:anchorId="4AFBA2EB" wp14:editId="32A5F9E6">
                <wp:simplePos x="0" y="0"/>
                <wp:positionH relativeFrom="page">
                  <wp:posOffset>896416</wp:posOffset>
                </wp:positionH>
                <wp:positionV relativeFrom="paragraph">
                  <wp:posOffset>229853</wp:posOffset>
                </wp:positionV>
                <wp:extent cx="5780405" cy="248920"/>
                <wp:effectExtent l="0" t="0" r="0" b="0"/>
                <wp:wrapTopAndBottom/>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2E2B328A" w14:textId="77777777" w:rsidR="002E346F" w:rsidRDefault="00FF2A39">
                            <w:pPr>
                              <w:ind w:left="28"/>
                              <w:rPr>
                                <w:b/>
                                <w:color w:val="000000"/>
                                <w:sz w:val="32"/>
                              </w:rPr>
                            </w:pPr>
                            <w:bookmarkStart w:id="71" w:name="_bookmark50"/>
                            <w:bookmarkEnd w:id="71"/>
                            <w:r>
                              <w:rPr>
                                <w:b/>
                                <w:color w:val="FFFFFF"/>
                                <w:sz w:val="32"/>
                              </w:rPr>
                              <w:t>AMC1</w:t>
                            </w:r>
                            <w:r>
                              <w:rPr>
                                <w:b/>
                                <w:color w:val="FFFFFF"/>
                                <w:spacing w:val="-13"/>
                                <w:sz w:val="32"/>
                              </w:rPr>
                              <w:t xml:space="preserve"> </w:t>
                            </w:r>
                            <w:r>
                              <w:rPr>
                                <w:b/>
                                <w:color w:val="FFFFFF"/>
                                <w:sz w:val="32"/>
                              </w:rPr>
                              <w:t>ML.A.402(b)(8)</w:t>
                            </w:r>
                            <w:r>
                              <w:rPr>
                                <w:b/>
                                <w:color w:val="FFFFFF"/>
                                <w:spacing w:val="50"/>
                                <w:sz w:val="32"/>
                              </w:rPr>
                              <w:t xml:space="preserve"> </w:t>
                            </w:r>
                            <w:r>
                              <w:rPr>
                                <w:b/>
                                <w:color w:val="FFFFFF"/>
                                <w:sz w:val="32"/>
                              </w:rPr>
                              <w:t>Performance</w:t>
                            </w:r>
                            <w:r>
                              <w:rPr>
                                <w:b/>
                                <w:color w:val="FFFFFF"/>
                                <w:spacing w:val="-9"/>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4AFBA2EB" id="Textbox 174" o:spid="_x0000_s1047" type="#_x0000_t202" style="position:absolute;margin-left:70.6pt;margin-top:18.1pt;width:455.15pt;height:19.6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AWEEm8ugEAAFcDAAAOAAAAAAAAAAAAAAAAAC4CAABkcnMv&#10;ZTJvRG9jLnhtbFBLAQItABQABgAIAAAAIQDwHPyv3QAAAAoBAAAPAAAAAAAAAAAAAAAAABQEAABk&#10;cnMvZG93bnJldi54bWxQSwUGAAAAAAQABADzAAAAHgUAAAAA&#10;" fillcolor="#fabb39" stroked="f">
                <v:textbox inset="0,0,0,0">
                  <w:txbxContent>
                    <w:p w14:paraId="2E2B328A" w14:textId="77777777" w:rsidR="002E346F" w:rsidRDefault="00FF2A39">
                      <w:pPr>
                        <w:ind w:left="28"/>
                        <w:rPr>
                          <w:b/>
                          <w:color w:val="000000"/>
                          <w:sz w:val="32"/>
                        </w:rPr>
                      </w:pPr>
                      <w:bookmarkStart w:id="72" w:name="_bookmark50"/>
                      <w:bookmarkEnd w:id="72"/>
                      <w:r>
                        <w:rPr>
                          <w:b/>
                          <w:color w:val="FFFFFF"/>
                          <w:sz w:val="32"/>
                        </w:rPr>
                        <w:t>AMC1</w:t>
                      </w:r>
                      <w:r>
                        <w:rPr>
                          <w:b/>
                          <w:color w:val="FFFFFF"/>
                          <w:spacing w:val="-13"/>
                          <w:sz w:val="32"/>
                        </w:rPr>
                        <w:t xml:space="preserve"> </w:t>
                      </w:r>
                      <w:r>
                        <w:rPr>
                          <w:b/>
                          <w:color w:val="FFFFFF"/>
                          <w:sz w:val="32"/>
                        </w:rPr>
                        <w:t>ML.A.402(b)(8)</w:t>
                      </w:r>
                      <w:r>
                        <w:rPr>
                          <w:b/>
                          <w:color w:val="FFFFFF"/>
                          <w:spacing w:val="50"/>
                          <w:sz w:val="32"/>
                        </w:rPr>
                        <w:t xml:space="preserve"> </w:t>
                      </w:r>
                      <w:r>
                        <w:rPr>
                          <w:b/>
                          <w:color w:val="FFFFFF"/>
                          <w:sz w:val="32"/>
                        </w:rPr>
                        <w:t>Performance</w:t>
                      </w:r>
                      <w:r>
                        <w:rPr>
                          <w:b/>
                          <w:color w:val="FFFFFF"/>
                          <w:spacing w:val="-9"/>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5063ACDB"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AEB2800" w14:textId="77777777" w:rsidR="002E346F" w:rsidRDefault="00FF2A39">
      <w:pPr>
        <w:spacing w:before="121"/>
        <w:ind w:left="360"/>
        <w:rPr>
          <w:b/>
          <w:sz w:val="20"/>
        </w:rPr>
      </w:pPr>
      <w:r>
        <w:rPr>
          <w:b/>
          <w:spacing w:val="-2"/>
          <w:sz w:val="20"/>
        </w:rPr>
        <w:t>CRITICAL</w:t>
      </w:r>
      <w:r>
        <w:rPr>
          <w:b/>
          <w:spacing w:val="8"/>
          <w:sz w:val="20"/>
        </w:rPr>
        <w:t xml:space="preserve"> </w:t>
      </w:r>
      <w:r>
        <w:rPr>
          <w:b/>
          <w:spacing w:val="-2"/>
          <w:sz w:val="20"/>
        </w:rPr>
        <w:t>MAINTENANCE</w:t>
      </w:r>
      <w:r>
        <w:rPr>
          <w:b/>
          <w:spacing w:val="6"/>
          <w:sz w:val="20"/>
        </w:rPr>
        <w:t xml:space="preserve"> </w:t>
      </w:r>
      <w:r>
        <w:rPr>
          <w:b/>
          <w:spacing w:val="-2"/>
          <w:sz w:val="20"/>
        </w:rPr>
        <w:t>TASKS</w:t>
      </w:r>
    </w:p>
    <w:p w14:paraId="4A6A44B1" w14:textId="77777777" w:rsidR="002E346F" w:rsidRDefault="00FF2A39">
      <w:pPr>
        <w:pStyle w:val="BodyText"/>
        <w:spacing w:before="118"/>
        <w:ind w:left="360" w:firstLine="0"/>
      </w:pPr>
      <w:r>
        <w:t>The</w:t>
      </w:r>
      <w:r>
        <w:rPr>
          <w:spacing w:val="-4"/>
        </w:rPr>
        <w:t xml:space="preserve"> </w:t>
      </w:r>
      <w:r>
        <w:t>following</w:t>
      </w:r>
      <w:r>
        <w:rPr>
          <w:spacing w:val="-5"/>
        </w:rPr>
        <w:t xml:space="preserve"> </w:t>
      </w:r>
      <w:r>
        <w:t>maintenance</w:t>
      </w:r>
      <w:r>
        <w:rPr>
          <w:spacing w:val="-5"/>
        </w:rPr>
        <w:t xml:space="preserve"> </w:t>
      </w:r>
      <w:r>
        <w:t>tasks</w:t>
      </w:r>
      <w:r>
        <w:rPr>
          <w:spacing w:val="-4"/>
        </w:rPr>
        <w:t xml:space="preserve"> </w:t>
      </w:r>
      <w:r>
        <w:t>should</w:t>
      </w:r>
      <w:r>
        <w:rPr>
          <w:spacing w:val="-5"/>
        </w:rPr>
        <w:t xml:space="preserve"> </w:t>
      </w:r>
      <w:r>
        <w:t>primarily</w:t>
      </w:r>
      <w:r>
        <w:rPr>
          <w:spacing w:val="-5"/>
        </w:rPr>
        <w:t xml:space="preserve"> </w:t>
      </w:r>
      <w:r>
        <w:t>be</w:t>
      </w:r>
      <w:r>
        <w:rPr>
          <w:spacing w:val="-4"/>
        </w:rPr>
        <w:t xml:space="preserve"> </w:t>
      </w:r>
      <w:r>
        <w:t>reviewed</w:t>
      </w:r>
      <w:r>
        <w:rPr>
          <w:spacing w:val="-5"/>
        </w:rPr>
        <w:t xml:space="preserve"> </w:t>
      </w:r>
      <w:r>
        <w:t>to</w:t>
      </w:r>
      <w:r>
        <w:rPr>
          <w:spacing w:val="-4"/>
        </w:rPr>
        <w:t xml:space="preserve"> </w:t>
      </w:r>
      <w:r>
        <w:t>assess</w:t>
      </w:r>
      <w:r>
        <w:rPr>
          <w:spacing w:val="-4"/>
        </w:rPr>
        <w:t xml:space="preserve"> </w:t>
      </w:r>
      <w:r>
        <w:t>their</w:t>
      </w:r>
      <w:r>
        <w:rPr>
          <w:spacing w:val="-5"/>
        </w:rPr>
        <w:t xml:space="preserve"> </w:t>
      </w:r>
      <w:r>
        <w:t>impact</w:t>
      </w:r>
      <w:r>
        <w:rPr>
          <w:spacing w:val="-4"/>
        </w:rPr>
        <w:t xml:space="preserve"> </w:t>
      </w:r>
      <w:r>
        <w:t>on</w:t>
      </w:r>
      <w:r>
        <w:rPr>
          <w:spacing w:val="-5"/>
        </w:rPr>
        <w:t xml:space="preserve"> </w:t>
      </w:r>
      <w:r>
        <w:rPr>
          <w:spacing w:val="-2"/>
        </w:rPr>
        <w:t>safety:</w:t>
      </w:r>
    </w:p>
    <w:p w14:paraId="69DA1915" w14:textId="77777777" w:rsidR="002E346F" w:rsidRDefault="00FF2A39">
      <w:pPr>
        <w:pStyle w:val="ListParagraph"/>
        <w:numPr>
          <w:ilvl w:val="0"/>
          <w:numId w:val="110"/>
        </w:numPr>
        <w:tabs>
          <w:tab w:val="left" w:pos="926"/>
        </w:tabs>
        <w:ind w:right="716"/>
      </w:pPr>
      <w:r>
        <w:t>tasks</w:t>
      </w:r>
      <w:r>
        <w:rPr>
          <w:spacing w:val="-14"/>
        </w:rPr>
        <w:t xml:space="preserve"> </w:t>
      </w:r>
      <w:r>
        <w:t>that</w:t>
      </w:r>
      <w:r>
        <w:rPr>
          <w:spacing w:val="-14"/>
        </w:rPr>
        <w:t xml:space="preserve"> </w:t>
      </w:r>
      <w:r>
        <w:t>may</w:t>
      </w:r>
      <w:r>
        <w:rPr>
          <w:spacing w:val="-13"/>
        </w:rPr>
        <w:t xml:space="preserve"> </w:t>
      </w:r>
      <w:r>
        <w:t>affect</w:t>
      </w:r>
      <w:r>
        <w:rPr>
          <w:spacing w:val="-13"/>
        </w:rPr>
        <w:t xml:space="preserve"> </w:t>
      </w:r>
      <w:r>
        <w:t>the</w:t>
      </w:r>
      <w:r>
        <w:rPr>
          <w:spacing w:val="-12"/>
        </w:rPr>
        <w:t xml:space="preserve"> </w:t>
      </w:r>
      <w:r>
        <w:t>control</w:t>
      </w:r>
      <w:r>
        <w:rPr>
          <w:spacing w:val="-15"/>
        </w:rPr>
        <w:t xml:space="preserve"> </w:t>
      </w:r>
      <w:r>
        <w:t>of</w:t>
      </w:r>
      <w:r>
        <w:rPr>
          <w:spacing w:val="-13"/>
        </w:rPr>
        <w:t xml:space="preserve"> </w:t>
      </w:r>
      <w:r>
        <w:t>the</w:t>
      </w:r>
      <w:r>
        <w:rPr>
          <w:spacing w:val="-12"/>
        </w:rPr>
        <w:t xml:space="preserve"> </w:t>
      </w:r>
      <w:r>
        <w:t>aircraft’s</w:t>
      </w:r>
      <w:r>
        <w:rPr>
          <w:spacing w:val="-13"/>
        </w:rPr>
        <w:t xml:space="preserve"> </w:t>
      </w:r>
      <w:r>
        <w:t>flight</w:t>
      </w:r>
      <w:r>
        <w:rPr>
          <w:spacing w:val="-14"/>
        </w:rPr>
        <w:t xml:space="preserve"> </w:t>
      </w:r>
      <w:r>
        <w:t>path</w:t>
      </w:r>
      <w:r>
        <w:rPr>
          <w:spacing w:val="-12"/>
        </w:rPr>
        <w:t xml:space="preserve"> </w:t>
      </w:r>
      <w:r>
        <w:t>and</w:t>
      </w:r>
      <w:r>
        <w:rPr>
          <w:spacing w:val="-13"/>
        </w:rPr>
        <w:t xml:space="preserve"> </w:t>
      </w:r>
      <w:r>
        <w:t>attitude,</w:t>
      </w:r>
      <w:r>
        <w:rPr>
          <w:spacing w:val="-13"/>
        </w:rPr>
        <w:t xml:space="preserve"> </w:t>
      </w:r>
      <w:r>
        <w:t>such</w:t>
      </w:r>
      <w:r>
        <w:rPr>
          <w:spacing w:val="-13"/>
        </w:rPr>
        <w:t xml:space="preserve"> </w:t>
      </w:r>
      <w:r>
        <w:t>as</w:t>
      </w:r>
      <w:r>
        <w:rPr>
          <w:spacing w:val="-14"/>
        </w:rPr>
        <w:t xml:space="preserve"> </w:t>
      </w:r>
      <w:r>
        <w:t>the</w:t>
      </w:r>
      <w:r>
        <w:rPr>
          <w:spacing w:val="-12"/>
        </w:rPr>
        <w:t xml:space="preserve"> </w:t>
      </w:r>
      <w:r>
        <w:t>installation, rigging and adjustments of flight controls;</w:t>
      </w:r>
    </w:p>
    <w:p w14:paraId="6F013236" w14:textId="77777777" w:rsidR="002E346F" w:rsidRDefault="00FF2A39">
      <w:pPr>
        <w:pStyle w:val="ListParagraph"/>
        <w:numPr>
          <w:ilvl w:val="0"/>
          <w:numId w:val="110"/>
        </w:numPr>
        <w:tabs>
          <w:tab w:val="left" w:pos="926"/>
        </w:tabs>
        <w:spacing w:before="121"/>
        <w:ind w:hanging="566"/>
      </w:pPr>
      <w:r>
        <w:t>tasks</w:t>
      </w:r>
      <w:r>
        <w:rPr>
          <w:spacing w:val="-8"/>
        </w:rPr>
        <w:t xml:space="preserve"> </w:t>
      </w:r>
      <w:r>
        <w:t>that</w:t>
      </w:r>
      <w:r>
        <w:rPr>
          <w:spacing w:val="-5"/>
        </w:rPr>
        <w:t xml:space="preserve"> </w:t>
      </w:r>
      <w:r>
        <w:t>may</w:t>
      </w:r>
      <w:r>
        <w:rPr>
          <w:spacing w:val="-5"/>
        </w:rPr>
        <w:t xml:space="preserve"> </w:t>
      </w:r>
      <w:r>
        <w:t>affect</w:t>
      </w:r>
      <w:r>
        <w:rPr>
          <w:spacing w:val="-3"/>
        </w:rPr>
        <w:t xml:space="preserve"> </w:t>
      </w:r>
      <w:r>
        <w:t>aircraft</w:t>
      </w:r>
      <w:r>
        <w:rPr>
          <w:spacing w:val="-3"/>
        </w:rPr>
        <w:t xml:space="preserve"> </w:t>
      </w:r>
      <w:r>
        <w:t>stability</w:t>
      </w:r>
      <w:r>
        <w:rPr>
          <w:spacing w:val="-4"/>
        </w:rPr>
        <w:t xml:space="preserve"> </w:t>
      </w:r>
      <w:r>
        <w:t>control</w:t>
      </w:r>
      <w:r>
        <w:rPr>
          <w:spacing w:val="-3"/>
        </w:rPr>
        <w:t xml:space="preserve"> </w:t>
      </w:r>
      <w:r>
        <w:t>systems</w:t>
      </w:r>
      <w:r>
        <w:rPr>
          <w:spacing w:val="-8"/>
        </w:rPr>
        <w:t xml:space="preserve"> </w:t>
      </w:r>
      <w:r>
        <w:t>(autopilots,</w:t>
      </w:r>
      <w:r>
        <w:rPr>
          <w:spacing w:val="-2"/>
        </w:rPr>
        <w:t xml:space="preserve"> </w:t>
      </w:r>
      <w:r>
        <w:t>fuel</w:t>
      </w:r>
      <w:r>
        <w:rPr>
          <w:spacing w:val="-3"/>
        </w:rPr>
        <w:t xml:space="preserve"> </w:t>
      </w:r>
      <w:r>
        <w:rPr>
          <w:spacing w:val="-2"/>
        </w:rPr>
        <w:t>transfer);</w:t>
      </w:r>
    </w:p>
    <w:p w14:paraId="1BF03DED" w14:textId="77777777" w:rsidR="002E346F" w:rsidRDefault="00FF2A39">
      <w:pPr>
        <w:pStyle w:val="ListParagraph"/>
        <w:numPr>
          <w:ilvl w:val="0"/>
          <w:numId w:val="110"/>
        </w:numPr>
        <w:tabs>
          <w:tab w:val="left" w:pos="926"/>
        </w:tabs>
        <w:spacing w:before="121"/>
        <w:ind w:right="721"/>
      </w:pPr>
      <w:r>
        <w:t>tasks that may affect the propulsive force of the aircraft, including the installation of aircraft engines, propellers and rotors; and</w:t>
      </w:r>
    </w:p>
    <w:p w14:paraId="6A846DC2" w14:textId="77777777" w:rsidR="002E346F" w:rsidRDefault="00FF2A39">
      <w:pPr>
        <w:pStyle w:val="ListParagraph"/>
        <w:numPr>
          <w:ilvl w:val="0"/>
          <w:numId w:val="110"/>
        </w:numPr>
        <w:tabs>
          <w:tab w:val="left" w:pos="926"/>
        </w:tabs>
        <w:spacing w:before="118"/>
        <w:ind w:hanging="566"/>
      </w:pPr>
      <w:r>
        <w:t>the</w:t>
      </w:r>
      <w:r>
        <w:rPr>
          <w:spacing w:val="-6"/>
        </w:rPr>
        <w:t xml:space="preserve"> </w:t>
      </w:r>
      <w:r>
        <w:t>overhaul,</w:t>
      </w:r>
      <w:r>
        <w:rPr>
          <w:spacing w:val="-7"/>
        </w:rPr>
        <w:t xml:space="preserve"> </w:t>
      </w:r>
      <w:r>
        <w:t>calibration</w:t>
      </w:r>
      <w:r>
        <w:rPr>
          <w:spacing w:val="-4"/>
        </w:rPr>
        <w:t xml:space="preserve"> </w:t>
      </w:r>
      <w:r>
        <w:t>or</w:t>
      </w:r>
      <w:r>
        <w:rPr>
          <w:spacing w:val="-7"/>
        </w:rPr>
        <w:t xml:space="preserve"> </w:t>
      </w:r>
      <w:r>
        <w:t>rigging</w:t>
      </w:r>
      <w:r>
        <w:rPr>
          <w:spacing w:val="-4"/>
        </w:rPr>
        <w:t xml:space="preserve"> </w:t>
      </w:r>
      <w:r>
        <w:t>of</w:t>
      </w:r>
      <w:r>
        <w:rPr>
          <w:spacing w:val="-4"/>
        </w:rPr>
        <w:t xml:space="preserve"> </w:t>
      </w:r>
      <w:r>
        <w:t>engines,</w:t>
      </w:r>
      <w:r>
        <w:rPr>
          <w:spacing w:val="-6"/>
        </w:rPr>
        <w:t xml:space="preserve"> </w:t>
      </w:r>
      <w:r>
        <w:t>propellers,</w:t>
      </w:r>
      <w:r>
        <w:rPr>
          <w:spacing w:val="-3"/>
        </w:rPr>
        <w:t xml:space="preserve"> </w:t>
      </w:r>
      <w:r>
        <w:t>transmissions</w:t>
      </w:r>
      <w:r>
        <w:rPr>
          <w:spacing w:val="-4"/>
        </w:rPr>
        <w:t xml:space="preserve"> </w:t>
      </w:r>
      <w:r>
        <w:t>and</w:t>
      </w:r>
      <w:r>
        <w:rPr>
          <w:spacing w:val="-5"/>
        </w:rPr>
        <w:t xml:space="preserve"> </w:t>
      </w:r>
      <w:r>
        <w:rPr>
          <w:spacing w:val="-2"/>
        </w:rPr>
        <w:t>gearboxes.</w:t>
      </w:r>
    </w:p>
    <w:p w14:paraId="7573A24F"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18048" behindDoc="1" locked="0" layoutInCell="1" allowOverlap="1" wp14:anchorId="2470AEF1" wp14:editId="11F42AD8">
                <wp:simplePos x="0" y="0"/>
                <wp:positionH relativeFrom="page">
                  <wp:posOffset>896416</wp:posOffset>
                </wp:positionH>
                <wp:positionV relativeFrom="paragraph">
                  <wp:posOffset>229284</wp:posOffset>
                </wp:positionV>
                <wp:extent cx="5780405" cy="248920"/>
                <wp:effectExtent l="0" t="0" r="0" b="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1165C73" w14:textId="77777777" w:rsidR="002E346F" w:rsidRDefault="00FF2A39">
                            <w:pPr>
                              <w:ind w:left="28"/>
                              <w:rPr>
                                <w:b/>
                                <w:color w:val="000000"/>
                                <w:sz w:val="32"/>
                              </w:rPr>
                            </w:pPr>
                            <w:bookmarkStart w:id="73" w:name="_bookmark51"/>
                            <w:bookmarkEnd w:id="73"/>
                            <w:r>
                              <w:rPr>
                                <w:b/>
                                <w:color w:val="FFFFFF"/>
                                <w:sz w:val="32"/>
                              </w:rPr>
                              <w:t>AMC2</w:t>
                            </w:r>
                            <w:r>
                              <w:rPr>
                                <w:b/>
                                <w:color w:val="FFFFFF"/>
                                <w:spacing w:val="-12"/>
                                <w:sz w:val="32"/>
                              </w:rPr>
                              <w:t xml:space="preserve"> </w:t>
                            </w:r>
                            <w:r>
                              <w:rPr>
                                <w:b/>
                                <w:color w:val="FFFFFF"/>
                                <w:sz w:val="32"/>
                              </w:rPr>
                              <w:t>ML.A.402(b)(8)</w:t>
                            </w:r>
                            <w:r>
                              <w:rPr>
                                <w:b/>
                                <w:color w:val="FFFFFF"/>
                                <w:spacing w:val="49"/>
                                <w:sz w:val="32"/>
                              </w:rPr>
                              <w:t xml:space="preserve"> </w:t>
                            </w:r>
                            <w:r>
                              <w:rPr>
                                <w:b/>
                                <w:color w:val="FFFFFF"/>
                                <w:sz w:val="32"/>
                              </w:rPr>
                              <w:t>Performance</w:t>
                            </w:r>
                            <w:r>
                              <w:rPr>
                                <w:b/>
                                <w:color w:val="FFFFFF"/>
                                <w:spacing w:val="-9"/>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2470AEF1" id="Textbox 175" o:spid="_x0000_s1048" type="#_x0000_t202" style="position:absolute;margin-left:70.6pt;margin-top:18.05pt;width:455.15pt;height:19.6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" fillcolor="#fabb39" stroked="f">
                <v:textbox inset="0,0,0,0">
                  <w:txbxContent>
                    <w:p w14:paraId="61165C73" w14:textId="77777777" w:rsidR="002E346F" w:rsidRDefault="00FF2A39">
                      <w:pPr>
                        <w:ind w:left="28"/>
                        <w:rPr>
                          <w:b/>
                          <w:color w:val="000000"/>
                          <w:sz w:val="32"/>
                        </w:rPr>
                      </w:pPr>
                      <w:bookmarkStart w:id="74" w:name="_bookmark51"/>
                      <w:bookmarkEnd w:id="74"/>
                      <w:r>
                        <w:rPr>
                          <w:b/>
                          <w:color w:val="FFFFFF"/>
                          <w:sz w:val="32"/>
                        </w:rPr>
                        <w:t>AMC2</w:t>
                      </w:r>
                      <w:r>
                        <w:rPr>
                          <w:b/>
                          <w:color w:val="FFFFFF"/>
                          <w:spacing w:val="-12"/>
                          <w:sz w:val="32"/>
                        </w:rPr>
                        <w:t xml:space="preserve"> </w:t>
                      </w:r>
                      <w:r>
                        <w:rPr>
                          <w:b/>
                          <w:color w:val="FFFFFF"/>
                          <w:sz w:val="32"/>
                        </w:rPr>
                        <w:t>ML.A.402(b)(8)</w:t>
                      </w:r>
                      <w:r>
                        <w:rPr>
                          <w:b/>
                          <w:color w:val="FFFFFF"/>
                          <w:spacing w:val="49"/>
                          <w:sz w:val="32"/>
                        </w:rPr>
                        <w:t xml:space="preserve"> </w:t>
                      </w:r>
                      <w:r>
                        <w:rPr>
                          <w:b/>
                          <w:color w:val="FFFFFF"/>
                          <w:sz w:val="32"/>
                        </w:rPr>
                        <w:t>Performance</w:t>
                      </w:r>
                      <w:r>
                        <w:rPr>
                          <w:b/>
                          <w:color w:val="FFFFFF"/>
                          <w:spacing w:val="-9"/>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7026B40C"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7D61A3C" w14:textId="77777777" w:rsidR="002E346F" w:rsidRDefault="00FF2A39">
      <w:pPr>
        <w:spacing w:before="121"/>
        <w:ind w:left="360"/>
        <w:rPr>
          <w:b/>
          <w:sz w:val="20"/>
        </w:rPr>
      </w:pPr>
      <w:r>
        <w:rPr>
          <w:b/>
          <w:spacing w:val="-2"/>
          <w:sz w:val="20"/>
        </w:rPr>
        <w:t>ERROR-CAPTURING</w:t>
      </w:r>
      <w:r>
        <w:rPr>
          <w:b/>
          <w:spacing w:val="9"/>
          <w:sz w:val="20"/>
        </w:rPr>
        <w:t xml:space="preserve"> </w:t>
      </w:r>
      <w:r>
        <w:rPr>
          <w:b/>
          <w:spacing w:val="-2"/>
          <w:sz w:val="20"/>
        </w:rPr>
        <w:t>METHODS</w:t>
      </w:r>
    </w:p>
    <w:p w14:paraId="0BB93C9A" w14:textId="77777777" w:rsidR="002E346F" w:rsidRDefault="00FF2A39">
      <w:pPr>
        <w:pStyle w:val="BodyText"/>
        <w:spacing w:before="118"/>
        <w:ind w:left="360" w:right="666" w:firstLine="0"/>
      </w:pPr>
      <w:r>
        <w:t>Re-inspection,</w:t>
      </w:r>
      <w:r>
        <w:rPr>
          <w:spacing w:val="-6"/>
        </w:rPr>
        <w:t xml:space="preserve"> </w:t>
      </w:r>
      <w:r>
        <w:t>when</w:t>
      </w:r>
      <w:r>
        <w:rPr>
          <w:spacing w:val="-6"/>
        </w:rPr>
        <w:t xml:space="preserve"> </w:t>
      </w:r>
      <w:r>
        <w:t>only</w:t>
      </w:r>
      <w:r>
        <w:rPr>
          <w:spacing w:val="-6"/>
        </w:rPr>
        <w:t xml:space="preserve"> </w:t>
      </w:r>
      <w:r>
        <w:t>one</w:t>
      </w:r>
      <w:r>
        <w:rPr>
          <w:spacing w:val="-4"/>
        </w:rPr>
        <w:t xml:space="preserve"> </w:t>
      </w:r>
      <w:r>
        <w:t>person</w:t>
      </w:r>
      <w:r>
        <w:rPr>
          <w:spacing w:val="-5"/>
        </w:rPr>
        <w:t xml:space="preserve"> </w:t>
      </w:r>
      <w:r>
        <w:t>is</w:t>
      </w:r>
      <w:r>
        <w:rPr>
          <w:spacing w:val="-6"/>
        </w:rPr>
        <w:t xml:space="preserve"> </w:t>
      </w:r>
      <w:r>
        <w:t>available</w:t>
      </w:r>
      <w:r>
        <w:rPr>
          <w:spacing w:val="-4"/>
        </w:rPr>
        <w:t xml:space="preserve"> </w:t>
      </w:r>
      <w:r>
        <w:t>to</w:t>
      </w:r>
      <w:r>
        <w:rPr>
          <w:spacing w:val="-5"/>
        </w:rPr>
        <w:t xml:space="preserve"> </w:t>
      </w:r>
      <w:r>
        <w:t>carry</w:t>
      </w:r>
      <w:r>
        <w:rPr>
          <w:spacing w:val="-6"/>
        </w:rPr>
        <w:t xml:space="preserve"> </w:t>
      </w:r>
      <w:r>
        <w:t>out</w:t>
      </w:r>
      <w:r>
        <w:rPr>
          <w:spacing w:val="-6"/>
        </w:rPr>
        <w:t xml:space="preserve"> </w:t>
      </w:r>
      <w:r>
        <w:t>the</w:t>
      </w:r>
      <w:r>
        <w:rPr>
          <w:spacing w:val="-6"/>
        </w:rPr>
        <w:t xml:space="preserve"> </w:t>
      </w:r>
      <w:r>
        <w:t>task,</w:t>
      </w:r>
      <w:r>
        <w:rPr>
          <w:spacing w:val="-6"/>
        </w:rPr>
        <w:t xml:space="preserve"> </w:t>
      </w:r>
      <w:r>
        <w:t>or</w:t>
      </w:r>
      <w:r>
        <w:rPr>
          <w:spacing w:val="-6"/>
        </w:rPr>
        <w:t xml:space="preserve"> </w:t>
      </w:r>
      <w:r>
        <w:t>independent</w:t>
      </w:r>
      <w:r>
        <w:rPr>
          <w:spacing w:val="-4"/>
        </w:rPr>
        <w:t xml:space="preserve"> </w:t>
      </w:r>
      <w:r>
        <w:t>inspection,</w:t>
      </w:r>
      <w:r>
        <w:rPr>
          <w:spacing w:val="-6"/>
        </w:rPr>
        <w:t xml:space="preserve"> </w:t>
      </w:r>
      <w:r>
        <w:t>are possible error-capturing methods.</w:t>
      </w:r>
    </w:p>
    <w:p w14:paraId="5C569A63"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18560" behindDoc="1" locked="0" layoutInCell="1" allowOverlap="1" wp14:anchorId="5F1C6B65" wp14:editId="6050F41B">
                <wp:simplePos x="0" y="0"/>
                <wp:positionH relativeFrom="page">
                  <wp:posOffset>896416</wp:posOffset>
                </wp:positionH>
                <wp:positionV relativeFrom="paragraph">
                  <wp:posOffset>229902</wp:posOffset>
                </wp:positionV>
                <wp:extent cx="5780405" cy="248920"/>
                <wp:effectExtent l="0" t="0" r="0" b="0"/>
                <wp:wrapTopAndBottom/>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4CF7F894" w14:textId="77777777" w:rsidR="002E346F" w:rsidRDefault="00FF2A39">
                            <w:pPr>
                              <w:ind w:left="28"/>
                              <w:rPr>
                                <w:b/>
                                <w:color w:val="000000"/>
                                <w:sz w:val="32"/>
                              </w:rPr>
                            </w:pPr>
                            <w:bookmarkStart w:id="75" w:name="_bookmark52"/>
                            <w:bookmarkEnd w:id="75"/>
                            <w:r>
                              <w:rPr>
                                <w:b/>
                                <w:color w:val="FFFFFF"/>
                                <w:sz w:val="32"/>
                              </w:rPr>
                              <w:t>ML.A.403</w:t>
                            </w:r>
                            <w:r>
                              <w:rPr>
                                <w:b/>
                                <w:color w:val="FFFFFF"/>
                                <w:spacing w:val="-14"/>
                                <w:sz w:val="32"/>
                              </w:rPr>
                              <w:t xml:space="preserve"> </w:t>
                            </w:r>
                            <w:r>
                              <w:rPr>
                                <w:b/>
                                <w:color w:val="FFFFFF"/>
                                <w:sz w:val="32"/>
                              </w:rPr>
                              <w:t>Aircraft</w:t>
                            </w:r>
                            <w:r>
                              <w:rPr>
                                <w:b/>
                                <w:color w:val="FFFFFF"/>
                                <w:spacing w:val="-10"/>
                                <w:sz w:val="32"/>
                              </w:rPr>
                              <w:t xml:space="preserve"> </w:t>
                            </w:r>
                            <w:r>
                              <w:rPr>
                                <w:b/>
                                <w:color w:val="FFFFFF"/>
                                <w:spacing w:val="-2"/>
                                <w:sz w:val="32"/>
                              </w:rPr>
                              <w:t>defects</w:t>
                            </w:r>
                          </w:p>
                        </w:txbxContent>
                      </wps:txbx>
                      <wps:bodyPr wrap="square" lIns="0" tIns="0" rIns="0" bIns="0" rtlCol="0">
                        <a:noAutofit/>
                      </wps:bodyPr>
                    </wps:wsp>
                  </a:graphicData>
                </a:graphic>
              </wp:anchor>
            </w:drawing>
          </mc:Choice>
          <mc:Fallback>
            <w:pict>
              <v:shape w14:anchorId="5F1C6B65" id="Textbox 176" o:spid="_x0000_s1049" type="#_x0000_t202" style="position:absolute;margin-left:70.6pt;margin-top:18.1pt;width:455.15pt;height:19.6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IEPLoy5AQAAVwMAAA4AAAAAAAAAAAAAAAAALgIAAGRycy9l&#10;Mm9Eb2MueG1sUEsBAi0AFAAGAAgAAAAhAMWP/1ndAAAACgEAAA8AAAAAAAAAAAAAAAAAEwQAAGRy&#10;cy9kb3ducmV2LnhtbFBLBQYAAAAABAAEAPMAAAAdBQAAAAA=&#10;" fillcolor="#007ec2" stroked="f">
                <v:textbox inset="0,0,0,0">
                  <w:txbxContent>
                    <w:p w14:paraId="4CF7F894" w14:textId="77777777" w:rsidR="002E346F" w:rsidRDefault="00FF2A39">
                      <w:pPr>
                        <w:ind w:left="28"/>
                        <w:rPr>
                          <w:b/>
                          <w:color w:val="000000"/>
                          <w:sz w:val="32"/>
                        </w:rPr>
                      </w:pPr>
                      <w:bookmarkStart w:id="76" w:name="_bookmark52"/>
                      <w:bookmarkEnd w:id="76"/>
                      <w:r>
                        <w:rPr>
                          <w:b/>
                          <w:color w:val="FFFFFF"/>
                          <w:sz w:val="32"/>
                        </w:rPr>
                        <w:t>ML.A.403</w:t>
                      </w:r>
                      <w:r>
                        <w:rPr>
                          <w:b/>
                          <w:color w:val="FFFFFF"/>
                          <w:spacing w:val="-14"/>
                          <w:sz w:val="32"/>
                        </w:rPr>
                        <w:t xml:space="preserve"> </w:t>
                      </w:r>
                      <w:r>
                        <w:rPr>
                          <w:b/>
                          <w:color w:val="FFFFFF"/>
                          <w:sz w:val="32"/>
                        </w:rPr>
                        <w:t>Aircraft</w:t>
                      </w:r>
                      <w:r>
                        <w:rPr>
                          <w:b/>
                          <w:color w:val="FFFFFF"/>
                          <w:spacing w:val="-10"/>
                          <w:sz w:val="32"/>
                        </w:rPr>
                        <w:t xml:space="preserve"> </w:t>
                      </w:r>
                      <w:r>
                        <w:rPr>
                          <w:b/>
                          <w:color w:val="FFFFFF"/>
                          <w:spacing w:val="-2"/>
                          <w:sz w:val="32"/>
                        </w:rPr>
                        <w:t>defects</w:t>
                      </w:r>
                    </w:p>
                  </w:txbxContent>
                </v:textbox>
                <w10:wrap type="topAndBottom" anchorx="page"/>
              </v:shape>
            </w:pict>
          </mc:Fallback>
        </mc:AlternateContent>
      </w:r>
    </w:p>
    <w:p w14:paraId="016DBBE2"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CD8080" w14:textId="77777777" w:rsidR="002E346F" w:rsidRDefault="00FF2A39">
      <w:pPr>
        <w:pStyle w:val="ListParagraph"/>
        <w:numPr>
          <w:ilvl w:val="0"/>
          <w:numId w:val="109"/>
        </w:numPr>
        <w:tabs>
          <w:tab w:val="left" w:pos="926"/>
        </w:tabs>
        <w:spacing w:before="119"/>
        <w:ind w:right="721"/>
      </w:pPr>
      <w:r>
        <w:t>Any aircraft defect that seriously endangers the flight safety shall be rectified before further</w:t>
      </w:r>
      <w:r>
        <w:rPr>
          <w:spacing w:val="40"/>
        </w:rPr>
        <w:t xml:space="preserve"> </w:t>
      </w:r>
      <w:r>
        <w:rPr>
          <w:spacing w:val="-2"/>
        </w:rPr>
        <w:t>flight.</w:t>
      </w:r>
    </w:p>
    <w:p w14:paraId="0BC79F92" w14:textId="77777777" w:rsidR="002E346F" w:rsidRDefault="002E346F">
      <w:pPr>
        <w:pStyle w:val="ListParagraph"/>
        <w:jc w:val="left"/>
        <w:sectPr w:rsidR="002E346F">
          <w:pgSz w:w="11910" w:h="16840"/>
          <w:pgMar w:top="1800" w:right="720" w:bottom="1180" w:left="1080" w:header="742" w:footer="994" w:gutter="0"/>
          <w:cols w:space="720"/>
        </w:sectPr>
      </w:pPr>
    </w:p>
    <w:p w14:paraId="044166A7" w14:textId="77777777" w:rsidR="002E346F" w:rsidRDefault="00FF2A39">
      <w:pPr>
        <w:pStyle w:val="ListParagraph"/>
        <w:numPr>
          <w:ilvl w:val="0"/>
          <w:numId w:val="109"/>
        </w:numPr>
        <w:tabs>
          <w:tab w:val="left" w:pos="923"/>
          <w:tab w:val="left" w:pos="926"/>
        </w:tabs>
        <w:spacing w:before="90"/>
        <w:ind w:right="717"/>
        <w:jc w:val="both"/>
      </w:pPr>
      <w:r>
        <w:lastRenderedPageBreak/>
        <w:t>The following persons may decide that a defect does not seriously endanger flight safety, and may defer it accordingly:</w:t>
      </w:r>
    </w:p>
    <w:p w14:paraId="5C0BDA80" w14:textId="77777777" w:rsidR="002E346F" w:rsidRDefault="00FF2A39">
      <w:pPr>
        <w:pStyle w:val="ListParagraph"/>
        <w:numPr>
          <w:ilvl w:val="1"/>
          <w:numId w:val="109"/>
        </w:numPr>
        <w:tabs>
          <w:tab w:val="left" w:pos="1491"/>
        </w:tabs>
        <w:spacing w:before="121"/>
        <w:ind w:left="1491" w:hanging="565"/>
        <w:jc w:val="both"/>
      </w:pPr>
      <w:r>
        <w:t>the</w:t>
      </w:r>
      <w:r>
        <w:rPr>
          <w:spacing w:val="-6"/>
        </w:rPr>
        <w:t xml:space="preserve"> </w:t>
      </w:r>
      <w:r>
        <w:t>pilot</w:t>
      </w:r>
      <w:r>
        <w:rPr>
          <w:spacing w:val="-4"/>
        </w:rPr>
        <w:t xml:space="preserve"> </w:t>
      </w:r>
      <w:r>
        <w:t>in</w:t>
      </w:r>
      <w:r>
        <w:rPr>
          <w:spacing w:val="-4"/>
        </w:rPr>
        <w:t xml:space="preserve"> </w:t>
      </w:r>
      <w:r>
        <w:t>respect</w:t>
      </w:r>
      <w:r>
        <w:rPr>
          <w:spacing w:val="-4"/>
        </w:rPr>
        <w:t xml:space="preserve"> </w:t>
      </w:r>
      <w:r>
        <w:t>of</w:t>
      </w:r>
      <w:r>
        <w:rPr>
          <w:spacing w:val="-3"/>
        </w:rPr>
        <w:t xml:space="preserve"> </w:t>
      </w:r>
      <w:r>
        <w:t>defects</w:t>
      </w:r>
      <w:r>
        <w:rPr>
          <w:spacing w:val="-3"/>
        </w:rPr>
        <w:t xml:space="preserve"> </w:t>
      </w:r>
      <w:r>
        <w:t>affecting</w:t>
      </w:r>
      <w:r>
        <w:rPr>
          <w:spacing w:val="-5"/>
        </w:rPr>
        <w:t xml:space="preserve"> </w:t>
      </w:r>
      <w:r>
        <w:t>non-required</w:t>
      </w:r>
      <w:r>
        <w:rPr>
          <w:spacing w:val="-5"/>
        </w:rPr>
        <w:t xml:space="preserve"> </w:t>
      </w:r>
      <w:r>
        <w:t>aircraft</w:t>
      </w:r>
      <w:r>
        <w:rPr>
          <w:spacing w:val="-3"/>
        </w:rPr>
        <w:t xml:space="preserve"> </w:t>
      </w:r>
      <w:r>
        <w:rPr>
          <w:spacing w:val="-2"/>
        </w:rPr>
        <w:t>equipment;</w:t>
      </w:r>
    </w:p>
    <w:p w14:paraId="4DCA456E" w14:textId="77777777" w:rsidR="002E346F" w:rsidRDefault="00FF2A39">
      <w:pPr>
        <w:pStyle w:val="ListParagraph"/>
        <w:numPr>
          <w:ilvl w:val="1"/>
          <w:numId w:val="109"/>
        </w:numPr>
        <w:tabs>
          <w:tab w:val="left" w:pos="1491"/>
          <w:tab w:val="left" w:pos="1493"/>
        </w:tabs>
        <w:ind w:right="718"/>
        <w:jc w:val="both"/>
      </w:pPr>
      <w:r>
        <w:rPr>
          <w:spacing w:val="-2"/>
        </w:rPr>
        <w:t>the pilot,</w:t>
      </w:r>
      <w:r>
        <w:rPr>
          <w:spacing w:val="-5"/>
        </w:rPr>
        <w:t xml:space="preserve"> </w:t>
      </w:r>
      <w:r>
        <w:rPr>
          <w:spacing w:val="-2"/>
        </w:rPr>
        <w:t>when</w:t>
      </w:r>
      <w:r>
        <w:rPr>
          <w:spacing w:val="-3"/>
        </w:rPr>
        <w:t xml:space="preserve"> </w:t>
      </w:r>
      <w:r>
        <w:rPr>
          <w:spacing w:val="-2"/>
        </w:rPr>
        <w:t>using</w:t>
      </w:r>
      <w:r>
        <w:rPr>
          <w:spacing w:val="-6"/>
        </w:rPr>
        <w:t xml:space="preserve"> </w:t>
      </w:r>
      <w:r>
        <w:rPr>
          <w:spacing w:val="-2"/>
        </w:rPr>
        <w:t>the</w:t>
      </w:r>
      <w:r>
        <w:rPr>
          <w:spacing w:val="-5"/>
        </w:rPr>
        <w:t xml:space="preserve"> </w:t>
      </w:r>
      <w:r>
        <w:rPr>
          <w:spacing w:val="-2"/>
        </w:rPr>
        <w:t>minimum</w:t>
      </w:r>
      <w:r>
        <w:rPr>
          <w:spacing w:val="-4"/>
        </w:rPr>
        <w:t xml:space="preserve"> </w:t>
      </w:r>
      <w:r>
        <w:rPr>
          <w:spacing w:val="-2"/>
        </w:rPr>
        <w:t>equipment</w:t>
      </w:r>
      <w:r>
        <w:rPr>
          <w:spacing w:val="-3"/>
        </w:rPr>
        <w:t xml:space="preserve"> </w:t>
      </w:r>
      <w:r>
        <w:rPr>
          <w:spacing w:val="-2"/>
        </w:rPr>
        <w:t>list, in</w:t>
      </w:r>
      <w:r>
        <w:rPr>
          <w:spacing w:val="-4"/>
        </w:rPr>
        <w:t xml:space="preserve"> </w:t>
      </w:r>
      <w:r>
        <w:rPr>
          <w:spacing w:val="-2"/>
        </w:rPr>
        <w:t>respect</w:t>
      </w:r>
      <w:r>
        <w:rPr>
          <w:spacing w:val="-5"/>
        </w:rPr>
        <w:t xml:space="preserve"> </w:t>
      </w:r>
      <w:r>
        <w:rPr>
          <w:spacing w:val="-2"/>
        </w:rPr>
        <w:t>of</w:t>
      </w:r>
      <w:r>
        <w:rPr>
          <w:spacing w:val="-3"/>
        </w:rPr>
        <w:t xml:space="preserve"> </w:t>
      </w:r>
      <w:r>
        <w:rPr>
          <w:spacing w:val="-2"/>
        </w:rPr>
        <w:t>defects affecting</w:t>
      </w:r>
      <w:r>
        <w:rPr>
          <w:spacing w:val="-4"/>
        </w:rPr>
        <w:t xml:space="preserve"> </w:t>
      </w:r>
      <w:r>
        <w:rPr>
          <w:spacing w:val="-2"/>
        </w:rPr>
        <w:t xml:space="preserve">required </w:t>
      </w:r>
      <w:r>
        <w:t>aircraft equipment — otherwise, these defects may only be deferred by authorised certifying staff;</w:t>
      </w:r>
    </w:p>
    <w:p w14:paraId="63D65A23" w14:textId="77777777" w:rsidR="002E346F" w:rsidRDefault="00FF2A39">
      <w:pPr>
        <w:pStyle w:val="ListParagraph"/>
        <w:numPr>
          <w:ilvl w:val="1"/>
          <w:numId w:val="109"/>
        </w:numPr>
        <w:tabs>
          <w:tab w:val="left" w:pos="1491"/>
          <w:tab w:val="left" w:pos="1493"/>
        </w:tabs>
        <w:spacing w:before="118"/>
        <w:ind w:right="718"/>
        <w:jc w:val="both"/>
      </w:pPr>
      <w:r>
        <w:t>the</w:t>
      </w:r>
      <w:r>
        <w:rPr>
          <w:spacing w:val="-3"/>
        </w:rPr>
        <w:t xml:space="preserve"> </w:t>
      </w:r>
      <w:r>
        <w:t>pilot</w:t>
      </w:r>
      <w:r>
        <w:rPr>
          <w:spacing w:val="-3"/>
        </w:rPr>
        <w:t xml:space="preserve"> </w:t>
      </w:r>
      <w:r>
        <w:t>in</w:t>
      </w:r>
      <w:r>
        <w:rPr>
          <w:spacing w:val="-5"/>
        </w:rPr>
        <w:t xml:space="preserve"> </w:t>
      </w:r>
      <w:r>
        <w:t>respect</w:t>
      </w:r>
      <w:r>
        <w:rPr>
          <w:spacing w:val="-5"/>
        </w:rPr>
        <w:t xml:space="preserve"> </w:t>
      </w:r>
      <w:r>
        <w:t>of</w:t>
      </w:r>
      <w:r>
        <w:rPr>
          <w:spacing w:val="-3"/>
        </w:rPr>
        <w:t xml:space="preserve"> </w:t>
      </w:r>
      <w:r>
        <w:t>defects</w:t>
      </w:r>
      <w:r>
        <w:rPr>
          <w:spacing w:val="-3"/>
        </w:rPr>
        <w:t xml:space="preserve"> </w:t>
      </w:r>
      <w:r>
        <w:t>other</w:t>
      </w:r>
      <w:r>
        <w:rPr>
          <w:spacing w:val="-3"/>
        </w:rPr>
        <w:t xml:space="preserve"> </w:t>
      </w:r>
      <w:r>
        <w:t>than</w:t>
      </w:r>
      <w:r>
        <w:rPr>
          <w:spacing w:val="-5"/>
        </w:rPr>
        <w:t xml:space="preserve"> </w:t>
      </w:r>
      <w:r>
        <w:t>those</w:t>
      </w:r>
      <w:r>
        <w:rPr>
          <w:spacing w:val="-3"/>
        </w:rPr>
        <w:t xml:space="preserve"> </w:t>
      </w:r>
      <w:r>
        <w:t>referred</w:t>
      </w:r>
      <w:r>
        <w:rPr>
          <w:spacing w:val="-4"/>
        </w:rPr>
        <w:t xml:space="preserve"> </w:t>
      </w:r>
      <w:r>
        <w:t>to</w:t>
      </w:r>
      <w:r>
        <w:rPr>
          <w:spacing w:val="-3"/>
        </w:rPr>
        <w:t xml:space="preserve"> </w:t>
      </w:r>
      <w:r>
        <w:t>in</w:t>
      </w:r>
      <w:r>
        <w:rPr>
          <w:spacing w:val="-5"/>
        </w:rPr>
        <w:t xml:space="preserve"> </w:t>
      </w:r>
      <w:r>
        <w:t>points</w:t>
      </w:r>
      <w:r>
        <w:rPr>
          <w:spacing w:val="-5"/>
        </w:rPr>
        <w:t xml:space="preserve"> </w:t>
      </w:r>
      <w:r>
        <w:t>(b)(1)</w:t>
      </w:r>
      <w:r>
        <w:rPr>
          <w:spacing w:val="-3"/>
        </w:rPr>
        <w:t xml:space="preserve"> </w:t>
      </w:r>
      <w:r>
        <w:t>and</w:t>
      </w:r>
      <w:r>
        <w:rPr>
          <w:spacing w:val="-4"/>
        </w:rPr>
        <w:t xml:space="preserve"> </w:t>
      </w:r>
      <w:r>
        <w:t>(b)(2)</w:t>
      </w:r>
      <w:r>
        <w:rPr>
          <w:spacing w:val="-3"/>
        </w:rPr>
        <w:t xml:space="preserve"> </w:t>
      </w:r>
      <w:r>
        <w:t>if</w:t>
      </w:r>
      <w:r>
        <w:rPr>
          <w:spacing w:val="-4"/>
        </w:rPr>
        <w:t xml:space="preserve"> </w:t>
      </w:r>
      <w:r>
        <w:t>all the following conditions are met:</w:t>
      </w:r>
    </w:p>
    <w:p w14:paraId="314CCE00" w14:textId="77777777" w:rsidR="002E346F" w:rsidRDefault="00FF2A39">
      <w:pPr>
        <w:pStyle w:val="ListParagraph"/>
        <w:numPr>
          <w:ilvl w:val="2"/>
          <w:numId w:val="109"/>
        </w:numPr>
        <w:tabs>
          <w:tab w:val="left" w:pos="2059"/>
          <w:tab w:val="left" w:pos="2062"/>
        </w:tabs>
        <w:spacing w:before="121"/>
        <w:ind w:right="713"/>
        <w:jc w:val="both"/>
      </w:pPr>
      <w:r>
        <w:t>the aircraft is operated under Annex VII to MTAI Minister Order 2-N 2022 Air Operations</w:t>
      </w:r>
      <w:r>
        <w:rPr>
          <w:spacing w:val="-7"/>
        </w:rPr>
        <w:t xml:space="preserve"> </w:t>
      </w:r>
      <w:r>
        <w:t>(Part-NCO)</w:t>
      </w:r>
      <w:r>
        <w:rPr>
          <w:spacing w:val="-9"/>
        </w:rPr>
        <w:t xml:space="preserve"> </w:t>
      </w:r>
      <w:r>
        <w:t>or,</w:t>
      </w:r>
      <w:r>
        <w:rPr>
          <w:spacing w:val="-10"/>
        </w:rPr>
        <w:t xml:space="preserve"> </w:t>
      </w:r>
      <w:r>
        <w:t>in</w:t>
      </w:r>
      <w:r>
        <w:rPr>
          <w:spacing w:val="-8"/>
        </w:rPr>
        <w:t xml:space="preserve"> </w:t>
      </w:r>
      <w:r>
        <w:t>the</w:t>
      </w:r>
      <w:r>
        <w:rPr>
          <w:spacing w:val="-10"/>
        </w:rPr>
        <w:t xml:space="preserve"> </w:t>
      </w:r>
      <w:r>
        <w:t>case</w:t>
      </w:r>
      <w:r>
        <w:rPr>
          <w:spacing w:val="-9"/>
        </w:rPr>
        <w:t xml:space="preserve"> </w:t>
      </w:r>
      <w:r>
        <w:t>of</w:t>
      </w:r>
      <w:r>
        <w:rPr>
          <w:spacing w:val="-10"/>
        </w:rPr>
        <w:t xml:space="preserve"> </w:t>
      </w:r>
      <w:r>
        <w:t>balloons</w:t>
      </w:r>
      <w:r>
        <w:rPr>
          <w:spacing w:val="-10"/>
        </w:rPr>
        <w:t xml:space="preserve"> </w:t>
      </w:r>
      <w:r>
        <w:t>or</w:t>
      </w:r>
      <w:r>
        <w:rPr>
          <w:spacing w:val="-10"/>
        </w:rPr>
        <w:t xml:space="preserve"> </w:t>
      </w:r>
      <w:r>
        <w:t>sailplanes,</w:t>
      </w:r>
      <w:r>
        <w:rPr>
          <w:spacing w:val="-7"/>
        </w:rPr>
        <w:t xml:space="preserve"> </w:t>
      </w:r>
      <w:r>
        <w:t>not</w:t>
      </w:r>
      <w:r>
        <w:rPr>
          <w:spacing w:val="-9"/>
        </w:rPr>
        <w:t xml:space="preserve"> </w:t>
      </w:r>
      <w:r>
        <w:t>operated</w:t>
      </w:r>
      <w:r>
        <w:rPr>
          <w:spacing w:val="-11"/>
        </w:rPr>
        <w:t xml:space="preserve"> </w:t>
      </w:r>
      <w:r>
        <w:t>under Subpart-ADD</w:t>
      </w:r>
      <w:r>
        <w:rPr>
          <w:spacing w:val="-5"/>
        </w:rPr>
        <w:t xml:space="preserve"> </w:t>
      </w:r>
      <w:r>
        <w:t>of</w:t>
      </w:r>
      <w:r>
        <w:rPr>
          <w:spacing w:val="-7"/>
        </w:rPr>
        <w:t xml:space="preserve"> </w:t>
      </w:r>
      <w:r>
        <w:t>Annex</w:t>
      </w:r>
      <w:r>
        <w:rPr>
          <w:spacing w:val="-1"/>
        </w:rPr>
        <w:t xml:space="preserve"> </w:t>
      </w:r>
      <w:r>
        <w:t>II</w:t>
      </w:r>
      <w:r>
        <w:rPr>
          <w:spacing w:val="-7"/>
        </w:rPr>
        <w:t xml:space="preserve"> </w:t>
      </w:r>
      <w:r>
        <w:t>(Part-BOP)</w:t>
      </w:r>
      <w:r>
        <w:rPr>
          <w:spacing w:val="-6"/>
        </w:rPr>
        <w:t xml:space="preserve"> </w:t>
      </w:r>
      <w:r>
        <w:t>or</w:t>
      </w:r>
      <w:r>
        <w:rPr>
          <w:spacing w:val="-7"/>
        </w:rPr>
        <w:t xml:space="preserve"> </w:t>
      </w:r>
      <w:r>
        <w:t>not</w:t>
      </w:r>
      <w:r>
        <w:rPr>
          <w:spacing w:val="-6"/>
        </w:rPr>
        <w:t xml:space="preserve"> </w:t>
      </w:r>
      <w:r>
        <w:t>following</w:t>
      </w:r>
      <w:r>
        <w:rPr>
          <w:spacing w:val="-8"/>
        </w:rPr>
        <w:t xml:space="preserve"> </w:t>
      </w:r>
      <w:r>
        <w:t>Subpart</w:t>
      </w:r>
      <w:r>
        <w:rPr>
          <w:spacing w:val="-7"/>
        </w:rPr>
        <w:t xml:space="preserve"> </w:t>
      </w:r>
      <w:r>
        <w:t>DEC</w:t>
      </w:r>
      <w:r>
        <w:rPr>
          <w:spacing w:val="-7"/>
        </w:rPr>
        <w:t xml:space="preserve"> </w:t>
      </w:r>
      <w:r>
        <w:t>of</w:t>
      </w:r>
      <w:r>
        <w:rPr>
          <w:spacing w:val="-7"/>
        </w:rPr>
        <w:t xml:space="preserve"> </w:t>
      </w:r>
      <w:r>
        <w:t>Annex</w:t>
      </w:r>
      <w:r>
        <w:rPr>
          <w:spacing w:val="-6"/>
        </w:rPr>
        <w:t xml:space="preserve"> </w:t>
      </w:r>
      <w:r>
        <w:t>II</w:t>
      </w:r>
      <w:r>
        <w:rPr>
          <w:spacing w:val="-7"/>
        </w:rPr>
        <w:t xml:space="preserve"> </w:t>
      </w:r>
      <w:r>
        <w:t xml:space="preserve">(Part- </w:t>
      </w:r>
      <w:r>
        <w:rPr>
          <w:spacing w:val="-4"/>
        </w:rPr>
        <w:t>SAO);</w:t>
      </w:r>
    </w:p>
    <w:p w14:paraId="6A87B54E" w14:textId="77777777" w:rsidR="002E346F" w:rsidRDefault="00FF2A39">
      <w:pPr>
        <w:pStyle w:val="ListParagraph"/>
        <w:numPr>
          <w:ilvl w:val="2"/>
          <w:numId w:val="109"/>
        </w:numPr>
        <w:tabs>
          <w:tab w:val="left" w:pos="2058"/>
          <w:tab w:val="left" w:pos="2062"/>
        </w:tabs>
        <w:spacing w:before="121"/>
        <w:ind w:right="716"/>
        <w:jc w:val="both"/>
      </w:pPr>
      <w:r>
        <w:t>the pilot defers the defect with the agreement of the aircraft owner or, if applicable, of the contracted CAMO or CAO;</w:t>
      </w:r>
    </w:p>
    <w:p w14:paraId="73437355" w14:textId="77777777" w:rsidR="002E346F" w:rsidRDefault="00FF2A39">
      <w:pPr>
        <w:pStyle w:val="ListParagraph"/>
        <w:numPr>
          <w:ilvl w:val="1"/>
          <w:numId w:val="109"/>
        </w:numPr>
        <w:tabs>
          <w:tab w:val="left" w:pos="1491"/>
          <w:tab w:val="left" w:pos="1493"/>
        </w:tabs>
        <w:spacing w:before="118"/>
        <w:ind w:right="717"/>
        <w:jc w:val="both"/>
      </w:pPr>
      <w:r>
        <w:t>the</w:t>
      </w:r>
      <w:r>
        <w:rPr>
          <w:spacing w:val="-6"/>
        </w:rPr>
        <w:t xml:space="preserve"> </w:t>
      </w:r>
      <w:r>
        <w:t>appropriately</w:t>
      </w:r>
      <w:r>
        <w:rPr>
          <w:spacing w:val="-6"/>
        </w:rPr>
        <w:t xml:space="preserve"> </w:t>
      </w:r>
      <w:r>
        <w:t>qualified</w:t>
      </w:r>
      <w:r>
        <w:rPr>
          <w:spacing w:val="-7"/>
        </w:rPr>
        <w:t xml:space="preserve"> </w:t>
      </w:r>
      <w:r>
        <w:t>certifying</w:t>
      </w:r>
      <w:r>
        <w:rPr>
          <w:spacing w:val="-7"/>
        </w:rPr>
        <w:t xml:space="preserve"> </w:t>
      </w:r>
      <w:r>
        <w:t>staff</w:t>
      </w:r>
      <w:r>
        <w:rPr>
          <w:spacing w:val="-7"/>
        </w:rPr>
        <w:t xml:space="preserve"> </w:t>
      </w:r>
      <w:r>
        <w:t>in</w:t>
      </w:r>
      <w:r>
        <w:rPr>
          <w:spacing w:val="-8"/>
        </w:rPr>
        <w:t xml:space="preserve"> </w:t>
      </w:r>
      <w:r>
        <w:t>respect</w:t>
      </w:r>
      <w:r>
        <w:rPr>
          <w:spacing w:val="-8"/>
        </w:rPr>
        <w:t xml:space="preserve"> </w:t>
      </w:r>
      <w:r>
        <w:t>of</w:t>
      </w:r>
      <w:r>
        <w:rPr>
          <w:spacing w:val="-9"/>
        </w:rPr>
        <w:t xml:space="preserve"> </w:t>
      </w:r>
      <w:r>
        <w:t>other</w:t>
      </w:r>
      <w:r>
        <w:rPr>
          <w:spacing w:val="-7"/>
        </w:rPr>
        <w:t xml:space="preserve"> </w:t>
      </w:r>
      <w:r>
        <w:t>defects</w:t>
      </w:r>
      <w:r>
        <w:rPr>
          <w:spacing w:val="-7"/>
        </w:rPr>
        <w:t xml:space="preserve"> </w:t>
      </w:r>
      <w:r>
        <w:t>than</w:t>
      </w:r>
      <w:r>
        <w:rPr>
          <w:spacing w:val="-8"/>
        </w:rPr>
        <w:t xml:space="preserve"> </w:t>
      </w:r>
      <w:r>
        <w:t>those</w:t>
      </w:r>
      <w:r>
        <w:rPr>
          <w:spacing w:val="-6"/>
        </w:rPr>
        <w:t xml:space="preserve"> </w:t>
      </w:r>
      <w:r>
        <w:t>referred to</w:t>
      </w:r>
      <w:r>
        <w:rPr>
          <w:spacing w:val="-5"/>
        </w:rPr>
        <w:t xml:space="preserve"> </w:t>
      </w:r>
      <w:r>
        <w:t>in</w:t>
      </w:r>
      <w:r>
        <w:rPr>
          <w:spacing w:val="-8"/>
        </w:rPr>
        <w:t xml:space="preserve"> </w:t>
      </w:r>
      <w:r>
        <w:t>points</w:t>
      </w:r>
      <w:r>
        <w:rPr>
          <w:spacing w:val="-6"/>
        </w:rPr>
        <w:t xml:space="preserve"> </w:t>
      </w:r>
      <w:r>
        <w:t>(b)(1)</w:t>
      </w:r>
      <w:r>
        <w:rPr>
          <w:spacing w:val="-6"/>
        </w:rPr>
        <w:t xml:space="preserve"> </w:t>
      </w:r>
      <w:r>
        <w:t>and</w:t>
      </w:r>
      <w:r>
        <w:rPr>
          <w:spacing w:val="-7"/>
        </w:rPr>
        <w:t xml:space="preserve"> </w:t>
      </w:r>
      <w:r>
        <w:t>(b)(2),</w:t>
      </w:r>
      <w:r>
        <w:rPr>
          <w:spacing w:val="-6"/>
        </w:rPr>
        <w:t xml:space="preserve"> </w:t>
      </w:r>
      <w:r>
        <w:t>where</w:t>
      </w:r>
      <w:r>
        <w:rPr>
          <w:spacing w:val="-6"/>
        </w:rPr>
        <w:t xml:space="preserve"> </w:t>
      </w:r>
      <w:r>
        <w:t>the</w:t>
      </w:r>
      <w:r>
        <w:rPr>
          <w:spacing w:val="-9"/>
        </w:rPr>
        <w:t xml:space="preserve"> </w:t>
      </w:r>
      <w:r>
        <w:t>conditions</w:t>
      </w:r>
      <w:r>
        <w:rPr>
          <w:spacing w:val="-7"/>
        </w:rPr>
        <w:t xml:space="preserve"> </w:t>
      </w:r>
      <w:r>
        <w:t>referred</w:t>
      </w:r>
      <w:r>
        <w:rPr>
          <w:spacing w:val="-7"/>
        </w:rPr>
        <w:t xml:space="preserve"> </w:t>
      </w:r>
      <w:r>
        <w:t>to</w:t>
      </w:r>
      <w:r>
        <w:rPr>
          <w:spacing w:val="-5"/>
        </w:rPr>
        <w:t xml:space="preserve"> </w:t>
      </w:r>
      <w:r>
        <w:t>in</w:t>
      </w:r>
      <w:r>
        <w:rPr>
          <w:spacing w:val="-8"/>
        </w:rPr>
        <w:t xml:space="preserve"> </w:t>
      </w:r>
      <w:r>
        <w:t>point</w:t>
      </w:r>
      <w:r>
        <w:rPr>
          <w:spacing w:val="-6"/>
        </w:rPr>
        <w:t xml:space="preserve"> </w:t>
      </w:r>
      <w:r>
        <w:t>3(i)</w:t>
      </w:r>
      <w:r>
        <w:rPr>
          <w:spacing w:val="-6"/>
        </w:rPr>
        <w:t xml:space="preserve"> </w:t>
      </w:r>
      <w:r>
        <w:t>and</w:t>
      </w:r>
      <w:r>
        <w:rPr>
          <w:spacing w:val="-7"/>
        </w:rPr>
        <w:t xml:space="preserve"> </w:t>
      </w:r>
      <w:r>
        <w:t>(ii)</w:t>
      </w:r>
      <w:r>
        <w:rPr>
          <w:spacing w:val="-9"/>
        </w:rPr>
        <w:t xml:space="preserve"> </w:t>
      </w:r>
      <w:r>
        <w:t>are</w:t>
      </w:r>
      <w:r>
        <w:rPr>
          <w:spacing w:val="-6"/>
        </w:rPr>
        <w:t xml:space="preserve"> </w:t>
      </w:r>
      <w:r>
        <w:t xml:space="preserve">not </w:t>
      </w:r>
      <w:r>
        <w:rPr>
          <w:spacing w:val="-4"/>
        </w:rPr>
        <w:t>met.</w:t>
      </w:r>
    </w:p>
    <w:p w14:paraId="7DAC89B3" w14:textId="77777777" w:rsidR="002E346F" w:rsidRDefault="00FF2A39">
      <w:pPr>
        <w:pStyle w:val="ListParagraph"/>
        <w:numPr>
          <w:ilvl w:val="0"/>
          <w:numId w:val="109"/>
        </w:numPr>
        <w:tabs>
          <w:tab w:val="left" w:pos="924"/>
          <w:tab w:val="left" w:pos="926"/>
        </w:tabs>
        <w:spacing w:before="121"/>
        <w:ind w:right="717"/>
        <w:jc w:val="both"/>
      </w:pPr>
      <w:r>
        <w:t>Any aircraft defect that does not seriously hazard flight safety shall be rectified as soon as practicable</w:t>
      </w:r>
      <w:r>
        <w:rPr>
          <w:spacing w:val="-9"/>
        </w:rPr>
        <w:t xml:space="preserve"> </w:t>
      </w:r>
      <w:r>
        <w:t>from</w:t>
      </w:r>
      <w:r>
        <w:rPr>
          <w:spacing w:val="-8"/>
        </w:rPr>
        <w:t xml:space="preserve"> </w:t>
      </w:r>
      <w:r>
        <w:t>the</w:t>
      </w:r>
      <w:r>
        <w:rPr>
          <w:spacing w:val="-9"/>
        </w:rPr>
        <w:t xml:space="preserve"> </w:t>
      </w:r>
      <w:r>
        <w:t>date</w:t>
      </w:r>
      <w:r>
        <w:rPr>
          <w:spacing w:val="-8"/>
        </w:rPr>
        <w:t xml:space="preserve"> </w:t>
      </w:r>
      <w:r>
        <w:t>on</w:t>
      </w:r>
      <w:r>
        <w:rPr>
          <w:spacing w:val="-7"/>
        </w:rPr>
        <w:t xml:space="preserve"> </w:t>
      </w:r>
      <w:r>
        <w:t>which</w:t>
      </w:r>
      <w:r>
        <w:rPr>
          <w:spacing w:val="-10"/>
        </w:rPr>
        <w:t xml:space="preserve"> </w:t>
      </w:r>
      <w:r>
        <w:t>the</w:t>
      </w:r>
      <w:r>
        <w:rPr>
          <w:spacing w:val="-9"/>
        </w:rPr>
        <w:t xml:space="preserve"> </w:t>
      </w:r>
      <w:r>
        <w:t>defect</w:t>
      </w:r>
      <w:r>
        <w:rPr>
          <w:spacing w:val="-8"/>
        </w:rPr>
        <w:t xml:space="preserve"> </w:t>
      </w:r>
      <w:r>
        <w:t>was</w:t>
      </w:r>
      <w:r>
        <w:rPr>
          <w:spacing w:val="-9"/>
        </w:rPr>
        <w:t xml:space="preserve"> </w:t>
      </w:r>
      <w:r>
        <w:t>first</w:t>
      </w:r>
      <w:r>
        <w:rPr>
          <w:spacing w:val="-8"/>
        </w:rPr>
        <w:t xml:space="preserve"> </w:t>
      </w:r>
      <w:r>
        <w:t>identified</w:t>
      </w:r>
      <w:r>
        <w:rPr>
          <w:spacing w:val="-9"/>
        </w:rPr>
        <w:t xml:space="preserve"> </w:t>
      </w:r>
      <w:r>
        <w:t>and</w:t>
      </w:r>
      <w:r>
        <w:rPr>
          <w:spacing w:val="-10"/>
        </w:rPr>
        <w:t xml:space="preserve"> </w:t>
      </w:r>
      <w:r>
        <w:t>within</w:t>
      </w:r>
      <w:r>
        <w:rPr>
          <w:spacing w:val="-10"/>
        </w:rPr>
        <w:t xml:space="preserve"> </w:t>
      </w:r>
      <w:r>
        <w:t>the</w:t>
      </w:r>
      <w:r>
        <w:rPr>
          <w:spacing w:val="-9"/>
        </w:rPr>
        <w:t xml:space="preserve"> </w:t>
      </w:r>
      <w:r>
        <w:t>limits</w:t>
      </w:r>
      <w:r>
        <w:rPr>
          <w:spacing w:val="-9"/>
        </w:rPr>
        <w:t xml:space="preserve"> </w:t>
      </w:r>
      <w:r>
        <w:t>specified in the maintenance data.</w:t>
      </w:r>
    </w:p>
    <w:p w14:paraId="5F2B81C0" w14:textId="77777777" w:rsidR="002E346F" w:rsidRDefault="00FF2A39">
      <w:pPr>
        <w:pStyle w:val="ListParagraph"/>
        <w:numPr>
          <w:ilvl w:val="0"/>
          <w:numId w:val="109"/>
        </w:numPr>
        <w:tabs>
          <w:tab w:val="left" w:pos="923"/>
          <w:tab w:val="left" w:pos="926"/>
        </w:tabs>
        <w:spacing w:before="121"/>
        <w:ind w:right="720"/>
        <w:jc w:val="both"/>
      </w:pPr>
      <w:r>
        <w:t xml:space="preserve">Any defect not rectified before flight shall be recorded in the aircraft continuing airworthiness record system referred to in point </w:t>
      </w:r>
      <w:hyperlink w:anchor="_bookmark41" w:history="1">
        <w:r>
          <w:rPr>
            <w:color w:val="0000FF"/>
            <w:u w:val="single" w:color="0000FF"/>
          </w:rPr>
          <w:t>ML.A.305</w:t>
        </w:r>
      </w:hyperlink>
      <w:r>
        <w:rPr>
          <w:color w:val="0000FF"/>
        </w:rPr>
        <w:t xml:space="preserve"> </w:t>
      </w:r>
      <w:r>
        <w:t>and a record shall be available to the pilot.</w:t>
      </w:r>
    </w:p>
    <w:p w14:paraId="231D87FB" w14:textId="77777777" w:rsidR="002E346F" w:rsidRDefault="00FF2A39">
      <w:pPr>
        <w:pStyle w:val="Heading3"/>
        <w:tabs>
          <w:tab w:val="left" w:pos="9416"/>
        </w:tabs>
        <w:spacing w:before="362" w:line="390" w:lineRule="exact"/>
        <w:ind w:left="360"/>
        <w:jc w:val="both"/>
      </w:pPr>
      <w:bookmarkStart w:id="77" w:name="_bookmark53"/>
      <w:bookmarkEnd w:id="77"/>
      <w:r>
        <w:rPr>
          <w:color w:val="FFFFFF"/>
          <w:shd w:val="clear" w:color="auto" w:fill="FABB39"/>
        </w:rPr>
        <w:t>AMC1</w:t>
      </w:r>
      <w:r>
        <w:rPr>
          <w:color w:val="FFFFFF"/>
          <w:spacing w:val="-10"/>
          <w:shd w:val="clear" w:color="auto" w:fill="FABB39"/>
        </w:rPr>
        <w:t xml:space="preserve"> </w:t>
      </w:r>
      <w:r>
        <w:rPr>
          <w:color w:val="FFFFFF"/>
          <w:shd w:val="clear" w:color="auto" w:fill="FABB39"/>
        </w:rPr>
        <w:t>ML.A.403</w:t>
      </w:r>
      <w:r>
        <w:rPr>
          <w:color w:val="FFFFFF"/>
          <w:spacing w:val="59"/>
          <w:shd w:val="clear" w:color="auto" w:fill="FABB39"/>
        </w:rPr>
        <w:t xml:space="preserve"> </w:t>
      </w:r>
      <w:r>
        <w:rPr>
          <w:color w:val="FFFFFF"/>
          <w:shd w:val="clear" w:color="auto" w:fill="FABB39"/>
        </w:rPr>
        <w:t>Aircraft</w:t>
      </w:r>
      <w:r>
        <w:rPr>
          <w:color w:val="FFFFFF"/>
          <w:spacing w:val="-9"/>
          <w:shd w:val="clear" w:color="auto" w:fill="FABB39"/>
        </w:rPr>
        <w:t xml:space="preserve"> </w:t>
      </w:r>
      <w:r>
        <w:rPr>
          <w:color w:val="FFFFFF"/>
          <w:spacing w:val="-2"/>
          <w:shd w:val="clear" w:color="auto" w:fill="FABB39"/>
        </w:rPr>
        <w:t>defects</w:t>
      </w:r>
      <w:r>
        <w:rPr>
          <w:color w:val="FFFFFF"/>
          <w:shd w:val="clear" w:color="auto" w:fill="FABB39"/>
        </w:rPr>
        <w:tab/>
      </w:r>
    </w:p>
    <w:p w14:paraId="3EF66ADF"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E6EB9D1" w14:textId="77777777" w:rsidR="002E346F" w:rsidRDefault="00FF2A39">
      <w:pPr>
        <w:pStyle w:val="BodyText"/>
        <w:ind w:left="360" w:right="720" w:firstLine="0"/>
        <w:jc w:val="both"/>
      </w:pPr>
      <w:r>
        <w:t>Aircraft equipment should</w:t>
      </w:r>
      <w:r>
        <w:rPr>
          <w:spacing w:val="-1"/>
        </w:rPr>
        <w:t xml:space="preserve"> </w:t>
      </w:r>
      <w:r>
        <w:t>be declared to be defective if the pilot observed a malfunction during the flight, or if considered as faulty after inspection/test referred to in the maintenance data. This does not prevent the pilot from recording observations and comments on the performance of the aircraft equipment where this is not considered to constitute a defect.</w:t>
      </w:r>
    </w:p>
    <w:p w14:paraId="48DB415F" w14:textId="77777777" w:rsidR="002E346F" w:rsidRDefault="00FF2A39">
      <w:pPr>
        <w:pStyle w:val="Heading3"/>
        <w:tabs>
          <w:tab w:val="left" w:pos="9416"/>
        </w:tabs>
        <w:spacing w:before="360" w:line="390" w:lineRule="exact"/>
        <w:ind w:left="360"/>
        <w:jc w:val="both"/>
      </w:pPr>
      <w:bookmarkStart w:id="78" w:name="_bookmark54"/>
      <w:bookmarkEnd w:id="78"/>
      <w:r>
        <w:rPr>
          <w:color w:val="FFFFFF"/>
          <w:shd w:val="clear" w:color="auto" w:fill="16CC7E"/>
        </w:rPr>
        <w:t>GM1</w:t>
      </w:r>
      <w:r>
        <w:rPr>
          <w:color w:val="FFFFFF"/>
          <w:spacing w:val="-8"/>
          <w:shd w:val="clear" w:color="auto" w:fill="16CC7E"/>
        </w:rPr>
        <w:t xml:space="preserve"> </w:t>
      </w:r>
      <w:r>
        <w:rPr>
          <w:color w:val="FFFFFF"/>
          <w:shd w:val="clear" w:color="auto" w:fill="16CC7E"/>
        </w:rPr>
        <w:t>ML.A.403</w:t>
      </w:r>
      <w:r>
        <w:rPr>
          <w:color w:val="FFFFFF"/>
          <w:spacing w:val="57"/>
          <w:shd w:val="clear" w:color="auto" w:fill="16CC7E"/>
        </w:rPr>
        <w:t xml:space="preserve"> </w:t>
      </w:r>
      <w:r>
        <w:rPr>
          <w:color w:val="FFFFFF"/>
          <w:shd w:val="clear" w:color="auto" w:fill="16CC7E"/>
        </w:rPr>
        <w:t>Aircraft</w:t>
      </w:r>
      <w:r>
        <w:rPr>
          <w:color w:val="FFFFFF"/>
          <w:spacing w:val="-6"/>
          <w:shd w:val="clear" w:color="auto" w:fill="16CC7E"/>
        </w:rPr>
        <w:t xml:space="preserve"> </w:t>
      </w:r>
      <w:r>
        <w:rPr>
          <w:color w:val="FFFFFF"/>
          <w:spacing w:val="-2"/>
          <w:shd w:val="clear" w:color="auto" w:fill="16CC7E"/>
        </w:rPr>
        <w:t>defects</w:t>
      </w:r>
      <w:r>
        <w:rPr>
          <w:color w:val="FFFFFF"/>
          <w:shd w:val="clear" w:color="auto" w:fill="16CC7E"/>
        </w:rPr>
        <w:tab/>
      </w:r>
    </w:p>
    <w:p w14:paraId="1E67A711"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980EA95" w14:textId="77777777" w:rsidR="002E346F" w:rsidRDefault="00FF2A39">
      <w:pPr>
        <w:pStyle w:val="BodyText"/>
        <w:ind w:left="360" w:right="716" w:firstLine="0"/>
        <w:jc w:val="both"/>
      </w:pPr>
      <w:r>
        <w:t>If appropriate certifying staff is readily available for consultation, the pilot should consider consultation with them before deferring any defect.</w:t>
      </w:r>
    </w:p>
    <w:p w14:paraId="31B3FA78" w14:textId="77777777" w:rsidR="002E346F" w:rsidRDefault="00FF2A39">
      <w:pPr>
        <w:pStyle w:val="BodyText"/>
        <w:ind w:left="360" w:right="713" w:firstLine="0"/>
        <w:jc w:val="both"/>
      </w:pPr>
      <w:r>
        <w:t>For balloons not operated under Subpart-ADD, sailplanes not operated under Subpart-DEC, or other aircraft operated under Part-NCO, the pilot may defer required</w:t>
      </w:r>
      <w:r>
        <w:rPr>
          <w:spacing w:val="-1"/>
        </w:rPr>
        <w:t xml:space="preserve"> </w:t>
      </w:r>
      <w:r>
        <w:t>equipment, regardless of whether or not a CAMO or CAO is contracted. However, if doing so, he or she has the obligation to receive the agreement of the owner, or the contracted CAMO or CAO.</w:t>
      </w:r>
    </w:p>
    <w:p w14:paraId="609CAB1A" w14:textId="77777777" w:rsidR="002E346F" w:rsidRDefault="00FF2A39">
      <w:pPr>
        <w:pStyle w:val="BodyText"/>
        <w:spacing w:before="122"/>
        <w:ind w:left="360" w:right="718" w:firstLine="0"/>
        <w:jc w:val="both"/>
      </w:pPr>
      <w:r>
        <w:t>The term ‘required’ refers to equipment that is required by the applicable airworthiness code (certification</w:t>
      </w:r>
      <w:r>
        <w:rPr>
          <w:spacing w:val="-7"/>
        </w:rPr>
        <w:t xml:space="preserve"> </w:t>
      </w:r>
      <w:r>
        <w:t>specification)</w:t>
      </w:r>
      <w:r>
        <w:rPr>
          <w:spacing w:val="-9"/>
        </w:rPr>
        <w:t xml:space="preserve"> </w:t>
      </w:r>
      <w:r>
        <w:t>or</w:t>
      </w:r>
      <w:r>
        <w:rPr>
          <w:spacing w:val="-4"/>
        </w:rPr>
        <w:t xml:space="preserve"> </w:t>
      </w:r>
      <w:r>
        <w:t>required</w:t>
      </w:r>
      <w:r>
        <w:rPr>
          <w:spacing w:val="-5"/>
        </w:rPr>
        <w:t xml:space="preserve"> </w:t>
      </w:r>
      <w:r>
        <w:t>by</w:t>
      </w:r>
      <w:r>
        <w:rPr>
          <w:spacing w:val="-6"/>
        </w:rPr>
        <w:t xml:space="preserve"> </w:t>
      </w:r>
      <w:r>
        <w:t>the</w:t>
      </w:r>
      <w:r>
        <w:rPr>
          <w:spacing w:val="-6"/>
        </w:rPr>
        <w:t xml:space="preserve"> </w:t>
      </w:r>
      <w:r>
        <w:t>relevant</w:t>
      </w:r>
      <w:r>
        <w:rPr>
          <w:spacing w:val="-6"/>
        </w:rPr>
        <w:t xml:space="preserve"> </w:t>
      </w:r>
      <w:r>
        <w:t>regulations</w:t>
      </w:r>
      <w:r>
        <w:rPr>
          <w:spacing w:val="-4"/>
        </w:rPr>
        <w:t xml:space="preserve"> </w:t>
      </w:r>
      <w:r>
        <w:t>for</w:t>
      </w:r>
      <w:r>
        <w:rPr>
          <w:spacing w:val="-7"/>
        </w:rPr>
        <w:t xml:space="preserve"> </w:t>
      </w:r>
      <w:r>
        <w:t>air</w:t>
      </w:r>
      <w:r>
        <w:rPr>
          <w:spacing w:val="-7"/>
        </w:rPr>
        <w:t xml:space="preserve"> </w:t>
      </w:r>
      <w:r>
        <w:t>operations</w:t>
      </w:r>
      <w:r>
        <w:rPr>
          <w:spacing w:val="-4"/>
        </w:rPr>
        <w:t xml:space="preserve"> </w:t>
      </w:r>
      <w:r>
        <w:t>or</w:t>
      </w:r>
      <w:r>
        <w:rPr>
          <w:spacing w:val="-7"/>
        </w:rPr>
        <w:t xml:space="preserve"> </w:t>
      </w:r>
      <w:r>
        <w:t>the</w:t>
      </w:r>
      <w:r>
        <w:rPr>
          <w:spacing w:val="-4"/>
        </w:rPr>
        <w:t xml:space="preserve"> </w:t>
      </w:r>
      <w:r>
        <w:t xml:space="preserve">applicable rules of the air or as required by air traffic management (e.g. a transponder in certain controlled </w:t>
      </w:r>
      <w:r>
        <w:rPr>
          <w:spacing w:val="-2"/>
        </w:rPr>
        <w:t>airspace).</w:t>
      </w:r>
    </w:p>
    <w:p w14:paraId="755CF8A8" w14:textId="77777777" w:rsidR="002E346F" w:rsidRDefault="002E346F">
      <w:pPr>
        <w:pStyle w:val="BodyText"/>
        <w:jc w:val="both"/>
        <w:sectPr w:rsidR="002E346F">
          <w:pgSz w:w="11910" w:h="16840"/>
          <w:pgMar w:top="1800" w:right="720" w:bottom="1180" w:left="1080" w:header="742" w:footer="994" w:gutter="0"/>
          <w:cols w:space="720"/>
        </w:sectPr>
      </w:pPr>
    </w:p>
    <w:p w14:paraId="0ABC3AAC" w14:textId="77777777" w:rsidR="002E346F" w:rsidRDefault="00FF2A39">
      <w:pPr>
        <w:pStyle w:val="Heading3"/>
        <w:tabs>
          <w:tab w:val="left" w:pos="9056"/>
        </w:tabs>
        <w:spacing w:before="91" w:line="390" w:lineRule="exact"/>
        <w:ind w:left="0" w:right="326"/>
        <w:jc w:val="center"/>
      </w:pPr>
      <w:bookmarkStart w:id="79" w:name="_bookmark55"/>
      <w:bookmarkEnd w:id="79"/>
      <w:r>
        <w:rPr>
          <w:color w:val="FFFFFF"/>
          <w:shd w:val="clear" w:color="auto" w:fill="FABB39"/>
        </w:rPr>
        <w:lastRenderedPageBreak/>
        <w:t>AMC1</w:t>
      </w:r>
      <w:r>
        <w:rPr>
          <w:color w:val="FFFFFF"/>
          <w:spacing w:val="-11"/>
          <w:shd w:val="clear" w:color="auto" w:fill="FABB39"/>
        </w:rPr>
        <w:t xml:space="preserve"> </w:t>
      </w:r>
      <w:r>
        <w:rPr>
          <w:color w:val="FFFFFF"/>
          <w:shd w:val="clear" w:color="auto" w:fill="FABB39"/>
        </w:rPr>
        <w:t>ML.A.403(d)</w:t>
      </w:r>
      <w:r>
        <w:rPr>
          <w:color w:val="FFFFFF"/>
          <w:spacing w:val="53"/>
          <w:shd w:val="clear" w:color="auto" w:fill="FABB39"/>
        </w:rPr>
        <w:t xml:space="preserve"> </w:t>
      </w:r>
      <w:r>
        <w:rPr>
          <w:color w:val="FFFFFF"/>
          <w:shd w:val="clear" w:color="auto" w:fill="FABB39"/>
        </w:rPr>
        <w:t>Aircraft</w:t>
      </w:r>
      <w:r>
        <w:rPr>
          <w:color w:val="FFFFFF"/>
          <w:spacing w:val="-8"/>
          <w:shd w:val="clear" w:color="auto" w:fill="FABB39"/>
        </w:rPr>
        <w:t xml:space="preserve"> </w:t>
      </w:r>
      <w:r>
        <w:rPr>
          <w:color w:val="FFFFFF"/>
          <w:spacing w:val="-2"/>
          <w:shd w:val="clear" w:color="auto" w:fill="FABB39"/>
        </w:rPr>
        <w:t>defects</w:t>
      </w:r>
      <w:r>
        <w:rPr>
          <w:color w:val="FFFFFF"/>
          <w:shd w:val="clear" w:color="auto" w:fill="FABB39"/>
        </w:rPr>
        <w:tab/>
      </w:r>
    </w:p>
    <w:p w14:paraId="722392DA"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C5A224" w14:textId="77777777" w:rsidR="002E346F" w:rsidRDefault="00FF2A39">
      <w:pPr>
        <w:pStyle w:val="BodyText"/>
        <w:ind w:left="360" w:right="720" w:firstLine="0"/>
        <w:jc w:val="both"/>
      </w:pPr>
      <w:r>
        <w:t>All deferred defects</w:t>
      </w:r>
      <w:r>
        <w:rPr>
          <w:spacing w:val="-2"/>
        </w:rPr>
        <w:t xml:space="preserve"> </w:t>
      </w:r>
      <w:r>
        <w:t>should</w:t>
      </w:r>
      <w:r>
        <w:rPr>
          <w:spacing w:val="-1"/>
        </w:rPr>
        <w:t xml:space="preserve"> </w:t>
      </w:r>
      <w:r>
        <w:t>be</w:t>
      </w:r>
      <w:r>
        <w:rPr>
          <w:spacing w:val="-2"/>
        </w:rPr>
        <w:t xml:space="preserve"> </w:t>
      </w:r>
      <w:r>
        <w:t>made</w:t>
      </w:r>
      <w:r>
        <w:rPr>
          <w:spacing w:val="-2"/>
        </w:rPr>
        <w:t xml:space="preserve"> </w:t>
      </w:r>
      <w:r>
        <w:t>known to</w:t>
      </w:r>
      <w:r>
        <w:rPr>
          <w:spacing w:val="-1"/>
        </w:rPr>
        <w:t xml:space="preserve"> </w:t>
      </w:r>
      <w:r>
        <w:t>the</w:t>
      </w:r>
      <w:r>
        <w:rPr>
          <w:spacing w:val="-2"/>
        </w:rPr>
        <w:t xml:space="preserve"> </w:t>
      </w:r>
      <w:r>
        <w:t>pilot/flight crew,</w:t>
      </w:r>
      <w:r>
        <w:rPr>
          <w:spacing w:val="-5"/>
        </w:rPr>
        <w:t xml:space="preserve"> </w:t>
      </w:r>
      <w:r>
        <w:t>whenever</w:t>
      </w:r>
      <w:r>
        <w:rPr>
          <w:spacing w:val="-2"/>
        </w:rPr>
        <w:t xml:space="preserve"> </w:t>
      </w:r>
      <w:r>
        <w:t>possible,</w:t>
      </w:r>
      <w:r>
        <w:rPr>
          <w:spacing w:val="-2"/>
        </w:rPr>
        <w:t xml:space="preserve"> </w:t>
      </w:r>
      <w:r>
        <w:t>prior</w:t>
      </w:r>
      <w:r>
        <w:rPr>
          <w:spacing w:val="-2"/>
        </w:rPr>
        <w:t xml:space="preserve"> </w:t>
      </w:r>
      <w:r>
        <w:t>to</w:t>
      </w:r>
      <w:r>
        <w:rPr>
          <w:spacing w:val="-1"/>
        </w:rPr>
        <w:t xml:space="preserve"> </w:t>
      </w:r>
      <w:r>
        <w:t>their arrival at the aircraft.</w:t>
      </w:r>
    </w:p>
    <w:p w14:paraId="0DEA1D1E" w14:textId="77777777" w:rsidR="002E346F" w:rsidRDefault="00FF2A39">
      <w:pPr>
        <w:pStyle w:val="BodyText"/>
        <w:spacing w:before="121"/>
        <w:ind w:left="360" w:right="713" w:firstLine="0"/>
        <w:jc w:val="both"/>
      </w:pPr>
      <w:r>
        <w:t>Deferred defects should be listed on the current list of deferred maintenance (</w:t>
      </w:r>
      <w:hyperlink w:anchor="_bookmark41" w:history="1">
        <w:r>
          <w:rPr>
            <w:color w:val="0000FF"/>
            <w:u w:val="single" w:color="0000FF"/>
          </w:rPr>
          <w:t>ML.A.305(d)(6)</w:t>
        </w:r>
      </w:hyperlink>
      <w:r>
        <w:t>) and rectified</w:t>
      </w:r>
      <w:r>
        <w:rPr>
          <w:spacing w:val="-7"/>
        </w:rPr>
        <w:t xml:space="preserve"> </w:t>
      </w:r>
      <w:r>
        <w:t>at</w:t>
      </w:r>
      <w:r>
        <w:rPr>
          <w:spacing w:val="-9"/>
        </w:rPr>
        <w:t xml:space="preserve"> </w:t>
      </w:r>
      <w:r>
        <w:t>the</w:t>
      </w:r>
      <w:r>
        <w:rPr>
          <w:spacing w:val="-6"/>
        </w:rPr>
        <w:t xml:space="preserve"> </w:t>
      </w:r>
      <w:r>
        <w:t>next</w:t>
      </w:r>
      <w:r>
        <w:rPr>
          <w:spacing w:val="-6"/>
        </w:rPr>
        <w:t xml:space="preserve"> </w:t>
      </w:r>
      <w:r>
        <w:t>appropriate</w:t>
      </w:r>
      <w:r>
        <w:rPr>
          <w:spacing w:val="-6"/>
        </w:rPr>
        <w:t xml:space="preserve"> </w:t>
      </w:r>
      <w:r>
        <w:t>maintenance</w:t>
      </w:r>
      <w:r>
        <w:rPr>
          <w:spacing w:val="-8"/>
        </w:rPr>
        <w:t xml:space="preserve"> </w:t>
      </w:r>
      <w:r>
        <w:t>event</w:t>
      </w:r>
      <w:r>
        <w:rPr>
          <w:spacing w:val="-7"/>
        </w:rPr>
        <w:t xml:space="preserve"> </w:t>
      </w:r>
      <w:r>
        <w:t>and</w:t>
      </w:r>
      <w:r>
        <w:rPr>
          <w:spacing w:val="-7"/>
        </w:rPr>
        <w:t xml:space="preserve"> </w:t>
      </w:r>
      <w:r>
        <w:t>within</w:t>
      </w:r>
      <w:r>
        <w:rPr>
          <w:spacing w:val="-8"/>
        </w:rPr>
        <w:t xml:space="preserve"> </w:t>
      </w:r>
      <w:r>
        <w:t>the</w:t>
      </w:r>
      <w:r>
        <w:rPr>
          <w:spacing w:val="-6"/>
        </w:rPr>
        <w:t xml:space="preserve"> </w:t>
      </w:r>
      <w:r>
        <w:t>limit</w:t>
      </w:r>
      <w:r>
        <w:rPr>
          <w:spacing w:val="-6"/>
        </w:rPr>
        <w:t xml:space="preserve"> </w:t>
      </w:r>
      <w:r>
        <w:t>specified</w:t>
      </w:r>
      <w:r>
        <w:rPr>
          <w:spacing w:val="-7"/>
        </w:rPr>
        <w:t xml:space="preserve"> </w:t>
      </w:r>
      <w:r>
        <w:t>in</w:t>
      </w:r>
      <w:r>
        <w:rPr>
          <w:spacing w:val="-7"/>
        </w:rPr>
        <w:t xml:space="preserve"> </w:t>
      </w:r>
      <w:r>
        <w:t>the</w:t>
      </w:r>
      <w:r>
        <w:rPr>
          <w:spacing w:val="-6"/>
        </w:rPr>
        <w:t xml:space="preserve"> </w:t>
      </w:r>
      <w:r>
        <w:t>maintenance data. Any deferred defect that is not rectified during the next maintenance event, should be re- entered on the list of deferred maintenance and the original date of the defect should be retained.</w:t>
      </w:r>
    </w:p>
    <w:p w14:paraId="696BB9CC" w14:textId="77777777" w:rsidR="002E346F" w:rsidRDefault="002E346F">
      <w:pPr>
        <w:pStyle w:val="BodyText"/>
        <w:spacing w:before="91"/>
        <w:ind w:left="0" w:firstLine="0"/>
      </w:pPr>
    </w:p>
    <w:p w14:paraId="64C3C643" w14:textId="77777777" w:rsidR="002E346F" w:rsidRDefault="00FF2A39">
      <w:pPr>
        <w:pStyle w:val="Heading3"/>
        <w:ind w:left="0" w:right="357"/>
        <w:jc w:val="center"/>
      </w:pPr>
      <w:bookmarkStart w:id="80" w:name="_bookmark56"/>
      <w:bookmarkEnd w:id="80"/>
      <w:r>
        <w:rPr>
          <w:color w:val="27ACCC"/>
          <w:spacing w:val="-2"/>
        </w:rPr>
        <w:t>SUBPART</w:t>
      </w:r>
      <w:r>
        <w:rPr>
          <w:color w:val="27ACCC"/>
          <w:spacing w:val="-14"/>
        </w:rPr>
        <w:t xml:space="preserve"> </w:t>
      </w:r>
      <w:r>
        <w:rPr>
          <w:color w:val="27ACCC"/>
          <w:spacing w:val="-2"/>
        </w:rPr>
        <w:t>E</w:t>
      </w:r>
      <w:r>
        <w:rPr>
          <w:color w:val="27ACCC"/>
          <w:spacing w:val="-14"/>
        </w:rPr>
        <w:t xml:space="preserve"> </w:t>
      </w:r>
      <w:r>
        <w:rPr>
          <w:color w:val="27ACCC"/>
          <w:spacing w:val="-2"/>
        </w:rPr>
        <w:t>—</w:t>
      </w:r>
      <w:r>
        <w:rPr>
          <w:color w:val="27ACCC"/>
          <w:spacing w:val="-13"/>
        </w:rPr>
        <w:t xml:space="preserve"> </w:t>
      </w:r>
      <w:r>
        <w:rPr>
          <w:color w:val="27ACCC"/>
          <w:spacing w:val="-2"/>
        </w:rPr>
        <w:t>COMPONENTS</w:t>
      </w:r>
    </w:p>
    <w:p w14:paraId="4599DB8B" w14:textId="77777777" w:rsidR="002E346F" w:rsidRDefault="00FF2A39">
      <w:pPr>
        <w:pStyle w:val="Heading3"/>
        <w:tabs>
          <w:tab w:val="left" w:pos="9416"/>
        </w:tabs>
        <w:spacing w:before="361" w:line="390" w:lineRule="exact"/>
        <w:ind w:left="360"/>
      </w:pPr>
      <w:bookmarkStart w:id="81" w:name="_bookmark57"/>
      <w:bookmarkEnd w:id="81"/>
      <w:r>
        <w:rPr>
          <w:color w:val="FFFFFF"/>
          <w:shd w:val="clear" w:color="auto" w:fill="007EC2"/>
        </w:rPr>
        <w:t>ML.A.501</w:t>
      </w:r>
      <w:r>
        <w:rPr>
          <w:color w:val="FFFFFF"/>
          <w:spacing w:val="-14"/>
          <w:shd w:val="clear" w:color="auto" w:fill="007EC2"/>
        </w:rPr>
        <w:t xml:space="preserve"> </w:t>
      </w:r>
      <w:r>
        <w:rPr>
          <w:color w:val="FFFFFF"/>
          <w:shd w:val="clear" w:color="auto" w:fill="007EC2"/>
        </w:rPr>
        <w:t>Classification</w:t>
      </w:r>
      <w:r>
        <w:rPr>
          <w:color w:val="FFFFFF"/>
          <w:spacing w:val="-14"/>
          <w:shd w:val="clear" w:color="auto" w:fill="007EC2"/>
        </w:rPr>
        <w:t xml:space="preserve"> </w:t>
      </w:r>
      <w:r>
        <w:rPr>
          <w:color w:val="FFFFFF"/>
          <w:shd w:val="clear" w:color="auto" w:fill="007EC2"/>
        </w:rPr>
        <w:t>and</w:t>
      </w:r>
      <w:r>
        <w:rPr>
          <w:color w:val="FFFFFF"/>
          <w:spacing w:val="-14"/>
          <w:shd w:val="clear" w:color="auto" w:fill="007EC2"/>
        </w:rPr>
        <w:t xml:space="preserve"> </w:t>
      </w:r>
      <w:r>
        <w:rPr>
          <w:color w:val="FFFFFF"/>
          <w:spacing w:val="-2"/>
          <w:shd w:val="clear" w:color="auto" w:fill="007EC2"/>
        </w:rPr>
        <w:t>installation</w:t>
      </w:r>
      <w:r>
        <w:rPr>
          <w:color w:val="FFFFFF"/>
          <w:shd w:val="clear" w:color="auto" w:fill="007EC2"/>
        </w:rPr>
        <w:tab/>
      </w:r>
    </w:p>
    <w:p w14:paraId="3A885038"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A7A3D54" w14:textId="77777777" w:rsidR="002E346F" w:rsidRDefault="00FF2A39">
      <w:pPr>
        <w:pStyle w:val="ListParagraph"/>
        <w:numPr>
          <w:ilvl w:val="0"/>
          <w:numId w:val="108"/>
        </w:numPr>
        <w:tabs>
          <w:tab w:val="left" w:pos="922"/>
          <w:tab w:val="left" w:pos="926"/>
        </w:tabs>
        <w:ind w:right="714"/>
        <w:jc w:val="both"/>
      </w:pPr>
      <w:r>
        <w:t>Unless</w:t>
      </w:r>
      <w:r>
        <w:rPr>
          <w:spacing w:val="-1"/>
        </w:rPr>
        <w:t xml:space="preserve"> </w:t>
      </w:r>
      <w:r>
        <w:t>otherwise specified</w:t>
      </w:r>
      <w:r>
        <w:rPr>
          <w:spacing w:val="-1"/>
        </w:rPr>
        <w:t xml:space="preserve"> </w:t>
      </w:r>
      <w:r>
        <w:t>in Subpart F</w:t>
      </w:r>
      <w:r>
        <w:rPr>
          <w:spacing w:val="-1"/>
        </w:rPr>
        <w:t xml:space="preserve"> </w:t>
      </w:r>
      <w:r>
        <w:t>of Annex I</w:t>
      </w:r>
      <w:r>
        <w:rPr>
          <w:spacing w:val="-2"/>
        </w:rPr>
        <w:t xml:space="preserve"> </w:t>
      </w:r>
      <w:r>
        <w:t>(Part-M),</w:t>
      </w:r>
      <w:r>
        <w:rPr>
          <w:spacing w:val="-1"/>
        </w:rPr>
        <w:t xml:space="preserve"> </w:t>
      </w:r>
      <w:r>
        <w:t>in Annex II</w:t>
      </w:r>
      <w:r>
        <w:rPr>
          <w:spacing w:val="-2"/>
        </w:rPr>
        <w:t xml:space="preserve"> </w:t>
      </w:r>
      <w:r>
        <w:t xml:space="preserve">(Part-145), in Annex Vd (Part-CAO) to this Regulation or in point 21.A.307 of Annex I (Part 21) or in point 21L.A.193 of Annex Ib (Part 21 Light), a component may be fitted only if all of the following conditions are </w:t>
      </w:r>
      <w:r>
        <w:rPr>
          <w:spacing w:val="-4"/>
        </w:rPr>
        <w:t>met:</w:t>
      </w:r>
    </w:p>
    <w:p w14:paraId="5E8F6FD8" w14:textId="77777777" w:rsidR="002E346F" w:rsidRDefault="00FF2A39">
      <w:pPr>
        <w:pStyle w:val="ListParagraph"/>
        <w:numPr>
          <w:ilvl w:val="1"/>
          <w:numId w:val="108"/>
        </w:numPr>
        <w:tabs>
          <w:tab w:val="left" w:pos="1490"/>
        </w:tabs>
        <w:spacing w:before="121"/>
        <w:ind w:left="1490" w:hanging="564"/>
        <w:jc w:val="both"/>
      </w:pPr>
      <w:r>
        <w:t>it</w:t>
      </w:r>
      <w:r>
        <w:rPr>
          <w:spacing w:val="-3"/>
        </w:rPr>
        <w:t xml:space="preserve"> </w:t>
      </w:r>
      <w:r>
        <w:t>is</w:t>
      </w:r>
      <w:r>
        <w:rPr>
          <w:spacing w:val="-2"/>
        </w:rPr>
        <w:t xml:space="preserve"> </w:t>
      </w:r>
      <w:r>
        <w:t>in</w:t>
      </w:r>
      <w:r>
        <w:rPr>
          <w:spacing w:val="-4"/>
        </w:rPr>
        <w:t xml:space="preserve"> </w:t>
      </w:r>
      <w:r>
        <w:t>a</w:t>
      </w:r>
      <w:r>
        <w:rPr>
          <w:spacing w:val="-2"/>
        </w:rPr>
        <w:t xml:space="preserve"> </w:t>
      </w:r>
      <w:r>
        <w:t>satisfactory</w:t>
      </w:r>
      <w:r>
        <w:rPr>
          <w:spacing w:val="-2"/>
        </w:rPr>
        <w:t xml:space="preserve"> condition;</w:t>
      </w:r>
    </w:p>
    <w:p w14:paraId="3FC29161" w14:textId="77777777" w:rsidR="002E346F" w:rsidRDefault="00FF2A39">
      <w:pPr>
        <w:pStyle w:val="ListParagraph"/>
        <w:numPr>
          <w:ilvl w:val="1"/>
          <w:numId w:val="108"/>
        </w:numPr>
        <w:tabs>
          <w:tab w:val="left" w:pos="1489"/>
          <w:tab w:val="left" w:pos="1493"/>
        </w:tabs>
        <w:spacing w:before="118"/>
        <w:ind w:right="721"/>
        <w:jc w:val="both"/>
      </w:pPr>
      <w:r>
        <w:t>it</w:t>
      </w:r>
      <w:r>
        <w:rPr>
          <w:spacing w:val="-1"/>
        </w:rPr>
        <w:t xml:space="preserve"> </w:t>
      </w:r>
      <w:r>
        <w:t>has</w:t>
      </w:r>
      <w:r>
        <w:rPr>
          <w:spacing w:val="-1"/>
        </w:rPr>
        <w:t xml:space="preserve"> </w:t>
      </w:r>
      <w:r>
        <w:t>been</w:t>
      </w:r>
      <w:r>
        <w:rPr>
          <w:spacing w:val="-1"/>
        </w:rPr>
        <w:t xml:space="preserve"> </w:t>
      </w:r>
      <w:r>
        <w:t>appropriately</w:t>
      </w:r>
      <w:r>
        <w:rPr>
          <w:spacing w:val="-1"/>
        </w:rPr>
        <w:t xml:space="preserve"> </w:t>
      </w:r>
      <w:r>
        <w:t>released</w:t>
      </w:r>
      <w:r>
        <w:rPr>
          <w:spacing w:val="-2"/>
        </w:rPr>
        <w:t xml:space="preserve"> </w:t>
      </w:r>
      <w:r>
        <w:t>to service</w:t>
      </w:r>
      <w:r>
        <w:rPr>
          <w:spacing w:val="-1"/>
        </w:rPr>
        <w:t xml:space="preserve"> </w:t>
      </w:r>
      <w:r>
        <w:t>using</w:t>
      </w:r>
      <w:r>
        <w:rPr>
          <w:spacing w:val="-2"/>
        </w:rPr>
        <w:t xml:space="preserve"> </w:t>
      </w:r>
      <w:r>
        <w:t>an CAC</w:t>
      </w:r>
      <w:r>
        <w:rPr>
          <w:spacing w:val="-1"/>
        </w:rPr>
        <w:t xml:space="preserve"> </w:t>
      </w:r>
      <w:r>
        <w:t>Form</w:t>
      </w:r>
      <w:r>
        <w:rPr>
          <w:spacing w:val="-3"/>
        </w:rPr>
        <w:t xml:space="preserve"> </w:t>
      </w:r>
      <w:r>
        <w:t>1</w:t>
      </w:r>
      <w:r>
        <w:rPr>
          <w:spacing w:val="-1"/>
        </w:rPr>
        <w:t xml:space="preserve"> </w:t>
      </w:r>
      <w:r>
        <w:t>as</w:t>
      </w:r>
      <w:r>
        <w:rPr>
          <w:spacing w:val="-1"/>
        </w:rPr>
        <w:t xml:space="preserve"> </w:t>
      </w:r>
      <w:r>
        <w:t>set</w:t>
      </w:r>
      <w:r>
        <w:rPr>
          <w:spacing w:val="-1"/>
        </w:rPr>
        <w:t xml:space="preserve"> </w:t>
      </w:r>
      <w:r>
        <w:t>out</w:t>
      </w:r>
      <w:r>
        <w:rPr>
          <w:spacing w:val="-1"/>
        </w:rPr>
        <w:t xml:space="preserve"> </w:t>
      </w:r>
      <w:r>
        <w:t>in</w:t>
      </w:r>
      <w:r>
        <w:rPr>
          <w:spacing w:val="-3"/>
        </w:rPr>
        <w:t xml:space="preserve"> </w:t>
      </w:r>
      <w:r>
        <w:t>Appendix II to Annex I (Part-M), or equivalent;</w:t>
      </w:r>
    </w:p>
    <w:p w14:paraId="264FFCE6" w14:textId="77777777" w:rsidR="002E346F" w:rsidRDefault="00FF2A39">
      <w:pPr>
        <w:pStyle w:val="ListParagraph"/>
        <w:numPr>
          <w:ilvl w:val="1"/>
          <w:numId w:val="108"/>
        </w:numPr>
        <w:tabs>
          <w:tab w:val="left" w:pos="1491"/>
          <w:tab w:val="left" w:pos="1493"/>
        </w:tabs>
        <w:ind w:right="714"/>
        <w:jc w:val="both"/>
      </w:pPr>
      <w:r>
        <w:t>it has been marked in accordance with Subpart Q of Annex I (Part 21) or Subpart Q of Section A of Annex Ib (Part 21 Light).</w:t>
      </w:r>
    </w:p>
    <w:p w14:paraId="65A5C20B" w14:textId="77777777" w:rsidR="002E346F" w:rsidRDefault="00FF2A39">
      <w:pPr>
        <w:pStyle w:val="ListParagraph"/>
        <w:numPr>
          <w:ilvl w:val="0"/>
          <w:numId w:val="108"/>
        </w:numPr>
        <w:tabs>
          <w:tab w:val="left" w:pos="923"/>
          <w:tab w:val="left" w:pos="926"/>
        </w:tabs>
        <w:spacing w:before="121"/>
        <w:ind w:right="718"/>
        <w:jc w:val="both"/>
      </w:pPr>
      <w:r>
        <w:t>Prior to the installation of a component on an aircraft, the person or approved maintenance organisation shall ensure that the particular component is eligible to be fitted if different modifications or AD configurations are applicable.</w:t>
      </w:r>
    </w:p>
    <w:p w14:paraId="23120C92" w14:textId="77777777" w:rsidR="002E346F" w:rsidRDefault="00FF2A39">
      <w:pPr>
        <w:pStyle w:val="ListParagraph"/>
        <w:numPr>
          <w:ilvl w:val="0"/>
          <w:numId w:val="108"/>
        </w:numPr>
        <w:tabs>
          <w:tab w:val="left" w:pos="924"/>
          <w:tab w:val="left" w:pos="926"/>
        </w:tabs>
        <w:spacing w:before="121"/>
        <w:ind w:right="718"/>
        <w:jc w:val="both"/>
      </w:pPr>
      <w:r>
        <w:t>Standard parts shall only be fitted to an aircraft or component when the maintenance data specifies</w:t>
      </w:r>
      <w:r>
        <w:rPr>
          <w:spacing w:val="-7"/>
        </w:rPr>
        <w:t xml:space="preserve"> </w:t>
      </w:r>
      <w:r>
        <w:t>those</w:t>
      </w:r>
      <w:r>
        <w:rPr>
          <w:spacing w:val="-7"/>
        </w:rPr>
        <w:t xml:space="preserve"> </w:t>
      </w:r>
      <w:r>
        <w:t>particular</w:t>
      </w:r>
      <w:r>
        <w:rPr>
          <w:spacing w:val="-9"/>
        </w:rPr>
        <w:t xml:space="preserve"> </w:t>
      </w:r>
      <w:r>
        <w:t>standard</w:t>
      </w:r>
      <w:r>
        <w:rPr>
          <w:spacing w:val="-7"/>
        </w:rPr>
        <w:t xml:space="preserve"> </w:t>
      </w:r>
      <w:r>
        <w:t>parts.</w:t>
      </w:r>
      <w:r>
        <w:rPr>
          <w:spacing w:val="-6"/>
        </w:rPr>
        <w:t xml:space="preserve"> </w:t>
      </w:r>
      <w:r>
        <w:t>Standard</w:t>
      </w:r>
      <w:r>
        <w:rPr>
          <w:spacing w:val="-7"/>
        </w:rPr>
        <w:t xml:space="preserve"> </w:t>
      </w:r>
      <w:r>
        <w:t>parts</w:t>
      </w:r>
      <w:r>
        <w:rPr>
          <w:spacing w:val="-5"/>
        </w:rPr>
        <w:t xml:space="preserve"> </w:t>
      </w:r>
      <w:r>
        <w:t>shall</w:t>
      </w:r>
      <w:r>
        <w:rPr>
          <w:spacing w:val="-8"/>
        </w:rPr>
        <w:t xml:space="preserve"> </w:t>
      </w:r>
      <w:r>
        <w:t>only</w:t>
      </w:r>
      <w:r>
        <w:rPr>
          <w:spacing w:val="-5"/>
        </w:rPr>
        <w:t xml:space="preserve"> </w:t>
      </w:r>
      <w:r>
        <w:t>be</w:t>
      </w:r>
      <w:r>
        <w:rPr>
          <w:spacing w:val="-5"/>
        </w:rPr>
        <w:t xml:space="preserve"> </w:t>
      </w:r>
      <w:r>
        <w:t>fitted</w:t>
      </w:r>
      <w:r>
        <w:rPr>
          <w:spacing w:val="-8"/>
        </w:rPr>
        <w:t xml:space="preserve"> </w:t>
      </w:r>
      <w:r>
        <w:t>when</w:t>
      </w:r>
      <w:r>
        <w:rPr>
          <w:spacing w:val="-8"/>
        </w:rPr>
        <w:t xml:space="preserve"> </w:t>
      </w:r>
      <w:r>
        <w:t>accompanied by evidence of conformity to the applicable standard and has appropriate traceability.</w:t>
      </w:r>
    </w:p>
    <w:p w14:paraId="0678F816" w14:textId="77777777" w:rsidR="002E346F" w:rsidRDefault="00FF2A39">
      <w:pPr>
        <w:pStyle w:val="ListParagraph"/>
        <w:numPr>
          <w:ilvl w:val="0"/>
          <w:numId w:val="108"/>
        </w:numPr>
        <w:tabs>
          <w:tab w:val="left" w:pos="924"/>
        </w:tabs>
        <w:spacing w:before="121"/>
        <w:ind w:left="924" w:hanging="564"/>
        <w:jc w:val="both"/>
      </w:pPr>
      <w:r>
        <w:t>Raw</w:t>
      </w:r>
      <w:r>
        <w:rPr>
          <w:spacing w:val="-7"/>
        </w:rPr>
        <w:t xml:space="preserve"> </w:t>
      </w:r>
      <w:r>
        <w:t>or</w:t>
      </w:r>
      <w:r>
        <w:rPr>
          <w:spacing w:val="-4"/>
        </w:rPr>
        <w:t xml:space="preserve"> </w:t>
      </w:r>
      <w:r>
        <w:t>consumable</w:t>
      </w:r>
      <w:r>
        <w:rPr>
          <w:spacing w:val="-5"/>
        </w:rPr>
        <w:t xml:space="preserve"> </w:t>
      </w:r>
      <w:r>
        <w:t>material</w:t>
      </w:r>
      <w:r>
        <w:rPr>
          <w:spacing w:val="-3"/>
        </w:rPr>
        <w:t xml:space="preserve"> </w:t>
      </w:r>
      <w:r>
        <w:t>shall</w:t>
      </w:r>
      <w:r>
        <w:rPr>
          <w:spacing w:val="-4"/>
        </w:rPr>
        <w:t xml:space="preserve"> </w:t>
      </w:r>
      <w:r>
        <w:t>only</w:t>
      </w:r>
      <w:r>
        <w:rPr>
          <w:spacing w:val="-3"/>
        </w:rPr>
        <w:t xml:space="preserve"> </w:t>
      </w:r>
      <w:r>
        <w:t>be</w:t>
      </w:r>
      <w:r>
        <w:rPr>
          <w:spacing w:val="-3"/>
        </w:rPr>
        <w:t xml:space="preserve"> </w:t>
      </w:r>
      <w:r>
        <w:t>used</w:t>
      </w:r>
      <w:r>
        <w:rPr>
          <w:spacing w:val="-3"/>
        </w:rPr>
        <w:t xml:space="preserve"> </w:t>
      </w:r>
      <w:r>
        <w:t>on</w:t>
      </w:r>
      <w:r>
        <w:rPr>
          <w:spacing w:val="-7"/>
        </w:rPr>
        <w:t xml:space="preserve"> </w:t>
      </w:r>
      <w:r>
        <w:t>an</w:t>
      </w:r>
      <w:r>
        <w:rPr>
          <w:spacing w:val="-6"/>
        </w:rPr>
        <w:t xml:space="preserve"> </w:t>
      </w:r>
      <w:r>
        <w:t>aircraft</w:t>
      </w:r>
      <w:r>
        <w:rPr>
          <w:spacing w:val="-5"/>
        </w:rPr>
        <w:t xml:space="preserve"> </w:t>
      </w:r>
      <w:r>
        <w:t>or</w:t>
      </w:r>
      <w:r>
        <w:rPr>
          <w:spacing w:val="-3"/>
        </w:rPr>
        <w:t xml:space="preserve"> </w:t>
      </w:r>
      <w:r>
        <w:t>component</w:t>
      </w:r>
      <w:r>
        <w:rPr>
          <w:spacing w:val="-3"/>
        </w:rPr>
        <w:t xml:space="preserve"> </w:t>
      </w:r>
      <w:r>
        <w:t>provided</w:t>
      </w:r>
      <w:r>
        <w:rPr>
          <w:spacing w:val="-3"/>
        </w:rPr>
        <w:t xml:space="preserve"> </w:t>
      </w:r>
      <w:r>
        <w:rPr>
          <w:spacing w:val="-2"/>
        </w:rPr>
        <w:t>that:</w:t>
      </w:r>
    </w:p>
    <w:p w14:paraId="69D21C90" w14:textId="77777777" w:rsidR="002E346F" w:rsidRDefault="00FF2A39">
      <w:pPr>
        <w:pStyle w:val="ListParagraph"/>
        <w:numPr>
          <w:ilvl w:val="1"/>
          <w:numId w:val="108"/>
        </w:numPr>
        <w:tabs>
          <w:tab w:val="left" w:pos="1490"/>
          <w:tab w:val="left" w:pos="1493"/>
        </w:tabs>
        <w:spacing w:before="118"/>
        <w:ind w:right="716"/>
        <w:jc w:val="both"/>
      </w:pPr>
      <w:r>
        <w:t>the</w:t>
      </w:r>
      <w:r>
        <w:rPr>
          <w:spacing w:val="-13"/>
        </w:rPr>
        <w:t xml:space="preserve"> </w:t>
      </w:r>
      <w:r>
        <w:t>aircraft</w:t>
      </w:r>
      <w:r>
        <w:rPr>
          <w:spacing w:val="-12"/>
        </w:rPr>
        <w:t xml:space="preserve"> </w:t>
      </w:r>
      <w:r>
        <w:t>or</w:t>
      </w:r>
      <w:r>
        <w:rPr>
          <w:spacing w:val="-13"/>
        </w:rPr>
        <w:t xml:space="preserve"> </w:t>
      </w:r>
      <w:r>
        <w:t>component</w:t>
      </w:r>
      <w:r>
        <w:rPr>
          <w:spacing w:val="-12"/>
        </w:rPr>
        <w:t xml:space="preserve"> </w:t>
      </w:r>
      <w:r>
        <w:t>manufacturer</w:t>
      </w:r>
      <w:r>
        <w:rPr>
          <w:spacing w:val="-13"/>
        </w:rPr>
        <w:t xml:space="preserve"> </w:t>
      </w:r>
      <w:r>
        <w:t>allows</w:t>
      </w:r>
      <w:r>
        <w:rPr>
          <w:spacing w:val="-12"/>
        </w:rPr>
        <w:t xml:space="preserve"> </w:t>
      </w:r>
      <w:r>
        <w:t>for</w:t>
      </w:r>
      <w:r>
        <w:rPr>
          <w:spacing w:val="-13"/>
        </w:rPr>
        <w:t xml:space="preserve"> </w:t>
      </w:r>
      <w:r>
        <w:t>the</w:t>
      </w:r>
      <w:r>
        <w:rPr>
          <w:spacing w:val="-12"/>
        </w:rPr>
        <w:t xml:space="preserve"> </w:t>
      </w:r>
      <w:r>
        <w:t>use</w:t>
      </w:r>
      <w:r>
        <w:rPr>
          <w:spacing w:val="-12"/>
        </w:rPr>
        <w:t xml:space="preserve"> </w:t>
      </w:r>
      <w:r>
        <w:t>of</w:t>
      </w:r>
      <w:r>
        <w:rPr>
          <w:spacing w:val="-13"/>
        </w:rPr>
        <w:t xml:space="preserve"> </w:t>
      </w:r>
      <w:r>
        <w:t>raw</w:t>
      </w:r>
      <w:r>
        <w:rPr>
          <w:spacing w:val="-12"/>
        </w:rPr>
        <w:t xml:space="preserve"> </w:t>
      </w:r>
      <w:r>
        <w:t>or</w:t>
      </w:r>
      <w:r>
        <w:rPr>
          <w:spacing w:val="-13"/>
        </w:rPr>
        <w:t xml:space="preserve"> </w:t>
      </w:r>
      <w:r>
        <w:t>consumable</w:t>
      </w:r>
      <w:r>
        <w:rPr>
          <w:spacing w:val="-12"/>
        </w:rPr>
        <w:t xml:space="preserve"> </w:t>
      </w:r>
      <w:r>
        <w:t>material in relevant maintenance data or as specified in Subpart F of Annex I (Part-M), Annex</w:t>
      </w:r>
      <w:r>
        <w:rPr>
          <w:spacing w:val="-1"/>
        </w:rPr>
        <w:t xml:space="preserve"> </w:t>
      </w:r>
      <w:r>
        <w:t>II (Part-145) or Annex Vd (Part-CAO).</w:t>
      </w:r>
    </w:p>
    <w:p w14:paraId="3C9E9F79" w14:textId="77777777" w:rsidR="002E346F" w:rsidRDefault="00FF2A39">
      <w:pPr>
        <w:pStyle w:val="ListParagraph"/>
        <w:numPr>
          <w:ilvl w:val="1"/>
          <w:numId w:val="108"/>
        </w:numPr>
        <w:tabs>
          <w:tab w:val="left" w:pos="1489"/>
        </w:tabs>
        <w:spacing w:before="121"/>
        <w:ind w:left="1489" w:hanging="563"/>
        <w:jc w:val="both"/>
      </w:pPr>
      <w:r>
        <w:t>such</w:t>
      </w:r>
      <w:r>
        <w:rPr>
          <w:spacing w:val="-10"/>
        </w:rPr>
        <w:t xml:space="preserve"> </w:t>
      </w:r>
      <w:r>
        <w:t>material</w:t>
      </w:r>
      <w:r>
        <w:rPr>
          <w:spacing w:val="-9"/>
        </w:rPr>
        <w:t xml:space="preserve"> </w:t>
      </w:r>
      <w:r>
        <w:t>meets</w:t>
      </w:r>
      <w:r>
        <w:rPr>
          <w:spacing w:val="-9"/>
        </w:rPr>
        <w:t xml:space="preserve"> </w:t>
      </w:r>
      <w:r>
        <w:t>the</w:t>
      </w:r>
      <w:r>
        <w:rPr>
          <w:spacing w:val="-6"/>
        </w:rPr>
        <w:t xml:space="preserve"> </w:t>
      </w:r>
      <w:r>
        <w:t>required</w:t>
      </w:r>
      <w:r>
        <w:rPr>
          <w:spacing w:val="-7"/>
        </w:rPr>
        <w:t xml:space="preserve"> </w:t>
      </w:r>
      <w:r>
        <w:t>material</w:t>
      </w:r>
      <w:r>
        <w:rPr>
          <w:spacing w:val="-7"/>
        </w:rPr>
        <w:t xml:space="preserve"> </w:t>
      </w:r>
      <w:r>
        <w:t>specification</w:t>
      </w:r>
      <w:r>
        <w:rPr>
          <w:spacing w:val="-7"/>
        </w:rPr>
        <w:t xml:space="preserve"> </w:t>
      </w:r>
      <w:r>
        <w:t>and</w:t>
      </w:r>
      <w:r>
        <w:rPr>
          <w:spacing w:val="-7"/>
        </w:rPr>
        <w:t xml:space="preserve"> </w:t>
      </w:r>
      <w:r>
        <w:t>has</w:t>
      </w:r>
      <w:r>
        <w:rPr>
          <w:spacing w:val="-6"/>
        </w:rPr>
        <w:t xml:space="preserve"> </w:t>
      </w:r>
      <w:r>
        <w:t>appropriate</w:t>
      </w:r>
      <w:r>
        <w:rPr>
          <w:spacing w:val="-7"/>
        </w:rPr>
        <w:t xml:space="preserve"> </w:t>
      </w:r>
      <w:r>
        <w:rPr>
          <w:spacing w:val="-2"/>
        </w:rPr>
        <w:t>traceability.</w:t>
      </w:r>
    </w:p>
    <w:p w14:paraId="2C58B2A9" w14:textId="77777777" w:rsidR="002E346F" w:rsidRDefault="00FF2A39">
      <w:pPr>
        <w:pStyle w:val="ListParagraph"/>
        <w:numPr>
          <w:ilvl w:val="1"/>
          <w:numId w:val="108"/>
        </w:numPr>
        <w:tabs>
          <w:tab w:val="left" w:pos="1491"/>
          <w:tab w:val="left" w:pos="1493"/>
        </w:tabs>
        <w:ind w:right="717"/>
        <w:jc w:val="both"/>
      </w:pPr>
      <w:r>
        <w:t>such</w:t>
      </w:r>
      <w:r>
        <w:rPr>
          <w:spacing w:val="-13"/>
        </w:rPr>
        <w:t xml:space="preserve"> </w:t>
      </w:r>
      <w:r>
        <w:t>material</w:t>
      </w:r>
      <w:r>
        <w:rPr>
          <w:spacing w:val="-12"/>
        </w:rPr>
        <w:t xml:space="preserve"> </w:t>
      </w:r>
      <w:r>
        <w:t>is</w:t>
      </w:r>
      <w:r>
        <w:rPr>
          <w:spacing w:val="-13"/>
        </w:rPr>
        <w:t xml:space="preserve"> </w:t>
      </w:r>
      <w:r>
        <w:t>accompanied</w:t>
      </w:r>
      <w:r>
        <w:rPr>
          <w:spacing w:val="-12"/>
        </w:rPr>
        <w:t xml:space="preserve"> </w:t>
      </w:r>
      <w:r>
        <w:t>by</w:t>
      </w:r>
      <w:r>
        <w:rPr>
          <w:spacing w:val="-13"/>
        </w:rPr>
        <w:t xml:space="preserve"> </w:t>
      </w:r>
      <w:r>
        <w:t>documentation</w:t>
      </w:r>
      <w:r>
        <w:rPr>
          <w:spacing w:val="-12"/>
        </w:rPr>
        <w:t xml:space="preserve"> </w:t>
      </w:r>
      <w:r>
        <w:t>clearly</w:t>
      </w:r>
      <w:r>
        <w:rPr>
          <w:spacing w:val="-13"/>
        </w:rPr>
        <w:t xml:space="preserve"> </w:t>
      </w:r>
      <w:r>
        <w:t>relating</w:t>
      </w:r>
      <w:r>
        <w:rPr>
          <w:spacing w:val="-12"/>
        </w:rPr>
        <w:t xml:space="preserve"> </w:t>
      </w:r>
      <w:r>
        <w:t>to</w:t>
      </w:r>
      <w:r>
        <w:rPr>
          <w:spacing w:val="-12"/>
        </w:rPr>
        <w:t xml:space="preserve"> </w:t>
      </w:r>
      <w:r>
        <w:t>the</w:t>
      </w:r>
      <w:r>
        <w:rPr>
          <w:spacing w:val="-11"/>
        </w:rPr>
        <w:t xml:space="preserve"> </w:t>
      </w:r>
      <w:r>
        <w:t>particular</w:t>
      </w:r>
      <w:r>
        <w:rPr>
          <w:spacing w:val="-13"/>
        </w:rPr>
        <w:t xml:space="preserve"> </w:t>
      </w:r>
      <w:r>
        <w:t>material and</w:t>
      </w:r>
      <w:r>
        <w:rPr>
          <w:spacing w:val="-8"/>
        </w:rPr>
        <w:t xml:space="preserve"> </w:t>
      </w:r>
      <w:r>
        <w:t>containing</w:t>
      </w:r>
      <w:r>
        <w:rPr>
          <w:spacing w:val="-8"/>
        </w:rPr>
        <w:t xml:space="preserve"> </w:t>
      </w:r>
      <w:r>
        <w:t>a</w:t>
      </w:r>
      <w:r>
        <w:rPr>
          <w:spacing w:val="-8"/>
        </w:rPr>
        <w:t xml:space="preserve"> </w:t>
      </w:r>
      <w:r>
        <w:t>conformity-to-specification</w:t>
      </w:r>
      <w:r>
        <w:rPr>
          <w:spacing w:val="-8"/>
        </w:rPr>
        <w:t xml:space="preserve"> </w:t>
      </w:r>
      <w:r>
        <w:t>statement</w:t>
      </w:r>
      <w:r>
        <w:rPr>
          <w:spacing w:val="-7"/>
        </w:rPr>
        <w:t xml:space="preserve"> </w:t>
      </w:r>
      <w:r>
        <w:t>as</w:t>
      </w:r>
      <w:r>
        <w:rPr>
          <w:spacing w:val="-8"/>
        </w:rPr>
        <w:t xml:space="preserve"> </w:t>
      </w:r>
      <w:r>
        <w:t>well</w:t>
      </w:r>
      <w:r>
        <w:rPr>
          <w:spacing w:val="-8"/>
        </w:rPr>
        <w:t xml:space="preserve"> </w:t>
      </w:r>
      <w:r>
        <w:t>as</w:t>
      </w:r>
      <w:r>
        <w:rPr>
          <w:spacing w:val="-8"/>
        </w:rPr>
        <w:t xml:space="preserve"> </w:t>
      </w:r>
      <w:r>
        <w:t>the</w:t>
      </w:r>
      <w:r>
        <w:rPr>
          <w:spacing w:val="-10"/>
        </w:rPr>
        <w:t xml:space="preserve"> </w:t>
      </w:r>
      <w:r>
        <w:t>manufacturing</w:t>
      </w:r>
      <w:r>
        <w:rPr>
          <w:spacing w:val="-8"/>
        </w:rPr>
        <w:t xml:space="preserve"> </w:t>
      </w:r>
      <w:r>
        <w:t>and supplier source.</w:t>
      </w:r>
    </w:p>
    <w:p w14:paraId="61CABEBB" w14:textId="77777777" w:rsidR="002E346F" w:rsidRDefault="00FF2A39">
      <w:pPr>
        <w:pStyle w:val="ListParagraph"/>
        <w:numPr>
          <w:ilvl w:val="0"/>
          <w:numId w:val="108"/>
        </w:numPr>
        <w:tabs>
          <w:tab w:val="left" w:pos="924"/>
          <w:tab w:val="left" w:pos="926"/>
        </w:tabs>
        <w:spacing w:before="121"/>
        <w:ind w:right="718"/>
        <w:jc w:val="both"/>
      </w:pPr>
      <w:r>
        <w:t>In case of balloons, where different combinations of baskets, burners and fuel cylinders are possible for a particular envelope, the person installing them shall ensure that:</w:t>
      </w:r>
    </w:p>
    <w:p w14:paraId="3A03F4C2" w14:textId="77777777" w:rsidR="002E346F" w:rsidRDefault="00FF2A39">
      <w:pPr>
        <w:pStyle w:val="ListParagraph"/>
        <w:numPr>
          <w:ilvl w:val="0"/>
          <w:numId w:val="107"/>
        </w:numPr>
        <w:tabs>
          <w:tab w:val="left" w:pos="1491"/>
          <w:tab w:val="left" w:pos="1493"/>
        </w:tabs>
        <w:spacing w:before="118"/>
        <w:ind w:right="713"/>
        <w:jc w:val="both"/>
      </w:pPr>
      <w:r>
        <w:t>the</w:t>
      </w:r>
      <w:r>
        <w:rPr>
          <w:spacing w:val="-6"/>
        </w:rPr>
        <w:t xml:space="preserve"> </w:t>
      </w:r>
      <w:r>
        <w:t>basket,</w:t>
      </w:r>
      <w:r>
        <w:rPr>
          <w:spacing w:val="-6"/>
        </w:rPr>
        <w:t xml:space="preserve"> </w:t>
      </w:r>
      <w:r>
        <w:t>burner</w:t>
      </w:r>
      <w:r>
        <w:rPr>
          <w:spacing w:val="-9"/>
        </w:rPr>
        <w:t xml:space="preserve"> </w:t>
      </w:r>
      <w:r>
        <w:t>and/or</w:t>
      </w:r>
      <w:r>
        <w:rPr>
          <w:spacing w:val="-7"/>
        </w:rPr>
        <w:t xml:space="preserve"> </w:t>
      </w:r>
      <w:r>
        <w:t>fuel</w:t>
      </w:r>
      <w:r>
        <w:rPr>
          <w:spacing w:val="-6"/>
        </w:rPr>
        <w:t xml:space="preserve"> </w:t>
      </w:r>
      <w:r>
        <w:t>cylinders</w:t>
      </w:r>
      <w:r>
        <w:rPr>
          <w:spacing w:val="-9"/>
        </w:rPr>
        <w:t xml:space="preserve"> </w:t>
      </w:r>
      <w:r>
        <w:t>are</w:t>
      </w:r>
      <w:r>
        <w:rPr>
          <w:spacing w:val="-9"/>
        </w:rPr>
        <w:t xml:space="preserve"> </w:t>
      </w:r>
      <w:r>
        <w:t>eligible</w:t>
      </w:r>
      <w:r>
        <w:rPr>
          <w:spacing w:val="-6"/>
        </w:rPr>
        <w:t xml:space="preserve"> </w:t>
      </w:r>
      <w:r>
        <w:t>for</w:t>
      </w:r>
      <w:r>
        <w:rPr>
          <w:spacing w:val="-9"/>
        </w:rPr>
        <w:t xml:space="preserve"> </w:t>
      </w:r>
      <w:r>
        <w:t>installation</w:t>
      </w:r>
      <w:r>
        <w:rPr>
          <w:spacing w:val="-6"/>
        </w:rPr>
        <w:t xml:space="preserve"> </w:t>
      </w:r>
      <w:r>
        <w:t>according</w:t>
      </w:r>
      <w:r>
        <w:rPr>
          <w:spacing w:val="-7"/>
        </w:rPr>
        <w:t xml:space="preserve"> </w:t>
      </w:r>
      <w:r>
        <w:t>to</w:t>
      </w:r>
      <w:r>
        <w:rPr>
          <w:spacing w:val="-8"/>
        </w:rPr>
        <w:t xml:space="preserve"> </w:t>
      </w:r>
      <w:r>
        <w:t>the</w:t>
      </w:r>
      <w:r>
        <w:rPr>
          <w:spacing w:val="-6"/>
        </w:rPr>
        <w:t xml:space="preserve"> </w:t>
      </w:r>
      <w:r>
        <w:t>TCDS or other documents referred to in the TCDS;</w:t>
      </w:r>
    </w:p>
    <w:p w14:paraId="44D194BD" w14:textId="77777777" w:rsidR="002E346F" w:rsidRDefault="00FF2A39">
      <w:pPr>
        <w:pStyle w:val="ListParagraph"/>
        <w:numPr>
          <w:ilvl w:val="0"/>
          <w:numId w:val="107"/>
        </w:numPr>
        <w:tabs>
          <w:tab w:val="left" w:pos="1491"/>
          <w:tab w:val="left" w:pos="1493"/>
        </w:tabs>
        <w:spacing w:before="121"/>
        <w:ind w:right="717"/>
        <w:jc w:val="both"/>
      </w:pPr>
      <w:r>
        <w:t>the basket, burner and/or fuel cylinders are in serviceable condition and have the appropriate maintenance records.</w:t>
      </w:r>
    </w:p>
    <w:p w14:paraId="3743DD78" w14:textId="77777777" w:rsidR="002E346F" w:rsidRDefault="002E346F">
      <w:pPr>
        <w:pStyle w:val="ListParagraph"/>
        <w:sectPr w:rsidR="002E346F">
          <w:pgSz w:w="11910" w:h="16840"/>
          <w:pgMar w:top="1800" w:right="720" w:bottom="1260" w:left="1080" w:header="742" w:footer="994" w:gutter="0"/>
          <w:cols w:space="720"/>
        </w:sectPr>
      </w:pPr>
    </w:p>
    <w:p w14:paraId="41941105" w14:textId="77777777" w:rsidR="002E346F" w:rsidRDefault="002E346F">
      <w:pPr>
        <w:pStyle w:val="BodyText"/>
        <w:spacing w:before="5"/>
        <w:ind w:left="0" w:firstLine="0"/>
        <w:rPr>
          <w:sz w:val="7"/>
        </w:rPr>
      </w:pPr>
    </w:p>
    <w:p w14:paraId="685DD125"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1CB197A9" wp14:editId="6413FECA">
                <wp:extent cx="5769610" cy="248920"/>
                <wp:effectExtent l="0" t="0" r="0" b="0"/>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332A929" w14:textId="77777777" w:rsidR="002E346F" w:rsidRDefault="00FF2A39">
                            <w:pPr>
                              <w:ind w:left="28"/>
                              <w:rPr>
                                <w:b/>
                                <w:color w:val="000000"/>
                                <w:sz w:val="32"/>
                              </w:rPr>
                            </w:pPr>
                            <w:bookmarkStart w:id="82" w:name="_bookmark58"/>
                            <w:bookmarkEnd w:id="82"/>
                            <w:r>
                              <w:rPr>
                                <w:b/>
                                <w:color w:val="FFFFFF"/>
                                <w:sz w:val="32"/>
                              </w:rPr>
                              <w:t>GM1</w:t>
                            </w:r>
                            <w:r>
                              <w:rPr>
                                <w:b/>
                                <w:color w:val="FFFFFF"/>
                                <w:spacing w:val="-12"/>
                                <w:sz w:val="32"/>
                              </w:rPr>
                              <w:t xml:space="preserve"> </w:t>
                            </w:r>
                            <w:r>
                              <w:rPr>
                                <w:b/>
                                <w:color w:val="FFFFFF"/>
                                <w:sz w:val="32"/>
                              </w:rPr>
                              <w:t>ML.A.501(a)</w:t>
                            </w:r>
                            <w:r>
                              <w:rPr>
                                <w:b/>
                                <w:color w:val="FFFFFF"/>
                                <w:spacing w:val="-12"/>
                                <w:sz w:val="32"/>
                              </w:rPr>
                              <w:t xml:space="preserve"> </w:t>
                            </w:r>
                            <w:r>
                              <w:rPr>
                                <w:b/>
                                <w:color w:val="FFFFFF"/>
                                <w:sz w:val="32"/>
                              </w:rPr>
                              <w:t>Classification</w:t>
                            </w:r>
                            <w:r>
                              <w:rPr>
                                <w:b/>
                                <w:color w:val="FFFFFF"/>
                                <w:spacing w:val="-14"/>
                                <w:sz w:val="32"/>
                              </w:rPr>
                              <w:t xml:space="preserve"> </w:t>
                            </w:r>
                            <w:r>
                              <w:rPr>
                                <w:b/>
                                <w:color w:val="FFFFFF"/>
                                <w:sz w:val="32"/>
                              </w:rPr>
                              <w:t>and</w:t>
                            </w:r>
                            <w:r>
                              <w:rPr>
                                <w:b/>
                                <w:color w:val="FFFFFF"/>
                                <w:spacing w:val="-12"/>
                                <w:sz w:val="32"/>
                              </w:rPr>
                              <w:t xml:space="preserve"> </w:t>
                            </w:r>
                            <w:r>
                              <w:rPr>
                                <w:b/>
                                <w:color w:val="FFFFFF"/>
                                <w:spacing w:val="-2"/>
                                <w:sz w:val="32"/>
                              </w:rPr>
                              <w:t>installation</w:t>
                            </w:r>
                          </w:p>
                        </w:txbxContent>
                      </wps:txbx>
                      <wps:bodyPr wrap="square" lIns="0" tIns="0" rIns="0" bIns="0" rtlCol="0">
                        <a:noAutofit/>
                      </wps:bodyPr>
                    </wps:wsp>
                  </a:graphicData>
                </a:graphic>
              </wp:inline>
            </w:drawing>
          </mc:Choice>
          <mc:Fallback>
            <w:pict>
              <v:shape w14:anchorId="1CB197A9" id="Textbox 177" o:spid="_x0000_s1050"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" fillcolor="#16cc7e" stroked="f">
                <v:textbox inset="0,0,0,0">
                  <w:txbxContent>
                    <w:p w14:paraId="3332A929" w14:textId="77777777" w:rsidR="002E346F" w:rsidRDefault="00FF2A39">
                      <w:pPr>
                        <w:ind w:left="28"/>
                        <w:rPr>
                          <w:b/>
                          <w:color w:val="000000"/>
                          <w:sz w:val="32"/>
                        </w:rPr>
                      </w:pPr>
                      <w:bookmarkStart w:id="83" w:name="_bookmark58"/>
                      <w:bookmarkEnd w:id="83"/>
                      <w:r>
                        <w:rPr>
                          <w:b/>
                          <w:color w:val="FFFFFF"/>
                          <w:sz w:val="32"/>
                        </w:rPr>
                        <w:t>GM1</w:t>
                      </w:r>
                      <w:r>
                        <w:rPr>
                          <w:b/>
                          <w:color w:val="FFFFFF"/>
                          <w:spacing w:val="-12"/>
                          <w:sz w:val="32"/>
                        </w:rPr>
                        <w:t xml:space="preserve"> </w:t>
                      </w:r>
                      <w:r>
                        <w:rPr>
                          <w:b/>
                          <w:color w:val="FFFFFF"/>
                          <w:sz w:val="32"/>
                        </w:rPr>
                        <w:t>ML.A.501(a)</w:t>
                      </w:r>
                      <w:r>
                        <w:rPr>
                          <w:b/>
                          <w:color w:val="FFFFFF"/>
                          <w:spacing w:val="-12"/>
                          <w:sz w:val="32"/>
                        </w:rPr>
                        <w:t xml:space="preserve"> </w:t>
                      </w:r>
                      <w:r>
                        <w:rPr>
                          <w:b/>
                          <w:color w:val="FFFFFF"/>
                          <w:sz w:val="32"/>
                        </w:rPr>
                        <w:t>Classification</w:t>
                      </w:r>
                      <w:r>
                        <w:rPr>
                          <w:b/>
                          <w:color w:val="FFFFFF"/>
                          <w:spacing w:val="-14"/>
                          <w:sz w:val="32"/>
                        </w:rPr>
                        <w:t xml:space="preserve"> </w:t>
                      </w:r>
                      <w:r>
                        <w:rPr>
                          <w:b/>
                          <w:color w:val="FFFFFF"/>
                          <w:sz w:val="32"/>
                        </w:rPr>
                        <w:t>and</w:t>
                      </w:r>
                      <w:r>
                        <w:rPr>
                          <w:b/>
                          <w:color w:val="FFFFFF"/>
                          <w:spacing w:val="-12"/>
                          <w:sz w:val="32"/>
                        </w:rPr>
                        <w:t xml:space="preserve"> </w:t>
                      </w:r>
                      <w:r>
                        <w:rPr>
                          <w:b/>
                          <w:color w:val="FFFFFF"/>
                          <w:spacing w:val="-2"/>
                          <w:sz w:val="32"/>
                        </w:rPr>
                        <w:t>installation</w:t>
                      </w:r>
                    </w:p>
                  </w:txbxContent>
                </v:textbox>
                <w10:anchorlock/>
              </v:shape>
            </w:pict>
          </mc:Fallback>
        </mc:AlternateContent>
      </w:r>
    </w:p>
    <w:p w14:paraId="722D5A98"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F97779" w14:textId="77777777" w:rsidR="002E346F" w:rsidRDefault="00FF2A39">
      <w:pPr>
        <w:pStyle w:val="BodyText"/>
        <w:spacing w:before="90"/>
        <w:ind w:left="360" w:right="719" w:firstLine="0"/>
        <w:jc w:val="both"/>
      </w:pPr>
      <w:r>
        <w:t>Point</w:t>
      </w:r>
      <w:r>
        <w:rPr>
          <w:spacing w:val="-5"/>
        </w:rPr>
        <w:t xml:space="preserve"> </w:t>
      </w:r>
      <w:r>
        <w:t>21.A.307(b)</w:t>
      </w:r>
      <w:r>
        <w:rPr>
          <w:spacing w:val="-6"/>
        </w:rPr>
        <w:t xml:space="preserve"> </w:t>
      </w:r>
      <w:r>
        <w:t>of</w:t>
      </w:r>
      <w:r>
        <w:rPr>
          <w:spacing w:val="-3"/>
        </w:rPr>
        <w:t xml:space="preserve"> </w:t>
      </w:r>
      <w:r>
        <w:t>Annex</w:t>
      </w:r>
      <w:r>
        <w:rPr>
          <w:spacing w:val="-7"/>
        </w:rPr>
        <w:t xml:space="preserve"> </w:t>
      </w:r>
      <w:r>
        <w:t>I</w:t>
      </w:r>
      <w:r>
        <w:rPr>
          <w:spacing w:val="-4"/>
        </w:rPr>
        <w:t xml:space="preserve"> </w:t>
      </w:r>
      <w:r>
        <w:t>(Part</w:t>
      </w:r>
      <w:r>
        <w:rPr>
          <w:spacing w:val="-6"/>
        </w:rPr>
        <w:t xml:space="preserve"> </w:t>
      </w:r>
      <w:r>
        <w:t>21)</w:t>
      </w:r>
      <w:r>
        <w:rPr>
          <w:spacing w:val="-3"/>
        </w:rPr>
        <w:t xml:space="preserve"> </w:t>
      </w:r>
      <w:r>
        <w:t>and</w:t>
      </w:r>
      <w:r>
        <w:rPr>
          <w:spacing w:val="-4"/>
        </w:rPr>
        <w:t xml:space="preserve"> </w:t>
      </w:r>
      <w:r>
        <w:t>point</w:t>
      </w:r>
      <w:r>
        <w:rPr>
          <w:spacing w:val="-5"/>
        </w:rPr>
        <w:t xml:space="preserve"> </w:t>
      </w:r>
      <w:r>
        <w:t>21L.A.193(b)</w:t>
      </w:r>
      <w:r>
        <w:rPr>
          <w:spacing w:val="-6"/>
        </w:rPr>
        <w:t xml:space="preserve"> </w:t>
      </w:r>
      <w:r>
        <w:t>of</w:t>
      </w:r>
      <w:r>
        <w:rPr>
          <w:spacing w:val="-3"/>
        </w:rPr>
        <w:t xml:space="preserve"> </w:t>
      </w:r>
      <w:r>
        <w:t>Annex</w:t>
      </w:r>
      <w:r>
        <w:rPr>
          <w:spacing w:val="-3"/>
        </w:rPr>
        <w:t xml:space="preserve"> </w:t>
      </w:r>
      <w:r>
        <w:t>Ib</w:t>
      </w:r>
      <w:r>
        <w:rPr>
          <w:spacing w:val="-5"/>
        </w:rPr>
        <w:t xml:space="preserve"> </w:t>
      </w:r>
      <w:r>
        <w:t>(Part</w:t>
      </w:r>
      <w:r>
        <w:rPr>
          <w:spacing w:val="-6"/>
        </w:rPr>
        <w:t xml:space="preserve"> </w:t>
      </w:r>
      <w:r>
        <w:t>21</w:t>
      </w:r>
      <w:r>
        <w:rPr>
          <w:spacing w:val="-5"/>
        </w:rPr>
        <w:t xml:space="preserve"> </w:t>
      </w:r>
      <w:r>
        <w:t>Light)</w:t>
      </w:r>
      <w:r>
        <w:rPr>
          <w:spacing w:val="-3"/>
        </w:rPr>
        <w:t xml:space="preserve"> </w:t>
      </w:r>
      <w:r>
        <w:t>to</w:t>
      </w:r>
      <w:r>
        <w:rPr>
          <w:spacing w:val="-2"/>
        </w:rPr>
        <w:t xml:space="preserve"> </w:t>
      </w:r>
      <w:r>
        <w:t>Regulation specify new</w:t>
      </w:r>
      <w:r>
        <w:rPr>
          <w:spacing w:val="-2"/>
        </w:rPr>
        <w:t xml:space="preserve"> </w:t>
      </w:r>
      <w:r>
        <w:t>components</w:t>
      </w:r>
      <w:r>
        <w:rPr>
          <w:spacing w:val="-2"/>
        </w:rPr>
        <w:t xml:space="preserve"> </w:t>
      </w:r>
      <w:r>
        <w:t>that do not need an CAC Form</w:t>
      </w:r>
      <w:r>
        <w:rPr>
          <w:spacing w:val="-2"/>
        </w:rPr>
        <w:t xml:space="preserve"> </w:t>
      </w:r>
      <w:r>
        <w:t>1</w:t>
      </w:r>
      <w:r>
        <w:rPr>
          <w:spacing w:val="-1"/>
        </w:rPr>
        <w:t xml:space="preserve"> </w:t>
      </w:r>
      <w:r>
        <w:t>or equivalent</w:t>
      </w:r>
      <w:r>
        <w:rPr>
          <w:spacing w:val="-2"/>
        </w:rPr>
        <w:t xml:space="preserve"> </w:t>
      </w:r>
      <w:r>
        <w:t>to be</w:t>
      </w:r>
      <w:r>
        <w:rPr>
          <w:spacing w:val="-2"/>
        </w:rPr>
        <w:t xml:space="preserve"> </w:t>
      </w:r>
      <w:r>
        <w:t>eligible for installation. Point</w:t>
      </w:r>
      <w:r>
        <w:rPr>
          <w:spacing w:val="-3"/>
        </w:rPr>
        <w:t xml:space="preserve"> </w:t>
      </w:r>
      <w:r>
        <w:t>21.A.307(c)</w:t>
      </w:r>
      <w:r>
        <w:rPr>
          <w:spacing w:val="-3"/>
        </w:rPr>
        <w:t xml:space="preserve"> </w:t>
      </w:r>
      <w:r>
        <w:t>of</w:t>
      </w:r>
      <w:r>
        <w:rPr>
          <w:spacing w:val="-1"/>
        </w:rPr>
        <w:t xml:space="preserve"> </w:t>
      </w:r>
      <w:r>
        <w:t>Annex</w:t>
      </w:r>
      <w:r>
        <w:rPr>
          <w:spacing w:val="-5"/>
        </w:rPr>
        <w:t xml:space="preserve"> </w:t>
      </w:r>
      <w:r>
        <w:t>I</w:t>
      </w:r>
      <w:r>
        <w:rPr>
          <w:spacing w:val="-1"/>
        </w:rPr>
        <w:t xml:space="preserve"> </w:t>
      </w:r>
      <w:r>
        <w:t>(Part</w:t>
      </w:r>
      <w:r>
        <w:rPr>
          <w:spacing w:val="-3"/>
        </w:rPr>
        <w:t xml:space="preserve"> </w:t>
      </w:r>
      <w:r>
        <w:t>21)</w:t>
      </w:r>
      <w:r>
        <w:rPr>
          <w:spacing w:val="-1"/>
        </w:rPr>
        <w:t xml:space="preserve"> </w:t>
      </w:r>
      <w:r>
        <w:t>and</w:t>
      </w:r>
      <w:r>
        <w:rPr>
          <w:spacing w:val="-2"/>
        </w:rPr>
        <w:t xml:space="preserve"> </w:t>
      </w:r>
      <w:r>
        <w:t>point 21L.A.193(c)</w:t>
      </w:r>
      <w:r>
        <w:rPr>
          <w:spacing w:val="-3"/>
        </w:rPr>
        <w:t xml:space="preserve"> </w:t>
      </w:r>
      <w:r>
        <w:t>of</w:t>
      </w:r>
      <w:r>
        <w:rPr>
          <w:spacing w:val="-1"/>
        </w:rPr>
        <w:t xml:space="preserve"> </w:t>
      </w:r>
      <w:r>
        <w:t>Annex</w:t>
      </w:r>
      <w:r>
        <w:rPr>
          <w:spacing w:val="-1"/>
        </w:rPr>
        <w:t xml:space="preserve"> </w:t>
      </w:r>
      <w:r>
        <w:t>Ib</w:t>
      </w:r>
      <w:r>
        <w:rPr>
          <w:spacing w:val="-2"/>
        </w:rPr>
        <w:t xml:space="preserve"> </w:t>
      </w:r>
      <w:r>
        <w:t>(Part</w:t>
      </w:r>
      <w:r>
        <w:rPr>
          <w:spacing w:val="-3"/>
        </w:rPr>
        <w:t xml:space="preserve"> </w:t>
      </w:r>
      <w:r>
        <w:t>21</w:t>
      </w:r>
      <w:r>
        <w:rPr>
          <w:spacing w:val="-5"/>
        </w:rPr>
        <w:t xml:space="preserve"> </w:t>
      </w:r>
      <w:r>
        <w:t>Light)</w:t>
      </w:r>
      <w:r>
        <w:rPr>
          <w:spacing w:val="-1"/>
        </w:rPr>
        <w:t xml:space="preserve"> </w:t>
      </w:r>
      <w:r>
        <w:t>to Regulation specify the conditions for the document accompanying the component.</w:t>
      </w:r>
    </w:p>
    <w:p w14:paraId="0D693959"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19584" behindDoc="1" locked="0" layoutInCell="1" allowOverlap="1" wp14:anchorId="6E2287C3" wp14:editId="3DBF31C3">
                <wp:simplePos x="0" y="0"/>
                <wp:positionH relativeFrom="page">
                  <wp:posOffset>896416</wp:posOffset>
                </wp:positionH>
                <wp:positionV relativeFrom="paragraph">
                  <wp:posOffset>229668</wp:posOffset>
                </wp:positionV>
                <wp:extent cx="5769610" cy="247015"/>
                <wp:effectExtent l="0" t="0" r="0" b="0"/>
                <wp:wrapTopAndBottom/>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74320AC0" w14:textId="77777777" w:rsidR="002E346F" w:rsidRDefault="00FF2A39">
                            <w:pPr>
                              <w:spacing w:line="388" w:lineRule="exact"/>
                              <w:ind w:left="28"/>
                              <w:rPr>
                                <w:b/>
                                <w:color w:val="000000"/>
                                <w:sz w:val="32"/>
                              </w:rPr>
                            </w:pPr>
                            <w:bookmarkStart w:id="84" w:name="_bookmark59"/>
                            <w:bookmarkEnd w:id="84"/>
                            <w:r>
                              <w:rPr>
                                <w:b/>
                                <w:color w:val="FFFFFF"/>
                                <w:sz w:val="32"/>
                              </w:rPr>
                              <w:t>AMC1</w:t>
                            </w:r>
                            <w:r>
                              <w:rPr>
                                <w:b/>
                                <w:color w:val="FFFFFF"/>
                                <w:spacing w:val="-12"/>
                                <w:sz w:val="32"/>
                              </w:rPr>
                              <w:t xml:space="preserve"> </w:t>
                            </w:r>
                            <w:r>
                              <w:rPr>
                                <w:b/>
                                <w:color w:val="FFFFFF"/>
                                <w:sz w:val="32"/>
                              </w:rPr>
                              <w:t>ML.A.501(a)(ii)</w:t>
                            </w:r>
                            <w:r>
                              <w:rPr>
                                <w:b/>
                                <w:color w:val="FFFFFF"/>
                                <w:spacing w:val="53"/>
                                <w:sz w:val="32"/>
                              </w:rPr>
                              <w:t xml:space="preserve"> </w:t>
                            </w:r>
                            <w:r>
                              <w:rPr>
                                <w:b/>
                                <w:color w:val="FFFFFF"/>
                                <w:sz w:val="32"/>
                              </w:rPr>
                              <w:t>Classification</w:t>
                            </w:r>
                            <w:r>
                              <w:rPr>
                                <w:b/>
                                <w:color w:val="FFFFFF"/>
                                <w:spacing w:val="-10"/>
                                <w:sz w:val="32"/>
                              </w:rPr>
                              <w:t xml:space="preserve"> </w:t>
                            </w:r>
                            <w:r>
                              <w:rPr>
                                <w:b/>
                                <w:color w:val="FFFFFF"/>
                                <w:sz w:val="32"/>
                              </w:rPr>
                              <w:t>and</w:t>
                            </w:r>
                            <w:r>
                              <w:rPr>
                                <w:b/>
                                <w:color w:val="FFFFFF"/>
                                <w:spacing w:val="-12"/>
                                <w:sz w:val="32"/>
                              </w:rPr>
                              <w:t xml:space="preserve"> </w:t>
                            </w:r>
                            <w:r>
                              <w:rPr>
                                <w:b/>
                                <w:color w:val="FFFFFF"/>
                                <w:spacing w:val="-2"/>
                                <w:sz w:val="32"/>
                              </w:rPr>
                              <w:t>installation</w:t>
                            </w:r>
                          </w:p>
                        </w:txbxContent>
                      </wps:txbx>
                      <wps:bodyPr wrap="square" lIns="0" tIns="0" rIns="0" bIns="0" rtlCol="0">
                        <a:noAutofit/>
                      </wps:bodyPr>
                    </wps:wsp>
                  </a:graphicData>
                </a:graphic>
              </wp:anchor>
            </w:drawing>
          </mc:Choice>
          <mc:Fallback>
            <w:pict>
              <v:shape w14:anchorId="6E2287C3" id="Textbox 178" o:spid="_x0000_s1051" type="#_x0000_t202" style="position:absolute;margin-left:70.6pt;margin-top:18.1pt;width:454.3pt;height:19.45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rhtg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" fillcolor="#fabb39" stroked="f">
                <v:textbox inset="0,0,0,0">
                  <w:txbxContent>
                    <w:p w14:paraId="74320AC0" w14:textId="77777777" w:rsidR="002E346F" w:rsidRDefault="00FF2A39">
                      <w:pPr>
                        <w:spacing w:line="388" w:lineRule="exact"/>
                        <w:ind w:left="28"/>
                        <w:rPr>
                          <w:b/>
                          <w:color w:val="000000"/>
                          <w:sz w:val="32"/>
                        </w:rPr>
                      </w:pPr>
                      <w:bookmarkStart w:id="85" w:name="_bookmark59"/>
                      <w:bookmarkEnd w:id="85"/>
                      <w:r>
                        <w:rPr>
                          <w:b/>
                          <w:color w:val="FFFFFF"/>
                          <w:sz w:val="32"/>
                        </w:rPr>
                        <w:t>AMC1</w:t>
                      </w:r>
                      <w:r>
                        <w:rPr>
                          <w:b/>
                          <w:color w:val="FFFFFF"/>
                          <w:spacing w:val="-12"/>
                          <w:sz w:val="32"/>
                        </w:rPr>
                        <w:t xml:space="preserve"> </w:t>
                      </w:r>
                      <w:r>
                        <w:rPr>
                          <w:b/>
                          <w:color w:val="FFFFFF"/>
                          <w:sz w:val="32"/>
                        </w:rPr>
                        <w:t>ML.A.501(a)(ii)</w:t>
                      </w:r>
                      <w:r>
                        <w:rPr>
                          <w:b/>
                          <w:color w:val="FFFFFF"/>
                          <w:spacing w:val="53"/>
                          <w:sz w:val="32"/>
                        </w:rPr>
                        <w:t xml:space="preserve"> </w:t>
                      </w:r>
                      <w:r>
                        <w:rPr>
                          <w:b/>
                          <w:color w:val="FFFFFF"/>
                          <w:sz w:val="32"/>
                        </w:rPr>
                        <w:t>Classification</w:t>
                      </w:r>
                      <w:r>
                        <w:rPr>
                          <w:b/>
                          <w:color w:val="FFFFFF"/>
                          <w:spacing w:val="-10"/>
                          <w:sz w:val="32"/>
                        </w:rPr>
                        <w:t xml:space="preserve"> </w:t>
                      </w:r>
                      <w:r>
                        <w:rPr>
                          <w:b/>
                          <w:color w:val="FFFFFF"/>
                          <w:sz w:val="32"/>
                        </w:rPr>
                        <w:t>and</w:t>
                      </w:r>
                      <w:r>
                        <w:rPr>
                          <w:b/>
                          <w:color w:val="FFFFFF"/>
                          <w:spacing w:val="-12"/>
                          <w:sz w:val="32"/>
                        </w:rPr>
                        <w:t xml:space="preserve"> </w:t>
                      </w:r>
                      <w:r>
                        <w:rPr>
                          <w:b/>
                          <w:color w:val="FFFFFF"/>
                          <w:spacing w:val="-2"/>
                          <w:sz w:val="32"/>
                        </w:rPr>
                        <w:t>installation</w:t>
                      </w:r>
                    </w:p>
                  </w:txbxContent>
                </v:textbox>
                <w10:wrap type="topAndBottom" anchorx="page"/>
              </v:shape>
            </w:pict>
          </mc:Fallback>
        </mc:AlternateContent>
      </w:r>
    </w:p>
    <w:p w14:paraId="18C9BD6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E733F55" w14:textId="77777777" w:rsidR="002E346F" w:rsidRDefault="00FF2A39">
      <w:pPr>
        <w:spacing w:before="124"/>
        <w:ind w:left="360"/>
        <w:rPr>
          <w:b/>
          <w:sz w:val="20"/>
        </w:rPr>
      </w:pPr>
      <w:r>
        <w:rPr>
          <w:b/>
          <w:sz w:val="20"/>
        </w:rPr>
        <w:t>CAC</w:t>
      </w:r>
      <w:r>
        <w:rPr>
          <w:b/>
          <w:spacing w:val="-4"/>
          <w:sz w:val="20"/>
        </w:rPr>
        <w:t xml:space="preserve"> </w:t>
      </w:r>
      <w:r>
        <w:rPr>
          <w:b/>
          <w:sz w:val="20"/>
        </w:rPr>
        <w:t>FORM</w:t>
      </w:r>
      <w:r>
        <w:rPr>
          <w:b/>
          <w:spacing w:val="-3"/>
          <w:sz w:val="20"/>
        </w:rPr>
        <w:t xml:space="preserve"> </w:t>
      </w:r>
      <w:r>
        <w:rPr>
          <w:b/>
          <w:sz w:val="20"/>
        </w:rPr>
        <w:t>1</w:t>
      </w:r>
      <w:r>
        <w:rPr>
          <w:b/>
          <w:spacing w:val="-4"/>
          <w:sz w:val="20"/>
        </w:rPr>
        <w:t xml:space="preserve"> </w:t>
      </w:r>
      <w:r>
        <w:rPr>
          <w:b/>
          <w:sz w:val="20"/>
        </w:rPr>
        <w:t xml:space="preserve">OR </w:t>
      </w:r>
      <w:r>
        <w:rPr>
          <w:b/>
          <w:spacing w:val="-2"/>
          <w:sz w:val="20"/>
        </w:rPr>
        <w:t>EQUIVALENT</w:t>
      </w:r>
    </w:p>
    <w:p w14:paraId="7651547A" w14:textId="77777777" w:rsidR="002E346F" w:rsidRDefault="00FF2A39">
      <w:pPr>
        <w:pStyle w:val="BodyText"/>
        <w:spacing w:before="116"/>
        <w:ind w:left="360" w:firstLine="0"/>
      </w:pPr>
      <w:r>
        <w:t>A</w:t>
      </w:r>
      <w:r>
        <w:rPr>
          <w:spacing w:val="-5"/>
        </w:rPr>
        <w:t xml:space="preserve"> </w:t>
      </w:r>
      <w:r>
        <w:t>document</w:t>
      </w:r>
      <w:r>
        <w:rPr>
          <w:spacing w:val="-5"/>
        </w:rPr>
        <w:t xml:space="preserve"> </w:t>
      </w:r>
      <w:r>
        <w:t>equivalent</w:t>
      </w:r>
      <w:r>
        <w:rPr>
          <w:spacing w:val="-2"/>
        </w:rPr>
        <w:t xml:space="preserve"> </w:t>
      </w:r>
      <w:r>
        <w:t>to</w:t>
      </w:r>
      <w:r>
        <w:rPr>
          <w:spacing w:val="-4"/>
        </w:rPr>
        <w:t xml:space="preserve"> </w:t>
      </w:r>
      <w:r>
        <w:t>an</w:t>
      </w:r>
      <w:r>
        <w:rPr>
          <w:spacing w:val="-1"/>
        </w:rPr>
        <w:t xml:space="preserve"> </w:t>
      </w:r>
      <w:r>
        <w:t>CAC</w:t>
      </w:r>
      <w:r>
        <w:rPr>
          <w:spacing w:val="-3"/>
        </w:rPr>
        <w:t xml:space="preserve"> </w:t>
      </w:r>
      <w:r>
        <w:t>Form</w:t>
      </w:r>
      <w:r>
        <w:rPr>
          <w:spacing w:val="-3"/>
        </w:rPr>
        <w:t xml:space="preserve"> </w:t>
      </w:r>
      <w:r>
        <w:t>1</w:t>
      </w:r>
      <w:r>
        <w:rPr>
          <w:spacing w:val="-5"/>
        </w:rPr>
        <w:t xml:space="preserve"> </w:t>
      </w:r>
      <w:r>
        <w:t>may</w:t>
      </w:r>
      <w:r>
        <w:rPr>
          <w:spacing w:val="-4"/>
        </w:rPr>
        <w:t xml:space="preserve"> </w:t>
      </w:r>
      <w:r>
        <w:rPr>
          <w:spacing w:val="-5"/>
        </w:rPr>
        <w:t>be:</w:t>
      </w:r>
    </w:p>
    <w:p w14:paraId="2922B9CB" w14:textId="77777777" w:rsidR="002E346F" w:rsidRDefault="00FF2A39">
      <w:pPr>
        <w:pStyle w:val="ListParagraph"/>
        <w:numPr>
          <w:ilvl w:val="0"/>
          <w:numId w:val="106"/>
        </w:numPr>
        <w:tabs>
          <w:tab w:val="left" w:pos="922"/>
          <w:tab w:val="left" w:pos="926"/>
        </w:tabs>
        <w:ind w:right="721"/>
        <w:jc w:val="both"/>
      </w:pPr>
      <w:r>
        <w:t>a release document issued</w:t>
      </w:r>
      <w:r>
        <w:rPr>
          <w:spacing w:val="-3"/>
        </w:rPr>
        <w:t xml:space="preserve"> </w:t>
      </w:r>
      <w:r>
        <w:t>by an</w:t>
      </w:r>
      <w:r>
        <w:rPr>
          <w:spacing w:val="-1"/>
        </w:rPr>
        <w:t xml:space="preserve"> </w:t>
      </w:r>
      <w:r>
        <w:t>organisation under the terms</w:t>
      </w:r>
      <w:r>
        <w:rPr>
          <w:spacing w:val="-2"/>
        </w:rPr>
        <w:t xml:space="preserve"> </w:t>
      </w:r>
      <w:r>
        <w:t>of a bilateral agreement signed by the Republic of Armenia;</w:t>
      </w:r>
    </w:p>
    <w:p w14:paraId="343E62C2" w14:textId="77777777" w:rsidR="002E346F" w:rsidRDefault="00FF2A39">
      <w:pPr>
        <w:pStyle w:val="ListParagraph"/>
        <w:numPr>
          <w:ilvl w:val="0"/>
          <w:numId w:val="106"/>
        </w:numPr>
        <w:tabs>
          <w:tab w:val="left" w:pos="923"/>
          <w:tab w:val="left" w:pos="926"/>
        </w:tabs>
        <w:spacing w:before="121"/>
        <w:ind w:right="718"/>
        <w:jc w:val="both"/>
      </w:pPr>
      <w:r>
        <w:t>a release document issued by an organisation approved under the terms of a JAA bilateral agreement until superseded by the corresponding agreement signed by the European Union;</w:t>
      </w:r>
    </w:p>
    <w:p w14:paraId="585F874A" w14:textId="77777777" w:rsidR="002E346F" w:rsidRDefault="00FF2A39">
      <w:pPr>
        <w:pStyle w:val="ListParagraph"/>
        <w:numPr>
          <w:ilvl w:val="0"/>
          <w:numId w:val="106"/>
        </w:numPr>
        <w:tabs>
          <w:tab w:val="left" w:pos="924"/>
          <w:tab w:val="left" w:pos="926"/>
        </w:tabs>
        <w:ind w:right="717"/>
        <w:jc w:val="both"/>
      </w:pPr>
      <w:r>
        <w:t>a</w:t>
      </w:r>
      <w:r>
        <w:rPr>
          <w:spacing w:val="-7"/>
        </w:rPr>
        <w:t xml:space="preserve"> </w:t>
      </w:r>
      <w:r>
        <w:t>JAA</w:t>
      </w:r>
      <w:r>
        <w:rPr>
          <w:spacing w:val="-8"/>
        </w:rPr>
        <w:t xml:space="preserve"> </w:t>
      </w:r>
      <w:r>
        <w:t>Form</w:t>
      </w:r>
      <w:r>
        <w:rPr>
          <w:spacing w:val="-8"/>
        </w:rPr>
        <w:t xml:space="preserve"> </w:t>
      </w:r>
      <w:r>
        <w:t>One</w:t>
      </w:r>
      <w:r>
        <w:rPr>
          <w:spacing w:val="-7"/>
        </w:rPr>
        <w:t xml:space="preserve"> </w:t>
      </w:r>
      <w:r>
        <w:t>issued</w:t>
      </w:r>
      <w:r>
        <w:rPr>
          <w:spacing w:val="-7"/>
        </w:rPr>
        <w:t xml:space="preserve"> </w:t>
      </w:r>
      <w:r>
        <w:t>prior</w:t>
      </w:r>
      <w:r>
        <w:rPr>
          <w:spacing w:val="-7"/>
        </w:rPr>
        <w:t xml:space="preserve"> </w:t>
      </w:r>
      <w:r>
        <w:t>to</w:t>
      </w:r>
      <w:r>
        <w:rPr>
          <w:spacing w:val="-7"/>
        </w:rPr>
        <w:t xml:space="preserve"> </w:t>
      </w:r>
      <w:r>
        <w:t>28</w:t>
      </w:r>
      <w:r>
        <w:rPr>
          <w:spacing w:val="-6"/>
        </w:rPr>
        <w:t xml:space="preserve"> </w:t>
      </w:r>
      <w:r>
        <w:t>November</w:t>
      </w:r>
      <w:r>
        <w:rPr>
          <w:spacing w:val="-9"/>
        </w:rPr>
        <w:t xml:space="preserve"> </w:t>
      </w:r>
      <w:r>
        <w:t>2004</w:t>
      </w:r>
      <w:r>
        <w:rPr>
          <w:spacing w:val="-6"/>
        </w:rPr>
        <w:t xml:space="preserve"> </w:t>
      </w:r>
      <w:r>
        <w:t>by</w:t>
      </w:r>
      <w:r>
        <w:rPr>
          <w:spacing w:val="-10"/>
        </w:rPr>
        <w:t xml:space="preserve"> </w:t>
      </w:r>
      <w:r>
        <w:t>a</w:t>
      </w:r>
      <w:r>
        <w:rPr>
          <w:spacing w:val="-7"/>
        </w:rPr>
        <w:t xml:space="preserve"> </w:t>
      </w:r>
      <w:r>
        <w:t>JAR</w:t>
      </w:r>
      <w:r>
        <w:rPr>
          <w:spacing w:val="-7"/>
        </w:rPr>
        <w:t xml:space="preserve"> </w:t>
      </w:r>
      <w:r>
        <w:t>145</w:t>
      </w:r>
      <w:r>
        <w:rPr>
          <w:spacing w:val="-8"/>
        </w:rPr>
        <w:t xml:space="preserve"> </w:t>
      </w:r>
      <w:r>
        <w:t>organisation</w:t>
      </w:r>
      <w:r>
        <w:rPr>
          <w:spacing w:val="-7"/>
        </w:rPr>
        <w:t xml:space="preserve"> </w:t>
      </w:r>
      <w:r>
        <w:t>approved</w:t>
      </w:r>
      <w:r>
        <w:rPr>
          <w:spacing w:val="-7"/>
        </w:rPr>
        <w:t xml:space="preserve"> </w:t>
      </w:r>
      <w:r>
        <w:t>by</w:t>
      </w:r>
      <w:r>
        <w:rPr>
          <w:spacing w:val="-8"/>
        </w:rPr>
        <w:t xml:space="preserve"> </w:t>
      </w:r>
      <w:r>
        <w:t>a</w:t>
      </w:r>
      <w:r>
        <w:rPr>
          <w:spacing w:val="-7"/>
        </w:rPr>
        <w:t xml:space="preserve"> </w:t>
      </w:r>
      <w:r>
        <w:t>JAA Full Member State;</w:t>
      </w:r>
    </w:p>
    <w:p w14:paraId="63D6016A" w14:textId="77777777" w:rsidR="002E346F" w:rsidRDefault="00FF2A39">
      <w:pPr>
        <w:pStyle w:val="ListParagraph"/>
        <w:numPr>
          <w:ilvl w:val="0"/>
          <w:numId w:val="106"/>
        </w:numPr>
        <w:tabs>
          <w:tab w:val="left" w:pos="923"/>
          <w:tab w:val="left" w:pos="926"/>
        </w:tabs>
        <w:spacing w:before="119"/>
        <w:ind w:right="714"/>
        <w:jc w:val="both"/>
      </w:pPr>
      <w:r>
        <w:t>in the case of new aircraft components that were released from manufacturing prior to the Part</w:t>
      </w:r>
      <w:r>
        <w:rPr>
          <w:spacing w:val="-3"/>
        </w:rPr>
        <w:t xml:space="preserve"> </w:t>
      </w:r>
      <w:r>
        <w:t>21 compliance date, a JAA Form One issued by a JAR 21 organisation approved by a JAA Full Member State within the JAA mutual recognition system;</w:t>
      </w:r>
    </w:p>
    <w:p w14:paraId="2401300D" w14:textId="77777777" w:rsidR="002E346F" w:rsidRDefault="00FF2A39">
      <w:pPr>
        <w:pStyle w:val="ListParagraph"/>
        <w:numPr>
          <w:ilvl w:val="0"/>
          <w:numId w:val="106"/>
        </w:numPr>
        <w:tabs>
          <w:tab w:val="left" w:pos="924"/>
          <w:tab w:val="left" w:pos="926"/>
        </w:tabs>
        <w:ind w:right="714"/>
        <w:jc w:val="both"/>
      </w:pPr>
      <w:r>
        <w:t>a</w:t>
      </w:r>
      <w:r>
        <w:rPr>
          <w:spacing w:val="-3"/>
        </w:rPr>
        <w:t xml:space="preserve"> </w:t>
      </w:r>
      <w:r>
        <w:t>JAA</w:t>
      </w:r>
      <w:r>
        <w:rPr>
          <w:spacing w:val="-5"/>
        </w:rPr>
        <w:t xml:space="preserve"> </w:t>
      </w:r>
      <w:r>
        <w:t>Form</w:t>
      </w:r>
      <w:r>
        <w:rPr>
          <w:spacing w:val="-5"/>
        </w:rPr>
        <w:t xml:space="preserve"> </w:t>
      </w:r>
      <w:r>
        <w:t>One</w:t>
      </w:r>
      <w:r>
        <w:rPr>
          <w:spacing w:val="-6"/>
        </w:rPr>
        <w:t xml:space="preserve"> </w:t>
      </w:r>
      <w:r>
        <w:t>issued</w:t>
      </w:r>
      <w:r>
        <w:rPr>
          <w:spacing w:val="-6"/>
        </w:rPr>
        <w:t xml:space="preserve"> </w:t>
      </w:r>
      <w:r>
        <w:t>prior</w:t>
      </w:r>
      <w:r>
        <w:rPr>
          <w:spacing w:val="-3"/>
        </w:rPr>
        <w:t xml:space="preserve"> </w:t>
      </w:r>
      <w:r>
        <w:t>to</w:t>
      </w:r>
      <w:r>
        <w:rPr>
          <w:spacing w:val="-4"/>
        </w:rPr>
        <w:t xml:space="preserve"> </w:t>
      </w:r>
      <w:r>
        <w:t>28</w:t>
      </w:r>
      <w:r>
        <w:rPr>
          <w:spacing w:val="-5"/>
        </w:rPr>
        <w:t xml:space="preserve"> </w:t>
      </w:r>
      <w:r>
        <w:t>September</w:t>
      </w:r>
      <w:r>
        <w:rPr>
          <w:spacing w:val="-5"/>
        </w:rPr>
        <w:t xml:space="preserve"> </w:t>
      </w:r>
      <w:r>
        <w:t>2005</w:t>
      </w:r>
      <w:r>
        <w:rPr>
          <w:spacing w:val="-5"/>
        </w:rPr>
        <w:t xml:space="preserve"> </w:t>
      </w:r>
      <w:r>
        <w:t>by</w:t>
      </w:r>
      <w:r>
        <w:rPr>
          <w:spacing w:val="-7"/>
        </w:rPr>
        <w:t xml:space="preserve"> </w:t>
      </w:r>
      <w:r>
        <w:t>a</w:t>
      </w:r>
      <w:r>
        <w:rPr>
          <w:spacing w:val="-3"/>
        </w:rPr>
        <w:t xml:space="preserve"> </w:t>
      </w:r>
      <w:r>
        <w:t>production</w:t>
      </w:r>
      <w:r>
        <w:rPr>
          <w:spacing w:val="-6"/>
        </w:rPr>
        <w:t xml:space="preserve"> </w:t>
      </w:r>
      <w:r>
        <w:t>organisation</w:t>
      </w:r>
      <w:r>
        <w:rPr>
          <w:spacing w:val="-4"/>
        </w:rPr>
        <w:t xml:space="preserve"> </w:t>
      </w:r>
      <w:r>
        <w:t>approved</w:t>
      </w:r>
      <w:r>
        <w:rPr>
          <w:spacing w:val="-6"/>
        </w:rPr>
        <w:t xml:space="preserve"> </w:t>
      </w:r>
      <w:r>
        <w:t>by</w:t>
      </w:r>
      <w:r>
        <w:rPr>
          <w:spacing w:val="-5"/>
        </w:rPr>
        <w:t xml:space="preserve"> </w:t>
      </w:r>
      <w:r>
        <w:t>a competent authority in accordance with its national regulations;</w:t>
      </w:r>
    </w:p>
    <w:p w14:paraId="5C9D35D1" w14:textId="77777777" w:rsidR="002E346F" w:rsidRDefault="00FF2A39">
      <w:pPr>
        <w:pStyle w:val="ListParagraph"/>
        <w:numPr>
          <w:ilvl w:val="0"/>
          <w:numId w:val="106"/>
        </w:numPr>
        <w:tabs>
          <w:tab w:val="left" w:pos="922"/>
          <w:tab w:val="left" w:pos="926"/>
        </w:tabs>
        <w:spacing w:before="121"/>
        <w:ind w:right="718"/>
        <w:jc w:val="both"/>
      </w:pPr>
      <w:r>
        <w:t>a</w:t>
      </w:r>
      <w:r>
        <w:rPr>
          <w:spacing w:val="-7"/>
        </w:rPr>
        <w:t xml:space="preserve"> </w:t>
      </w:r>
      <w:r>
        <w:t>JAA</w:t>
      </w:r>
      <w:r>
        <w:rPr>
          <w:spacing w:val="-8"/>
        </w:rPr>
        <w:t xml:space="preserve"> </w:t>
      </w:r>
      <w:r>
        <w:t>Form</w:t>
      </w:r>
      <w:r>
        <w:rPr>
          <w:spacing w:val="-8"/>
        </w:rPr>
        <w:t xml:space="preserve"> </w:t>
      </w:r>
      <w:r>
        <w:t>One</w:t>
      </w:r>
      <w:r>
        <w:rPr>
          <w:spacing w:val="-7"/>
        </w:rPr>
        <w:t xml:space="preserve"> </w:t>
      </w:r>
      <w:r>
        <w:t>issued</w:t>
      </w:r>
      <w:r>
        <w:rPr>
          <w:spacing w:val="-7"/>
        </w:rPr>
        <w:t xml:space="preserve"> </w:t>
      </w:r>
      <w:r>
        <w:t>prior</w:t>
      </w:r>
      <w:r>
        <w:rPr>
          <w:spacing w:val="-7"/>
        </w:rPr>
        <w:t xml:space="preserve"> </w:t>
      </w:r>
      <w:r>
        <w:t>to</w:t>
      </w:r>
      <w:r>
        <w:rPr>
          <w:spacing w:val="-7"/>
        </w:rPr>
        <w:t xml:space="preserve"> </w:t>
      </w:r>
      <w:r>
        <w:t>28</w:t>
      </w:r>
      <w:r>
        <w:rPr>
          <w:spacing w:val="-6"/>
        </w:rPr>
        <w:t xml:space="preserve"> </w:t>
      </w:r>
      <w:r>
        <w:t>September</w:t>
      </w:r>
      <w:r>
        <w:rPr>
          <w:spacing w:val="-9"/>
        </w:rPr>
        <w:t xml:space="preserve"> </w:t>
      </w:r>
      <w:r>
        <w:t>2008</w:t>
      </w:r>
      <w:r>
        <w:rPr>
          <w:spacing w:val="-8"/>
        </w:rPr>
        <w:t xml:space="preserve"> </w:t>
      </w:r>
      <w:r>
        <w:t>by</w:t>
      </w:r>
      <w:r>
        <w:rPr>
          <w:spacing w:val="-10"/>
        </w:rPr>
        <w:t xml:space="preserve"> </w:t>
      </w:r>
      <w:r>
        <w:t>a</w:t>
      </w:r>
      <w:r>
        <w:rPr>
          <w:spacing w:val="-7"/>
        </w:rPr>
        <w:t xml:space="preserve"> </w:t>
      </w:r>
      <w:r>
        <w:t>maintenance</w:t>
      </w:r>
      <w:r>
        <w:rPr>
          <w:spacing w:val="-8"/>
        </w:rPr>
        <w:t xml:space="preserve"> </w:t>
      </w:r>
      <w:r>
        <w:t>organisation</w:t>
      </w:r>
      <w:r>
        <w:rPr>
          <w:spacing w:val="-7"/>
        </w:rPr>
        <w:t xml:space="preserve"> </w:t>
      </w:r>
      <w:r>
        <w:t>approved</w:t>
      </w:r>
      <w:r>
        <w:rPr>
          <w:spacing w:val="-7"/>
        </w:rPr>
        <w:t xml:space="preserve"> </w:t>
      </w:r>
      <w:r>
        <w:t>by a competent authority in accordance with its national regulations;</w:t>
      </w:r>
    </w:p>
    <w:p w14:paraId="16267DA0" w14:textId="77777777" w:rsidR="002E346F" w:rsidRDefault="00FF2A39">
      <w:pPr>
        <w:pStyle w:val="ListParagraph"/>
        <w:numPr>
          <w:ilvl w:val="0"/>
          <w:numId w:val="106"/>
        </w:numPr>
        <w:tabs>
          <w:tab w:val="left" w:pos="923"/>
          <w:tab w:val="left" w:pos="926"/>
        </w:tabs>
        <w:ind w:right="715"/>
        <w:jc w:val="both"/>
      </w:pPr>
      <w:r>
        <w:t>a</w:t>
      </w:r>
      <w:r>
        <w:rPr>
          <w:spacing w:val="-13"/>
        </w:rPr>
        <w:t xml:space="preserve"> </w:t>
      </w:r>
      <w:r>
        <w:t>release</w:t>
      </w:r>
      <w:r>
        <w:rPr>
          <w:spacing w:val="-12"/>
        </w:rPr>
        <w:t xml:space="preserve"> </w:t>
      </w:r>
      <w:r>
        <w:t>document</w:t>
      </w:r>
      <w:r>
        <w:rPr>
          <w:spacing w:val="-13"/>
        </w:rPr>
        <w:t xml:space="preserve"> </w:t>
      </w:r>
      <w:r>
        <w:t>issued</w:t>
      </w:r>
      <w:r>
        <w:rPr>
          <w:spacing w:val="-12"/>
        </w:rPr>
        <w:t xml:space="preserve"> </w:t>
      </w:r>
      <w:r>
        <w:t>under</w:t>
      </w:r>
      <w:r>
        <w:rPr>
          <w:spacing w:val="-13"/>
        </w:rPr>
        <w:t xml:space="preserve"> </w:t>
      </w:r>
      <w:r>
        <w:t>the</w:t>
      </w:r>
      <w:r>
        <w:rPr>
          <w:spacing w:val="-12"/>
        </w:rPr>
        <w:t xml:space="preserve"> </w:t>
      </w:r>
      <w:r>
        <w:t>conditions</w:t>
      </w:r>
      <w:r>
        <w:rPr>
          <w:spacing w:val="-12"/>
        </w:rPr>
        <w:t xml:space="preserve"> </w:t>
      </w:r>
      <w:r>
        <w:t>described</w:t>
      </w:r>
      <w:r>
        <w:rPr>
          <w:spacing w:val="-11"/>
        </w:rPr>
        <w:t xml:space="preserve"> </w:t>
      </w:r>
      <w:r>
        <w:t>in</w:t>
      </w:r>
      <w:r>
        <w:rPr>
          <w:spacing w:val="-12"/>
        </w:rPr>
        <w:t xml:space="preserve"> </w:t>
      </w:r>
      <w:r>
        <w:t>Article</w:t>
      </w:r>
      <w:r>
        <w:rPr>
          <w:spacing w:val="-12"/>
        </w:rPr>
        <w:t xml:space="preserve"> </w:t>
      </w:r>
      <w:r>
        <w:t>4(4)</w:t>
      </w:r>
      <w:r>
        <w:rPr>
          <w:spacing w:val="-12"/>
        </w:rPr>
        <w:t xml:space="preserve"> </w:t>
      </w:r>
      <w:r>
        <w:t>of</w:t>
      </w:r>
      <w:r>
        <w:rPr>
          <w:spacing w:val="-13"/>
        </w:rPr>
        <w:t xml:space="preserve"> </w:t>
      </w:r>
      <w:r>
        <w:t>MTAI</w:t>
      </w:r>
      <w:r>
        <w:rPr>
          <w:spacing w:val="-12"/>
        </w:rPr>
        <w:t xml:space="preserve"> </w:t>
      </w:r>
      <w:r>
        <w:t>Minister</w:t>
      </w:r>
      <w:r>
        <w:rPr>
          <w:spacing w:val="-13"/>
        </w:rPr>
        <w:t xml:space="preserve"> </w:t>
      </w:r>
      <w:r>
        <w:t>Order 10-N 2022.</w:t>
      </w:r>
    </w:p>
    <w:p w14:paraId="5DAE2FC6" w14:textId="77777777" w:rsidR="002E346F" w:rsidRDefault="00FF2A39">
      <w:pPr>
        <w:pStyle w:val="ListParagraph"/>
        <w:numPr>
          <w:ilvl w:val="0"/>
          <w:numId w:val="106"/>
        </w:numPr>
        <w:tabs>
          <w:tab w:val="left" w:pos="924"/>
          <w:tab w:val="left" w:pos="926"/>
        </w:tabs>
        <w:spacing w:before="121"/>
        <w:ind w:right="720"/>
        <w:jc w:val="both"/>
      </w:pPr>
      <w:r>
        <w:t xml:space="preserve">a ‘declaration of maintenance accomplished’ issued by the person or organisation that performed the maintenance, as specified in point </w:t>
      </w:r>
      <w:hyperlink w:anchor="_bookmark61" w:history="1">
        <w:r>
          <w:rPr>
            <w:color w:val="0000FF"/>
            <w:u w:val="single" w:color="0000FF"/>
          </w:rPr>
          <w:t>ML.A.502(c)</w:t>
        </w:r>
      </w:hyperlink>
      <w:r>
        <w:t>.</w:t>
      </w:r>
    </w:p>
    <w:p w14:paraId="7E6BB829" w14:textId="77777777" w:rsidR="002E346F" w:rsidRDefault="00FF2A39">
      <w:pPr>
        <w:pStyle w:val="BodyText"/>
        <w:spacing w:before="91"/>
        <w:ind w:left="0" w:firstLine="0"/>
        <w:rPr>
          <w:sz w:val="20"/>
        </w:rPr>
      </w:pPr>
      <w:r>
        <w:rPr>
          <w:noProof/>
          <w:sz w:val="20"/>
        </w:rPr>
        <mc:AlternateContent>
          <mc:Choice Requires="wps">
            <w:drawing>
              <wp:anchor distT="0" distB="0" distL="0" distR="0" simplePos="0" relativeHeight="487620096" behindDoc="1" locked="0" layoutInCell="1" allowOverlap="1" wp14:anchorId="6AE4CB4C" wp14:editId="66580B0F">
                <wp:simplePos x="0" y="0"/>
                <wp:positionH relativeFrom="page">
                  <wp:posOffset>896416</wp:posOffset>
                </wp:positionH>
                <wp:positionV relativeFrom="paragraph">
                  <wp:posOffset>228204</wp:posOffset>
                </wp:positionV>
                <wp:extent cx="5769610" cy="248920"/>
                <wp:effectExtent l="0" t="0" r="0" b="0"/>
                <wp:wrapTopAndBottom/>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C6ACE4A" w14:textId="77777777" w:rsidR="002E346F" w:rsidRDefault="00FF2A39">
                            <w:pPr>
                              <w:ind w:left="28"/>
                              <w:rPr>
                                <w:b/>
                                <w:color w:val="000000"/>
                                <w:sz w:val="32"/>
                              </w:rPr>
                            </w:pPr>
                            <w:bookmarkStart w:id="86" w:name="_bookmark60"/>
                            <w:bookmarkEnd w:id="86"/>
                            <w:r>
                              <w:rPr>
                                <w:b/>
                                <w:color w:val="FFFFFF"/>
                                <w:sz w:val="32"/>
                              </w:rPr>
                              <w:t>AMC1</w:t>
                            </w:r>
                            <w:r>
                              <w:rPr>
                                <w:b/>
                                <w:color w:val="FFFFFF"/>
                                <w:spacing w:val="-11"/>
                                <w:sz w:val="32"/>
                              </w:rPr>
                              <w:t xml:space="preserve"> </w:t>
                            </w:r>
                            <w:r>
                              <w:rPr>
                                <w:b/>
                                <w:color w:val="FFFFFF"/>
                                <w:sz w:val="32"/>
                              </w:rPr>
                              <w:t>ML.A.501(e)</w:t>
                            </w:r>
                            <w:r>
                              <w:rPr>
                                <w:b/>
                                <w:color w:val="FFFFFF"/>
                                <w:spacing w:val="54"/>
                                <w:sz w:val="32"/>
                              </w:rPr>
                              <w:t xml:space="preserve"> </w:t>
                            </w:r>
                            <w:r>
                              <w:rPr>
                                <w:b/>
                                <w:color w:val="FFFFFF"/>
                                <w:sz w:val="32"/>
                              </w:rPr>
                              <w:t>Classification</w:t>
                            </w:r>
                            <w:r>
                              <w:rPr>
                                <w:b/>
                                <w:color w:val="FFFFFF"/>
                                <w:spacing w:val="-11"/>
                                <w:sz w:val="32"/>
                              </w:rPr>
                              <w:t xml:space="preserve"> </w:t>
                            </w:r>
                            <w:r>
                              <w:rPr>
                                <w:b/>
                                <w:color w:val="FFFFFF"/>
                                <w:sz w:val="32"/>
                              </w:rPr>
                              <w:t>and</w:t>
                            </w:r>
                            <w:r>
                              <w:rPr>
                                <w:b/>
                                <w:color w:val="FFFFFF"/>
                                <w:spacing w:val="-10"/>
                                <w:sz w:val="32"/>
                              </w:rPr>
                              <w:t xml:space="preserve"> </w:t>
                            </w:r>
                            <w:r>
                              <w:rPr>
                                <w:b/>
                                <w:color w:val="FFFFFF"/>
                                <w:spacing w:val="-2"/>
                                <w:sz w:val="32"/>
                              </w:rPr>
                              <w:t>installation</w:t>
                            </w:r>
                          </w:p>
                        </w:txbxContent>
                      </wps:txbx>
                      <wps:bodyPr wrap="square" lIns="0" tIns="0" rIns="0" bIns="0" rtlCol="0">
                        <a:noAutofit/>
                      </wps:bodyPr>
                    </wps:wsp>
                  </a:graphicData>
                </a:graphic>
              </wp:anchor>
            </w:drawing>
          </mc:Choice>
          <mc:Fallback>
            <w:pict>
              <v:shape w14:anchorId="6AE4CB4C" id="Textbox 179" o:spid="_x0000_s1052" type="#_x0000_t202" style="position:absolute;margin-left:70.6pt;margin-top:17.95pt;width:454.3pt;height:19.6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9k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" fillcolor="#fabb39" stroked="f">
                <v:textbox inset="0,0,0,0">
                  <w:txbxContent>
                    <w:p w14:paraId="4C6ACE4A" w14:textId="77777777" w:rsidR="002E346F" w:rsidRDefault="00FF2A39">
                      <w:pPr>
                        <w:ind w:left="28"/>
                        <w:rPr>
                          <w:b/>
                          <w:color w:val="000000"/>
                          <w:sz w:val="32"/>
                        </w:rPr>
                      </w:pPr>
                      <w:bookmarkStart w:id="87" w:name="_bookmark60"/>
                      <w:bookmarkEnd w:id="87"/>
                      <w:r>
                        <w:rPr>
                          <w:b/>
                          <w:color w:val="FFFFFF"/>
                          <w:sz w:val="32"/>
                        </w:rPr>
                        <w:t>AMC1</w:t>
                      </w:r>
                      <w:r>
                        <w:rPr>
                          <w:b/>
                          <w:color w:val="FFFFFF"/>
                          <w:spacing w:val="-11"/>
                          <w:sz w:val="32"/>
                        </w:rPr>
                        <w:t xml:space="preserve"> </w:t>
                      </w:r>
                      <w:r>
                        <w:rPr>
                          <w:b/>
                          <w:color w:val="FFFFFF"/>
                          <w:sz w:val="32"/>
                        </w:rPr>
                        <w:t>ML.A.501(e)</w:t>
                      </w:r>
                      <w:r>
                        <w:rPr>
                          <w:b/>
                          <w:color w:val="FFFFFF"/>
                          <w:spacing w:val="54"/>
                          <w:sz w:val="32"/>
                        </w:rPr>
                        <w:t xml:space="preserve"> </w:t>
                      </w:r>
                      <w:r>
                        <w:rPr>
                          <w:b/>
                          <w:color w:val="FFFFFF"/>
                          <w:sz w:val="32"/>
                        </w:rPr>
                        <w:t>Classification</w:t>
                      </w:r>
                      <w:r>
                        <w:rPr>
                          <w:b/>
                          <w:color w:val="FFFFFF"/>
                          <w:spacing w:val="-11"/>
                          <w:sz w:val="32"/>
                        </w:rPr>
                        <w:t xml:space="preserve"> </w:t>
                      </w:r>
                      <w:r>
                        <w:rPr>
                          <w:b/>
                          <w:color w:val="FFFFFF"/>
                          <w:sz w:val="32"/>
                        </w:rPr>
                        <w:t>and</w:t>
                      </w:r>
                      <w:r>
                        <w:rPr>
                          <w:b/>
                          <w:color w:val="FFFFFF"/>
                          <w:spacing w:val="-10"/>
                          <w:sz w:val="32"/>
                        </w:rPr>
                        <w:t xml:space="preserve"> </w:t>
                      </w:r>
                      <w:r>
                        <w:rPr>
                          <w:b/>
                          <w:color w:val="FFFFFF"/>
                          <w:spacing w:val="-2"/>
                          <w:sz w:val="32"/>
                        </w:rPr>
                        <w:t>installation</w:t>
                      </w:r>
                    </w:p>
                  </w:txbxContent>
                </v:textbox>
                <w10:wrap type="topAndBottom" anchorx="page"/>
              </v:shape>
            </w:pict>
          </mc:Fallback>
        </mc:AlternateContent>
      </w:r>
    </w:p>
    <w:p w14:paraId="0584F90E"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5340D0" w14:textId="77777777" w:rsidR="002E346F" w:rsidRDefault="00FF2A39">
      <w:pPr>
        <w:spacing w:before="121"/>
        <w:ind w:left="360"/>
        <w:rPr>
          <w:b/>
          <w:sz w:val="20"/>
        </w:rPr>
      </w:pPr>
      <w:r>
        <w:rPr>
          <w:b/>
          <w:spacing w:val="-2"/>
          <w:sz w:val="20"/>
        </w:rPr>
        <w:t>BALLOONS</w:t>
      </w:r>
    </w:p>
    <w:p w14:paraId="69EA4446" w14:textId="77777777" w:rsidR="002E346F" w:rsidRDefault="00FF2A39">
      <w:pPr>
        <w:pStyle w:val="BodyText"/>
        <w:spacing w:before="118"/>
        <w:ind w:left="360" w:right="717" w:firstLine="0"/>
        <w:jc w:val="both"/>
      </w:pPr>
      <w:r>
        <w:t>Baskets, burners and fuel cylinders are components which are</w:t>
      </w:r>
      <w:r>
        <w:rPr>
          <w:spacing w:val="-1"/>
        </w:rPr>
        <w:t xml:space="preserve"> </w:t>
      </w:r>
      <w:r>
        <w:t>often interchanged between</w:t>
      </w:r>
      <w:r>
        <w:rPr>
          <w:spacing w:val="-1"/>
        </w:rPr>
        <w:t xml:space="preserve"> </w:t>
      </w:r>
      <w:r>
        <w:t xml:space="preserve">different balloons. Furthermore, they are often removed/installed by the pilot-owner (or by other persons when such removal/installation is not considered maintenance because the task is described in the </w:t>
      </w:r>
      <w:r>
        <w:rPr>
          <w:spacing w:val="-4"/>
        </w:rPr>
        <w:t>AFM).</w:t>
      </w:r>
    </w:p>
    <w:p w14:paraId="5B4A3407" w14:textId="77777777" w:rsidR="002E346F" w:rsidRDefault="00FF2A39">
      <w:pPr>
        <w:pStyle w:val="BodyText"/>
        <w:spacing w:before="121"/>
        <w:ind w:left="360" w:right="717" w:firstLine="0"/>
        <w:jc w:val="both"/>
      </w:pPr>
      <w:r>
        <w:t>As a consequence, an CAC Form 1 does not need to be issued when these components are removed in</w:t>
      </w:r>
      <w:r>
        <w:rPr>
          <w:spacing w:val="-5"/>
        </w:rPr>
        <w:t xml:space="preserve"> </w:t>
      </w:r>
      <w:r>
        <w:t>serviceable</w:t>
      </w:r>
      <w:r>
        <w:rPr>
          <w:spacing w:val="-4"/>
        </w:rPr>
        <w:t xml:space="preserve"> </w:t>
      </w:r>
      <w:r>
        <w:t>condition</w:t>
      </w:r>
      <w:r>
        <w:rPr>
          <w:spacing w:val="-5"/>
        </w:rPr>
        <w:t xml:space="preserve"> </w:t>
      </w:r>
      <w:r>
        <w:t>from</w:t>
      </w:r>
      <w:r>
        <w:rPr>
          <w:spacing w:val="-3"/>
        </w:rPr>
        <w:t xml:space="preserve"> </w:t>
      </w:r>
      <w:r>
        <w:t>a</w:t>
      </w:r>
      <w:r>
        <w:rPr>
          <w:spacing w:val="-4"/>
        </w:rPr>
        <w:t xml:space="preserve"> </w:t>
      </w:r>
      <w:r>
        <w:t>balloon,</w:t>
      </w:r>
      <w:r>
        <w:rPr>
          <w:spacing w:val="-6"/>
        </w:rPr>
        <w:t xml:space="preserve"> </w:t>
      </w:r>
      <w:r>
        <w:t>and</w:t>
      </w:r>
      <w:r>
        <w:rPr>
          <w:spacing w:val="-5"/>
        </w:rPr>
        <w:t xml:space="preserve"> </w:t>
      </w:r>
      <w:r>
        <w:t>can</w:t>
      </w:r>
      <w:r>
        <w:rPr>
          <w:spacing w:val="-5"/>
        </w:rPr>
        <w:t xml:space="preserve"> </w:t>
      </w:r>
      <w:r>
        <w:t>be</w:t>
      </w:r>
      <w:r>
        <w:rPr>
          <w:spacing w:val="-4"/>
        </w:rPr>
        <w:t xml:space="preserve"> </w:t>
      </w:r>
      <w:r>
        <w:t>installed</w:t>
      </w:r>
      <w:r>
        <w:rPr>
          <w:spacing w:val="-5"/>
        </w:rPr>
        <w:t xml:space="preserve"> </w:t>
      </w:r>
      <w:r>
        <w:t>on</w:t>
      </w:r>
      <w:r>
        <w:rPr>
          <w:spacing w:val="-5"/>
        </w:rPr>
        <w:t xml:space="preserve"> </w:t>
      </w:r>
      <w:r>
        <w:t>another</w:t>
      </w:r>
      <w:r>
        <w:rPr>
          <w:spacing w:val="-7"/>
        </w:rPr>
        <w:t xml:space="preserve"> </w:t>
      </w:r>
      <w:r>
        <w:t>balloon</w:t>
      </w:r>
      <w:r>
        <w:rPr>
          <w:spacing w:val="-5"/>
        </w:rPr>
        <w:t xml:space="preserve"> </w:t>
      </w:r>
      <w:r>
        <w:t>as</w:t>
      </w:r>
      <w:r>
        <w:rPr>
          <w:spacing w:val="-4"/>
        </w:rPr>
        <w:t xml:space="preserve"> </w:t>
      </w:r>
      <w:r>
        <w:t>long</w:t>
      </w:r>
      <w:r>
        <w:rPr>
          <w:spacing w:val="-5"/>
        </w:rPr>
        <w:t xml:space="preserve"> </w:t>
      </w:r>
      <w:r>
        <w:t>as</w:t>
      </w:r>
      <w:r>
        <w:rPr>
          <w:spacing w:val="-4"/>
        </w:rPr>
        <w:t xml:space="preserve"> </w:t>
      </w:r>
      <w:r>
        <w:t>the</w:t>
      </w:r>
      <w:r>
        <w:rPr>
          <w:spacing w:val="-4"/>
        </w:rPr>
        <w:t xml:space="preserve"> </w:t>
      </w:r>
      <w:r>
        <w:t>person performing</w:t>
      </w:r>
      <w:r>
        <w:rPr>
          <w:spacing w:val="-4"/>
        </w:rPr>
        <w:t xml:space="preserve"> </w:t>
      </w:r>
      <w:r>
        <w:t>the</w:t>
      </w:r>
      <w:r>
        <w:rPr>
          <w:spacing w:val="-5"/>
        </w:rPr>
        <w:t xml:space="preserve"> </w:t>
      </w:r>
      <w:r>
        <w:t>installation</w:t>
      </w:r>
      <w:r>
        <w:rPr>
          <w:spacing w:val="-5"/>
        </w:rPr>
        <w:t xml:space="preserve"> </w:t>
      </w:r>
      <w:r>
        <w:t>has</w:t>
      </w:r>
      <w:r>
        <w:rPr>
          <w:spacing w:val="-3"/>
        </w:rPr>
        <w:t xml:space="preserve"> </w:t>
      </w:r>
      <w:r>
        <w:t>access</w:t>
      </w:r>
      <w:r>
        <w:rPr>
          <w:spacing w:val="-5"/>
        </w:rPr>
        <w:t xml:space="preserve"> </w:t>
      </w:r>
      <w:r>
        <w:t>to</w:t>
      </w:r>
      <w:r>
        <w:rPr>
          <w:spacing w:val="-4"/>
        </w:rPr>
        <w:t xml:space="preserve"> </w:t>
      </w:r>
      <w:r>
        <w:t>the</w:t>
      </w:r>
      <w:r>
        <w:rPr>
          <w:spacing w:val="-5"/>
        </w:rPr>
        <w:t xml:space="preserve"> </w:t>
      </w:r>
      <w:r>
        <w:t>appropriate</w:t>
      </w:r>
      <w:r>
        <w:rPr>
          <w:spacing w:val="-5"/>
        </w:rPr>
        <w:t xml:space="preserve"> </w:t>
      </w:r>
      <w:r>
        <w:t>maintenance</w:t>
      </w:r>
      <w:r>
        <w:rPr>
          <w:spacing w:val="-3"/>
        </w:rPr>
        <w:t xml:space="preserve"> </w:t>
      </w:r>
      <w:r>
        <w:t>records</w:t>
      </w:r>
      <w:r>
        <w:rPr>
          <w:spacing w:val="-3"/>
        </w:rPr>
        <w:t xml:space="preserve"> </w:t>
      </w:r>
      <w:r>
        <w:t>necessary</w:t>
      </w:r>
      <w:r>
        <w:rPr>
          <w:spacing w:val="-3"/>
        </w:rPr>
        <w:t xml:space="preserve"> </w:t>
      </w:r>
      <w:r>
        <w:t>to</w:t>
      </w:r>
      <w:r>
        <w:rPr>
          <w:spacing w:val="-4"/>
        </w:rPr>
        <w:t xml:space="preserve"> </w:t>
      </w:r>
      <w:r>
        <w:t>establish their serviceable condition. In particular, due attention should be paid to the inspection dates of the various components.</w:t>
      </w:r>
    </w:p>
    <w:p w14:paraId="48BAE163" w14:textId="77777777" w:rsidR="002E346F" w:rsidRDefault="002E346F">
      <w:pPr>
        <w:pStyle w:val="BodyText"/>
        <w:jc w:val="both"/>
        <w:sectPr w:rsidR="002E346F">
          <w:pgSz w:w="11910" w:h="16840"/>
          <w:pgMar w:top="1800" w:right="720" w:bottom="1180" w:left="1080" w:header="742" w:footer="994" w:gutter="0"/>
          <w:cols w:space="720"/>
        </w:sectPr>
      </w:pPr>
    </w:p>
    <w:p w14:paraId="44655B92" w14:textId="77777777" w:rsidR="002E346F" w:rsidRDefault="00FF2A39">
      <w:pPr>
        <w:pStyle w:val="BodyText"/>
        <w:spacing w:before="90"/>
        <w:ind w:left="360" w:right="723" w:firstLine="0"/>
      </w:pPr>
      <w:r>
        <w:lastRenderedPageBreak/>
        <w:t>This</w:t>
      </w:r>
      <w:r>
        <w:rPr>
          <w:spacing w:val="-13"/>
        </w:rPr>
        <w:t xml:space="preserve"> </w:t>
      </w:r>
      <w:r>
        <w:t>does</w:t>
      </w:r>
      <w:r>
        <w:rPr>
          <w:spacing w:val="-12"/>
        </w:rPr>
        <w:t xml:space="preserve"> </w:t>
      </w:r>
      <w:r>
        <w:t>not</w:t>
      </w:r>
      <w:r>
        <w:rPr>
          <w:spacing w:val="-11"/>
        </w:rPr>
        <w:t xml:space="preserve"> </w:t>
      </w:r>
      <w:r>
        <w:t>supersede</w:t>
      </w:r>
      <w:r>
        <w:rPr>
          <w:spacing w:val="-11"/>
        </w:rPr>
        <w:t xml:space="preserve"> </w:t>
      </w:r>
      <w:r>
        <w:t>the</w:t>
      </w:r>
      <w:r>
        <w:rPr>
          <w:spacing w:val="-11"/>
        </w:rPr>
        <w:t xml:space="preserve"> </w:t>
      </w:r>
      <w:r>
        <w:t>requirement</w:t>
      </w:r>
      <w:r>
        <w:rPr>
          <w:spacing w:val="-11"/>
        </w:rPr>
        <w:t xml:space="preserve"> </w:t>
      </w:r>
      <w:r>
        <w:t>to</w:t>
      </w:r>
      <w:r>
        <w:rPr>
          <w:spacing w:val="-11"/>
        </w:rPr>
        <w:t xml:space="preserve"> </w:t>
      </w:r>
      <w:r>
        <w:t>release</w:t>
      </w:r>
      <w:r>
        <w:rPr>
          <w:spacing w:val="-11"/>
        </w:rPr>
        <w:t xml:space="preserve"> </w:t>
      </w:r>
      <w:r>
        <w:t>any</w:t>
      </w:r>
      <w:r>
        <w:rPr>
          <w:spacing w:val="-11"/>
        </w:rPr>
        <w:t xml:space="preserve"> </w:t>
      </w:r>
      <w:r>
        <w:t>maintenance</w:t>
      </w:r>
      <w:r>
        <w:rPr>
          <w:spacing w:val="-11"/>
        </w:rPr>
        <w:t xml:space="preserve"> </w:t>
      </w:r>
      <w:r>
        <w:t>performed</w:t>
      </w:r>
      <w:r>
        <w:rPr>
          <w:spacing w:val="-13"/>
        </w:rPr>
        <w:t xml:space="preserve"> </w:t>
      </w:r>
      <w:r>
        <w:t>on</w:t>
      </w:r>
      <w:r>
        <w:rPr>
          <w:spacing w:val="-12"/>
        </w:rPr>
        <w:t xml:space="preserve"> </w:t>
      </w:r>
      <w:r>
        <w:t>such</w:t>
      </w:r>
      <w:r>
        <w:rPr>
          <w:spacing w:val="-13"/>
        </w:rPr>
        <w:t xml:space="preserve"> </w:t>
      </w:r>
      <w:r>
        <w:t>components either on an CAC Form 1 or equivalent or on the balloon maintenance log book, as applicable.</w:t>
      </w:r>
    </w:p>
    <w:p w14:paraId="7F76CA40" w14:textId="77777777" w:rsidR="002E346F" w:rsidRDefault="00FF2A39">
      <w:pPr>
        <w:pStyle w:val="Heading3"/>
        <w:tabs>
          <w:tab w:val="left" w:pos="9416"/>
        </w:tabs>
        <w:spacing w:before="361" w:line="390" w:lineRule="exact"/>
        <w:ind w:left="360"/>
      </w:pPr>
      <w:bookmarkStart w:id="88" w:name="_bookmark61"/>
      <w:bookmarkEnd w:id="88"/>
      <w:r>
        <w:rPr>
          <w:color w:val="FFFFFF"/>
          <w:shd w:val="clear" w:color="auto" w:fill="007EC2"/>
        </w:rPr>
        <w:t>ML.A.502</w:t>
      </w:r>
      <w:r>
        <w:rPr>
          <w:color w:val="FFFFFF"/>
          <w:spacing w:val="-17"/>
          <w:shd w:val="clear" w:color="auto" w:fill="007EC2"/>
        </w:rPr>
        <w:t xml:space="preserve"> </w:t>
      </w:r>
      <w:r>
        <w:rPr>
          <w:color w:val="FFFFFF"/>
          <w:shd w:val="clear" w:color="auto" w:fill="007EC2"/>
        </w:rPr>
        <w:t>Component</w:t>
      </w:r>
      <w:r>
        <w:rPr>
          <w:color w:val="FFFFFF"/>
          <w:spacing w:val="-16"/>
          <w:shd w:val="clear" w:color="auto" w:fill="007EC2"/>
        </w:rPr>
        <w:t xml:space="preserve"> </w:t>
      </w:r>
      <w:r>
        <w:rPr>
          <w:color w:val="FFFFFF"/>
          <w:spacing w:val="-2"/>
          <w:shd w:val="clear" w:color="auto" w:fill="007EC2"/>
        </w:rPr>
        <w:t>maintenance</w:t>
      </w:r>
      <w:r>
        <w:rPr>
          <w:color w:val="FFFFFF"/>
          <w:shd w:val="clear" w:color="auto" w:fill="007EC2"/>
        </w:rPr>
        <w:tab/>
      </w:r>
    </w:p>
    <w:p w14:paraId="0B39EDC4"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8633D10" w14:textId="77777777" w:rsidR="002E346F" w:rsidRDefault="00FF2A39">
      <w:pPr>
        <w:pStyle w:val="ListParagraph"/>
        <w:numPr>
          <w:ilvl w:val="0"/>
          <w:numId w:val="105"/>
        </w:numPr>
        <w:tabs>
          <w:tab w:val="left" w:pos="922"/>
          <w:tab w:val="left" w:pos="926"/>
        </w:tabs>
        <w:spacing w:before="121"/>
        <w:ind w:right="713"/>
        <w:jc w:val="both"/>
      </w:pPr>
      <w:r>
        <w:t>Components</w:t>
      </w:r>
      <w:r>
        <w:rPr>
          <w:spacing w:val="-10"/>
        </w:rPr>
        <w:t xml:space="preserve"> </w:t>
      </w:r>
      <w:r>
        <w:t>which</w:t>
      </w:r>
      <w:r>
        <w:rPr>
          <w:spacing w:val="-10"/>
        </w:rPr>
        <w:t xml:space="preserve"> </w:t>
      </w:r>
      <w:r>
        <w:t>are</w:t>
      </w:r>
      <w:r>
        <w:rPr>
          <w:spacing w:val="-11"/>
        </w:rPr>
        <w:t xml:space="preserve"> </w:t>
      </w:r>
      <w:r>
        <w:t>accepted</w:t>
      </w:r>
      <w:r>
        <w:rPr>
          <w:spacing w:val="-9"/>
        </w:rPr>
        <w:t xml:space="preserve"> </w:t>
      </w:r>
      <w:r>
        <w:t>by</w:t>
      </w:r>
      <w:r>
        <w:rPr>
          <w:spacing w:val="-8"/>
        </w:rPr>
        <w:t xml:space="preserve"> </w:t>
      </w:r>
      <w:r>
        <w:t>the</w:t>
      </w:r>
      <w:r>
        <w:rPr>
          <w:spacing w:val="-11"/>
        </w:rPr>
        <w:t xml:space="preserve"> </w:t>
      </w:r>
      <w:r>
        <w:t>owner</w:t>
      </w:r>
      <w:r>
        <w:rPr>
          <w:spacing w:val="-11"/>
        </w:rPr>
        <w:t xml:space="preserve"> </w:t>
      </w:r>
      <w:r>
        <w:t>in</w:t>
      </w:r>
      <w:r>
        <w:rPr>
          <w:spacing w:val="-10"/>
        </w:rPr>
        <w:t xml:space="preserve"> </w:t>
      </w:r>
      <w:r>
        <w:t>accordance</w:t>
      </w:r>
      <w:r>
        <w:rPr>
          <w:spacing w:val="-8"/>
        </w:rPr>
        <w:t xml:space="preserve"> </w:t>
      </w:r>
      <w:r>
        <w:t>with</w:t>
      </w:r>
      <w:r>
        <w:rPr>
          <w:spacing w:val="-9"/>
        </w:rPr>
        <w:t xml:space="preserve"> </w:t>
      </w:r>
      <w:r>
        <w:t>point</w:t>
      </w:r>
      <w:r>
        <w:rPr>
          <w:spacing w:val="-8"/>
        </w:rPr>
        <w:t xml:space="preserve"> </w:t>
      </w:r>
      <w:r>
        <w:t>(b)(2)</w:t>
      </w:r>
      <w:r>
        <w:rPr>
          <w:spacing w:val="-11"/>
        </w:rPr>
        <w:t xml:space="preserve"> </w:t>
      </w:r>
      <w:r>
        <w:t>of</w:t>
      </w:r>
      <w:r>
        <w:rPr>
          <w:spacing w:val="-13"/>
        </w:rPr>
        <w:t xml:space="preserve"> </w:t>
      </w:r>
      <w:r>
        <w:t>point</w:t>
      </w:r>
      <w:r>
        <w:rPr>
          <w:spacing w:val="-10"/>
        </w:rPr>
        <w:t xml:space="preserve"> </w:t>
      </w:r>
      <w:r>
        <w:t>21.A.307 of Annex I (Part 21) or with point (b)(2) of point 21L.A.193 of Annex Ib (Part 21 Light) shall be maintained by any person or organisation, subject to reacceptance by the owner under the conditions of point (b)(2) of point 21.A.307 of Annex I (Part 21) or of point (b)(2) of point 21L.A.193</w:t>
      </w:r>
      <w:r>
        <w:rPr>
          <w:spacing w:val="-8"/>
        </w:rPr>
        <w:t xml:space="preserve"> </w:t>
      </w:r>
      <w:r>
        <w:t>of</w:t>
      </w:r>
      <w:r>
        <w:rPr>
          <w:spacing w:val="-9"/>
        </w:rPr>
        <w:t xml:space="preserve"> </w:t>
      </w:r>
      <w:r>
        <w:t>Annex</w:t>
      </w:r>
      <w:r>
        <w:rPr>
          <w:spacing w:val="-9"/>
        </w:rPr>
        <w:t xml:space="preserve"> </w:t>
      </w:r>
      <w:r>
        <w:t>Ib</w:t>
      </w:r>
      <w:r>
        <w:rPr>
          <w:spacing w:val="-10"/>
        </w:rPr>
        <w:t xml:space="preserve"> </w:t>
      </w:r>
      <w:r>
        <w:t>(Part</w:t>
      </w:r>
      <w:r>
        <w:rPr>
          <w:spacing w:val="-11"/>
        </w:rPr>
        <w:t xml:space="preserve"> </w:t>
      </w:r>
      <w:r>
        <w:t>21</w:t>
      </w:r>
      <w:r>
        <w:rPr>
          <w:spacing w:val="-8"/>
        </w:rPr>
        <w:t xml:space="preserve"> </w:t>
      </w:r>
      <w:r>
        <w:t>Light).</w:t>
      </w:r>
      <w:r>
        <w:rPr>
          <w:spacing w:val="-9"/>
        </w:rPr>
        <w:t xml:space="preserve"> </w:t>
      </w:r>
      <w:r>
        <w:t>This</w:t>
      </w:r>
      <w:r>
        <w:rPr>
          <w:spacing w:val="-11"/>
        </w:rPr>
        <w:t xml:space="preserve"> </w:t>
      </w:r>
      <w:r>
        <w:t>maintenance</w:t>
      </w:r>
      <w:r>
        <w:rPr>
          <w:spacing w:val="-8"/>
        </w:rPr>
        <w:t xml:space="preserve"> </w:t>
      </w:r>
      <w:r>
        <w:t>is</w:t>
      </w:r>
      <w:r>
        <w:rPr>
          <w:spacing w:val="-9"/>
        </w:rPr>
        <w:t xml:space="preserve"> </w:t>
      </w:r>
      <w:r>
        <w:t>not</w:t>
      </w:r>
      <w:r>
        <w:rPr>
          <w:spacing w:val="-8"/>
        </w:rPr>
        <w:t xml:space="preserve"> </w:t>
      </w:r>
      <w:r>
        <w:t>eligible</w:t>
      </w:r>
      <w:r>
        <w:rPr>
          <w:spacing w:val="-9"/>
        </w:rPr>
        <w:t xml:space="preserve"> </w:t>
      </w:r>
      <w:r>
        <w:t>for</w:t>
      </w:r>
      <w:r>
        <w:rPr>
          <w:spacing w:val="-9"/>
        </w:rPr>
        <w:t xml:space="preserve"> </w:t>
      </w:r>
      <w:r>
        <w:t>the</w:t>
      </w:r>
      <w:r>
        <w:rPr>
          <w:spacing w:val="-9"/>
        </w:rPr>
        <w:t xml:space="preserve"> </w:t>
      </w:r>
      <w:r>
        <w:t>issuance</w:t>
      </w:r>
      <w:r>
        <w:rPr>
          <w:spacing w:val="-8"/>
        </w:rPr>
        <w:t xml:space="preserve"> </w:t>
      </w:r>
      <w:r>
        <w:t>of</w:t>
      </w:r>
      <w:r>
        <w:rPr>
          <w:spacing w:val="-9"/>
        </w:rPr>
        <w:t xml:space="preserve"> </w:t>
      </w:r>
      <w:r>
        <w:t>an</w:t>
      </w:r>
      <w:r>
        <w:rPr>
          <w:spacing w:val="-5"/>
        </w:rPr>
        <w:t xml:space="preserve"> </w:t>
      </w:r>
      <w:r>
        <w:t>CAC Form</w:t>
      </w:r>
      <w:r>
        <w:rPr>
          <w:spacing w:val="-5"/>
        </w:rPr>
        <w:t xml:space="preserve"> </w:t>
      </w:r>
      <w:r>
        <w:t>1,</w:t>
      </w:r>
      <w:r>
        <w:rPr>
          <w:spacing w:val="-3"/>
        </w:rPr>
        <w:t xml:space="preserve"> </w:t>
      </w:r>
      <w:r>
        <w:t>as</w:t>
      </w:r>
      <w:r>
        <w:rPr>
          <w:spacing w:val="-3"/>
        </w:rPr>
        <w:t xml:space="preserve"> </w:t>
      </w:r>
      <w:r>
        <w:t>set</w:t>
      </w:r>
      <w:r>
        <w:rPr>
          <w:spacing w:val="-5"/>
        </w:rPr>
        <w:t xml:space="preserve"> </w:t>
      </w:r>
      <w:r>
        <w:t>out</w:t>
      </w:r>
      <w:r>
        <w:rPr>
          <w:spacing w:val="-3"/>
        </w:rPr>
        <w:t xml:space="preserve"> </w:t>
      </w:r>
      <w:r>
        <w:t>in</w:t>
      </w:r>
      <w:r>
        <w:rPr>
          <w:spacing w:val="-5"/>
        </w:rPr>
        <w:t xml:space="preserve"> </w:t>
      </w:r>
      <w:r>
        <w:t>Appendix</w:t>
      </w:r>
      <w:r>
        <w:rPr>
          <w:spacing w:val="-3"/>
        </w:rPr>
        <w:t xml:space="preserve"> </w:t>
      </w:r>
      <w:r>
        <w:t>II</w:t>
      </w:r>
      <w:r>
        <w:rPr>
          <w:spacing w:val="-4"/>
        </w:rPr>
        <w:t xml:space="preserve"> </w:t>
      </w:r>
      <w:r>
        <w:t>to</w:t>
      </w:r>
      <w:r>
        <w:rPr>
          <w:spacing w:val="-2"/>
        </w:rPr>
        <w:t xml:space="preserve"> </w:t>
      </w:r>
      <w:r>
        <w:t>Annex</w:t>
      </w:r>
      <w:r>
        <w:rPr>
          <w:spacing w:val="-3"/>
        </w:rPr>
        <w:t xml:space="preserve"> </w:t>
      </w:r>
      <w:r>
        <w:t>I</w:t>
      </w:r>
      <w:r>
        <w:rPr>
          <w:spacing w:val="-4"/>
        </w:rPr>
        <w:t xml:space="preserve"> </w:t>
      </w:r>
      <w:r>
        <w:t>(Part-M),</w:t>
      </w:r>
      <w:r>
        <w:rPr>
          <w:spacing w:val="-3"/>
        </w:rPr>
        <w:t xml:space="preserve"> </w:t>
      </w:r>
      <w:r>
        <w:t>and</w:t>
      </w:r>
      <w:r>
        <w:rPr>
          <w:spacing w:val="-4"/>
        </w:rPr>
        <w:t xml:space="preserve"> </w:t>
      </w:r>
      <w:r>
        <w:t>shall</w:t>
      </w:r>
      <w:r>
        <w:rPr>
          <w:spacing w:val="-4"/>
        </w:rPr>
        <w:t xml:space="preserve"> </w:t>
      </w:r>
      <w:r>
        <w:t>be</w:t>
      </w:r>
      <w:r>
        <w:rPr>
          <w:spacing w:val="-3"/>
        </w:rPr>
        <w:t xml:space="preserve"> </w:t>
      </w:r>
      <w:r>
        <w:t>subject</w:t>
      </w:r>
      <w:r>
        <w:rPr>
          <w:spacing w:val="-3"/>
        </w:rPr>
        <w:t xml:space="preserve"> </w:t>
      </w:r>
      <w:r>
        <w:t>to</w:t>
      </w:r>
      <w:r>
        <w:rPr>
          <w:spacing w:val="-4"/>
        </w:rPr>
        <w:t xml:space="preserve"> </w:t>
      </w:r>
      <w:r>
        <w:t>the</w:t>
      </w:r>
      <w:r>
        <w:rPr>
          <w:spacing w:val="-3"/>
        </w:rPr>
        <w:t xml:space="preserve"> </w:t>
      </w:r>
      <w:r>
        <w:t>aircraft</w:t>
      </w:r>
      <w:r>
        <w:rPr>
          <w:spacing w:val="-3"/>
        </w:rPr>
        <w:t xml:space="preserve"> </w:t>
      </w:r>
      <w:r>
        <w:t xml:space="preserve">release </w:t>
      </w:r>
      <w:r>
        <w:rPr>
          <w:spacing w:val="-2"/>
        </w:rPr>
        <w:t>requirements.</w:t>
      </w:r>
    </w:p>
    <w:p w14:paraId="222A65E2" w14:textId="77777777" w:rsidR="002E346F" w:rsidRDefault="00FF2A39">
      <w:pPr>
        <w:pStyle w:val="ListParagraph"/>
        <w:numPr>
          <w:ilvl w:val="0"/>
          <w:numId w:val="105"/>
        </w:numPr>
        <w:tabs>
          <w:tab w:val="left" w:pos="924"/>
        </w:tabs>
        <w:ind w:left="924" w:hanging="564"/>
        <w:jc w:val="both"/>
      </w:pPr>
      <w:r>
        <w:t>Components</w:t>
      </w:r>
      <w:r>
        <w:rPr>
          <w:spacing w:val="-5"/>
        </w:rPr>
        <w:t xml:space="preserve"> </w:t>
      </w:r>
      <w:r>
        <w:t>shall</w:t>
      </w:r>
      <w:r>
        <w:rPr>
          <w:spacing w:val="-4"/>
        </w:rPr>
        <w:t xml:space="preserve"> </w:t>
      </w:r>
      <w:r>
        <w:t>be</w:t>
      </w:r>
      <w:r>
        <w:rPr>
          <w:spacing w:val="-5"/>
        </w:rPr>
        <w:t xml:space="preserve"> </w:t>
      </w:r>
      <w:r>
        <w:t>released</w:t>
      </w:r>
      <w:r>
        <w:rPr>
          <w:spacing w:val="-3"/>
        </w:rPr>
        <w:t xml:space="preserve"> </w:t>
      </w:r>
      <w:r>
        <w:t>in</w:t>
      </w:r>
      <w:r>
        <w:rPr>
          <w:spacing w:val="-2"/>
        </w:rPr>
        <w:t xml:space="preserve"> </w:t>
      </w:r>
      <w:r>
        <w:t>accordance</w:t>
      </w:r>
      <w:r>
        <w:rPr>
          <w:spacing w:val="-4"/>
        </w:rPr>
        <w:t xml:space="preserve"> </w:t>
      </w:r>
      <w:r>
        <w:t>with</w:t>
      </w:r>
      <w:r>
        <w:rPr>
          <w:spacing w:val="-6"/>
        </w:rPr>
        <w:t xml:space="preserve"> </w:t>
      </w:r>
      <w:r>
        <w:t>the</w:t>
      </w:r>
      <w:r>
        <w:rPr>
          <w:spacing w:val="-5"/>
        </w:rPr>
        <w:t xml:space="preserve"> </w:t>
      </w:r>
      <w:r>
        <w:t>following</w:t>
      </w:r>
      <w:r>
        <w:rPr>
          <w:spacing w:val="-4"/>
        </w:rPr>
        <w:t xml:space="preserve"> </w:t>
      </w:r>
      <w:r>
        <w:rPr>
          <w:spacing w:val="-2"/>
        </w:rPr>
        <w:t>table:</w:t>
      </w:r>
    </w:p>
    <w:p w14:paraId="4F934520" w14:textId="77777777" w:rsidR="002E346F" w:rsidRDefault="002E346F">
      <w:pPr>
        <w:pStyle w:val="BodyText"/>
        <w:spacing w:before="5"/>
        <w:ind w:left="0" w:firstLine="0"/>
        <w:rPr>
          <w:sz w:val="13"/>
        </w:rPr>
      </w:pPr>
    </w:p>
    <w:tbl>
      <w:tblPr>
        <w:tblW w:w="0" w:type="auto"/>
        <w:tblCellSpacing w:w="21" w:type="dxa"/>
        <w:tblInd w:w="958" w:type="dxa"/>
        <w:tblLayout w:type="fixed"/>
        <w:tblCellMar>
          <w:left w:w="0" w:type="dxa"/>
          <w:right w:w="0" w:type="dxa"/>
        </w:tblCellMar>
        <w:tblLook w:val="01E0" w:firstRow="1" w:lastRow="1" w:firstColumn="1" w:lastColumn="1" w:noHBand="0" w:noVBand="0"/>
      </w:tblPr>
      <w:tblGrid>
        <w:gridCol w:w="2650"/>
        <w:gridCol w:w="2855"/>
        <w:gridCol w:w="3061"/>
      </w:tblGrid>
      <w:tr w:rsidR="002E346F" w14:paraId="3533D013" w14:textId="77777777">
        <w:trPr>
          <w:trHeight w:val="733"/>
          <w:tblCellSpacing w:w="21" w:type="dxa"/>
        </w:trPr>
        <w:tc>
          <w:tcPr>
            <w:tcW w:w="2587" w:type="dxa"/>
            <w:tcBorders>
              <w:top w:val="nil"/>
              <w:left w:val="nil"/>
            </w:tcBorders>
            <w:shd w:val="clear" w:color="auto" w:fill="808080"/>
          </w:tcPr>
          <w:p w14:paraId="5FCFB50A" w14:textId="77777777" w:rsidR="002E346F" w:rsidRDefault="002E346F">
            <w:pPr>
              <w:pStyle w:val="TableParagraph"/>
              <w:ind w:left="0"/>
              <w:rPr>
                <w:rFonts w:ascii="Times New Roman"/>
                <w:sz w:val="20"/>
              </w:rPr>
            </w:pPr>
          </w:p>
        </w:tc>
        <w:tc>
          <w:tcPr>
            <w:tcW w:w="2813" w:type="dxa"/>
            <w:tcBorders>
              <w:top w:val="nil"/>
            </w:tcBorders>
            <w:shd w:val="clear" w:color="auto" w:fill="808080"/>
          </w:tcPr>
          <w:p w14:paraId="3E61275C" w14:textId="77777777" w:rsidR="002E346F" w:rsidRDefault="00FF2A39">
            <w:pPr>
              <w:pStyle w:val="TableParagraph"/>
              <w:spacing w:line="240" w:lineRule="atLeast"/>
              <w:ind w:left="84" w:right="81"/>
              <w:jc w:val="center"/>
              <w:rPr>
                <w:b/>
                <w:sz w:val="20"/>
              </w:rPr>
            </w:pPr>
            <w:r>
              <w:rPr>
                <w:b/>
                <w:color w:val="FFFFFF"/>
                <w:sz w:val="20"/>
              </w:rPr>
              <w:t>Released</w:t>
            </w:r>
            <w:r>
              <w:rPr>
                <w:b/>
                <w:color w:val="FFFFFF"/>
                <w:spacing w:val="-8"/>
                <w:sz w:val="20"/>
              </w:rPr>
              <w:t xml:space="preserve"> </w:t>
            </w:r>
            <w:r>
              <w:rPr>
                <w:b/>
                <w:color w:val="FFFFFF"/>
                <w:sz w:val="20"/>
              </w:rPr>
              <w:t>using</w:t>
            </w:r>
            <w:r>
              <w:rPr>
                <w:b/>
                <w:color w:val="FFFFFF"/>
                <w:spacing w:val="-10"/>
                <w:sz w:val="20"/>
              </w:rPr>
              <w:t xml:space="preserve"> </w:t>
            </w:r>
            <w:r>
              <w:rPr>
                <w:b/>
                <w:color w:val="FFFFFF"/>
                <w:sz w:val="20"/>
              </w:rPr>
              <w:t>an</w:t>
            </w:r>
            <w:r>
              <w:rPr>
                <w:b/>
                <w:color w:val="FFFFFF"/>
                <w:spacing w:val="-6"/>
                <w:sz w:val="20"/>
              </w:rPr>
              <w:t xml:space="preserve"> </w:t>
            </w:r>
            <w:r>
              <w:rPr>
                <w:b/>
                <w:color w:val="FFFFFF"/>
                <w:sz w:val="20"/>
              </w:rPr>
              <w:t>CAC</w:t>
            </w:r>
            <w:r>
              <w:rPr>
                <w:b/>
                <w:color w:val="FFFFFF"/>
                <w:spacing w:val="-9"/>
                <w:sz w:val="20"/>
              </w:rPr>
              <w:t xml:space="preserve"> </w:t>
            </w:r>
            <w:r>
              <w:rPr>
                <w:b/>
                <w:color w:val="FFFFFF"/>
                <w:sz w:val="20"/>
              </w:rPr>
              <w:t>Form</w:t>
            </w:r>
            <w:r>
              <w:rPr>
                <w:b/>
                <w:color w:val="FFFFFF"/>
                <w:spacing w:val="-8"/>
                <w:sz w:val="20"/>
              </w:rPr>
              <w:t xml:space="preserve"> </w:t>
            </w:r>
            <w:r>
              <w:rPr>
                <w:b/>
                <w:color w:val="FFFFFF"/>
                <w:sz w:val="20"/>
              </w:rPr>
              <w:t>1 (as set out in Appendix II of Annex I (Part-M))</w:t>
            </w:r>
          </w:p>
        </w:tc>
        <w:tc>
          <w:tcPr>
            <w:tcW w:w="2995" w:type="dxa"/>
            <w:tcBorders>
              <w:top w:val="nil"/>
              <w:right w:val="nil"/>
            </w:tcBorders>
            <w:shd w:val="clear" w:color="auto" w:fill="808080"/>
          </w:tcPr>
          <w:p w14:paraId="302FCF63" w14:textId="77777777" w:rsidR="002E346F" w:rsidRDefault="00FF2A39">
            <w:pPr>
              <w:pStyle w:val="TableParagraph"/>
              <w:spacing w:line="240" w:lineRule="atLeast"/>
              <w:ind w:left="187" w:right="191" w:firstLine="3"/>
              <w:jc w:val="center"/>
              <w:rPr>
                <w:b/>
                <w:sz w:val="20"/>
              </w:rPr>
            </w:pPr>
            <w:r>
              <w:rPr>
                <w:b/>
                <w:color w:val="FFFFFF"/>
                <w:sz w:val="20"/>
              </w:rPr>
              <w:t>Released at aircraft level per point</w:t>
            </w:r>
            <w:r>
              <w:rPr>
                <w:b/>
                <w:color w:val="FFFFFF"/>
                <w:spacing w:val="-11"/>
                <w:sz w:val="20"/>
              </w:rPr>
              <w:t xml:space="preserve"> </w:t>
            </w:r>
            <w:r>
              <w:rPr>
                <w:b/>
                <w:color w:val="FFFFFF"/>
                <w:sz w:val="20"/>
              </w:rPr>
              <w:t>ML.A.801</w:t>
            </w:r>
            <w:r>
              <w:rPr>
                <w:b/>
                <w:color w:val="FFFFFF"/>
                <w:spacing w:val="-11"/>
                <w:sz w:val="20"/>
              </w:rPr>
              <w:t xml:space="preserve"> </w:t>
            </w:r>
            <w:r>
              <w:rPr>
                <w:b/>
                <w:color w:val="FFFFFF"/>
                <w:sz w:val="20"/>
              </w:rPr>
              <w:t>(not</w:t>
            </w:r>
            <w:r>
              <w:rPr>
                <w:b/>
                <w:color w:val="FFFFFF"/>
                <w:spacing w:val="-11"/>
                <w:sz w:val="20"/>
              </w:rPr>
              <w:t xml:space="preserve"> </w:t>
            </w:r>
            <w:r>
              <w:rPr>
                <w:b/>
                <w:color w:val="FFFFFF"/>
                <w:sz w:val="20"/>
              </w:rPr>
              <w:t>possible</w:t>
            </w:r>
            <w:r>
              <w:rPr>
                <w:b/>
                <w:color w:val="FFFFFF"/>
                <w:spacing w:val="-9"/>
                <w:sz w:val="20"/>
              </w:rPr>
              <w:t xml:space="preserve"> </w:t>
            </w:r>
            <w:r>
              <w:rPr>
                <w:b/>
                <w:color w:val="FFFFFF"/>
                <w:sz w:val="20"/>
              </w:rPr>
              <w:t>to issue an CAC Form 1)</w:t>
            </w:r>
          </w:p>
        </w:tc>
      </w:tr>
      <w:tr w:rsidR="002E346F" w14:paraId="76F24DF2" w14:textId="77777777">
        <w:trPr>
          <w:trHeight w:val="487"/>
          <w:tblCellSpacing w:w="21" w:type="dxa"/>
        </w:trPr>
        <w:tc>
          <w:tcPr>
            <w:tcW w:w="8482" w:type="dxa"/>
            <w:gridSpan w:val="3"/>
            <w:tcBorders>
              <w:left w:val="nil"/>
              <w:right w:val="nil"/>
            </w:tcBorders>
            <w:shd w:val="clear" w:color="auto" w:fill="808080"/>
          </w:tcPr>
          <w:p w14:paraId="1FC22AD7" w14:textId="77777777" w:rsidR="002E346F" w:rsidRDefault="00FF2A39">
            <w:pPr>
              <w:pStyle w:val="TableParagraph"/>
              <w:spacing w:line="240" w:lineRule="atLeast"/>
              <w:ind w:left="2331" w:right="942" w:hanging="1196"/>
              <w:rPr>
                <w:b/>
                <w:sz w:val="20"/>
              </w:rPr>
            </w:pPr>
            <w:r>
              <w:rPr>
                <w:b/>
                <w:color w:val="FFFFFF"/>
                <w:sz w:val="20"/>
              </w:rPr>
              <w:t>Components</w:t>
            </w:r>
            <w:r>
              <w:rPr>
                <w:b/>
                <w:color w:val="FFFFFF"/>
                <w:spacing w:val="-6"/>
                <w:sz w:val="20"/>
              </w:rPr>
              <w:t xml:space="preserve"> </w:t>
            </w:r>
            <w:r>
              <w:rPr>
                <w:b/>
                <w:color w:val="FFFFFF"/>
                <w:sz w:val="20"/>
              </w:rPr>
              <w:t>maintained</w:t>
            </w:r>
            <w:r>
              <w:rPr>
                <w:b/>
                <w:color w:val="FFFFFF"/>
                <w:spacing w:val="-4"/>
                <w:sz w:val="20"/>
              </w:rPr>
              <w:t xml:space="preserve"> </w:t>
            </w:r>
            <w:r>
              <w:rPr>
                <w:b/>
                <w:color w:val="FFFFFF"/>
                <w:sz w:val="20"/>
              </w:rPr>
              <w:t>in</w:t>
            </w:r>
            <w:r>
              <w:rPr>
                <w:b/>
                <w:color w:val="FFFFFF"/>
                <w:spacing w:val="-4"/>
                <w:sz w:val="20"/>
              </w:rPr>
              <w:t xml:space="preserve"> </w:t>
            </w:r>
            <w:r>
              <w:rPr>
                <w:b/>
                <w:color w:val="FFFFFF"/>
                <w:sz w:val="20"/>
              </w:rPr>
              <w:t>accordance</w:t>
            </w:r>
            <w:r>
              <w:rPr>
                <w:b/>
                <w:color w:val="FFFFFF"/>
                <w:spacing w:val="-7"/>
                <w:sz w:val="20"/>
              </w:rPr>
              <w:t xml:space="preserve"> </w:t>
            </w:r>
            <w:r>
              <w:rPr>
                <w:b/>
                <w:color w:val="FFFFFF"/>
                <w:sz w:val="20"/>
              </w:rPr>
              <w:t>with</w:t>
            </w:r>
            <w:r>
              <w:rPr>
                <w:b/>
                <w:color w:val="FFFFFF"/>
                <w:spacing w:val="-4"/>
                <w:sz w:val="20"/>
              </w:rPr>
              <w:t xml:space="preserve"> </w:t>
            </w:r>
            <w:r>
              <w:rPr>
                <w:b/>
                <w:color w:val="FFFFFF"/>
                <w:sz w:val="20"/>
              </w:rPr>
              <w:t>component</w:t>
            </w:r>
            <w:r>
              <w:rPr>
                <w:b/>
                <w:color w:val="FFFFFF"/>
                <w:spacing w:val="-6"/>
                <w:sz w:val="20"/>
              </w:rPr>
              <w:t xml:space="preserve"> </w:t>
            </w:r>
            <w:r>
              <w:rPr>
                <w:b/>
                <w:color w:val="FFFFFF"/>
                <w:sz w:val="20"/>
              </w:rPr>
              <w:t>maintenance</w:t>
            </w:r>
            <w:r>
              <w:rPr>
                <w:b/>
                <w:color w:val="FFFFFF"/>
                <w:spacing w:val="-4"/>
                <w:sz w:val="20"/>
              </w:rPr>
              <w:t xml:space="preserve"> </w:t>
            </w:r>
            <w:r>
              <w:rPr>
                <w:b/>
                <w:color w:val="FFFFFF"/>
                <w:sz w:val="20"/>
              </w:rPr>
              <w:t>data (data issued by the component manufacturer)</w:t>
            </w:r>
          </w:p>
        </w:tc>
      </w:tr>
      <w:tr w:rsidR="002E346F" w14:paraId="39345D22" w14:textId="77777777">
        <w:trPr>
          <w:trHeight w:val="977"/>
          <w:tblCellSpacing w:w="21" w:type="dxa"/>
        </w:trPr>
        <w:tc>
          <w:tcPr>
            <w:tcW w:w="2587" w:type="dxa"/>
            <w:tcBorders>
              <w:left w:val="nil"/>
            </w:tcBorders>
            <w:shd w:val="clear" w:color="auto" w:fill="808080"/>
          </w:tcPr>
          <w:p w14:paraId="48A546EF" w14:textId="77777777" w:rsidR="002E346F" w:rsidRDefault="00FF2A39">
            <w:pPr>
              <w:pStyle w:val="TableParagraph"/>
              <w:spacing w:before="2"/>
              <w:ind w:right="29"/>
              <w:rPr>
                <w:b/>
                <w:sz w:val="20"/>
              </w:rPr>
            </w:pPr>
            <w:r>
              <w:rPr>
                <w:b/>
                <w:color w:val="FFFFFF"/>
                <w:sz w:val="20"/>
              </w:rPr>
              <w:t>Maintenance</w:t>
            </w:r>
            <w:r>
              <w:rPr>
                <w:b/>
                <w:color w:val="FFFFFF"/>
                <w:spacing w:val="-12"/>
                <w:sz w:val="20"/>
              </w:rPr>
              <w:t xml:space="preserve"> </w:t>
            </w:r>
            <w:r>
              <w:rPr>
                <w:b/>
                <w:color w:val="FFFFFF"/>
                <w:sz w:val="20"/>
              </w:rPr>
              <w:t>other</w:t>
            </w:r>
            <w:r>
              <w:rPr>
                <w:b/>
                <w:color w:val="FFFFFF"/>
                <w:spacing w:val="-11"/>
                <w:sz w:val="20"/>
              </w:rPr>
              <w:t xml:space="preserve"> </w:t>
            </w:r>
            <w:r>
              <w:rPr>
                <w:b/>
                <w:color w:val="FFFFFF"/>
                <w:sz w:val="20"/>
              </w:rPr>
              <w:t xml:space="preserve">than </w:t>
            </w:r>
            <w:r>
              <w:rPr>
                <w:b/>
                <w:color w:val="FFFFFF"/>
                <w:spacing w:val="-2"/>
                <w:sz w:val="20"/>
              </w:rPr>
              <w:t>overhaul</w:t>
            </w:r>
          </w:p>
        </w:tc>
        <w:tc>
          <w:tcPr>
            <w:tcW w:w="2813" w:type="dxa"/>
            <w:shd w:val="clear" w:color="auto" w:fill="D9D9D9"/>
          </w:tcPr>
          <w:p w14:paraId="079F08C8" w14:textId="77777777" w:rsidR="002E346F" w:rsidRDefault="00FF2A39">
            <w:pPr>
              <w:pStyle w:val="TableParagraph"/>
              <w:spacing w:before="2"/>
              <w:ind w:right="458"/>
              <w:jc w:val="both"/>
              <w:rPr>
                <w:sz w:val="20"/>
              </w:rPr>
            </w:pPr>
            <w:r>
              <w:rPr>
                <w:sz w:val="20"/>
              </w:rPr>
              <w:t>Engine-rated</w:t>
            </w:r>
            <w:r>
              <w:rPr>
                <w:spacing w:val="-12"/>
                <w:sz w:val="20"/>
              </w:rPr>
              <w:t xml:space="preserve"> </w:t>
            </w:r>
            <w:r>
              <w:rPr>
                <w:sz w:val="20"/>
              </w:rPr>
              <w:t>(for</w:t>
            </w:r>
            <w:r>
              <w:rPr>
                <w:spacing w:val="-11"/>
                <w:sz w:val="20"/>
              </w:rPr>
              <w:t xml:space="preserve"> </w:t>
            </w:r>
            <w:r>
              <w:rPr>
                <w:sz w:val="20"/>
              </w:rPr>
              <w:t>engine)</w:t>
            </w:r>
            <w:r>
              <w:rPr>
                <w:spacing w:val="-11"/>
                <w:sz w:val="20"/>
              </w:rPr>
              <w:t xml:space="preserve"> </w:t>
            </w:r>
            <w:r>
              <w:rPr>
                <w:sz w:val="20"/>
              </w:rPr>
              <w:t>or component-rated</w:t>
            </w:r>
            <w:r>
              <w:rPr>
                <w:spacing w:val="-12"/>
                <w:sz w:val="20"/>
              </w:rPr>
              <w:t xml:space="preserve"> </w:t>
            </w:r>
            <w:r>
              <w:rPr>
                <w:sz w:val="20"/>
              </w:rPr>
              <w:t>(for</w:t>
            </w:r>
            <w:r>
              <w:rPr>
                <w:spacing w:val="-11"/>
                <w:sz w:val="20"/>
              </w:rPr>
              <w:t xml:space="preserve"> </w:t>
            </w:r>
            <w:r>
              <w:rPr>
                <w:sz w:val="20"/>
              </w:rPr>
              <w:t>other components) maintenance</w:t>
            </w:r>
          </w:p>
          <w:p w14:paraId="7B209ED8" w14:textId="77777777" w:rsidR="002E346F" w:rsidRDefault="00FF2A39">
            <w:pPr>
              <w:pStyle w:val="TableParagraph"/>
              <w:spacing w:line="222" w:lineRule="exact"/>
              <w:rPr>
                <w:sz w:val="20"/>
              </w:rPr>
            </w:pPr>
            <w:r>
              <w:rPr>
                <w:spacing w:val="-2"/>
                <w:sz w:val="20"/>
              </w:rPr>
              <w:t>organisations</w:t>
            </w:r>
          </w:p>
        </w:tc>
        <w:tc>
          <w:tcPr>
            <w:tcW w:w="2995" w:type="dxa"/>
            <w:tcBorders>
              <w:right w:val="nil"/>
            </w:tcBorders>
            <w:shd w:val="clear" w:color="auto" w:fill="D9D9D9"/>
          </w:tcPr>
          <w:p w14:paraId="2D7ABB88" w14:textId="77777777" w:rsidR="002E346F" w:rsidRDefault="00FF2A39">
            <w:pPr>
              <w:pStyle w:val="TableParagraph"/>
              <w:numPr>
                <w:ilvl w:val="0"/>
                <w:numId w:val="104"/>
              </w:numPr>
              <w:tabs>
                <w:tab w:val="left" w:pos="653"/>
              </w:tabs>
              <w:spacing w:before="2"/>
              <w:ind w:right="86"/>
              <w:rPr>
                <w:sz w:val="20"/>
              </w:rPr>
            </w:pPr>
            <w:r>
              <w:rPr>
                <w:sz w:val="20"/>
              </w:rPr>
              <w:t>Aircraft-rated</w:t>
            </w:r>
            <w:r>
              <w:rPr>
                <w:spacing w:val="10"/>
                <w:sz w:val="20"/>
              </w:rPr>
              <w:t xml:space="preserve"> </w:t>
            </w:r>
            <w:r>
              <w:rPr>
                <w:sz w:val="20"/>
              </w:rPr>
              <w:t>maintenance organisations; and/or</w:t>
            </w:r>
          </w:p>
          <w:p w14:paraId="58791C02" w14:textId="77777777" w:rsidR="002E346F" w:rsidRDefault="00FF2A39">
            <w:pPr>
              <w:pStyle w:val="TableParagraph"/>
              <w:numPr>
                <w:ilvl w:val="0"/>
                <w:numId w:val="104"/>
              </w:numPr>
              <w:tabs>
                <w:tab w:val="left" w:pos="653"/>
              </w:tabs>
              <w:spacing w:line="243" w:lineRule="exact"/>
              <w:ind w:hanging="566"/>
              <w:rPr>
                <w:sz w:val="20"/>
              </w:rPr>
            </w:pPr>
            <w:r>
              <w:rPr>
                <w:spacing w:val="-2"/>
                <w:sz w:val="20"/>
              </w:rPr>
              <w:t>independent</w:t>
            </w:r>
            <w:r>
              <w:rPr>
                <w:spacing w:val="9"/>
                <w:sz w:val="20"/>
              </w:rPr>
              <w:t xml:space="preserve"> </w:t>
            </w:r>
            <w:r>
              <w:rPr>
                <w:spacing w:val="-2"/>
                <w:sz w:val="20"/>
              </w:rPr>
              <w:t>certifying</w:t>
            </w:r>
            <w:r>
              <w:rPr>
                <w:spacing w:val="6"/>
                <w:sz w:val="20"/>
              </w:rPr>
              <w:t xml:space="preserve"> </w:t>
            </w:r>
            <w:r>
              <w:rPr>
                <w:spacing w:val="-4"/>
                <w:sz w:val="20"/>
              </w:rPr>
              <w:t>staff</w:t>
            </w:r>
          </w:p>
        </w:tc>
      </w:tr>
      <w:tr w:rsidR="002E346F" w14:paraId="3A7AAD1B" w14:textId="77777777">
        <w:trPr>
          <w:trHeight w:val="732"/>
          <w:tblCellSpacing w:w="21" w:type="dxa"/>
        </w:trPr>
        <w:tc>
          <w:tcPr>
            <w:tcW w:w="2587" w:type="dxa"/>
            <w:tcBorders>
              <w:left w:val="nil"/>
            </w:tcBorders>
            <w:shd w:val="clear" w:color="auto" w:fill="808080"/>
          </w:tcPr>
          <w:p w14:paraId="28E5A41D" w14:textId="77777777" w:rsidR="002E346F" w:rsidRDefault="00FF2A39">
            <w:pPr>
              <w:pStyle w:val="TableParagraph"/>
              <w:spacing w:line="240" w:lineRule="atLeast"/>
              <w:ind w:right="29"/>
              <w:rPr>
                <w:b/>
                <w:sz w:val="20"/>
              </w:rPr>
            </w:pPr>
            <w:r>
              <w:rPr>
                <w:b/>
                <w:color w:val="FFFFFF"/>
                <w:sz w:val="20"/>
              </w:rPr>
              <w:t>Overhaul</w:t>
            </w:r>
            <w:r>
              <w:rPr>
                <w:b/>
                <w:color w:val="FFFFFF"/>
                <w:spacing w:val="-12"/>
                <w:sz w:val="20"/>
              </w:rPr>
              <w:t xml:space="preserve"> </w:t>
            </w:r>
            <w:r>
              <w:rPr>
                <w:b/>
                <w:color w:val="FFFFFF"/>
                <w:sz w:val="20"/>
              </w:rPr>
              <w:t>of</w:t>
            </w:r>
            <w:r>
              <w:rPr>
                <w:b/>
                <w:color w:val="FFFFFF"/>
                <w:spacing w:val="-11"/>
                <w:sz w:val="20"/>
              </w:rPr>
              <w:t xml:space="preserve"> </w:t>
            </w:r>
            <w:r>
              <w:rPr>
                <w:b/>
                <w:color w:val="FFFFFF"/>
                <w:sz w:val="20"/>
              </w:rPr>
              <w:t xml:space="preserve">components other than engines and </w:t>
            </w:r>
            <w:r>
              <w:rPr>
                <w:b/>
                <w:color w:val="FFFFFF"/>
                <w:spacing w:val="-2"/>
                <w:sz w:val="20"/>
              </w:rPr>
              <w:t>propellers</w:t>
            </w:r>
          </w:p>
        </w:tc>
        <w:tc>
          <w:tcPr>
            <w:tcW w:w="2813" w:type="dxa"/>
            <w:shd w:val="clear" w:color="auto" w:fill="D9D9D9"/>
          </w:tcPr>
          <w:p w14:paraId="0CD5C04F" w14:textId="77777777" w:rsidR="002E346F" w:rsidRDefault="00FF2A39">
            <w:pPr>
              <w:pStyle w:val="TableParagraph"/>
              <w:ind w:right="153"/>
              <w:rPr>
                <w:sz w:val="20"/>
              </w:rPr>
            </w:pPr>
            <w:r>
              <w:rPr>
                <w:sz w:val="20"/>
              </w:rPr>
              <w:t>Component-rated</w:t>
            </w:r>
            <w:r>
              <w:rPr>
                <w:spacing w:val="-12"/>
                <w:sz w:val="20"/>
              </w:rPr>
              <w:t xml:space="preserve"> </w:t>
            </w:r>
            <w:r>
              <w:rPr>
                <w:sz w:val="20"/>
              </w:rPr>
              <w:t xml:space="preserve">maintenance </w:t>
            </w:r>
            <w:r>
              <w:rPr>
                <w:spacing w:val="-2"/>
                <w:sz w:val="20"/>
              </w:rPr>
              <w:t>organisations</w:t>
            </w:r>
          </w:p>
        </w:tc>
        <w:tc>
          <w:tcPr>
            <w:tcW w:w="2995" w:type="dxa"/>
            <w:tcBorders>
              <w:right w:val="nil"/>
            </w:tcBorders>
            <w:shd w:val="clear" w:color="auto" w:fill="D9D9D9"/>
          </w:tcPr>
          <w:p w14:paraId="7F3F4D05" w14:textId="77777777" w:rsidR="002E346F" w:rsidRDefault="00FF2A39">
            <w:pPr>
              <w:pStyle w:val="TableParagraph"/>
              <w:ind w:left="87"/>
              <w:rPr>
                <w:sz w:val="20"/>
              </w:rPr>
            </w:pPr>
            <w:r>
              <w:rPr>
                <w:sz w:val="20"/>
              </w:rPr>
              <w:t>Not</w:t>
            </w:r>
            <w:r>
              <w:rPr>
                <w:spacing w:val="-4"/>
                <w:sz w:val="20"/>
              </w:rPr>
              <w:t xml:space="preserve"> </w:t>
            </w:r>
            <w:r>
              <w:rPr>
                <w:spacing w:val="-2"/>
                <w:sz w:val="20"/>
              </w:rPr>
              <w:t>possible</w:t>
            </w:r>
          </w:p>
        </w:tc>
      </w:tr>
      <w:tr w:rsidR="002E346F" w14:paraId="2FBB6803" w14:textId="77777777">
        <w:trPr>
          <w:trHeight w:val="732"/>
          <w:tblCellSpacing w:w="21" w:type="dxa"/>
        </w:trPr>
        <w:tc>
          <w:tcPr>
            <w:tcW w:w="2587" w:type="dxa"/>
            <w:tcBorders>
              <w:left w:val="nil"/>
            </w:tcBorders>
            <w:shd w:val="clear" w:color="auto" w:fill="808080"/>
          </w:tcPr>
          <w:p w14:paraId="0F4FBB0E" w14:textId="77777777" w:rsidR="002E346F" w:rsidRDefault="00FF2A39">
            <w:pPr>
              <w:pStyle w:val="TableParagraph"/>
              <w:spacing w:line="240" w:lineRule="atLeast"/>
              <w:ind w:right="29"/>
              <w:rPr>
                <w:b/>
                <w:sz w:val="20"/>
              </w:rPr>
            </w:pPr>
            <w:r>
              <w:rPr>
                <w:b/>
                <w:color w:val="FFFFFF"/>
                <w:sz w:val="20"/>
              </w:rPr>
              <w:t>Overhaul of engines and propellers</w:t>
            </w:r>
            <w:r>
              <w:rPr>
                <w:b/>
                <w:color w:val="FFFFFF"/>
                <w:spacing w:val="-12"/>
                <w:sz w:val="20"/>
              </w:rPr>
              <w:t xml:space="preserve"> </w:t>
            </w:r>
            <w:r>
              <w:rPr>
                <w:b/>
                <w:color w:val="FFFFFF"/>
                <w:sz w:val="20"/>
              </w:rPr>
              <w:t>for</w:t>
            </w:r>
            <w:r>
              <w:rPr>
                <w:b/>
                <w:color w:val="FFFFFF"/>
                <w:spacing w:val="-11"/>
                <w:sz w:val="20"/>
              </w:rPr>
              <w:t xml:space="preserve"> </w:t>
            </w:r>
            <w:r>
              <w:rPr>
                <w:b/>
                <w:color w:val="FFFFFF"/>
                <w:sz w:val="20"/>
              </w:rPr>
              <w:t>CS-VLA,</w:t>
            </w:r>
            <w:r>
              <w:rPr>
                <w:b/>
                <w:color w:val="FFFFFF"/>
                <w:spacing w:val="-11"/>
                <w:sz w:val="20"/>
              </w:rPr>
              <w:t xml:space="preserve"> </w:t>
            </w:r>
            <w:r>
              <w:rPr>
                <w:b/>
                <w:color w:val="FFFFFF"/>
                <w:sz w:val="20"/>
              </w:rPr>
              <w:t>CS-22 and LSA aircraft</w:t>
            </w:r>
          </w:p>
        </w:tc>
        <w:tc>
          <w:tcPr>
            <w:tcW w:w="2813" w:type="dxa"/>
            <w:shd w:val="clear" w:color="auto" w:fill="D9D9D9"/>
          </w:tcPr>
          <w:p w14:paraId="00C7BE30" w14:textId="77777777" w:rsidR="002E346F" w:rsidRDefault="00FF2A39">
            <w:pPr>
              <w:pStyle w:val="TableParagraph"/>
              <w:spacing w:line="240" w:lineRule="atLeast"/>
              <w:ind w:right="95"/>
              <w:rPr>
                <w:sz w:val="20"/>
              </w:rPr>
            </w:pPr>
            <w:r>
              <w:rPr>
                <w:sz w:val="20"/>
              </w:rPr>
              <w:t>Engine-rated (for engine) or component-rated</w:t>
            </w:r>
            <w:r>
              <w:rPr>
                <w:spacing w:val="-12"/>
                <w:sz w:val="20"/>
              </w:rPr>
              <w:t xml:space="preserve"> </w:t>
            </w:r>
            <w:r>
              <w:rPr>
                <w:sz w:val="20"/>
              </w:rPr>
              <w:t>(for</w:t>
            </w:r>
            <w:r>
              <w:rPr>
                <w:spacing w:val="-11"/>
                <w:sz w:val="20"/>
              </w:rPr>
              <w:t xml:space="preserve"> </w:t>
            </w:r>
            <w:r>
              <w:rPr>
                <w:sz w:val="20"/>
              </w:rPr>
              <w:t>propeller) maintenance organisations</w:t>
            </w:r>
          </w:p>
        </w:tc>
        <w:tc>
          <w:tcPr>
            <w:tcW w:w="2995" w:type="dxa"/>
            <w:tcBorders>
              <w:right w:val="nil"/>
            </w:tcBorders>
            <w:shd w:val="clear" w:color="auto" w:fill="D9D9D9"/>
          </w:tcPr>
          <w:p w14:paraId="09D7F076" w14:textId="77777777" w:rsidR="002E346F" w:rsidRDefault="00FF2A39">
            <w:pPr>
              <w:pStyle w:val="TableParagraph"/>
              <w:numPr>
                <w:ilvl w:val="0"/>
                <w:numId w:val="103"/>
              </w:numPr>
              <w:tabs>
                <w:tab w:val="left" w:pos="653"/>
              </w:tabs>
              <w:ind w:right="86"/>
              <w:rPr>
                <w:sz w:val="20"/>
              </w:rPr>
            </w:pPr>
            <w:r>
              <w:rPr>
                <w:sz w:val="20"/>
              </w:rPr>
              <w:t>Aircraft-rated</w:t>
            </w:r>
            <w:r>
              <w:rPr>
                <w:spacing w:val="10"/>
                <w:sz w:val="20"/>
              </w:rPr>
              <w:t xml:space="preserve"> </w:t>
            </w:r>
            <w:r>
              <w:rPr>
                <w:sz w:val="20"/>
              </w:rPr>
              <w:t>maintenance organisations; and/or</w:t>
            </w:r>
          </w:p>
          <w:p w14:paraId="3C309B1C" w14:textId="77777777" w:rsidR="002E346F" w:rsidRDefault="00FF2A39">
            <w:pPr>
              <w:pStyle w:val="TableParagraph"/>
              <w:numPr>
                <w:ilvl w:val="0"/>
                <w:numId w:val="103"/>
              </w:numPr>
              <w:tabs>
                <w:tab w:val="left" w:pos="653"/>
              </w:tabs>
              <w:spacing w:before="2" w:line="222" w:lineRule="exact"/>
              <w:ind w:hanging="566"/>
              <w:rPr>
                <w:sz w:val="20"/>
              </w:rPr>
            </w:pPr>
            <w:r>
              <w:rPr>
                <w:spacing w:val="-2"/>
                <w:sz w:val="20"/>
              </w:rPr>
              <w:t>independent</w:t>
            </w:r>
            <w:r>
              <w:rPr>
                <w:spacing w:val="7"/>
                <w:sz w:val="20"/>
              </w:rPr>
              <w:t xml:space="preserve"> </w:t>
            </w:r>
            <w:r>
              <w:rPr>
                <w:spacing w:val="-2"/>
                <w:sz w:val="20"/>
              </w:rPr>
              <w:t>certifying</w:t>
            </w:r>
            <w:r>
              <w:rPr>
                <w:spacing w:val="6"/>
                <w:sz w:val="20"/>
              </w:rPr>
              <w:t xml:space="preserve"> </w:t>
            </w:r>
            <w:r>
              <w:rPr>
                <w:spacing w:val="-4"/>
                <w:sz w:val="20"/>
              </w:rPr>
              <w:t>staff</w:t>
            </w:r>
          </w:p>
        </w:tc>
      </w:tr>
      <w:tr w:rsidR="002E346F" w14:paraId="636FEFC4" w14:textId="77777777">
        <w:trPr>
          <w:trHeight w:val="732"/>
          <w:tblCellSpacing w:w="21" w:type="dxa"/>
        </w:trPr>
        <w:tc>
          <w:tcPr>
            <w:tcW w:w="2587" w:type="dxa"/>
            <w:tcBorders>
              <w:left w:val="nil"/>
            </w:tcBorders>
            <w:shd w:val="clear" w:color="auto" w:fill="808080"/>
          </w:tcPr>
          <w:p w14:paraId="43920D5C" w14:textId="77777777" w:rsidR="002E346F" w:rsidRDefault="00FF2A39">
            <w:pPr>
              <w:pStyle w:val="TableParagraph"/>
              <w:spacing w:line="240" w:lineRule="atLeast"/>
              <w:ind w:right="29"/>
              <w:rPr>
                <w:b/>
                <w:sz w:val="20"/>
              </w:rPr>
            </w:pPr>
            <w:r>
              <w:rPr>
                <w:b/>
                <w:color w:val="FFFFFF"/>
                <w:sz w:val="20"/>
              </w:rPr>
              <w:t>Overhaul of engines and propellers</w:t>
            </w:r>
            <w:r>
              <w:rPr>
                <w:b/>
                <w:color w:val="FFFFFF"/>
                <w:spacing w:val="-10"/>
                <w:sz w:val="20"/>
              </w:rPr>
              <w:t xml:space="preserve"> </w:t>
            </w:r>
            <w:r>
              <w:rPr>
                <w:b/>
                <w:color w:val="FFFFFF"/>
                <w:sz w:val="20"/>
              </w:rPr>
              <w:t>for</w:t>
            </w:r>
            <w:r>
              <w:rPr>
                <w:b/>
                <w:color w:val="FFFFFF"/>
                <w:spacing w:val="-9"/>
                <w:sz w:val="20"/>
              </w:rPr>
              <w:t xml:space="preserve"> </w:t>
            </w:r>
            <w:r>
              <w:rPr>
                <w:b/>
                <w:color w:val="FFFFFF"/>
                <w:sz w:val="20"/>
              </w:rPr>
              <w:t>other</w:t>
            </w:r>
            <w:r>
              <w:rPr>
                <w:b/>
                <w:color w:val="FFFFFF"/>
                <w:spacing w:val="-10"/>
                <w:sz w:val="20"/>
              </w:rPr>
              <w:t xml:space="preserve"> </w:t>
            </w:r>
            <w:r>
              <w:rPr>
                <w:b/>
                <w:color w:val="FFFFFF"/>
                <w:sz w:val="20"/>
              </w:rPr>
              <w:t>than</w:t>
            </w:r>
            <w:r>
              <w:rPr>
                <w:b/>
                <w:color w:val="FFFFFF"/>
                <w:spacing w:val="-10"/>
                <w:sz w:val="20"/>
              </w:rPr>
              <w:t xml:space="preserve"> </w:t>
            </w:r>
            <w:r>
              <w:rPr>
                <w:b/>
                <w:color w:val="FFFFFF"/>
                <w:sz w:val="20"/>
              </w:rPr>
              <w:t>CS- VLA, CS-22 and LSA aircraft</w:t>
            </w:r>
          </w:p>
        </w:tc>
        <w:tc>
          <w:tcPr>
            <w:tcW w:w="2813" w:type="dxa"/>
            <w:shd w:val="clear" w:color="auto" w:fill="D9D9D9"/>
          </w:tcPr>
          <w:p w14:paraId="55176D32" w14:textId="77777777" w:rsidR="002E346F" w:rsidRDefault="00FF2A39">
            <w:pPr>
              <w:pStyle w:val="TableParagraph"/>
              <w:spacing w:line="240" w:lineRule="atLeast"/>
              <w:ind w:right="95"/>
              <w:rPr>
                <w:sz w:val="20"/>
              </w:rPr>
            </w:pPr>
            <w:r>
              <w:rPr>
                <w:sz w:val="20"/>
              </w:rPr>
              <w:t>Engine-rated (for engine) or component-rated</w:t>
            </w:r>
            <w:r>
              <w:rPr>
                <w:spacing w:val="-12"/>
                <w:sz w:val="20"/>
              </w:rPr>
              <w:t xml:space="preserve"> </w:t>
            </w:r>
            <w:r>
              <w:rPr>
                <w:sz w:val="20"/>
              </w:rPr>
              <w:t>(for</w:t>
            </w:r>
            <w:r>
              <w:rPr>
                <w:spacing w:val="-11"/>
                <w:sz w:val="20"/>
              </w:rPr>
              <w:t xml:space="preserve"> </w:t>
            </w:r>
            <w:r>
              <w:rPr>
                <w:sz w:val="20"/>
              </w:rPr>
              <w:t>propeller) maintenance organisations</w:t>
            </w:r>
          </w:p>
        </w:tc>
        <w:tc>
          <w:tcPr>
            <w:tcW w:w="2995" w:type="dxa"/>
            <w:tcBorders>
              <w:right w:val="nil"/>
            </w:tcBorders>
            <w:shd w:val="clear" w:color="auto" w:fill="D9D9D9"/>
          </w:tcPr>
          <w:p w14:paraId="7EC4EAC8" w14:textId="77777777" w:rsidR="002E346F" w:rsidRDefault="00FF2A39">
            <w:pPr>
              <w:pStyle w:val="TableParagraph"/>
              <w:ind w:left="87"/>
              <w:rPr>
                <w:sz w:val="20"/>
              </w:rPr>
            </w:pPr>
            <w:r>
              <w:rPr>
                <w:sz w:val="20"/>
              </w:rPr>
              <w:t>Not</w:t>
            </w:r>
            <w:r>
              <w:rPr>
                <w:spacing w:val="-4"/>
                <w:sz w:val="20"/>
              </w:rPr>
              <w:t xml:space="preserve"> </w:t>
            </w:r>
            <w:r>
              <w:rPr>
                <w:spacing w:val="-2"/>
                <w:sz w:val="20"/>
              </w:rPr>
              <w:t>possible</w:t>
            </w:r>
          </w:p>
        </w:tc>
      </w:tr>
      <w:tr w:rsidR="002E346F" w14:paraId="4A6697A9" w14:textId="77777777">
        <w:trPr>
          <w:trHeight w:val="488"/>
          <w:tblCellSpacing w:w="21" w:type="dxa"/>
        </w:trPr>
        <w:tc>
          <w:tcPr>
            <w:tcW w:w="8482" w:type="dxa"/>
            <w:gridSpan w:val="3"/>
            <w:tcBorders>
              <w:left w:val="nil"/>
              <w:right w:val="nil"/>
            </w:tcBorders>
            <w:shd w:val="clear" w:color="auto" w:fill="808080"/>
          </w:tcPr>
          <w:p w14:paraId="584E2ECF" w14:textId="77777777" w:rsidR="002E346F" w:rsidRDefault="00FF2A39">
            <w:pPr>
              <w:pStyle w:val="TableParagraph"/>
              <w:spacing w:line="240" w:lineRule="atLeast"/>
              <w:ind w:left="2503" w:right="942" w:hanging="1194"/>
              <w:rPr>
                <w:b/>
                <w:sz w:val="20"/>
              </w:rPr>
            </w:pPr>
            <w:r>
              <w:rPr>
                <w:b/>
                <w:color w:val="FFFFFF"/>
                <w:sz w:val="20"/>
              </w:rPr>
              <w:t>Components</w:t>
            </w:r>
            <w:r>
              <w:rPr>
                <w:b/>
                <w:color w:val="FFFFFF"/>
                <w:spacing w:val="-8"/>
                <w:sz w:val="20"/>
              </w:rPr>
              <w:t xml:space="preserve"> </w:t>
            </w:r>
            <w:r>
              <w:rPr>
                <w:b/>
                <w:color w:val="FFFFFF"/>
                <w:sz w:val="20"/>
              </w:rPr>
              <w:t>maintained</w:t>
            </w:r>
            <w:r>
              <w:rPr>
                <w:b/>
                <w:color w:val="FFFFFF"/>
                <w:spacing w:val="-6"/>
                <w:sz w:val="20"/>
              </w:rPr>
              <w:t xml:space="preserve"> </w:t>
            </w:r>
            <w:r>
              <w:rPr>
                <w:b/>
                <w:color w:val="FFFFFF"/>
                <w:sz w:val="20"/>
              </w:rPr>
              <w:t>in</w:t>
            </w:r>
            <w:r>
              <w:rPr>
                <w:b/>
                <w:color w:val="FFFFFF"/>
                <w:spacing w:val="-6"/>
                <w:sz w:val="20"/>
              </w:rPr>
              <w:t xml:space="preserve"> </w:t>
            </w:r>
            <w:r>
              <w:rPr>
                <w:b/>
                <w:color w:val="FFFFFF"/>
                <w:sz w:val="20"/>
              </w:rPr>
              <w:t>accordance</w:t>
            </w:r>
            <w:r>
              <w:rPr>
                <w:b/>
                <w:color w:val="FFFFFF"/>
                <w:spacing w:val="-9"/>
                <w:sz w:val="20"/>
              </w:rPr>
              <w:t xml:space="preserve"> </w:t>
            </w:r>
            <w:r>
              <w:rPr>
                <w:b/>
                <w:color w:val="FFFFFF"/>
                <w:sz w:val="20"/>
              </w:rPr>
              <w:t>with</w:t>
            </w:r>
            <w:r>
              <w:rPr>
                <w:b/>
                <w:color w:val="FFFFFF"/>
                <w:spacing w:val="-5"/>
                <w:sz w:val="20"/>
              </w:rPr>
              <w:t xml:space="preserve"> </w:t>
            </w:r>
            <w:r>
              <w:rPr>
                <w:b/>
                <w:color w:val="FFFFFF"/>
                <w:sz w:val="20"/>
              </w:rPr>
              <w:t>aircraft</w:t>
            </w:r>
            <w:r>
              <w:rPr>
                <w:b/>
                <w:color w:val="FFFFFF"/>
                <w:spacing w:val="-7"/>
                <w:sz w:val="20"/>
              </w:rPr>
              <w:t xml:space="preserve"> </w:t>
            </w:r>
            <w:r>
              <w:rPr>
                <w:b/>
                <w:color w:val="FFFFFF"/>
                <w:sz w:val="20"/>
              </w:rPr>
              <w:t>maintenance</w:t>
            </w:r>
            <w:r>
              <w:rPr>
                <w:b/>
                <w:color w:val="FFFFFF"/>
                <w:spacing w:val="-6"/>
                <w:sz w:val="20"/>
              </w:rPr>
              <w:t xml:space="preserve"> </w:t>
            </w:r>
            <w:r>
              <w:rPr>
                <w:b/>
                <w:color w:val="FFFFFF"/>
                <w:sz w:val="20"/>
              </w:rPr>
              <w:t>data (data issued by the aircraft manufacturer)</w:t>
            </w:r>
          </w:p>
        </w:tc>
      </w:tr>
      <w:tr w:rsidR="002E346F" w14:paraId="713E6584" w14:textId="77777777">
        <w:trPr>
          <w:trHeight w:val="975"/>
          <w:tblCellSpacing w:w="21" w:type="dxa"/>
        </w:trPr>
        <w:tc>
          <w:tcPr>
            <w:tcW w:w="2587" w:type="dxa"/>
            <w:tcBorders>
              <w:left w:val="nil"/>
              <w:bottom w:val="nil"/>
            </w:tcBorders>
            <w:shd w:val="clear" w:color="auto" w:fill="808080"/>
          </w:tcPr>
          <w:p w14:paraId="5CD50DC7" w14:textId="77777777" w:rsidR="002E346F" w:rsidRDefault="00FF2A39">
            <w:pPr>
              <w:pStyle w:val="TableParagraph"/>
              <w:ind w:right="29"/>
              <w:rPr>
                <w:b/>
                <w:sz w:val="20"/>
              </w:rPr>
            </w:pPr>
            <w:r>
              <w:rPr>
                <w:b/>
                <w:color w:val="FFFFFF"/>
                <w:sz w:val="20"/>
              </w:rPr>
              <w:t>All</w:t>
            </w:r>
            <w:r>
              <w:rPr>
                <w:b/>
                <w:color w:val="FFFFFF"/>
                <w:spacing w:val="-11"/>
                <w:sz w:val="20"/>
              </w:rPr>
              <w:t xml:space="preserve"> </w:t>
            </w:r>
            <w:r>
              <w:rPr>
                <w:b/>
                <w:color w:val="FFFFFF"/>
                <w:sz w:val="20"/>
              </w:rPr>
              <w:t>components</w:t>
            </w:r>
            <w:r>
              <w:rPr>
                <w:b/>
                <w:color w:val="FFFFFF"/>
                <w:spacing w:val="-10"/>
                <w:sz w:val="20"/>
              </w:rPr>
              <w:t xml:space="preserve"> </w:t>
            </w:r>
            <w:r>
              <w:rPr>
                <w:b/>
                <w:color w:val="FFFFFF"/>
                <w:sz w:val="20"/>
              </w:rPr>
              <w:t>and</w:t>
            </w:r>
            <w:r>
              <w:rPr>
                <w:b/>
                <w:color w:val="FFFFFF"/>
                <w:spacing w:val="-10"/>
                <w:sz w:val="20"/>
              </w:rPr>
              <w:t xml:space="preserve"> </w:t>
            </w:r>
            <w:r>
              <w:rPr>
                <w:b/>
                <w:color w:val="FFFFFF"/>
                <w:sz w:val="20"/>
              </w:rPr>
              <w:t>all</w:t>
            </w:r>
            <w:r>
              <w:rPr>
                <w:b/>
                <w:color w:val="FFFFFF"/>
                <w:spacing w:val="-11"/>
                <w:sz w:val="20"/>
              </w:rPr>
              <w:t xml:space="preserve"> </w:t>
            </w:r>
            <w:r>
              <w:rPr>
                <w:b/>
                <w:color w:val="FFFFFF"/>
                <w:sz w:val="20"/>
              </w:rPr>
              <w:t>types of maintenance</w:t>
            </w:r>
          </w:p>
        </w:tc>
        <w:tc>
          <w:tcPr>
            <w:tcW w:w="2813" w:type="dxa"/>
            <w:tcBorders>
              <w:bottom w:val="nil"/>
            </w:tcBorders>
            <w:shd w:val="clear" w:color="auto" w:fill="D9D9D9"/>
          </w:tcPr>
          <w:p w14:paraId="747E6DE5" w14:textId="77777777" w:rsidR="002E346F" w:rsidRDefault="00FF2A39">
            <w:pPr>
              <w:pStyle w:val="TableParagraph"/>
              <w:ind w:right="456"/>
              <w:jc w:val="both"/>
              <w:rPr>
                <w:sz w:val="20"/>
              </w:rPr>
            </w:pPr>
            <w:r>
              <w:rPr>
                <w:sz w:val="20"/>
              </w:rPr>
              <w:t>Engine-rated</w:t>
            </w:r>
            <w:r>
              <w:rPr>
                <w:spacing w:val="-12"/>
                <w:sz w:val="20"/>
              </w:rPr>
              <w:t xml:space="preserve"> </w:t>
            </w:r>
            <w:r>
              <w:rPr>
                <w:sz w:val="20"/>
              </w:rPr>
              <w:t>(for</w:t>
            </w:r>
            <w:r>
              <w:rPr>
                <w:spacing w:val="-10"/>
                <w:sz w:val="20"/>
              </w:rPr>
              <w:t xml:space="preserve"> </w:t>
            </w:r>
            <w:r>
              <w:rPr>
                <w:sz w:val="20"/>
              </w:rPr>
              <w:t>engine)</w:t>
            </w:r>
            <w:r>
              <w:rPr>
                <w:spacing w:val="-11"/>
                <w:sz w:val="20"/>
              </w:rPr>
              <w:t xml:space="preserve"> </w:t>
            </w:r>
            <w:r>
              <w:rPr>
                <w:sz w:val="20"/>
              </w:rPr>
              <w:t>or component-rated</w:t>
            </w:r>
            <w:r>
              <w:rPr>
                <w:spacing w:val="-12"/>
                <w:sz w:val="20"/>
              </w:rPr>
              <w:t xml:space="preserve"> </w:t>
            </w:r>
            <w:r>
              <w:rPr>
                <w:sz w:val="20"/>
              </w:rPr>
              <w:t>(for</w:t>
            </w:r>
            <w:r>
              <w:rPr>
                <w:spacing w:val="-11"/>
                <w:sz w:val="20"/>
              </w:rPr>
              <w:t xml:space="preserve"> </w:t>
            </w:r>
            <w:r>
              <w:rPr>
                <w:sz w:val="20"/>
              </w:rPr>
              <w:t>other components) maintenance</w:t>
            </w:r>
          </w:p>
          <w:p w14:paraId="314AEBE5" w14:textId="77777777" w:rsidR="002E346F" w:rsidRDefault="00FF2A39">
            <w:pPr>
              <w:pStyle w:val="TableParagraph"/>
              <w:spacing w:line="223" w:lineRule="exact"/>
              <w:rPr>
                <w:sz w:val="20"/>
              </w:rPr>
            </w:pPr>
            <w:r>
              <w:rPr>
                <w:spacing w:val="-2"/>
                <w:sz w:val="20"/>
              </w:rPr>
              <w:t>organisations</w:t>
            </w:r>
          </w:p>
        </w:tc>
        <w:tc>
          <w:tcPr>
            <w:tcW w:w="2995" w:type="dxa"/>
            <w:tcBorders>
              <w:bottom w:val="nil"/>
              <w:right w:val="nil"/>
            </w:tcBorders>
            <w:shd w:val="clear" w:color="auto" w:fill="D9D9D9"/>
          </w:tcPr>
          <w:p w14:paraId="224873DB" w14:textId="77777777" w:rsidR="002E346F" w:rsidRDefault="00FF2A39">
            <w:pPr>
              <w:pStyle w:val="TableParagraph"/>
              <w:numPr>
                <w:ilvl w:val="0"/>
                <w:numId w:val="102"/>
              </w:numPr>
              <w:tabs>
                <w:tab w:val="left" w:pos="653"/>
              </w:tabs>
              <w:ind w:right="86"/>
              <w:rPr>
                <w:sz w:val="20"/>
              </w:rPr>
            </w:pPr>
            <w:r>
              <w:rPr>
                <w:sz w:val="20"/>
              </w:rPr>
              <w:t>Aircraft-rated</w:t>
            </w:r>
            <w:r>
              <w:rPr>
                <w:spacing w:val="10"/>
                <w:sz w:val="20"/>
              </w:rPr>
              <w:t xml:space="preserve"> </w:t>
            </w:r>
            <w:r>
              <w:rPr>
                <w:sz w:val="20"/>
              </w:rPr>
              <w:t>maintenance organisations; and/or</w:t>
            </w:r>
          </w:p>
          <w:p w14:paraId="50914CDC" w14:textId="77777777" w:rsidR="002E346F" w:rsidRDefault="00FF2A39">
            <w:pPr>
              <w:pStyle w:val="TableParagraph"/>
              <w:numPr>
                <w:ilvl w:val="0"/>
                <w:numId w:val="102"/>
              </w:numPr>
              <w:tabs>
                <w:tab w:val="left" w:pos="653"/>
              </w:tabs>
              <w:ind w:hanging="566"/>
              <w:rPr>
                <w:sz w:val="20"/>
              </w:rPr>
            </w:pPr>
            <w:r>
              <w:rPr>
                <w:spacing w:val="-2"/>
                <w:sz w:val="20"/>
              </w:rPr>
              <w:t>independent</w:t>
            </w:r>
            <w:r>
              <w:rPr>
                <w:spacing w:val="7"/>
                <w:sz w:val="20"/>
              </w:rPr>
              <w:t xml:space="preserve"> </w:t>
            </w:r>
            <w:r>
              <w:rPr>
                <w:spacing w:val="-2"/>
                <w:sz w:val="20"/>
              </w:rPr>
              <w:t>certifying</w:t>
            </w:r>
            <w:r>
              <w:rPr>
                <w:spacing w:val="6"/>
                <w:sz w:val="20"/>
              </w:rPr>
              <w:t xml:space="preserve"> </w:t>
            </w:r>
            <w:r>
              <w:rPr>
                <w:spacing w:val="-4"/>
                <w:sz w:val="20"/>
              </w:rPr>
              <w:t>staff</w:t>
            </w:r>
          </w:p>
        </w:tc>
      </w:tr>
    </w:tbl>
    <w:p w14:paraId="01C971BE" w14:textId="77777777" w:rsidR="002E346F" w:rsidRDefault="002E346F">
      <w:pPr>
        <w:pStyle w:val="BodyText"/>
        <w:spacing w:before="26"/>
        <w:ind w:left="0" w:firstLine="0"/>
      </w:pPr>
    </w:p>
    <w:p w14:paraId="281D3202" w14:textId="77777777" w:rsidR="002E346F" w:rsidRDefault="00FF2A39">
      <w:pPr>
        <w:pStyle w:val="ListParagraph"/>
        <w:numPr>
          <w:ilvl w:val="0"/>
          <w:numId w:val="105"/>
        </w:numPr>
        <w:tabs>
          <w:tab w:val="left" w:pos="924"/>
          <w:tab w:val="left" w:pos="926"/>
        </w:tabs>
        <w:spacing w:before="0"/>
        <w:ind w:right="715"/>
        <w:jc w:val="both"/>
      </w:pPr>
      <w:r>
        <w:t>Components which are referred to in points (b)(3) to (b)(6) of point 21.A.307 of Annex I (Part 21)</w:t>
      </w:r>
      <w:r>
        <w:rPr>
          <w:spacing w:val="-8"/>
        </w:rPr>
        <w:t xml:space="preserve"> </w:t>
      </w:r>
      <w:r>
        <w:t>or</w:t>
      </w:r>
      <w:r>
        <w:rPr>
          <w:spacing w:val="-6"/>
        </w:rPr>
        <w:t xml:space="preserve"> </w:t>
      </w:r>
      <w:r>
        <w:t>in</w:t>
      </w:r>
      <w:r>
        <w:rPr>
          <w:spacing w:val="-5"/>
        </w:rPr>
        <w:t xml:space="preserve"> </w:t>
      </w:r>
      <w:r>
        <w:t>points</w:t>
      </w:r>
      <w:r>
        <w:rPr>
          <w:spacing w:val="-5"/>
        </w:rPr>
        <w:t xml:space="preserve"> </w:t>
      </w:r>
      <w:r>
        <w:t>(b)(3)</w:t>
      </w:r>
      <w:r>
        <w:rPr>
          <w:spacing w:val="-6"/>
        </w:rPr>
        <w:t xml:space="preserve"> </w:t>
      </w:r>
      <w:r>
        <w:t>to</w:t>
      </w:r>
      <w:r>
        <w:rPr>
          <w:spacing w:val="-4"/>
        </w:rPr>
        <w:t xml:space="preserve"> </w:t>
      </w:r>
      <w:r>
        <w:t>(b)(6)</w:t>
      </w:r>
      <w:r>
        <w:rPr>
          <w:spacing w:val="-6"/>
        </w:rPr>
        <w:t xml:space="preserve"> </w:t>
      </w:r>
      <w:r>
        <w:t>of</w:t>
      </w:r>
      <w:r>
        <w:rPr>
          <w:spacing w:val="-6"/>
        </w:rPr>
        <w:t xml:space="preserve"> </w:t>
      </w:r>
      <w:r>
        <w:t>point</w:t>
      </w:r>
      <w:r>
        <w:rPr>
          <w:spacing w:val="-5"/>
        </w:rPr>
        <w:t xml:space="preserve"> </w:t>
      </w:r>
      <w:r>
        <w:t>21L.A.193</w:t>
      </w:r>
      <w:r>
        <w:rPr>
          <w:spacing w:val="-7"/>
        </w:rPr>
        <w:t xml:space="preserve"> </w:t>
      </w:r>
      <w:r>
        <w:t>of</w:t>
      </w:r>
      <w:r>
        <w:rPr>
          <w:spacing w:val="-6"/>
        </w:rPr>
        <w:t xml:space="preserve"> </w:t>
      </w:r>
      <w:r>
        <w:t>Annex</w:t>
      </w:r>
      <w:r>
        <w:rPr>
          <w:spacing w:val="-5"/>
        </w:rPr>
        <w:t xml:space="preserve"> </w:t>
      </w:r>
      <w:r>
        <w:t>Ib</w:t>
      </w:r>
      <w:r>
        <w:rPr>
          <w:spacing w:val="-5"/>
        </w:rPr>
        <w:t xml:space="preserve"> </w:t>
      </w:r>
      <w:r>
        <w:t>(Part</w:t>
      </w:r>
      <w:r>
        <w:rPr>
          <w:spacing w:val="-6"/>
        </w:rPr>
        <w:t xml:space="preserve"> </w:t>
      </w:r>
      <w:r>
        <w:t>21</w:t>
      </w:r>
      <w:r>
        <w:rPr>
          <w:spacing w:val="-5"/>
        </w:rPr>
        <w:t xml:space="preserve"> </w:t>
      </w:r>
      <w:r>
        <w:t>Light)</w:t>
      </w:r>
      <w:r>
        <w:rPr>
          <w:spacing w:val="-8"/>
        </w:rPr>
        <w:t xml:space="preserve"> </w:t>
      </w:r>
      <w:r>
        <w:t>may</w:t>
      </w:r>
      <w:r>
        <w:rPr>
          <w:spacing w:val="-5"/>
        </w:rPr>
        <w:t xml:space="preserve"> </w:t>
      </w:r>
      <w:r>
        <w:t>be</w:t>
      </w:r>
      <w:r>
        <w:rPr>
          <w:spacing w:val="-5"/>
        </w:rPr>
        <w:t xml:space="preserve"> </w:t>
      </w:r>
      <w:r>
        <w:t>maintained by any person or organisation. In such case, by way of derogation from point (b), the maintenance of those components shall be released with a “declaration of maintenance accomplished” issued by the person or organisation that performed the maintenance. The “declaration of maintenance accomplished” shall contain at least basic details of the maintenance carried out, the date on which the maintenance was completed, and the identification of the organisation or person that issues it. It shall be considered a maintenance record and equivalent to an CAC Form 1 in respect of the maintained component.</w:t>
      </w:r>
    </w:p>
    <w:p w14:paraId="0314421C" w14:textId="77777777" w:rsidR="002E346F" w:rsidRDefault="002E346F">
      <w:pPr>
        <w:pStyle w:val="ListParagraph"/>
        <w:sectPr w:rsidR="002E346F">
          <w:pgSz w:w="11910" w:h="16840"/>
          <w:pgMar w:top="1800" w:right="720" w:bottom="1180" w:left="1080" w:header="742" w:footer="994" w:gutter="0"/>
          <w:cols w:space="720"/>
        </w:sectPr>
      </w:pPr>
    </w:p>
    <w:p w14:paraId="3B38EC50" w14:textId="77777777" w:rsidR="002E346F" w:rsidRDefault="002E346F">
      <w:pPr>
        <w:pStyle w:val="BodyText"/>
        <w:spacing w:before="5"/>
        <w:ind w:left="0" w:firstLine="0"/>
        <w:rPr>
          <w:sz w:val="7"/>
        </w:rPr>
      </w:pPr>
    </w:p>
    <w:p w14:paraId="11CE7F20"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5AAD2061" wp14:editId="3EC01296">
                <wp:extent cx="5769610" cy="248920"/>
                <wp:effectExtent l="0" t="0" r="0" b="0"/>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E9CFFAA" w14:textId="77777777" w:rsidR="002E346F" w:rsidRDefault="00FF2A39">
                            <w:pPr>
                              <w:ind w:left="28"/>
                              <w:rPr>
                                <w:b/>
                                <w:color w:val="000000"/>
                                <w:sz w:val="32"/>
                              </w:rPr>
                            </w:pPr>
                            <w:bookmarkStart w:id="89" w:name="_bookmark62"/>
                            <w:bookmarkEnd w:id="89"/>
                            <w:r>
                              <w:rPr>
                                <w:b/>
                                <w:color w:val="FFFFFF"/>
                                <w:sz w:val="32"/>
                              </w:rPr>
                              <w:t>GM1</w:t>
                            </w:r>
                            <w:r>
                              <w:rPr>
                                <w:b/>
                                <w:color w:val="FFFFFF"/>
                                <w:spacing w:val="-10"/>
                                <w:sz w:val="32"/>
                              </w:rPr>
                              <w:t xml:space="preserve"> </w:t>
                            </w:r>
                            <w:r>
                              <w:rPr>
                                <w:b/>
                                <w:color w:val="FFFFFF"/>
                                <w:sz w:val="32"/>
                              </w:rPr>
                              <w:t>ML.A.502</w:t>
                            </w:r>
                            <w:r>
                              <w:rPr>
                                <w:b/>
                                <w:color w:val="FFFFFF"/>
                                <w:spacing w:val="54"/>
                                <w:sz w:val="32"/>
                              </w:rPr>
                              <w:t xml:space="preserve"> </w:t>
                            </w:r>
                            <w:r>
                              <w:rPr>
                                <w:b/>
                                <w:color w:val="FFFFFF"/>
                                <w:sz w:val="32"/>
                              </w:rPr>
                              <w:t>Component</w:t>
                            </w:r>
                            <w:r>
                              <w:rPr>
                                <w:b/>
                                <w:color w:val="FFFFFF"/>
                                <w:spacing w:val="-10"/>
                                <w:sz w:val="32"/>
                              </w:rPr>
                              <w:t xml:space="preserve"> </w:t>
                            </w:r>
                            <w:r>
                              <w:rPr>
                                <w:b/>
                                <w:color w:val="FFFFFF"/>
                                <w:spacing w:val="-2"/>
                                <w:sz w:val="32"/>
                              </w:rPr>
                              <w:t>maintenance</w:t>
                            </w:r>
                          </w:p>
                        </w:txbxContent>
                      </wps:txbx>
                      <wps:bodyPr wrap="square" lIns="0" tIns="0" rIns="0" bIns="0" rtlCol="0">
                        <a:noAutofit/>
                      </wps:bodyPr>
                    </wps:wsp>
                  </a:graphicData>
                </a:graphic>
              </wp:inline>
            </w:drawing>
          </mc:Choice>
          <mc:Fallback>
            <w:pict>
              <v:shape w14:anchorId="5AAD2061" id="Textbox 180" o:spid="_x0000_s1053"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" fillcolor="#16cc7e" stroked="f">
                <v:textbox inset="0,0,0,0">
                  <w:txbxContent>
                    <w:p w14:paraId="0E9CFFAA" w14:textId="77777777" w:rsidR="002E346F" w:rsidRDefault="00FF2A39">
                      <w:pPr>
                        <w:ind w:left="28"/>
                        <w:rPr>
                          <w:b/>
                          <w:color w:val="000000"/>
                          <w:sz w:val="32"/>
                        </w:rPr>
                      </w:pPr>
                      <w:bookmarkStart w:id="90" w:name="_bookmark62"/>
                      <w:bookmarkEnd w:id="90"/>
                      <w:r>
                        <w:rPr>
                          <w:b/>
                          <w:color w:val="FFFFFF"/>
                          <w:sz w:val="32"/>
                        </w:rPr>
                        <w:t>GM1</w:t>
                      </w:r>
                      <w:r>
                        <w:rPr>
                          <w:b/>
                          <w:color w:val="FFFFFF"/>
                          <w:spacing w:val="-10"/>
                          <w:sz w:val="32"/>
                        </w:rPr>
                        <w:t xml:space="preserve"> </w:t>
                      </w:r>
                      <w:r>
                        <w:rPr>
                          <w:b/>
                          <w:color w:val="FFFFFF"/>
                          <w:sz w:val="32"/>
                        </w:rPr>
                        <w:t>ML.A.502</w:t>
                      </w:r>
                      <w:r>
                        <w:rPr>
                          <w:b/>
                          <w:color w:val="FFFFFF"/>
                          <w:spacing w:val="54"/>
                          <w:sz w:val="32"/>
                        </w:rPr>
                        <w:t xml:space="preserve"> </w:t>
                      </w:r>
                      <w:r>
                        <w:rPr>
                          <w:b/>
                          <w:color w:val="FFFFFF"/>
                          <w:sz w:val="32"/>
                        </w:rPr>
                        <w:t>Component</w:t>
                      </w:r>
                      <w:r>
                        <w:rPr>
                          <w:b/>
                          <w:color w:val="FFFFFF"/>
                          <w:spacing w:val="-10"/>
                          <w:sz w:val="32"/>
                        </w:rPr>
                        <w:t xml:space="preserve"> </w:t>
                      </w:r>
                      <w:r>
                        <w:rPr>
                          <w:b/>
                          <w:color w:val="FFFFFF"/>
                          <w:spacing w:val="-2"/>
                          <w:sz w:val="32"/>
                        </w:rPr>
                        <w:t>maintenance</w:t>
                      </w:r>
                    </w:p>
                  </w:txbxContent>
                </v:textbox>
                <w10:anchorlock/>
              </v:shape>
            </w:pict>
          </mc:Fallback>
        </mc:AlternateContent>
      </w:r>
    </w:p>
    <w:p w14:paraId="39EFB2BC" w14:textId="77777777" w:rsidR="002E346F" w:rsidRDefault="002E346F">
      <w:pPr>
        <w:pStyle w:val="BodyText"/>
        <w:spacing w:before="19"/>
        <w:ind w:left="0" w:firstLine="0"/>
        <w:rPr>
          <w:sz w:val="20"/>
        </w:rPr>
      </w:pPr>
    </w:p>
    <w:p w14:paraId="3BA8B468" w14:textId="77777777" w:rsidR="002E346F" w:rsidRDefault="00FF2A39">
      <w:pPr>
        <w:ind w:left="360"/>
        <w:jc w:val="both"/>
        <w:rPr>
          <w:b/>
          <w:sz w:val="20"/>
        </w:rPr>
      </w:pPr>
      <w:r>
        <w:rPr>
          <w:b/>
          <w:sz w:val="20"/>
        </w:rPr>
        <w:t>COMPONENT</w:t>
      </w:r>
      <w:r>
        <w:rPr>
          <w:b/>
          <w:spacing w:val="-12"/>
          <w:sz w:val="20"/>
        </w:rPr>
        <w:t xml:space="preserve"> </w:t>
      </w:r>
      <w:r>
        <w:rPr>
          <w:b/>
          <w:sz w:val="20"/>
        </w:rPr>
        <w:t>MAINTENANCE</w:t>
      </w:r>
      <w:r>
        <w:rPr>
          <w:b/>
          <w:spacing w:val="-10"/>
          <w:sz w:val="20"/>
        </w:rPr>
        <w:t xml:space="preserve"> </w:t>
      </w:r>
      <w:r>
        <w:rPr>
          <w:b/>
          <w:sz w:val="20"/>
        </w:rPr>
        <w:t>BY</w:t>
      </w:r>
      <w:r>
        <w:rPr>
          <w:b/>
          <w:spacing w:val="-11"/>
          <w:sz w:val="20"/>
        </w:rPr>
        <w:t xml:space="preserve"> </w:t>
      </w:r>
      <w:r>
        <w:rPr>
          <w:b/>
          <w:sz w:val="20"/>
        </w:rPr>
        <w:t>INDEPENDENT</w:t>
      </w:r>
      <w:r>
        <w:rPr>
          <w:b/>
          <w:spacing w:val="-11"/>
          <w:sz w:val="20"/>
        </w:rPr>
        <w:t xml:space="preserve"> </w:t>
      </w:r>
      <w:r>
        <w:rPr>
          <w:b/>
          <w:sz w:val="20"/>
        </w:rPr>
        <w:t>CERTIFYING</w:t>
      </w:r>
      <w:r>
        <w:rPr>
          <w:b/>
          <w:spacing w:val="-10"/>
          <w:sz w:val="20"/>
        </w:rPr>
        <w:t xml:space="preserve"> </w:t>
      </w:r>
      <w:r>
        <w:rPr>
          <w:b/>
          <w:spacing w:val="-2"/>
          <w:sz w:val="20"/>
        </w:rPr>
        <w:t>STAFF</w:t>
      </w:r>
    </w:p>
    <w:p w14:paraId="521DD904" w14:textId="77777777" w:rsidR="002E346F" w:rsidRDefault="00FF2A39">
      <w:pPr>
        <w:pStyle w:val="BodyText"/>
        <w:spacing w:before="118"/>
        <w:ind w:left="360" w:right="716" w:firstLine="0"/>
        <w:jc w:val="both"/>
      </w:pPr>
      <w:r>
        <w:t xml:space="preserve">The cases where the independent certifying staff can release component maintenance are only valid when the independent certifying staff is allowed, according to </w:t>
      </w:r>
      <w:hyperlink w:anchor="_bookmark13" w:history="1">
        <w:r>
          <w:rPr>
            <w:color w:val="0000FF"/>
            <w:u w:val="single" w:color="0000FF"/>
          </w:rPr>
          <w:t>ML.A.201</w:t>
        </w:r>
      </w:hyperlink>
      <w:r>
        <w:t xml:space="preserve">, to carry out maintenance (refer to </w:t>
      </w:r>
      <w:hyperlink w:anchor="_bookmark14" w:history="1">
        <w:r>
          <w:rPr>
            <w:color w:val="0000FF"/>
            <w:u w:val="single" w:color="0000FF"/>
          </w:rPr>
          <w:t>GM1 ML.A.201</w:t>
        </w:r>
      </w:hyperlink>
      <w:r>
        <w:t>) and when he or she is competent for such component maintenance.</w:t>
      </w:r>
    </w:p>
    <w:p w14:paraId="5E1B431F" w14:textId="77777777" w:rsidR="002E346F" w:rsidRDefault="00FF2A39">
      <w:pPr>
        <w:pStyle w:val="BodyText"/>
        <w:spacing w:before="118"/>
        <w:ind w:left="360" w:right="717" w:firstLine="0"/>
        <w:jc w:val="both"/>
      </w:pPr>
      <w:r>
        <w:t xml:space="preserve">As an example, in accordance with </w:t>
      </w:r>
      <w:hyperlink w:anchor="_bookmark13" w:history="1">
        <w:r>
          <w:rPr>
            <w:color w:val="0000FF"/>
            <w:u w:val="single" w:color="0000FF"/>
          </w:rPr>
          <w:t>ML.A.201(e)</w:t>
        </w:r>
        <w:r>
          <w:t>,</w:t>
        </w:r>
      </w:hyperlink>
      <w:r>
        <w:t xml:space="preserve"> the independent certifying staff cannot carry out maintenance when the balloon is operated under Subpart-ADD.</w:t>
      </w:r>
    </w:p>
    <w:p w14:paraId="56EADFD7"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21120" behindDoc="1" locked="0" layoutInCell="1" allowOverlap="1" wp14:anchorId="6995ED2A" wp14:editId="37B85AF2">
                <wp:simplePos x="0" y="0"/>
                <wp:positionH relativeFrom="page">
                  <wp:posOffset>896416</wp:posOffset>
                </wp:positionH>
                <wp:positionV relativeFrom="paragraph">
                  <wp:posOffset>230216</wp:posOffset>
                </wp:positionV>
                <wp:extent cx="5769610" cy="248920"/>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565BCC1" w14:textId="77777777" w:rsidR="002E346F" w:rsidRDefault="00FF2A39">
                            <w:pPr>
                              <w:ind w:left="28"/>
                              <w:rPr>
                                <w:b/>
                                <w:color w:val="000000"/>
                                <w:sz w:val="32"/>
                              </w:rPr>
                            </w:pPr>
                            <w:bookmarkStart w:id="91" w:name="_bookmark63"/>
                            <w:bookmarkEnd w:id="91"/>
                            <w:r>
                              <w:rPr>
                                <w:b/>
                                <w:color w:val="FFFFFF"/>
                                <w:sz w:val="32"/>
                              </w:rPr>
                              <w:t>GM1</w:t>
                            </w:r>
                            <w:r>
                              <w:rPr>
                                <w:b/>
                                <w:color w:val="FFFFFF"/>
                                <w:spacing w:val="-14"/>
                                <w:sz w:val="32"/>
                              </w:rPr>
                              <w:t xml:space="preserve"> </w:t>
                            </w:r>
                            <w:r>
                              <w:rPr>
                                <w:b/>
                                <w:color w:val="FFFFFF"/>
                                <w:sz w:val="32"/>
                              </w:rPr>
                              <w:t>ML.A.502(c)</w:t>
                            </w:r>
                            <w:r>
                              <w:rPr>
                                <w:b/>
                                <w:color w:val="FFFFFF"/>
                                <w:spacing w:val="-13"/>
                                <w:sz w:val="32"/>
                              </w:rPr>
                              <w:t xml:space="preserve"> </w:t>
                            </w:r>
                            <w:r>
                              <w:rPr>
                                <w:b/>
                                <w:color w:val="FFFFFF"/>
                                <w:sz w:val="32"/>
                              </w:rPr>
                              <w:t>Component</w:t>
                            </w:r>
                            <w:r>
                              <w:rPr>
                                <w:b/>
                                <w:color w:val="FFFFFF"/>
                                <w:spacing w:val="-13"/>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6995ED2A" id="Textbox 181" o:spid="_x0000_s1054" type="#_x0000_t202" style="position:absolute;margin-left:70.6pt;margin-top:18.15pt;width:454.3pt;height:19.6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" fillcolor="#16cc7e" stroked="f">
                <v:textbox inset="0,0,0,0">
                  <w:txbxContent>
                    <w:p w14:paraId="4565BCC1" w14:textId="77777777" w:rsidR="002E346F" w:rsidRDefault="00FF2A39">
                      <w:pPr>
                        <w:ind w:left="28"/>
                        <w:rPr>
                          <w:b/>
                          <w:color w:val="000000"/>
                          <w:sz w:val="32"/>
                        </w:rPr>
                      </w:pPr>
                      <w:bookmarkStart w:id="92" w:name="_bookmark63"/>
                      <w:bookmarkEnd w:id="92"/>
                      <w:r>
                        <w:rPr>
                          <w:b/>
                          <w:color w:val="FFFFFF"/>
                          <w:sz w:val="32"/>
                        </w:rPr>
                        <w:t>GM1</w:t>
                      </w:r>
                      <w:r>
                        <w:rPr>
                          <w:b/>
                          <w:color w:val="FFFFFF"/>
                          <w:spacing w:val="-14"/>
                          <w:sz w:val="32"/>
                        </w:rPr>
                        <w:t xml:space="preserve"> </w:t>
                      </w:r>
                      <w:r>
                        <w:rPr>
                          <w:b/>
                          <w:color w:val="FFFFFF"/>
                          <w:sz w:val="32"/>
                        </w:rPr>
                        <w:t>ML.A.502(c)</w:t>
                      </w:r>
                      <w:r>
                        <w:rPr>
                          <w:b/>
                          <w:color w:val="FFFFFF"/>
                          <w:spacing w:val="-13"/>
                          <w:sz w:val="32"/>
                        </w:rPr>
                        <w:t xml:space="preserve"> </w:t>
                      </w:r>
                      <w:r>
                        <w:rPr>
                          <w:b/>
                          <w:color w:val="FFFFFF"/>
                          <w:sz w:val="32"/>
                        </w:rPr>
                        <w:t>Component</w:t>
                      </w:r>
                      <w:r>
                        <w:rPr>
                          <w:b/>
                          <w:color w:val="FFFFFF"/>
                          <w:spacing w:val="-13"/>
                          <w:sz w:val="32"/>
                        </w:rPr>
                        <w:t xml:space="preserve"> </w:t>
                      </w:r>
                      <w:r>
                        <w:rPr>
                          <w:b/>
                          <w:color w:val="FFFFFF"/>
                          <w:spacing w:val="-2"/>
                          <w:sz w:val="32"/>
                        </w:rPr>
                        <w:t>maintenance</w:t>
                      </w:r>
                    </w:p>
                  </w:txbxContent>
                </v:textbox>
                <w10:wrap type="topAndBottom" anchorx="page"/>
              </v:shape>
            </w:pict>
          </mc:Fallback>
        </mc:AlternateContent>
      </w:r>
    </w:p>
    <w:p w14:paraId="0B9A244F" w14:textId="77777777" w:rsidR="002E346F" w:rsidRDefault="002E346F">
      <w:pPr>
        <w:pStyle w:val="BodyText"/>
        <w:spacing w:before="119"/>
        <w:ind w:left="0" w:firstLine="0"/>
      </w:pPr>
    </w:p>
    <w:p w14:paraId="336F9F13" w14:textId="77777777" w:rsidR="002E346F" w:rsidRDefault="00FF2A39">
      <w:pPr>
        <w:pStyle w:val="BodyText"/>
        <w:spacing w:before="0"/>
        <w:ind w:left="360" w:right="714" w:firstLine="0"/>
        <w:jc w:val="both"/>
      </w:pPr>
      <w:r>
        <w:t>A</w:t>
      </w:r>
      <w:r>
        <w:rPr>
          <w:spacing w:val="-13"/>
        </w:rPr>
        <w:t xml:space="preserve"> </w:t>
      </w:r>
      <w:r>
        <w:t>‘declaration</w:t>
      </w:r>
      <w:r>
        <w:rPr>
          <w:spacing w:val="-12"/>
        </w:rPr>
        <w:t xml:space="preserve"> </w:t>
      </w:r>
      <w:r>
        <w:t>of</w:t>
      </w:r>
      <w:r>
        <w:rPr>
          <w:spacing w:val="-13"/>
        </w:rPr>
        <w:t xml:space="preserve"> </w:t>
      </w:r>
      <w:r>
        <w:t>maintenance</w:t>
      </w:r>
      <w:r>
        <w:rPr>
          <w:spacing w:val="-12"/>
        </w:rPr>
        <w:t xml:space="preserve"> </w:t>
      </w:r>
      <w:r>
        <w:t>accomplished’</w:t>
      </w:r>
      <w:r>
        <w:rPr>
          <w:spacing w:val="-13"/>
        </w:rPr>
        <w:t xml:space="preserve"> </w:t>
      </w:r>
      <w:r>
        <w:t>is</w:t>
      </w:r>
      <w:r>
        <w:rPr>
          <w:spacing w:val="-12"/>
        </w:rPr>
        <w:t xml:space="preserve"> </w:t>
      </w:r>
      <w:r>
        <w:t>a</w:t>
      </w:r>
      <w:r>
        <w:rPr>
          <w:spacing w:val="-13"/>
        </w:rPr>
        <w:t xml:space="preserve"> </w:t>
      </w:r>
      <w:r>
        <w:t>certificate</w:t>
      </w:r>
      <w:r>
        <w:rPr>
          <w:spacing w:val="-10"/>
        </w:rPr>
        <w:t xml:space="preserve"> </w:t>
      </w:r>
      <w:r>
        <w:t>prepared</w:t>
      </w:r>
      <w:r>
        <w:rPr>
          <w:spacing w:val="-11"/>
        </w:rPr>
        <w:t xml:space="preserve"> </w:t>
      </w:r>
      <w:r>
        <w:t>in</w:t>
      </w:r>
      <w:r>
        <w:rPr>
          <w:spacing w:val="-13"/>
        </w:rPr>
        <w:t xml:space="preserve"> </w:t>
      </w:r>
      <w:r>
        <w:t>any</w:t>
      </w:r>
      <w:r>
        <w:rPr>
          <w:spacing w:val="-12"/>
        </w:rPr>
        <w:t xml:space="preserve"> </w:t>
      </w:r>
      <w:r>
        <w:t>shape/form</w:t>
      </w:r>
      <w:r>
        <w:rPr>
          <w:spacing w:val="-13"/>
        </w:rPr>
        <w:t xml:space="preserve"> </w:t>
      </w:r>
      <w:r>
        <w:t>by</w:t>
      </w:r>
      <w:r>
        <w:rPr>
          <w:spacing w:val="-12"/>
        </w:rPr>
        <w:t xml:space="preserve"> </w:t>
      </w:r>
      <w:r>
        <w:t>the</w:t>
      </w:r>
      <w:r>
        <w:rPr>
          <w:spacing w:val="-12"/>
        </w:rPr>
        <w:t xml:space="preserve"> </w:t>
      </w:r>
      <w:r>
        <w:t xml:space="preserve">person or organisation that performed any maintenance on the component covered by the certificate and subject to conditions in </w:t>
      </w:r>
      <w:hyperlink w:anchor="_bookmark61" w:history="1">
        <w:r>
          <w:rPr>
            <w:color w:val="0000FF"/>
            <w:u w:val="single" w:color="0000FF"/>
          </w:rPr>
          <w:t>ML.A.502(c)</w:t>
        </w:r>
      </w:hyperlink>
      <w:r>
        <w:t>. This person or organisation does not need an approval to perform</w:t>
      </w:r>
      <w:r>
        <w:rPr>
          <w:spacing w:val="-10"/>
        </w:rPr>
        <w:t xml:space="preserve"> </w:t>
      </w:r>
      <w:r>
        <w:t>maintenance</w:t>
      </w:r>
      <w:r>
        <w:rPr>
          <w:spacing w:val="-8"/>
        </w:rPr>
        <w:t xml:space="preserve"> </w:t>
      </w:r>
      <w:r>
        <w:t>in</w:t>
      </w:r>
      <w:r>
        <w:rPr>
          <w:spacing w:val="-13"/>
        </w:rPr>
        <w:t xml:space="preserve"> </w:t>
      </w:r>
      <w:r>
        <w:t>accordance</w:t>
      </w:r>
      <w:r>
        <w:rPr>
          <w:spacing w:val="-10"/>
        </w:rPr>
        <w:t xml:space="preserve"> </w:t>
      </w:r>
      <w:r>
        <w:t>with</w:t>
      </w:r>
      <w:r>
        <w:rPr>
          <w:spacing w:val="-9"/>
        </w:rPr>
        <w:t xml:space="preserve"> </w:t>
      </w:r>
      <w:r>
        <w:t>MTAI</w:t>
      </w:r>
      <w:r>
        <w:rPr>
          <w:spacing w:val="-10"/>
        </w:rPr>
        <w:t xml:space="preserve"> </w:t>
      </w:r>
      <w:r>
        <w:t>Minister</w:t>
      </w:r>
      <w:r>
        <w:rPr>
          <w:spacing w:val="-9"/>
        </w:rPr>
        <w:t xml:space="preserve"> </w:t>
      </w:r>
      <w:r>
        <w:t>Order</w:t>
      </w:r>
      <w:r>
        <w:rPr>
          <w:spacing w:val="-11"/>
        </w:rPr>
        <w:t xml:space="preserve"> </w:t>
      </w:r>
      <w:r>
        <w:t>10-N</w:t>
      </w:r>
      <w:r>
        <w:rPr>
          <w:spacing w:val="-12"/>
        </w:rPr>
        <w:t xml:space="preserve"> </w:t>
      </w:r>
      <w:r>
        <w:t>2022.</w:t>
      </w:r>
      <w:r>
        <w:rPr>
          <w:spacing w:val="-9"/>
        </w:rPr>
        <w:t xml:space="preserve"> </w:t>
      </w:r>
      <w:r>
        <w:t>In</w:t>
      </w:r>
      <w:r>
        <w:rPr>
          <w:spacing w:val="-13"/>
        </w:rPr>
        <w:t xml:space="preserve"> </w:t>
      </w:r>
      <w:r>
        <w:t>order</w:t>
      </w:r>
      <w:r>
        <w:rPr>
          <w:spacing w:val="-8"/>
        </w:rPr>
        <w:t xml:space="preserve"> </w:t>
      </w:r>
      <w:r>
        <w:t>for</w:t>
      </w:r>
      <w:r>
        <w:rPr>
          <w:spacing w:val="-12"/>
        </w:rPr>
        <w:t xml:space="preserve"> </w:t>
      </w:r>
      <w:r>
        <w:t>the</w:t>
      </w:r>
      <w:r>
        <w:rPr>
          <w:spacing w:val="-11"/>
        </w:rPr>
        <w:t xml:space="preserve"> </w:t>
      </w:r>
      <w:r>
        <w:t>component to be eligible for installation with a ‘declaration of maintenance accomplished’, this declaration, together</w:t>
      </w:r>
      <w:r>
        <w:rPr>
          <w:spacing w:val="-9"/>
        </w:rPr>
        <w:t xml:space="preserve"> </w:t>
      </w:r>
      <w:r>
        <w:t>with</w:t>
      </w:r>
      <w:r>
        <w:rPr>
          <w:spacing w:val="-9"/>
        </w:rPr>
        <w:t xml:space="preserve"> </w:t>
      </w:r>
      <w:r>
        <w:t>other</w:t>
      </w:r>
      <w:r>
        <w:rPr>
          <w:spacing w:val="-9"/>
        </w:rPr>
        <w:t xml:space="preserve"> </w:t>
      </w:r>
      <w:r>
        <w:t>records,</w:t>
      </w:r>
      <w:r>
        <w:rPr>
          <w:spacing w:val="-6"/>
        </w:rPr>
        <w:t xml:space="preserve"> </w:t>
      </w:r>
      <w:r>
        <w:t>should</w:t>
      </w:r>
      <w:r>
        <w:rPr>
          <w:spacing w:val="-8"/>
        </w:rPr>
        <w:t xml:space="preserve"> </w:t>
      </w:r>
      <w:r>
        <w:t>allow</w:t>
      </w:r>
      <w:r>
        <w:rPr>
          <w:spacing w:val="-8"/>
        </w:rPr>
        <w:t xml:space="preserve"> </w:t>
      </w:r>
      <w:r>
        <w:t>the</w:t>
      </w:r>
      <w:r>
        <w:rPr>
          <w:spacing w:val="-9"/>
        </w:rPr>
        <w:t xml:space="preserve"> </w:t>
      </w:r>
      <w:r>
        <w:t>determination</w:t>
      </w:r>
      <w:r>
        <w:rPr>
          <w:spacing w:val="-10"/>
        </w:rPr>
        <w:t xml:space="preserve"> </w:t>
      </w:r>
      <w:r>
        <w:t>that</w:t>
      </w:r>
      <w:r>
        <w:rPr>
          <w:spacing w:val="-9"/>
        </w:rPr>
        <w:t xml:space="preserve"> </w:t>
      </w:r>
      <w:r>
        <w:t>the</w:t>
      </w:r>
      <w:r>
        <w:rPr>
          <w:spacing w:val="-9"/>
        </w:rPr>
        <w:t xml:space="preserve"> </w:t>
      </w:r>
      <w:r>
        <w:t>component</w:t>
      </w:r>
      <w:r>
        <w:rPr>
          <w:spacing w:val="-11"/>
        </w:rPr>
        <w:t xml:space="preserve"> </w:t>
      </w:r>
      <w:r>
        <w:t>was</w:t>
      </w:r>
      <w:r>
        <w:rPr>
          <w:spacing w:val="-6"/>
        </w:rPr>
        <w:t xml:space="preserve"> </w:t>
      </w:r>
      <w:r>
        <w:t>first</w:t>
      </w:r>
      <w:r>
        <w:rPr>
          <w:spacing w:val="-6"/>
        </w:rPr>
        <w:t xml:space="preserve"> </w:t>
      </w:r>
      <w:r>
        <w:t>installed</w:t>
      </w:r>
      <w:r>
        <w:rPr>
          <w:spacing w:val="-10"/>
        </w:rPr>
        <w:t xml:space="preserve"> </w:t>
      </w:r>
      <w:r>
        <w:t xml:space="preserve">as ‘new’, as a component referred to in </w:t>
      </w:r>
      <w:hyperlink w:anchor="_bookmark61" w:history="1">
        <w:r>
          <w:rPr>
            <w:color w:val="0000FF"/>
            <w:u w:val="single" w:color="0000FF"/>
          </w:rPr>
          <w:t>ML.A.502(c)</w:t>
        </w:r>
      </w:hyperlink>
      <w:r>
        <w:t>. Such a component should not be installed in an aircraft</w:t>
      </w:r>
      <w:r>
        <w:rPr>
          <w:spacing w:val="-4"/>
        </w:rPr>
        <w:t xml:space="preserve"> </w:t>
      </w:r>
      <w:r>
        <w:t>if</w:t>
      </w:r>
      <w:r>
        <w:rPr>
          <w:spacing w:val="-7"/>
        </w:rPr>
        <w:t xml:space="preserve"> </w:t>
      </w:r>
      <w:r>
        <w:t>there</w:t>
      </w:r>
      <w:r>
        <w:rPr>
          <w:spacing w:val="-4"/>
        </w:rPr>
        <w:t xml:space="preserve"> </w:t>
      </w:r>
      <w:r>
        <w:t>is</w:t>
      </w:r>
      <w:r>
        <w:rPr>
          <w:spacing w:val="-4"/>
        </w:rPr>
        <w:t xml:space="preserve"> </w:t>
      </w:r>
      <w:r>
        <w:t>information</w:t>
      </w:r>
      <w:r>
        <w:rPr>
          <w:spacing w:val="-7"/>
        </w:rPr>
        <w:t xml:space="preserve"> </w:t>
      </w:r>
      <w:r>
        <w:t>on</w:t>
      </w:r>
      <w:r>
        <w:rPr>
          <w:spacing w:val="-5"/>
        </w:rPr>
        <w:t xml:space="preserve"> </w:t>
      </w:r>
      <w:r>
        <w:t>the</w:t>
      </w:r>
      <w:r>
        <w:rPr>
          <w:spacing w:val="-4"/>
        </w:rPr>
        <w:t xml:space="preserve"> </w:t>
      </w:r>
      <w:r>
        <w:t>certificate</w:t>
      </w:r>
      <w:r>
        <w:rPr>
          <w:spacing w:val="-6"/>
        </w:rPr>
        <w:t xml:space="preserve"> </w:t>
      </w:r>
      <w:r>
        <w:t>which</w:t>
      </w:r>
      <w:r>
        <w:rPr>
          <w:spacing w:val="-10"/>
        </w:rPr>
        <w:t xml:space="preserve"> </w:t>
      </w:r>
      <w:r>
        <w:t>is</w:t>
      </w:r>
      <w:r>
        <w:rPr>
          <w:spacing w:val="-5"/>
        </w:rPr>
        <w:t xml:space="preserve"> </w:t>
      </w:r>
      <w:r>
        <w:t>not</w:t>
      </w:r>
      <w:r>
        <w:rPr>
          <w:spacing w:val="-6"/>
        </w:rPr>
        <w:t xml:space="preserve"> </w:t>
      </w:r>
      <w:r>
        <w:t>readable</w:t>
      </w:r>
      <w:r>
        <w:rPr>
          <w:spacing w:val="-6"/>
        </w:rPr>
        <w:t xml:space="preserve"> </w:t>
      </w:r>
      <w:r>
        <w:t>or</w:t>
      </w:r>
      <w:r>
        <w:rPr>
          <w:spacing w:val="-7"/>
        </w:rPr>
        <w:t xml:space="preserve"> </w:t>
      </w:r>
      <w:r>
        <w:t>not</w:t>
      </w:r>
      <w:r>
        <w:rPr>
          <w:spacing w:val="-6"/>
        </w:rPr>
        <w:t xml:space="preserve"> </w:t>
      </w:r>
      <w:r>
        <w:t>understandable</w:t>
      </w:r>
      <w:r>
        <w:rPr>
          <w:spacing w:val="-6"/>
        </w:rPr>
        <w:t xml:space="preserve"> </w:t>
      </w:r>
      <w:r>
        <w:t>or</w:t>
      </w:r>
      <w:r>
        <w:rPr>
          <w:spacing w:val="-7"/>
        </w:rPr>
        <w:t xml:space="preserve"> </w:t>
      </w:r>
      <w:r>
        <w:t>states that the component is not in a satisfactory condition for operation.</w:t>
      </w:r>
    </w:p>
    <w:p w14:paraId="5C367477"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21632" behindDoc="1" locked="0" layoutInCell="1" allowOverlap="1" wp14:anchorId="3685C4F7" wp14:editId="44E20368">
                <wp:simplePos x="0" y="0"/>
                <wp:positionH relativeFrom="page">
                  <wp:posOffset>896416</wp:posOffset>
                </wp:positionH>
                <wp:positionV relativeFrom="paragraph">
                  <wp:posOffset>229522</wp:posOffset>
                </wp:positionV>
                <wp:extent cx="5769610" cy="248920"/>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07BEC109" w14:textId="77777777" w:rsidR="002E346F" w:rsidRDefault="00FF2A39">
                            <w:pPr>
                              <w:ind w:left="28"/>
                              <w:rPr>
                                <w:b/>
                                <w:color w:val="000000"/>
                                <w:sz w:val="32"/>
                              </w:rPr>
                            </w:pPr>
                            <w:bookmarkStart w:id="93" w:name="_bookmark64"/>
                            <w:bookmarkEnd w:id="93"/>
                            <w:r>
                              <w:rPr>
                                <w:b/>
                                <w:color w:val="FFFFFF"/>
                                <w:spacing w:val="-2"/>
                                <w:sz w:val="32"/>
                              </w:rPr>
                              <w:t>ML.A.503</w:t>
                            </w:r>
                            <w:r>
                              <w:rPr>
                                <w:b/>
                                <w:color w:val="FFFFFF"/>
                                <w:spacing w:val="7"/>
                                <w:sz w:val="32"/>
                              </w:rPr>
                              <w:t xml:space="preserve"> </w:t>
                            </w:r>
                            <w:r>
                              <w:rPr>
                                <w:b/>
                                <w:color w:val="FFFFFF"/>
                                <w:spacing w:val="-2"/>
                                <w:sz w:val="32"/>
                              </w:rPr>
                              <w:t>Service-life-limited</w:t>
                            </w:r>
                            <w:r>
                              <w:rPr>
                                <w:b/>
                                <w:color w:val="FFFFFF"/>
                                <w:spacing w:val="8"/>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3685C4F7" id="Textbox 182" o:spid="_x0000_s1055" type="#_x0000_t202" style="position:absolute;margin-left:70.6pt;margin-top:18.05pt;width:454.3pt;height:19.6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IDuAEAAFcDAAAOAAAAZHJzL2Uyb0RvYy54bWysU9uO0zAQfUfiHyy/07QRdLd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juZrlaLjilOVe+vV2V2fDiejsgxU8G&#10;epGCWiL3KzNQh0eK6X1VnUvSYwTetQ/O+7zBXbP1KA4q9XZ+83FbpnbylRdlWcAz58Q+Ts0kXMts&#10;Vqk2HTXQHtmAkWeglvRrr9BI4T8PbHIamHOA56A5Bxj9FvJYJTYDvN9HsC6zvuKeLOTuZWanSUvj&#10;8XKfq67/w+Y3AA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uiHSA7gBAABXAwAADgAAAAAAAAAAAAAAAAAuAgAAZHJzL2Uy&#10;b0RvYy54bWxQSwECLQAUAAYACAAAACEArKxH6t0AAAAKAQAADwAAAAAAAAAAAAAAAAASBAAAZHJz&#10;L2Rvd25yZXYueG1sUEsFBgAAAAAEAAQA8wAAABwFAAAAAA==&#10;" fillcolor="#007ec2" stroked="f">
                <v:textbox inset="0,0,0,0">
                  <w:txbxContent>
                    <w:p w14:paraId="07BEC109" w14:textId="77777777" w:rsidR="002E346F" w:rsidRDefault="00FF2A39">
                      <w:pPr>
                        <w:ind w:left="28"/>
                        <w:rPr>
                          <w:b/>
                          <w:color w:val="000000"/>
                          <w:sz w:val="32"/>
                        </w:rPr>
                      </w:pPr>
                      <w:bookmarkStart w:id="94" w:name="_bookmark64"/>
                      <w:bookmarkEnd w:id="94"/>
                      <w:r>
                        <w:rPr>
                          <w:b/>
                          <w:color w:val="FFFFFF"/>
                          <w:spacing w:val="-2"/>
                          <w:sz w:val="32"/>
                        </w:rPr>
                        <w:t>ML.A.503</w:t>
                      </w:r>
                      <w:r>
                        <w:rPr>
                          <w:b/>
                          <w:color w:val="FFFFFF"/>
                          <w:spacing w:val="7"/>
                          <w:sz w:val="32"/>
                        </w:rPr>
                        <w:t xml:space="preserve"> </w:t>
                      </w:r>
                      <w:r>
                        <w:rPr>
                          <w:b/>
                          <w:color w:val="FFFFFF"/>
                          <w:spacing w:val="-2"/>
                          <w:sz w:val="32"/>
                        </w:rPr>
                        <w:t>Service-life-limited</w:t>
                      </w:r>
                      <w:r>
                        <w:rPr>
                          <w:b/>
                          <w:color w:val="FFFFFF"/>
                          <w:spacing w:val="8"/>
                          <w:sz w:val="32"/>
                        </w:rPr>
                        <w:t xml:space="preserve"> </w:t>
                      </w:r>
                      <w:r>
                        <w:rPr>
                          <w:b/>
                          <w:color w:val="FFFFFF"/>
                          <w:spacing w:val="-2"/>
                          <w:sz w:val="32"/>
                        </w:rPr>
                        <w:t>components</w:t>
                      </w:r>
                    </w:p>
                  </w:txbxContent>
                </v:textbox>
                <w10:wrap type="topAndBottom" anchorx="page"/>
              </v:shape>
            </w:pict>
          </mc:Fallback>
        </mc:AlternateContent>
      </w:r>
    </w:p>
    <w:p w14:paraId="301EEDE5"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D993CEA" w14:textId="77777777" w:rsidR="002E346F" w:rsidRDefault="00FF2A39">
      <w:pPr>
        <w:pStyle w:val="ListParagraph"/>
        <w:numPr>
          <w:ilvl w:val="0"/>
          <w:numId w:val="101"/>
        </w:numPr>
        <w:tabs>
          <w:tab w:val="left" w:pos="926"/>
        </w:tabs>
        <w:spacing w:before="119"/>
        <w:ind w:hanging="566"/>
      </w:pPr>
      <w:r>
        <w:t>The</w:t>
      </w:r>
      <w:r>
        <w:rPr>
          <w:spacing w:val="-5"/>
        </w:rPr>
        <w:t xml:space="preserve"> </w:t>
      </w:r>
      <w:r>
        <w:t>term</w:t>
      </w:r>
      <w:r>
        <w:rPr>
          <w:spacing w:val="-5"/>
        </w:rPr>
        <w:t xml:space="preserve"> </w:t>
      </w:r>
      <w:r>
        <w:t>‘service</w:t>
      </w:r>
      <w:r>
        <w:rPr>
          <w:spacing w:val="-6"/>
        </w:rPr>
        <w:t xml:space="preserve"> </w:t>
      </w:r>
      <w:r>
        <w:t>life-limited</w:t>
      </w:r>
      <w:r>
        <w:rPr>
          <w:spacing w:val="-5"/>
        </w:rPr>
        <w:t xml:space="preserve"> </w:t>
      </w:r>
      <w:r>
        <w:t>components’</w:t>
      </w:r>
      <w:r>
        <w:rPr>
          <w:spacing w:val="-3"/>
        </w:rPr>
        <w:t xml:space="preserve"> </w:t>
      </w:r>
      <w:r>
        <w:t>contains</w:t>
      </w:r>
      <w:r>
        <w:rPr>
          <w:spacing w:val="-6"/>
        </w:rPr>
        <w:t xml:space="preserve"> </w:t>
      </w:r>
      <w:r>
        <w:t>the</w:t>
      </w:r>
      <w:r>
        <w:rPr>
          <w:spacing w:val="-4"/>
        </w:rPr>
        <w:t xml:space="preserve"> </w:t>
      </w:r>
      <w:r>
        <w:t>following</w:t>
      </w:r>
      <w:r>
        <w:rPr>
          <w:spacing w:val="-7"/>
        </w:rPr>
        <w:t xml:space="preserve"> </w:t>
      </w:r>
      <w:r>
        <w:rPr>
          <w:spacing w:val="-2"/>
        </w:rPr>
        <w:t>components:</w:t>
      </w:r>
    </w:p>
    <w:p w14:paraId="6AC2A4DD" w14:textId="77777777" w:rsidR="002E346F" w:rsidRDefault="00FF2A39">
      <w:pPr>
        <w:pStyle w:val="ListParagraph"/>
        <w:numPr>
          <w:ilvl w:val="1"/>
          <w:numId w:val="101"/>
        </w:numPr>
        <w:tabs>
          <w:tab w:val="left" w:pos="1493"/>
        </w:tabs>
        <w:ind w:right="715"/>
      </w:pPr>
      <w:r>
        <w:t>components</w:t>
      </w:r>
      <w:r>
        <w:rPr>
          <w:spacing w:val="-13"/>
        </w:rPr>
        <w:t xml:space="preserve"> </w:t>
      </w:r>
      <w:r>
        <w:t>subject</w:t>
      </w:r>
      <w:r>
        <w:rPr>
          <w:spacing w:val="-11"/>
        </w:rPr>
        <w:t xml:space="preserve"> </w:t>
      </w:r>
      <w:r>
        <w:t>to</w:t>
      </w:r>
      <w:r>
        <w:rPr>
          <w:spacing w:val="-10"/>
        </w:rPr>
        <w:t xml:space="preserve"> </w:t>
      </w:r>
      <w:r>
        <w:t>a</w:t>
      </w:r>
      <w:r>
        <w:rPr>
          <w:spacing w:val="-12"/>
        </w:rPr>
        <w:t xml:space="preserve"> </w:t>
      </w:r>
      <w:r>
        <w:t>certified</w:t>
      </w:r>
      <w:r>
        <w:rPr>
          <w:spacing w:val="-9"/>
        </w:rPr>
        <w:t xml:space="preserve"> </w:t>
      </w:r>
      <w:r>
        <w:t>life</w:t>
      </w:r>
      <w:r>
        <w:rPr>
          <w:spacing w:val="-8"/>
        </w:rPr>
        <w:t xml:space="preserve"> </w:t>
      </w:r>
      <w:r>
        <w:t>limit</w:t>
      </w:r>
      <w:r>
        <w:rPr>
          <w:spacing w:val="-11"/>
        </w:rPr>
        <w:t xml:space="preserve"> </w:t>
      </w:r>
      <w:r>
        <w:t>after</w:t>
      </w:r>
      <w:r>
        <w:rPr>
          <w:spacing w:val="-11"/>
        </w:rPr>
        <w:t xml:space="preserve"> </w:t>
      </w:r>
      <w:r>
        <w:t>which</w:t>
      </w:r>
      <w:r>
        <w:rPr>
          <w:spacing w:val="-13"/>
        </w:rPr>
        <w:t xml:space="preserve"> </w:t>
      </w:r>
      <w:r>
        <w:t>the</w:t>
      </w:r>
      <w:r>
        <w:rPr>
          <w:spacing w:val="-9"/>
        </w:rPr>
        <w:t xml:space="preserve"> </w:t>
      </w:r>
      <w:r>
        <w:t>components</w:t>
      </w:r>
      <w:r>
        <w:rPr>
          <w:spacing w:val="-11"/>
        </w:rPr>
        <w:t xml:space="preserve"> </w:t>
      </w:r>
      <w:r>
        <w:t>should</w:t>
      </w:r>
      <w:r>
        <w:rPr>
          <w:spacing w:val="-10"/>
        </w:rPr>
        <w:t xml:space="preserve"> </w:t>
      </w:r>
      <w:r>
        <w:t>be</w:t>
      </w:r>
      <w:r>
        <w:rPr>
          <w:spacing w:val="-13"/>
        </w:rPr>
        <w:t xml:space="preserve"> </w:t>
      </w:r>
      <w:r>
        <w:t xml:space="preserve">retired, </w:t>
      </w:r>
      <w:r>
        <w:rPr>
          <w:spacing w:val="-4"/>
        </w:rPr>
        <w:t>and;</w:t>
      </w:r>
    </w:p>
    <w:p w14:paraId="483B938B" w14:textId="77777777" w:rsidR="002E346F" w:rsidRDefault="00FF2A39">
      <w:pPr>
        <w:pStyle w:val="ListParagraph"/>
        <w:numPr>
          <w:ilvl w:val="1"/>
          <w:numId w:val="101"/>
        </w:numPr>
        <w:tabs>
          <w:tab w:val="left" w:pos="1493"/>
        </w:tabs>
        <w:spacing w:before="118"/>
        <w:ind w:right="725"/>
      </w:pPr>
      <w:r>
        <w:t>components</w:t>
      </w:r>
      <w:r>
        <w:rPr>
          <w:spacing w:val="31"/>
        </w:rPr>
        <w:t xml:space="preserve"> </w:t>
      </w:r>
      <w:r>
        <w:t>subject</w:t>
      </w:r>
      <w:r>
        <w:rPr>
          <w:spacing w:val="29"/>
        </w:rPr>
        <w:t xml:space="preserve"> </w:t>
      </w:r>
      <w:r>
        <w:t>to</w:t>
      </w:r>
      <w:r>
        <w:rPr>
          <w:spacing w:val="32"/>
        </w:rPr>
        <w:t xml:space="preserve"> </w:t>
      </w:r>
      <w:r>
        <w:t>a</w:t>
      </w:r>
      <w:r>
        <w:rPr>
          <w:spacing w:val="26"/>
        </w:rPr>
        <w:t xml:space="preserve"> </w:t>
      </w:r>
      <w:r>
        <w:t>service</w:t>
      </w:r>
      <w:r>
        <w:rPr>
          <w:spacing w:val="31"/>
        </w:rPr>
        <w:t xml:space="preserve"> </w:t>
      </w:r>
      <w:r>
        <w:t>life</w:t>
      </w:r>
      <w:r>
        <w:rPr>
          <w:spacing w:val="31"/>
        </w:rPr>
        <w:t xml:space="preserve"> </w:t>
      </w:r>
      <w:r>
        <w:t>limit</w:t>
      </w:r>
      <w:r>
        <w:rPr>
          <w:spacing w:val="28"/>
        </w:rPr>
        <w:t xml:space="preserve"> </w:t>
      </w:r>
      <w:r>
        <w:t>after</w:t>
      </w:r>
      <w:r>
        <w:rPr>
          <w:spacing w:val="29"/>
        </w:rPr>
        <w:t xml:space="preserve"> </w:t>
      </w:r>
      <w:r>
        <w:t>which</w:t>
      </w:r>
      <w:r>
        <w:rPr>
          <w:spacing w:val="30"/>
        </w:rPr>
        <w:t xml:space="preserve"> </w:t>
      </w:r>
      <w:r>
        <w:t>the</w:t>
      </w:r>
      <w:r>
        <w:rPr>
          <w:spacing w:val="29"/>
        </w:rPr>
        <w:t xml:space="preserve"> </w:t>
      </w:r>
      <w:r>
        <w:t>components</w:t>
      </w:r>
      <w:r>
        <w:rPr>
          <w:spacing w:val="28"/>
        </w:rPr>
        <w:t xml:space="preserve"> </w:t>
      </w:r>
      <w:r>
        <w:t>shall</w:t>
      </w:r>
      <w:r>
        <w:rPr>
          <w:spacing w:val="26"/>
        </w:rPr>
        <w:t xml:space="preserve"> </w:t>
      </w:r>
      <w:r>
        <w:t>undergo maintenance to restore their serviceability.</w:t>
      </w:r>
    </w:p>
    <w:p w14:paraId="30980C7F" w14:textId="77777777" w:rsidR="002E346F" w:rsidRDefault="00FF2A39">
      <w:pPr>
        <w:pStyle w:val="ListParagraph"/>
        <w:numPr>
          <w:ilvl w:val="0"/>
          <w:numId w:val="101"/>
        </w:numPr>
        <w:tabs>
          <w:tab w:val="left" w:pos="926"/>
        </w:tabs>
        <w:spacing w:before="121"/>
        <w:ind w:right="721"/>
      </w:pPr>
      <w:r>
        <w:t>Installed</w:t>
      </w:r>
      <w:r>
        <w:rPr>
          <w:spacing w:val="30"/>
        </w:rPr>
        <w:t xml:space="preserve"> </w:t>
      </w:r>
      <w:r>
        <w:t>service-life-limited</w:t>
      </w:r>
      <w:r>
        <w:rPr>
          <w:spacing w:val="30"/>
        </w:rPr>
        <w:t xml:space="preserve"> </w:t>
      </w:r>
      <w:r>
        <w:t>components</w:t>
      </w:r>
      <w:r>
        <w:rPr>
          <w:spacing w:val="29"/>
        </w:rPr>
        <w:t xml:space="preserve"> </w:t>
      </w:r>
      <w:r>
        <w:t>shall</w:t>
      </w:r>
      <w:r>
        <w:rPr>
          <w:spacing w:val="30"/>
        </w:rPr>
        <w:t xml:space="preserve"> </w:t>
      </w:r>
      <w:r>
        <w:t>not</w:t>
      </w:r>
      <w:r>
        <w:rPr>
          <w:spacing w:val="29"/>
        </w:rPr>
        <w:t xml:space="preserve"> </w:t>
      </w:r>
      <w:r>
        <w:t>exceed</w:t>
      </w:r>
      <w:r>
        <w:rPr>
          <w:spacing w:val="30"/>
        </w:rPr>
        <w:t xml:space="preserve"> </w:t>
      </w:r>
      <w:r>
        <w:t>the</w:t>
      </w:r>
      <w:r>
        <w:rPr>
          <w:spacing w:val="31"/>
        </w:rPr>
        <w:t xml:space="preserve"> </w:t>
      </w:r>
      <w:r>
        <w:t>approved</w:t>
      </w:r>
      <w:r>
        <w:rPr>
          <w:spacing w:val="30"/>
        </w:rPr>
        <w:t xml:space="preserve"> </w:t>
      </w:r>
      <w:r>
        <w:t>service</w:t>
      </w:r>
      <w:r>
        <w:rPr>
          <w:spacing w:val="31"/>
        </w:rPr>
        <w:t xml:space="preserve"> </w:t>
      </w:r>
      <w:r>
        <w:t>life</w:t>
      </w:r>
      <w:r>
        <w:rPr>
          <w:spacing w:val="31"/>
        </w:rPr>
        <w:t xml:space="preserve"> </w:t>
      </w:r>
      <w:r>
        <w:t>limit</w:t>
      </w:r>
      <w:r>
        <w:rPr>
          <w:spacing w:val="31"/>
        </w:rPr>
        <w:t xml:space="preserve"> </w:t>
      </w:r>
      <w:r>
        <w:t xml:space="preserve">as specified in the AMP and ADs, except as provided for in point </w:t>
      </w:r>
      <w:hyperlink w:anchor="_bookmark65" w:history="1">
        <w:r>
          <w:rPr>
            <w:color w:val="0000FF"/>
            <w:u w:val="single" w:color="0000FF"/>
          </w:rPr>
          <w:t>ML.A.504(c)</w:t>
        </w:r>
      </w:hyperlink>
      <w:r>
        <w:t>.</w:t>
      </w:r>
    </w:p>
    <w:p w14:paraId="5424252C" w14:textId="77777777" w:rsidR="002E346F" w:rsidRDefault="00FF2A39">
      <w:pPr>
        <w:pStyle w:val="ListParagraph"/>
        <w:numPr>
          <w:ilvl w:val="0"/>
          <w:numId w:val="101"/>
        </w:numPr>
        <w:tabs>
          <w:tab w:val="left" w:pos="926"/>
        </w:tabs>
        <w:ind w:right="717"/>
      </w:pPr>
      <w:r>
        <w:t>The</w:t>
      </w:r>
      <w:r>
        <w:rPr>
          <w:spacing w:val="33"/>
        </w:rPr>
        <w:t xml:space="preserve"> </w:t>
      </w:r>
      <w:r>
        <w:t>approved</w:t>
      </w:r>
      <w:r>
        <w:rPr>
          <w:spacing w:val="33"/>
        </w:rPr>
        <w:t xml:space="preserve"> </w:t>
      </w:r>
      <w:r>
        <w:t>service</w:t>
      </w:r>
      <w:r>
        <w:rPr>
          <w:spacing w:val="34"/>
        </w:rPr>
        <w:t xml:space="preserve"> </w:t>
      </w:r>
      <w:r>
        <w:t>life</w:t>
      </w:r>
      <w:r>
        <w:rPr>
          <w:spacing w:val="31"/>
        </w:rPr>
        <w:t xml:space="preserve"> </w:t>
      </w:r>
      <w:r>
        <w:t>is</w:t>
      </w:r>
      <w:r>
        <w:rPr>
          <w:spacing w:val="33"/>
        </w:rPr>
        <w:t xml:space="preserve"> </w:t>
      </w:r>
      <w:r>
        <w:t>expressed</w:t>
      </w:r>
      <w:r>
        <w:rPr>
          <w:spacing w:val="30"/>
        </w:rPr>
        <w:t xml:space="preserve"> </w:t>
      </w:r>
      <w:r>
        <w:t>in</w:t>
      </w:r>
      <w:r>
        <w:rPr>
          <w:spacing w:val="32"/>
        </w:rPr>
        <w:t xml:space="preserve"> </w:t>
      </w:r>
      <w:r>
        <w:t>calendar</w:t>
      </w:r>
      <w:r>
        <w:rPr>
          <w:spacing w:val="33"/>
        </w:rPr>
        <w:t xml:space="preserve"> </w:t>
      </w:r>
      <w:r>
        <w:t>time,</w:t>
      </w:r>
      <w:r>
        <w:rPr>
          <w:spacing w:val="31"/>
        </w:rPr>
        <w:t xml:space="preserve"> </w:t>
      </w:r>
      <w:r>
        <w:t>flight</w:t>
      </w:r>
      <w:r>
        <w:rPr>
          <w:spacing w:val="34"/>
        </w:rPr>
        <w:t xml:space="preserve"> </w:t>
      </w:r>
      <w:r>
        <w:t>hours,</w:t>
      </w:r>
      <w:r>
        <w:rPr>
          <w:spacing w:val="31"/>
        </w:rPr>
        <w:t xml:space="preserve"> </w:t>
      </w:r>
      <w:r>
        <w:t>landings</w:t>
      </w:r>
      <w:r>
        <w:rPr>
          <w:spacing w:val="31"/>
        </w:rPr>
        <w:t xml:space="preserve"> </w:t>
      </w:r>
      <w:r>
        <w:t>or</w:t>
      </w:r>
      <w:r>
        <w:rPr>
          <w:spacing w:val="31"/>
        </w:rPr>
        <w:t xml:space="preserve"> </w:t>
      </w:r>
      <w:r>
        <w:t>cycles,</w:t>
      </w:r>
      <w:r>
        <w:rPr>
          <w:spacing w:val="31"/>
        </w:rPr>
        <w:t xml:space="preserve"> </w:t>
      </w:r>
      <w:r>
        <w:t xml:space="preserve">as </w:t>
      </w:r>
      <w:r>
        <w:rPr>
          <w:spacing w:val="-2"/>
        </w:rPr>
        <w:t>appropriate.</w:t>
      </w:r>
    </w:p>
    <w:p w14:paraId="09B2FC4D" w14:textId="77777777" w:rsidR="002E346F" w:rsidRDefault="00FF2A39">
      <w:pPr>
        <w:pStyle w:val="ListParagraph"/>
        <w:numPr>
          <w:ilvl w:val="0"/>
          <w:numId w:val="101"/>
        </w:numPr>
        <w:tabs>
          <w:tab w:val="left" w:pos="926"/>
        </w:tabs>
        <w:spacing w:before="121"/>
        <w:ind w:right="719"/>
      </w:pPr>
      <w:r>
        <w:t>At</w:t>
      </w:r>
      <w:r>
        <w:rPr>
          <w:spacing w:val="-7"/>
        </w:rPr>
        <w:t xml:space="preserve"> </w:t>
      </w:r>
      <w:r>
        <w:t>the</w:t>
      </w:r>
      <w:r>
        <w:rPr>
          <w:spacing w:val="-6"/>
        </w:rPr>
        <w:t xml:space="preserve"> </w:t>
      </w:r>
      <w:r>
        <w:t>end</w:t>
      </w:r>
      <w:r>
        <w:rPr>
          <w:spacing w:val="-8"/>
        </w:rPr>
        <w:t xml:space="preserve"> </w:t>
      </w:r>
      <w:r>
        <w:t>of</w:t>
      </w:r>
      <w:r>
        <w:rPr>
          <w:spacing w:val="-7"/>
        </w:rPr>
        <w:t xml:space="preserve"> </w:t>
      </w:r>
      <w:r>
        <w:t>the</w:t>
      </w:r>
      <w:r>
        <w:rPr>
          <w:spacing w:val="-6"/>
        </w:rPr>
        <w:t xml:space="preserve"> </w:t>
      </w:r>
      <w:r>
        <w:t>approved</w:t>
      </w:r>
      <w:r>
        <w:rPr>
          <w:spacing w:val="-9"/>
        </w:rPr>
        <w:t xml:space="preserve"> </w:t>
      </w:r>
      <w:r>
        <w:t>service</w:t>
      </w:r>
      <w:r>
        <w:rPr>
          <w:spacing w:val="-6"/>
        </w:rPr>
        <w:t xml:space="preserve"> </w:t>
      </w:r>
      <w:r>
        <w:t>life</w:t>
      </w:r>
      <w:r>
        <w:rPr>
          <w:spacing w:val="-6"/>
        </w:rPr>
        <w:t xml:space="preserve"> </w:t>
      </w:r>
      <w:r>
        <w:t>limit,</w:t>
      </w:r>
      <w:r>
        <w:rPr>
          <w:spacing w:val="-6"/>
        </w:rPr>
        <w:t xml:space="preserve"> </w:t>
      </w:r>
      <w:r>
        <w:t>the</w:t>
      </w:r>
      <w:r>
        <w:rPr>
          <w:spacing w:val="-6"/>
        </w:rPr>
        <w:t xml:space="preserve"> </w:t>
      </w:r>
      <w:r>
        <w:t>component</w:t>
      </w:r>
      <w:r>
        <w:rPr>
          <w:spacing w:val="-9"/>
        </w:rPr>
        <w:t xml:space="preserve"> </w:t>
      </w:r>
      <w:r>
        <w:t>must</w:t>
      </w:r>
      <w:r>
        <w:rPr>
          <w:spacing w:val="-6"/>
        </w:rPr>
        <w:t xml:space="preserve"> </w:t>
      </w:r>
      <w:r>
        <w:t>be</w:t>
      </w:r>
      <w:r>
        <w:rPr>
          <w:spacing w:val="-6"/>
        </w:rPr>
        <w:t xml:space="preserve"> </w:t>
      </w:r>
      <w:r>
        <w:t>removed</w:t>
      </w:r>
      <w:r>
        <w:rPr>
          <w:spacing w:val="-7"/>
        </w:rPr>
        <w:t xml:space="preserve"> </w:t>
      </w:r>
      <w:r>
        <w:t>from</w:t>
      </w:r>
      <w:r>
        <w:rPr>
          <w:spacing w:val="-6"/>
        </w:rPr>
        <w:t xml:space="preserve"> </w:t>
      </w:r>
      <w:r>
        <w:t>the</w:t>
      </w:r>
      <w:r>
        <w:rPr>
          <w:spacing w:val="-6"/>
        </w:rPr>
        <w:t xml:space="preserve"> </w:t>
      </w:r>
      <w:r>
        <w:t>aircraft for maintenance, or for disposal in the case of components with a certified life limit.</w:t>
      </w:r>
    </w:p>
    <w:p w14:paraId="3285DE5B"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22144" behindDoc="1" locked="0" layoutInCell="1" allowOverlap="1" wp14:anchorId="2DA99828" wp14:editId="5E3EF52B">
                <wp:simplePos x="0" y="0"/>
                <wp:positionH relativeFrom="page">
                  <wp:posOffset>896416</wp:posOffset>
                </wp:positionH>
                <wp:positionV relativeFrom="paragraph">
                  <wp:posOffset>229488</wp:posOffset>
                </wp:positionV>
                <wp:extent cx="5769610" cy="248920"/>
                <wp:effectExtent l="0" t="0" r="0" b="0"/>
                <wp:wrapTopAndBottom/>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6B9F2975" w14:textId="77777777" w:rsidR="002E346F" w:rsidRDefault="00FF2A39">
                            <w:pPr>
                              <w:ind w:left="28"/>
                              <w:rPr>
                                <w:b/>
                                <w:color w:val="000000"/>
                                <w:sz w:val="32"/>
                              </w:rPr>
                            </w:pPr>
                            <w:bookmarkStart w:id="95" w:name="_bookmark65"/>
                            <w:bookmarkEnd w:id="95"/>
                            <w:r>
                              <w:rPr>
                                <w:b/>
                                <w:color w:val="FFFFFF"/>
                                <w:sz w:val="32"/>
                              </w:rPr>
                              <w:t>ML.A.504</w:t>
                            </w:r>
                            <w:r>
                              <w:rPr>
                                <w:b/>
                                <w:color w:val="FFFFFF"/>
                                <w:spacing w:val="-15"/>
                                <w:sz w:val="32"/>
                              </w:rPr>
                              <w:t xml:space="preserve"> </w:t>
                            </w:r>
                            <w:r>
                              <w:rPr>
                                <w:b/>
                                <w:color w:val="FFFFFF"/>
                                <w:sz w:val="32"/>
                              </w:rPr>
                              <w:t>Control</w:t>
                            </w:r>
                            <w:r>
                              <w:rPr>
                                <w:b/>
                                <w:color w:val="FFFFFF"/>
                                <w:spacing w:val="-12"/>
                                <w:sz w:val="32"/>
                              </w:rPr>
                              <w:t xml:space="preserve"> </w:t>
                            </w:r>
                            <w:r>
                              <w:rPr>
                                <w:b/>
                                <w:color w:val="FFFFFF"/>
                                <w:sz w:val="32"/>
                              </w:rPr>
                              <w:t>of</w:t>
                            </w:r>
                            <w:r>
                              <w:rPr>
                                <w:b/>
                                <w:color w:val="FFFFFF"/>
                                <w:spacing w:val="-14"/>
                                <w:sz w:val="32"/>
                              </w:rPr>
                              <w:t xml:space="preserve"> </w:t>
                            </w:r>
                            <w:r>
                              <w:rPr>
                                <w:b/>
                                <w:color w:val="FFFFFF"/>
                                <w:sz w:val="32"/>
                              </w:rPr>
                              <w:t>unserviceable</w:t>
                            </w:r>
                            <w:r>
                              <w:rPr>
                                <w:b/>
                                <w:color w:val="FFFFFF"/>
                                <w:spacing w:val="-14"/>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2DA99828" id="Textbox 183" o:spid="_x0000_s1056" type="#_x0000_t202" style="position:absolute;margin-left:70.6pt;margin-top:18.05pt;width:454.3pt;height:19.6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rE8zobgBAABXAwAADgAAAAAAAAAAAAAAAAAuAgAAZHJzL2Uy&#10;b0RvYy54bWxQSwECLQAUAAYACAAAACEArKxH6t0AAAAKAQAADwAAAAAAAAAAAAAAAAASBAAAZHJz&#10;L2Rvd25yZXYueG1sUEsFBgAAAAAEAAQA8wAAABwFAAAAAA==&#10;" fillcolor="#007ec2" stroked="f">
                <v:textbox inset="0,0,0,0">
                  <w:txbxContent>
                    <w:p w14:paraId="6B9F2975" w14:textId="77777777" w:rsidR="002E346F" w:rsidRDefault="00FF2A39">
                      <w:pPr>
                        <w:ind w:left="28"/>
                        <w:rPr>
                          <w:b/>
                          <w:color w:val="000000"/>
                          <w:sz w:val="32"/>
                        </w:rPr>
                      </w:pPr>
                      <w:bookmarkStart w:id="96" w:name="_bookmark65"/>
                      <w:bookmarkEnd w:id="96"/>
                      <w:r>
                        <w:rPr>
                          <w:b/>
                          <w:color w:val="FFFFFF"/>
                          <w:sz w:val="32"/>
                        </w:rPr>
                        <w:t>ML.A.504</w:t>
                      </w:r>
                      <w:r>
                        <w:rPr>
                          <w:b/>
                          <w:color w:val="FFFFFF"/>
                          <w:spacing w:val="-15"/>
                          <w:sz w:val="32"/>
                        </w:rPr>
                        <w:t xml:space="preserve"> </w:t>
                      </w:r>
                      <w:r>
                        <w:rPr>
                          <w:b/>
                          <w:color w:val="FFFFFF"/>
                          <w:sz w:val="32"/>
                        </w:rPr>
                        <w:t>Control</w:t>
                      </w:r>
                      <w:r>
                        <w:rPr>
                          <w:b/>
                          <w:color w:val="FFFFFF"/>
                          <w:spacing w:val="-12"/>
                          <w:sz w:val="32"/>
                        </w:rPr>
                        <w:t xml:space="preserve"> </w:t>
                      </w:r>
                      <w:r>
                        <w:rPr>
                          <w:b/>
                          <w:color w:val="FFFFFF"/>
                          <w:sz w:val="32"/>
                        </w:rPr>
                        <w:t>of</w:t>
                      </w:r>
                      <w:r>
                        <w:rPr>
                          <w:b/>
                          <w:color w:val="FFFFFF"/>
                          <w:spacing w:val="-14"/>
                          <w:sz w:val="32"/>
                        </w:rPr>
                        <w:t xml:space="preserve"> </w:t>
                      </w:r>
                      <w:r>
                        <w:rPr>
                          <w:b/>
                          <w:color w:val="FFFFFF"/>
                          <w:sz w:val="32"/>
                        </w:rPr>
                        <w:t>unserviceable</w:t>
                      </w:r>
                      <w:r>
                        <w:rPr>
                          <w:b/>
                          <w:color w:val="FFFFFF"/>
                          <w:spacing w:val="-14"/>
                          <w:sz w:val="32"/>
                        </w:rPr>
                        <w:t xml:space="preserve"> </w:t>
                      </w:r>
                      <w:r>
                        <w:rPr>
                          <w:b/>
                          <w:color w:val="FFFFFF"/>
                          <w:spacing w:val="-2"/>
                          <w:sz w:val="32"/>
                        </w:rPr>
                        <w:t>components</w:t>
                      </w:r>
                    </w:p>
                  </w:txbxContent>
                </v:textbox>
                <w10:wrap type="topAndBottom" anchorx="page"/>
              </v:shape>
            </w:pict>
          </mc:Fallback>
        </mc:AlternateContent>
      </w:r>
    </w:p>
    <w:p w14:paraId="54B00E5E"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2406AA" w14:textId="77777777" w:rsidR="002E346F" w:rsidRDefault="00FF2A39">
      <w:pPr>
        <w:pStyle w:val="ListParagraph"/>
        <w:numPr>
          <w:ilvl w:val="0"/>
          <w:numId w:val="100"/>
        </w:numPr>
        <w:tabs>
          <w:tab w:val="left" w:pos="926"/>
        </w:tabs>
        <w:spacing w:before="119"/>
        <w:ind w:hanging="566"/>
      </w:pPr>
      <w:r>
        <w:t>A</w:t>
      </w:r>
      <w:r>
        <w:rPr>
          <w:spacing w:val="-3"/>
        </w:rPr>
        <w:t xml:space="preserve"> </w:t>
      </w:r>
      <w:r>
        <w:t>component</w:t>
      </w:r>
      <w:r>
        <w:rPr>
          <w:spacing w:val="-3"/>
        </w:rPr>
        <w:t xml:space="preserve"> </w:t>
      </w:r>
      <w:r>
        <w:t>shall</w:t>
      </w:r>
      <w:r>
        <w:rPr>
          <w:spacing w:val="-4"/>
        </w:rPr>
        <w:t xml:space="preserve"> </w:t>
      </w:r>
      <w:r>
        <w:t>be</w:t>
      </w:r>
      <w:r>
        <w:rPr>
          <w:spacing w:val="-4"/>
        </w:rPr>
        <w:t xml:space="preserve"> </w:t>
      </w:r>
      <w:r>
        <w:t>considered</w:t>
      </w:r>
      <w:r>
        <w:rPr>
          <w:spacing w:val="-3"/>
        </w:rPr>
        <w:t xml:space="preserve"> </w:t>
      </w:r>
      <w:r>
        <w:t>unserviceable</w:t>
      </w:r>
      <w:r>
        <w:rPr>
          <w:spacing w:val="-4"/>
        </w:rPr>
        <w:t xml:space="preserve"> </w:t>
      </w:r>
      <w:r>
        <w:t>in</w:t>
      </w:r>
      <w:r>
        <w:rPr>
          <w:spacing w:val="-3"/>
        </w:rPr>
        <w:t xml:space="preserve"> </w:t>
      </w:r>
      <w:r>
        <w:t>any</w:t>
      </w:r>
      <w:r>
        <w:rPr>
          <w:spacing w:val="-7"/>
        </w:rPr>
        <w:t xml:space="preserve"> </w:t>
      </w:r>
      <w:r>
        <w:t>of</w:t>
      </w:r>
      <w:r>
        <w:rPr>
          <w:spacing w:val="-2"/>
        </w:rPr>
        <w:t xml:space="preserve"> </w:t>
      </w:r>
      <w:r>
        <w:t>the</w:t>
      </w:r>
      <w:r>
        <w:rPr>
          <w:spacing w:val="-5"/>
        </w:rPr>
        <w:t xml:space="preserve"> </w:t>
      </w:r>
      <w:r>
        <w:t>following</w:t>
      </w:r>
      <w:r>
        <w:rPr>
          <w:spacing w:val="-6"/>
        </w:rPr>
        <w:t xml:space="preserve"> </w:t>
      </w:r>
      <w:r>
        <w:rPr>
          <w:spacing w:val="-2"/>
        </w:rPr>
        <w:t>circumstances:</w:t>
      </w:r>
    </w:p>
    <w:p w14:paraId="5E206B6B" w14:textId="77777777" w:rsidR="002E346F" w:rsidRDefault="00FF2A39">
      <w:pPr>
        <w:pStyle w:val="ListParagraph"/>
        <w:numPr>
          <w:ilvl w:val="1"/>
          <w:numId w:val="100"/>
        </w:numPr>
        <w:tabs>
          <w:tab w:val="left" w:pos="1493"/>
        </w:tabs>
      </w:pPr>
      <w:r>
        <w:t>expiry</w:t>
      </w:r>
      <w:r>
        <w:rPr>
          <w:spacing w:val="-5"/>
        </w:rPr>
        <w:t xml:space="preserve"> </w:t>
      </w:r>
      <w:r>
        <w:t>of</w:t>
      </w:r>
      <w:r>
        <w:rPr>
          <w:spacing w:val="-5"/>
        </w:rPr>
        <w:t xml:space="preserve"> </w:t>
      </w:r>
      <w:r>
        <w:t>the</w:t>
      </w:r>
      <w:r>
        <w:rPr>
          <w:spacing w:val="-2"/>
        </w:rPr>
        <w:t xml:space="preserve"> </w:t>
      </w:r>
      <w:r>
        <w:t>component’s</w:t>
      </w:r>
      <w:r>
        <w:rPr>
          <w:spacing w:val="-5"/>
        </w:rPr>
        <w:t xml:space="preserve"> </w:t>
      </w:r>
      <w:r>
        <w:t>service</w:t>
      </w:r>
      <w:r>
        <w:rPr>
          <w:spacing w:val="-3"/>
        </w:rPr>
        <w:t xml:space="preserve"> </w:t>
      </w:r>
      <w:r>
        <w:t>life</w:t>
      </w:r>
      <w:r>
        <w:rPr>
          <w:spacing w:val="-4"/>
        </w:rPr>
        <w:t xml:space="preserve"> </w:t>
      </w:r>
      <w:r>
        <w:t>limit</w:t>
      </w:r>
      <w:r>
        <w:rPr>
          <w:spacing w:val="-3"/>
        </w:rPr>
        <w:t xml:space="preserve"> </w:t>
      </w:r>
      <w:r>
        <w:t>as</w:t>
      </w:r>
      <w:r>
        <w:rPr>
          <w:spacing w:val="-3"/>
        </w:rPr>
        <w:t xml:space="preserve"> </w:t>
      </w:r>
      <w:r>
        <w:t>defined</w:t>
      </w:r>
      <w:r>
        <w:rPr>
          <w:spacing w:val="-5"/>
        </w:rPr>
        <w:t xml:space="preserve"> </w:t>
      </w:r>
      <w:r>
        <w:t>in</w:t>
      </w:r>
      <w:r>
        <w:rPr>
          <w:spacing w:val="-5"/>
        </w:rPr>
        <w:t xml:space="preserve"> </w:t>
      </w:r>
      <w:r>
        <w:t>the</w:t>
      </w:r>
      <w:r>
        <w:rPr>
          <w:spacing w:val="-2"/>
        </w:rPr>
        <w:t xml:space="preserve"> </w:t>
      </w:r>
      <w:r>
        <w:rPr>
          <w:spacing w:val="-4"/>
        </w:rPr>
        <w:t>AMP;</w:t>
      </w:r>
    </w:p>
    <w:p w14:paraId="1CC5C28A" w14:textId="77777777" w:rsidR="002E346F" w:rsidRDefault="00FF2A39">
      <w:pPr>
        <w:pStyle w:val="ListParagraph"/>
        <w:numPr>
          <w:ilvl w:val="1"/>
          <w:numId w:val="100"/>
        </w:numPr>
        <w:tabs>
          <w:tab w:val="left" w:pos="1493"/>
        </w:tabs>
        <w:spacing w:before="118"/>
        <w:ind w:right="717"/>
      </w:pPr>
      <w:r>
        <w:t>non-compliance</w:t>
      </w:r>
      <w:r>
        <w:rPr>
          <w:spacing w:val="-12"/>
        </w:rPr>
        <w:t xml:space="preserve"> </w:t>
      </w:r>
      <w:r>
        <w:t>with</w:t>
      </w:r>
      <w:r>
        <w:rPr>
          <w:spacing w:val="-10"/>
        </w:rPr>
        <w:t xml:space="preserve"> </w:t>
      </w:r>
      <w:r>
        <w:t>the</w:t>
      </w:r>
      <w:r>
        <w:rPr>
          <w:spacing w:val="-10"/>
        </w:rPr>
        <w:t xml:space="preserve"> </w:t>
      </w:r>
      <w:r>
        <w:t>applicable</w:t>
      </w:r>
      <w:r>
        <w:rPr>
          <w:spacing w:val="-10"/>
        </w:rPr>
        <w:t xml:space="preserve"> </w:t>
      </w:r>
      <w:r>
        <w:t>ADs</w:t>
      </w:r>
      <w:r>
        <w:rPr>
          <w:spacing w:val="-10"/>
        </w:rPr>
        <w:t xml:space="preserve"> </w:t>
      </w:r>
      <w:r>
        <w:t>and</w:t>
      </w:r>
      <w:r>
        <w:rPr>
          <w:spacing w:val="-11"/>
        </w:rPr>
        <w:t xml:space="preserve"> </w:t>
      </w:r>
      <w:r>
        <w:t>other</w:t>
      </w:r>
      <w:r>
        <w:rPr>
          <w:spacing w:val="-10"/>
        </w:rPr>
        <w:t xml:space="preserve"> </w:t>
      </w:r>
      <w:r>
        <w:t>continued-airworthiness</w:t>
      </w:r>
      <w:r>
        <w:rPr>
          <w:spacing w:val="-10"/>
        </w:rPr>
        <w:t xml:space="preserve"> </w:t>
      </w:r>
      <w:r>
        <w:t>requirement mandated by the CAC RA or EASA;</w:t>
      </w:r>
    </w:p>
    <w:p w14:paraId="69C4DED4" w14:textId="77777777" w:rsidR="002E346F" w:rsidRDefault="002E346F">
      <w:pPr>
        <w:pStyle w:val="ListParagraph"/>
        <w:jc w:val="left"/>
        <w:sectPr w:rsidR="002E346F">
          <w:pgSz w:w="11910" w:h="16840"/>
          <w:pgMar w:top="1800" w:right="720" w:bottom="1180" w:left="1080" w:header="742" w:footer="994" w:gutter="0"/>
          <w:cols w:space="720"/>
        </w:sectPr>
      </w:pPr>
    </w:p>
    <w:p w14:paraId="40A55BC8" w14:textId="77777777" w:rsidR="002E346F" w:rsidRDefault="00FF2A39">
      <w:pPr>
        <w:pStyle w:val="ListParagraph"/>
        <w:numPr>
          <w:ilvl w:val="1"/>
          <w:numId w:val="100"/>
        </w:numPr>
        <w:tabs>
          <w:tab w:val="left" w:pos="1493"/>
        </w:tabs>
        <w:spacing w:before="90"/>
        <w:ind w:right="720"/>
      </w:pPr>
      <w:r>
        <w:lastRenderedPageBreak/>
        <w:t>absence</w:t>
      </w:r>
      <w:r>
        <w:rPr>
          <w:spacing w:val="40"/>
        </w:rPr>
        <w:t xml:space="preserve"> </w:t>
      </w:r>
      <w:r>
        <w:t>of</w:t>
      </w:r>
      <w:r>
        <w:rPr>
          <w:spacing w:val="40"/>
        </w:rPr>
        <w:t xml:space="preserve"> </w:t>
      </w:r>
      <w:r>
        <w:t>the</w:t>
      </w:r>
      <w:r>
        <w:rPr>
          <w:spacing w:val="40"/>
        </w:rPr>
        <w:t xml:space="preserve"> </w:t>
      </w:r>
      <w:r>
        <w:t>necessary</w:t>
      </w:r>
      <w:r>
        <w:rPr>
          <w:spacing w:val="40"/>
        </w:rPr>
        <w:t xml:space="preserve"> </w:t>
      </w:r>
      <w:r>
        <w:t>information</w:t>
      </w:r>
      <w:r>
        <w:rPr>
          <w:spacing w:val="40"/>
        </w:rPr>
        <w:t xml:space="preserve"> </w:t>
      </w:r>
      <w:r>
        <w:t>to</w:t>
      </w:r>
      <w:r>
        <w:rPr>
          <w:spacing w:val="40"/>
        </w:rPr>
        <w:t xml:space="preserve"> </w:t>
      </w:r>
      <w:r>
        <w:t>determine</w:t>
      </w:r>
      <w:r>
        <w:rPr>
          <w:spacing w:val="40"/>
        </w:rPr>
        <w:t xml:space="preserve"> </w:t>
      </w:r>
      <w:r>
        <w:t>the</w:t>
      </w:r>
      <w:r>
        <w:rPr>
          <w:spacing w:val="40"/>
        </w:rPr>
        <w:t xml:space="preserve"> </w:t>
      </w:r>
      <w:r>
        <w:t>airworthiness</w:t>
      </w:r>
      <w:r>
        <w:rPr>
          <w:spacing w:val="40"/>
        </w:rPr>
        <w:t xml:space="preserve"> </w:t>
      </w:r>
      <w:r>
        <w:t>status</w:t>
      </w:r>
      <w:r>
        <w:rPr>
          <w:spacing w:val="40"/>
        </w:rPr>
        <w:t xml:space="preserve"> </w:t>
      </w:r>
      <w:r>
        <w:t>of</w:t>
      </w:r>
      <w:r>
        <w:rPr>
          <w:spacing w:val="40"/>
        </w:rPr>
        <w:t xml:space="preserve"> </w:t>
      </w:r>
      <w:r>
        <w:t>the component or its eligibility for installation;</w:t>
      </w:r>
    </w:p>
    <w:p w14:paraId="22BEEFA9" w14:textId="77777777" w:rsidR="002E346F" w:rsidRDefault="00FF2A39">
      <w:pPr>
        <w:pStyle w:val="ListParagraph"/>
        <w:numPr>
          <w:ilvl w:val="1"/>
          <w:numId w:val="100"/>
        </w:numPr>
        <w:tabs>
          <w:tab w:val="left" w:pos="1493"/>
        </w:tabs>
        <w:spacing w:before="121"/>
      </w:pPr>
      <w:r>
        <w:t>evidence</w:t>
      </w:r>
      <w:r>
        <w:rPr>
          <w:spacing w:val="-5"/>
        </w:rPr>
        <w:t xml:space="preserve"> </w:t>
      </w:r>
      <w:r>
        <w:t>of</w:t>
      </w:r>
      <w:r>
        <w:rPr>
          <w:spacing w:val="-2"/>
        </w:rPr>
        <w:t xml:space="preserve"> </w:t>
      </w:r>
      <w:r>
        <w:t>component</w:t>
      </w:r>
      <w:r>
        <w:rPr>
          <w:spacing w:val="-5"/>
        </w:rPr>
        <w:t xml:space="preserve"> </w:t>
      </w:r>
      <w:r>
        <w:t>defects</w:t>
      </w:r>
      <w:r>
        <w:rPr>
          <w:spacing w:val="-4"/>
        </w:rPr>
        <w:t xml:space="preserve"> </w:t>
      </w:r>
      <w:r>
        <w:t>or</w:t>
      </w:r>
      <w:r>
        <w:rPr>
          <w:spacing w:val="-4"/>
        </w:rPr>
        <w:t xml:space="preserve"> </w:t>
      </w:r>
      <w:r>
        <w:rPr>
          <w:spacing w:val="-2"/>
        </w:rPr>
        <w:t>malfunctions;</w:t>
      </w:r>
    </w:p>
    <w:p w14:paraId="11FCDE5E" w14:textId="77777777" w:rsidR="002E346F" w:rsidRDefault="00FF2A39">
      <w:pPr>
        <w:pStyle w:val="ListParagraph"/>
        <w:numPr>
          <w:ilvl w:val="1"/>
          <w:numId w:val="100"/>
        </w:numPr>
        <w:tabs>
          <w:tab w:val="left" w:pos="1493"/>
        </w:tabs>
      </w:pPr>
      <w:r>
        <w:t>component</w:t>
      </w:r>
      <w:r>
        <w:rPr>
          <w:spacing w:val="-6"/>
        </w:rPr>
        <w:t xml:space="preserve"> </w:t>
      </w:r>
      <w:r>
        <w:t>involvement</w:t>
      </w:r>
      <w:r>
        <w:rPr>
          <w:spacing w:val="-4"/>
        </w:rPr>
        <w:t xml:space="preserve"> </w:t>
      </w:r>
      <w:r>
        <w:t>in</w:t>
      </w:r>
      <w:r>
        <w:rPr>
          <w:spacing w:val="-6"/>
        </w:rPr>
        <w:t xml:space="preserve"> </w:t>
      </w:r>
      <w:r>
        <w:t>an</w:t>
      </w:r>
      <w:r>
        <w:rPr>
          <w:spacing w:val="-4"/>
        </w:rPr>
        <w:t xml:space="preserve"> </w:t>
      </w:r>
      <w:r>
        <w:t>incident</w:t>
      </w:r>
      <w:r>
        <w:rPr>
          <w:spacing w:val="-5"/>
        </w:rPr>
        <w:t xml:space="preserve"> </w:t>
      </w:r>
      <w:r>
        <w:t>or</w:t>
      </w:r>
      <w:r>
        <w:rPr>
          <w:spacing w:val="-4"/>
        </w:rPr>
        <w:t xml:space="preserve"> </w:t>
      </w:r>
      <w:r>
        <w:t>accident</w:t>
      </w:r>
      <w:r>
        <w:rPr>
          <w:spacing w:val="-4"/>
        </w:rPr>
        <w:t xml:space="preserve"> </w:t>
      </w:r>
      <w:r>
        <w:t>likely</w:t>
      </w:r>
      <w:r>
        <w:rPr>
          <w:spacing w:val="-3"/>
        </w:rPr>
        <w:t xml:space="preserve"> </w:t>
      </w:r>
      <w:r>
        <w:t>to</w:t>
      </w:r>
      <w:r>
        <w:rPr>
          <w:spacing w:val="-3"/>
        </w:rPr>
        <w:t xml:space="preserve"> </w:t>
      </w:r>
      <w:r>
        <w:t>affect</w:t>
      </w:r>
      <w:r>
        <w:rPr>
          <w:spacing w:val="-3"/>
        </w:rPr>
        <w:t xml:space="preserve"> </w:t>
      </w:r>
      <w:r>
        <w:t>its</w:t>
      </w:r>
      <w:r>
        <w:rPr>
          <w:spacing w:val="-2"/>
        </w:rPr>
        <w:t xml:space="preserve"> serviceability.</w:t>
      </w:r>
    </w:p>
    <w:p w14:paraId="2CEB89ED" w14:textId="77777777" w:rsidR="002E346F" w:rsidRDefault="00FF2A39">
      <w:pPr>
        <w:pStyle w:val="ListParagraph"/>
        <w:numPr>
          <w:ilvl w:val="0"/>
          <w:numId w:val="100"/>
        </w:numPr>
        <w:tabs>
          <w:tab w:val="left" w:pos="926"/>
        </w:tabs>
        <w:ind w:hanging="566"/>
      </w:pPr>
      <w:r>
        <w:t>Unserviceable</w:t>
      </w:r>
      <w:r>
        <w:rPr>
          <w:spacing w:val="-7"/>
        </w:rPr>
        <w:t xml:space="preserve"> </w:t>
      </w:r>
      <w:r>
        <w:t>components</w:t>
      </w:r>
      <w:r>
        <w:rPr>
          <w:spacing w:val="-6"/>
        </w:rPr>
        <w:t xml:space="preserve"> </w:t>
      </w:r>
      <w:r>
        <w:t>shall</w:t>
      </w:r>
      <w:r>
        <w:rPr>
          <w:spacing w:val="-3"/>
        </w:rPr>
        <w:t xml:space="preserve"> </w:t>
      </w:r>
      <w:r>
        <w:t>be</w:t>
      </w:r>
      <w:r>
        <w:rPr>
          <w:spacing w:val="-3"/>
        </w:rPr>
        <w:t xml:space="preserve"> </w:t>
      </w:r>
      <w:r>
        <w:t>identified</w:t>
      </w:r>
      <w:r>
        <w:rPr>
          <w:spacing w:val="-2"/>
        </w:rPr>
        <w:t xml:space="preserve"> </w:t>
      </w:r>
      <w:r>
        <w:t>as</w:t>
      </w:r>
      <w:r>
        <w:rPr>
          <w:spacing w:val="-5"/>
        </w:rPr>
        <w:t xml:space="preserve"> </w:t>
      </w:r>
      <w:r>
        <w:t>one</w:t>
      </w:r>
      <w:r>
        <w:rPr>
          <w:spacing w:val="-5"/>
        </w:rPr>
        <w:t xml:space="preserve"> </w:t>
      </w:r>
      <w:r>
        <w:t>of</w:t>
      </w:r>
      <w:r>
        <w:rPr>
          <w:spacing w:val="-3"/>
        </w:rPr>
        <w:t xml:space="preserve"> </w:t>
      </w:r>
      <w:r>
        <w:t>the</w:t>
      </w:r>
      <w:r>
        <w:rPr>
          <w:spacing w:val="-2"/>
        </w:rPr>
        <w:t xml:space="preserve"> following:</w:t>
      </w:r>
    </w:p>
    <w:p w14:paraId="63171167" w14:textId="77777777" w:rsidR="002E346F" w:rsidRDefault="00FF2A39">
      <w:pPr>
        <w:pStyle w:val="ListParagraph"/>
        <w:numPr>
          <w:ilvl w:val="1"/>
          <w:numId w:val="100"/>
        </w:numPr>
        <w:tabs>
          <w:tab w:val="left" w:pos="1491"/>
          <w:tab w:val="left" w:pos="1493"/>
        </w:tabs>
        <w:spacing w:before="118"/>
        <w:ind w:right="721"/>
        <w:jc w:val="both"/>
      </w:pPr>
      <w:r>
        <w:t>unserviceable and stored in a secure location under the control of an approved maintenance</w:t>
      </w:r>
      <w:r>
        <w:rPr>
          <w:spacing w:val="-2"/>
        </w:rPr>
        <w:t xml:space="preserve"> </w:t>
      </w:r>
      <w:r>
        <w:t>organisation</w:t>
      </w:r>
      <w:r>
        <w:rPr>
          <w:spacing w:val="-5"/>
        </w:rPr>
        <w:t xml:space="preserve"> </w:t>
      </w:r>
      <w:r>
        <w:t>or</w:t>
      </w:r>
      <w:r>
        <w:rPr>
          <w:spacing w:val="-2"/>
        </w:rPr>
        <w:t xml:space="preserve"> </w:t>
      </w:r>
      <w:r>
        <w:t>independent</w:t>
      </w:r>
      <w:r>
        <w:rPr>
          <w:spacing w:val="-2"/>
        </w:rPr>
        <w:t xml:space="preserve"> </w:t>
      </w:r>
      <w:r>
        <w:t>certifying</w:t>
      </w:r>
      <w:r>
        <w:rPr>
          <w:spacing w:val="-3"/>
        </w:rPr>
        <w:t xml:space="preserve"> </w:t>
      </w:r>
      <w:r>
        <w:t>staff</w:t>
      </w:r>
      <w:r>
        <w:rPr>
          <w:spacing w:val="-2"/>
        </w:rPr>
        <w:t xml:space="preserve"> </w:t>
      </w:r>
      <w:r>
        <w:t>until</w:t>
      </w:r>
      <w:r>
        <w:rPr>
          <w:spacing w:val="-2"/>
        </w:rPr>
        <w:t xml:space="preserve"> </w:t>
      </w:r>
      <w:r>
        <w:t>a</w:t>
      </w:r>
      <w:r>
        <w:rPr>
          <w:spacing w:val="-2"/>
        </w:rPr>
        <w:t xml:space="preserve"> </w:t>
      </w:r>
      <w:r>
        <w:t>decision</w:t>
      </w:r>
      <w:r>
        <w:rPr>
          <w:spacing w:val="-3"/>
        </w:rPr>
        <w:t xml:space="preserve"> </w:t>
      </w:r>
      <w:r>
        <w:t>is</w:t>
      </w:r>
      <w:r>
        <w:rPr>
          <w:spacing w:val="-4"/>
        </w:rPr>
        <w:t xml:space="preserve"> </w:t>
      </w:r>
      <w:r>
        <w:t>made</w:t>
      </w:r>
      <w:r>
        <w:rPr>
          <w:spacing w:val="-2"/>
        </w:rPr>
        <w:t xml:space="preserve"> </w:t>
      </w:r>
      <w:r>
        <w:t>on</w:t>
      </w:r>
      <w:r>
        <w:rPr>
          <w:spacing w:val="-3"/>
        </w:rPr>
        <w:t xml:space="preserve"> </w:t>
      </w:r>
      <w:r>
        <w:t>the future status of such components;</w:t>
      </w:r>
    </w:p>
    <w:p w14:paraId="07038120" w14:textId="77777777" w:rsidR="002E346F" w:rsidRDefault="00FF2A39">
      <w:pPr>
        <w:pStyle w:val="ListParagraph"/>
        <w:numPr>
          <w:ilvl w:val="1"/>
          <w:numId w:val="100"/>
        </w:numPr>
        <w:tabs>
          <w:tab w:val="left" w:pos="1491"/>
          <w:tab w:val="left" w:pos="1493"/>
        </w:tabs>
        <w:spacing w:before="121"/>
        <w:ind w:right="714"/>
        <w:jc w:val="both"/>
      </w:pPr>
      <w:r>
        <w:t>unserviceable</w:t>
      </w:r>
      <w:r>
        <w:rPr>
          <w:spacing w:val="-7"/>
        </w:rPr>
        <w:t xml:space="preserve"> </w:t>
      </w:r>
      <w:r>
        <w:t>by</w:t>
      </w:r>
      <w:r>
        <w:rPr>
          <w:spacing w:val="-9"/>
        </w:rPr>
        <w:t xml:space="preserve"> </w:t>
      </w:r>
      <w:r>
        <w:t>the</w:t>
      </w:r>
      <w:r>
        <w:rPr>
          <w:spacing w:val="-7"/>
        </w:rPr>
        <w:t xml:space="preserve"> </w:t>
      </w:r>
      <w:r>
        <w:t>person</w:t>
      </w:r>
      <w:r>
        <w:rPr>
          <w:spacing w:val="-8"/>
        </w:rPr>
        <w:t xml:space="preserve"> </w:t>
      </w:r>
      <w:r>
        <w:t>or</w:t>
      </w:r>
      <w:r>
        <w:rPr>
          <w:spacing w:val="-10"/>
        </w:rPr>
        <w:t xml:space="preserve"> </w:t>
      </w:r>
      <w:r>
        <w:t>organisation</w:t>
      </w:r>
      <w:r>
        <w:rPr>
          <w:spacing w:val="-8"/>
        </w:rPr>
        <w:t xml:space="preserve"> </w:t>
      </w:r>
      <w:r>
        <w:t>that</w:t>
      </w:r>
      <w:r>
        <w:rPr>
          <w:spacing w:val="-9"/>
        </w:rPr>
        <w:t xml:space="preserve"> </w:t>
      </w:r>
      <w:r>
        <w:t>declared</w:t>
      </w:r>
      <w:r>
        <w:rPr>
          <w:spacing w:val="-8"/>
        </w:rPr>
        <w:t xml:space="preserve"> </w:t>
      </w:r>
      <w:r>
        <w:t>the</w:t>
      </w:r>
      <w:r>
        <w:rPr>
          <w:spacing w:val="-10"/>
        </w:rPr>
        <w:t xml:space="preserve"> </w:t>
      </w:r>
      <w:r>
        <w:t>component</w:t>
      </w:r>
      <w:r>
        <w:rPr>
          <w:spacing w:val="-8"/>
        </w:rPr>
        <w:t xml:space="preserve"> </w:t>
      </w:r>
      <w:r>
        <w:t>unserviceable, and</w:t>
      </w:r>
      <w:r>
        <w:rPr>
          <w:spacing w:val="-10"/>
        </w:rPr>
        <w:t xml:space="preserve"> </w:t>
      </w:r>
      <w:r>
        <w:t>its</w:t>
      </w:r>
      <w:r>
        <w:rPr>
          <w:spacing w:val="-9"/>
        </w:rPr>
        <w:t xml:space="preserve"> </w:t>
      </w:r>
      <w:r>
        <w:t>custody</w:t>
      </w:r>
      <w:r>
        <w:rPr>
          <w:spacing w:val="-10"/>
        </w:rPr>
        <w:t xml:space="preserve"> </w:t>
      </w:r>
      <w:r>
        <w:t>shall</w:t>
      </w:r>
      <w:r>
        <w:rPr>
          <w:spacing w:val="-9"/>
        </w:rPr>
        <w:t xml:space="preserve"> </w:t>
      </w:r>
      <w:r>
        <w:t>be</w:t>
      </w:r>
      <w:r>
        <w:rPr>
          <w:spacing w:val="-11"/>
        </w:rPr>
        <w:t xml:space="preserve"> </w:t>
      </w:r>
      <w:r>
        <w:t>transferred</w:t>
      </w:r>
      <w:r>
        <w:rPr>
          <w:spacing w:val="-9"/>
        </w:rPr>
        <w:t xml:space="preserve"> </w:t>
      </w:r>
      <w:r>
        <w:t>to</w:t>
      </w:r>
      <w:r>
        <w:rPr>
          <w:spacing w:val="-10"/>
        </w:rPr>
        <w:t xml:space="preserve"> </w:t>
      </w:r>
      <w:r>
        <w:t>the</w:t>
      </w:r>
      <w:r>
        <w:rPr>
          <w:spacing w:val="-9"/>
        </w:rPr>
        <w:t xml:space="preserve"> </w:t>
      </w:r>
      <w:r>
        <w:t>aircraft</w:t>
      </w:r>
      <w:r>
        <w:rPr>
          <w:spacing w:val="-11"/>
        </w:rPr>
        <w:t xml:space="preserve"> </w:t>
      </w:r>
      <w:r>
        <w:t>owner</w:t>
      </w:r>
      <w:r>
        <w:rPr>
          <w:spacing w:val="-9"/>
        </w:rPr>
        <w:t xml:space="preserve"> </w:t>
      </w:r>
      <w:r>
        <w:t>after</w:t>
      </w:r>
      <w:r>
        <w:rPr>
          <w:spacing w:val="-9"/>
        </w:rPr>
        <w:t xml:space="preserve"> </w:t>
      </w:r>
      <w:r>
        <w:t>documenting</w:t>
      </w:r>
      <w:r>
        <w:rPr>
          <w:spacing w:val="-10"/>
        </w:rPr>
        <w:t xml:space="preserve"> </w:t>
      </w:r>
      <w:r>
        <w:t>such</w:t>
      </w:r>
      <w:r>
        <w:rPr>
          <w:spacing w:val="-13"/>
        </w:rPr>
        <w:t xml:space="preserve"> </w:t>
      </w:r>
      <w:r>
        <w:t xml:space="preserve">transfer in aircraft maintenance record system referred to in point </w:t>
      </w:r>
      <w:hyperlink w:anchor="_bookmark41" w:history="1">
        <w:r>
          <w:rPr>
            <w:color w:val="0000FF"/>
            <w:u w:val="single" w:color="0000FF"/>
          </w:rPr>
          <w:t>ML.A.305</w:t>
        </w:r>
      </w:hyperlink>
      <w:r>
        <w:t>.</w:t>
      </w:r>
    </w:p>
    <w:p w14:paraId="2C7D60E6" w14:textId="77777777" w:rsidR="002E346F" w:rsidRDefault="00FF2A39">
      <w:pPr>
        <w:pStyle w:val="ListParagraph"/>
        <w:numPr>
          <w:ilvl w:val="0"/>
          <w:numId w:val="100"/>
        </w:numPr>
        <w:tabs>
          <w:tab w:val="left" w:pos="924"/>
          <w:tab w:val="left" w:pos="926"/>
        </w:tabs>
        <w:spacing w:before="121"/>
        <w:ind w:right="715"/>
        <w:jc w:val="both"/>
      </w:pPr>
      <w:r>
        <w:t xml:space="preserve">Components which have reached their certified life limit or contain a non-repairable defect or malfunction shall be classified as unsalvageable and shall not be permitted to re-enter the component supply system unless certified life limits have been extended or a repair solution has been approved in accordance with point </w:t>
      </w:r>
      <w:hyperlink w:anchor="_bookmark40" w:history="1">
        <w:r>
          <w:rPr>
            <w:color w:val="0000FF"/>
            <w:u w:val="single" w:color="0000FF"/>
          </w:rPr>
          <w:t>ML.A.304</w:t>
        </w:r>
        <w:r>
          <w:t>.</w:t>
        </w:r>
      </w:hyperlink>
    </w:p>
    <w:p w14:paraId="60FB1AD7" w14:textId="77777777" w:rsidR="002E346F" w:rsidRDefault="00FF2A39">
      <w:pPr>
        <w:pStyle w:val="ListParagraph"/>
        <w:numPr>
          <w:ilvl w:val="0"/>
          <w:numId w:val="100"/>
        </w:numPr>
        <w:tabs>
          <w:tab w:val="left" w:pos="923"/>
          <w:tab w:val="left" w:pos="926"/>
        </w:tabs>
        <w:spacing w:before="119"/>
        <w:ind w:right="717"/>
        <w:jc w:val="both"/>
      </w:pPr>
      <w:r>
        <w:t xml:space="preserve">Any person or organisation responsible pursuant to point </w:t>
      </w:r>
      <w:hyperlink w:anchor="_bookmark13" w:history="1">
        <w:r>
          <w:rPr>
            <w:color w:val="0000FF"/>
            <w:u w:val="single" w:color="0000FF"/>
          </w:rPr>
          <w:t>ML.A.201</w:t>
        </w:r>
      </w:hyperlink>
      <w:r>
        <w:rPr>
          <w:color w:val="0000FF"/>
        </w:rPr>
        <w:t xml:space="preserve"> </w:t>
      </w:r>
      <w:r>
        <w:t>shall in the case of an unsalvageable component, as provided for in point (c), take one of the following actions:</w:t>
      </w:r>
    </w:p>
    <w:p w14:paraId="1C41884B" w14:textId="77777777" w:rsidR="002E346F" w:rsidRDefault="00FF2A39">
      <w:pPr>
        <w:pStyle w:val="ListParagraph"/>
        <w:numPr>
          <w:ilvl w:val="1"/>
          <w:numId w:val="100"/>
        </w:numPr>
        <w:tabs>
          <w:tab w:val="left" w:pos="1491"/>
        </w:tabs>
        <w:spacing w:before="121"/>
        <w:ind w:left="1491" w:hanging="565"/>
        <w:jc w:val="both"/>
      </w:pPr>
      <w:r>
        <w:t>retain</w:t>
      </w:r>
      <w:r>
        <w:rPr>
          <w:spacing w:val="-6"/>
        </w:rPr>
        <w:t xml:space="preserve"> </w:t>
      </w:r>
      <w:r>
        <w:t>such</w:t>
      </w:r>
      <w:r>
        <w:rPr>
          <w:spacing w:val="-4"/>
        </w:rPr>
        <w:t xml:space="preserve"> </w:t>
      </w:r>
      <w:r>
        <w:t>component</w:t>
      </w:r>
      <w:r>
        <w:rPr>
          <w:spacing w:val="-3"/>
        </w:rPr>
        <w:t xml:space="preserve"> </w:t>
      </w:r>
      <w:r>
        <w:t>in</w:t>
      </w:r>
      <w:r>
        <w:rPr>
          <w:spacing w:val="-4"/>
        </w:rPr>
        <w:t xml:space="preserve"> </w:t>
      </w:r>
      <w:r>
        <w:t>a</w:t>
      </w:r>
      <w:r>
        <w:rPr>
          <w:spacing w:val="-6"/>
        </w:rPr>
        <w:t xml:space="preserve"> </w:t>
      </w:r>
      <w:r>
        <w:t>location</w:t>
      </w:r>
      <w:r>
        <w:rPr>
          <w:spacing w:val="-5"/>
        </w:rPr>
        <w:t xml:space="preserve"> </w:t>
      </w:r>
      <w:r>
        <w:t>referred</w:t>
      </w:r>
      <w:r>
        <w:rPr>
          <w:spacing w:val="-4"/>
        </w:rPr>
        <w:t xml:space="preserve"> </w:t>
      </w:r>
      <w:r>
        <w:t>to</w:t>
      </w:r>
      <w:r>
        <w:rPr>
          <w:spacing w:val="-2"/>
        </w:rPr>
        <w:t xml:space="preserve"> </w:t>
      </w:r>
      <w:r>
        <w:t>in</w:t>
      </w:r>
      <w:r>
        <w:rPr>
          <w:spacing w:val="-4"/>
        </w:rPr>
        <w:t xml:space="preserve"> </w:t>
      </w:r>
      <w:r>
        <w:t>point</w:t>
      </w:r>
      <w:r>
        <w:rPr>
          <w:spacing w:val="-3"/>
        </w:rPr>
        <w:t xml:space="preserve"> </w:t>
      </w:r>
      <w:r>
        <w:rPr>
          <w:spacing w:val="-2"/>
        </w:rPr>
        <w:t>(b)(1);</w:t>
      </w:r>
    </w:p>
    <w:p w14:paraId="19166516" w14:textId="77777777" w:rsidR="002E346F" w:rsidRDefault="00FF2A39">
      <w:pPr>
        <w:pStyle w:val="ListParagraph"/>
        <w:numPr>
          <w:ilvl w:val="1"/>
          <w:numId w:val="100"/>
        </w:numPr>
        <w:tabs>
          <w:tab w:val="left" w:pos="1491"/>
          <w:tab w:val="left" w:pos="1493"/>
        </w:tabs>
        <w:ind w:right="723"/>
        <w:jc w:val="both"/>
      </w:pPr>
      <w:r>
        <w:t>arrange for the component to be mutilated in a manner that ensures that it is beyond economic salvage or repair before relinquishing responsibility for such a component.</w:t>
      </w:r>
    </w:p>
    <w:p w14:paraId="0B30CD8B" w14:textId="77777777" w:rsidR="002E346F" w:rsidRDefault="00FF2A39">
      <w:pPr>
        <w:pStyle w:val="ListParagraph"/>
        <w:numPr>
          <w:ilvl w:val="0"/>
          <w:numId w:val="100"/>
        </w:numPr>
        <w:tabs>
          <w:tab w:val="left" w:pos="924"/>
          <w:tab w:val="left" w:pos="926"/>
        </w:tabs>
        <w:ind w:right="714"/>
        <w:jc w:val="both"/>
      </w:pPr>
      <w:r>
        <w:t xml:space="preserve">Notwithstanding point (d), a person or organisation responsible pursuant to point </w:t>
      </w:r>
      <w:hyperlink w:anchor="_bookmark13" w:history="1">
        <w:r>
          <w:rPr>
            <w:color w:val="0000FF"/>
            <w:u w:val="single" w:color="0000FF"/>
          </w:rPr>
          <w:t>ML.A.201</w:t>
        </w:r>
      </w:hyperlink>
      <w:r>
        <w:rPr>
          <w:color w:val="0000FF"/>
        </w:rPr>
        <w:t xml:space="preserve"> </w:t>
      </w:r>
      <w:r>
        <w:t>may</w:t>
      </w:r>
      <w:r>
        <w:rPr>
          <w:spacing w:val="-4"/>
        </w:rPr>
        <w:t xml:space="preserve"> </w:t>
      </w:r>
      <w:r>
        <w:t>transfer</w:t>
      </w:r>
      <w:r>
        <w:rPr>
          <w:spacing w:val="-2"/>
        </w:rPr>
        <w:t xml:space="preserve"> </w:t>
      </w:r>
      <w:r>
        <w:t>responsibility</w:t>
      </w:r>
      <w:r>
        <w:rPr>
          <w:spacing w:val="-4"/>
        </w:rPr>
        <w:t xml:space="preserve"> </w:t>
      </w:r>
      <w:r>
        <w:t>of</w:t>
      </w:r>
      <w:r>
        <w:rPr>
          <w:spacing w:val="-2"/>
        </w:rPr>
        <w:t xml:space="preserve"> </w:t>
      </w:r>
      <w:r>
        <w:t>components</w:t>
      </w:r>
      <w:r>
        <w:rPr>
          <w:spacing w:val="-4"/>
        </w:rPr>
        <w:t xml:space="preserve"> </w:t>
      </w:r>
      <w:r>
        <w:t>classified</w:t>
      </w:r>
      <w:r>
        <w:rPr>
          <w:spacing w:val="-3"/>
        </w:rPr>
        <w:t xml:space="preserve"> </w:t>
      </w:r>
      <w:r>
        <w:t>as</w:t>
      </w:r>
      <w:r>
        <w:rPr>
          <w:spacing w:val="-2"/>
        </w:rPr>
        <w:t xml:space="preserve"> </w:t>
      </w:r>
      <w:r>
        <w:t>unsalvageable</w:t>
      </w:r>
      <w:r>
        <w:rPr>
          <w:spacing w:val="-4"/>
        </w:rPr>
        <w:t xml:space="preserve"> </w:t>
      </w:r>
      <w:r>
        <w:t>without</w:t>
      </w:r>
      <w:r>
        <w:rPr>
          <w:spacing w:val="-2"/>
        </w:rPr>
        <w:t xml:space="preserve"> </w:t>
      </w:r>
      <w:r>
        <w:t>mutilation</w:t>
      </w:r>
      <w:r>
        <w:rPr>
          <w:spacing w:val="-3"/>
        </w:rPr>
        <w:t xml:space="preserve"> </w:t>
      </w:r>
      <w:r>
        <w:t>to</w:t>
      </w:r>
      <w:r>
        <w:rPr>
          <w:spacing w:val="-1"/>
        </w:rPr>
        <w:t xml:space="preserve"> </w:t>
      </w:r>
      <w:r>
        <w:t>an organisation for training or research.</w:t>
      </w:r>
    </w:p>
    <w:p w14:paraId="6A4A0B16" w14:textId="77777777" w:rsidR="002E346F" w:rsidRDefault="002E346F">
      <w:pPr>
        <w:pStyle w:val="BodyText"/>
        <w:spacing w:before="93"/>
        <w:ind w:left="0" w:firstLine="0"/>
      </w:pPr>
    </w:p>
    <w:p w14:paraId="359830AC" w14:textId="77777777" w:rsidR="002E346F" w:rsidRDefault="00FF2A39">
      <w:pPr>
        <w:pStyle w:val="Heading3"/>
        <w:ind w:left="1114"/>
      </w:pPr>
      <w:bookmarkStart w:id="97" w:name="_bookmark66"/>
      <w:bookmarkEnd w:id="97"/>
      <w:r>
        <w:rPr>
          <w:color w:val="27ACCC"/>
          <w:spacing w:val="-2"/>
        </w:rPr>
        <w:t>SUBPART</w:t>
      </w:r>
      <w:r>
        <w:rPr>
          <w:color w:val="27ACCC"/>
          <w:spacing w:val="-12"/>
        </w:rPr>
        <w:t xml:space="preserve"> </w:t>
      </w:r>
      <w:r>
        <w:rPr>
          <w:color w:val="27ACCC"/>
          <w:spacing w:val="-2"/>
        </w:rPr>
        <w:t>H</w:t>
      </w:r>
      <w:r>
        <w:rPr>
          <w:color w:val="27ACCC"/>
          <w:spacing w:val="-10"/>
        </w:rPr>
        <w:t xml:space="preserve"> </w:t>
      </w:r>
      <w:r>
        <w:rPr>
          <w:color w:val="27ACCC"/>
          <w:spacing w:val="-2"/>
        </w:rPr>
        <w:t>—</w:t>
      </w:r>
      <w:r>
        <w:rPr>
          <w:color w:val="27ACCC"/>
          <w:spacing w:val="-12"/>
        </w:rPr>
        <w:t xml:space="preserve"> </w:t>
      </w:r>
      <w:r>
        <w:rPr>
          <w:color w:val="27ACCC"/>
          <w:spacing w:val="-2"/>
        </w:rPr>
        <w:t>CERTIFICATE</w:t>
      </w:r>
      <w:r>
        <w:rPr>
          <w:color w:val="27ACCC"/>
          <w:spacing w:val="-12"/>
        </w:rPr>
        <w:t xml:space="preserve"> </w:t>
      </w:r>
      <w:r>
        <w:rPr>
          <w:color w:val="27ACCC"/>
          <w:spacing w:val="-2"/>
        </w:rPr>
        <w:t>OF</w:t>
      </w:r>
      <w:r>
        <w:rPr>
          <w:color w:val="27ACCC"/>
          <w:spacing w:val="-13"/>
        </w:rPr>
        <w:t xml:space="preserve"> </w:t>
      </w:r>
      <w:r>
        <w:rPr>
          <w:color w:val="27ACCC"/>
          <w:spacing w:val="-2"/>
        </w:rPr>
        <w:t>RELEASE</w:t>
      </w:r>
      <w:r>
        <w:rPr>
          <w:color w:val="27ACCC"/>
          <w:spacing w:val="-11"/>
        </w:rPr>
        <w:t xml:space="preserve"> </w:t>
      </w:r>
      <w:r>
        <w:rPr>
          <w:color w:val="27ACCC"/>
          <w:spacing w:val="-2"/>
        </w:rPr>
        <w:t>TO</w:t>
      </w:r>
      <w:r>
        <w:rPr>
          <w:color w:val="27ACCC"/>
          <w:spacing w:val="-13"/>
        </w:rPr>
        <w:t xml:space="preserve"> </w:t>
      </w:r>
      <w:r>
        <w:rPr>
          <w:color w:val="27ACCC"/>
          <w:spacing w:val="-2"/>
        </w:rPr>
        <w:t>SERVICE</w:t>
      </w:r>
      <w:r>
        <w:rPr>
          <w:color w:val="27ACCC"/>
          <w:spacing w:val="-10"/>
        </w:rPr>
        <w:t xml:space="preserve"> </w:t>
      </w:r>
      <w:r>
        <w:rPr>
          <w:color w:val="27ACCC"/>
          <w:spacing w:val="-2"/>
        </w:rPr>
        <w:t>(CRS)</w:t>
      </w:r>
    </w:p>
    <w:p w14:paraId="2A8FFC9E" w14:textId="77777777" w:rsidR="002E346F" w:rsidRDefault="00FF2A39">
      <w:pPr>
        <w:pStyle w:val="Heading3"/>
        <w:tabs>
          <w:tab w:val="left" w:pos="9416"/>
        </w:tabs>
        <w:spacing w:before="359" w:line="390" w:lineRule="exact"/>
        <w:ind w:left="360"/>
      </w:pPr>
      <w:bookmarkStart w:id="98" w:name="_bookmark67"/>
      <w:bookmarkEnd w:id="98"/>
      <w:r>
        <w:rPr>
          <w:color w:val="FFFFFF"/>
          <w:shd w:val="clear" w:color="auto" w:fill="007EC2"/>
        </w:rPr>
        <w:t>ML.A.801</w:t>
      </w:r>
      <w:r>
        <w:rPr>
          <w:color w:val="FFFFFF"/>
          <w:spacing w:val="-12"/>
          <w:shd w:val="clear" w:color="auto" w:fill="007EC2"/>
        </w:rPr>
        <w:t xml:space="preserve"> </w:t>
      </w:r>
      <w:r>
        <w:rPr>
          <w:color w:val="FFFFFF"/>
          <w:shd w:val="clear" w:color="auto" w:fill="007EC2"/>
        </w:rPr>
        <w:t>Aircraft</w:t>
      </w:r>
      <w:r>
        <w:rPr>
          <w:color w:val="FFFFFF"/>
          <w:spacing w:val="-7"/>
          <w:shd w:val="clear" w:color="auto" w:fill="007EC2"/>
        </w:rPr>
        <w:t xml:space="preserve"> </w:t>
      </w:r>
      <w:r>
        <w:rPr>
          <w:color w:val="FFFFFF"/>
          <w:shd w:val="clear" w:color="auto" w:fill="007EC2"/>
        </w:rPr>
        <w:t>certificate</w:t>
      </w:r>
      <w:r>
        <w:rPr>
          <w:color w:val="FFFFFF"/>
          <w:spacing w:val="-11"/>
          <w:shd w:val="clear" w:color="auto" w:fill="007EC2"/>
        </w:rPr>
        <w:t xml:space="preserve"> </w:t>
      </w:r>
      <w:r>
        <w:rPr>
          <w:color w:val="FFFFFF"/>
          <w:shd w:val="clear" w:color="auto" w:fill="007EC2"/>
        </w:rPr>
        <w:t>of</w:t>
      </w:r>
      <w:r>
        <w:rPr>
          <w:color w:val="FFFFFF"/>
          <w:spacing w:val="-10"/>
          <w:shd w:val="clear" w:color="auto" w:fill="007EC2"/>
        </w:rPr>
        <w:t xml:space="preserve"> </w:t>
      </w:r>
      <w:r>
        <w:rPr>
          <w:color w:val="FFFFFF"/>
          <w:shd w:val="clear" w:color="auto" w:fill="007EC2"/>
        </w:rPr>
        <w:t>release</w:t>
      </w:r>
      <w:r>
        <w:rPr>
          <w:color w:val="FFFFFF"/>
          <w:spacing w:val="-10"/>
          <w:shd w:val="clear" w:color="auto" w:fill="007EC2"/>
        </w:rPr>
        <w:t xml:space="preserve"> </w:t>
      </w:r>
      <w:r>
        <w:rPr>
          <w:color w:val="FFFFFF"/>
          <w:shd w:val="clear" w:color="auto" w:fill="007EC2"/>
        </w:rPr>
        <w:t>to</w:t>
      </w:r>
      <w:r>
        <w:rPr>
          <w:color w:val="FFFFFF"/>
          <w:spacing w:val="-11"/>
          <w:shd w:val="clear" w:color="auto" w:fill="007EC2"/>
        </w:rPr>
        <w:t xml:space="preserve"> </w:t>
      </w:r>
      <w:r>
        <w:rPr>
          <w:color w:val="FFFFFF"/>
          <w:spacing w:val="-2"/>
          <w:shd w:val="clear" w:color="auto" w:fill="007EC2"/>
        </w:rPr>
        <w:t>service</w:t>
      </w:r>
      <w:r>
        <w:rPr>
          <w:color w:val="FFFFFF"/>
          <w:shd w:val="clear" w:color="auto" w:fill="007EC2"/>
        </w:rPr>
        <w:tab/>
      </w:r>
    </w:p>
    <w:p w14:paraId="70DB13D6"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F94DBCD" w14:textId="77777777" w:rsidR="002E346F" w:rsidRDefault="00FF2A39">
      <w:pPr>
        <w:pStyle w:val="ListParagraph"/>
        <w:numPr>
          <w:ilvl w:val="0"/>
          <w:numId w:val="99"/>
        </w:numPr>
        <w:tabs>
          <w:tab w:val="left" w:pos="926"/>
        </w:tabs>
        <w:ind w:right="717"/>
      </w:pPr>
      <w:r>
        <w:t>A</w:t>
      </w:r>
      <w:r>
        <w:rPr>
          <w:spacing w:val="29"/>
        </w:rPr>
        <w:t xml:space="preserve"> </w:t>
      </w:r>
      <w:r>
        <w:t>CRS</w:t>
      </w:r>
      <w:r>
        <w:rPr>
          <w:spacing w:val="29"/>
        </w:rPr>
        <w:t xml:space="preserve"> </w:t>
      </w:r>
      <w:r>
        <w:t>shall</w:t>
      </w:r>
      <w:r>
        <w:rPr>
          <w:spacing w:val="29"/>
        </w:rPr>
        <w:t xml:space="preserve"> </w:t>
      </w:r>
      <w:r>
        <w:t>be</w:t>
      </w:r>
      <w:r>
        <w:rPr>
          <w:spacing w:val="30"/>
        </w:rPr>
        <w:t xml:space="preserve"> </w:t>
      </w:r>
      <w:r>
        <w:t>issued</w:t>
      </w:r>
      <w:r>
        <w:rPr>
          <w:spacing w:val="29"/>
        </w:rPr>
        <w:t xml:space="preserve"> </w:t>
      </w:r>
      <w:r>
        <w:t>after</w:t>
      </w:r>
      <w:r>
        <w:rPr>
          <w:spacing w:val="31"/>
        </w:rPr>
        <w:t xml:space="preserve"> </w:t>
      </w:r>
      <w:r>
        <w:t>the</w:t>
      </w:r>
      <w:r>
        <w:rPr>
          <w:spacing w:val="30"/>
        </w:rPr>
        <w:t xml:space="preserve"> </w:t>
      </w:r>
      <w:r>
        <w:t>required</w:t>
      </w:r>
      <w:r>
        <w:rPr>
          <w:spacing w:val="26"/>
        </w:rPr>
        <w:t xml:space="preserve"> </w:t>
      </w:r>
      <w:r>
        <w:t>maintenance</w:t>
      </w:r>
      <w:r>
        <w:rPr>
          <w:spacing w:val="30"/>
        </w:rPr>
        <w:t xml:space="preserve"> </w:t>
      </w:r>
      <w:r>
        <w:t>has</w:t>
      </w:r>
      <w:r>
        <w:rPr>
          <w:spacing w:val="29"/>
        </w:rPr>
        <w:t xml:space="preserve"> </w:t>
      </w:r>
      <w:r>
        <w:t>been</w:t>
      </w:r>
      <w:r>
        <w:rPr>
          <w:spacing w:val="29"/>
        </w:rPr>
        <w:t xml:space="preserve"> </w:t>
      </w:r>
      <w:r>
        <w:t>carried</w:t>
      </w:r>
      <w:r>
        <w:rPr>
          <w:spacing w:val="29"/>
        </w:rPr>
        <w:t xml:space="preserve"> </w:t>
      </w:r>
      <w:r>
        <w:t>out</w:t>
      </w:r>
      <w:r>
        <w:rPr>
          <w:spacing w:val="30"/>
        </w:rPr>
        <w:t xml:space="preserve"> </w:t>
      </w:r>
      <w:r>
        <w:t>properly</w:t>
      </w:r>
      <w:r>
        <w:rPr>
          <w:spacing w:val="28"/>
        </w:rPr>
        <w:t xml:space="preserve"> </w:t>
      </w:r>
      <w:r>
        <w:t>on</w:t>
      </w:r>
      <w:r>
        <w:rPr>
          <w:spacing w:val="29"/>
        </w:rPr>
        <w:t xml:space="preserve"> </w:t>
      </w:r>
      <w:r>
        <w:t xml:space="preserve">an </w:t>
      </w:r>
      <w:r>
        <w:rPr>
          <w:spacing w:val="-2"/>
        </w:rPr>
        <w:t>aircraft.</w:t>
      </w:r>
    </w:p>
    <w:p w14:paraId="2CC1000C" w14:textId="77777777" w:rsidR="002E346F" w:rsidRDefault="00FF2A39">
      <w:pPr>
        <w:pStyle w:val="ListParagraph"/>
        <w:numPr>
          <w:ilvl w:val="0"/>
          <w:numId w:val="99"/>
        </w:numPr>
        <w:tabs>
          <w:tab w:val="left" w:pos="926"/>
        </w:tabs>
        <w:spacing w:before="121"/>
        <w:ind w:hanging="566"/>
      </w:pPr>
      <w:r>
        <w:t>The</w:t>
      </w:r>
      <w:r>
        <w:rPr>
          <w:spacing w:val="-5"/>
        </w:rPr>
        <w:t xml:space="preserve"> </w:t>
      </w:r>
      <w:r>
        <w:t>CRS</w:t>
      </w:r>
      <w:r>
        <w:rPr>
          <w:spacing w:val="-3"/>
        </w:rPr>
        <w:t xml:space="preserve"> </w:t>
      </w:r>
      <w:r>
        <w:t>shall</w:t>
      </w:r>
      <w:r>
        <w:rPr>
          <w:spacing w:val="-7"/>
        </w:rPr>
        <w:t xml:space="preserve"> </w:t>
      </w:r>
      <w:r>
        <w:t>be</w:t>
      </w:r>
      <w:r>
        <w:rPr>
          <w:spacing w:val="-3"/>
        </w:rPr>
        <w:t xml:space="preserve"> </w:t>
      </w:r>
      <w:r>
        <w:t>issued,</w:t>
      </w:r>
      <w:r>
        <w:rPr>
          <w:spacing w:val="-3"/>
        </w:rPr>
        <w:t xml:space="preserve"> </w:t>
      </w:r>
      <w:r>
        <w:t>alternatively</w:t>
      </w:r>
      <w:r>
        <w:rPr>
          <w:spacing w:val="-2"/>
        </w:rPr>
        <w:t xml:space="preserve"> </w:t>
      </w:r>
      <w:r>
        <w:rPr>
          <w:spacing w:val="-5"/>
        </w:rPr>
        <w:t>by:</w:t>
      </w:r>
    </w:p>
    <w:p w14:paraId="032B8529" w14:textId="77777777" w:rsidR="002E346F" w:rsidRDefault="00FF2A39">
      <w:pPr>
        <w:pStyle w:val="ListParagraph"/>
        <w:numPr>
          <w:ilvl w:val="1"/>
          <w:numId w:val="99"/>
        </w:numPr>
        <w:tabs>
          <w:tab w:val="left" w:pos="1493"/>
        </w:tabs>
      </w:pPr>
      <w:r>
        <w:t>appropriate</w:t>
      </w:r>
      <w:r>
        <w:rPr>
          <w:spacing w:val="-8"/>
        </w:rPr>
        <w:t xml:space="preserve"> </w:t>
      </w:r>
      <w:r>
        <w:t>certifying</w:t>
      </w:r>
      <w:r>
        <w:rPr>
          <w:spacing w:val="-6"/>
        </w:rPr>
        <w:t xml:space="preserve"> </w:t>
      </w:r>
      <w:r>
        <w:t>staff</w:t>
      </w:r>
      <w:r>
        <w:rPr>
          <w:spacing w:val="-8"/>
        </w:rPr>
        <w:t xml:space="preserve"> </w:t>
      </w:r>
      <w:r>
        <w:t>on</w:t>
      </w:r>
      <w:r>
        <w:rPr>
          <w:spacing w:val="-5"/>
        </w:rPr>
        <w:t xml:space="preserve"> </w:t>
      </w:r>
      <w:r>
        <w:t>behalf</w:t>
      </w:r>
      <w:r>
        <w:rPr>
          <w:spacing w:val="-7"/>
        </w:rPr>
        <w:t xml:space="preserve"> </w:t>
      </w:r>
      <w:r>
        <w:t>of</w:t>
      </w:r>
      <w:r>
        <w:rPr>
          <w:spacing w:val="-4"/>
        </w:rPr>
        <w:t xml:space="preserve"> </w:t>
      </w:r>
      <w:r>
        <w:t>the</w:t>
      </w:r>
      <w:r>
        <w:rPr>
          <w:spacing w:val="-5"/>
        </w:rPr>
        <w:t xml:space="preserve"> </w:t>
      </w:r>
      <w:r>
        <w:t>approved</w:t>
      </w:r>
      <w:r>
        <w:rPr>
          <w:spacing w:val="-6"/>
        </w:rPr>
        <w:t xml:space="preserve"> </w:t>
      </w:r>
      <w:r>
        <w:t>maintenance</w:t>
      </w:r>
      <w:r>
        <w:rPr>
          <w:spacing w:val="-6"/>
        </w:rPr>
        <w:t xml:space="preserve"> </w:t>
      </w:r>
      <w:r>
        <w:rPr>
          <w:spacing w:val="-2"/>
        </w:rPr>
        <w:t>organisation;</w:t>
      </w:r>
    </w:p>
    <w:p w14:paraId="37A01D3C" w14:textId="77777777" w:rsidR="002E346F" w:rsidRDefault="00FF2A39">
      <w:pPr>
        <w:pStyle w:val="ListParagraph"/>
        <w:numPr>
          <w:ilvl w:val="1"/>
          <w:numId w:val="99"/>
        </w:numPr>
        <w:tabs>
          <w:tab w:val="left" w:pos="1493"/>
        </w:tabs>
      </w:pPr>
      <w:r>
        <w:t>independent</w:t>
      </w:r>
      <w:r>
        <w:rPr>
          <w:spacing w:val="-9"/>
        </w:rPr>
        <w:t xml:space="preserve"> </w:t>
      </w:r>
      <w:r>
        <w:t>certifying</w:t>
      </w:r>
      <w:r>
        <w:rPr>
          <w:spacing w:val="-8"/>
        </w:rPr>
        <w:t xml:space="preserve"> </w:t>
      </w:r>
      <w:r>
        <w:rPr>
          <w:spacing w:val="-2"/>
        </w:rPr>
        <w:t>staff;</w:t>
      </w:r>
    </w:p>
    <w:p w14:paraId="148E4824" w14:textId="77777777" w:rsidR="002E346F" w:rsidRDefault="00FF2A39">
      <w:pPr>
        <w:pStyle w:val="ListParagraph"/>
        <w:numPr>
          <w:ilvl w:val="1"/>
          <w:numId w:val="99"/>
        </w:numPr>
        <w:tabs>
          <w:tab w:val="left" w:pos="1493"/>
        </w:tabs>
      </w:pPr>
      <w:r>
        <w:t>the</w:t>
      </w:r>
      <w:r>
        <w:rPr>
          <w:spacing w:val="-3"/>
        </w:rPr>
        <w:t xml:space="preserve"> </w:t>
      </w:r>
      <w:r>
        <w:t>pilot-</w:t>
      </w:r>
      <w:r>
        <w:rPr>
          <w:spacing w:val="-6"/>
        </w:rPr>
        <w:t xml:space="preserve"> </w:t>
      </w:r>
      <w:r>
        <w:t>owner</w:t>
      </w:r>
      <w:r>
        <w:rPr>
          <w:spacing w:val="-2"/>
        </w:rPr>
        <w:t xml:space="preserve"> </w:t>
      </w:r>
      <w:r>
        <w:t>in</w:t>
      </w:r>
      <w:r>
        <w:rPr>
          <w:spacing w:val="-6"/>
        </w:rPr>
        <w:t xml:space="preserve"> </w:t>
      </w:r>
      <w:r>
        <w:t>compliance</w:t>
      </w:r>
      <w:r>
        <w:rPr>
          <w:spacing w:val="-1"/>
        </w:rPr>
        <w:t xml:space="preserve"> </w:t>
      </w:r>
      <w:r>
        <w:t>with</w:t>
      </w:r>
      <w:r>
        <w:rPr>
          <w:spacing w:val="-6"/>
        </w:rPr>
        <w:t xml:space="preserve"> </w:t>
      </w:r>
      <w:r>
        <w:t>point</w:t>
      </w:r>
      <w:r>
        <w:rPr>
          <w:spacing w:val="-2"/>
        </w:rPr>
        <w:t xml:space="preserve"> </w:t>
      </w:r>
      <w:hyperlink w:anchor="_bookmark72" w:history="1">
        <w:r>
          <w:rPr>
            <w:color w:val="0000FF"/>
            <w:spacing w:val="-2"/>
            <w:u w:val="single" w:color="0000FF"/>
          </w:rPr>
          <w:t>ML.A.803</w:t>
        </w:r>
        <w:r>
          <w:rPr>
            <w:spacing w:val="-2"/>
          </w:rPr>
          <w:t>.</w:t>
        </w:r>
      </w:hyperlink>
    </w:p>
    <w:p w14:paraId="3172402E" w14:textId="77777777" w:rsidR="002E346F" w:rsidRDefault="00FF2A39">
      <w:pPr>
        <w:pStyle w:val="ListParagraph"/>
        <w:numPr>
          <w:ilvl w:val="0"/>
          <w:numId w:val="99"/>
        </w:numPr>
        <w:tabs>
          <w:tab w:val="left" w:pos="924"/>
          <w:tab w:val="left" w:pos="926"/>
        </w:tabs>
        <w:spacing w:before="121"/>
        <w:ind w:right="715"/>
        <w:jc w:val="both"/>
      </w:pPr>
      <w:r>
        <w:t>By derogation from point (b), in the case of unforeseen circumstances, when an aircraft is grounded at a location where no appropriately approved maintenance organisation and no appropriate</w:t>
      </w:r>
      <w:r>
        <w:rPr>
          <w:spacing w:val="-13"/>
        </w:rPr>
        <w:t xml:space="preserve"> </w:t>
      </w:r>
      <w:r>
        <w:t>certifying</w:t>
      </w:r>
      <w:r>
        <w:rPr>
          <w:spacing w:val="-12"/>
        </w:rPr>
        <w:t xml:space="preserve"> </w:t>
      </w:r>
      <w:r>
        <w:t>staff</w:t>
      </w:r>
      <w:r>
        <w:rPr>
          <w:spacing w:val="-13"/>
        </w:rPr>
        <w:t xml:space="preserve"> </w:t>
      </w:r>
      <w:r>
        <w:t>are</w:t>
      </w:r>
      <w:r>
        <w:rPr>
          <w:spacing w:val="-12"/>
        </w:rPr>
        <w:t xml:space="preserve"> </w:t>
      </w:r>
      <w:r>
        <w:t>available,</w:t>
      </w:r>
      <w:r>
        <w:rPr>
          <w:spacing w:val="-13"/>
        </w:rPr>
        <w:t xml:space="preserve"> </w:t>
      </w:r>
      <w:r>
        <w:t>the</w:t>
      </w:r>
      <w:r>
        <w:rPr>
          <w:spacing w:val="-12"/>
        </w:rPr>
        <w:t xml:space="preserve"> </w:t>
      </w:r>
      <w:r>
        <w:t>owner</w:t>
      </w:r>
      <w:r>
        <w:rPr>
          <w:spacing w:val="-13"/>
        </w:rPr>
        <w:t xml:space="preserve"> </w:t>
      </w:r>
      <w:r>
        <w:t>may</w:t>
      </w:r>
      <w:r>
        <w:rPr>
          <w:spacing w:val="-12"/>
        </w:rPr>
        <w:t xml:space="preserve"> </w:t>
      </w:r>
      <w:r>
        <w:t>authorise</w:t>
      </w:r>
      <w:r>
        <w:rPr>
          <w:spacing w:val="-12"/>
        </w:rPr>
        <w:t xml:space="preserve"> </w:t>
      </w:r>
      <w:r>
        <w:t>any</w:t>
      </w:r>
      <w:r>
        <w:rPr>
          <w:spacing w:val="-13"/>
        </w:rPr>
        <w:t xml:space="preserve"> </w:t>
      </w:r>
      <w:r>
        <w:t>person,</w:t>
      </w:r>
      <w:r>
        <w:rPr>
          <w:spacing w:val="-12"/>
        </w:rPr>
        <w:t xml:space="preserve"> </w:t>
      </w:r>
      <w:r>
        <w:t>with</w:t>
      </w:r>
      <w:r>
        <w:rPr>
          <w:spacing w:val="-13"/>
        </w:rPr>
        <w:t xml:space="preserve"> </w:t>
      </w:r>
      <w:r>
        <w:t>no</w:t>
      </w:r>
      <w:r>
        <w:rPr>
          <w:spacing w:val="-12"/>
        </w:rPr>
        <w:t xml:space="preserve"> </w:t>
      </w:r>
      <w:r>
        <w:t>less</w:t>
      </w:r>
      <w:r>
        <w:rPr>
          <w:spacing w:val="-13"/>
        </w:rPr>
        <w:t xml:space="preserve"> </w:t>
      </w:r>
      <w:r>
        <w:t>than 3 years of appropriate maintenance experience and holding the proper qualifications, to maintain</w:t>
      </w:r>
      <w:r>
        <w:rPr>
          <w:spacing w:val="-1"/>
        </w:rPr>
        <w:t xml:space="preserve"> </w:t>
      </w:r>
      <w:r>
        <w:t>the aircraft according to the standards set out in</w:t>
      </w:r>
      <w:r>
        <w:rPr>
          <w:spacing w:val="-1"/>
        </w:rPr>
        <w:t xml:space="preserve"> </w:t>
      </w:r>
      <w:r>
        <w:t>Subpart</w:t>
      </w:r>
      <w:r>
        <w:rPr>
          <w:spacing w:val="-1"/>
        </w:rPr>
        <w:t xml:space="preserve"> </w:t>
      </w:r>
      <w:r>
        <w:t>D of this Annex and release the aircraft. The owner shall in that case:</w:t>
      </w:r>
    </w:p>
    <w:p w14:paraId="0714F9E9" w14:textId="77777777" w:rsidR="002E346F" w:rsidRDefault="002E346F">
      <w:pPr>
        <w:pStyle w:val="ListParagraph"/>
        <w:sectPr w:rsidR="002E346F">
          <w:pgSz w:w="11910" w:h="16840"/>
          <w:pgMar w:top="1800" w:right="720" w:bottom="1180" w:left="1080" w:header="742" w:footer="994" w:gutter="0"/>
          <w:cols w:space="720"/>
        </w:sectPr>
      </w:pPr>
    </w:p>
    <w:p w14:paraId="4AC400EA" w14:textId="77777777" w:rsidR="002E346F" w:rsidRDefault="00FF2A39">
      <w:pPr>
        <w:pStyle w:val="ListParagraph"/>
        <w:numPr>
          <w:ilvl w:val="1"/>
          <w:numId w:val="99"/>
        </w:numPr>
        <w:tabs>
          <w:tab w:val="left" w:pos="1491"/>
          <w:tab w:val="left" w:pos="1493"/>
        </w:tabs>
        <w:spacing w:before="90"/>
        <w:ind w:right="722"/>
        <w:jc w:val="both"/>
      </w:pPr>
      <w:r>
        <w:lastRenderedPageBreak/>
        <w:t>obtain and keep in the aircraft records, details of all the work carried out and of the qualifications held by the person issuing the certification;</w:t>
      </w:r>
    </w:p>
    <w:p w14:paraId="5C63DD5C" w14:textId="77777777" w:rsidR="002E346F" w:rsidRDefault="00FF2A39">
      <w:pPr>
        <w:pStyle w:val="ListParagraph"/>
        <w:numPr>
          <w:ilvl w:val="1"/>
          <w:numId w:val="99"/>
        </w:numPr>
        <w:tabs>
          <w:tab w:val="left" w:pos="1491"/>
          <w:tab w:val="left" w:pos="1493"/>
        </w:tabs>
        <w:spacing w:before="121"/>
        <w:ind w:right="714"/>
        <w:jc w:val="both"/>
      </w:pPr>
      <w:r>
        <w:t>ensure</w:t>
      </w:r>
      <w:r>
        <w:rPr>
          <w:spacing w:val="-10"/>
        </w:rPr>
        <w:t xml:space="preserve"> </w:t>
      </w:r>
      <w:r>
        <w:t>that</w:t>
      </w:r>
      <w:r>
        <w:rPr>
          <w:spacing w:val="-8"/>
        </w:rPr>
        <w:t xml:space="preserve"> </w:t>
      </w:r>
      <w:r>
        <w:t>any</w:t>
      </w:r>
      <w:r>
        <w:rPr>
          <w:spacing w:val="-8"/>
        </w:rPr>
        <w:t xml:space="preserve"> </w:t>
      </w:r>
      <w:r>
        <w:t>such</w:t>
      </w:r>
      <w:r>
        <w:rPr>
          <w:spacing w:val="-13"/>
        </w:rPr>
        <w:t xml:space="preserve"> </w:t>
      </w:r>
      <w:r>
        <w:t>maintenance</w:t>
      </w:r>
      <w:r>
        <w:rPr>
          <w:spacing w:val="-8"/>
        </w:rPr>
        <w:t xml:space="preserve"> </w:t>
      </w:r>
      <w:r>
        <w:t>is</w:t>
      </w:r>
      <w:r>
        <w:rPr>
          <w:spacing w:val="-12"/>
        </w:rPr>
        <w:t xml:space="preserve"> </w:t>
      </w:r>
      <w:r>
        <w:t>rechecked</w:t>
      </w:r>
      <w:r>
        <w:rPr>
          <w:spacing w:val="-9"/>
        </w:rPr>
        <w:t xml:space="preserve"> </w:t>
      </w:r>
      <w:r>
        <w:t>and</w:t>
      </w:r>
      <w:r>
        <w:rPr>
          <w:spacing w:val="-10"/>
        </w:rPr>
        <w:t xml:space="preserve"> </w:t>
      </w:r>
      <w:r>
        <w:t>released</w:t>
      </w:r>
      <w:r>
        <w:rPr>
          <w:spacing w:val="-10"/>
        </w:rPr>
        <w:t xml:space="preserve"> </w:t>
      </w:r>
      <w:r>
        <w:t>in</w:t>
      </w:r>
      <w:r>
        <w:rPr>
          <w:spacing w:val="-13"/>
        </w:rPr>
        <w:t xml:space="preserve"> </w:t>
      </w:r>
      <w:r>
        <w:t>accordance</w:t>
      </w:r>
      <w:r>
        <w:rPr>
          <w:spacing w:val="-11"/>
        </w:rPr>
        <w:t xml:space="preserve"> </w:t>
      </w:r>
      <w:r>
        <w:t>with</w:t>
      </w:r>
      <w:r>
        <w:rPr>
          <w:spacing w:val="-12"/>
        </w:rPr>
        <w:t xml:space="preserve"> </w:t>
      </w:r>
      <w:r>
        <w:t>point</w:t>
      </w:r>
      <w:r>
        <w:rPr>
          <w:spacing w:val="-8"/>
        </w:rPr>
        <w:t xml:space="preserve"> </w:t>
      </w:r>
      <w:r>
        <w:t xml:space="preserve">(b) of point </w:t>
      </w:r>
      <w:hyperlink w:anchor="_bookmark67" w:history="1">
        <w:r>
          <w:rPr>
            <w:color w:val="0000FF"/>
            <w:u w:val="single" w:color="0000FF"/>
          </w:rPr>
          <w:t>ML.A.801</w:t>
        </w:r>
      </w:hyperlink>
      <w:r>
        <w:rPr>
          <w:color w:val="0000FF"/>
        </w:rPr>
        <w:t xml:space="preserve"> </w:t>
      </w:r>
      <w:r>
        <w:t>at the earliest opportunity and within a period not exceeding 7 days or, in the case of aircraft operated under Annex VII to MTAI Minister Order 2-N 2022 (Part-NCO)</w:t>
      </w:r>
      <w:r>
        <w:rPr>
          <w:spacing w:val="-9"/>
        </w:rPr>
        <w:t xml:space="preserve"> </w:t>
      </w:r>
      <w:r>
        <w:t>or,</w:t>
      </w:r>
      <w:r>
        <w:rPr>
          <w:spacing w:val="-7"/>
        </w:rPr>
        <w:t xml:space="preserve"> </w:t>
      </w:r>
      <w:r>
        <w:t>in</w:t>
      </w:r>
      <w:r>
        <w:rPr>
          <w:spacing w:val="-10"/>
        </w:rPr>
        <w:t xml:space="preserve"> </w:t>
      </w:r>
      <w:r>
        <w:t>the</w:t>
      </w:r>
      <w:r>
        <w:rPr>
          <w:spacing w:val="-6"/>
        </w:rPr>
        <w:t xml:space="preserve"> </w:t>
      </w:r>
      <w:r>
        <w:t>case</w:t>
      </w:r>
      <w:r>
        <w:rPr>
          <w:spacing w:val="-8"/>
        </w:rPr>
        <w:t xml:space="preserve"> </w:t>
      </w:r>
      <w:r>
        <w:t>of</w:t>
      </w:r>
      <w:r>
        <w:rPr>
          <w:spacing w:val="-7"/>
        </w:rPr>
        <w:t xml:space="preserve"> </w:t>
      </w:r>
      <w:r>
        <w:t>balloons,</w:t>
      </w:r>
      <w:r>
        <w:rPr>
          <w:spacing w:val="-6"/>
        </w:rPr>
        <w:t xml:space="preserve"> </w:t>
      </w:r>
      <w:r>
        <w:t>not</w:t>
      </w:r>
      <w:r>
        <w:rPr>
          <w:spacing w:val="-8"/>
        </w:rPr>
        <w:t xml:space="preserve"> </w:t>
      </w:r>
      <w:r>
        <w:t>operated</w:t>
      </w:r>
      <w:r>
        <w:rPr>
          <w:spacing w:val="-7"/>
        </w:rPr>
        <w:t xml:space="preserve"> </w:t>
      </w:r>
      <w:r>
        <w:t>under</w:t>
      </w:r>
      <w:r>
        <w:rPr>
          <w:spacing w:val="-6"/>
        </w:rPr>
        <w:t xml:space="preserve"> </w:t>
      </w:r>
      <w:r>
        <w:t>Subpart-ADD</w:t>
      </w:r>
      <w:r>
        <w:rPr>
          <w:spacing w:val="-8"/>
        </w:rPr>
        <w:t xml:space="preserve"> </w:t>
      </w:r>
      <w:r>
        <w:t>of</w:t>
      </w:r>
      <w:r>
        <w:rPr>
          <w:spacing w:val="-7"/>
        </w:rPr>
        <w:t xml:space="preserve"> </w:t>
      </w:r>
      <w:r>
        <w:t>Annex</w:t>
      </w:r>
      <w:r>
        <w:rPr>
          <w:spacing w:val="-6"/>
        </w:rPr>
        <w:t xml:space="preserve"> </w:t>
      </w:r>
      <w:r>
        <w:t>II</w:t>
      </w:r>
      <w:r>
        <w:rPr>
          <w:spacing w:val="-7"/>
        </w:rPr>
        <w:t xml:space="preserve"> </w:t>
      </w:r>
      <w:r>
        <w:t>(Part- BOP)</w:t>
      </w:r>
      <w:r>
        <w:rPr>
          <w:spacing w:val="-13"/>
        </w:rPr>
        <w:t xml:space="preserve"> </w:t>
      </w:r>
      <w:r>
        <w:t>or,</w:t>
      </w:r>
      <w:r>
        <w:rPr>
          <w:spacing w:val="-10"/>
        </w:rPr>
        <w:t xml:space="preserve"> </w:t>
      </w:r>
      <w:r>
        <w:t>in</w:t>
      </w:r>
      <w:r>
        <w:rPr>
          <w:spacing w:val="-12"/>
        </w:rPr>
        <w:t xml:space="preserve"> </w:t>
      </w:r>
      <w:r>
        <w:t>the</w:t>
      </w:r>
      <w:r>
        <w:rPr>
          <w:spacing w:val="-10"/>
        </w:rPr>
        <w:t xml:space="preserve"> </w:t>
      </w:r>
      <w:r>
        <w:t>case</w:t>
      </w:r>
      <w:r>
        <w:rPr>
          <w:spacing w:val="-10"/>
        </w:rPr>
        <w:t xml:space="preserve"> </w:t>
      </w:r>
      <w:r>
        <w:t>of</w:t>
      </w:r>
      <w:r>
        <w:rPr>
          <w:spacing w:val="-11"/>
        </w:rPr>
        <w:t xml:space="preserve"> </w:t>
      </w:r>
      <w:r>
        <w:t>sailplanes</w:t>
      </w:r>
      <w:r>
        <w:rPr>
          <w:spacing w:val="-10"/>
        </w:rPr>
        <w:t xml:space="preserve"> </w:t>
      </w:r>
      <w:r>
        <w:t>not</w:t>
      </w:r>
      <w:r>
        <w:rPr>
          <w:spacing w:val="-9"/>
        </w:rPr>
        <w:t xml:space="preserve"> </w:t>
      </w:r>
      <w:r>
        <w:t>following</w:t>
      </w:r>
      <w:r>
        <w:rPr>
          <w:spacing w:val="-12"/>
        </w:rPr>
        <w:t xml:space="preserve"> </w:t>
      </w:r>
      <w:r>
        <w:t>Subpart</w:t>
      </w:r>
      <w:r>
        <w:rPr>
          <w:spacing w:val="-10"/>
        </w:rPr>
        <w:t xml:space="preserve"> </w:t>
      </w:r>
      <w:r>
        <w:t>DEC</w:t>
      </w:r>
      <w:r>
        <w:rPr>
          <w:spacing w:val="-10"/>
        </w:rPr>
        <w:t xml:space="preserve"> </w:t>
      </w:r>
      <w:r>
        <w:t>of</w:t>
      </w:r>
      <w:r>
        <w:rPr>
          <w:spacing w:val="-11"/>
        </w:rPr>
        <w:t xml:space="preserve"> </w:t>
      </w:r>
      <w:r>
        <w:t>Annex II</w:t>
      </w:r>
      <w:r>
        <w:rPr>
          <w:spacing w:val="-11"/>
        </w:rPr>
        <w:t xml:space="preserve"> </w:t>
      </w:r>
      <w:r>
        <w:t>(Part-SAO)</w:t>
      </w:r>
      <w:r>
        <w:rPr>
          <w:spacing w:val="-10"/>
        </w:rPr>
        <w:t xml:space="preserve"> </w:t>
      </w:r>
      <w:r>
        <w:t>,</w:t>
      </w:r>
      <w:r>
        <w:rPr>
          <w:spacing w:val="-13"/>
        </w:rPr>
        <w:t xml:space="preserve"> </w:t>
      </w:r>
      <w:r>
        <w:t>within a period not exceeding 30 days;</w:t>
      </w:r>
    </w:p>
    <w:p w14:paraId="7E2FEFC7" w14:textId="77777777" w:rsidR="002E346F" w:rsidRDefault="00FF2A39">
      <w:pPr>
        <w:pStyle w:val="ListParagraph"/>
        <w:numPr>
          <w:ilvl w:val="1"/>
          <w:numId w:val="99"/>
        </w:numPr>
        <w:tabs>
          <w:tab w:val="left" w:pos="1491"/>
          <w:tab w:val="left" w:pos="1493"/>
        </w:tabs>
        <w:spacing w:before="119"/>
        <w:ind w:right="718"/>
        <w:jc w:val="both"/>
      </w:pPr>
      <w:r>
        <w:t>notify the contracted CAMO or CAO, or the CAC RA in the absence of such a contract, within 7 days of the issuance of such authorisation.</w:t>
      </w:r>
    </w:p>
    <w:p w14:paraId="100EB1F0" w14:textId="77777777" w:rsidR="002E346F" w:rsidRDefault="00FF2A39">
      <w:pPr>
        <w:pStyle w:val="ListParagraph"/>
        <w:numPr>
          <w:ilvl w:val="0"/>
          <w:numId w:val="99"/>
        </w:numPr>
        <w:tabs>
          <w:tab w:val="left" w:pos="923"/>
          <w:tab w:val="left" w:pos="926"/>
        </w:tabs>
        <w:spacing w:before="121"/>
        <w:ind w:right="721"/>
        <w:jc w:val="both"/>
      </w:pPr>
      <w:r>
        <w:t>In the case of a release to service in accordance with points (b)(1) or (b)(2), the</w:t>
      </w:r>
      <w:r>
        <w:rPr>
          <w:spacing w:val="-1"/>
        </w:rPr>
        <w:t xml:space="preserve"> </w:t>
      </w:r>
      <w:r>
        <w:t>certifying staff may be assisted in performing the maintenance tasks by one or more persons subject to his direct and continuous control;</w:t>
      </w:r>
    </w:p>
    <w:p w14:paraId="1ECCF56B" w14:textId="77777777" w:rsidR="002E346F" w:rsidRDefault="00FF2A39">
      <w:pPr>
        <w:pStyle w:val="ListParagraph"/>
        <w:numPr>
          <w:ilvl w:val="0"/>
          <w:numId w:val="99"/>
        </w:numPr>
        <w:tabs>
          <w:tab w:val="left" w:pos="925"/>
        </w:tabs>
        <w:spacing w:before="121"/>
        <w:ind w:left="925" w:hanging="565"/>
        <w:jc w:val="both"/>
      </w:pPr>
      <w:r>
        <w:t>A</w:t>
      </w:r>
      <w:r>
        <w:rPr>
          <w:spacing w:val="-3"/>
        </w:rPr>
        <w:t xml:space="preserve"> </w:t>
      </w:r>
      <w:r>
        <w:t>CRS</w:t>
      </w:r>
      <w:r>
        <w:rPr>
          <w:spacing w:val="-2"/>
        </w:rPr>
        <w:t xml:space="preserve"> </w:t>
      </w:r>
      <w:r>
        <w:t>shall</w:t>
      </w:r>
      <w:r>
        <w:rPr>
          <w:spacing w:val="-2"/>
        </w:rPr>
        <w:t xml:space="preserve"> </w:t>
      </w:r>
      <w:r>
        <w:t>contain</w:t>
      </w:r>
      <w:r>
        <w:rPr>
          <w:spacing w:val="-3"/>
        </w:rPr>
        <w:t xml:space="preserve"> </w:t>
      </w:r>
      <w:r>
        <w:t>at</w:t>
      </w:r>
      <w:r>
        <w:rPr>
          <w:spacing w:val="-2"/>
        </w:rPr>
        <w:t xml:space="preserve"> least:</w:t>
      </w:r>
    </w:p>
    <w:p w14:paraId="37EFCA4F" w14:textId="77777777" w:rsidR="002E346F" w:rsidRDefault="00FF2A39">
      <w:pPr>
        <w:pStyle w:val="ListParagraph"/>
        <w:numPr>
          <w:ilvl w:val="1"/>
          <w:numId w:val="99"/>
        </w:numPr>
        <w:tabs>
          <w:tab w:val="left" w:pos="1491"/>
        </w:tabs>
        <w:ind w:left="1491" w:hanging="565"/>
        <w:jc w:val="both"/>
      </w:pPr>
      <w:r>
        <w:t>basic</w:t>
      </w:r>
      <w:r>
        <w:rPr>
          <w:spacing w:val="-4"/>
        </w:rPr>
        <w:t xml:space="preserve"> </w:t>
      </w:r>
      <w:r>
        <w:t>details</w:t>
      </w:r>
      <w:r>
        <w:rPr>
          <w:spacing w:val="-6"/>
        </w:rPr>
        <w:t xml:space="preserve"> </w:t>
      </w:r>
      <w:r>
        <w:t>of</w:t>
      </w:r>
      <w:r>
        <w:rPr>
          <w:spacing w:val="-5"/>
        </w:rPr>
        <w:t xml:space="preserve"> </w:t>
      </w:r>
      <w:r>
        <w:t>the</w:t>
      </w:r>
      <w:r>
        <w:rPr>
          <w:spacing w:val="-5"/>
        </w:rPr>
        <w:t xml:space="preserve"> </w:t>
      </w:r>
      <w:r>
        <w:t>maintenance</w:t>
      </w:r>
      <w:r>
        <w:rPr>
          <w:spacing w:val="-2"/>
        </w:rPr>
        <w:t xml:space="preserve"> </w:t>
      </w:r>
      <w:r>
        <w:t>carried</w:t>
      </w:r>
      <w:r>
        <w:rPr>
          <w:spacing w:val="-6"/>
        </w:rPr>
        <w:t xml:space="preserve"> </w:t>
      </w:r>
      <w:r>
        <w:rPr>
          <w:spacing w:val="-4"/>
        </w:rPr>
        <w:t>out;</w:t>
      </w:r>
    </w:p>
    <w:p w14:paraId="05311AA2" w14:textId="77777777" w:rsidR="002E346F" w:rsidRDefault="00FF2A39">
      <w:pPr>
        <w:pStyle w:val="ListParagraph"/>
        <w:numPr>
          <w:ilvl w:val="1"/>
          <w:numId w:val="99"/>
        </w:numPr>
        <w:tabs>
          <w:tab w:val="left" w:pos="1491"/>
        </w:tabs>
        <w:spacing w:before="118"/>
        <w:ind w:left="1491" w:hanging="565"/>
        <w:jc w:val="both"/>
      </w:pPr>
      <w:r>
        <w:t>the</w:t>
      </w:r>
      <w:r>
        <w:rPr>
          <w:spacing w:val="-3"/>
        </w:rPr>
        <w:t xml:space="preserve"> </w:t>
      </w:r>
      <w:r>
        <w:t>date</w:t>
      </w:r>
      <w:r>
        <w:rPr>
          <w:spacing w:val="-4"/>
        </w:rPr>
        <w:t xml:space="preserve"> </w:t>
      </w:r>
      <w:r>
        <w:t>on</w:t>
      </w:r>
      <w:r>
        <w:rPr>
          <w:spacing w:val="-5"/>
        </w:rPr>
        <w:t xml:space="preserve"> </w:t>
      </w:r>
      <w:r>
        <w:t>which</w:t>
      </w:r>
      <w:r>
        <w:rPr>
          <w:spacing w:val="-5"/>
        </w:rPr>
        <w:t xml:space="preserve"> </w:t>
      </w:r>
      <w:r>
        <w:t>the</w:t>
      </w:r>
      <w:r>
        <w:rPr>
          <w:spacing w:val="-4"/>
        </w:rPr>
        <w:t xml:space="preserve"> </w:t>
      </w:r>
      <w:r>
        <w:t>maintenance</w:t>
      </w:r>
      <w:r>
        <w:rPr>
          <w:spacing w:val="-4"/>
        </w:rPr>
        <w:t xml:space="preserve"> </w:t>
      </w:r>
      <w:r>
        <w:t>was</w:t>
      </w:r>
      <w:r>
        <w:rPr>
          <w:spacing w:val="-2"/>
        </w:rPr>
        <w:t xml:space="preserve"> completed;</w:t>
      </w:r>
    </w:p>
    <w:p w14:paraId="47D77BD6" w14:textId="77777777" w:rsidR="002E346F" w:rsidRDefault="00FF2A39">
      <w:pPr>
        <w:pStyle w:val="ListParagraph"/>
        <w:numPr>
          <w:ilvl w:val="1"/>
          <w:numId w:val="99"/>
        </w:numPr>
        <w:tabs>
          <w:tab w:val="left" w:pos="1491"/>
          <w:tab w:val="left" w:pos="1493"/>
        </w:tabs>
        <w:ind w:right="725"/>
        <w:jc w:val="both"/>
      </w:pPr>
      <w:r>
        <w:t xml:space="preserve">the identity of the organisation or person issuing the release to service, including, </w:t>
      </w:r>
      <w:r>
        <w:rPr>
          <w:spacing w:val="-2"/>
        </w:rPr>
        <w:t>alternatively:</w:t>
      </w:r>
    </w:p>
    <w:p w14:paraId="30B6A96B" w14:textId="77777777" w:rsidR="002E346F" w:rsidRDefault="00FF2A39">
      <w:pPr>
        <w:pStyle w:val="ListParagraph"/>
        <w:numPr>
          <w:ilvl w:val="2"/>
          <w:numId w:val="99"/>
        </w:numPr>
        <w:tabs>
          <w:tab w:val="left" w:pos="2059"/>
          <w:tab w:val="left" w:pos="2062"/>
        </w:tabs>
        <w:spacing w:before="121"/>
        <w:ind w:right="715"/>
        <w:jc w:val="both"/>
      </w:pPr>
      <w:r>
        <w:t>the</w:t>
      </w:r>
      <w:r>
        <w:rPr>
          <w:spacing w:val="-10"/>
        </w:rPr>
        <w:t xml:space="preserve"> </w:t>
      </w:r>
      <w:r>
        <w:t>approval</w:t>
      </w:r>
      <w:r>
        <w:rPr>
          <w:spacing w:val="-10"/>
        </w:rPr>
        <w:t xml:space="preserve"> </w:t>
      </w:r>
      <w:r>
        <w:t>reference</w:t>
      </w:r>
      <w:r>
        <w:rPr>
          <w:spacing w:val="-12"/>
        </w:rPr>
        <w:t xml:space="preserve"> </w:t>
      </w:r>
      <w:r>
        <w:t>of</w:t>
      </w:r>
      <w:r>
        <w:rPr>
          <w:spacing w:val="-10"/>
        </w:rPr>
        <w:t xml:space="preserve"> </w:t>
      </w:r>
      <w:r>
        <w:t>the</w:t>
      </w:r>
      <w:r>
        <w:rPr>
          <w:spacing w:val="-9"/>
        </w:rPr>
        <w:t xml:space="preserve"> </w:t>
      </w:r>
      <w:r>
        <w:t>maintenance</w:t>
      </w:r>
      <w:r>
        <w:rPr>
          <w:spacing w:val="-12"/>
        </w:rPr>
        <w:t xml:space="preserve"> </w:t>
      </w:r>
      <w:r>
        <w:t>organisation</w:t>
      </w:r>
      <w:r>
        <w:rPr>
          <w:spacing w:val="-11"/>
        </w:rPr>
        <w:t xml:space="preserve"> </w:t>
      </w:r>
      <w:r>
        <w:t>and</w:t>
      </w:r>
      <w:r>
        <w:rPr>
          <w:spacing w:val="-11"/>
        </w:rPr>
        <w:t xml:space="preserve"> </w:t>
      </w:r>
      <w:r>
        <w:t>certifying</w:t>
      </w:r>
      <w:r>
        <w:rPr>
          <w:spacing w:val="-11"/>
        </w:rPr>
        <w:t xml:space="preserve"> </w:t>
      </w:r>
      <w:r>
        <w:t>staff</w:t>
      </w:r>
      <w:r>
        <w:rPr>
          <w:spacing w:val="-10"/>
        </w:rPr>
        <w:t xml:space="preserve"> </w:t>
      </w:r>
      <w:r>
        <w:t>issuing the CRS;</w:t>
      </w:r>
    </w:p>
    <w:p w14:paraId="6A8E3E31" w14:textId="77777777" w:rsidR="002E346F" w:rsidRDefault="00FF2A39">
      <w:pPr>
        <w:pStyle w:val="ListParagraph"/>
        <w:numPr>
          <w:ilvl w:val="2"/>
          <w:numId w:val="99"/>
        </w:numPr>
        <w:tabs>
          <w:tab w:val="left" w:pos="2058"/>
          <w:tab w:val="left" w:pos="2062"/>
        </w:tabs>
        <w:ind w:right="715"/>
        <w:jc w:val="both"/>
      </w:pPr>
      <w:r>
        <w:t>in</w:t>
      </w:r>
      <w:r>
        <w:rPr>
          <w:spacing w:val="-8"/>
        </w:rPr>
        <w:t xml:space="preserve"> </w:t>
      </w:r>
      <w:r>
        <w:t>the</w:t>
      </w:r>
      <w:r>
        <w:rPr>
          <w:spacing w:val="-6"/>
        </w:rPr>
        <w:t xml:space="preserve"> </w:t>
      </w:r>
      <w:r>
        <w:t>case</w:t>
      </w:r>
      <w:r>
        <w:rPr>
          <w:spacing w:val="-6"/>
        </w:rPr>
        <w:t xml:space="preserve"> </w:t>
      </w:r>
      <w:r>
        <w:t>of</w:t>
      </w:r>
      <w:r>
        <w:rPr>
          <w:spacing w:val="-7"/>
        </w:rPr>
        <w:t xml:space="preserve"> </w:t>
      </w:r>
      <w:r>
        <w:t>point</w:t>
      </w:r>
      <w:r>
        <w:rPr>
          <w:spacing w:val="-6"/>
        </w:rPr>
        <w:t xml:space="preserve"> </w:t>
      </w:r>
      <w:r>
        <w:t>(b)(2),</w:t>
      </w:r>
      <w:r>
        <w:rPr>
          <w:spacing w:val="-6"/>
        </w:rPr>
        <w:t xml:space="preserve"> </w:t>
      </w:r>
      <w:r>
        <w:t>the</w:t>
      </w:r>
      <w:r>
        <w:rPr>
          <w:spacing w:val="-6"/>
        </w:rPr>
        <w:t xml:space="preserve"> </w:t>
      </w:r>
      <w:r>
        <w:t>identity</w:t>
      </w:r>
      <w:r>
        <w:rPr>
          <w:spacing w:val="-6"/>
        </w:rPr>
        <w:t xml:space="preserve"> </w:t>
      </w:r>
      <w:r>
        <w:t>and,</w:t>
      </w:r>
      <w:r>
        <w:rPr>
          <w:spacing w:val="-6"/>
        </w:rPr>
        <w:t xml:space="preserve"> </w:t>
      </w:r>
      <w:r>
        <w:t>if</w:t>
      </w:r>
      <w:r>
        <w:rPr>
          <w:spacing w:val="-7"/>
        </w:rPr>
        <w:t xml:space="preserve"> </w:t>
      </w:r>
      <w:r>
        <w:t>applicable,</w:t>
      </w:r>
      <w:r>
        <w:rPr>
          <w:spacing w:val="-6"/>
        </w:rPr>
        <w:t xml:space="preserve"> </w:t>
      </w:r>
      <w:r>
        <w:t>the</w:t>
      </w:r>
      <w:r>
        <w:rPr>
          <w:spacing w:val="-6"/>
        </w:rPr>
        <w:t xml:space="preserve"> </w:t>
      </w:r>
      <w:r>
        <w:t>licence</w:t>
      </w:r>
      <w:r>
        <w:rPr>
          <w:spacing w:val="-6"/>
        </w:rPr>
        <w:t xml:space="preserve"> </w:t>
      </w:r>
      <w:r>
        <w:t>number</w:t>
      </w:r>
      <w:r>
        <w:rPr>
          <w:spacing w:val="-9"/>
        </w:rPr>
        <w:t xml:space="preserve"> </w:t>
      </w:r>
      <w:r>
        <w:t>of</w:t>
      </w:r>
      <w:r>
        <w:rPr>
          <w:spacing w:val="-7"/>
        </w:rPr>
        <w:t xml:space="preserve"> </w:t>
      </w:r>
      <w:r>
        <w:t>the independent certifying staff issuing the CRS;</w:t>
      </w:r>
    </w:p>
    <w:p w14:paraId="6DF4D336" w14:textId="77777777" w:rsidR="002E346F" w:rsidRDefault="00FF2A39">
      <w:pPr>
        <w:pStyle w:val="ListParagraph"/>
        <w:numPr>
          <w:ilvl w:val="1"/>
          <w:numId w:val="99"/>
        </w:numPr>
        <w:tabs>
          <w:tab w:val="left" w:pos="1491"/>
        </w:tabs>
        <w:spacing w:before="121"/>
        <w:ind w:left="1491" w:hanging="565"/>
        <w:jc w:val="both"/>
      </w:pPr>
      <w:r>
        <w:t>the</w:t>
      </w:r>
      <w:r>
        <w:rPr>
          <w:spacing w:val="-4"/>
        </w:rPr>
        <w:t xml:space="preserve"> </w:t>
      </w:r>
      <w:r>
        <w:t>limitations</w:t>
      </w:r>
      <w:r>
        <w:rPr>
          <w:spacing w:val="-4"/>
        </w:rPr>
        <w:t xml:space="preserve"> </w:t>
      </w:r>
      <w:r>
        <w:t>to</w:t>
      </w:r>
      <w:r>
        <w:rPr>
          <w:spacing w:val="-3"/>
        </w:rPr>
        <w:t xml:space="preserve"> </w:t>
      </w:r>
      <w:r>
        <w:t>airworthiness</w:t>
      </w:r>
      <w:r>
        <w:rPr>
          <w:spacing w:val="-3"/>
        </w:rPr>
        <w:t xml:space="preserve"> </w:t>
      </w:r>
      <w:r>
        <w:t>or</w:t>
      </w:r>
      <w:r>
        <w:rPr>
          <w:spacing w:val="-6"/>
        </w:rPr>
        <w:t xml:space="preserve"> </w:t>
      </w:r>
      <w:r>
        <w:t>operations,</w:t>
      </w:r>
      <w:r>
        <w:rPr>
          <w:spacing w:val="-4"/>
        </w:rPr>
        <w:t xml:space="preserve"> </w:t>
      </w:r>
      <w:r>
        <w:t>if</w:t>
      </w:r>
      <w:r>
        <w:rPr>
          <w:spacing w:val="-3"/>
        </w:rPr>
        <w:t xml:space="preserve"> </w:t>
      </w:r>
      <w:r>
        <w:rPr>
          <w:spacing w:val="-4"/>
        </w:rPr>
        <w:t>any.</w:t>
      </w:r>
    </w:p>
    <w:p w14:paraId="6457B0A8" w14:textId="77777777" w:rsidR="002E346F" w:rsidRDefault="00FF2A39">
      <w:pPr>
        <w:pStyle w:val="ListParagraph"/>
        <w:numPr>
          <w:ilvl w:val="0"/>
          <w:numId w:val="99"/>
        </w:numPr>
        <w:tabs>
          <w:tab w:val="left" w:pos="922"/>
          <w:tab w:val="left" w:pos="926"/>
        </w:tabs>
        <w:ind w:right="719"/>
        <w:jc w:val="both"/>
      </w:pPr>
      <w:r>
        <w:t>By derogation from point (a) and notwithstanding point (g), when the required maintenance cannot</w:t>
      </w:r>
      <w:r>
        <w:rPr>
          <w:spacing w:val="-8"/>
        </w:rPr>
        <w:t xml:space="preserve"> </w:t>
      </w:r>
      <w:r>
        <w:t>be</w:t>
      </w:r>
      <w:r>
        <w:rPr>
          <w:spacing w:val="-8"/>
        </w:rPr>
        <w:t xml:space="preserve"> </w:t>
      </w:r>
      <w:r>
        <w:t>completed,</w:t>
      </w:r>
      <w:r>
        <w:rPr>
          <w:spacing w:val="-9"/>
        </w:rPr>
        <w:t xml:space="preserve"> </w:t>
      </w:r>
      <w:r>
        <w:t>a</w:t>
      </w:r>
      <w:r>
        <w:rPr>
          <w:spacing w:val="-12"/>
        </w:rPr>
        <w:t xml:space="preserve"> </w:t>
      </w:r>
      <w:r>
        <w:t>CRS</w:t>
      </w:r>
      <w:r>
        <w:rPr>
          <w:spacing w:val="-10"/>
        </w:rPr>
        <w:t xml:space="preserve"> </w:t>
      </w:r>
      <w:r>
        <w:t>may</w:t>
      </w:r>
      <w:r>
        <w:rPr>
          <w:spacing w:val="-8"/>
        </w:rPr>
        <w:t xml:space="preserve"> </w:t>
      </w:r>
      <w:r>
        <w:t>be</w:t>
      </w:r>
      <w:r>
        <w:rPr>
          <w:spacing w:val="-11"/>
        </w:rPr>
        <w:t xml:space="preserve"> </w:t>
      </w:r>
      <w:r>
        <w:t>issued</w:t>
      </w:r>
      <w:r>
        <w:rPr>
          <w:spacing w:val="-12"/>
        </w:rPr>
        <w:t xml:space="preserve"> </w:t>
      </w:r>
      <w:r>
        <w:t>within</w:t>
      </w:r>
      <w:r>
        <w:rPr>
          <w:spacing w:val="-13"/>
        </w:rPr>
        <w:t xml:space="preserve"> </w:t>
      </w:r>
      <w:r>
        <w:t>the</w:t>
      </w:r>
      <w:r>
        <w:rPr>
          <w:spacing w:val="-10"/>
        </w:rPr>
        <w:t xml:space="preserve"> </w:t>
      </w:r>
      <w:r>
        <w:t>approved</w:t>
      </w:r>
      <w:r>
        <w:rPr>
          <w:spacing w:val="-12"/>
        </w:rPr>
        <w:t xml:space="preserve"> </w:t>
      </w:r>
      <w:r>
        <w:t>aircraft</w:t>
      </w:r>
      <w:r>
        <w:rPr>
          <w:spacing w:val="-11"/>
        </w:rPr>
        <w:t xml:space="preserve"> </w:t>
      </w:r>
      <w:r>
        <w:t>limitations.</w:t>
      </w:r>
      <w:r>
        <w:rPr>
          <w:spacing w:val="-9"/>
        </w:rPr>
        <w:t xml:space="preserve"> </w:t>
      </w:r>
      <w:r>
        <w:t>In</w:t>
      </w:r>
      <w:r>
        <w:rPr>
          <w:spacing w:val="-10"/>
        </w:rPr>
        <w:t xml:space="preserve"> </w:t>
      </w:r>
      <w:r>
        <w:t>that</w:t>
      </w:r>
      <w:r>
        <w:rPr>
          <w:spacing w:val="-11"/>
        </w:rPr>
        <w:t xml:space="preserve"> </w:t>
      </w:r>
      <w:r>
        <w:t>case, the CRS shall indicate that the maintenance could not be completed, as well as indicate any applicable airworthiness or operations limitations, as part of the information required in point (e)(4</w:t>
      </w:r>
      <w:proofErr w:type="gramStart"/>
      <w:r>
        <w:t>) .</w:t>
      </w:r>
      <w:proofErr w:type="gramEnd"/>
    </w:p>
    <w:p w14:paraId="1321088E" w14:textId="77777777" w:rsidR="002E346F" w:rsidRDefault="00FF2A39">
      <w:pPr>
        <w:pStyle w:val="ListParagraph"/>
        <w:numPr>
          <w:ilvl w:val="0"/>
          <w:numId w:val="99"/>
        </w:numPr>
        <w:tabs>
          <w:tab w:val="left" w:pos="922"/>
          <w:tab w:val="left" w:pos="926"/>
        </w:tabs>
        <w:spacing w:before="119"/>
        <w:ind w:right="713"/>
        <w:jc w:val="both"/>
      </w:pPr>
      <w:r>
        <w:t>A CRS shall not be issued in the case of any known non-compliance with the requirements of this Annex which endangers flight safety.</w:t>
      </w:r>
    </w:p>
    <w:p w14:paraId="7551FC29" w14:textId="77777777" w:rsidR="002E346F" w:rsidRDefault="00FF2A39">
      <w:pPr>
        <w:pStyle w:val="Heading3"/>
        <w:tabs>
          <w:tab w:val="left" w:pos="9416"/>
        </w:tabs>
        <w:spacing w:before="362" w:line="390" w:lineRule="exact"/>
        <w:ind w:left="360"/>
      </w:pPr>
      <w:bookmarkStart w:id="99" w:name="_bookmark68"/>
      <w:bookmarkEnd w:id="99"/>
      <w:r>
        <w:rPr>
          <w:color w:val="FFFFFF"/>
          <w:shd w:val="clear" w:color="auto" w:fill="FABB39"/>
        </w:rPr>
        <w:t>AMC1</w:t>
      </w:r>
      <w:r>
        <w:rPr>
          <w:color w:val="FFFFFF"/>
          <w:spacing w:val="-11"/>
          <w:shd w:val="clear" w:color="auto" w:fill="FABB39"/>
        </w:rPr>
        <w:t xml:space="preserve"> </w:t>
      </w:r>
      <w:r>
        <w:rPr>
          <w:color w:val="FFFFFF"/>
          <w:shd w:val="clear" w:color="auto" w:fill="FABB39"/>
        </w:rPr>
        <w:t>ML.A.801</w:t>
      </w:r>
      <w:r>
        <w:rPr>
          <w:color w:val="FFFFFF"/>
          <w:spacing w:val="-8"/>
          <w:shd w:val="clear" w:color="auto" w:fill="FABB39"/>
        </w:rPr>
        <w:t xml:space="preserve"> </w:t>
      </w:r>
      <w:r>
        <w:rPr>
          <w:color w:val="FFFFFF"/>
          <w:shd w:val="clear" w:color="auto" w:fill="FABB39"/>
        </w:rPr>
        <w:t>Aircraft</w:t>
      </w:r>
      <w:r>
        <w:rPr>
          <w:color w:val="FFFFFF"/>
          <w:spacing w:val="-10"/>
          <w:shd w:val="clear" w:color="auto" w:fill="FABB39"/>
        </w:rPr>
        <w:t xml:space="preserve"> </w:t>
      </w:r>
      <w:r>
        <w:rPr>
          <w:color w:val="FFFFFF"/>
          <w:shd w:val="clear" w:color="auto" w:fill="FABB39"/>
        </w:rPr>
        <w:t>certificate</w:t>
      </w:r>
      <w:r>
        <w:rPr>
          <w:color w:val="FFFFFF"/>
          <w:spacing w:val="-7"/>
          <w:shd w:val="clear" w:color="auto" w:fill="FABB39"/>
        </w:rPr>
        <w:t xml:space="preserve"> </w:t>
      </w:r>
      <w:r>
        <w:rPr>
          <w:color w:val="FFFFFF"/>
          <w:shd w:val="clear" w:color="auto" w:fill="FABB39"/>
        </w:rPr>
        <w:t>of</w:t>
      </w:r>
      <w:r>
        <w:rPr>
          <w:color w:val="FFFFFF"/>
          <w:spacing w:val="-9"/>
          <w:shd w:val="clear" w:color="auto" w:fill="FABB39"/>
        </w:rPr>
        <w:t xml:space="preserve"> </w:t>
      </w:r>
      <w:r>
        <w:rPr>
          <w:color w:val="FFFFFF"/>
          <w:shd w:val="clear" w:color="auto" w:fill="FABB39"/>
        </w:rPr>
        <w:t>release</w:t>
      </w:r>
      <w:r>
        <w:rPr>
          <w:color w:val="FFFFFF"/>
          <w:spacing w:val="-8"/>
          <w:shd w:val="clear" w:color="auto" w:fill="FABB39"/>
        </w:rPr>
        <w:t xml:space="preserve"> </w:t>
      </w:r>
      <w:r>
        <w:rPr>
          <w:color w:val="FFFFFF"/>
          <w:shd w:val="clear" w:color="auto" w:fill="FABB39"/>
        </w:rPr>
        <w:t>to</w:t>
      </w:r>
      <w:r>
        <w:rPr>
          <w:color w:val="FFFFFF"/>
          <w:spacing w:val="-10"/>
          <w:shd w:val="clear" w:color="auto" w:fill="FABB39"/>
        </w:rPr>
        <w:t xml:space="preserve"> </w:t>
      </w:r>
      <w:r>
        <w:rPr>
          <w:color w:val="FFFFFF"/>
          <w:spacing w:val="-2"/>
          <w:shd w:val="clear" w:color="auto" w:fill="FABB39"/>
        </w:rPr>
        <w:t>service</w:t>
      </w:r>
      <w:r>
        <w:rPr>
          <w:color w:val="FFFFFF"/>
          <w:shd w:val="clear" w:color="auto" w:fill="FABB39"/>
        </w:rPr>
        <w:tab/>
      </w:r>
    </w:p>
    <w:p w14:paraId="6543A329"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D735E2" w14:textId="77777777" w:rsidR="002E346F" w:rsidRDefault="00FF2A39">
      <w:pPr>
        <w:spacing w:before="122"/>
        <w:ind w:left="360" w:right="723"/>
        <w:rPr>
          <w:b/>
          <w:sz w:val="20"/>
        </w:rPr>
      </w:pPr>
      <w:r>
        <w:rPr>
          <w:b/>
          <w:sz w:val="20"/>
        </w:rPr>
        <w:t>AIRCRAFT</w:t>
      </w:r>
      <w:r>
        <w:rPr>
          <w:b/>
          <w:spacing w:val="-4"/>
          <w:sz w:val="20"/>
        </w:rPr>
        <w:t xml:space="preserve"> </w:t>
      </w:r>
      <w:r>
        <w:rPr>
          <w:b/>
          <w:sz w:val="20"/>
        </w:rPr>
        <w:t>CERTIFICATE</w:t>
      </w:r>
      <w:r>
        <w:rPr>
          <w:b/>
          <w:spacing w:val="-5"/>
          <w:sz w:val="20"/>
        </w:rPr>
        <w:t xml:space="preserve"> </w:t>
      </w:r>
      <w:r>
        <w:rPr>
          <w:b/>
          <w:sz w:val="20"/>
        </w:rPr>
        <w:t>OF</w:t>
      </w:r>
      <w:r>
        <w:rPr>
          <w:b/>
          <w:spacing w:val="-3"/>
          <w:sz w:val="20"/>
        </w:rPr>
        <w:t xml:space="preserve"> </w:t>
      </w:r>
      <w:r>
        <w:rPr>
          <w:b/>
          <w:sz w:val="20"/>
        </w:rPr>
        <w:t>RELEASE</w:t>
      </w:r>
      <w:r>
        <w:rPr>
          <w:b/>
          <w:spacing w:val="-2"/>
          <w:sz w:val="20"/>
        </w:rPr>
        <w:t xml:space="preserve"> </w:t>
      </w:r>
      <w:r>
        <w:rPr>
          <w:b/>
          <w:sz w:val="20"/>
        </w:rPr>
        <w:t>TO</w:t>
      </w:r>
      <w:r>
        <w:rPr>
          <w:b/>
          <w:spacing w:val="-4"/>
          <w:sz w:val="20"/>
        </w:rPr>
        <w:t xml:space="preserve"> </w:t>
      </w:r>
      <w:r>
        <w:rPr>
          <w:b/>
          <w:sz w:val="20"/>
        </w:rPr>
        <w:t>SERVICE</w:t>
      </w:r>
      <w:r>
        <w:rPr>
          <w:b/>
          <w:spacing w:val="-5"/>
          <w:sz w:val="20"/>
        </w:rPr>
        <w:t xml:space="preserve"> </w:t>
      </w:r>
      <w:r>
        <w:rPr>
          <w:b/>
          <w:sz w:val="20"/>
        </w:rPr>
        <w:t>(CRS)</w:t>
      </w:r>
      <w:r>
        <w:rPr>
          <w:b/>
          <w:spacing w:val="-3"/>
          <w:sz w:val="20"/>
        </w:rPr>
        <w:t xml:space="preserve"> </w:t>
      </w:r>
      <w:r>
        <w:rPr>
          <w:b/>
          <w:sz w:val="20"/>
        </w:rPr>
        <w:t>AFTER</w:t>
      </w:r>
      <w:r>
        <w:rPr>
          <w:b/>
          <w:spacing w:val="-3"/>
          <w:sz w:val="20"/>
        </w:rPr>
        <w:t xml:space="preserve"> </w:t>
      </w:r>
      <w:r>
        <w:rPr>
          <w:b/>
          <w:sz w:val="20"/>
        </w:rPr>
        <w:t>EMBODIMENT</w:t>
      </w:r>
      <w:r>
        <w:rPr>
          <w:b/>
          <w:spacing w:val="-4"/>
          <w:sz w:val="20"/>
        </w:rPr>
        <w:t xml:space="preserve"> </w:t>
      </w:r>
      <w:r>
        <w:rPr>
          <w:b/>
          <w:sz w:val="20"/>
        </w:rPr>
        <w:t>OF</w:t>
      </w:r>
      <w:r>
        <w:rPr>
          <w:b/>
          <w:spacing w:val="-1"/>
          <w:sz w:val="20"/>
        </w:rPr>
        <w:t xml:space="preserve"> </w:t>
      </w:r>
      <w:r>
        <w:rPr>
          <w:b/>
          <w:sz w:val="20"/>
        </w:rPr>
        <w:t>A</w:t>
      </w:r>
      <w:r>
        <w:rPr>
          <w:b/>
          <w:spacing w:val="-4"/>
          <w:sz w:val="20"/>
        </w:rPr>
        <w:t xml:space="preserve"> </w:t>
      </w:r>
      <w:r>
        <w:rPr>
          <w:b/>
          <w:sz w:val="20"/>
        </w:rPr>
        <w:t>STANDARD</w:t>
      </w:r>
      <w:r>
        <w:rPr>
          <w:b/>
          <w:spacing w:val="-4"/>
          <w:sz w:val="20"/>
        </w:rPr>
        <w:t xml:space="preserve"> </w:t>
      </w:r>
      <w:r>
        <w:rPr>
          <w:b/>
          <w:sz w:val="20"/>
        </w:rPr>
        <w:t>CHANGE</w:t>
      </w:r>
      <w:r>
        <w:rPr>
          <w:b/>
          <w:spacing w:val="-5"/>
          <w:sz w:val="20"/>
        </w:rPr>
        <w:t xml:space="preserve"> </w:t>
      </w:r>
      <w:r>
        <w:rPr>
          <w:b/>
          <w:sz w:val="20"/>
        </w:rPr>
        <w:t>OR</w:t>
      </w:r>
      <w:r>
        <w:rPr>
          <w:b/>
          <w:spacing w:val="-3"/>
          <w:sz w:val="20"/>
        </w:rPr>
        <w:t xml:space="preserve"> </w:t>
      </w:r>
      <w:r>
        <w:rPr>
          <w:b/>
          <w:sz w:val="20"/>
        </w:rPr>
        <w:t>A STANDARD REPAIR (SC/SR)</w:t>
      </w:r>
    </w:p>
    <w:p w14:paraId="513AFEB6" w14:textId="77777777" w:rsidR="002E346F" w:rsidRDefault="00FF2A39">
      <w:pPr>
        <w:pStyle w:val="Heading5"/>
        <w:numPr>
          <w:ilvl w:val="0"/>
          <w:numId w:val="98"/>
        </w:numPr>
        <w:tabs>
          <w:tab w:val="left" w:pos="924"/>
        </w:tabs>
        <w:spacing w:before="117"/>
        <w:ind w:left="924" w:hanging="564"/>
        <w:jc w:val="both"/>
      </w:pPr>
      <w:r>
        <w:t>Release</w:t>
      </w:r>
      <w:r>
        <w:rPr>
          <w:spacing w:val="-4"/>
        </w:rPr>
        <w:t xml:space="preserve"> </w:t>
      </w:r>
      <w:r>
        <w:t>to</w:t>
      </w:r>
      <w:r>
        <w:rPr>
          <w:spacing w:val="-6"/>
        </w:rPr>
        <w:t xml:space="preserve"> </w:t>
      </w:r>
      <w:r>
        <w:t>service</w:t>
      </w:r>
      <w:r>
        <w:rPr>
          <w:spacing w:val="-4"/>
        </w:rPr>
        <w:t xml:space="preserve"> </w:t>
      </w:r>
      <w:r>
        <w:t>and</w:t>
      </w:r>
      <w:r>
        <w:rPr>
          <w:spacing w:val="-4"/>
        </w:rPr>
        <w:t xml:space="preserve"> </w:t>
      </w:r>
      <w:r>
        <w:t>eligible</w:t>
      </w:r>
      <w:r>
        <w:rPr>
          <w:spacing w:val="-3"/>
        </w:rPr>
        <w:t xml:space="preserve"> </w:t>
      </w:r>
      <w:r>
        <w:rPr>
          <w:spacing w:val="-2"/>
        </w:rPr>
        <w:t>persons</w:t>
      </w:r>
    </w:p>
    <w:p w14:paraId="5F4A5D43" w14:textId="77777777" w:rsidR="002E346F" w:rsidRDefault="00FF2A39">
      <w:pPr>
        <w:pStyle w:val="BodyText"/>
        <w:ind w:right="718" w:firstLine="0"/>
        <w:jc w:val="both"/>
      </w:pPr>
      <w:r>
        <w:t xml:space="preserve">Only natural or legal persons entitled to release to service an aircraft after maintenance (see </w:t>
      </w:r>
      <w:hyperlink w:anchor="_bookmark67" w:history="1">
        <w:r>
          <w:rPr>
            <w:color w:val="0000FF"/>
            <w:u w:val="single" w:color="0000FF"/>
          </w:rPr>
          <w:t>ML.A.801(b)</w:t>
        </w:r>
      </w:hyperlink>
      <w:r>
        <w:t>) are considered as an</w:t>
      </w:r>
      <w:r>
        <w:rPr>
          <w:spacing w:val="-1"/>
        </w:rPr>
        <w:t xml:space="preserve"> </w:t>
      </w:r>
      <w:r>
        <w:t>eligible installer responsible for the</w:t>
      </w:r>
      <w:r>
        <w:rPr>
          <w:spacing w:val="-2"/>
        </w:rPr>
        <w:t xml:space="preserve"> </w:t>
      </w:r>
      <w:r>
        <w:t>embodiment of a</w:t>
      </w:r>
      <w:r>
        <w:rPr>
          <w:spacing w:val="-2"/>
        </w:rPr>
        <w:t xml:space="preserve"> </w:t>
      </w:r>
      <w:r>
        <w:t>SC/SR when in compliance with applicable requirements.</w:t>
      </w:r>
    </w:p>
    <w:p w14:paraId="42E8C8AD" w14:textId="77777777" w:rsidR="002E346F" w:rsidRDefault="00FF2A39">
      <w:pPr>
        <w:pStyle w:val="BodyText"/>
        <w:spacing w:before="121"/>
        <w:ind w:right="714" w:firstLine="0"/>
        <w:jc w:val="both"/>
      </w:pPr>
      <w:r>
        <w:t>Since the design of the SC/SR does not require specific approval, the natural or legal person releasing the embodiment of the change or repair takes the responsibility that the applicable certification</w:t>
      </w:r>
      <w:r>
        <w:rPr>
          <w:spacing w:val="-7"/>
        </w:rPr>
        <w:t xml:space="preserve"> </w:t>
      </w:r>
      <w:r>
        <w:t>specifications</w:t>
      </w:r>
      <w:r>
        <w:rPr>
          <w:spacing w:val="-9"/>
        </w:rPr>
        <w:t xml:space="preserve"> </w:t>
      </w:r>
      <w:r>
        <w:t>within</w:t>
      </w:r>
      <w:r>
        <w:rPr>
          <w:spacing w:val="-6"/>
        </w:rPr>
        <w:t xml:space="preserve"> </w:t>
      </w:r>
      <w:r>
        <w:t>CS-STAN</w:t>
      </w:r>
      <w:r>
        <w:rPr>
          <w:spacing w:val="-8"/>
        </w:rPr>
        <w:t xml:space="preserve"> </w:t>
      </w:r>
      <w:r>
        <w:t>are</w:t>
      </w:r>
      <w:r>
        <w:rPr>
          <w:spacing w:val="-7"/>
        </w:rPr>
        <w:t xml:space="preserve"> </w:t>
      </w:r>
      <w:r>
        <w:t>fulfilled</w:t>
      </w:r>
      <w:r>
        <w:rPr>
          <w:spacing w:val="-7"/>
        </w:rPr>
        <w:t xml:space="preserve"> </w:t>
      </w:r>
      <w:r>
        <w:t>while</w:t>
      </w:r>
      <w:r>
        <w:rPr>
          <w:spacing w:val="-6"/>
        </w:rPr>
        <w:t xml:space="preserve"> </w:t>
      </w:r>
      <w:r>
        <w:t>being</w:t>
      </w:r>
      <w:r>
        <w:rPr>
          <w:spacing w:val="-7"/>
        </w:rPr>
        <w:t xml:space="preserve"> </w:t>
      </w:r>
      <w:r>
        <w:t>in</w:t>
      </w:r>
      <w:r>
        <w:rPr>
          <w:spacing w:val="-6"/>
        </w:rPr>
        <w:t xml:space="preserve"> </w:t>
      </w:r>
      <w:r>
        <w:t>compliance</w:t>
      </w:r>
      <w:r>
        <w:rPr>
          <w:spacing w:val="-8"/>
        </w:rPr>
        <w:t xml:space="preserve"> </w:t>
      </w:r>
      <w:r>
        <w:t>with</w:t>
      </w:r>
      <w:r>
        <w:rPr>
          <w:spacing w:val="-7"/>
        </w:rPr>
        <w:t xml:space="preserve"> </w:t>
      </w:r>
      <w:r>
        <w:t>Part-ML/</w:t>
      </w:r>
    </w:p>
    <w:p w14:paraId="77677FEB" w14:textId="77777777" w:rsidR="002E346F" w:rsidRDefault="002E346F">
      <w:pPr>
        <w:pStyle w:val="BodyText"/>
        <w:jc w:val="both"/>
        <w:sectPr w:rsidR="002E346F">
          <w:pgSz w:w="11910" w:h="16840"/>
          <w:pgMar w:top="1800" w:right="720" w:bottom="1180" w:left="1080" w:header="742" w:footer="994" w:gutter="0"/>
          <w:cols w:space="720"/>
        </w:sectPr>
      </w:pPr>
    </w:p>
    <w:p w14:paraId="58A349DD" w14:textId="77777777" w:rsidR="002E346F" w:rsidRDefault="00FF2A39">
      <w:pPr>
        <w:pStyle w:val="BodyText"/>
        <w:spacing w:before="90"/>
        <w:ind w:right="715" w:firstLine="0"/>
        <w:jc w:val="both"/>
      </w:pPr>
      <w:r>
        <w:lastRenderedPageBreak/>
        <w:t>Part-M Subpart F/Part-CAO and/or Part-145 and not in conflict with the data issued by the TC holder or the declarant of a declaration of design compliance. This includes responsibility in respect of an adequate design, the selection/manufacturing of suitable parts and their identification,</w:t>
      </w:r>
      <w:r>
        <w:rPr>
          <w:spacing w:val="-13"/>
        </w:rPr>
        <w:t xml:space="preserve"> </w:t>
      </w:r>
      <w:r>
        <w:t>documenting</w:t>
      </w:r>
      <w:r>
        <w:rPr>
          <w:spacing w:val="-10"/>
        </w:rPr>
        <w:t xml:space="preserve"> </w:t>
      </w:r>
      <w:r>
        <w:t>the</w:t>
      </w:r>
      <w:r>
        <w:rPr>
          <w:spacing w:val="-11"/>
        </w:rPr>
        <w:t xml:space="preserve"> </w:t>
      </w:r>
      <w:r>
        <w:t>change</w:t>
      </w:r>
      <w:r>
        <w:rPr>
          <w:spacing w:val="-11"/>
        </w:rPr>
        <w:t xml:space="preserve"> </w:t>
      </w:r>
      <w:r>
        <w:t>or</w:t>
      </w:r>
      <w:r>
        <w:rPr>
          <w:spacing w:val="-12"/>
        </w:rPr>
        <w:t xml:space="preserve"> </w:t>
      </w:r>
      <w:r>
        <w:t>repair,</w:t>
      </w:r>
      <w:r>
        <w:rPr>
          <w:spacing w:val="-12"/>
        </w:rPr>
        <w:t xml:space="preserve"> </w:t>
      </w:r>
      <w:r>
        <w:t>generation</w:t>
      </w:r>
      <w:r>
        <w:rPr>
          <w:spacing w:val="-13"/>
        </w:rPr>
        <w:t xml:space="preserve"> </w:t>
      </w:r>
      <w:r>
        <w:t>or</w:t>
      </w:r>
      <w:r>
        <w:rPr>
          <w:spacing w:val="-8"/>
        </w:rPr>
        <w:t xml:space="preserve"> </w:t>
      </w:r>
      <w:r>
        <w:t>amendment</w:t>
      </w:r>
      <w:r>
        <w:rPr>
          <w:spacing w:val="-13"/>
        </w:rPr>
        <w:t xml:space="preserve"> </w:t>
      </w:r>
      <w:r>
        <w:t>of</w:t>
      </w:r>
      <w:r>
        <w:rPr>
          <w:spacing w:val="-8"/>
        </w:rPr>
        <w:t xml:space="preserve"> </w:t>
      </w:r>
      <w:r>
        <w:t>aircraft</w:t>
      </w:r>
      <w:r>
        <w:rPr>
          <w:spacing w:val="-12"/>
        </w:rPr>
        <w:t xml:space="preserve"> </w:t>
      </w:r>
      <w:r>
        <w:t>manuals and instructions</w:t>
      </w:r>
      <w:r>
        <w:rPr>
          <w:spacing w:val="-2"/>
        </w:rPr>
        <w:t xml:space="preserve"> </w:t>
      </w:r>
      <w:r>
        <w:t>as needed, embodiment</w:t>
      </w:r>
      <w:r>
        <w:rPr>
          <w:spacing w:val="-2"/>
        </w:rPr>
        <w:t xml:space="preserve"> </w:t>
      </w:r>
      <w:r>
        <w:t>of</w:t>
      </w:r>
      <w:r>
        <w:rPr>
          <w:spacing w:val="-2"/>
        </w:rPr>
        <w:t xml:space="preserve"> </w:t>
      </w:r>
      <w:r>
        <w:t>the</w:t>
      </w:r>
      <w:r>
        <w:rPr>
          <w:spacing w:val="-2"/>
        </w:rPr>
        <w:t xml:space="preserve"> </w:t>
      </w:r>
      <w:r>
        <w:t>change/repair,</w:t>
      </w:r>
      <w:r>
        <w:rPr>
          <w:spacing w:val="-3"/>
        </w:rPr>
        <w:t xml:space="preserve"> </w:t>
      </w:r>
      <w:r>
        <w:t>releasing the</w:t>
      </w:r>
      <w:r>
        <w:rPr>
          <w:spacing w:val="-2"/>
        </w:rPr>
        <w:t xml:space="preserve"> </w:t>
      </w:r>
      <w:r>
        <w:t>aircraft to service and record-keeping.</w:t>
      </w:r>
    </w:p>
    <w:p w14:paraId="0B5587EB" w14:textId="77777777" w:rsidR="002E346F" w:rsidRDefault="00FF2A39">
      <w:pPr>
        <w:pStyle w:val="BodyText"/>
        <w:spacing w:before="119"/>
        <w:ind w:right="716" w:firstLine="0"/>
        <w:jc w:val="both"/>
      </w:pPr>
      <w:r>
        <w:t>Depending on its nature, for certain SCs/SRs, CS-STAN might restrict the eligibility for the issuance of the release to service to certain persons (e.g. standard change/repair not suitable for release to service by the pilot-owner).</w:t>
      </w:r>
    </w:p>
    <w:p w14:paraId="6B4BF3AC" w14:textId="77777777" w:rsidR="002E346F" w:rsidRDefault="00FF2A39">
      <w:pPr>
        <w:pStyle w:val="Heading5"/>
        <w:numPr>
          <w:ilvl w:val="0"/>
          <w:numId w:val="98"/>
        </w:numPr>
        <w:tabs>
          <w:tab w:val="left" w:pos="924"/>
        </w:tabs>
        <w:spacing w:before="122"/>
        <w:ind w:left="924" w:hanging="564"/>
        <w:jc w:val="both"/>
      </w:pPr>
      <w:r>
        <w:t>Parts</w:t>
      </w:r>
      <w:r>
        <w:rPr>
          <w:spacing w:val="-5"/>
        </w:rPr>
        <w:t xml:space="preserve"> </w:t>
      </w:r>
      <w:r>
        <w:t>and</w:t>
      </w:r>
      <w:r>
        <w:rPr>
          <w:spacing w:val="-3"/>
        </w:rPr>
        <w:t xml:space="preserve"> </w:t>
      </w:r>
      <w:r>
        <w:t>appliances</w:t>
      </w:r>
      <w:r>
        <w:rPr>
          <w:spacing w:val="-2"/>
        </w:rPr>
        <w:t xml:space="preserve"> </w:t>
      </w:r>
      <w:r>
        <w:t>to</w:t>
      </w:r>
      <w:r>
        <w:rPr>
          <w:spacing w:val="-3"/>
        </w:rPr>
        <w:t xml:space="preserve"> </w:t>
      </w:r>
      <w:r>
        <w:t>be</w:t>
      </w:r>
      <w:r>
        <w:rPr>
          <w:spacing w:val="-6"/>
        </w:rPr>
        <w:t xml:space="preserve"> </w:t>
      </w:r>
      <w:r>
        <w:t>installed</w:t>
      </w:r>
      <w:r>
        <w:rPr>
          <w:spacing w:val="-4"/>
        </w:rPr>
        <w:t xml:space="preserve"> </w:t>
      </w:r>
      <w:r>
        <w:t>as</w:t>
      </w:r>
      <w:r>
        <w:rPr>
          <w:spacing w:val="-2"/>
        </w:rPr>
        <w:t xml:space="preserve"> </w:t>
      </w:r>
      <w:r>
        <w:t>part</w:t>
      </w:r>
      <w:r>
        <w:rPr>
          <w:spacing w:val="-2"/>
        </w:rPr>
        <w:t xml:space="preserve"> </w:t>
      </w:r>
      <w:r>
        <w:t>of</w:t>
      </w:r>
      <w:r>
        <w:rPr>
          <w:spacing w:val="-2"/>
        </w:rPr>
        <w:t xml:space="preserve"> </w:t>
      </w:r>
      <w:r>
        <w:t>a</w:t>
      </w:r>
      <w:r>
        <w:rPr>
          <w:spacing w:val="-3"/>
        </w:rPr>
        <w:t xml:space="preserve"> </w:t>
      </w:r>
      <w:r>
        <w:rPr>
          <w:spacing w:val="-2"/>
        </w:rPr>
        <w:t>SC/SR</w:t>
      </w:r>
    </w:p>
    <w:p w14:paraId="5BCFFB41" w14:textId="77777777" w:rsidR="002E346F" w:rsidRDefault="00FF2A39">
      <w:pPr>
        <w:pStyle w:val="BodyText"/>
        <w:ind w:right="714" w:firstLine="0"/>
        <w:jc w:val="both"/>
      </w:pPr>
      <w:r>
        <w:t>The design of the parts and appliances to be used in a SC/SR is considered a part of the change/repair, and, therefore, there is no need of a specific design approval. However, it is possible</w:t>
      </w:r>
      <w:r>
        <w:rPr>
          <w:spacing w:val="-2"/>
        </w:rPr>
        <w:t xml:space="preserve"> </w:t>
      </w:r>
      <w:r>
        <w:t>that</w:t>
      </w:r>
      <w:r>
        <w:rPr>
          <w:spacing w:val="-2"/>
        </w:rPr>
        <w:t xml:space="preserve"> </w:t>
      </w:r>
      <w:r>
        <w:t>for</w:t>
      </w:r>
      <w:r>
        <w:rPr>
          <w:spacing w:val="-2"/>
        </w:rPr>
        <w:t xml:space="preserve"> </w:t>
      </w:r>
      <w:r>
        <w:t>a</w:t>
      </w:r>
      <w:r>
        <w:rPr>
          <w:spacing w:val="-2"/>
        </w:rPr>
        <w:t xml:space="preserve"> </w:t>
      </w:r>
      <w:r>
        <w:t>particular</w:t>
      </w:r>
      <w:r>
        <w:rPr>
          <w:spacing w:val="-2"/>
        </w:rPr>
        <w:t xml:space="preserve"> </w:t>
      </w:r>
      <w:r>
        <w:t>SC,</w:t>
      </w:r>
      <w:r>
        <w:rPr>
          <w:spacing w:val="-2"/>
        </w:rPr>
        <w:t xml:space="preserve"> </w:t>
      </w:r>
      <w:r>
        <w:t>these</w:t>
      </w:r>
      <w:r>
        <w:rPr>
          <w:spacing w:val="-2"/>
        </w:rPr>
        <w:t xml:space="preserve"> </w:t>
      </w:r>
      <w:r>
        <w:t>certification</w:t>
      </w:r>
      <w:r>
        <w:rPr>
          <w:spacing w:val="-3"/>
        </w:rPr>
        <w:t xml:space="preserve"> </w:t>
      </w:r>
      <w:r>
        <w:t>specifications specifically</w:t>
      </w:r>
      <w:r>
        <w:rPr>
          <w:spacing w:val="-2"/>
        </w:rPr>
        <w:t xml:space="preserve"> </w:t>
      </w:r>
      <w:r>
        <w:t>require</w:t>
      </w:r>
      <w:r>
        <w:rPr>
          <w:spacing w:val="-2"/>
        </w:rPr>
        <w:t xml:space="preserve"> </w:t>
      </w:r>
      <w:r>
        <w:t>the</w:t>
      </w:r>
      <w:r>
        <w:rPr>
          <w:spacing w:val="-2"/>
        </w:rPr>
        <w:t xml:space="preserve"> </w:t>
      </w:r>
      <w:r>
        <w:t>use</w:t>
      </w:r>
      <w:r>
        <w:rPr>
          <w:spacing w:val="-4"/>
        </w:rPr>
        <w:t xml:space="preserve"> </w:t>
      </w:r>
      <w:r>
        <w:t>of parts</w:t>
      </w:r>
      <w:r>
        <w:rPr>
          <w:spacing w:val="-9"/>
        </w:rPr>
        <w:t xml:space="preserve"> </w:t>
      </w:r>
      <w:r>
        <w:t>and</w:t>
      </w:r>
      <w:r>
        <w:rPr>
          <w:spacing w:val="-10"/>
        </w:rPr>
        <w:t xml:space="preserve"> </w:t>
      </w:r>
      <w:r>
        <w:t>appliances</w:t>
      </w:r>
      <w:r>
        <w:rPr>
          <w:spacing w:val="-11"/>
        </w:rPr>
        <w:t xml:space="preserve"> </w:t>
      </w:r>
      <w:r>
        <w:t>that</w:t>
      </w:r>
      <w:r>
        <w:rPr>
          <w:spacing w:val="-11"/>
        </w:rPr>
        <w:t xml:space="preserve"> </w:t>
      </w:r>
      <w:r>
        <w:t>meet</w:t>
      </w:r>
      <w:r>
        <w:rPr>
          <w:spacing w:val="-8"/>
        </w:rPr>
        <w:t xml:space="preserve"> </w:t>
      </w:r>
      <w:r>
        <w:t>a</w:t>
      </w:r>
      <w:r>
        <w:rPr>
          <w:spacing w:val="-12"/>
        </w:rPr>
        <w:t xml:space="preserve"> </w:t>
      </w:r>
      <w:r>
        <w:t>technical</w:t>
      </w:r>
      <w:r>
        <w:rPr>
          <w:spacing w:val="-9"/>
        </w:rPr>
        <w:t xml:space="preserve"> </w:t>
      </w:r>
      <w:r>
        <w:t>standard.</w:t>
      </w:r>
      <w:r>
        <w:rPr>
          <w:spacing w:val="-9"/>
        </w:rPr>
        <w:t xml:space="preserve"> </w:t>
      </w:r>
      <w:r>
        <w:t>In</w:t>
      </w:r>
      <w:r>
        <w:rPr>
          <w:spacing w:val="-13"/>
        </w:rPr>
        <w:t xml:space="preserve"> </w:t>
      </w:r>
      <w:r>
        <w:t>this</w:t>
      </w:r>
      <w:r>
        <w:rPr>
          <w:spacing w:val="-8"/>
        </w:rPr>
        <w:t xml:space="preserve"> </w:t>
      </w:r>
      <w:r>
        <w:t>case,</w:t>
      </w:r>
      <w:r>
        <w:rPr>
          <w:spacing w:val="-9"/>
        </w:rPr>
        <w:t xml:space="preserve"> </w:t>
      </w:r>
      <w:r>
        <w:t>when</w:t>
      </w:r>
      <w:r>
        <w:rPr>
          <w:spacing w:val="-9"/>
        </w:rPr>
        <w:t xml:space="preserve"> </w:t>
      </w:r>
      <w:r>
        <w:t>the</w:t>
      </w:r>
      <w:r>
        <w:rPr>
          <w:spacing w:val="-11"/>
        </w:rPr>
        <w:t xml:space="preserve"> </w:t>
      </w:r>
      <w:r>
        <w:t>parts</w:t>
      </w:r>
      <w:r>
        <w:rPr>
          <w:spacing w:val="-9"/>
        </w:rPr>
        <w:t xml:space="preserve"> </w:t>
      </w:r>
      <w:r>
        <w:t>and</w:t>
      </w:r>
      <w:r>
        <w:rPr>
          <w:spacing w:val="-10"/>
        </w:rPr>
        <w:t xml:space="preserve"> </w:t>
      </w:r>
      <w:r>
        <w:t>appliances are required to be authorised as an ETSO article, other articles recognised as equivalent by means of an international safety agreement or grandfathered in accordance with Part 21 regulations are equally acceptable.</w:t>
      </w:r>
    </w:p>
    <w:p w14:paraId="54E6CA7F" w14:textId="77777777" w:rsidR="002E346F" w:rsidRDefault="00FF2A39">
      <w:pPr>
        <w:pStyle w:val="BodyText"/>
        <w:spacing w:before="119"/>
        <w:ind w:right="715" w:firstLine="0"/>
        <w:jc w:val="both"/>
      </w:pPr>
      <w:r>
        <w:t>Normally, a SC/SR shall not contain specifically designed parts that should be produced by a production</w:t>
      </w:r>
      <w:r>
        <w:rPr>
          <w:spacing w:val="-4"/>
        </w:rPr>
        <w:t xml:space="preserve"> </w:t>
      </w:r>
      <w:r>
        <w:t>organisation</w:t>
      </w:r>
      <w:r>
        <w:rPr>
          <w:spacing w:val="-2"/>
        </w:rPr>
        <w:t xml:space="preserve"> </w:t>
      </w:r>
      <w:r>
        <w:t>approved</w:t>
      </w:r>
      <w:r>
        <w:rPr>
          <w:spacing w:val="-1"/>
        </w:rPr>
        <w:t xml:space="preserve"> </w:t>
      </w:r>
      <w:r>
        <w:t>in</w:t>
      </w:r>
      <w:r>
        <w:rPr>
          <w:spacing w:val="-2"/>
        </w:rPr>
        <w:t xml:space="preserve"> </w:t>
      </w:r>
      <w:r>
        <w:t>accordance</w:t>
      </w:r>
      <w:r>
        <w:rPr>
          <w:spacing w:val="-3"/>
        </w:rPr>
        <w:t xml:space="preserve"> </w:t>
      </w:r>
      <w:r>
        <w:t>with</w:t>
      </w:r>
      <w:r>
        <w:rPr>
          <w:spacing w:val="-3"/>
        </w:rPr>
        <w:t xml:space="preserve"> </w:t>
      </w:r>
      <w:r>
        <w:t>Part</w:t>
      </w:r>
      <w:r>
        <w:rPr>
          <w:spacing w:val="-1"/>
        </w:rPr>
        <w:t xml:space="preserve"> </w:t>
      </w:r>
      <w:r>
        <w:t>21</w:t>
      </w:r>
      <w:r>
        <w:rPr>
          <w:spacing w:val="-1"/>
        </w:rPr>
        <w:t xml:space="preserve"> </w:t>
      </w:r>
      <w:r>
        <w:t>(POA).</w:t>
      </w:r>
      <w:r>
        <w:rPr>
          <w:spacing w:val="-1"/>
        </w:rPr>
        <w:t xml:space="preserve"> </w:t>
      </w:r>
      <w:r>
        <w:t>However,</w:t>
      </w:r>
      <w:r>
        <w:rPr>
          <w:spacing w:val="-1"/>
        </w:rPr>
        <w:t xml:space="preserve"> </w:t>
      </w:r>
      <w:r>
        <w:t>in</w:t>
      </w:r>
      <w:r>
        <w:rPr>
          <w:spacing w:val="-4"/>
        </w:rPr>
        <w:t xml:space="preserve"> </w:t>
      </w:r>
      <w:r>
        <w:t>the</w:t>
      </w:r>
      <w:r>
        <w:rPr>
          <w:spacing w:val="-1"/>
        </w:rPr>
        <w:t xml:space="preserve"> </w:t>
      </w:r>
      <w:r>
        <w:t>case</w:t>
      </w:r>
      <w:r>
        <w:rPr>
          <w:spacing w:val="-1"/>
        </w:rPr>
        <w:t xml:space="preserve"> </w:t>
      </w:r>
      <w:r>
        <w:t>that the change or repair would contain such a part, it should be produced by an approved production organisation (POA holder), and delivered with an CAC Form 1. An arrangement in accordance with 21.A.122(b) is not applicable.</w:t>
      </w:r>
    </w:p>
    <w:p w14:paraId="34F35AD4" w14:textId="77777777" w:rsidR="002E346F" w:rsidRDefault="00FF2A39">
      <w:pPr>
        <w:pStyle w:val="BodyText"/>
        <w:spacing w:before="122"/>
        <w:ind w:right="713" w:firstLine="0"/>
        <w:jc w:val="both"/>
      </w:pPr>
      <w:r>
        <w:t>Eligibility for installation of parts and appliances belonging to a SC/SR is subject to compliance with the Part 21, Part 21 Light and Part-ML and maintenance-organisation-related provisions, and</w:t>
      </w:r>
      <w:r>
        <w:rPr>
          <w:spacing w:val="-9"/>
        </w:rPr>
        <w:t xml:space="preserve"> </w:t>
      </w:r>
      <w:r>
        <w:t>the</w:t>
      </w:r>
      <w:r>
        <w:rPr>
          <w:spacing w:val="-8"/>
        </w:rPr>
        <w:t xml:space="preserve"> </w:t>
      </w:r>
      <w:r>
        <w:t>situation</w:t>
      </w:r>
      <w:r>
        <w:rPr>
          <w:spacing w:val="-11"/>
        </w:rPr>
        <w:t xml:space="preserve"> </w:t>
      </w:r>
      <w:r>
        <w:t>varies</w:t>
      </w:r>
      <w:r>
        <w:rPr>
          <w:spacing w:val="-8"/>
        </w:rPr>
        <w:t xml:space="preserve"> </w:t>
      </w:r>
      <w:r>
        <w:t>depending</w:t>
      </w:r>
      <w:r>
        <w:rPr>
          <w:spacing w:val="-9"/>
        </w:rPr>
        <w:t xml:space="preserve"> </w:t>
      </w:r>
      <w:r>
        <w:t>on</w:t>
      </w:r>
      <w:r>
        <w:rPr>
          <w:spacing w:val="-9"/>
        </w:rPr>
        <w:t xml:space="preserve"> </w:t>
      </w:r>
      <w:r>
        <w:t>the</w:t>
      </w:r>
      <w:r>
        <w:rPr>
          <w:spacing w:val="-8"/>
        </w:rPr>
        <w:t xml:space="preserve"> </w:t>
      </w:r>
      <w:r>
        <w:t>aircraft</w:t>
      </w:r>
      <w:r>
        <w:rPr>
          <w:spacing w:val="-8"/>
        </w:rPr>
        <w:t xml:space="preserve"> </w:t>
      </w:r>
      <w:r>
        <w:t>in/on</w:t>
      </w:r>
      <w:r>
        <w:rPr>
          <w:spacing w:val="-9"/>
        </w:rPr>
        <w:t xml:space="preserve"> </w:t>
      </w:r>
      <w:r>
        <w:t>which</w:t>
      </w:r>
      <w:r>
        <w:rPr>
          <w:spacing w:val="-9"/>
        </w:rPr>
        <w:t xml:space="preserve"> </w:t>
      </w:r>
      <w:r>
        <w:t>the</w:t>
      </w:r>
      <w:r>
        <w:rPr>
          <w:spacing w:val="-8"/>
        </w:rPr>
        <w:t xml:space="preserve"> </w:t>
      </w:r>
      <w:r>
        <w:t>SC/SR</w:t>
      </w:r>
      <w:r>
        <w:rPr>
          <w:spacing w:val="-8"/>
        </w:rPr>
        <w:t xml:space="preserve"> </w:t>
      </w:r>
      <w:r>
        <w:t>is</w:t>
      </w:r>
      <w:r>
        <w:rPr>
          <w:spacing w:val="-11"/>
        </w:rPr>
        <w:t xml:space="preserve"> </w:t>
      </w:r>
      <w:r>
        <w:t>to</w:t>
      </w:r>
      <w:r>
        <w:rPr>
          <w:spacing w:val="-4"/>
        </w:rPr>
        <w:t xml:space="preserve"> </w:t>
      </w:r>
      <w:r>
        <w:t>be</w:t>
      </w:r>
      <w:r>
        <w:rPr>
          <w:spacing w:val="-7"/>
        </w:rPr>
        <w:t xml:space="preserve"> </w:t>
      </w:r>
      <w:r>
        <w:t>embodied,</w:t>
      </w:r>
      <w:r>
        <w:rPr>
          <w:spacing w:val="-8"/>
        </w:rPr>
        <w:t xml:space="preserve"> </w:t>
      </w:r>
      <w:r>
        <w:t>and who</w:t>
      </w:r>
      <w:r>
        <w:rPr>
          <w:spacing w:val="-3"/>
        </w:rPr>
        <w:t xml:space="preserve"> </w:t>
      </w:r>
      <w:r>
        <w:t>the</w:t>
      </w:r>
      <w:r>
        <w:rPr>
          <w:spacing w:val="-1"/>
        </w:rPr>
        <w:t xml:space="preserve"> </w:t>
      </w:r>
      <w:r>
        <w:t>installer</w:t>
      </w:r>
      <w:r>
        <w:rPr>
          <w:spacing w:val="-4"/>
        </w:rPr>
        <w:t xml:space="preserve"> </w:t>
      </w:r>
      <w:r>
        <w:t>is.</w:t>
      </w:r>
      <w:r>
        <w:rPr>
          <w:spacing w:val="-1"/>
        </w:rPr>
        <w:t xml:space="preserve"> </w:t>
      </w:r>
      <w:r>
        <w:t>The</w:t>
      </w:r>
      <w:r>
        <w:rPr>
          <w:spacing w:val="-1"/>
        </w:rPr>
        <w:t xml:space="preserve"> </w:t>
      </w:r>
      <w:r>
        <w:t>need</w:t>
      </w:r>
      <w:r>
        <w:rPr>
          <w:spacing w:val="-1"/>
        </w:rPr>
        <w:t xml:space="preserve"> </w:t>
      </w:r>
      <w:r>
        <w:t>for</w:t>
      </w:r>
      <w:r>
        <w:rPr>
          <w:spacing w:val="-4"/>
        </w:rPr>
        <w:t xml:space="preserve"> </w:t>
      </w:r>
      <w:r>
        <w:t>an</w:t>
      </w:r>
      <w:r>
        <w:rPr>
          <w:spacing w:val="-2"/>
        </w:rPr>
        <w:t xml:space="preserve"> </w:t>
      </w:r>
      <w:r>
        <w:t>CAC</w:t>
      </w:r>
      <w:r>
        <w:rPr>
          <w:spacing w:val="-1"/>
        </w:rPr>
        <w:t xml:space="preserve"> </w:t>
      </w:r>
      <w:r>
        <w:t>Form</w:t>
      </w:r>
      <w:r>
        <w:rPr>
          <w:spacing w:val="-3"/>
        </w:rPr>
        <w:t xml:space="preserve"> </w:t>
      </w:r>
      <w:r>
        <w:t>1</w:t>
      </w:r>
      <w:r>
        <w:rPr>
          <w:spacing w:val="-2"/>
        </w:rPr>
        <w:t xml:space="preserve"> </w:t>
      </w:r>
      <w:r>
        <w:t>is</w:t>
      </w:r>
      <w:r>
        <w:rPr>
          <w:spacing w:val="-4"/>
        </w:rPr>
        <w:t xml:space="preserve"> </w:t>
      </w:r>
      <w:r>
        <w:t>addressed</w:t>
      </w:r>
      <w:r>
        <w:rPr>
          <w:spacing w:val="-2"/>
        </w:rPr>
        <w:t xml:space="preserve"> </w:t>
      </w:r>
      <w:r>
        <w:t>in</w:t>
      </w:r>
      <w:r>
        <w:rPr>
          <w:spacing w:val="-5"/>
        </w:rPr>
        <w:t xml:space="preserve"> </w:t>
      </w:r>
      <w:r>
        <w:t>Part</w:t>
      </w:r>
      <w:r>
        <w:rPr>
          <w:spacing w:val="-3"/>
        </w:rPr>
        <w:t xml:space="preserve"> </w:t>
      </w:r>
      <w:r>
        <w:t>21,</w:t>
      </w:r>
      <w:r>
        <w:rPr>
          <w:spacing w:val="-6"/>
        </w:rPr>
        <w:t xml:space="preserve"> </w:t>
      </w:r>
      <w:r>
        <w:t>Part</w:t>
      </w:r>
      <w:r>
        <w:rPr>
          <w:spacing w:val="-3"/>
        </w:rPr>
        <w:t xml:space="preserve"> </w:t>
      </w:r>
      <w:r>
        <w:t>21</w:t>
      </w:r>
      <w:r>
        <w:rPr>
          <w:spacing w:val="-3"/>
        </w:rPr>
        <w:t xml:space="preserve"> </w:t>
      </w:r>
      <w:r>
        <w:t>Light</w:t>
      </w:r>
      <w:r>
        <w:rPr>
          <w:spacing w:val="-1"/>
        </w:rPr>
        <w:t xml:space="preserve"> </w:t>
      </w:r>
      <w:r>
        <w:t>and</w:t>
      </w:r>
      <w:r>
        <w:rPr>
          <w:spacing w:val="-4"/>
        </w:rPr>
        <w:t xml:space="preserve"> </w:t>
      </w:r>
      <w:r>
        <w:t xml:space="preserve">Part- ML, while less restrictive rules may, for instance, apply for ELA1 and ELA2 aircraft parts (e.g. 21.A.307) and sailplane parts (e.g. AMC 21.A.303 of the ‘AMC and GM to Part 21’) or point 21L.A.193 of Part 21 Light. Furthermore, Part-M Subpart F, Part-CAO and Part-145 contain provisions (i.e. </w:t>
      </w:r>
      <w:r>
        <w:rPr>
          <w:color w:val="0000FF"/>
          <w:u w:val="single" w:color="0000FF"/>
        </w:rPr>
        <w:t>M.A.603(c)</w:t>
      </w:r>
      <w:r>
        <w:t xml:space="preserve">, </w:t>
      </w:r>
      <w:hyperlink w:anchor="_bookmark116" w:history="1">
        <w:r>
          <w:rPr>
            <w:color w:val="0000FF"/>
            <w:u w:val="single" w:color="0000FF"/>
          </w:rPr>
          <w:t>CAO.A.020(c)</w:t>
        </w:r>
      </w:hyperlink>
      <w:r>
        <w:rPr>
          <w:color w:val="0000FF"/>
        </w:rPr>
        <w:t xml:space="preserve"> </w:t>
      </w:r>
      <w:r>
        <w:t xml:space="preserve">and </w:t>
      </w:r>
      <w:r>
        <w:rPr>
          <w:color w:val="0000FF"/>
          <w:u w:val="single" w:color="0000FF"/>
        </w:rPr>
        <w:t>145.A.42(c)</w:t>
      </w:r>
      <w:r>
        <w:t>) that allow maintenance organisations to fabricate certain parts to be installed in/on the aircraft as part of their maintenance activities.</w:t>
      </w:r>
    </w:p>
    <w:p w14:paraId="76F0580B" w14:textId="77777777" w:rsidR="002E346F" w:rsidRDefault="00FF2A39">
      <w:pPr>
        <w:pStyle w:val="Heading5"/>
        <w:numPr>
          <w:ilvl w:val="0"/>
          <w:numId w:val="98"/>
        </w:numPr>
        <w:tabs>
          <w:tab w:val="left" w:pos="924"/>
        </w:tabs>
        <w:spacing w:before="120"/>
        <w:ind w:left="924" w:hanging="564"/>
        <w:jc w:val="both"/>
      </w:pPr>
      <w:r>
        <w:t>Identification</w:t>
      </w:r>
      <w:r>
        <w:rPr>
          <w:spacing w:val="-5"/>
        </w:rPr>
        <w:t xml:space="preserve"> </w:t>
      </w:r>
      <w:r>
        <w:t>of</w:t>
      </w:r>
      <w:r>
        <w:rPr>
          <w:spacing w:val="-5"/>
        </w:rPr>
        <w:t xml:space="preserve"> </w:t>
      </w:r>
      <w:r>
        <w:t>parts</w:t>
      </w:r>
      <w:r>
        <w:rPr>
          <w:spacing w:val="-4"/>
        </w:rPr>
        <w:t xml:space="preserve"> </w:t>
      </w:r>
      <w:r>
        <w:t>and</w:t>
      </w:r>
      <w:r>
        <w:rPr>
          <w:spacing w:val="-6"/>
        </w:rPr>
        <w:t xml:space="preserve"> </w:t>
      </w:r>
      <w:r>
        <w:rPr>
          <w:spacing w:val="-2"/>
        </w:rPr>
        <w:t>appliances</w:t>
      </w:r>
    </w:p>
    <w:p w14:paraId="7D6EA6D0" w14:textId="77777777" w:rsidR="002E346F" w:rsidRDefault="00FF2A39">
      <w:pPr>
        <w:pStyle w:val="BodyText"/>
        <w:spacing w:before="121"/>
        <w:ind w:right="723" w:firstLine="0"/>
        <w:jc w:val="both"/>
      </w:pPr>
      <w:r>
        <w:t>The parts modified or installed during the embodiment of the SC/SR need to be permanently marked in accordance with Part 21 Subpart Q or Part 21 Light Subpart Q.</w:t>
      </w:r>
    </w:p>
    <w:p w14:paraId="19026D7B" w14:textId="77777777" w:rsidR="002E346F" w:rsidRDefault="00FF2A39">
      <w:pPr>
        <w:pStyle w:val="Heading5"/>
        <w:numPr>
          <w:ilvl w:val="0"/>
          <w:numId w:val="98"/>
        </w:numPr>
        <w:tabs>
          <w:tab w:val="left" w:pos="924"/>
        </w:tabs>
        <w:spacing w:before="118"/>
        <w:ind w:left="924" w:hanging="564"/>
        <w:jc w:val="both"/>
      </w:pPr>
      <w:r>
        <w:t>Documenting</w:t>
      </w:r>
      <w:r>
        <w:rPr>
          <w:spacing w:val="-9"/>
        </w:rPr>
        <w:t xml:space="preserve"> </w:t>
      </w:r>
      <w:r>
        <w:t>the</w:t>
      </w:r>
      <w:r>
        <w:rPr>
          <w:spacing w:val="-6"/>
        </w:rPr>
        <w:t xml:space="preserve"> </w:t>
      </w:r>
      <w:r>
        <w:t>SC/SR</w:t>
      </w:r>
      <w:r>
        <w:rPr>
          <w:spacing w:val="-4"/>
        </w:rPr>
        <w:t xml:space="preserve"> </w:t>
      </w:r>
      <w:r>
        <w:t>and</w:t>
      </w:r>
      <w:r>
        <w:rPr>
          <w:spacing w:val="-6"/>
        </w:rPr>
        <w:t xml:space="preserve"> </w:t>
      </w:r>
      <w:r>
        <w:t>declaring</w:t>
      </w:r>
      <w:r>
        <w:rPr>
          <w:spacing w:val="-6"/>
        </w:rPr>
        <w:t xml:space="preserve"> </w:t>
      </w:r>
      <w:r>
        <w:t>compliance</w:t>
      </w:r>
      <w:r>
        <w:rPr>
          <w:spacing w:val="-8"/>
        </w:rPr>
        <w:t xml:space="preserve"> </w:t>
      </w:r>
      <w:r>
        <w:t>with</w:t>
      </w:r>
      <w:r>
        <w:rPr>
          <w:spacing w:val="-5"/>
        </w:rPr>
        <w:t xml:space="preserve"> </w:t>
      </w:r>
      <w:r>
        <w:t>the</w:t>
      </w:r>
      <w:r>
        <w:rPr>
          <w:spacing w:val="-6"/>
        </w:rPr>
        <w:t xml:space="preserve"> </w:t>
      </w:r>
      <w:r>
        <w:t>certification</w:t>
      </w:r>
      <w:r>
        <w:rPr>
          <w:spacing w:val="-7"/>
        </w:rPr>
        <w:t xml:space="preserve"> </w:t>
      </w:r>
      <w:r>
        <w:rPr>
          <w:spacing w:val="-2"/>
        </w:rPr>
        <w:t>specifications</w:t>
      </w:r>
    </w:p>
    <w:p w14:paraId="0D2EBB2A" w14:textId="77777777" w:rsidR="002E346F" w:rsidRDefault="00FF2A39">
      <w:pPr>
        <w:pStyle w:val="BodyText"/>
        <w:ind w:right="711" w:firstLine="0"/>
        <w:jc w:val="both"/>
      </w:pPr>
      <w:r>
        <w:t>In</w:t>
      </w:r>
      <w:r>
        <w:rPr>
          <w:spacing w:val="-13"/>
        </w:rPr>
        <w:t xml:space="preserve"> </w:t>
      </w:r>
      <w:r>
        <w:t>accordance</w:t>
      </w:r>
      <w:r>
        <w:rPr>
          <w:spacing w:val="-12"/>
        </w:rPr>
        <w:t xml:space="preserve"> </w:t>
      </w:r>
      <w:r>
        <w:t>with</w:t>
      </w:r>
      <w:r>
        <w:rPr>
          <w:spacing w:val="-13"/>
        </w:rPr>
        <w:t xml:space="preserve"> </w:t>
      </w:r>
      <w:r>
        <w:t>Part-ML,</w:t>
      </w:r>
      <w:r>
        <w:rPr>
          <w:spacing w:val="-12"/>
        </w:rPr>
        <w:t xml:space="preserve"> </w:t>
      </w:r>
      <w:r>
        <w:t>Part-M</w:t>
      </w:r>
      <w:r>
        <w:rPr>
          <w:spacing w:val="-13"/>
        </w:rPr>
        <w:t xml:space="preserve"> </w:t>
      </w:r>
      <w:r>
        <w:t>Subpart</w:t>
      </w:r>
      <w:r>
        <w:rPr>
          <w:spacing w:val="-12"/>
        </w:rPr>
        <w:t xml:space="preserve"> </w:t>
      </w:r>
      <w:r>
        <w:t>F,</w:t>
      </w:r>
      <w:r>
        <w:rPr>
          <w:spacing w:val="-13"/>
        </w:rPr>
        <w:t xml:space="preserve"> </w:t>
      </w:r>
      <w:r>
        <w:t>Part-CAO</w:t>
      </w:r>
      <w:r>
        <w:rPr>
          <w:spacing w:val="-12"/>
        </w:rPr>
        <w:t xml:space="preserve"> </w:t>
      </w:r>
      <w:r>
        <w:t>or</w:t>
      </w:r>
      <w:r>
        <w:rPr>
          <w:spacing w:val="-12"/>
        </w:rPr>
        <w:t xml:space="preserve"> </w:t>
      </w:r>
      <w:r>
        <w:t>Part-145</w:t>
      </w:r>
      <w:r>
        <w:rPr>
          <w:spacing w:val="-13"/>
        </w:rPr>
        <w:t xml:space="preserve"> </w:t>
      </w:r>
      <w:r>
        <w:t>(e.g.</w:t>
      </w:r>
      <w:r>
        <w:rPr>
          <w:spacing w:val="-12"/>
        </w:rPr>
        <w:t xml:space="preserve"> </w:t>
      </w:r>
      <w:hyperlink w:anchor="_bookmark67" w:history="1">
        <w:r>
          <w:rPr>
            <w:color w:val="0000FF"/>
            <w:u w:val="single" w:color="0000FF"/>
          </w:rPr>
          <w:t>ML.A.801(e)</w:t>
        </w:r>
      </w:hyperlink>
      <w:r>
        <w:t>,</w:t>
      </w:r>
      <w:r>
        <w:rPr>
          <w:spacing w:val="-13"/>
        </w:rPr>
        <w:t xml:space="preserve"> </w:t>
      </w:r>
      <w:r>
        <w:rPr>
          <w:color w:val="0000FF"/>
          <w:u w:val="single" w:color="0000FF"/>
        </w:rPr>
        <w:t>M.A.612</w:t>
      </w:r>
      <w:r>
        <w:t xml:space="preserve">, </w:t>
      </w:r>
      <w:hyperlink w:anchor="_bookmark139" w:history="1">
        <w:r>
          <w:rPr>
            <w:color w:val="0000FF"/>
            <w:u w:val="single" w:color="0000FF"/>
          </w:rPr>
          <w:t>CAO.A.065</w:t>
        </w:r>
      </w:hyperlink>
      <w:r>
        <w:rPr>
          <w:color w:val="0000FF"/>
        </w:rPr>
        <w:t xml:space="preserve"> </w:t>
      </w:r>
      <w:r>
        <w:t xml:space="preserve">and </w:t>
      </w:r>
      <w:r>
        <w:rPr>
          <w:color w:val="0000FF"/>
          <w:u w:val="single" w:color="0000FF"/>
        </w:rPr>
        <w:t>145.A.50(b)</w:t>
      </w:r>
      <w:r>
        <w:t>), the legal or natural person responsible for the embodiment of a change</w:t>
      </w:r>
      <w:r>
        <w:rPr>
          <w:spacing w:val="-3"/>
        </w:rPr>
        <w:t xml:space="preserve"> </w:t>
      </w:r>
      <w:r>
        <w:t>or</w:t>
      </w:r>
      <w:r>
        <w:rPr>
          <w:spacing w:val="-3"/>
        </w:rPr>
        <w:t xml:space="preserve"> </w:t>
      </w:r>
      <w:r>
        <w:t>a</w:t>
      </w:r>
      <w:r>
        <w:rPr>
          <w:spacing w:val="-6"/>
        </w:rPr>
        <w:t xml:space="preserve"> </w:t>
      </w:r>
      <w:r>
        <w:t>repair</w:t>
      </w:r>
      <w:r>
        <w:rPr>
          <w:spacing w:val="-6"/>
        </w:rPr>
        <w:t xml:space="preserve"> </w:t>
      </w:r>
      <w:r>
        <w:t>should</w:t>
      </w:r>
      <w:r>
        <w:rPr>
          <w:spacing w:val="-7"/>
        </w:rPr>
        <w:t xml:space="preserve"> </w:t>
      </w:r>
      <w:r>
        <w:t>compile</w:t>
      </w:r>
      <w:r>
        <w:rPr>
          <w:spacing w:val="-3"/>
        </w:rPr>
        <w:t xml:space="preserve"> </w:t>
      </w:r>
      <w:r>
        <w:t>details</w:t>
      </w:r>
      <w:r>
        <w:rPr>
          <w:spacing w:val="-6"/>
        </w:rPr>
        <w:t xml:space="preserve"> </w:t>
      </w:r>
      <w:r>
        <w:t>of</w:t>
      </w:r>
      <w:r>
        <w:rPr>
          <w:spacing w:val="-6"/>
        </w:rPr>
        <w:t xml:space="preserve"> </w:t>
      </w:r>
      <w:r>
        <w:t>the</w:t>
      </w:r>
      <w:r>
        <w:rPr>
          <w:spacing w:val="-5"/>
        </w:rPr>
        <w:t xml:space="preserve"> </w:t>
      </w:r>
      <w:r>
        <w:t>work</w:t>
      </w:r>
      <w:r>
        <w:rPr>
          <w:spacing w:val="-8"/>
        </w:rPr>
        <w:t xml:space="preserve"> </w:t>
      </w:r>
      <w:r>
        <w:t>accomplished.</w:t>
      </w:r>
      <w:r>
        <w:rPr>
          <w:spacing w:val="-4"/>
        </w:rPr>
        <w:t xml:space="preserve"> </w:t>
      </w:r>
      <w:r>
        <w:t>In</w:t>
      </w:r>
      <w:r>
        <w:rPr>
          <w:spacing w:val="-7"/>
        </w:rPr>
        <w:t xml:space="preserve"> </w:t>
      </w:r>
      <w:r>
        <w:t>the</w:t>
      </w:r>
      <w:r>
        <w:rPr>
          <w:spacing w:val="-5"/>
        </w:rPr>
        <w:t xml:space="preserve"> </w:t>
      </w:r>
      <w:r>
        <w:t>case</w:t>
      </w:r>
      <w:r>
        <w:rPr>
          <w:spacing w:val="-5"/>
        </w:rPr>
        <w:t xml:space="preserve"> </w:t>
      </w:r>
      <w:r>
        <w:t>of</w:t>
      </w:r>
      <w:r>
        <w:rPr>
          <w:spacing w:val="-3"/>
        </w:rPr>
        <w:t xml:space="preserve"> </w:t>
      </w:r>
      <w:r>
        <w:t>SCs/SRs,</w:t>
      </w:r>
      <w:r>
        <w:rPr>
          <w:spacing w:val="-5"/>
        </w:rPr>
        <w:t xml:space="preserve"> </w:t>
      </w:r>
      <w:r>
        <w:t>this includes, as necessary, based on the complexity, an engineering file containing drawings, a list of</w:t>
      </w:r>
      <w:r>
        <w:rPr>
          <w:spacing w:val="-6"/>
        </w:rPr>
        <w:t xml:space="preserve"> </w:t>
      </w:r>
      <w:r>
        <w:t>the</w:t>
      </w:r>
      <w:r>
        <w:rPr>
          <w:spacing w:val="-5"/>
        </w:rPr>
        <w:t xml:space="preserve"> </w:t>
      </w:r>
      <w:r>
        <w:t>parts</w:t>
      </w:r>
      <w:r>
        <w:rPr>
          <w:spacing w:val="-6"/>
        </w:rPr>
        <w:t xml:space="preserve"> </w:t>
      </w:r>
      <w:r>
        <w:t>and</w:t>
      </w:r>
      <w:r>
        <w:rPr>
          <w:spacing w:val="-5"/>
        </w:rPr>
        <w:t xml:space="preserve"> </w:t>
      </w:r>
      <w:r>
        <w:t>appliances</w:t>
      </w:r>
      <w:r>
        <w:rPr>
          <w:spacing w:val="-7"/>
        </w:rPr>
        <w:t xml:space="preserve"> </w:t>
      </w:r>
      <w:r>
        <w:t>used</w:t>
      </w:r>
      <w:r>
        <w:rPr>
          <w:spacing w:val="-5"/>
        </w:rPr>
        <w:t xml:space="preserve"> </w:t>
      </w:r>
      <w:r>
        <w:t>for</w:t>
      </w:r>
      <w:r>
        <w:rPr>
          <w:spacing w:val="-6"/>
        </w:rPr>
        <w:t xml:space="preserve"> </w:t>
      </w:r>
      <w:r>
        <w:t>the</w:t>
      </w:r>
      <w:r>
        <w:rPr>
          <w:spacing w:val="-5"/>
        </w:rPr>
        <w:t xml:space="preserve"> </w:t>
      </w:r>
      <w:r>
        <w:t>change</w:t>
      </w:r>
      <w:r>
        <w:rPr>
          <w:spacing w:val="-5"/>
        </w:rPr>
        <w:t xml:space="preserve"> </w:t>
      </w:r>
      <w:r>
        <w:t>or</w:t>
      </w:r>
      <w:r>
        <w:rPr>
          <w:spacing w:val="-6"/>
        </w:rPr>
        <w:t xml:space="preserve"> </w:t>
      </w:r>
      <w:r>
        <w:t>repair,</w:t>
      </w:r>
      <w:r>
        <w:rPr>
          <w:spacing w:val="-4"/>
        </w:rPr>
        <w:t xml:space="preserve"> </w:t>
      </w:r>
      <w:r>
        <w:t>supporting</w:t>
      </w:r>
      <w:r>
        <w:rPr>
          <w:spacing w:val="-5"/>
        </w:rPr>
        <w:t xml:space="preserve"> </w:t>
      </w:r>
      <w:r>
        <w:t>analysis</w:t>
      </w:r>
      <w:r>
        <w:rPr>
          <w:spacing w:val="-4"/>
        </w:rPr>
        <w:t xml:space="preserve"> </w:t>
      </w:r>
      <w:r>
        <w:t>and</w:t>
      </w:r>
      <w:r>
        <w:rPr>
          <w:spacing w:val="-6"/>
        </w:rPr>
        <w:t xml:space="preserve"> </w:t>
      </w:r>
      <w:r>
        <w:t>the</w:t>
      </w:r>
      <w:r>
        <w:rPr>
          <w:spacing w:val="-5"/>
        </w:rPr>
        <w:t xml:space="preserve"> </w:t>
      </w:r>
      <w:r>
        <w:t>results</w:t>
      </w:r>
      <w:r>
        <w:rPr>
          <w:spacing w:val="-5"/>
        </w:rPr>
        <w:t xml:space="preserve"> </w:t>
      </w:r>
      <w:r>
        <w:t>of tests performed or any other evidence suitable to show that the design fulfils the applicable certification specifications within CS-STAN together with a statement of compliance and amendments to aircraft manuals, to instructions for continuing airworthiness and to other documents</w:t>
      </w:r>
      <w:r>
        <w:rPr>
          <w:spacing w:val="-7"/>
        </w:rPr>
        <w:t xml:space="preserve"> </w:t>
      </w:r>
      <w:r>
        <w:t>such</w:t>
      </w:r>
      <w:r>
        <w:rPr>
          <w:spacing w:val="-8"/>
        </w:rPr>
        <w:t xml:space="preserve"> </w:t>
      </w:r>
      <w:r>
        <w:t>as</w:t>
      </w:r>
      <w:r>
        <w:rPr>
          <w:spacing w:val="-4"/>
        </w:rPr>
        <w:t xml:space="preserve"> </w:t>
      </w:r>
      <w:r>
        <w:t>aircraft</w:t>
      </w:r>
      <w:r>
        <w:rPr>
          <w:spacing w:val="-9"/>
        </w:rPr>
        <w:t xml:space="preserve"> </w:t>
      </w:r>
      <w:r>
        <w:t>parts</w:t>
      </w:r>
      <w:r>
        <w:rPr>
          <w:spacing w:val="-4"/>
        </w:rPr>
        <w:t xml:space="preserve"> </w:t>
      </w:r>
      <w:r>
        <w:t>list,</w:t>
      </w:r>
      <w:r>
        <w:rPr>
          <w:spacing w:val="-6"/>
        </w:rPr>
        <w:t xml:space="preserve"> </w:t>
      </w:r>
      <w:r>
        <w:t>wiring</w:t>
      </w:r>
      <w:r>
        <w:rPr>
          <w:spacing w:val="-5"/>
        </w:rPr>
        <w:t xml:space="preserve"> </w:t>
      </w:r>
      <w:r>
        <w:t>diagrams,</w:t>
      </w:r>
      <w:r>
        <w:rPr>
          <w:spacing w:val="-9"/>
        </w:rPr>
        <w:t xml:space="preserve"> </w:t>
      </w:r>
      <w:r>
        <w:t>etc.</w:t>
      </w:r>
      <w:r>
        <w:rPr>
          <w:spacing w:val="-7"/>
        </w:rPr>
        <w:t xml:space="preserve"> </w:t>
      </w:r>
      <w:r>
        <w:t>as</w:t>
      </w:r>
      <w:r>
        <w:rPr>
          <w:spacing w:val="-4"/>
        </w:rPr>
        <w:t xml:space="preserve"> </w:t>
      </w:r>
      <w:r>
        <w:t>deemed</w:t>
      </w:r>
      <w:r>
        <w:rPr>
          <w:spacing w:val="-7"/>
        </w:rPr>
        <w:t xml:space="preserve"> </w:t>
      </w:r>
      <w:r>
        <w:t>necessary.</w:t>
      </w:r>
      <w:r>
        <w:rPr>
          <w:spacing w:val="-9"/>
        </w:rPr>
        <w:t xml:space="preserve"> </w:t>
      </w:r>
      <w:r>
        <w:t>The CAC</w:t>
      </w:r>
      <w:r>
        <w:rPr>
          <w:spacing w:val="-7"/>
        </w:rPr>
        <w:t xml:space="preserve"> </w:t>
      </w:r>
      <w:r>
        <w:t>Form 123</w:t>
      </w:r>
      <w:r>
        <w:rPr>
          <w:spacing w:val="-7"/>
        </w:rPr>
        <w:t xml:space="preserve"> </w:t>
      </w:r>
      <w:r>
        <w:t>is</w:t>
      </w:r>
      <w:r>
        <w:rPr>
          <w:spacing w:val="-11"/>
        </w:rPr>
        <w:t xml:space="preserve"> </w:t>
      </w:r>
      <w:r>
        <w:t>prepared</w:t>
      </w:r>
      <w:r>
        <w:rPr>
          <w:spacing w:val="-10"/>
        </w:rPr>
        <w:t xml:space="preserve"> </w:t>
      </w:r>
      <w:r>
        <w:t>for</w:t>
      </w:r>
      <w:r>
        <w:rPr>
          <w:spacing w:val="-11"/>
        </w:rPr>
        <w:t xml:space="preserve"> </w:t>
      </w:r>
      <w:r>
        <w:t>the</w:t>
      </w:r>
      <w:r>
        <w:rPr>
          <w:spacing w:val="-10"/>
        </w:rPr>
        <w:t xml:space="preserve"> </w:t>
      </w:r>
      <w:r>
        <w:t>purpose</w:t>
      </w:r>
      <w:r>
        <w:rPr>
          <w:spacing w:val="-10"/>
        </w:rPr>
        <w:t xml:space="preserve"> </w:t>
      </w:r>
      <w:r>
        <w:t>of</w:t>
      </w:r>
      <w:r>
        <w:rPr>
          <w:spacing w:val="-11"/>
        </w:rPr>
        <w:t xml:space="preserve"> </w:t>
      </w:r>
      <w:r>
        <w:t>documenting</w:t>
      </w:r>
      <w:r>
        <w:rPr>
          <w:spacing w:val="-9"/>
        </w:rPr>
        <w:t xml:space="preserve"> </w:t>
      </w:r>
      <w:r>
        <w:t>the</w:t>
      </w:r>
      <w:r>
        <w:rPr>
          <w:spacing w:val="-10"/>
        </w:rPr>
        <w:t xml:space="preserve"> </w:t>
      </w:r>
      <w:r>
        <w:t>preparation</w:t>
      </w:r>
      <w:r>
        <w:rPr>
          <w:spacing w:val="-11"/>
        </w:rPr>
        <w:t xml:space="preserve"> </w:t>
      </w:r>
      <w:r>
        <w:t>and</w:t>
      </w:r>
      <w:r>
        <w:rPr>
          <w:spacing w:val="-9"/>
        </w:rPr>
        <w:t xml:space="preserve"> </w:t>
      </w:r>
      <w:r>
        <w:t>embodiment</w:t>
      </w:r>
      <w:r>
        <w:rPr>
          <w:spacing w:val="-10"/>
        </w:rPr>
        <w:t xml:space="preserve"> </w:t>
      </w:r>
      <w:r>
        <w:t>of</w:t>
      </w:r>
      <w:r>
        <w:rPr>
          <w:spacing w:val="-11"/>
        </w:rPr>
        <w:t xml:space="preserve"> </w:t>
      </w:r>
      <w:r>
        <w:t>the</w:t>
      </w:r>
      <w:r>
        <w:rPr>
          <w:spacing w:val="-10"/>
        </w:rPr>
        <w:t xml:space="preserve"> </w:t>
      </w:r>
      <w:r>
        <w:t>SC/SR.</w:t>
      </w:r>
    </w:p>
    <w:p w14:paraId="54CEE591" w14:textId="77777777" w:rsidR="002E346F" w:rsidRDefault="002E346F">
      <w:pPr>
        <w:pStyle w:val="BodyText"/>
        <w:jc w:val="both"/>
        <w:sectPr w:rsidR="002E346F">
          <w:pgSz w:w="11910" w:h="16840"/>
          <w:pgMar w:top="1800" w:right="720" w:bottom="1260" w:left="1080" w:header="742" w:footer="994" w:gutter="0"/>
          <w:cols w:space="720"/>
        </w:sectPr>
      </w:pPr>
    </w:p>
    <w:p w14:paraId="2049C511" w14:textId="77777777" w:rsidR="002E346F" w:rsidRDefault="00FF2A39">
      <w:pPr>
        <w:pStyle w:val="BodyText"/>
        <w:spacing w:before="90"/>
        <w:ind w:right="714" w:firstLine="0"/>
        <w:jc w:val="both"/>
      </w:pPr>
      <w:r>
        <w:lastRenderedPageBreak/>
        <w:t>The</w:t>
      </w:r>
      <w:r>
        <w:rPr>
          <w:spacing w:val="-6"/>
        </w:rPr>
        <w:t xml:space="preserve"> </w:t>
      </w:r>
      <w:r>
        <w:t>aircraft</w:t>
      </w:r>
      <w:r>
        <w:rPr>
          <w:spacing w:val="-6"/>
        </w:rPr>
        <w:t xml:space="preserve"> </w:t>
      </w:r>
      <w:r>
        <w:t>logbook</w:t>
      </w:r>
      <w:r>
        <w:rPr>
          <w:spacing w:val="-6"/>
        </w:rPr>
        <w:t xml:space="preserve"> </w:t>
      </w:r>
      <w:r>
        <w:t>should</w:t>
      </w:r>
      <w:r>
        <w:rPr>
          <w:spacing w:val="-10"/>
        </w:rPr>
        <w:t xml:space="preserve"> </w:t>
      </w:r>
      <w:r>
        <w:t>contain</w:t>
      </w:r>
      <w:r>
        <w:rPr>
          <w:spacing w:val="-10"/>
        </w:rPr>
        <w:t xml:space="preserve"> </w:t>
      </w:r>
      <w:r>
        <w:t>an</w:t>
      </w:r>
      <w:r>
        <w:rPr>
          <w:spacing w:val="-7"/>
        </w:rPr>
        <w:t xml:space="preserve"> </w:t>
      </w:r>
      <w:r>
        <w:t>entry</w:t>
      </w:r>
      <w:r>
        <w:rPr>
          <w:spacing w:val="-6"/>
        </w:rPr>
        <w:t xml:space="preserve"> </w:t>
      </w:r>
      <w:r>
        <w:t>referring</w:t>
      </w:r>
      <w:r>
        <w:rPr>
          <w:spacing w:val="-7"/>
        </w:rPr>
        <w:t xml:space="preserve"> </w:t>
      </w:r>
      <w:r>
        <w:t>to</w:t>
      </w:r>
      <w:r>
        <w:rPr>
          <w:spacing w:val="-3"/>
        </w:rPr>
        <w:t xml:space="preserve"> </w:t>
      </w:r>
      <w:r>
        <w:t>CAC</w:t>
      </w:r>
      <w:r>
        <w:rPr>
          <w:spacing w:val="-9"/>
        </w:rPr>
        <w:t xml:space="preserve"> </w:t>
      </w:r>
      <w:r>
        <w:t>Form</w:t>
      </w:r>
      <w:r>
        <w:rPr>
          <w:spacing w:val="-8"/>
        </w:rPr>
        <w:t xml:space="preserve"> </w:t>
      </w:r>
      <w:r>
        <w:t>123;</w:t>
      </w:r>
      <w:r>
        <w:rPr>
          <w:spacing w:val="-8"/>
        </w:rPr>
        <w:t xml:space="preserve"> </w:t>
      </w:r>
      <w:r>
        <w:t>both</w:t>
      </w:r>
      <w:r>
        <w:rPr>
          <w:spacing w:val="-8"/>
        </w:rPr>
        <w:t xml:space="preserve"> </w:t>
      </w:r>
      <w:r>
        <w:t>CACForm</w:t>
      </w:r>
      <w:r>
        <w:rPr>
          <w:spacing w:val="-8"/>
        </w:rPr>
        <w:t xml:space="preserve"> </w:t>
      </w:r>
      <w:r>
        <w:t>123</w:t>
      </w:r>
      <w:r>
        <w:rPr>
          <w:spacing w:val="-8"/>
        </w:rPr>
        <w:t xml:space="preserve"> </w:t>
      </w:r>
      <w:r>
        <w:t>and the</w:t>
      </w:r>
      <w:r>
        <w:rPr>
          <w:spacing w:val="-13"/>
        </w:rPr>
        <w:t xml:space="preserve"> </w:t>
      </w:r>
      <w:r>
        <w:t>release</w:t>
      </w:r>
      <w:r>
        <w:rPr>
          <w:spacing w:val="-12"/>
        </w:rPr>
        <w:t xml:space="preserve"> </w:t>
      </w:r>
      <w:r>
        <w:t>to</w:t>
      </w:r>
      <w:r>
        <w:rPr>
          <w:spacing w:val="-11"/>
        </w:rPr>
        <w:t xml:space="preserve"> </w:t>
      </w:r>
      <w:r>
        <w:t>service</w:t>
      </w:r>
      <w:r>
        <w:rPr>
          <w:spacing w:val="-11"/>
        </w:rPr>
        <w:t xml:space="preserve"> </w:t>
      </w:r>
      <w:r>
        <w:t>required</w:t>
      </w:r>
      <w:r>
        <w:rPr>
          <w:spacing w:val="-12"/>
        </w:rPr>
        <w:t xml:space="preserve"> </w:t>
      </w:r>
      <w:r>
        <w:t>after</w:t>
      </w:r>
      <w:r>
        <w:rPr>
          <w:spacing w:val="-13"/>
        </w:rPr>
        <w:t xml:space="preserve"> </w:t>
      </w:r>
      <w:r>
        <w:t>the</w:t>
      </w:r>
      <w:r>
        <w:rPr>
          <w:spacing w:val="-12"/>
        </w:rPr>
        <w:t xml:space="preserve"> </w:t>
      </w:r>
      <w:r>
        <w:t>embodiment</w:t>
      </w:r>
      <w:r>
        <w:rPr>
          <w:spacing w:val="-13"/>
        </w:rPr>
        <w:t xml:space="preserve"> </w:t>
      </w:r>
      <w:r>
        <w:t>of</w:t>
      </w:r>
      <w:r>
        <w:rPr>
          <w:spacing w:val="-11"/>
        </w:rPr>
        <w:t xml:space="preserve"> </w:t>
      </w:r>
      <w:r>
        <w:t>the</w:t>
      </w:r>
      <w:r>
        <w:rPr>
          <w:spacing w:val="-11"/>
        </w:rPr>
        <w:t xml:space="preserve"> </w:t>
      </w:r>
      <w:r>
        <w:t>SC/SR</w:t>
      </w:r>
      <w:r>
        <w:rPr>
          <w:spacing w:val="-11"/>
        </w:rPr>
        <w:t xml:space="preserve"> </w:t>
      </w:r>
      <w:r>
        <w:t>should</w:t>
      </w:r>
      <w:r>
        <w:rPr>
          <w:spacing w:val="-13"/>
        </w:rPr>
        <w:t xml:space="preserve"> </w:t>
      </w:r>
      <w:r>
        <w:t>be</w:t>
      </w:r>
      <w:r>
        <w:rPr>
          <w:spacing w:val="-10"/>
        </w:rPr>
        <w:t xml:space="preserve"> </w:t>
      </w:r>
      <w:r>
        <w:t>signed</w:t>
      </w:r>
      <w:r>
        <w:rPr>
          <w:spacing w:val="-12"/>
        </w:rPr>
        <w:t xml:space="preserve"> </w:t>
      </w:r>
      <w:r>
        <w:t>by</w:t>
      </w:r>
      <w:r>
        <w:rPr>
          <w:spacing w:val="-13"/>
        </w:rPr>
        <w:t xml:space="preserve"> </w:t>
      </w:r>
      <w:r>
        <w:t>the</w:t>
      </w:r>
      <w:r>
        <w:rPr>
          <w:spacing w:val="-10"/>
        </w:rPr>
        <w:t xml:space="preserve"> </w:t>
      </w:r>
      <w:r>
        <w:t xml:space="preserve">same </w:t>
      </w:r>
      <w:r>
        <w:rPr>
          <w:spacing w:val="-2"/>
        </w:rPr>
        <w:t>person.</w:t>
      </w:r>
    </w:p>
    <w:p w14:paraId="4919EB67" w14:textId="77777777" w:rsidR="002E346F" w:rsidRDefault="00FF2A39">
      <w:pPr>
        <w:pStyle w:val="BodyText"/>
        <w:spacing w:before="121"/>
        <w:ind w:right="718" w:firstLine="0"/>
        <w:jc w:val="both"/>
      </w:pPr>
      <w:r>
        <w:t>CAC Form 123 and all the records listed</w:t>
      </w:r>
      <w:r>
        <w:rPr>
          <w:spacing w:val="-3"/>
        </w:rPr>
        <w:t xml:space="preserve"> </w:t>
      </w:r>
      <w:r>
        <w:t>on it should</w:t>
      </w:r>
      <w:r>
        <w:rPr>
          <w:spacing w:val="-1"/>
        </w:rPr>
        <w:t xml:space="preserve"> </w:t>
      </w:r>
      <w:r>
        <w:t>follow elementary principles of controlled documentation, e.g. contain reference number of documents, issue dates, revision numbers, name of persons preparing/releasing the document, etc.</w:t>
      </w:r>
    </w:p>
    <w:p w14:paraId="02689A2D" w14:textId="77777777" w:rsidR="002E346F" w:rsidRDefault="00FF2A39">
      <w:pPr>
        <w:pStyle w:val="Heading5"/>
        <w:numPr>
          <w:ilvl w:val="0"/>
          <w:numId w:val="98"/>
        </w:numPr>
        <w:tabs>
          <w:tab w:val="left" w:pos="924"/>
        </w:tabs>
        <w:spacing w:before="118"/>
        <w:ind w:left="924" w:hanging="564"/>
        <w:jc w:val="both"/>
      </w:pPr>
      <w:r>
        <w:rPr>
          <w:spacing w:val="-2"/>
        </w:rPr>
        <w:t>Record-keeping</w:t>
      </w:r>
    </w:p>
    <w:p w14:paraId="01EF55F7" w14:textId="77777777" w:rsidR="002E346F" w:rsidRDefault="00FF2A39">
      <w:pPr>
        <w:pStyle w:val="BodyText"/>
        <w:spacing w:before="121"/>
        <w:ind w:right="710" w:firstLine="0"/>
        <w:jc w:val="both"/>
      </w:pPr>
      <w:r>
        <w:t>The legal or natural person responsible (see paragraph 1. above) for the embodiment of the change/repair</w:t>
      </w:r>
      <w:r>
        <w:rPr>
          <w:spacing w:val="-2"/>
        </w:rPr>
        <w:t xml:space="preserve"> </w:t>
      </w:r>
      <w:r>
        <w:t>should</w:t>
      </w:r>
      <w:r>
        <w:rPr>
          <w:spacing w:val="-2"/>
        </w:rPr>
        <w:t xml:space="preserve"> </w:t>
      </w:r>
      <w:r>
        <w:t>keep</w:t>
      </w:r>
      <w:r>
        <w:rPr>
          <w:spacing w:val="-1"/>
        </w:rPr>
        <w:t xml:space="preserve"> </w:t>
      </w:r>
      <w:r>
        <w:t>the records</w:t>
      </w:r>
      <w:r>
        <w:rPr>
          <w:spacing w:val="-1"/>
        </w:rPr>
        <w:t xml:space="preserve"> </w:t>
      </w:r>
      <w:r>
        <w:t>generated</w:t>
      </w:r>
      <w:r>
        <w:rPr>
          <w:spacing w:val="-2"/>
        </w:rPr>
        <w:t xml:space="preserve"> </w:t>
      </w:r>
      <w:r>
        <w:t>with the</w:t>
      </w:r>
      <w:r>
        <w:rPr>
          <w:spacing w:val="-1"/>
        </w:rPr>
        <w:t xml:space="preserve"> </w:t>
      </w:r>
      <w:r>
        <w:t>SC/SR</w:t>
      </w:r>
      <w:r>
        <w:rPr>
          <w:spacing w:val="-1"/>
        </w:rPr>
        <w:t xml:space="preserve"> </w:t>
      </w:r>
      <w:r>
        <w:t>as</w:t>
      </w:r>
      <w:r>
        <w:rPr>
          <w:spacing w:val="-1"/>
        </w:rPr>
        <w:t xml:space="preserve"> </w:t>
      </w:r>
      <w:r>
        <w:t>required</w:t>
      </w:r>
      <w:r>
        <w:rPr>
          <w:spacing w:val="-2"/>
        </w:rPr>
        <w:t xml:space="preserve"> </w:t>
      </w:r>
      <w:r>
        <w:t>by Part-ML,</w:t>
      </w:r>
      <w:r>
        <w:rPr>
          <w:spacing w:val="-1"/>
        </w:rPr>
        <w:t xml:space="preserve"> </w:t>
      </w:r>
      <w:r>
        <w:t>Part- M Subpart F, Part-CAO or Part-145 and CS-STAN.</w:t>
      </w:r>
    </w:p>
    <w:p w14:paraId="55C19F40" w14:textId="77777777" w:rsidR="002E346F" w:rsidRDefault="00FF2A39">
      <w:pPr>
        <w:pStyle w:val="BodyText"/>
        <w:spacing w:before="121"/>
        <w:ind w:right="718" w:firstLine="0"/>
        <w:jc w:val="both"/>
      </w:pPr>
      <w:r>
        <w:t>In addition, ML.A.305 requires that the aircraft owner (or CAMO or CAO, if a contract in accordance with ML.A.201</w:t>
      </w:r>
      <w:r>
        <w:rPr>
          <w:spacing w:val="-1"/>
        </w:rPr>
        <w:t xml:space="preserve"> </w:t>
      </w:r>
      <w:r>
        <w:t>exists) keeps the status of the changes/repairs embodied in/on the aircraft in order to control</w:t>
      </w:r>
      <w:r>
        <w:rPr>
          <w:spacing w:val="-1"/>
        </w:rPr>
        <w:t xml:space="preserve"> </w:t>
      </w:r>
      <w:r>
        <w:t>the aircraft configuration and manage its continuing airworthiness.</w:t>
      </w:r>
    </w:p>
    <w:p w14:paraId="000745C6" w14:textId="77777777" w:rsidR="002E346F" w:rsidRDefault="00FF2A39">
      <w:pPr>
        <w:pStyle w:val="BodyText"/>
        <w:spacing w:before="121"/>
        <w:ind w:right="715" w:firstLine="0"/>
        <w:jc w:val="both"/>
      </w:pPr>
      <w:r>
        <w:t>With</w:t>
      </w:r>
      <w:r>
        <w:rPr>
          <w:spacing w:val="-1"/>
        </w:rPr>
        <w:t xml:space="preserve"> </w:t>
      </w:r>
      <w:r>
        <w:t>regard</w:t>
      </w:r>
      <w:r>
        <w:rPr>
          <w:spacing w:val="-4"/>
        </w:rPr>
        <w:t xml:space="preserve"> </w:t>
      </w:r>
      <w:r>
        <w:t>to SCs/SRs,</w:t>
      </w:r>
      <w:r>
        <w:rPr>
          <w:spacing w:val="-4"/>
        </w:rPr>
        <w:t xml:space="preserve"> </w:t>
      </w:r>
      <w:r>
        <w:t>the</w:t>
      </w:r>
      <w:r>
        <w:rPr>
          <w:spacing w:val="-1"/>
        </w:rPr>
        <w:t xml:space="preserve"> </w:t>
      </w:r>
      <w:r>
        <w:t>information</w:t>
      </w:r>
      <w:r>
        <w:rPr>
          <w:spacing w:val="-2"/>
        </w:rPr>
        <w:t xml:space="preserve"> </w:t>
      </w:r>
      <w:r>
        <w:t>provided</w:t>
      </w:r>
      <w:r>
        <w:rPr>
          <w:spacing w:val="-4"/>
        </w:rPr>
        <w:t xml:space="preserve"> </w:t>
      </w:r>
      <w:r>
        <w:t>to</w:t>
      </w:r>
      <w:r>
        <w:rPr>
          <w:spacing w:val="-2"/>
        </w:rPr>
        <w:t xml:space="preserve"> </w:t>
      </w:r>
      <w:r>
        <w:t>the</w:t>
      </w:r>
      <w:r>
        <w:rPr>
          <w:spacing w:val="-1"/>
        </w:rPr>
        <w:t xml:space="preserve"> </w:t>
      </w:r>
      <w:r>
        <w:t>owner,</w:t>
      </w:r>
      <w:r>
        <w:rPr>
          <w:spacing w:val="-1"/>
        </w:rPr>
        <w:t xml:space="preserve"> </w:t>
      </w:r>
      <w:r>
        <w:t>CAMO</w:t>
      </w:r>
      <w:r>
        <w:rPr>
          <w:spacing w:val="-3"/>
        </w:rPr>
        <w:t xml:space="preserve"> </w:t>
      </w:r>
      <w:r>
        <w:t>or</w:t>
      </w:r>
      <w:r>
        <w:rPr>
          <w:spacing w:val="-1"/>
        </w:rPr>
        <w:t xml:space="preserve"> </w:t>
      </w:r>
      <w:r>
        <w:t>CAO</w:t>
      </w:r>
      <w:r>
        <w:rPr>
          <w:spacing w:val="-3"/>
        </w:rPr>
        <w:t xml:space="preserve"> </w:t>
      </w:r>
      <w:r>
        <w:t>may be</w:t>
      </w:r>
      <w:r>
        <w:rPr>
          <w:spacing w:val="-1"/>
        </w:rPr>
        <w:t xml:space="preserve"> </w:t>
      </w:r>
      <w:r>
        <w:t>listed</w:t>
      </w:r>
      <w:r>
        <w:rPr>
          <w:spacing w:val="-2"/>
        </w:rPr>
        <w:t xml:space="preserve"> </w:t>
      </w:r>
      <w:r>
        <w:t xml:space="preserve">in CAC Form 123 and should include, as required, a copy of any modified aircraft manual and/or instructions for continuing airworthiness. All this information should normally be consulted when the aircraft undergoes an AR, and, therefore, a clear system to record the embodiment of SCs/SRs, which is also easily traceable, would be of help during subsequent aircraft </w:t>
      </w:r>
      <w:r>
        <w:rPr>
          <w:spacing w:val="-2"/>
        </w:rPr>
        <w:t>inspections.</w:t>
      </w:r>
    </w:p>
    <w:p w14:paraId="320C5B80" w14:textId="77777777" w:rsidR="002E346F" w:rsidRDefault="00FF2A39">
      <w:pPr>
        <w:pStyle w:val="Heading5"/>
        <w:numPr>
          <w:ilvl w:val="0"/>
          <w:numId w:val="98"/>
        </w:numPr>
        <w:tabs>
          <w:tab w:val="left" w:pos="924"/>
        </w:tabs>
        <w:spacing w:before="119"/>
        <w:ind w:left="924" w:hanging="564"/>
        <w:jc w:val="both"/>
      </w:pPr>
      <w:r>
        <w:t>Instructions</w:t>
      </w:r>
      <w:r>
        <w:rPr>
          <w:spacing w:val="-8"/>
        </w:rPr>
        <w:t xml:space="preserve"> </w:t>
      </w:r>
      <w:r>
        <w:t>for</w:t>
      </w:r>
      <w:r>
        <w:rPr>
          <w:spacing w:val="-8"/>
        </w:rPr>
        <w:t xml:space="preserve"> </w:t>
      </w:r>
      <w:r>
        <w:t>continuing</w:t>
      </w:r>
      <w:r>
        <w:rPr>
          <w:spacing w:val="-8"/>
        </w:rPr>
        <w:t xml:space="preserve"> </w:t>
      </w:r>
      <w:r>
        <w:t>airworthiness</w:t>
      </w:r>
      <w:r>
        <w:rPr>
          <w:spacing w:val="-7"/>
        </w:rPr>
        <w:t xml:space="preserve"> </w:t>
      </w:r>
      <w:r>
        <w:rPr>
          <w:spacing w:val="-2"/>
        </w:rPr>
        <w:t>(ICA)</w:t>
      </w:r>
    </w:p>
    <w:p w14:paraId="1F1F1B8A" w14:textId="77777777" w:rsidR="002E346F" w:rsidRDefault="00FF2A39">
      <w:pPr>
        <w:pStyle w:val="BodyText"/>
        <w:ind w:right="718" w:firstLine="0"/>
        <w:jc w:val="both"/>
      </w:pPr>
      <w:r>
        <w:t xml:space="preserve">As stipulated in </w:t>
      </w:r>
      <w:hyperlink w:anchor="_bookmark23" w:history="1">
        <w:r>
          <w:rPr>
            <w:color w:val="0000FF"/>
            <w:u w:val="single" w:color="0000FF"/>
          </w:rPr>
          <w:t>ML.A.302</w:t>
        </w:r>
        <w:r>
          <w:t>,</w:t>
        </w:r>
      </w:hyperlink>
      <w:r>
        <w:t xml:space="preserve"> the aircraft owner, CAMO or CAO needs to assess if the changes in the ICA of the aircraft require the amendment of the AMP.</w:t>
      </w:r>
    </w:p>
    <w:p w14:paraId="07703CAD" w14:textId="77777777" w:rsidR="002E346F" w:rsidRDefault="00FF2A39">
      <w:pPr>
        <w:pStyle w:val="Heading5"/>
        <w:numPr>
          <w:ilvl w:val="0"/>
          <w:numId w:val="98"/>
        </w:numPr>
        <w:tabs>
          <w:tab w:val="left" w:pos="924"/>
        </w:tabs>
        <w:ind w:left="924" w:hanging="564"/>
        <w:jc w:val="both"/>
      </w:pPr>
      <w:r>
        <w:t>Embodiment</w:t>
      </w:r>
      <w:r>
        <w:rPr>
          <w:spacing w:val="-4"/>
        </w:rPr>
        <w:t xml:space="preserve"> </w:t>
      </w:r>
      <w:r>
        <w:t>of</w:t>
      </w:r>
      <w:r>
        <w:rPr>
          <w:spacing w:val="-4"/>
        </w:rPr>
        <w:t xml:space="preserve"> </w:t>
      </w:r>
      <w:r>
        <w:t>more</w:t>
      </w:r>
      <w:r>
        <w:rPr>
          <w:spacing w:val="-4"/>
        </w:rPr>
        <w:t xml:space="preserve"> </w:t>
      </w:r>
      <w:r>
        <w:t>than</w:t>
      </w:r>
      <w:r>
        <w:rPr>
          <w:spacing w:val="-4"/>
        </w:rPr>
        <w:t xml:space="preserve"> </w:t>
      </w:r>
      <w:r>
        <w:t>one</w:t>
      </w:r>
      <w:r>
        <w:rPr>
          <w:spacing w:val="-3"/>
        </w:rPr>
        <w:t xml:space="preserve"> </w:t>
      </w:r>
      <w:r>
        <w:rPr>
          <w:spacing w:val="-5"/>
        </w:rPr>
        <w:t>SC</w:t>
      </w:r>
    </w:p>
    <w:p w14:paraId="77D46D85" w14:textId="77777777" w:rsidR="002E346F" w:rsidRDefault="00FF2A39">
      <w:pPr>
        <w:pStyle w:val="BodyText"/>
        <w:ind w:right="714" w:firstLine="0"/>
        <w:jc w:val="both"/>
      </w:pPr>
      <w:r>
        <w:t>The</w:t>
      </w:r>
      <w:r>
        <w:rPr>
          <w:spacing w:val="-2"/>
        </w:rPr>
        <w:t xml:space="preserve"> </w:t>
      </w:r>
      <w:r>
        <w:t>embodiment</w:t>
      </w:r>
      <w:r>
        <w:rPr>
          <w:spacing w:val="-4"/>
        </w:rPr>
        <w:t xml:space="preserve"> </w:t>
      </w:r>
      <w:r>
        <w:t>of</w:t>
      </w:r>
      <w:r>
        <w:rPr>
          <w:spacing w:val="-4"/>
        </w:rPr>
        <w:t xml:space="preserve"> </w:t>
      </w:r>
      <w:r>
        <w:t>two</w:t>
      </w:r>
      <w:r>
        <w:rPr>
          <w:spacing w:val="-3"/>
        </w:rPr>
        <w:t xml:space="preserve"> </w:t>
      </w:r>
      <w:r>
        <w:t>or</w:t>
      </w:r>
      <w:r>
        <w:rPr>
          <w:spacing w:val="-4"/>
        </w:rPr>
        <w:t xml:space="preserve"> </w:t>
      </w:r>
      <w:r>
        <w:t>more</w:t>
      </w:r>
      <w:r>
        <w:rPr>
          <w:spacing w:val="-4"/>
        </w:rPr>
        <w:t xml:space="preserve"> </w:t>
      </w:r>
      <w:r>
        <w:t>related</w:t>
      </w:r>
      <w:r>
        <w:rPr>
          <w:spacing w:val="-3"/>
        </w:rPr>
        <w:t xml:space="preserve"> </w:t>
      </w:r>
      <w:r>
        <w:t>SCs</w:t>
      </w:r>
      <w:r>
        <w:rPr>
          <w:spacing w:val="-4"/>
        </w:rPr>
        <w:t xml:space="preserve"> </w:t>
      </w:r>
      <w:r>
        <w:t>described</w:t>
      </w:r>
      <w:r>
        <w:rPr>
          <w:spacing w:val="-3"/>
        </w:rPr>
        <w:t xml:space="preserve"> </w:t>
      </w:r>
      <w:r>
        <w:t>in</w:t>
      </w:r>
      <w:r>
        <w:rPr>
          <w:spacing w:val="-2"/>
        </w:rPr>
        <w:t xml:space="preserve"> </w:t>
      </w:r>
      <w:r>
        <w:t>Subpart</w:t>
      </w:r>
      <w:r>
        <w:rPr>
          <w:spacing w:val="-2"/>
        </w:rPr>
        <w:t xml:space="preserve"> </w:t>
      </w:r>
      <w:r>
        <w:t>B</w:t>
      </w:r>
      <w:r>
        <w:rPr>
          <w:spacing w:val="-4"/>
        </w:rPr>
        <w:t xml:space="preserve"> </w:t>
      </w:r>
      <w:r>
        <w:t>of</w:t>
      </w:r>
      <w:r>
        <w:rPr>
          <w:spacing w:val="-4"/>
        </w:rPr>
        <w:t xml:space="preserve"> </w:t>
      </w:r>
      <w:r>
        <w:t>CS-STAN</w:t>
      </w:r>
      <w:r>
        <w:rPr>
          <w:spacing w:val="-3"/>
        </w:rPr>
        <w:t xml:space="preserve"> </w:t>
      </w:r>
      <w:r>
        <w:t>is</w:t>
      </w:r>
      <w:r>
        <w:rPr>
          <w:spacing w:val="-2"/>
        </w:rPr>
        <w:t xml:space="preserve"> </w:t>
      </w:r>
      <w:r>
        <w:t>permitted</w:t>
      </w:r>
      <w:r>
        <w:rPr>
          <w:spacing w:val="-2"/>
        </w:rPr>
        <w:t xml:space="preserve"> </w:t>
      </w:r>
      <w:r>
        <w:t>as a single change (the use of one CAC Form 123 only) as long as adequate references to and records</w:t>
      </w:r>
      <w:r>
        <w:rPr>
          <w:spacing w:val="-3"/>
        </w:rPr>
        <w:t xml:space="preserve"> </w:t>
      </w:r>
      <w:r>
        <w:t>of</w:t>
      </w:r>
      <w:r>
        <w:rPr>
          <w:spacing w:val="-1"/>
        </w:rPr>
        <w:t xml:space="preserve"> </w:t>
      </w:r>
      <w:r>
        <w:t>all</w:t>
      </w:r>
      <w:r>
        <w:rPr>
          <w:spacing w:val="-1"/>
        </w:rPr>
        <w:t xml:space="preserve"> </w:t>
      </w:r>
      <w:r>
        <w:t>SCs</w:t>
      </w:r>
      <w:r>
        <w:rPr>
          <w:spacing w:val="-1"/>
        </w:rPr>
        <w:t xml:space="preserve"> </w:t>
      </w:r>
      <w:r>
        <w:t>embodied</w:t>
      </w:r>
      <w:r>
        <w:rPr>
          <w:spacing w:val="-2"/>
        </w:rPr>
        <w:t xml:space="preserve"> </w:t>
      </w:r>
      <w:r>
        <w:t>are captured.</w:t>
      </w:r>
      <w:r>
        <w:rPr>
          <w:spacing w:val="-1"/>
        </w:rPr>
        <w:t xml:space="preserve"> </w:t>
      </w:r>
      <w:r>
        <w:t>Restrictions</w:t>
      </w:r>
      <w:r>
        <w:rPr>
          <w:spacing w:val="-1"/>
        </w:rPr>
        <w:t xml:space="preserve"> </w:t>
      </w:r>
      <w:r>
        <w:t>and</w:t>
      </w:r>
      <w:r>
        <w:rPr>
          <w:spacing w:val="-3"/>
        </w:rPr>
        <w:t xml:space="preserve"> </w:t>
      </w:r>
      <w:r>
        <w:t>limitations</w:t>
      </w:r>
      <w:r>
        <w:rPr>
          <w:spacing w:val="-1"/>
        </w:rPr>
        <w:t xml:space="preserve"> </w:t>
      </w:r>
      <w:r>
        <w:t>of</w:t>
      </w:r>
      <w:r>
        <w:rPr>
          <w:spacing w:val="-1"/>
        </w:rPr>
        <w:t xml:space="preserve"> </w:t>
      </w:r>
      <w:r>
        <w:t>the</w:t>
      </w:r>
      <w:r>
        <w:rPr>
          <w:spacing w:val="-1"/>
        </w:rPr>
        <w:t xml:space="preserve"> </w:t>
      </w:r>
      <w:r>
        <w:t>two</w:t>
      </w:r>
      <w:r>
        <w:rPr>
          <w:spacing w:val="-3"/>
        </w:rPr>
        <w:t xml:space="preserve"> </w:t>
      </w:r>
      <w:r>
        <w:t>(or</w:t>
      </w:r>
      <w:r>
        <w:rPr>
          <w:spacing w:val="-3"/>
        </w:rPr>
        <w:t xml:space="preserve"> </w:t>
      </w:r>
      <w:r>
        <w:t>more)</w:t>
      </w:r>
      <w:r>
        <w:rPr>
          <w:spacing w:val="-1"/>
        </w:rPr>
        <w:t xml:space="preserve"> </w:t>
      </w:r>
      <w:r>
        <w:t>SCs would</w:t>
      </w:r>
      <w:r>
        <w:rPr>
          <w:spacing w:val="-6"/>
        </w:rPr>
        <w:t xml:space="preserve"> </w:t>
      </w:r>
      <w:r>
        <w:t>apply.</w:t>
      </w:r>
      <w:r>
        <w:rPr>
          <w:spacing w:val="-2"/>
        </w:rPr>
        <w:t xml:space="preserve"> </w:t>
      </w:r>
      <w:r>
        <w:t>It</w:t>
      </w:r>
      <w:r>
        <w:rPr>
          <w:spacing w:val="-4"/>
        </w:rPr>
        <w:t xml:space="preserve"> </w:t>
      </w:r>
      <w:r>
        <w:t>is</w:t>
      </w:r>
      <w:r>
        <w:rPr>
          <w:spacing w:val="-5"/>
        </w:rPr>
        <w:t xml:space="preserve"> </w:t>
      </w:r>
      <w:r>
        <w:t>permitted</w:t>
      </w:r>
      <w:r>
        <w:rPr>
          <w:spacing w:val="-3"/>
        </w:rPr>
        <w:t xml:space="preserve"> </w:t>
      </w:r>
      <w:r>
        <w:t>to</w:t>
      </w:r>
      <w:r>
        <w:rPr>
          <w:spacing w:val="-4"/>
        </w:rPr>
        <w:t xml:space="preserve"> </w:t>
      </w:r>
      <w:r>
        <w:t>issue</w:t>
      </w:r>
      <w:r>
        <w:rPr>
          <w:spacing w:val="-2"/>
        </w:rPr>
        <w:t xml:space="preserve"> </w:t>
      </w:r>
      <w:r>
        <w:t>a</w:t>
      </w:r>
      <w:r>
        <w:rPr>
          <w:spacing w:val="-5"/>
        </w:rPr>
        <w:t xml:space="preserve"> </w:t>
      </w:r>
      <w:r>
        <w:t>single</w:t>
      </w:r>
      <w:r>
        <w:rPr>
          <w:spacing w:val="-5"/>
        </w:rPr>
        <w:t xml:space="preserve"> </w:t>
      </w:r>
      <w:r>
        <w:t>release</w:t>
      </w:r>
      <w:r>
        <w:rPr>
          <w:spacing w:val="-4"/>
        </w:rPr>
        <w:t xml:space="preserve"> </w:t>
      </w:r>
      <w:r>
        <w:t>to</w:t>
      </w:r>
      <w:r>
        <w:rPr>
          <w:spacing w:val="-1"/>
        </w:rPr>
        <w:t xml:space="preserve"> </w:t>
      </w:r>
      <w:r>
        <w:t>service</w:t>
      </w:r>
      <w:r>
        <w:rPr>
          <w:spacing w:val="-4"/>
        </w:rPr>
        <w:t xml:space="preserve"> </w:t>
      </w:r>
      <w:r>
        <w:t>containing</w:t>
      </w:r>
      <w:r>
        <w:rPr>
          <w:spacing w:val="-3"/>
        </w:rPr>
        <w:t xml:space="preserve"> </w:t>
      </w:r>
      <w:r>
        <w:t>adequate</w:t>
      </w:r>
      <w:r>
        <w:rPr>
          <w:spacing w:val="-4"/>
        </w:rPr>
        <w:t xml:space="preserve"> </w:t>
      </w:r>
      <w:r>
        <w:t>traceability of all the SCs embodied.</w:t>
      </w:r>
    </w:p>
    <w:p w14:paraId="2B7A7BC2" w14:textId="77777777" w:rsidR="002E346F" w:rsidRDefault="00FF2A39">
      <w:pPr>
        <w:pStyle w:val="Heading5"/>
        <w:numPr>
          <w:ilvl w:val="0"/>
          <w:numId w:val="98"/>
        </w:numPr>
        <w:tabs>
          <w:tab w:val="left" w:pos="924"/>
        </w:tabs>
        <w:spacing w:before="119"/>
        <w:ind w:left="924" w:hanging="564"/>
        <w:jc w:val="both"/>
      </w:pPr>
      <w:r>
        <w:t>Acceptable</w:t>
      </w:r>
      <w:r>
        <w:rPr>
          <w:spacing w:val="-6"/>
        </w:rPr>
        <w:t xml:space="preserve"> </w:t>
      </w:r>
      <w:r>
        <w:t>form</w:t>
      </w:r>
      <w:r>
        <w:rPr>
          <w:spacing w:val="-4"/>
        </w:rPr>
        <w:t xml:space="preserve"> </w:t>
      </w:r>
      <w:r>
        <w:t>to</w:t>
      </w:r>
      <w:r>
        <w:rPr>
          <w:spacing w:val="-4"/>
        </w:rPr>
        <w:t xml:space="preserve"> </w:t>
      </w:r>
      <w:r>
        <w:t>be</w:t>
      </w:r>
      <w:r>
        <w:rPr>
          <w:spacing w:val="-4"/>
        </w:rPr>
        <w:t xml:space="preserve"> </w:t>
      </w:r>
      <w:r>
        <w:t>used</w:t>
      </w:r>
      <w:r>
        <w:rPr>
          <w:spacing w:val="-4"/>
        </w:rPr>
        <w:t xml:space="preserve"> </w:t>
      </w:r>
      <w:r>
        <w:t>to</w:t>
      </w:r>
      <w:r>
        <w:rPr>
          <w:spacing w:val="-3"/>
        </w:rPr>
        <w:t xml:space="preserve"> </w:t>
      </w:r>
      <w:r>
        <w:t>record</w:t>
      </w:r>
      <w:r>
        <w:rPr>
          <w:spacing w:val="-6"/>
        </w:rPr>
        <w:t xml:space="preserve"> </w:t>
      </w:r>
      <w:r>
        <w:t>the</w:t>
      </w:r>
      <w:r>
        <w:rPr>
          <w:spacing w:val="-3"/>
        </w:rPr>
        <w:t xml:space="preserve"> </w:t>
      </w:r>
      <w:r>
        <w:t>embodiment</w:t>
      </w:r>
      <w:r>
        <w:rPr>
          <w:spacing w:val="-3"/>
        </w:rPr>
        <w:t xml:space="preserve"> </w:t>
      </w:r>
      <w:r>
        <w:t>of</w:t>
      </w:r>
      <w:r>
        <w:rPr>
          <w:spacing w:val="-2"/>
        </w:rPr>
        <w:t xml:space="preserve"> SCs/SRs</w:t>
      </w:r>
    </w:p>
    <w:p w14:paraId="14EA7F72" w14:textId="77777777" w:rsidR="002E346F" w:rsidRDefault="00FF2A39">
      <w:pPr>
        <w:pStyle w:val="BodyText"/>
        <w:spacing w:before="121"/>
        <w:ind w:firstLine="0"/>
        <w:jc w:val="both"/>
      </w:pPr>
      <w:r>
        <w:t>See</w:t>
      </w:r>
      <w:r>
        <w:rPr>
          <w:spacing w:val="-5"/>
        </w:rPr>
        <w:t xml:space="preserve"> </w:t>
      </w:r>
      <w:r>
        <w:t>CAC</w:t>
      </w:r>
      <w:r>
        <w:rPr>
          <w:spacing w:val="-2"/>
        </w:rPr>
        <w:t xml:space="preserve"> </w:t>
      </w:r>
      <w:r>
        <w:t>Form</w:t>
      </w:r>
      <w:r>
        <w:rPr>
          <w:spacing w:val="-2"/>
        </w:rPr>
        <w:t xml:space="preserve"> </w:t>
      </w:r>
      <w:r>
        <w:rPr>
          <w:spacing w:val="-4"/>
        </w:rPr>
        <w:t>123.</w:t>
      </w:r>
    </w:p>
    <w:p w14:paraId="0327F436" w14:textId="77777777" w:rsidR="002E346F" w:rsidRDefault="002E346F">
      <w:pPr>
        <w:pStyle w:val="BodyText"/>
        <w:spacing w:before="96"/>
        <w:ind w:left="0" w:firstLine="0"/>
      </w:pPr>
    </w:p>
    <w:p w14:paraId="2ED06D25" w14:textId="77777777" w:rsidR="002E346F" w:rsidRDefault="00FF2A39">
      <w:pPr>
        <w:pStyle w:val="Heading5"/>
        <w:spacing w:before="0"/>
        <w:ind w:left="360" w:firstLine="0"/>
        <w:jc w:val="left"/>
      </w:pPr>
      <w:r>
        <w:t>CAC</w:t>
      </w:r>
      <w:r>
        <w:rPr>
          <w:spacing w:val="-8"/>
        </w:rPr>
        <w:t xml:space="preserve"> </w:t>
      </w:r>
      <w:r>
        <w:t>Form</w:t>
      </w:r>
      <w:r>
        <w:rPr>
          <w:spacing w:val="-6"/>
        </w:rPr>
        <w:t xml:space="preserve"> </w:t>
      </w:r>
      <w:r>
        <w:t>123</w:t>
      </w:r>
      <w:r>
        <w:rPr>
          <w:spacing w:val="-3"/>
        </w:rPr>
        <w:t xml:space="preserve"> </w:t>
      </w:r>
      <w:r>
        <w:t>—</w:t>
      </w:r>
      <w:r>
        <w:rPr>
          <w:spacing w:val="-7"/>
        </w:rPr>
        <w:t xml:space="preserve"> </w:t>
      </w:r>
      <w:r>
        <w:t>Standard</w:t>
      </w:r>
      <w:r>
        <w:rPr>
          <w:spacing w:val="-6"/>
        </w:rPr>
        <w:t xml:space="preserve"> </w:t>
      </w:r>
      <w:r>
        <w:t>Change/Standard</w:t>
      </w:r>
      <w:r>
        <w:rPr>
          <w:spacing w:val="-5"/>
        </w:rPr>
        <w:t xml:space="preserve"> </w:t>
      </w:r>
      <w:r>
        <w:t>Repair</w:t>
      </w:r>
      <w:r>
        <w:rPr>
          <w:spacing w:val="-6"/>
        </w:rPr>
        <w:t xml:space="preserve"> </w:t>
      </w:r>
      <w:r>
        <w:t>(SC/SR)</w:t>
      </w:r>
      <w:r>
        <w:rPr>
          <w:spacing w:val="-5"/>
        </w:rPr>
        <w:t xml:space="preserve"> </w:t>
      </w:r>
      <w:r>
        <w:t>embodiment</w:t>
      </w:r>
      <w:r>
        <w:rPr>
          <w:spacing w:val="-6"/>
        </w:rPr>
        <w:t xml:space="preserve"> </w:t>
      </w:r>
      <w:r>
        <w:rPr>
          <w:spacing w:val="-2"/>
        </w:rPr>
        <w:t>record</w:t>
      </w:r>
    </w:p>
    <w:p w14:paraId="0CF800C2" w14:textId="77777777" w:rsidR="002E346F" w:rsidRDefault="002E346F">
      <w:pPr>
        <w:pStyle w:val="BodyText"/>
        <w:spacing w:before="11"/>
        <w:ind w:left="0" w:firstLine="0"/>
        <w:rPr>
          <w:b/>
          <w:sz w:val="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9"/>
        <w:gridCol w:w="2065"/>
      </w:tblGrid>
      <w:tr w:rsidR="002E346F" w14:paraId="764CC621" w14:textId="77777777">
        <w:trPr>
          <w:trHeight w:val="614"/>
        </w:trPr>
        <w:tc>
          <w:tcPr>
            <w:tcW w:w="7009" w:type="dxa"/>
          </w:tcPr>
          <w:p w14:paraId="2141D491" w14:textId="77777777" w:rsidR="002E346F" w:rsidRDefault="00FF2A39">
            <w:pPr>
              <w:pStyle w:val="TableParagraph"/>
              <w:spacing w:line="243" w:lineRule="exact"/>
              <w:ind w:left="107"/>
              <w:rPr>
                <w:b/>
                <w:sz w:val="20"/>
              </w:rPr>
            </w:pPr>
            <w:r>
              <w:rPr>
                <w:b/>
                <w:sz w:val="20"/>
              </w:rPr>
              <w:t>CAC</w:t>
            </w:r>
            <w:r>
              <w:rPr>
                <w:b/>
                <w:spacing w:val="-8"/>
                <w:sz w:val="20"/>
              </w:rPr>
              <w:t xml:space="preserve"> </w:t>
            </w:r>
            <w:r>
              <w:rPr>
                <w:b/>
                <w:sz w:val="20"/>
              </w:rPr>
              <w:t>Form</w:t>
            </w:r>
            <w:r>
              <w:rPr>
                <w:b/>
                <w:spacing w:val="-7"/>
                <w:sz w:val="20"/>
              </w:rPr>
              <w:t xml:space="preserve"> </w:t>
            </w:r>
            <w:r>
              <w:rPr>
                <w:b/>
                <w:sz w:val="20"/>
              </w:rPr>
              <w:t>123</w:t>
            </w:r>
            <w:r>
              <w:rPr>
                <w:b/>
                <w:spacing w:val="-7"/>
                <w:sz w:val="20"/>
              </w:rPr>
              <w:t xml:space="preserve"> </w:t>
            </w:r>
            <w:r>
              <w:rPr>
                <w:b/>
                <w:sz w:val="20"/>
              </w:rPr>
              <w:t>—</w:t>
            </w:r>
            <w:r>
              <w:rPr>
                <w:b/>
                <w:spacing w:val="-8"/>
                <w:sz w:val="20"/>
              </w:rPr>
              <w:t xml:space="preserve"> </w:t>
            </w:r>
            <w:r>
              <w:rPr>
                <w:b/>
                <w:sz w:val="20"/>
              </w:rPr>
              <w:t>Standard</w:t>
            </w:r>
            <w:r>
              <w:rPr>
                <w:b/>
                <w:spacing w:val="-7"/>
                <w:sz w:val="20"/>
              </w:rPr>
              <w:t xml:space="preserve"> </w:t>
            </w:r>
            <w:r>
              <w:rPr>
                <w:b/>
                <w:sz w:val="20"/>
              </w:rPr>
              <w:t>Change/Standard</w:t>
            </w:r>
            <w:r>
              <w:rPr>
                <w:b/>
                <w:spacing w:val="-7"/>
                <w:sz w:val="20"/>
              </w:rPr>
              <w:t xml:space="preserve"> </w:t>
            </w:r>
            <w:r>
              <w:rPr>
                <w:b/>
                <w:sz w:val="20"/>
              </w:rPr>
              <w:t>Repair</w:t>
            </w:r>
            <w:r>
              <w:rPr>
                <w:b/>
                <w:spacing w:val="-8"/>
                <w:sz w:val="20"/>
              </w:rPr>
              <w:t xml:space="preserve"> </w:t>
            </w:r>
            <w:r>
              <w:rPr>
                <w:b/>
                <w:sz w:val="20"/>
              </w:rPr>
              <w:t>(SC/SR)</w:t>
            </w:r>
            <w:r>
              <w:rPr>
                <w:b/>
                <w:spacing w:val="-7"/>
                <w:sz w:val="20"/>
              </w:rPr>
              <w:t xml:space="preserve"> </w:t>
            </w:r>
            <w:r>
              <w:rPr>
                <w:b/>
                <w:sz w:val="20"/>
              </w:rPr>
              <w:t>embodiment</w:t>
            </w:r>
            <w:r>
              <w:rPr>
                <w:b/>
                <w:spacing w:val="-10"/>
                <w:sz w:val="20"/>
              </w:rPr>
              <w:t xml:space="preserve"> </w:t>
            </w:r>
            <w:r>
              <w:rPr>
                <w:b/>
                <w:spacing w:val="-2"/>
                <w:sz w:val="20"/>
              </w:rPr>
              <w:t>record</w:t>
            </w:r>
          </w:p>
        </w:tc>
        <w:tc>
          <w:tcPr>
            <w:tcW w:w="2065" w:type="dxa"/>
          </w:tcPr>
          <w:p w14:paraId="75847A17" w14:textId="77777777" w:rsidR="002E346F" w:rsidRDefault="00FF2A39">
            <w:pPr>
              <w:pStyle w:val="TableParagraph"/>
              <w:spacing w:before="186"/>
              <w:ind w:left="107"/>
              <w:rPr>
                <w:sz w:val="20"/>
              </w:rPr>
            </w:pPr>
            <w:r>
              <w:rPr>
                <w:sz w:val="20"/>
              </w:rPr>
              <w:t>1.</w:t>
            </w:r>
            <w:r>
              <w:rPr>
                <w:spacing w:val="32"/>
                <w:sz w:val="20"/>
              </w:rPr>
              <w:t xml:space="preserve">  </w:t>
            </w:r>
            <w:r>
              <w:rPr>
                <w:sz w:val="20"/>
              </w:rPr>
              <w:t>SC/SR</w:t>
            </w:r>
            <w:r>
              <w:rPr>
                <w:spacing w:val="-2"/>
                <w:sz w:val="20"/>
              </w:rPr>
              <w:t xml:space="preserve"> number(s):</w:t>
            </w:r>
          </w:p>
        </w:tc>
      </w:tr>
      <w:tr w:rsidR="002E346F" w14:paraId="62B023EE" w14:textId="77777777">
        <w:trPr>
          <w:trHeight w:val="565"/>
        </w:trPr>
        <w:tc>
          <w:tcPr>
            <w:tcW w:w="9074" w:type="dxa"/>
            <w:gridSpan w:val="2"/>
          </w:tcPr>
          <w:p w14:paraId="7A59D0E7" w14:textId="77777777" w:rsidR="002E346F" w:rsidRDefault="00FF2A39">
            <w:pPr>
              <w:pStyle w:val="TableParagraph"/>
              <w:spacing w:before="1"/>
              <w:ind w:left="107"/>
              <w:rPr>
                <w:sz w:val="20"/>
              </w:rPr>
            </w:pPr>
            <w:r>
              <w:rPr>
                <w:sz w:val="20"/>
              </w:rPr>
              <w:t>2.</w:t>
            </w:r>
            <w:r>
              <w:rPr>
                <w:spacing w:val="31"/>
                <w:sz w:val="20"/>
              </w:rPr>
              <w:t xml:space="preserve">  </w:t>
            </w:r>
            <w:r>
              <w:rPr>
                <w:sz w:val="20"/>
              </w:rPr>
              <w:t>SC/SR</w:t>
            </w:r>
            <w:r>
              <w:rPr>
                <w:spacing w:val="-2"/>
                <w:sz w:val="20"/>
              </w:rPr>
              <w:t xml:space="preserve"> </w:t>
            </w:r>
            <w:r>
              <w:rPr>
                <w:sz w:val="20"/>
              </w:rPr>
              <w:t>title</w:t>
            </w:r>
            <w:r>
              <w:rPr>
                <w:spacing w:val="-3"/>
                <w:sz w:val="20"/>
              </w:rPr>
              <w:t xml:space="preserve"> </w:t>
            </w:r>
            <w:r>
              <w:rPr>
                <w:sz w:val="20"/>
              </w:rPr>
              <w:t>&amp;</w:t>
            </w:r>
            <w:r>
              <w:rPr>
                <w:spacing w:val="-1"/>
                <w:sz w:val="20"/>
              </w:rPr>
              <w:t xml:space="preserve"> </w:t>
            </w:r>
            <w:r>
              <w:rPr>
                <w:spacing w:val="-2"/>
                <w:sz w:val="20"/>
              </w:rPr>
              <w:t>description:</w:t>
            </w:r>
          </w:p>
        </w:tc>
      </w:tr>
      <w:tr w:rsidR="002E346F" w14:paraId="52F144F4" w14:textId="77777777">
        <w:trPr>
          <w:trHeight w:val="609"/>
        </w:trPr>
        <w:tc>
          <w:tcPr>
            <w:tcW w:w="9074" w:type="dxa"/>
            <w:gridSpan w:val="2"/>
          </w:tcPr>
          <w:p w14:paraId="1A5F3E99" w14:textId="77777777" w:rsidR="002E346F" w:rsidRDefault="00FF2A39">
            <w:pPr>
              <w:pStyle w:val="TableParagraph"/>
              <w:spacing w:before="1"/>
              <w:ind w:left="107"/>
              <w:rPr>
                <w:sz w:val="20"/>
              </w:rPr>
            </w:pPr>
            <w:r>
              <w:rPr>
                <w:sz w:val="20"/>
              </w:rPr>
              <w:t>3.</w:t>
            </w:r>
            <w:r>
              <w:rPr>
                <w:spacing w:val="33"/>
                <w:sz w:val="20"/>
              </w:rPr>
              <w:t xml:space="preserve">  </w:t>
            </w:r>
            <w:r>
              <w:rPr>
                <w:spacing w:val="-2"/>
                <w:sz w:val="20"/>
              </w:rPr>
              <w:t>Applicability:</w:t>
            </w:r>
          </w:p>
        </w:tc>
      </w:tr>
      <w:tr w:rsidR="002E346F" w14:paraId="4DF25506" w14:textId="77777777">
        <w:trPr>
          <w:trHeight w:val="781"/>
        </w:trPr>
        <w:tc>
          <w:tcPr>
            <w:tcW w:w="9074" w:type="dxa"/>
            <w:gridSpan w:val="2"/>
          </w:tcPr>
          <w:p w14:paraId="0CEF2886" w14:textId="77777777" w:rsidR="002E346F" w:rsidRDefault="00FF2A39">
            <w:pPr>
              <w:pStyle w:val="TableParagraph"/>
              <w:spacing w:line="243" w:lineRule="exact"/>
              <w:ind w:left="107"/>
              <w:rPr>
                <w:sz w:val="20"/>
              </w:rPr>
            </w:pPr>
            <w:r>
              <w:rPr>
                <w:sz w:val="20"/>
              </w:rPr>
              <w:t>4.</w:t>
            </w:r>
            <w:r>
              <w:rPr>
                <w:spacing w:val="76"/>
                <w:w w:val="150"/>
                <w:sz w:val="20"/>
              </w:rPr>
              <w:t xml:space="preserve"> </w:t>
            </w:r>
            <w:r>
              <w:rPr>
                <w:sz w:val="20"/>
              </w:rPr>
              <w:t>List</w:t>
            </w:r>
            <w:r>
              <w:rPr>
                <w:spacing w:val="-5"/>
                <w:sz w:val="20"/>
              </w:rPr>
              <w:t xml:space="preserve"> </w:t>
            </w:r>
            <w:r>
              <w:rPr>
                <w:sz w:val="20"/>
              </w:rPr>
              <w:t>of</w:t>
            </w:r>
            <w:r>
              <w:rPr>
                <w:spacing w:val="-6"/>
                <w:sz w:val="20"/>
              </w:rPr>
              <w:t xml:space="preserve"> </w:t>
            </w:r>
            <w:r>
              <w:rPr>
                <w:sz w:val="20"/>
              </w:rPr>
              <w:t>parts</w:t>
            </w:r>
            <w:r>
              <w:rPr>
                <w:spacing w:val="-6"/>
                <w:sz w:val="20"/>
              </w:rPr>
              <w:t xml:space="preserve"> </w:t>
            </w:r>
            <w:r>
              <w:rPr>
                <w:sz w:val="20"/>
              </w:rPr>
              <w:t>(description/Part-</w:t>
            </w:r>
            <w:r>
              <w:rPr>
                <w:spacing w:val="-2"/>
                <w:sz w:val="20"/>
              </w:rPr>
              <w:t>No/Qty):</w:t>
            </w:r>
          </w:p>
        </w:tc>
      </w:tr>
      <w:tr w:rsidR="002E346F" w14:paraId="03FBE72D" w14:textId="77777777">
        <w:trPr>
          <w:trHeight w:val="489"/>
        </w:trPr>
        <w:tc>
          <w:tcPr>
            <w:tcW w:w="9074" w:type="dxa"/>
            <w:gridSpan w:val="2"/>
            <w:tcBorders>
              <w:bottom w:val="nil"/>
            </w:tcBorders>
          </w:tcPr>
          <w:p w14:paraId="64B4B7CC" w14:textId="77777777" w:rsidR="002E346F" w:rsidRDefault="00FF2A39">
            <w:pPr>
              <w:pStyle w:val="TableParagraph"/>
              <w:spacing w:line="240" w:lineRule="atLeast"/>
              <w:ind w:left="419" w:right="241" w:hanging="312"/>
              <w:rPr>
                <w:sz w:val="20"/>
              </w:rPr>
            </w:pPr>
            <w:r>
              <w:rPr>
                <w:sz w:val="20"/>
              </w:rPr>
              <w:t>5.</w:t>
            </w:r>
            <w:r>
              <w:rPr>
                <w:spacing w:val="80"/>
                <w:sz w:val="20"/>
              </w:rPr>
              <w:t xml:space="preserve"> </w:t>
            </w:r>
            <w:r>
              <w:rPr>
                <w:sz w:val="20"/>
              </w:rPr>
              <w:t>Operational</w:t>
            </w:r>
            <w:r>
              <w:rPr>
                <w:spacing w:val="-3"/>
                <w:sz w:val="20"/>
              </w:rPr>
              <w:t xml:space="preserve"> </w:t>
            </w:r>
            <w:r>
              <w:rPr>
                <w:sz w:val="20"/>
              </w:rPr>
              <w:t>limitations/affected</w:t>
            </w:r>
            <w:r>
              <w:rPr>
                <w:spacing w:val="-3"/>
                <w:sz w:val="20"/>
              </w:rPr>
              <w:t xml:space="preserve"> </w:t>
            </w:r>
            <w:r>
              <w:rPr>
                <w:sz w:val="20"/>
              </w:rPr>
              <w:t>aircraft</w:t>
            </w:r>
            <w:r>
              <w:rPr>
                <w:spacing w:val="-4"/>
                <w:sz w:val="20"/>
              </w:rPr>
              <w:t xml:space="preserve"> </w:t>
            </w:r>
            <w:r>
              <w:rPr>
                <w:sz w:val="20"/>
              </w:rPr>
              <w:t>manuals.</w:t>
            </w:r>
            <w:r>
              <w:rPr>
                <w:spacing w:val="-1"/>
                <w:sz w:val="20"/>
              </w:rPr>
              <w:t xml:space="preserve"> </w:t>
            </w:r>
            <w:r>
              <w:rPr>
                <w:sz w:val="20"/>
              </w:rPr>
              <w:t>Copies</w:t>
            </w:r>
            <w:r>
              <w:rPr>
                <w:spacing w:val="-5"/>
                <w:sz w:val="20"/>
              </w:rPr>
              <w:t xml:space="preserve"> </w:t>
            </w:r>
            <w:r>
              <w:rPr>
                <w:sz w:val="20"/>
              </w:rPr>
              <w:t>of</w:t>
            </w:r>
            <w:r>
              <w:rPr>
                <w:spacing w:val="-2"/>
                <w:sz w:val="20"/>
              </w:rPr>
              <w:t xml:space="preserve"> </w:t>
            </w:r>
            <w:r>
              <w:rPr>
                <w:sz w:val="20"/>
              </w:rPr>
              <w:t>these</w:t>
            </w:r>
            <w:r>
              <w:rPr>
                <w:spacing w:val="-4"/>
                <w:sz w:val="20"/>
              </w:rPr>
              <w:t xml:space="preserve"> </w:t>
            </w:r>
            <w:r>
              <w:rPr>
                <w:sz w:val="20"/>
              </w:rPr>
              <w:t>manuals</w:t>
            </w:r>
            <w:r>
              <w:rPr>
                <w:spacing w:val="-5"/>
                <w:sz w:val="20"/>
              </w:rPr>
              <w:t xml:space="preserve"> </w:t>
            </w:r>
            <w:r>
              <w:rPr>
                <w:sz w:val="20"/>
              </w:rPr>
              <w:t>are</w:t>
            </w:r>
            <w:r>
              <w:rPr>
                <w:spacing w:val="-4"/>
                <w:sz w:val="20"/>
              </w:rPr>
              <w:t xml:space="preserve"> </w:t>
            </w:r>
            <w:r>
              <w:rPr>
                <w:sz w:val="20"/>
              </w:rPr>
              <w:t>provided</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 xml:space="preserve">aircraft </w:t>
            </w:r>
            <w:r>
              <w:rPr>
                <w:spacing w:val="-2"/>
                <w:sz w:val="20"/>
              </w:rPr>
              <w:t>owner:</w:t>
            </w:r>
          </w:p>
        </w:tc>
      </w:tr>
    </w:tbl>
    <w:p w14:paraId="71E0698F" w14:textId="77777777" w:rsidR="002E346F" w:rsidRDefault="002E346F">
      <w:pPr>
        <w:pStyle w:val="TableParagraph"/>
        <w:spacing w:line="240" w:lineRule="atLeast"/>
        <w:rPr>
          <w:sz w:val="20"/>
        </w:rPr>
        <w:sectPr w:rsidR="002E346F">
          <w:pgSz w:w="11910" w:h="16840"/>
          <w:pgMar w:top="1800" w:right="720" w:bottom="1180" w:left="1080" w:header="742" w:footer="994" w:gutter="0"/>
          <w:cols w:space="720"/>
        </w:sectPr>
      </w:pPr>
    </w:p>
    <w:p w14:paraId="493E8657" w14:textId="77777777" w:rsidR="002E346F" w:rsidRDefault="002E346F">
      <w:pPr>
        <w:pStyle w:val="BodyText"/>
        <w:spacing w:before="0"/>
        <w:ind w:left="0" w:firstLine="0"/>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5533"/>
      </w:tblGrid>
      <w:tr w:rsidR="002E346F" w14:paraId="6EAA2630" w14:textId="77777777">
        <w:trPr>
          <w:trHeight w:val="515"/>
        </w:trPr>
        <w:tc>
          <w:tcPr>
            <w:tcW w:w="9074" w:type="dxa"/>
            <w:gridSpan w:val="2"/>
            <w:tcBorders>
              <w:top w:val="nil"/>
            </w:tcBorders>
          </w:tcPr>
          <w:p w14:paraId="7EB486F3" w14:textId="77777777" w:rsidR="002E346F" w:rsidRDefault="002E346F">
            <w:pPr>
              <w:pStyle w:val="TableParagraph"/>
              <w:ind w:left="0"/>
              <w:rPr>
                <w:rFonts w:ascii="Times New Roman"/>
                <w:sz w:val="16"/>
              </w:rPr>
            </w:pPr>
          </w:p>
        </w:tc>
      </w:tr>
      <w:tr w:rsidR="002E346F" w14:paraId="6B10C5B1" w14:textId="77777777">
        <w:trPr>
          <w:trHeight w:val="1163"/>
        </w:trPr>
        <w:tc>
          <w:tcPr>
            <w:tcW w:w="9074" w:type="dxa"/>
            <w:gridSpan w:val="2"/>
          </w:tcPr>
          <w:p w14:paraId="108800D8" w14:textId="77777777" w:rsidR="002E346F" w:rsidRDefault="00FF2A39">
            <w:pPr>
              <w:pStyle w:val="TableParagraph"/>
              <w:spacing w:before="1"/>
              <w:ind w:left="107"/>
              <w:rPr>
                <w:sz w:val="20"/>
              </w:rPr>
            </w:pPr>
            <w:r>
              <w:rPr>
                <w:sz w:val="20"/>
              </w:rPr>
              <w:t>6.</w:t>
            </w:r>
            <w:r>
              <w:rPr>
                <w:spacing w:val="77"/>
                <w:w w:val="150"/>
                <w:sz w:val="20"/>
              </w:rPr>
              <w:t xml:space="preserve"> </w:t>
            </w:r>
            <w:r>
              <w:rPr>
                <w:sz w:val="20"/>
              </w:rPr>
              <w:t>Documents</w:t>
            </w:r>
            <w:r>
              <w:rPr>
                <w:spacing w:val="-7"/>
                <w:sz w:val="20"/>
              </w:rPr>
              <w:t xml:space="preserve"> </w:t>
            </w:r>
            <w:r>
              <w:rPr>
                <w:sz w:val="20"/>
              </w:rPr>
              <w:t>used</w:t>
            </w:r>
            <w:r>
              <w:rPr>
                <w:spacing w:val="-4"/>
                <w:sz w:val="20"/>
              </w:rPr>
              <w:t xml:space="preserve"> </w:t>
            </w:r>
            <w:r>
              <w:rPr>
                <w:sz w:val="20"/>
              </w:rPr>
              <w:t>for</w:t>
            </w:r>
            <w:r>
              <w:rPr>
                <w:spacing w:val="-3"/>
                <w:sz w:val="20"/>
              </w:rPr>
              <w:t xml:space="preserve"> </w:t>
            </w:r>
            <w:r>
              <w:rPr>
                <w:sz w:val="20"/>
              </w:rPr>
              <w:t>the</w:t>
            </w:r>
            <w:r>
              <w:rPr>
                <w:spacing w:val="-6"/>
                <w:sz w:val="20"/>
              </w:rPr>
              <w:t xml:space="preserve"> </w:t>
            </w:r>
            <w:r>
              <w:rPr>
                <w:sz w:val="20"/>
              </w:rPr>
              <w:t>development</w:t>
            </w:r>
            <w:r>
              <w:rPr>
                <w:spacing w:val="-4"/>
                <w:sz w:val="20"/>
              </w:rPr>
              <w:t xml:space="preserve"> </w:t>
            </w:r>
            <w:r>
              <w:rPr>
                <w:sz w:val="20"/>
              </w:rPr>
              <w:t>and</w:t>
            </w:r>
            <w:r>
              <w:rPr>
                <w:spacing w:val="-4"/>
                <w:sz w:val="20"/>
              </w:rPr>
              <w:t xml:space="preserve"> </w:t>
            </w:r>
            <w:r>
              <w:rPr>
                <w:sz w:val="20"/>
              </w:rPr>
              <w:t>embodiment</w:t>
            </w:r>
            <w:r>
              <w:rPr>
                <w:spacing w:val="-5"/>
                <w:sz w:val="20"/>
              </w:rPr>
              <w:t xml:space="preserve"> </w:t>
            </w:r>
            <w:r>
              <w:rPr>
                <w:sz w:val="20"/>
              </w:rPr>
              <w:t>of</w:t>
            </w:r>
            <w:r>
              <w:rPr>
                <w:spacing w:val="-6"/>
                <w:sz w:val="20"/>
              </w:rPr>
              <w:t xml:space="preserve"> </w:t>
            </w:r>
            <w:r>
              <w:rPr>
                <w:sz w:val="20"/>
              </w:rPr>
              <w:t>this</w:t>
            </w:r>
            <w:r>
              <w:rPr>
                <w:spacing w:val="-6"/>
                <w:sz w:val="20"/>
              </w:rPr>
              <w:t xml:space="preserve"> </w:t>
            </w:r>
            <w:r>
              <w:rPr>
                <w:spacing w:val="-2"/>
                <w:sz w:val="20"/>
              </w:rPr>
              <w:t>SC/SR:</w:t>
            </w:r>
          </w:p>
          <w:p w14:paraId="4C950641" w14:textId="77777777" w:rsidR="002E346F" w:rsidRDefault="002E346F">
            <w:pPr>
              <w:pStyle w:val="TableParagraph"/>
              <w:ind w:left="0"/>
              <w:rPr>
                <w:b/>
                <w:sz w:val="20"/>
              </w:rPr>
            </w:pPr>
          </w:p>
          <w:p w14:paraId="0C1DD6C4" w14:textId="77777777" w:rsidR="002E346F" w:rsidRDefault="002E346F">
            <w:pPr>
              <w:pStyle w:val="TableParagraph"/>
              <w:spacing w:before="187"/>
              <w:ind w:left="0"/>
              <w:rPr>
                <w:b/>
                <w:sz w:val="20"/>
              </w:rPr>
            </w:pPr>
          </w:p>
          <w:p w14:paraId="6FC4C6F0" w14:textId="77777777" w:rsidR="002E346F" w:rsidRDefault="00FF2A39">
            <w:pPr>
              <w:pStyle w:val="TableParagraph"/>
              <w:spacing w:line="223" w:lineRule="exact"/>
              <w:ind w:left="107"/>
              <w:rPr>
                <w:sz w:val="20"/>
              </w:rPr>
            </w:pPr>
            <w:r>
              <w:rPr>
                <w:sz w:val="20"/>
              </w:rPr>
              <w:t>*</w:t>
            </w:r>
            <w:r>
              <w:rPr>
                <w:spacing w:val="-6"/>
                <w:sz w:val="20"/>
              </w:rPr>
              <w:t xml:space="preserve"> </w:t>
            </w:r>
            <w:r>
              <w:rPr>
                <w:sz w:val="20"/>
              </w:rPr>
              <w:t>Copies</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documents</w:t>
            </w:r>
            <w:r>
              <w:rPr>
                <w:spacing w:val="-6"/>
                <w:sz w:val="20"/>
              </w:rPr>
              <w:t xml:space="preserve"> </w:t>
            </w:r>
            <w:r>
              <w:rPr>
                <w:sz w:val="20"/>
              </w:rPr>
              <w:t>marked</w:t>
            </w:r>
            <w:r>
              <w:rPr>
                <w:spacing w:val="-5"/>
                <w:sz w:val="20"/>
              </w:rPr>
              <w:t xml:space="preserve"> </w:t>
            </w:r>
            <w:r>
              <w:rPr>
                <w:sz w:val="20"/>
              </w:rPr>
              <w:t>with</w:t>
            </w:r>
            <w:r>
              <w:rPr>
                <w:spacing w:val="-5"/>
                <w:sz w:val="20"/>
              </w:rPr>
              <w:t xml:space="preserve"> </w:t>
            </w:r>
            <w:r>
              <w:rPr>
                <w:sz w:val="20"/>
              </w:rPr>
              <w:t>an</w:t>
            </w:r>
            <w:r>
              <w:rPr>
                <w:spacing w:val="-6"/>
                <w:sz w:val="20"/>
              </w:rPr>
              <w:t xml:space="preserve"> </w:t>
            </w:r>
            <w:r>
              <w:rPr>
                <w:sz w:val="20"/>
              </w:rPr>
              <w:t>asterisk</w:t>
            </w:r>
            <w:r>
              <w:rPr>
                <w:spacing w:val="-5"/>
                <w:sz w:val="20"/>
              </w:rPr>
              <w:t xml:space="preserve"> </w:t>
            </w:r>
            <w:r>
              <w:rPr>
                <w:sz w:val="20"/>
              </w:rPr>
              <w:t>are provided</w:t>
            </w:r>
            <w:r>
              <w:rPr>
                <w:spacing w:val="-4"/>
                <w:sz w:val="20"/>
              </w:rPr>
              <w:t xml:space="preserve"> </w:t>
            </w:r>
            <w:r>
              <w:rPr>
                <w:sz w:val="20"/>
              </w:rPr>
              <w:t>to</w:t>
            </w:r>
            <w:r>
              <w:rPr>
                <w:spacing w:val="-5"/>
                <w:sz w:val="20"/>
              </w:rPr>
              <w:t xml:space="preserve"> </w:t>
            </w:r>
            <w:r>
              <w:rPr>
                <w:sz w:val="20"/>
              </w:rPr>
              <w:t>the</w:t>
            </w:r>
            <w:r>
              <w:rPr>
                <w:spacing w:val="-6"/>
                <w:sz w:val="20"/>
              </w:rPr>
              <w:t xml:space="preserve"> </w:t>
            </w:r>
            <w:r>
              <w:rPr>
                <w:sz w:val="20"/>
              </w:rPr>
              <w:t>aircraft</w:t>
            </w:r>
            <w:r>
              <w:rPr>
                <w:spacing w:val="-6"/>
                <w:sz w:val="20"/>
              </w:rPr>
              <w:t xml:space="preserve"> </w:t>
            </w:r>
            <w:r>
              <w:rPr>
                <w:spacing w:val="-2"/>
                <w:sz w:val="20"/>
              </w:rPr>
              <w:t>owner.</w:t>
            </w:r>
          </w:p>
        </w:tc>
      </w:tr>
      <w:tr w:rsidR="002E346F" w14:paraId="42B684B7" w14:textId="77777777">
        <w:trPr>
          <w:trHeight w:val="815"/>
        </w:trPr>
        <w:tc>
          <w:tcPr>
            <w:tcW w:w="9074" w:type="dxa"/>
            <w:gridSpan w:val="2"/>
          </w:tcPr>
          <w:p w14:paraId="7D7D15B4" w14:textId="77777777" w:rsidR="002E346F" w:rsidRDefault="00FF2A39">
            <w:pPr>
              <w:pStyle w:val="TableParagraph"/>
              <w:spacing w:before="1"/>
              <w:ind w:left="107"/>
              <w:rPr>
                <w:sz w:val="20"/>
              </w:rPr>
            </w:pPr>
            <w:r>
              <w:rPr>
                <w:sz w:val="20"/>
              </w:rPr>
              <w:t>7.</w:t>
            </w:r>
            <w:r>
              <w:rPr>
                <w:spacing w:val="72"/>
                <w:w w:val="150"/>
                <w:sz w:val="20"/>
              </w:rPr>
              <w:t xml:space="preserve"> </w:t>
            </w:r>
            <w:r>
              <w:rPr>
                <w:sz w:val="20"/>
              </w:rPr>
              <w:t>Instructions</w:t>
            </w:r>
            <w:r>
              <w:rPr>
                <w:spacing w:val="-7"/>
                <w:sz w:val="20"/>
              </w:rPr>
              <w:t xml:space="preserve"> </w:t>
            </w:r>
            <w:r>
              <w:rPr>
                <w:sz w:val="20"/>
              </w:rPr>
              <w:t>for</w:t>
            </w:r>
            <w:r>
              <w:rPr>
                <w:spacing w:val="-6"/>
                <w:sz w:val="20"/>
              </w:rPr>
              <w:t xml:space="preserve"> </w:t>
            </w:r>
            <w:r>
              <w:rPr>
                <w:sz w:val="20"/>
              </w:rPr>
              <w:t>continuing</w:t>
            </w:r>
            <w:r>
              <w:rPr>
                <w:spacing w:val="-6"/>
                <w:sz w:val="20"/>
              </w:rPr>
              <w:t xml:space="preserve"> </w:t>
            </w:r>
            <w:r>
              <w:rPr>
                <w:sz w:val="20"/>
              </w:rPr>
              <w:t>airworthiness.</w:t>
            </w:r>
            <w:r>
              <w:rPr>
                <w:spacing w:val="-6"/>
                <w:sz w:val="20"/>
              </w:rPr>
              <w:t xml:space="preserve"> </w:t>
            </w:r>
            <w:r>
              <w:rPr>
                <w:sz w:val="20"/>
              </w:rPr>
              <w:t>Copies</w:t>
            </w:r>
            <w:r>
              <w:rPr>
                <w:spacing w:val="-7"/>
                <w:sz w:val="20"/>
              </w:rPr>
              <w:t xml:space="preserve"> </w:t>
            </w:r>
            <w:r>
              <w:rPr>
                <w:sz w:val="20"/>
              </w:rPr>
              <w:t>of</w:t>
            </w:r>
            <w:r>
              <w:rPr>
                <w:spacing w:val="-7"/>
                <w:sz w:val="20"/>
              </w:rPr>
              <w:t xml:space="preserve"> </w:t>
            </w:r>
            <w:r>
              <w:rPr>
                <w:sz w:val="20"/>
              </w:rPr>
              <w:t>these</w:t>
            </w:r>
            <w:r>
              <w:rPr>
                <w:spacing w:val="-5"/>
                <w:sz w:val="20"/>
              </w:rPr>
              <w:t xml:space="preserve"> </w:t>
            </w:r>
            <w:r>
              <w:rPr>
                <w:sz w:val="20"/>
              </w:rPr>
              <w:t>manuals</w:t>
            </w:r>
            <w:r>
              <w:rPr>
                <w:spacing w:val="-7"/>
                <w:sz w:val="20"/>
              </w:rPr>
              <w:t xml:space="preserve"> </w:t>
            </w:r>
            <w:r>
              <w:rPr>
                <w:sz w:val="20"/>
              </w:rPr>
              <w:t>are</w:t>
            </w:r>
            <w:r>
              <w:rPr>
                <w:spacing w:val="-6"/>
                <w:sz w:val="20"/>
              </w:rPr>
              <w:t xml:space="preserve"> </w:t>
            </w:r>
            <w:r>
              <w:rPr>
                <w:sz w:val="20"/>
              </w:rPr>
              <w:t>provided</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aircraft</w:t>
            </w:r>
            <w:r>
              <w:rPr>
                <w:spacing w:val="-5"/>
                <w:sz w:val="20"/>
              </w:rPr>
              <w:t xml:space="preserve"> </w:t>
            </w:r>
            <w:r>
              <w:rPr>
                <w:spacing w:val="-2"/>
                <w:sz w:val="20"/>
              </w:rPr>
              <w:t>owner:</w:t>
            </w:r>
          </w:p>
        </w:tc>
      </w:tr>
      <w:tr w:rsidR="002E346F" w14:paraId="0E703E05" w14:textId="77777777">
        <w:trPr>
          <w:trHeight w:val="784"/>
        </w:trPr>
        <w:tc>
          <w:tcPr>
            <w:tcW w:w="9074" w:type="dxa"/>
            <w:gridSpan w:val="2"/>
          </w:tcPr>
          <w:p w14:paraId="6F0E30BA" w14:textId="77777777" w:rsidR="002E346F" w:rsidRDefault="00FF2A39">
            <w:pPr>
              <w:pStyle w:val="TableParagraph"/>
              <w:spacing w:before="2"/>
              <w:ind w:left="107"/>
              <w:rPr>
                <w:sz w:val="20"/>
              </w:rPr>
            </w:pPr>
            <w:r>
              <w:rPr>
                <w:sz w:val="20"/>
              </w:rPr>
              <w:t>8.</w:t>
            </w:r>
            <w:r>
              <w:rPr>
                <w:spacing w:val="31"/>
                <w:sz w:val="20"/>
              </w:rPr>
              <w:t xml:space="preserve">  </w:t>
            </w:r>
            <w:r>
              <w:rPr>
                <w:sz w:val="20"/>
              </w:rPr>
              <w:t>Other</w:t>
            </w:r>
            <w:r>
              <w:rPr>
                <w:spacing w:val="-1"/>
                <w:sz w:val="20"/>
              </w:rPr>
              <w:t xml:space="preserve"> </w:t>
            </w:r>
            <w:r>
              <w:rPr>
                <w:spacing w:val="-2"/>
                <w:sz w:val="20"/>
              </w:rPr>
              <w:t>information:</w:t>
            </w:r>
          </w:p>
        </w:tc>
      </w:tr>
      <w:tr w:rsidR="002E346F" w14:paraId="627814FD" w14:textId="77777777">
        <w:trPr>
          <w:trHeight w:val="489"/>
        </w:trPr>
        <w:tc>
          <w:tcPr>
            <w:tcW w:w="9074" w:type="dxa"/>
            <w:gridSpan w:val="2"/>
          </w:tcPr>
          <w:p w14:paraId="0307EF68" w14:textId="77777777" w:rsidR="002E346F" w:rsidRDefault="00FF2A39">
            <w:pPr>
              <w:pStyle w:val="TableParagraph"/>
              <w:tabs>
                <w:tab w:val="left" w:pos="844"/>
              </w:tabs>
              <w:spacing w:line="240" w:lineRule="atLeast"/>
              <w:ind w:left="844" w:right="241" w:hanging="737"/>
              <w:rPr>
                <w:sz w:val="20"/>
              </w:rPr>
            </w:pPr>
            <w:r>
              <w:rPr>
                <w:noProof/>
                <w:sz w:val="20"/>
              </w:rPr>
              <mc:AlternateContent>
                <mc:Choice Requires="wpg">
                  <w:drawing>
                    <wp:anchor distT="0" distB="0" distL="0" distR="0" simplePos="0" relativeHeight="481846784" behindDoc="1" locked="0" layoutInCell="1" allowOverlap="1" wp14:anchorId="30506D21" wp14:editId="18776428">
                      <wp:simplePos x="0" y="0"/>
                      <wp:positionH relativeFrom="column">
                        <wp:posOffset>292608</wp:posOffset>
                      </wp:positionH>
                      <wp:positionV relativeFrom="paragraph">
                        <wp:posOffset>9017</wp:posOffset>
                      </wp:positionV>
                      <wp:extent cx="135890" cy="13589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85" name="Graphic 185"/>
                              <wps:cNvSpPr/>
                              <wps:spPr>
                                <a:xfrm>
                                  <a:off x="4572" y="4572"/>
                                  <a:ext cx="127000" cy="127000"/>
                                </a:xfrm>
                                <a:custGeom>
                                  <a:avLst/>
                                  <a:gdLst/>
                                  <a:ahLst/>
                                  <a:cxnLst/>
                                  <a:rect l="l" t="t" r="r" b="b"/>
                                  <a:pathLst>
                                    <a:path w="127000" h="127000">
                                      <a:moveTo>
                                        <a:pt x="0" y="126492"/>
                                      </a:moveTo>
                                      <a:lnTo>
                                        <a:pt x="126491" y="126492"/>
                                      </a:lnTo>
                                      <a:lnTo>
                                        <a:pt x="126491"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499B92" id="Group 184" o:spid="_x0000_s1026" style="position:absolute;margin-left:23.05pt;margin-top:.7pt;width:10.7pt;height:10.7pt;z-index:-21469696;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">
                      <v:shape id="Graphic 18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" path="m,126492r126491,l126491,,,,,126492xe" filled="f" strokeweight=".72pt">
                        <v:path arrowok="t"/>
                      </v:shape>
                    </v:group>
                  </w:pict>
                </mc:Fallback>
              </mc:AlternateContent>
            </w:r>
            <w:r>
              <w:rPr>
                <w:spacing w:val="-4"/>
                <w:sz w:val="20"/>
              </w:rPr>
              <w:t>9a.</w:t>
            </w:r>
            <w:r>
              <w:rPr>
                <w:sz w:val="20"/>
              </w:rPr>
              <w:tab/>
              <w:t>This</w:t>
            </w:r>
            <w:r>
              <w:rPr>
                <w:spacing w:val="-5"/>
                <w:sz w:val="20"/>
              </w:rPr>
              <w:t xml:space="preserve"> </w:t>
            </w:r>
            <w:r>
              <w:rPr>
                <w:sz w:val="20"/>
              </w:rPr>
              <w:t>SC</w:t>
            </w:r>
            <w:r>
              <w:rPr>
                <w:spacing w:val="-4"/>
                <w:sz w:val="20"/>
              </w:rPr>
              <w:t xml:space="preserve"> </w:t>
            </w:r>
            <w:r>
              <w:rPr>
                <w:sz w:val="20"/>
              </w:rPr>
              <w:t>complies</w:t>
            </w:r>
            <w:r>
              <w:rPr>
                <w:spacing w:val="-2"/>
                <w:sz w:val="20"/>
              </w:rPr>
              <w:t xml:space="preserve"> </w:t>
            </w:r>
            <w:r>
              <w:rPr>
                <w:sz w:val="20"/>
              </w:rPr>
              <w:t>with</w:t>
            </w:r>
            <w:r>
              <w:rPr>
                <w:spacing w:val="-3"/>
                <w:sz w:val="20"/>
              </w:rPr>
              <w:t xml:space="preserve"> </w:t>
            </w:r>
            <w:r>
              <w:rPr>
                <w:sz w:val="20"/>
              </w:rPr>
              <w:t>the</w:t>
            </w:r>
            <w:r>
              <w:rPr>
                <w:spacing w:val="-4"/>
                <w:sz w:val="20"/>
              </w:rPr>
              <w:t xml:space="preserve"> </w:t>
            </w:r>
            <w:r>
              <w:rPr>
                <w:sz w:val="20"/>
              </w:rPr>
              <w:t>criteria</w:t>
            </w:r>
            <w:r>
              <w:rPr>
                <w:spacing w:val="-3"/>
                <w:sz w:val="20"/>
              </w:rPr>
              <w:t xml:space="preserve"> </w:t>
            </w:r>
            <w:r>
              <w:rPr>
                <w:sz w:val="20"/>
              </w:rPr>
              <w:t>established</w:t>
            </w:r>
            <w:r>
              <w:rPr>
                <w:spacing w:val="-3"/>
                <w:sz w:val="20"/>
              </w:rPr>
              <w:t xml:space="preserve"> </w:t>
            </w:r>
            <w:r>
              <w:rPr>
                <w:sz w:val="20"/>
              </w:rPr>
              <w:t>in</w:t>
            </w:r>
            <w:r>
              <w:rPr>
                <w:spacing w:val="-3"/>
                <w:sz w:val="20"/>
              </w:rPr>
              <w:t xml:space="preserve"> </w:t>
            </w:r>
            <w:r>
              <w:rPr>
                <w:sz w:val="20"/>
              </w:rPr>
              <w:t>21.A.90B(a) of</w:t>
            </w:r>
            <w:r>
              <w:rPr>
                <w:spacing w:val="-5"/>
                <w:sz w:val="20"/>
              </w:rPr>
              <w:t xml:space="preserve"> </w:t>
            </w:r>
            <w:r>
              <w:rPr>
                <w:sz w:val="20"/>
              </w:rPr>
              <w:t>Part</w:t>
            </w:r>
            <w:r>
              <w:rPr>
                <w:spacing w:val="-3"/>
                <w:sz w:val="20"/>
              </w:rPr>
              <w:t xml:space="preserve"> </w:t>
            </w:r>
            <w:r>
              <w:rPr>
                <w:sz w:val="20"/>
              </w:rPr>
              <w:t>21,</w:t>
            </w:r>
            <w:r>
              <w:rPr>
                <w:spacing w:val="-3"/>
                <w:sz w:val="20"/>
              </w:rPr>
              <w:t xml:space="preserve"> </w:t>
            </w:r>
            <w:r>
              <w:rPr>
                <w:sz w:val="20"/>
              </w:rPr>
              <w:t>or</w:t>
            </w:r>
            <w:r>
              <w:rPr>
                <w:spacing w:val="-3"/>
                <w:sz w:val="20"/>
              </w:rPr>
              <w:t xml:space="preserve"> </w:t>
            </w:r>
            <w:r>
              <w:rPr>
                <w:sz w:val="20"/>
              </w:rPr>
              <w:t>in</w:t>
            </w:r>
            <w:r>
              <w:rPr>
                <w:spacing w:val="-3"/>
                <w:sz w:val="20"/>
              </w:rPr>
              <w:t xml:space="preserve"> </w:t>
            </w:r>
            <w:r>
              <w:rPr>
                <w:sz w:val="20"/>
              </w:rPr>
              <w:t>21L.A.62</w:t>
            </w:r>
            <w:r>
              <w:rPr>
                <w:spacing w:val="-4"/>
                <w:sz w:val="20"/>
              </w:rPr>
              <w:t xml:space="preserve"> </w:t>
            </w:r>
            <w:r>
              <w:rPr>
                <w:sz w:val="20"/>
              </w:rPr>
              <w:t>or</w:t>
            </w:r>
            <w:r>
              <w:rPr>
                <w:spacing w:val="-1"/>
                <w:sz w:val="20"/>
              </w:rPr>
              <w:t xml:space="preserve"> </w:t>
            </w:r>
            <w:r>
              <w:rPr>
                <w:sz w:val="20"/>
              </w:rPr>
              <w:t>21L.A.102 of Part 21 Light, and with the relevant paragraphs of</w:t>
            </w:r>
            <w:r>
              <w:rPr>
                <w:spacing w:val="40"/>
                <w:sz w:val="20"/>
              </w:rPr>
              <w:t xml:space="preserve"> </w:t>
            </w:r>
            <w:r>
              <w:rPr>
                <w:sz w:val="20"/>
              </w:rPr>
              <w:t>CS-STAN.</w:t>
            </w:r>
          </w:p>
        </w:tc>
      </w:tr>
      <w:tr w:rsidR="002E346F" w14:paraId="698F6E4D" w14:textId="77777777">
        <w:trPr>
          <w:trHeight w:val="506"/>
        </w:trPr>
        <w:tc>
          <w:tcPr>
            <w:tcW w:w="9074" w:type="dxa"/>
            <w:gridSpan w:val="2"/>
          </w:tcPr>
          <w:p w14:paraId="33CA0E32" w14:textId="77777777" w:rsidR="002E346F" w:rsidRDefault="00FF2A39">
            <w:pPr>
              <w:pStyle w:val="TableParagraph"/>
              <w:tabs>
                <w:tab w:val="left" w:pos="844"/>
              </w:tabs>
              <w:spacing w:line="240" w:lineRule="atLeast"/>
              <w:ind w:left="844" w:right="887" w:hanging="737"/>
              <w:rPr>
                <w:sz w:val="20"/>
              </w:rPr>
            </w:pPr>
            <w:r>
              <w:rPr>
                <w:noProof/>
                <w:sz w:val="20"/>
              </w:rPr>
              <mc:AlternateContent>
                <mc:Choice Requires="wpg">
                  <w:drawing>
                    <wp:anchor distT="0" distB="0" distL="0" distR="0" simplePos="0" relativeHeight="481847296" behindDoc="1" locked="0" layoutInCell="1" allowOverlap="1" wp14:anchorId="374A0BDA" wp14:editId="2EB58250">
                      <wp:simplePos x="0" y="0"/>
                      <wp:positionH relativeFrom="column">
                        <wp:posOffset>298704</wp:posOffset>
                      </wp:positionH>
                      <wp:positionV relativeFrom="paragraph">
                        <wp:posOffset>9017</wp:posOffset>
                      </wp:positionV>
                      <wp:extent cx="135890" cy="13589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87" name="Graphic 187"/>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DE5A95" id="Group 186" o:spid="_x0000_s1026" style="position:absolute;margin-left:23.5pt;margin-top:.7pt;width:10.7pt;height:10.7pt;z-index:-21469184;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">
                      <v:shape id="Graphic 18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" path="m,126492r126492,l126492,,,,,126492xe" filled="f" strokeweight=".72pt">
                        <v:path arrowok="t"/>
                      </v:shape>
                    </v:group>
                  </w:pict>
                </mc:Fallback>
              </mc:AlternateContent>
            </w:r>
            <w:r>
              <w:rPr>
                <w:spacing w:val="-4"/>
                <w:sz w:val="20"/>
              </w:rPr>
              <w:t>9b.</w:t>
            </w:r>
            <w:r>
              <w:rPr>
                <w:sz w:val="20"/>
              </w:rPr>
              <w:tab/>
              <w:t>This</w:t>
            </w:r>
            <w:r>
              <w:rPr>
                <w:spacing w:val="-5"/>
                <w:sz w:val="20"/>
              </w:rPr>
              <w:t xml:space="preserve"> </w:t>
            </w:r>
            <w:r>
              <w:rPr>
                <w:sz w:val="20"/>
              </w:rPr>
              <w:t>SR</w:t>
            </w:r>
            <w:r>
              <w:rPr>
                <w:spacing w:val="-4"/>
                <w:sz w:val="20"/>
              </w:rPr>
              <w:t xml:space="preserve"> </w:t>
            </w:r>
            <w:r>
              <w:rPr>
                <w:sz w:val="20"/>
              </w:rPr>
              <w:t>complies</w:t>
            </w:r>
            <w:r>
              <w:rPr>
                <w:spacing w:val="-2"/>
                <w:sz w:val="20"/>
              </w:rPr>
              <w:t xml:space="preserve"> </w:t>
            </w:r>
            <w:r>
              <w:rPr>
                <w:sz w:val="20"/>
              </w:rPr>
              <w:t>with</w:t>
            </w:r>
            <w:r>
              <w:rPr>
                <w:spacing w:val="-3"/>
                <w:sz w:val="20"/>
              </w:rPr>
              <w:t xml:space="preserve"> </w:t>
            </w:r>
            <w:r>
              <w:rPr>
                <w:sz w:val="20"/>
              </w:rPr>
              <w:t>the</w:t>
            </w:r>
            <w:r>
              <w:rPr>
                <w:spacing w:val="-4"/>
                <w:sz w:val="20"/>
              </w:rPr>
              <w:t xml:space="preserve"> </w:t>
            </w:r>
            <w:r>
              <w:rPr>
                <w:sz w:val="20"/>
              </w:rPr>
              <w:t>criteria</w:t>
            </w:r>
            <w:r>
              <w:rPr>
                <w:spacing w:val="-3"/>
                <w:sz w:val="20"/>
              </w:rPr>
              <w:t xml:space="preserve"> </w:t>
            </w:r>
            <w:r>
              <w:rPr>
                <w:sz w:val="20"/>
              </w:rPr>
              <w:t>established</w:t>
            </w:r>
            <w:r>
              <w:rPr>
                <w:spacing w:val="-3"/>
                <w:sz w:val="20"/>
              </w:rPr>
              <w:t xml:space="preserve"> </w:t>
            </w:r>
            <w:r>
              <w:rPr>
                <w:sz w:val="20"/>
              </w:rPr>
              <w:t>in</w:t>
            </w:r>
            <w:r>
              <w:rPr>
                <w:spacing w:val="-3"/>
                <w:sz w:val="20"/>
              </w:rPr>
              <w:t xml:space="preserve"> </w:t>
            </w:r>
            <w:r>
              <w:rPr>
                <w:sz w:val="20"/>
              </w:rPr>
              <w:t>21.A.431B(a) of</w:t>
            </w:r>
            <w:r>
              <w:rPr>
                <w:spacing w:val="-5"/>
                <w:sz w:val="20"/>
              </w:rPr>
              <w:t xml:space="preserve"> </w:t>
            </w:r>
            <w:r>
              <w:rPr>
                <w:sz w:val="20"/>
              </w:rPr>
              <w:t>Part</w:t>
            </w:r>
            <w:r>
              <w:rPr>
                <w:spacing w:val="-3"/>
                <w:sz w:val="20"/>
              </w:rPr>
              <w:t xml:space="preserve"> </w:t>
            </w:r>
            <w:r>
              <w:rPr>
                <w:sz w:val="20"/>
              </w:rPr>
              <w:t>21,</w:t>
            </w:r>
            <w:r>
              <w:rPr>
                <w:spacing w:val="-3"/>
                <w:sz w:val="20"/>
              </w:rPr>
              <w:t xml:space="preserve"> </w:t>
            </w:r>
            <w:r>
              <w:rPr>
                <w:sz w:val="20"/>
              </w:rPr>
              <w:t>or</w:t>
            </w:r>
            <w:r>
              <w:rPr>
                <w:spacing w:val="-3"/>
                <w:sz w:val="20"/>
              </w:rPr>
              <w:t xml:space="preserve"> </w:t>
            </w:r>
            <w:r>
              <w:rPr>
                <w:sz w:val="20"/>
              </w:rPr>
              <w:t>in</w:t>
            </w:r>
            <w:r>
              <w:rPr>
                <w:spacing w:val="-3"/>
                <w:sz w:val="20"/>
              </w:rPr>
              <w:t xml:space="preserve"> </w:t>
            </w:r>
            <w:r>
              <w:rPr>
                <w:sz w:val="20"/>
              </w:rPr>
              <w:t>21L.A.202</w:t>
            </w:r>
            <w:r>
              <w:rPr>
                <w:spacing w:val="-1"/>
                <w:sz w:val="20"/>
              </w:rPr>
              <w:t xml:space="preserve"> </w:t>
            </w:r>
            <w:r>
              <w:rPr>
                <w:sz w:val="20"/>
              </w:rPr>
              <w:t>or 21L.A.222 of Part 21 Light, and with the relevant paragraphs of CS-STAN.</w:t>
            </w:r>
          </w:p>
        </w:tc>
      </w:tr>
      <w:tr w:rsidR="002E346F" w14:paraId="37EF6A6E" w14:textId="77777777">
        <w:trPr>
          <w:trHeight w:val="1033"/>
        </w:trPr>
        <w:tc>
          <w:tcPr>
            <w:tcW w:w="3541" w:type="dxa"/>
          </w:tcPr>
          <w:p w14:paraId="3E876D85" w14:textId="77777777" w:rsidR="002E346F" w:rsidRDefault="00FF2A39">
            <w:pPr>
              <w:pStyle w:val="TableParagraph"/>
              <w:spacing w:before="1"/>
              <w:ind w:left="107"/>
              <w:rPr>
                <w:sz w:val="20"/>
              </w:rPr>
            </w:pPr>
            <w:r>
              <w:rPr>
                <w:sz w:val="20"/>
              </w:rPr>
              <w:t>10.</w:t>
            </w:r>
            <w:r>
              <w:rPr>
                <w:spacing w:val="10"/>
                <w:sz w:val="20"/>
              </w:rPr>
              <w:t xml:space="preserve"> </w:t>
            </w:r>
            <w:r>
              <w:rPr>
                <w:sz w:val="20"/>
              </w:rPr>
              <w:t>Date</w:t>
            </w:r>
            <w:r>
              <w:rPr>
                <w:spacing w:val="-5"/>
                <w:sz w:val="20"/>
              </w:rPr>
              <w:t xml:space="preserve"> </w:t>
            </w:r>
            <w:r>
              <w:rPr>
                <w:sz w:val="20"/>
              </w:rPr>
              <w:t>of</w:t>
            </w:r>
            <w:r>
              <w:rPr>
                <w:spacing w:val="-5"/>
                <w:sz w:val="20"/>
              </w:rPr>
              <w:t xml:space="preserve"> </w:t>
            </w:r>
            <w:r>
              <w:rPr>
                <w:sz w:val="20"/>
              </w:rPr>
              <w:t>SC/SR</w:t>
            </w:r>
            <w:r>
              <w:rPr>
                <w:spacing w:val="-3"/>
                <w:sz w:val="20"/>
              </w:rPr>
              <w:t xml:space="preserve"> </w:t>
            </w:r>
            <w:r>
              <w:rPr>
                <w:spacing w:val="-2"/>
                <w:sz w:val="20"/>
              </w:rPr>
              <w:t>embodiment:</w:t>
            </w:r>
          </w:p>
        </w:tc>
        <w:tc>
          <w:tcPr>
            <w:tcW w:w="5533" w:type="dxa"/>
          </w:tcPr>
          <w:p w14:paraId="6C815038" w14:textId="77777777" w:rsidR="002E346F" w:rsidRDefault="00FF2A39">
            <w:pPr>
              <w:pStyle w:val="TableParagraph"/>
              <w:spacing w:before="1"/>
              <w:ind w:left="419" w:right="338" w:hanging="312"/>
              <w:rPr>
                <w:sz w:val="20"/>
              </w:rPr>
            </w:pPr>
            <w:r>
              <w:rPr>
                <w:sz w:val="20"/>
              </w:rPr>
              <w:t>11. Identification</w:t>
            </w:r>
            <w:r>
              <w:rPr>
                <w:spacing w:val="-5"/>
                <w:sz w:val="20"/>
              </w:rPr>
              <w:t xml:space="preserve"> </w:t>
            </w:r>
            <w:r>
              <w:rPr>
                <w:sz w:val="20"/>
              </w:rPr>
              <w:t>data</w:t>
            </w:r>
            <w:r>
              <w:rPr>
                <w:spacing w:val="-5"/>
                <w:sz w:val="20"/>
              </w:rPr>
              <w:t xml:space="preserve"> </w:t>
            </w:r>
            <w:r>
              <w:rPr>
                <w:sz w:val="20"/>
              </w:rPr>
              <w:t>and</w:t>
            </w:r>
            <w:r>
              <w:rPr>
                <w:spacing w:val="-5"/>
                <w:sz w:val="20"/>
              </w:rPr>
              <w:t xml:space="preserve"> </w:t>
            </w:r>
            <w:r>
              <w:rPr>
                <w:sz w:val="20"/>
              </w:rPr>
              <w:t>signature</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person</w:t>
            </w:r>
            <w:r>
              <w:rPr>
                <w:spacing w:val="-5"/>
                <w:sz w:val="20"/>
              </w:rPr>
              <w:t xml:space="preserve"> </w:t>
            </w:r>
            <w:r>
              <w:rPr>
                <w:sz w:val="20"/>
              </w:rPr>
              <w:t>responsible for the embodiment of the SC/SR:</w:t>
            </w:r>
          </w:p>
        </w:tc>
      </w:tr>
      <w:tr w:rsidR="002E346F" w14:paraId="1334938F" w14:textId="77777777">
        <w:trPr>
          <w:trHeight w:val="1706"/>
        </w:trPr>
        <w:tc>
          <w:tcPr>
            <w:tcW w:w="9074" w:type="dxa"/>
            <w:gridSpan w:val="2"/>
          </w:tcPr>
          <w:p w14:paraId="76D2E1FD" w14:textId="77777777" w:rsidR="002E346F" w:rsidRDefault="00FF2A39">
            <w:pPr>
              <w:pStyle w:val="TableParagraph"/>
              <w:spacing w:before="1"/>
              <w:ind w:left="419" w:right="241" w:hanging="312"/>
              <w:rPr>
                <w:sz w:val="20"/>
              </w:rPr>
            </w:pPr>
            <w:r>
              <w:rPr>
                <w:sz w:val="20"/>
              </w:rPr>
              <w:t>12. Signature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aircraft</w:t>
            </w:r>
            <w:r>
              <w:rPr>
                <w:spacing w:val="-4"/>
                <w:sz w:val="20"/>
              </w:rPr>
              <w:t xml:space="preserve"> </w:t>
            </w:r>
            <w:r>
              <w:rPr>
                <w:sz w:val="20"/>
              </w:rPr>
              <w:t>owner.</w:t>
            </w:r>
            <w:r>
              <w:rPr>
                <w:spacing w:val="-3"/>
                <w:sz w:val="20"/>
              </w:rPr>
              <w:t xml:space="preserve"> </w:t>
            </w:r>
            <w:r>
              <w:rPr>
                <w:sz w:val="20"/>
              </w:rPr>
              <w:t>This</w:t>
            </w:r>
            <w:r>
              <w:rPr>
                <w:spacing w:val="-5"/>
                <w:sz w:val="20"/>
              </w:rPr>
              <w:t xml:space="preserve"> </w:t>
            </w:r>
            <w:r>
              <w:rPr>
                <w:sz w:val="20"/>
              </w:rPr>
              <w:t>signature</w:t>
            </w:r>
            <w:r>
              <w:rPr>
                <w:spacing w:val="-4"/>
                <w:sz w:val="20"/>
              </w:rPr>
              <w:t xml:space="preserve"> </w:t>
            </w:r>
            <w:r>
              <w:rPr>
                <w:sz w:val="20"/>
              </w:rPr>
              <w:t>attests</w:t>
            </w:r>
            <w:r>
              <w:rPr>
                <w:spacing w:val="-5"/>
                <w:sz w:val="20"/>
              </w:rPr>
              <w:t xml:space="preserve"> </w:t>
            </w:r>
            <w:r>
              <w:rPr>
                <w:sz w:val="20"/>
              </w:rPr>
              <w:t>that</w:t>
            </w:r>
            <w:r>
              <w:rPr>
                <w:spacing w:val="-3"/>
                <w:sz w:val="20"/>
              </w:rPr>
              <w:t xml:space="preserve"> </w:t>
            </w:r>
            <w:r>
              <w:rPr>
                <w:sz w:val="20"/>
              </w:rPr>
              <w:t>all</w:t>
            </w:r>
            <w:r>
              <w:rPr>
                <w:spacing w:val="-4"/>
                <w:sz w:val="20"/>
              </w:rPr>
              <w:t xml:space="preserve"> </w:t>
            </w:r>
            <w:r>
              <w:rPr>
                <w:sz w:val="20"/>
              </w:rPr>
              <w:t>relevant</w:t>
            </w:r>
            <w:r>
              <w:rPr>
                <w:spacing w:val="-3"/>
                <w:sz w:val="20"/>
              </w:rPr>
              <w:t xml:space="preserve"> </w:t>
            </w:r>
            <w:r>
              <w:rPr>
                <w:sz w:val="20"/>
              </w:rPr>
              <w:t>documentation has</w:t>
            </w:r>
            <w:r>
              <w:rPr>
                <w:spacing w:val="-2"/>
                <w:sz w:val="20"/>
              </w:rPr>
              <w:t xml:space="preserve"> </w:t>
            </w:r>
            <w:r>
              <w:rPr>
                <w:sz w:val="20"/>
              </w:rPr>
              <w:t>been</w:t>
            </w:r>
            <w:r>
              <w:rPr>
                <w:spacing w:val="-2"/>
                <w:sz w:val="20"/>
              </w:rPr>
              <w:t xml:space="preserve"> </w:t>
            </w:r>
            <w:r>
              <w:rPr>
                <w:sz w:val="20"/>
              </w:rPr>
              <w:t>handed over from the issuer of this form to the aircraft owner, and, therefore, the latter has become aware of any</w:t>
            </w:r>
            <w:r>
              <w:rPr>
                <w:spacing w:val="-4"/>
                <w:sz w:val="20"/>
              </w:rPr>
              <w:t xml:space="preserve"> </w:t>
            </w:r>
            <w:r>
              <w:rPr>
                <w:sz w:val="20"/>
              </w:rPr>
              <w:t>impact</w:t>
            </w:r>
            <w:r>
              <w:rPr>
                <w:spacing w:val="-4"/>
                <w:sz w:val="20"/>
              </w:rPr>
              <w:t xml:space="preserve"> </w:t>
            </w:r>
            <w:r>
              <w:rPr>
                <w:sz w:val="20"/>
              </w:rPr>
              <w:t>or</w:t>
            </w:r>
            <w:r>
              <w:rPr>
                <w:spacing w:val="-4"/>
                <w:sz w:val="20"/>
              </w:rPr>
              <w:t xml:space="preserve"> </w:t>
            </w:r>
            <w:r>
              <w:rPr>
                <w:sz w:val="20"/>
              </w:rPr>
              <w:t>limitations</w:t>
            </w:r>
            <w:r>
              <w:rPr>
                <w:spacing w:val="-6"/>
                <w:sz w:val="20"/>
              </w:rPr>
              <w:t xml:space="preserve"> </w:t>
            </w:r>
            <w:r>
              <w:rPr>
                <w:sz w:val="20"/>
              </w:rPr>
              <w:t>on</w:t>
            </w:r>
            <w:r>
              <w:rPr>
                <w:spacing w:val="-4"/>
                <w:sz w:val="20"/>
              </w:rPr>
              <w:t xml:space="preserve"> </w:t>
            </w:r>
            <w:r>
              <w:rPr>
                <w:sz w:val="20"/>
              </w:rPr>
              <w:t>operations</w:t>
            </w:r>
            <w:r>
              <w:rPr>
                <w:spacing w:val="-6"/>
                <w:sz w:val="20"/>
              </w:rPr>
              <w:t xml:space="preserve"> </w:t>
            </w:r>
            <w:r>
              <w:rPr>
                <w:sz w:val="20"/>
              </w:rPr>
              <w:t>or</w:t>
            </w:r>
            <w:r>
              <w:rPr>
                <w:spacing w:val="-4"/>
                <w:sz w:val="20"/>
              </w:rPr>
              <w:t xml:space="preserve"> </w:t>
            </w:r>
            <w:r>
              <w:rPr>
                <w:sz w:val="20"/>
              </w:rPr>
              <w:t>additional</w:t>
            </w:r>
            <w:r>
              <w:rPr>
                <w:spacing w:val="-4"/>
                <w:sz w:val="20"/>
              </w:rPr>
              <w:t xml:space="preserve"> </w:t>
            </w:r>
            <w:r>
              <w:rPr>
                <w:sz w:val="20"/>
              </w:rPr>
              <w:t>continuing</w:t>
            </w:r>
            <w:r>
              <w:rPr>
                <w:spacing w:val="-5"/>
                <w:sz w:val="20"/>
              </w:rPr>
              <w:t xml:space="preserve"> </w:t>
            </w:r>
            <w:r>
              <w:rPr>
                <w:sz w:val="20"/>
              </w:rPr>
              <w:t>airworthiness</w:t>
            </w:r>
            <w:r>
              <w:rPr>
                <w:spacing w:val="-6"/>
                <w:sz w:val="20"/>
              </w:rPr>
              <w:t xml:space="preserve"> </w:t>
            </w:r>
            <w:r>
              <w:rPr>
                <w:sz w:val="20"/>
              </w:rPr>
              <w:t>requirements</w:t>
            </w:r>
            <w:r>
              <w:rPr>
                <w:spacing w:val="-5"/>
                <w:sz w:val="20"/>
              </w:rPr>
              <w:t xml:space="preserve"> </w:t>
            </w:r>
            <w:r>
              <w:rPr>
                <w:sz w:val="20"/>
              </w:rPr>
              <w:t>which</w:t>
            </w:r>
            <w:r>
              <w:rPr>
                <w:spacing w:val="-4"/>
                <w:sz w:val="20"/>
              </w:rPr>
              <w:t xml:space="preserve"> </w:t>
            </w:r>
            <w:r>
              <w:rPr>
                <w:sz w:val="20"/>
              </w:rPr>
              <w:t>may apply to the aircraft due to the embodiment of the change/repair.</w:t>
            </w:r>
          </w:p>
        </w:tc>
      </w:tr>
    </w:tbl>
    <w:p w14:paraId="630D971C" w14:textId="77777777" w:rsidR="002E346F" w:rsidRDefault="00FF2A39">
      <w:pPr>
        <w:spacing w:before="11"/>
        <w:ind w:left="360"/>
        <w:rPr>
          <w:b/>
          <w:i/>
          <w:sz w:val="18"/>
        </w:rPr>
      </w:pPr>
      <w:r>
        <w:rPr>
          <w:b/>
          <w:i/>
          <w:sz w:val="18"/>
        </w:rPr>
        <w:t>CAC</w:t>
      </w:r>
      <w:r>
        <w:rPr>
          <w:b/>
          <w:i/>
          <w:spacing w:val="-3"/>
          <w:sz w:val="18"/>
        </w:rPr>
        <w:t xml:space="preserve"> </w:t>
      </w:r>
      <w:r>
        <w:rPr>
          <w:b/>
          <w:i/>
          <w:sz w:val="18"/>
        </w:rPr>
        <w:t>Form</w:t>
      </w:r>
      <w:r>
        <w:rPr>
          <w:b/>
          <w:i/>
          <w:spacing w:val="-2"/>
          <w:sz w:val="18"/>
        </w:rPr>
        <w:t xml:space="preserve"> </w:t>
      </w:r>
      <w:r>
        <w:rPr>
          <w:b/>
          <w:i/>
          <w:sz w:val="18"/>
        </w:rPr>
        <w:t>123</w:t>
      </w:r>
      <w:r>
        <w:rPr>
          <w:b/>
          <w:i/>
          <w:spacing w:val="-1"/>
          <w:sz w:val="18"/>
        </w:rPr>
        <w:t xml:space="preserve"> </w:t>
      </w:r>
      <w:r>
        <w:rPr>
          <w:b/>
          <w:i/>
          <w:sz w:val="18"/>
        </w:rPr>
        <w:t xml:space="preserve">Issue </w:t>
      </w:r>
      <w:r>
        <w:rPr>
          <w:b/>
          <w:i/>
          <w:spacing w:val="-10"/>
          <w:sz w:val="18"/>
        </w:rPr>
        <w:t>2</w:t>
      </w:r>
    </w:p>
    <w:p w14:paraId="1B6AF5ED" w14:textId="77777777" w:rsidR="002E346F" w:rsidRDefault="002E346F">
      <w:pPr>
        <w:pStyle w:val="BodyText"/>
        <w:spacing w:before="141"/>
        <w:ind w:left="0" w:firstLine="0"/>
        <w:rPr>
          <w:b/>
          <w:i/>
          <w:sz w:val="18"/>
        </w:rPr>
      </w:pPr>
    </w:p>
    <w:p w14:paraId="71693606" w14:textId="77777777" w:rsidR="002E346F" w:rsidRDefault="00FF2A39">
      <w:pPr>
        <w:ind w:left="360"/>
        <w:rPr>
          <w:sz w:val="16"/>
        </w:rPr>
      </w:pPr>
      <w:r>
        <w:rPr>
          <w:spacing w:val="-2"/>
          <w:sz w:val="16"/>
          <w:u w:val="single"/>
        </w:rPr>
        <w:t>Notes</w:t>
      </w:r>
      <w:r>
        <w:rPr>
          <w:spacing w:val="-2"/>
          <w:sz w:val="16"/>
        </w:rPr>
        <w:t>:</w:t>
      </w:r>
    </w:p>
    <w:p w14:paraId="6C4A7578" w14:textId="77777777" w:rsidR="002E346F" w:rsidRDefault="00FF2A39">
      <w:pPr>
        <w:spacing w:before="120" w:line="388" w:lineRule="auto"/>
        <w:ind w:left="360" w:right="3393"/>
        <w:rPr>
          <w:sz w:val="16"/>
        </w:rPr>
      </w:pPr>
      <w:r>
        <w:rPr>
          <w:sz w:val="16"/>
        </w:rPr>
        <w:t>Original</w:t>
      </w:r>
      <w:r>
        <w:rPr>
          <w:spacing w:val="-3"/>
          <w:sz w:val="16"/>
        </w:rPr>
        <w:t xml:space="preserve"> </w:t>
      </w:r>
      <w:r>
        <w:rPr>
          <w:sz w:val="16"/>
        </w:rPr>
        <w:t>remains</w:t>
      </w:r>
      <w:r>
        <w:rPr>
          <w:spacing w:val="-3"/>
          <w:sz w:val="16"/>
        </w:rPr>
        <w:t xml:space="preserve"> </w:t>
      </w:r>
      <w:r>
        <w:rPr>
          <w:sz w:val="16"/>
        </w:rPr>
        <w:t>with</w:t>
      </w:r>
      <w:r>
        <w:rPr>
          <w:spacing w:val="-1"/>
          <w:sz w:val="16"/>
        </w:rPr>
        <w:t xml:space="preserve"> </w:t>
      </w:r>
      <w:r>
        <w:rPr>
          <w:sz w:val="16"/>
        </w:rPr>
        <w:t>the</w:t>
      </w:r>
      <w:r>
        <w:rPr>
          <w:spacing w:val="-4"/>
          <w:sz w:val="16"/>
        </w:rPr>
        <w:t xml:space="preserve"> </w:t>
      </w:r>
      <w:r>
        <w:rPr>
          <w:sz w:val="16"/>
        </w:rPr>
        <w:t>legal</w:t>
      </w:r>
      <w:r>
        <w:rPr>
          <w:spacing w:val="-4"/>
          <w:sz w:val="16"/>
        </w:rPr>
        <w:t xml:space="preserve"> </w:t>
      </w:r>
      <w:r>
        <w:rPr>
          <w:sz w:val="16"/>
        </w:rPr>
        <w:t>or</w:t>
      </w:r>
      <w:r>
        <w:rPr>
          <w:spacing w:val="-3"/>
          <w:sz w:val="16"/>
        </w:rPr>
        <w:t xml:space="preserve"> </w:t>
      </w:r>
      <w:r>
        <w:rPr>
          <w:sz w:val="16"/>
        </w:rPr>
        <w:t>natural</w:t>
      </w:r>
      <w:r>
        <w:rPr>
          <w:spacing w:val="-4"/>
          <w:sz w:val="16"/>
        </w:rPr>
        <w:t xml:space="preserve"> </w:t>
      </w:r>
      <w:r>
        <w:rPr>
          <w:sz w:val="16"/>
        </w:rPr>
        <w:t>person</w:t>
      </w:r>
      <w:r>
        <w:rPr>
          <w:spacing w:val="-1"/>
          <w:sz w:val="16"/>
        </w:rPr>
        <w:t xml:space="preserve"> </w:t>
      </w:r>
      <w:r>
        <w:rPr>
          <w:sz w:val="16"/>
        </w:rPr>
        <w:t>responsible</w:t>
      </w:r>
      <w:r>
        <w:rPr>
          <w:spacing w:val="-3"/>
          <w:sz w:val="16"/>
        </w:rPr>
        <w:t xml:space="preserve"> </w:t>
      </w:r>
      <w:r>
        <w:rPr>
          <w:sz w:val="16"/>
        </w:rPr>
        <w:t>for</w:t>
      </w:r>
      <w:r>
        <w:rPr>
          <w:spacing w:val="-3"/>
          <w:sz w:val="16"/>
        </w:rPr>
        <w:t xml:space="preserve"> </w:t>
      </w:r>
      <w:r>
        <w:rPr>
          <w:sz w:val="16"/>
        </w:rPr>
        <w:t>the</w:t>
      </w:r>
      <w:r>
        <w:rPr>
          <w:spacing w:val="-2"/>
          <w:sz w:val="16"/>
        </w:rPr>
        <w:t xml:space="preserve"> </w:t>
      </w:r>
      <w:r>
        <w:rPr>
          <w:sz w:val="16"/>
        </w:rPr>
        <w:t>embodiment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z w:val="16"/>
        </w:rPr>
        <w:t>SC/SR.</w:t>
      </w:r>
      <w:r>
        <w:rPr>
          <w:spacing w:val="40"/>
          <w:sz w:val="16"/>
        </w:rPr>
        <w:t xml:space="preserve"> </w:t>
      </w:r>
      <w:r>
        <w:rPr>
          <w:sz w:val="16"/>
        </w:rPr>
        <w:t>The aircraft owner should retain a copy of this form.</w:t>
      </w:r>
    </w:p>
    <w:p w14:paraId="7F896F01" w14:textId="77777777" w:rsidR="002E346F" w:rsidRDefault="00FF2A39">
      <w:pPr>
        <w:ind w:left="360" w:right="1014"/>
        <w:rPr>
          <w:sz w:val="16"/>
        </w:rPr>
      </w:pPr>
      <w:r>
        <w:rPr>
          <w:sz w:val="16"/>
        </w:rPr>
        <w:t>The</w:t>
      </w:r>
      <w:r>
        <w:rPr>
          <w:spacing w:val="-3"/>
          <w:sz w:val="16"/>
        </w:rPr>
        <w:t xml:space="preserve"> </w:t>
      </w:r>
      <w:r>
        <w:rPr>
          <w:sz w:val="16"/>
        </w:rPr>
        <w:t>aircraft</w:t>
      </w:r>
      <w:r>
        <w:rPr>
          <w:spacing w:val="-1"/>
          <w:sz w:val="16"/>
        </w:rPr>
        <w:t xml:space="preserve"> </w:t>
      </w:r>
      <w:r>
        <w:rPr>
          <w:sz w:val="16"/>
        </w:rPr>
        <w:t>owner</w:t>
      </w:r>
      <w:r>
        <w:rPr>
          <w:spacing w:val="-2"/>
          <w:sz w:val="16"/>
        </w:rPr>
        <w:t xml:space="preserve"> </w:t>
      </w:r>
      <w:r>
        <w:rPr>
          <w:sz w:val="16"/>
        </w:rPr>
        <w:t>should</w:t>
      </w:r>
      <w:r>
        <w:rPr>
          <w:spacing w:val="-2"/>
          <w:sz w:val="16"/>
        </w:rPr>
        <w:t xml:space="preserve"> </w:t>
      </w:r>
      <w:r>
        <w:rPr>
          <w:sz w:val="16"/>
        </w:rPr>
        <w:t>be</w:t>
      </w:r>
      <w:r>
        <w:rPr>
          <w:spacing w:val="-2"/>
          <w:sz w:val="16"/>
        </w:rPr>
        <w:t xml:space="preserve"> </w:t>
      </w:r>
      <w:r>
        <w:rPr>
          <w:sz w:val="16"/>
        </w:rPr>
        <w:t>provided</w:t>
      </w:r>
      <w:r>
        <w:rPr>
          <w:spacing w:val="-2"/>
          <w:sz w:val="16"/>
        </w:rPr>
        <w:t xml:space="preserve"> </w:t>
      </w:r>
      <w:r>
        <w:rPr>
          <w:sz w:val="16"/>
        </w:rPr>
        <w:t>with</w:t>
      </w:r>
      <w:r>
        <w:rPr>
          <w:spacing w:val="-2"/>
          <w:sz w:val="16"/>
        </w:rPr>
        <w:t xml:space="preserve"> </w:t>
      </w:r>
      <w:r>
        <w:rPr>
          <w:sz w:val="16"/>
        </w:rPr>
        <w:t>copies of</w:t>
      </w:r>
      <w:r>
        <w:rPr>
          <w:spacing w:val="-2"/>
          <w:sz w:val="16"/>
        </w:rPr>
        <w:t xml:space="preserve"> </w:t>
      </w:r>
      <w:r>
        <w:rPr>
          <w:sz w:val="16"/>
        </w:rPr>
        <w:t>the</w:t>
      </w:r>
      <w:r>
        <w:rPr>
          <w:spacing w:val="-2"/>
          <w:sz w:val="16"/>
        </w:rPr>
        <w:t xml:space="preserve"> </w:t>
      </w:r>
      <w:r>
        <w:rPr>
          <w:sz w:val="16"/>
        </w:rPr>
        <w:t>documents</w:t>
      </w:r>
      <w:r>
        <w:rPr>
          <w:spacing w:val="-2"/>
          <w:sz w:val="16"/>
        </w:rPr>
        <w:t xml:space="preserve"> </w:t>
      </w:r>
      <w:r>
        <w:rPr>
          <w:sz w:val="16"/>
        </w:rPr>
        <w:t>referenced</w:t>
      </w:r>
      <w:r>
        <w:rPr>
          <w:spacing w:val="-2"/>
          <w:sz w:val="16"/>
        </w:rPr>
        <w:t xml:space="preserve"> </w:t>
      </w:r>
      <w:r>
        <w:rPr>
          <w:sz w:val="16"/>
        </w:rPr>
        <w:t>in</w:t>
      </w:r>
      <w:r>
        <w:rPr>
          <w:spacing w:val="-2"/>
          <w:sz w:val="16"/>
        </w:rPr>
        <w:t xml:space="preserve"> </w:t>
      </w:r>
      <w:r>
        <w:rPr>
          <w:sz w:val="16"/>
        </w:rPr>
        <w:t>boxes</w:t>
      </w:r>
      <w:r>
        <w:rPr>
          <w:spacing w:val="-2"/>
          <w:sz w:val="16"/>
        </w:rPr>
        <w:t xml:space="preserve"> </w:t>
      </w:r>
      <w:r>
        <w:rPr>
          <w:sz w:val="16"/>
        </w:rPr>
        <w:t>5</w:t>
      </w:r>
      <w:r>
        <w:rPr>
          <w:spacing w:val="-1"/>
          <w:sz w:val="16"/>
        </w:rPr>
        <w:t xml:space="preserve"> </w:t>
      </w:r>
      <w:r>
        <w:rPr>
          <w:sz w:val="16"/>
        </w:rPr>
        <w:t>and</w:t>
      </w:r>
      <w:r>
        <w:rPr>
          <w:spacing w:val="-2"/>
          <w:sz w:val="16"/>
        </w:rPr>
        <w:t xml:space="preserve"> </w:t>
      </w:r>
      <w:r>
        <w:rPr>
          <w:sz w:val="16"/>
        </w:rPr>
        <w:t>7</w:t>
      </w:r>
      <w:r>
        <w:rPr>
          <w:spacing w:val="-2"/>
          <w:sz w:val="16"/>
        </w:rPr>
        <w:t xml:space="preserve"> </w:t>
      </w:r>
      <w:r>
        <w:rPr>
          <w:sz w:val="16"/>
        </w:rPr>
        <w:t>and those</w:t>
      </w:r>
      <w:r>
        <w:rPr>
          <w:spacing w:val="-3"/>
          <w:sz w:val="16"/>
        </w:rPr>
        <w:t xml:space="preserve"> </w:t>
      </w:r>
      <w:r>
        <w:rPr>
          <w:sz w:val="16"/>
        </w:rPr>
        <w:t>in box</w:t>
      </w:r>
      <w:r>
        <w:rPr>
          <w:spacing w:val="-1"/>
          <w:sz w:val="16"/>
        </w:rPr>
        <w:t xml:space="preserve"> </w:t>
      </w:r>
      <w:r>
        <w:rPr>
          <w:sz w:val="16"/>
        </w:rPr>
        <w:t>6</w:t>
      </w:r>
      <w:r>
        <w:rPr>
          <w:spacing w:val="-2"/>
          <w:sz w:val="16"/>
        </w:rPr>
        <w:t xml:space="preserve"> </w:t>
      </w:r>
      <w:r>
        <w:rPr>
          <w:sz w:val="16"/>
        </w:rPr>
        <w:t>marked</w:t>
      </w:r>
      <w:r>
        <w:rPr>
          <w:spacing w:val="-2"/>
          <w:sz w:val="16"/>
        </w:rPr>
        <w:t xml:space="preserve"> </w:t>
      </w:r>
      <w:r>
        <w:rPr>
          <w:sz w:val="16"/>
        </w:rPr>
        <w:t>with</w:t>
      </w:r>
      <w:r>
        <w:rPr>
          <w:spacing w:val="-2"/>
          <w:sz w:val="16"/>
        </w:rPr>
        <w:t xml:space="preserve"> </w:t>
      </w:r>
      <w:r>
        <w:rPr>
          <w:sz w:val="16"/>
        </w:rPr>
        <w:t>an</w:t>
      </w:r>
      <w:r>
        <w:rPr>
          <w:spacing w:val="40"/>
          <w:sz w:val="16"/>
        </w:rPr>
        <w:t xml:space="preserve"> </w:t>
      </w:r>
      <w:r>
        <w:rPr>
          <w:sz w:val="16"/>
        </w:rPr>
        <w:t>asterisk</w:t>
      </w:r>
      <w:r>
        <w:rPr>
          <w:spacing w:val="-5"/>
          <w:sz w:val="16"/>
        </w:rPr>
        <w:t xml:space="preserve"> </w:t>
      </w:r>
      <w:r>
        <w:rPr>
          <w:sz w:val="16"/>
        </w:rPr>
        <w:t>‘*’.</w:t>
      </w:r>
    </w:p>
    <w:p w14:paraId="567487A7" w14:textId="77777777" w:rsidR="002E346F" w:rsidRDefault="00FF2A39">
      <w:pPr>
        <w:spacing w:before="119"/>
        <w:ind w:left="360" w:right="1014"/>
        <w:rPr>
          <w:sz w:val="16"/>
        </w:rPr>
      </w:pPr>
      <w:r>
        <w:rPr>
          <w:sz w:val="16"/>
        </w:rPr>
        <w:t>The</w:t>
      </w:r>
      <w:r>
        <w:rPr>
          <w:spacing w:val="-3"/>
          <w:sz w:val="16"/>
        </w:rPr>
        <w:t xml:space="preserve"> </w:t>
      </w:r>
      <w:r>
        <w:rPr>
          <w:sz w:val="16"/>
        </w:rPr>
        <w:t>‘relevant</w:t>
      </w:r>
      <w:r>
        <w:rPr>
          <w:spacing w:val="-2"/>
          <w:sz w:val="16"/>
        </w:rPr>
        <w:t xml:space="preserve"> </w:t>
      </w:r>
      <w:r>
        <w:rPr>
          <w:sz w:val="16"/>
        </w:rPr>
        <w:t>paragraphs’</w:t>
      </w:r>
      <w:r>
        <w:rPr>
          <w:spacing w:val="-1"/>
          <w:sz w:val="16"/>
        </w:rPr>
        <w:t xml:space="preserve"> </w:t>
      </w:r>
      <w:r>
        <w:rPr>
          <w:sz w:val="16"/>
        </w:rPr>
        <w:t>in</w:t>
      </w:r>
      <w:r>
        <w:rPr>
          <w:spacing w:val="-2"/>
          <w:sz w:val="16"/>
        </w:rPr>
        <w:t xml:space="preserve"> </w:t>
      </w:r>
      <w:r>
        <w:rPr>
          <w:sz w:val="16"/>
        </w:rPr>
        <w:t>boxes</w:t>
      </w:r>
      <w:r>
        <w:rPr>
          <w:spacing w:val="-2"/>
          <w:sz w:val="16"/>
        </w:rPr>
        <w:t xml:space="preserve"> </w:t>
      </w:r>
      <w:r>
        <w:rPr>
          <w:sz w:val="16"/>
        </w:rPr>
        <w:t>9a and</w:t>
      </w:r>
      <w:r>
        <w:rPr>
          <w:spacing w:val="-2"/>
          <w:sz w:val="16"/>
        </w:rPr>
        <w:t xml:space="preserve"> </w:t>
      </w:r>
      <w:r>
        <w:rPr>
          <w:sz w:val="16"/>
        </w:rPr>
        <w:t>9b</w:t>
      </w:r>
      <w:r>
        <w:rPr>
          <w:spacing w:val="-2"/>
          <w:sz w:val="16"/>
        </w:rPr>
        <w:t xml:space="preserve"> </w:t>
      </w:r>
      <w:r>
        <w:rPr>
          <w:sz w:val="16"/>
        </w:rPr>
        <w:t>refer to</w:t>
      </w:r>
      <w:r>
        <w:rPr>
          <w:spacing w:val="-2"/>
          <w:sz w:val="16"/>
        </w:rPr>
        <w:t xml:space="preserve"> </w:t>
      </w:r>
      <w:r>
        <w:rPr>
          <w:sz w:val="16"/>
        </w:rPr>
        <w:t>the</w:t>
      </w:r>
      <w:r>
        <w:rPr>
          <w:spacing w:val="-3"/>
          <w:sz w:val="16"/>
        </w:rPr>
        <w:t xml:space="preserve"> </w:t>
      </w:r>
      <w:r>
        <w:rPr>
          <w:sz w:val="16"/>
        </w:rPr>
        <w:t>applicable</w:t>
      </w:r>
      <w:r>
        <w:rPr>
          <w:spacing w:val="-2"/>
          <w:sz w:val="16"/>
        </w:rPr>
        <w:t xml:space="preserve"> </w:t>
      </w:r>
      <w:r>
        <w:rPr>
          <w:sz w:val="16"/>
        </w:rPr>
        <w:t>paragraphs</w:t>
      </w:r>
      <w:r>
        <w:rPr>
          <w:spacing w:val="-2"/>
          <w:sz w:val="16"/>
        </w:rPr>
        <w:t xml:space="preserve"> </w:t>
      </w:r>
      <w:r>
        <w:rPr>
          <w:sz w:val="16"/>
        </w:rPr>
        <w:t>of</w:t>
      </w:r>
      <w:r>
        <w:rPr>
          <w:spacing w:val="-2"/>
          <w:sz w:val="16"/>
        </w:rPr>
        <w:t xml:space="preserve"> </w:t>
      </w:r>
      <w:r>
        <w:rPr>
          <w:sz w:val="16"/>
        </w:rPr>
        <w:t>‘Subpart</w:t>
      </w:r>
      <w:r>
        <w:rPr>
          <w:spacing w:val="-2"/>
          <w:sz w:val="16"/>
        </w:rPr>
        <w:t xml:space="preserve"> </w:t>
      </w:r>
      <w:r>
        <w:rPr>
          <w:sz w:val="16"/>
        </w:rPr>
        <w:t>A –</w:t>
      </w:r>
      <w:r>
        <w:rPr>
          <w:spacing w:val="-3"/>
          <w:sz w:val="16"/>
        </w:rPr>
        <w:t xml:space="preserve"> </w:t>
      </w:r>
      <w:r>
        <w:rPr>
          <w:sz w:val="16"/>
        </w:rPr>
        <w:t>General’</w:t>
      </w:r>
      <w:r>
        <w:rPr>
          <w:spacing w:val="-1"/>
          <w:sz w:val="16"/>
        </w:rPr>
        <w:t xml:space="preserve"> </w:t>
      </w:r>
      <w:r>
        <w:rPr>
          <w:sz w:val="16"/>
        </w:rPr>
        <w:t>of</w:t>
      </w:r>
      <w:r>
        <w:rPr>
          <w:spacing w:val="-2"/>
          <w:sz w:val="16"/>
        </w:rPr>
        <w:t xml:space="preserve"> </w:t>
      </w:r>
      <w:r>
        <w:rPr>
          <w:sz w:val="16"/>
        </w:rPr>
        <w:t>CS-STAN</w:t>
      </w:r>
      <w:r>
        <w:rPr>
          <w:spacing w:val="-2"/>
          <w:sz w:val="16"/>
        </w:rPr>
        <w:t xml:space="preserve"> </w:t>
      </w:r>
      <w:r>
        <w:rPr>
          <w:sz w:val="16"/>
        </w:rPr>
        <w:t>and</w:t>
      </w:r>
      <w:r>
        <w:rPr>
          <w:spacing w:val="-2"/>
          <w:sz w:val="16"/>
        </w:rPr>
        <w:t xml:space="preserve"> </w:t>
      </w:r>
      <w:r>
        <w:rPr>
          <w:sz w:val="16"/>
        </w:rPr>
        <w:t>those</w:t>
      </w:r>
      <w:r>
        <w:rPr>
          <w:spacing w:val="-3"/>
          <w:sz w:val="16"/>
        </w:rPr>
        <w:t xml:space="preserve"> </w:t>
      </w:r>
      <w:r>
        <w:rPr>
          <w:sz w:val="16"/>
        </w:rPr>
        <w:t>of</w:t>
      </w:r>
      <w:r>
        <w:rPr>
          <w:spacing w:val="-2"/>
          <w:sz w:val="16"/>
        </w:rPr>
        <w:t xml:space="preserve"> </w:t>
      </w:r>
      <w:r>
        <w:rPr>
          <w:sz w:val="16"/>
        </w:rPr>
        <w:t>the</w:t>
      </w:r>
      <w:r>
        <w:rPr>
          <w:spacing w:val="40"/>
          <w:sz w:val="16"/>
        </w:rPr>
        <w:t xml:space="preserve"> </w:t>
      </w:r>
      <w:r>
        <w:rPr>
          <w:sz w:val="16"/>
        </w:rPr>
        <w:t>SC/SR quoted in box 2.</w:t>
      </w:r>
    </w:p>
    <w:p w14:paraId="4F84E91C" w14:textId="77777777" w:rsidR="002E346F" w:rsidRDefault="00FF2A39">
      <w:pPr>
        <w:spacing w:before="121"/>
        <w:ind w:left="360" w:right="1014"/>
        <w:rPr>
          <w:sz w:val="16"/>
        </w:rPr>
      </w:pPr>
      <w:r>
        <w:rPr>
          <w:sz w:val="16"/>
        </w:rPr>
        <w:t>For</w:t>
      </w:r>
      <w:r>
        <w:rPr>
          <w:spacing w:val="-2"/>
          <w:sz w:val="16"/>
        </w:rPr>
        <w:t xml:space="preserve"> </w:t>
      </w:r>
      <w:r>
        <w:rPr>
          <w:sz w:val="16"/>
        </w:rPr>
        <w:t>box</w:t>
      </w:r>
      <w:r>
        <w:rPr>
          <w:spacing w:val="-1"/>
          <w:sz w:val="16"/>
        </w:rPr>
        <w:t xml:space="preserve"> </w:t>
      </w:r>
      <w:r>
        <w:rPr>
          <w:sz w:val="16"/>
        </w:rPr>
        <w:t>12,</w:t>
      </w:r>
      <w:r>
        <w:rPr>
          <w:spacing w:val="-1"/>
          <w:sz w:val="16"/>
        </w:rPr>
        <w:t xml:space="preserve"> </w:t>
      </w:r>
      <w:r>
        <w:rPr>
          <w:sz w:val="16"/>
        </w:rPr>
        <w:t>when</w:t>
      </w:r>
      <w:r>
        <w:rPr>
          <w:spacing w:val="-2"/>
          <w:sz w:val="16"/>
        </w:rPr>
        <w:t xml:space="preserve"> </w:t>
      </w:r>
      <w:r>
        <w:rPr>
          <w:sz w:val="16"/>
        </w:rPr>
        <w:t>the</w:t>
      </w:r>
      <w:r>
        <w:rPr>
          <w:spacing w:val="-3"/>
          <w:sz w:val="16"/>
        </w:rPr>
        <w:t xml:space="preserve"> </w:t>
      </w:r>
      <w:r>
        <w:rPr>
          <w:sz w:val="16"/>
        </w:rPr>
        <w:t>aircraft</w:t>
      </w:r>
      <w:r>
        <w:rPr>
          <w:spacing w:val="-2"/>
          <w:sz w:val="16"/>
        </w:rPr>
        <w:t xml:space="preserve"> </w:t>
      </w:r>
      <w:r>
        <w:rPr>
          <w:sz w:val="16"/>
        </w:rPr>
        <w:t>owner has</w:t>
      </w:r>
      <w:r>
        <w:rPr>
          <w:spacing w:val="-1"/>
          <w:sz w:val="16"/>
        </w:rPr>
        <w:t xml:space="preserve"> </w:t>
      </w:r>
      <w:r>
        <w:rPr>
          <w:sz w:val="16"/>
        </w:rPr>
        <w:t>signed</w:t>
      </w:r>
      <w:r>
        <w:rPr>
          <w:spacing w:val="-2"/>
          <w:sz w:val="16"/>
        </w:rPr>
        <w:t xml:space="preserve"> </w:t>
      </w:r>
      <w:r>
        <w:rPr>
          <w:sz w:val="16"/>
        </w:rPr>
        <w:t>a</w:t>
      </w:r>
      <w:r>
        <w:rPr>
          <w:spacing w:val="-2"/>
          <w:sz w:val="16"/>
        </w:rPr>
        <w:t xml:space="preserve"> </w:t>
      </w:r>
      <w:r>
        <w:rPr>
          <w:sz w:val="16"/>
        </w:rPr>
        <w:t>contract</w:t>
      </w:r>
      <w:r>
        <w:rPr>
          <w:spacing w:val="-2"/>
          <w:sz w:val="16"/>
        </w:rPr>
        <w:t xml:space="preserve"> </w:t>
      </w:r>
      <w:r>
        <w:rPr>
          <w:sz w:val="16"/>
        </w:rPr>
        <w:t>in</w:t>
      </w:r>
      <w:r>
        <w:rPr>
          <w:spacing w:val="-2"/>
          <w:sz w:val="16"/>
        </w:rPr>
        <w:t xml:space="preserve"> </w:t>
      </w:r>
      <w:r>
        <w:rPr>
          <w:sz w:val="16"/>
        </w:rPr>
        <w:t>accordance with</w:t>
      </w:r>
      <w:r>
        <w:rPr>
          <w:spacing w:val="-2"/>
          <w:sz w:val="16"/>
        </w:rPr>
        <w:t xml:space="preserve"> </w:t>
      </w:r>
      <w:r>
        <w:rPr>
          <w:sz w:val="16"/>
        </w:rPr>
        <w:t>ML.A.201,</w:t>
      </w:r>
      <w:r>
        <w:rPr>
          <w:spacing w:val="-1"/>
          <w:sz w:val="16"/>
        </w:rPr>
        <w:t xml:space="preserve"> </w:t>
      </w:r>
      <w:r>
        <w:rPr>
          <w:sz w:val="16"/>
        </w:rPr>
        <w:t>it</w:t>
      </w:r>
      <w:r>
        <w:rPr>
          <w:spacing w:val="-2"/>
          <w:sz w:val="16"/>
        </w:rPr>
        <w:t xml:space="preserve"> </w:t>
      </w:r>
      <w:r>
        <w:rPr>
          <w:sz w:val="16"/>
        </w:rPr>
        <w:t>is</w:t>
      </w:r>
      <w:r>
        <w:rPr>
          <w:spacing w:val="-2"/>
          <w:sz w:val="16"/>
        </w:rPr>
        <w:t xml:space="preserve"> </w:t>
      </w:r>
      <w:r>
        <w:rPr>
          <w:sz w:val="16"/>
        </w:rPr>
        <w:t>possible</w:t>
      </w:r>
      <w:r>
        <w:rPr>
          <w:spacing w:val="-2"/>
          <w:sz w:val="16"/>
        </w:rPr>
        <w:t xml:space="preserve"> </w:t>
      </w:r>
      <w:r>
        <w:rPr>
          <w:sz w:val="16"/>
        </w:rPr>
        <w:t>that</w:t>
      </w:r>
      <w:r>
        <w:rPr>
          <w:spacing w:val="-2"/>
          <w:sz w:val="16"/>
        </w:rPr>
        <w:t xml:space="preserve"> </w:t>
      </w:r>
      <w:r>
        <w:rPr>
          <w:sz w:val="16"/>
        </w:rPr>
        <w:t>the</w:t>
      </w:r>
      <w:r>
        <w:rPr>
          <w:spacing w:val="-1"/>
          <w:sz w:val="16"/>
        </w:rPr>
        <w:t xml:space="preserve"> </w:t>
      </w:r>
      <w:r>
        <w:rPr>
          <w:sz w:val="16"/>
        </w:rPr>
        <w:t>CAMO</w:t>
      </w:r>
      <w:r>
        <w:rPr>
          <w:spacing w:val="-2"/>
          <w:sz w:val="16"/>
        </w:rPr>
        <w:t xml:space="preserve"> </w:t>
      </w:r>
      <w:r>
        <w:rPr>
          <w:sz w:val="16"/>
        </w:rPr>
        <w:t>or</w:t>
      </w:r>
      <w:r>
        <w:rPr>
          <w:spacing w:val="-2"/>
          <w:sz w:val="16"/>
        </w:rPr>
        <w:t xml:space="preserve"> </w:t>
      </w:r>
      <w:r>
        <w:rPr>
          <w:sz w:val="16"/>
        </w:rPr>
        <w:t>CAO</w:t>
      </w:r>
      <w:r>
        <w:rPr>
          <w:spacing w:val="40"/>
          <w:sz w:val="16"/>
        </w:rPr>
        <w:t xml:space="preserve"> </w:t>
      </w:r>
      <w:r>
        <w:rPr>
          <w:sz w:val="16"/>
        </w:rPr>
        <w:t>representative signs box 12 and provides all relevant information to the owner before next flight.</w:t>
      </w:r>
    </w:p>
    <w:p w14:paraId="38EFB00A" w14:textId="77777777" w:rsidR="002E346F" w:rsidRDefault="002E346F">
      <w:pPr>
        <w:pStyle w:val="BodyText"/>
        <w:spacing w:before="0"/>
        <w:ind w:left="0" w:firstLine="0"/>
        <w:rPr>
          <w:sz w:val="16"/>
        </w:rPr>
      </w:pPr>
    </w:p>
    <w:p w14:paraId="5E413371" w14:textId="77777777" w:rsidR="002E346F" w:rsidRDefault="002E346F">
      <w:pPr>
        <w:pStyle w:val="BodyText"/>
        <w:spacing w:before="44"/>
        <w:ind w:left="0" w:firstLine="0"/>
        <w:rPr>
          <w:sz w:val="16"/>
        </w:rPr>
      </w:pPr>
    </w:p>
    <w:p w14:paraId="065F5EA8" w14:textId="77777777" w:rsidR="002E346F" w:rsidRDefault="00FF2A39">
      <w:pPr>
        <w:ind w:left="360"/>
        <w:rPr>
          <w:sz w:val="16"/>
        </w:rPr>
      </w:pPr>
      <w:r>
        <w:rPr>
          <w:sz w:val="16"/>
          <w:u w:val="single"/>
        </w:rPr>
        <w:t>Completion</w:t>
      </w:r>
      <w:r>
        <w:rPr>
          <w:spacing w:val="-8"/>
          <w:sz w:val="16"/>
          <w:u w:val="single"/>
        </w:rPr>
        <w:t xml:space="preserve"> </w:t>
      </w:r>
      <w:r>
        <w:rPr>
          <w:spacing w:val="-2"/>
          <w:sz w:val="16"/>
          <w:u w:val="single"/>
        </w:rPr>
        <w:t>instructions</w:t>
      </w:r>
      <w:r>
        <w:rPr>
          <w:spacing w:val="-2"/>
          <w:sz w:val="16"/>
        </w:rPr>
        <w:t>:</w:t>
      </w:r>
    </w:p>
    <w:p w14:paraId="13BEF607" w14:textId="77777777" w:rsidR="002E346F" w:rsidRDefault="00FF2A39">
      <w:pPr>
        <w:spacing w:before="119"/>
        <w:ind w:left="360"/>
        <w:rPr>
          <w:sz w:val="16"/>
        </w:rPr>
      </w:pPr>
      <w:r>
        <w:rPr>
          <w:sz w:val="16"/>
        </w:rPr>
        <w:t>Use</w:t>
      </w:r>
      <w:r>
        <w:rPr>
          <w:spacing w:val="-4"/>
          <w:sz w:val="16"/>
        </w:rPr>
        <w:t xml:space="preserve"> </w:t>
      </w:r>
      <w:r>
        <w:rPr>
          <w:sz w:val="16"/>
        </w:rPr>
        <w:t>English</w:t>
      </w:r>
      <w:r>
        <w:rPr>
          <w:spacing w:val="-3"/>
          <w:sz w:val="16"/>
        </w:rPr>
        <w:t xml:space="preserve"> </w:t>
      </w:r>
      <w:r>
        <w:rPr>
          <w:sz w:val="16"/>
        </w:rPr>
        <w:t>or</w:t>
      </w:r>
      <w:r>
        <w:rPr>
          <w:spacing w:val="-3"/>
          <w:sz w:val="16"/>
        </w:rPr>
        <w:t xml:space="preserve"> </w:t>
      </w:r>
      <w:r>
        <w:rPr>
          <w:sz w:val="16"/>
        </w:rPr>
        <w:t>the</w:t>
      </w:r>
      <w:r>
        <w:rPr>
          <w:spacing w:val="-4"/>
          <w:sz w:val="16"/>
        </w:rPr>
        <w:t xml:space="preserve"> </w:t>
      </w:r>
      <w:r>
        <w:rPr>
          <w:sz w:val="16"/>
        </w:rPr>
        <w:t>official</w:t>
      </w:r>
      <w:r>
        <w:rPr>
          <w:spacing w:val="-4"/>
          <w:sz w:val="16"/>
        </w:rPr>
        <w:t xml:space="preserve"> </w:t>
      </w:r>
      <w:r>
        <w:rPr>
          <w:sz w:val="16"/>
        </w:rPr>
        <w:t>language</w:t>
      </w:r>
      <w:r>
        <w:rPr>
          <w:spacing w:val="-3"/>
          <w:sz w:val="16"/>
        </w:rPr>
        <w:t xml:space="preserve"> </w:t>
      </w:r>
      <w:r>
        <w:rPr>
          <w:sz w:val="16"/>
        </w:rPr>
        <w:t>of</w:t>
      </w:r>
      <w:r>
        <w:rPr>
          <w:spacing w:val="-1"/>
          <w:sz w:val="16"/>
        </w:rPr>
        <w:t xml:space="preserve"> </w:t>
      </w:r>
      <w:r>
        <w:rPr>
          <w:sz w:val="16"/>
        </w:rPr>
        <w:t>the</w:t>
      </w:r>
      <w:r>
        <w:rPr>
          <w:spacing w:val="-4"/>
          <w:sz w:val="16"/>
        </w:rPr>
        <w:t xml:space="preserve"> </w:t>
      </w:r>
      <w:r>
        <w:rPr>
          <w:sz w:val="16"/>
        </w:rPr>
        <w:t>State</w:t>
      </w:r>
      <w:r>
        <w:rPr>
          <w:spacing w:val="-3"/>
          <w:sz w:val="16"/>
        </w:rPr>
        <w:t xml:space="preserve"> </w:t>
      </w:r>
      <w:r>
        <w:rPr>
          <w:sz w:val="16"/>
        </w:rPr>
        <w:t>of</w:t>
      </w:r>
      <w:r>
        <w:rPr>
          <w:spacing w:val="-3"/>
          <w:sz w:val="16"/>
        </w:rPr>
        <w:t xml:space="preserve"> </w:t>
      </w:r>
      <w:r>
        <w:rPr>
          <w:sz w:val="16"/>
        </w:rPr>
        <w:t>registry</w:t>
      </w:r>
      <w:r>
        <w:rPr>
          <w:spacing w:val="-3"/>
          <w:sz w:val="16"/>
        </w:rPr>
        <w:t xml:space="preserve"> </w:t>
      </w:r>
      <w:r>
        <w:rPr>
          <w:sz w:val="16"/>
        </w:rPr>
        <w:t>to</w:t>
      </w:r>
      <w:r>
        <w:rPr>
          <w:spacing w:val="-1"/>
          <w:sz w:val="16"/>
        </w:rPr>
        <w:t xml:space="preserve"> </w:t>
      </w:r>
      <w:r>
        <w:rPr>
          <w:sz w:val="16"/>
        </w:rPr>
        <w:t>fill</w:t>
      </w:r>
      <w:r>
        <w:rPr>
          <w:spacing w:val="-3"/>
          <w:sz w:val="16"/>
        </w:rPr>
        <w:t xml:space="preserve"> </w:t>
      </w:r>
      <w:r>
        <w:rPr>
          <w:sz w:val="16"/>
        </w:rPr>
        <w:t>in</w:t>
      </w:r>
      <w:r>
        <w:rPr>
          <w:spacing w:val="-3"/>
          <w:sz w:val="16"/>
        </w:rPr>
        <w:t xml:space="preserve"> </w:t>
      </w:r>
      <w:r>
        <w:rPr>
          <w:sz w:val="16"/>
        </w:rPr>
        <w:t>the</w:t>
      </w:r>
      <w:r>
        <w:rPr>
          <w:spacing w:val="-3"/>
          <w:sz w:val="16"/>
        </w:rPr>
        <w:t xml:space="preserve"> </w:t>
      </w:r>
      <w:r>
        <w:rPr>
          <w:spacing w:val="-4"/>
          <w:sz w:val="16"/>
        </w:rPr>
        <w:t>form.</w:t>
      </w:r>
    </w:p>
    <w:p w14:paraId="1FF1175A" w14:textId="77777777" w:rsidR="002E346F" w:rsidRDefault="00FF2A39">
      <w:pPr>
        <w:pStyle w:val="ListParagraph"/>
        <w:numPr>
          <w:ilvl w:val="0"/>
          <w:numId w:val="97"/>
        </w:numPr>
        <w:tabs>
          <w:tab w:val="left" w:pos="642"/>
        </w:tabs>
        <w:spacing w:before="122"/>
        <w:ind w:left="642" w:hanging="282"/>
        <w:rPr>
          <w:sz w:val="16"/>
        </w:rPr>
      </w:pPr>
      <w:r>
        <w:rPr>
          <w:sz w:val="16"/>
        </w:rPr>
        <w:t>Identify</w:t>
      </w:r>
      <w:r>
        <w:rPr>
          <w:spacing w:val="-5"/>
          <w:sz w:val="16"/>
        </w:rPr>
        <w:t xml:space="preserve"> </w:t>
      </w:r>
      <w:r>
        <w:rPr>
          <w:sz w:val="16"/>
        </w:rPr>
        <w:t>the</w:t>
      </w:r>
      <w:r>
        <w:rPr>
          <w:spacing w:val="-5"/>
          <w:sz w:val="16"/>
        </w:rPr>
        <w:t xml:space="preserve"> </w:t>
      </w:r>
      <w:r>
        <w:rPr>
          <w:sz w:val="16"/>
        </w:rPr>
        <w:t>SC/SR</w:t>
      </w:r>
      <w:r>
        <w:rPr>
          <w:spacing w:val="-5"/>
          <w:sz w:val="16"/>
        </w:rPr>
        <w:t xml:space="preserve"> </w:t>
      </w:r>
      <w:r>
        <w:rPr>
          <w:sz w:val="16"/>
        </w:rPr>
        <w:t>with</w:t>
      </w:r>
      <w:r>
        <w:rPr>
          <w:spacing w:val="-4"/>
          <w:sz w:val="16"/>
        </w:rPr>
        <w:t xml:space="preserve"> </w:t>
      </w:r>
      <w:r>
        <w:rPr>
          <w:sz w:val="16"/>
        </w:rPr>
        <w:t>a</w:t>
      </w:r>
      <w:r>
        <w:rPr>
          <w:spacing w:val="-4"/>
          <w:sz w:val="16"/>
        </w:rPr>
        <w:t xml:space="preserve"> </w:t>
      </w:r>
      <w:r>
        <w:rPr>
          <w:sz w:val="16"/>
        </w:rPr>
        <w:t>unique</w:t>
      </w:r>
      <w:r>
        <w:rPr>
          <w:spacing w:val="-4"/>
          <w:sz w:val="16"/>
        </w:rPr>
        <w:t xml:space="preserve"> </w:t>
      </w:r>
      <w:r>
        <w:rPr>
          <w:sz w:val="16"/>
        </w:rPr>
        <w:t>number</w:t>
      </w:r>
      <w:r>
        <w:rPr>
          <w:spacing w:val="-5"/>
          <w:sz w:val="16"/>
        </w:rPr>
        <w:t xml:space="preserve"> </w:t>
      </w:r>
      <w:r>
        <w:rPr>
          <w:sz w:val="16"/>
        </w:rPr>
        <w:t>and</w:t>
      </w:r>
      <w:r>
        <w:rPr>
          <w:spacing w:val="-4"/>
          <w:sz w:val="16"/>
        </w:rPr>
        <w:t xml:space="preserve"> </w:t>
      </w:r>
      <w:r>
        <w:rPr>
          <w:sz w:val="16"/>
        </w:rPr>
        <w:t>reference</w:t>
      </w:r>
      <w:r>
        <w:rPr>
          <w:spacing w:val="-3"/>
          <w:sz w:val="16"/>
        </w:rPr>
        <w:t xml:space="preserve"> </w:t>
      </w:r>
      <w:r>
        <w:rPr>
          <w:sz w:val="16"/>
        </w:rPr>
        <w:t>this</w:t>
      </w:r>
      <w:r>
        <w:rPr>
          <w:spacing w:val="-4"/>
          <w:sz w:val="16"/>
        </w:rPr>
        <w:t xml:space="preserve"> </w:t>
      </w:r>
      <w:r>
        <w:rPr>
          <w:sz w:val="16"/>
        </w:rPr>
        <w:t>number</w:t>
      </w:r>
      <w:r>
        <w:rPr>
          <w:spacing w:val="-4"/>
          <w:sz w:val="16"/>
        </w:rPr>
        <w:t xml:space="preserve"> </w:t>
      </w:r>
      <w:r>
        <w:rPr>
          <w:sz w:val="16"/>
        </w:rPr>
        <w:t>in</w:t>
      </w:r>
      <w:r>
        <w:rPr>
          <w:spacing w:val="-3"/>
          <w:sz w:val="16"/>
        </w:rPr>
        <w:t xml:space="preserve"> </w:t>
      </w:r>
      <w:r>
        <w:rPr>
          <w:sz w:val="16"/>
        </w:rPr>
        <w:t>the</w:t>
      </w:r>
      <w:r>
        <w:rPr>
          <w:spacing w:val="-3"/>
          <w:sz w:val="16"/>
        </w:rPr>
        <w:t xml:space="preserve"> </w:t>
      </w:r>
      <w:r>
        <w:rPr>
          <w:sz w:val="16"/>
        </w:rPr>
        <w:t>aircraft</w:t>
      </w:r>
      <w:r>
        <w:rPr>
          <w:spacing w:val="-4"/>
          <w:sz w:val="16"/>
        </w:rPr>
        <w:t xml:space="preserve"> </w:t>
      </w:r>
      <w:r>
        <w:rPr>
          <w:spacing w:val="-2"/>
          <w:sz w:val="16"/>
        </w:rPr>
        <w:t>logbook.</w:t>
      </w:r>
    </w:p>
    <w:p w14:paraId="7F19A2FF" w14:textId="77777777" w:rsidR="002E346F" w:rsidRDefault="00FF2A39">
      <w:pPr>
        <w:pStyle w:val="ListParagraph"/>
        <w:numPr>
          <w:ilvl w:val="0"/>
          <w:numId w:val="97"/>
        </w:numPr>
        <w:tabs>
          <w:tab w:val="left" w:pos="642"/>
        </w:tabs>
        <w:spacing w:before="119"/>
        <w:ind w:left="642" w:hanging="282"/>
        <w:rPr>
          <w:sz w:val="16"/>
        </w:rPr>
      </w:pPr>
      <w:r>
        <w:rPr>
          <w:sz w:val="16"/>
        </w:rPr>
        <w:t>Specify</w:t>
      </w:r>
      <w:r>
        <w:rPr>
          <w:spacing w:val="-7"/>
          <w:sz w:val="16"/>
        </w:rPr>
        <w:t xml:space="preserve"> </w:t>
      </w:r>
      <w:r>
        <w:rPr>
          <w:sz w:val="16"/>
        </w:rPr>
        <w:t>the</w:t>
      </w:r>
      <w:r>
        <w:rPr>
          <w:spacing w:val="-2"/>
          <w:sz w:val="16"/>
        </w:rPr>
        <w:t xml:space="preserve"> </w:t>
      </w:r>
      <w:r>
        <w:rPr>
          <w:sz w:val="16"/>
        </w:rPr>
        <w:t>applicable</w:t>
      </w:r>
      <w:r>
        <w:rPr>
          <w:spacing w:val="-5"/>
          <w:sz w:val="16"/>
        </w:rPr>
        <w:t xml:space="preserve"> </w:t>
      </w:r>
      <w:r>
        <w:rPr>
          <w:sz w:val="16"/>
        </w:rPr>
        <w:t>EASA</w:t>
      </w:r>
      <w:r>
        <w:rPr>
          <w:spacing w:val="-3"/>
          <w:sz w:val="16"/>
        </w:rPr>
        <w:t xml:space="preserve"> </w:t>
      </w:r>
      <w:r>
        <w:rPr>
          <w:sz w:val="16"/>
        </w:rPr>
        <w:t>CS-STAN</w:t>
      </w:r>
      <w:r>
        <w:rPr>
          <w:spacing w:val="-7"/>
          <w:sz w:val="16"/>
        </w:rPr>
        <w:t xml:space="preserve"> </w:t>
      </w:r>
      <w:r>
        <w:rPr>
          <w:sz w:val="16"/>
        </w:rPr>
        <w:t>chapter</w:t>
      </w:r>
      <w:r>
        <w:rPr>
          <w:spacing w:val="-4"/>
          <w:sz w:val="16"/>
        </w:rPr>
        <w:t xml:space="preserve"> </w:t>
      </w:r>
      <w:r>
        <w:rPr>
          <w:sz w:val="16"/>
        </w:rPr>
        <w:t>including</w:t>
      </w:r>
      <w:r>
        <w:rPr>
          <w:spacing w:val="-4"/>
          <w:sz w:val="16"/>
        </w:rPr>
        <w:t xml:space="preserve"> </w:t>
      </w:r>
      <w:r>
        <w:rPr>
          <w:sz w:val="16"/>
        </w:rPr>
        <w:t>revision</w:t>
      </w:r>
      <w:r>
        <w:rPr>
          <w:spacing w:val="-4"/>
          <w:sz w:val="16"/>
        </w:rPr>
        <w:t xml:space="preserve"> </w:t>
      </w:r>
      <w:r>
        <w:rPr>
          <w:sz w:val="16"/>
        </w:rPr>
        <w:t>(e.g.</w:t>
      </w:r>
      <w:r>
        <w:rPr>
          <w:spacing w:val="-4"/>
          <w:sz w:val="16"/>
        </w:rPr>
        <w:t xml:space="preserve"> </w:t>
      </w:r>
      <w:r>
        <w:rPr>
          <w:sz w:val="16"/>
        </w:rPr>
        <w:t>CS-SCxxxy</w:t>
      </w:r>
      <w:r>
        <w:rPr>
          <w:spacing w:val="-4"/>
          <w:sz w:val="16"/>
        </w:rPr>
        <w:t xml:space="preserve"> </w:t>
      </w:r>
      <w:r>
        <w:rPr>
          <w:sz w:val="16"/>
        </w:rPr>
        <w:t>or</w:t>
      </w:r>
      <w:r>
        <w:rPr>
          <w:spacing w:val="-4"/>
          <w:sz w:val="16"/>
        </w:rPr>
        <w:t xml:space="preserve"> </w:t>
      </w:r>
      <w:r>
        <w:rPr>
          <w:sz w:val="16"/>
        </w:rPr>
        <w:t>CS-SRxxxy)</w:t>
      </w:r>
      <w:r>
        <w:rPr>
          <w:spacing w:val="-4"/>
          <w:sz w:val="16"/>
        </w:rPr>
        <w:t xml:space="preserve"> </w:t>
      </w:r>
      <w:r>
        <w:rPr>
          <w:sz w:val="16"/>
        </w:rPr>
        <w:t>&amp;</w:t>
      </w:r>
      <w:r>
        <w:rPr>
          <w:spacing w:val="-4"/>
          <w:sz w:val="16"/>
        </w:rPr>
        <w:t xml:space="preserve"> </w:t>
      </w:r>
      <w:r>
        <w:rPr>
          <w:sz w:val="16"/>
        </w:rPr>
        <w:t>title.</w:t>
      </w:r>
      <w:r>
        <w:rPr>
          <w:spacing w:val="-3"/>
          <w:sz w:val="16"/>
        </w:rPr>
        <w:t xml:space="preserve"> </w:t>
      </w:r>
      <w:r>
        <w:rPr>
          <w:sz w:val="16"/>
        </w:rPr>
        <w:t>Provide</w:t>
      </w:r>
      <w:r>
        <w:rPr>
          <w:spacing w:val="-6"/>
          <w:sz w:val="16"/>
        </w:rPr>
        <w:t xml:space="preserve"> </w:t>
      </w:r>
      <w:r>
        <w:rPr>
          <w:sz w:val="16"/>
        </w:rPr>
        <w:t>also</w:t>
      </w:r>
      <w:r>
        <w:rPr>
          <w:spacing w:val="-4"/>
          <w:sz w:val="16"/>
        </w:rPr>
        <w:t xml:space="preserve"> </w:t>
      </w:r>
      <w:r>
        <w:rPr>
          <w:sz w:val="16"/>
        </w:rPr>
        <w:t>a</w:t>
      </w:r>
      <w:r>
        <w:rPr>
          <w:spacing w:val="-4"/>
          <w:sz w:val="16"/>
        </w:rPr>
        <w:t xml:space="preserve"> </w:t>
      </w:r>
      <w:r>
        <w:rPr>
          <w:sz w:val="16"/>
        </w:rPr>
        <w:t>short</w:t>
      </w:r>
      <w:r>
        <w:rPr>
          <w:spacing w:val="-4"/>
          <w:sz w:val="16"/>
        </w:rPr>
        <w:t xml:space="preserve"> </w:t>
      </w:r>
      <w:r>
        <w:rPr>
          <w:spacing w:val="-2"/>
          <w:sz w:val="16"/>
        </w:rPr>
        <w:t>description.</w:t>
      </w:r>
    </w:p>
    <w:p w14:paraId="158EFF89" w14:textId="77777777" w:rsidR="002E346F" w:rsidRDefault="00FF2A39">
      <w:pPr>
        <w:pStyle w:val="ListParagraph"/>
        <w:numPr>
          <w:ilvl w:val="0"/>
          <w:numId w:val="97"/>
        </w:numPr>
        <w:tabs>
          <w:tab w:val="left" w:pos="642"/>
        </w:tabs>
        <w:spacing w:before="119"/>
        <w:ind w:left="642" w:hanging="282"/>
        <w:rPr>
          <w:sz w:val="16"/>
        </w:rPr>
      </w:pPr>
      <w:r>
        <w:rPr>
          <w:sz w:val="16"/>
        </w:rPr>
        <w:t>Identify</w:t>
      </w:r>
      <w:r>
        <w:rPr>
          <w:spacing w:val="-4"/>
          <w:sz w:val="16"/>
        </w:rPr>
        <w:t xml:space="preserve"> </w:t>
      </w:r>
      <w:r>
        <w:rPr>
          <w:sz w:val="16"/>
        </w:rPr>
        <w:t>the</w:t>
      </w:r>
      <w:r>
        <w:rPr>
          <w:spacing w:val="-5"/>
          <w:sz w:val="16"/>
        </w:rPr>
        <w:t xml:space="preserve"> </w:t>
      </w:r>
      <w:r>
        <w:rPr>
          <w:sz w:val="16"/>
        </w:rPr>
        <w:t>aircraft</w:t>
      </w:r>
      <w:r>
        <w:rPr>
          <w:spacing w:val="-5"/>
          <w:sz w:val="16"/>
        </w:rPr>
        <w:t xml:space="preserve"> </w:t>
      </w:r>
      <w:r>
        <w:rPr>
          <w:sz w:val="16"/>
        </w:rPr>
        <w:t>(a/c)</w:t>
      </w:r>
      <w:r>
        <w:rPr>
          <w:spacing w:val="-4"/>
          <w:sz w:val="16"/>
        </w:rPr>
        <w:t xml:space="preserve"> </w:t>
      </w:r>
      <w:r>
        <w:rPr>
          <w:sz w:val="16"/>
        </w:rPr>
        <w:t>registration,</w:t>
      </w:r>
      <w:r>
        <w:rPr>
          <w:spacing w:val="-3"/>
          <w:sz w:val="16"/>
        </w:rPr>
        <w:t xml:space="preserve"> </w:t>
      </w:r>
      <w:r>
        <w:rPr>
          <w:sz w:val="16"/>
        </w:rPr>
        <w:t>serial</w:t>
      </w:r>
      <w:r>
        <w:rPr>
          <w:spacing w:val="-6"/>
          <w:sz w:val="16"/>
        </w:rPr>
        <w:t xml:space="preserve"> </w:t>
      </w:r>
      <w:r>
        <w:rPr>
          <w:sz w:val="16"/>
        </w:rPr>
        <w:t>number</w:t>
      </w:r>
      <w:r>
        <w:rPr>
          <w:spacing w:val="-5"/>
          <w:sz w:val="16"/>
        </w:rPr>
        <w:t xml:space="preserve"> </w:t>
      </w:r>
      <w:r>
        <w:rPr>
          <w:sz w:val="16"/>
        </w:rPr>
        <w:t>and</w:t>
      </w:r>
      <w:r>
        <w:rPr>
          <w:spacing w:val="-4"/>
          <w:sz w:val="16"/>
        </w:rPr>
        <w:t xml:space="preserve"> type.</w:t>
      </w:r>
    </w:p>
    <w:p w14:paraId="29EDD7A7" w14:textId="77777777" w:rsidR="002E346F" w:rsidRDefault="00FF2A39">
      <w:pPr>
        <w:pStyle w:val="ListParagraph"/>
        <w:numPr>
          <w:ilvl w:val="0"/>
          <w:numId w:val="97"/>
        </w:numPr>
        <w:tabs>
          <w:tab w:val="left" w:pos="642"/>
        </w:tabs>
        <w:spacing w:before="122"/>
        <w:ind w:left="642" w:hanging="282"/>
        <w:rPr>
          <w:sz w:val="16"/>
        </w:rPr>
      </w:pPr>
      <w:r>
        <w:rPr>
          <w:sz w:val="16"/>
        </w:rPr>
        <w:t>List</w:t>
      </w:r>
      <w:r>
        <w:rPr>
          <w:spacing w:val="-7"/>
          <w:sz w:val="16"/>
        </w:rPr>
        <w:t xml:space="preserve"> </w:t>
      </w:r>
      <w:r>
        <w:rPr>
          <w:sz w:val="16"/>
        </w:rPr>
        <w:t>the</w:t>
      </w:r>
      <w:r>
        <w:rPr>
          <w:spacing w:val="-5"/>
          <w:sz w:val="16"/>
        </w:rPr>
        <w:t xml:space="preserve"> </w:t>
      </w:r>
      <w:r>
        <w:rPr>
          <w:sz w:val="16"/>
        </w:rPr>
        <w:t>parts'</w:t>
      </w:r>
      <w:r>
        <w:rPr>
          <w:spacing w:val="-3"/>
          <w:sz w:val="16"/>
        </w:rPr>
        <w:t xml:space="preserve"> </w:t>
      </w:r>
      <w:r>
        <w:rPr>
          <w:sz w:val="16"/>
        </w:rPr>
        <w:t>numbers</w:t>
      </w:r>
      <w:r>
        <w:rPr>
          <w:spacing w:val="-4"/>
          <w:sz w:val="16"/>
        </w:rPr>
        <w:t xml:space="preserve"> </w:t>
      </w:r>
      <w:r>
        <w:rPr>
          <w:sz w:val="16"/>
        </w:rPr>
        <w:t>and</w:t>
      </w:r>
      <w:r>
        <w:rPr>
          <w:spacing w:val="-4"/>
          <w:sz w:val="16"/>
        </w:rPr>
        <w:t xml:space="preserve"> </w:t>
      </w:r>
      <w:r>
        <w:rPr>
          <w:sz w:val="16"/>
        </w:rPr>
        <w:t>description</w:t>
      </w:r>
      <w:r>
        <w:rPr>
          <w:spacing w:val="-4"/>
          <w:sz w:val="16"/>
        </w:rPr>
        <w:t xml:space="preserve"> </w:t>
      </w:r>
      <w:r>
        <w:rPr>
          <w:sz w:val="16"/>
        </w:rPr>
        <w:t>for</w:t>
      </w:r>
      <w:r>
        <w:rPr>
          <w:spacing w:val="-4"/>
          <w:sz w:val="16"/>
        </w:rPr>
        <w:t xml:space="preserve"> </w:t>
      </w:r>
      <w:r>
        <w:rPr>
          <w:sz w:val="16"/>
        </w:rPr>
        <w:t>the</w:t>
      </w:r>
      <w:r>
        <w:rPr>
          <w:spacing w:val="-2"/>
          <w:sz w:val="16"/>
        </w:rPr>
        <w:t xml:space="preserve"> </w:t>
      </w:r>
      <w:r>
        <w:rPr>
          <w:sz w:val="16"/>
        </w:rPr>
        <w:t>parts</w:t>
      </w:r>
      <w:r>
        <w:rPr>
          <w:spacing w:val="-2"/>
          <w:sz w:val="16"/>
        </w:rPr>
        <w:t xml:space="preserve"> </w:t>
      </w:r>
      <w:r>
        <w:rPr>
          <w:sz w:val="16"/>
        </w:rPr>
        <w:t>installed.</w:t>
      </w:r>
      <w:r>
        <w:rPr>
          <w:spacing w:val="-3"/>
          <w:sz w:val="16"/>
        </w:rPr>
        <w:t xml:space="preserve"> </w:t>
      </w:r>
      <w:r>
        <w:rPr>
          <w:sz w:val="16"/>
        </w:rPr>
        <w:t>Refer</w:t>
      </w:r>
      <w:r>
        <w:rPr>
          <w:spacing w:val="-4"/>
          <w:sz w:val="16"/>
        </w:rPr>
        <w:t xml:space="preserve"> </w:t>
      </w:r>
      <w:r>
        <w:rPr>
          <w:sz w:val="16"/>
        </w:rPr>
        <w:t>to</w:t>
      </w:r>
      <w:r>
        <w:rPr>
          <w:spacing w:val="-4"/>
          <w:sz w:val="16"/>
        </w:rPr>
        <w:t xml:space="preserve"> </w:t>
      </w:r>
      <w:r>
        <w:rPr>
          <w:sz w:val="16"/>
        </w:rPr>
        <w:t>an</w:t>
      </w:r>
      <w:r>
        <w:rPr>
          <w:spacing w:val="-4"/>
          <w:sz w:val="16"/>
        </w:rPr>
        <w:t xml:space="preserve"> </w:t>
      </w:r>
      <w:r>
        <w:rPr>
          <w:sz w:val="16"/>
        </w:rPr>
        <w:t>auxiliary</w:t>
      </w:r>
      <w:r>
        <w:rPr>
          <w:spacing w:val="-4"/>
          <w:sz w:val="16"/>
        </w:rPr>
        <w:t xml:space="preserve"> </w:t>
      </w:r>
      <w:r>
        <w:rPr>
          <w:sz w:val="16"/>
        </w:rPr>
        <w:t>document</w:t>
      </w:r>
      <w:r>
        <w:rPr>
          <w:spacing w:val="-5"/>
          <w:sz w:val="16"/>
        </w:rPr>
        <w:t xml:space="preserve"> </w:t>
      </w:r>
      <w:r>
        <w:rPr>
          <w:sz w:val="16"/>
        </w:rPr>
        <w:t>if</w:t>
      </w:r>
      <w:r>
        <w:rPr>
          <w:spacing w:val="-3"/>
          <w:sz w:val="16"/>
        </w:rPr>
        <w:t xml:space="preserve"> </w:t>
      </w:r>
      <w:r>
        <w:rPr>
          <w:spacing w:val="-2"/>
          <w:sz w:val="16"/>
        </w:rPr>
        <w:t>necessary.</w:t>
      </w:r>
    </w:p>
    <w:p w14:paraId="2476F3F1" w14:textId="77777777" w:rsidR="002E346F" w:rsidRDefault="00FF2A39">
      <w:pPr>
        <w:pStyle w:val="ListParagraph"/>
        <w:numPr>
          <w:ilvl w:val="0"/>
          <w:numId w:val="97"/>
        </w:numPr>
        <w:tabs>
          <w:tab w:val="left" w:pos="642"/>
        </w:tabs>
        <w:spacing w:before="119"/>
        <w:ind w:left="642" w:hanging="282"/>
        <w:rPr>
          <w:sz w:val="16"/>
        </w:rPr>
      </w:pPr>
      <w:r>
        <w:rPr>
          <w:sz w:val="16"/>
        </w:rPr>
        <w:t>Identify</w:t>
      </w:r>
      <w:r>
        <w:rPr>
          <w:spacing w:val="-6"/>
          <w:sz w:val="16"/>
        </w:rPr>
        <w:t xml:space="preserve"> </w:t>
      </w:r>
      <w:r>
        <w:rPr>
          <w:sz w:val="16"/>
        </w:rPr>
        <w:t>affected</w:t>
      </w:r>
      <w:r>
        <w:rPr>
          <w:spacing w:val="-6"/>
          <w:sz w:val="16"/>
        </w:rPr>
        <w:t xml:space="preserve"> </w:t>
      </w:r>
      <w:r>
        <w:rPr>
          <w:sz w:val="16"/>
        </w:rPr>
        <w:t>aircraft</w:t>
      </w:r>
      <w:r>
        <w:rPr>
          <w:spacing w:val="-6"/>
          <w:sz w:val="16"/>
        </w:rPr>
        <w:t xml:space="preserve"> </w:t>
      </w:r>
      <w:r>
        <w:rPr>
          <w:spacing w:val="-2"/>
          <w:sz w:val="16"/>
        </w:rPr>
        <w:t>manuals.</w:t>
      </w:r>
    </w:p>
    <w:p w14:paraId="027928F7" w14:textId="77777777" w:rsidR="002E346F" w:rsidRDefault="00FF2A39">
      <w:pPr>
        <w:pStyle w:val="ListParagraph"/>
        <w:numPr>
          <w:ilvl w:val="0"/>
          <w:numId w:val="97"/>
        </w:numPr>
        <w:tabs>
          <w:tab w:val="left" w:pos="641"/>
          <w:tab w:val="left" w:pos="643"/>
        </w:tabs>
        <w:spacing w:before="121"/>
        <w:ind w:right="735"/>
        <w:rPr>
          <w:sz w:val="16"/>
        </w:rPr>
      </w:pPr>
      <w:r>
        <w:rPr>
          <w:sz w:val="16"/>
        </w:rPr>
        <w:t>Refer to the documentation developed to support the SC/SR and its embodiment, including design data required by CS-STAN: design</w:t>
      </w:r>
      <w:r>
        <w:rPr>
          <w:spacing w:val="40"/>
          <w:sz w:val="16"/>
        </w:rPr>
        <w:t xml:space="preserve"> </w:t>
      </w:r>
      <w:r>
        <w:rPr>
          <w:sz w:val="16"/>
        </w:rPr>
        <w:t>definition,</w:t>
      </w:r>
      <w:r>
        <w:rPr>
          <w:spacing w:val="-2"/>
          <w:sz w:val="16"/>
        </w:rPr>
        <w:t xml:space="preserve"> </w:t>
      </w:r>
      <w:r>
        <w:rPr>
          <w:sz w:val="16"/>
        </w:rPr>
        <w:t>documents</w:t>
      </w:r>
      <w:r>
        <w:rPr>
          <w:spacing w:val="-3"/>
          <w:sz w:val="16"/>
        </w:rPr>
        <w:t xml:space="preserve"> </w:t>
      </w:r>
      <w:r>
        <w:rPr>
          <w:sz w:val="16"/>
        </w:rPr>
        <w:t>recording</w:t>
      </w:r>
      <w:r>
        <w:rPr>
          <w:spacing w:val="-2"/>
          <w:sz w:val="16"/>
        </w:rPr>
        <w:t xml:space="preserve"> </w:t>
      </w:r>
      <w:r>
        <w:rPr>
          <w:sz w:val="16"/>
        </w:rPr>
        <w:t>the</w:t>
      </w:r>
      <w:r>
        <w:rPr>
          <w:spacing w:val="-2"/>
          <w:sz w:val="16"/>
        </w:rPr>
        <w:t xml:space="preserve"> </w:t>
      </w:r>
      <w:r>
        <w:rPr>
          <w:sz w:val="16"/>
        </w:rPr>
        <w:t>showing</w:t>
      </w:r>
      <w:r>
        <w:rPr>
          <w:spacing w:val="-2"/>
          <w:sz w:val="16"/>
        </w:rPr>
        <w:t xml:space="preserve"> </w:t>
      </w:r>
      <w:r>
        <w:rPr>
          <w:sz w:val="16"/>
        </w:rPr>
        <w:t>of</w:t>
      </w:r>
      <w:r>
        <w:rPr>
          <w:spacing w:val="-3"/>
          <w:sz w:val="16"/>
        </w:rPr>
        <w:t xml:space="preserve"> </w:t>
      </w:r>
      <w:r>
        <w:rPr>
          <w:sz w:val="16"/>
        </w:rPr>
        <w:t>compliance</w:t>
      </w:r>
      <w:r>
        <w:rPr>
          <w:spacing w:val="-3"/>
          <w:sz w:val="16"/>
        </w:rPr>
        <w:t xml:space="preserve"> </w:t>
      </w:r>
      <w:r>
        <w:rPr>
          <w:sz w:val="16"/>
        </w:rPr>
        <w:t>with</w:t>
      </w:r>
      <w:r>
        <w:rPr>
          <w:spacing w:val="-1"/>
          <w:sz w:val="16"/>
        </w:rPr>
        <w:t xml:space="preserve"> </w:t>
      </w:r>
      <w:r>
        <w:rPr>
          <w:sz w:val="16"/>
        </w:rPr>
        <w:t>the</w:t>
      </w:r>
      <w:r>
        <w:rPr>
          <w:spacing w:val="-4"/>
          <w:sz w:val="16"/>
        </w:rPr>
        <w:t xml:space="preserve"> </w:t>
      </w:r>
      <w:r>
        <w:rPr>
          <w:sz w:val="16"/>
        </w:rPr>
        <w:t>certification</w:t>
      </w:r>
      <w:r>
        <w:rPr>
          <w:spacing w:val="-3"/>
          <w:sz w:val="16"/>
        </w:rPr>
        <w:t xml:space="preserve"> </w:t>
      </w:r>
      <w:r>
        <w:rPr>
          <w:sz w:val="16"/>
        </w:rPr>
        <w:t>specifications</w:t>
      </w:r>
      <w:r>
        <w:rPr>
          <w:spacing w:val="-1"/>
          <w:sz w:val="16"/>
        </w:rPr>
        <w:t xml:space="preserve"> </w:t>
      </w:r>
      <w:r>
        <w:rPr>
          <w:sz w:val="16"/>
        </w:rPr>
        <w:t>or</w:t>
      </w:r>
      <w:r>
        <w:rPr>
          <w:spacing w:val="-3"/>
          <w:sz w:val="16"/>
        </w:rPr>
        <w:t xml:space="preserve"> </w:t>
      </w:r>
      <w:r>
        <w:rPr>
          <w:sz w:val="16"/>
        </w:rPr>
        <w:t>any</w:t>
      </w:r>
      <w:r>
        <w:rPr>
          <w:spacing w:val="-2"/>
          <w:sz w:val="16"/>
        </w:rPr>
        <w:t xml:space="preserve"> </w:t>
      </w:r>
      <w:r>
        <w:rPr>
          <w:sz w:val="16"/>
        </w:rPr>
        <w:t>test</w:t>
      </w:r>
      <w:r>
        <w:rPr>
          <w:spacing w:val="-4"/>
          <w:sz w:val="16"/>
        </w:rPr>
        <w:t xml:space="preserve"> </w:t>
      </w:r>
      <w:r>
        <w:rPr>
          <w:sz w:val="16"/>
        </w:rPr>
        <w:t>result,</w:t>
      </w:r>
      <w:r>
        <w:rPr>
          <w:spacing w:val="-2"/>
          <w:sz w:val="16"/>
        </w:rPr>
        <w:t xml:space="preserve"> </w:t>
      </w:r>
      <w:r>
        <w:rPr>
          <w:sz w:val="16"/>
        </w:rPr>
        <w:t>etc.</w:t>
      </w:r>
      <w:r>
        <w:rPr>
          <w:spacing w:val="-2"/>
          <w:sz w:val="16"/>
        </w:rPr>
        <w:t xml:space="preserve"> </w:t>
      </w:r>
      <w:r>
        <w:rPr>
          <w:sz w:val="16"/>
        </w:rPr>
        <w:t>The documents'</w:t>
      </w:r>
      <w:r>
        <w:rPr>
          <w:spacing w:val="40"/>
          <w:sz w:val="16"/>
        </w:rPr>
        <w:t xml:space="preserve"> </w:t>
      </w:r>
      <w:r>
        <w:rPr>
          <w:sz w:val="16"/>
        </w:rPr>
        <w:t>references should quote their revision/issue.</w:t>
      </w:r>
    </w:p>
    <w:p w14:paraId="7D2538FC" w14:textId="77777777" w:rsidR="002E346F" w:rsidRDefault="002E346F">
      <w:pPr>
        <w:pStyle w:val="ListParagraph"/>
        <w:jc w:val="left"/>
        <w:rPr>
          <w:sz w:val="16"/>
        </w:rPr>
        <w:sectPr w:rsidR="002E346F">
          <w:pgSz w:w="11910" w:h="16840"/>
          <w:pgMar w:top="1800" w:right="720" w:bottom="1180" w:left="1080" w:header="742" w:footer="994" w:gutter="0"/>
          <w:cols w:space="720"/>
        </w:sectPr>
      </w:pPr>
    </w:p>
    <w:p w14:paraId="180810AA" w14:textId="77777777" w:rsidR="002E346F" w:rsidRDefault="00FF2A39">
      <w:pPr>
        <w:pStyle w:val="ListParagraph"/>
        <w:numPr>
          <w:ilvl w:val="0"/>
          <w:numId w:val="97"/>
        </w:numPr>
        <w:tabs>
          <w:tab w:val="left" w:pos="642"/>
        </w:tabs>
        <w:spacing w:before="90"/>
        <w:ind w:left="642" w:hanging="282"/>
        <w:rPr>
          <w:sz w:val="16"/>
        </w:rPr>
      </w:pPr>
      <w:r>
        <w:rPr>
          <w:sz w:val="16"/>
        </w:rPr>
        <w:lastRenderedPageBreak/>
        <w:t>Identify</w:t>
      </w:r>
      <w:r>
        <w:rPr>
          <w:spacing w:val="-6"/>
          <w:sz w:val="16"/>
        </w:rPr>
        <w:t xml:space="preserve"> </w:t>
      </w:r>
      <w:r>
        <w:rPr>
          <w:sz w:val="16"/>
        </w:rPr>
        <w:t>instructions</w:t>
      </w:r>
      <w:r>
        <w:rPr>
          <w:spacing w:val="-3"/>
          <w:sz w:val="16"/>
        </w:rPr>
        <w:t xml:space="preserve"> </w:t>
      </w:r>
      <w:r>
        <w:rPr>
          <w:sz w:val="16"/>
        </w:rPr>
        <w:t>for</w:t>
      </w:r>
      <w:r>
        <w:rPr>
          <w:spacing w:val="-5"/>
          <w:sz w:val="16"/>
        </w:rPr>
        <w:t xml:space="preserve"> </w:t>
      </w:r>
      <w:r>
        <w:rPr>
          <w:sz w:val="16"/>
        </w:rPr>
        <w:t>continuing</w:t>
      </w:r>
      <w:r>
        <w:rPr>
          <w:spacing w:val="-5"/>
          <w:sz w:val="16"/>
        </w:rPr>
        <w:t xml:space="preserve"> </w:t>
      </w:r>
      <w:r>
        <w:rPr>
          <w:sz w:val="16"/>
        </w:rPr>
        <w:t>airworthiness</w:t>
      </w:r>
      <w:r>
        <w:rPr>
          <w:spacing w:val="-3"/>
          <w:sz w:val="16"/>
        </w:rPr>
        <w:t xml:space="preserve"> </w:t>
      </w:r>
      <w:r>
        <w:rPr>
          <w:sz w:val="16"/>
        </w:rPr>
        <w:t>that</w:t>
      </w:r>
      <w:r>
        <w:rPr>
          <w:spacing w:val="-5"/>
          <w:sz w:val="16"/>
        </w:rPr>
        <w:t xml:space="preserve"> </w:t>
      </w:r>
      <w:r>
        <w:rPr>
          <w:sz w:val="16"/>
        </w:rPr>
        <w:t>need</w:t>
      </w:r>
      <w:r>
        <w:rPr>
          <w:spacing w:val="-5"/>
          <w:sz w:val="16"/>
        </w:rPr>
        <w:t xml:space="preserve"> </w:t>
      </w:r>
      <w:r>
        <w:rPr>
          <w:sz w:val="16"/>
        </w:rPr>
        <w:t>to</w:t>
      </w:r>
      <w:r>
        <w:rPr>
          <w:spacing w:val="-5"/>
          <w:sz w:val="16"/>
        </w:rPr>
        <w:t xml:space="preserve"> </w:t>
      </w:r>
      <w:r>
        <w:rPr>
          <w:sz w:val="16"/>
        </w:rPr>
        <w:t>be</w:t>
      </w:r>
      <w:r>
        <w:rPr>
          <w:spacing w:val="-4"/>
          <w:sz w:val="16"/>
        </w:rPr>
        <w:t xml:space="preserve"> </w:t>
      </w:r>
      <w:r>
        <w:rPr>
          <w:sz w:val="16"/>
        </w:rPr>
        <w:t>considered</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aircraft</w:t>
      </w:r>
      <w:r>
        <w:rPr>
          <w:spacing w:val="-5"/>
          <w:sz w:val="16"/>
        </w:rPr>
        <w:t xml:space="preserve"> </w:t>
      </w:r>
      <w:r>
        <w:rPr>
          <w:sz w:val="16"/>
        </w:rPr>
        <w:t>maintenance</w:t>
      </w:r>
      <w:r>
        <w:rPr>
          <w:spacing w:val="-5"/>
          <w:sz w:val="16"/>
        </w:rPr>
        <w:t xml:space="preserve"> </w:t>
      </w:r>
      <w:r>
        <w:rPr>
          <w:sz w:val="16"/>
        </w:rPr>
        <w:t>programme</w:t>
      </w:r>
      <w:r>
        <w:rPr>
          <w:spacing w:val="-5"/>
          <w:sz w:val="16"/>
        </w:rPr>
        <w:t xml:space="preserve"> </w:t>
      </w:r>
      <w:r>
        <w:rPr>
          <w:spacing w:val="-2"/>
          <w:sz w:val="16"/>
        </w:rPr>
        <w:t>review.</w:t>
      </w:r>
    </w:p>
    <w:p w14:paraId="08741092" w14:textId="77777777" w:rsidR="002E346F" w:rsidRDefault="00FF2A39">
      <w:pPr>
        <w:pStyle w:val="ListParagraph"/>
        <w:numPr>
          <w:ilvl w:val="0"/>
          <w:numId w:val="97"/>
        </w:numPr>
        <w:tabs>
          <w:tab w:val="left" w:pos="642"/>
        </w:tabs>
        <w:spacing w:before="119" w:line="388" w:lineRule="auto"/>
        <w:ind w:left="360" w:right="6285" w:firstLine="0"/>
        <w:rPr>
          <w:sz w:val="16"/>
        </w:rPr>
      </w:pPr>
      <w:r>
        <w:rPr>
          <w:sz w:val="16"/>
        </w:rPr>
        <w:t>To</w:t>
      </w:r>
      <w:r>
        <w:rPr>
          <w:spacing w:val="-5"/>
          <w:sz w:val="16"/>
        </w:rPr>
        <w:t xml:space="preserve"> </w:t>
      </w:r>
      <w:r>
        <w:rPr>
          <w:sz w:val="16"/>
        </w:rPr>
        <w:t>be</w:t>
      </w:r>
      <w:r>
        <w:rPr>
          <w:spacing w:val="-5"/>
          <w:sz w:val="16"/>
        </w:rPr>
        <w:t xml:space="preserve"> </w:t>
      </w:r>
      <w:r>
        <w:rPr>
          <w:sz w:val="16"/>
        </w:rPr>
        <w:t>used</w:t>
      </w:r>
      <w:r>
        <w:rPr>
          <w:spacing w:val="-5"/>
          <w:sz w:val="16"/>
        </w:rPr>
        <w:t xml:space="preserve"> </w:t>
      </w:r>
      <w:r>
        <w:rPr>
          <w:sz w:val="16"/>
        </w:rPr>
        <w:t>as</w:t>
      </w:r>
      <w:r>
        <w:rPr>
          <w:spacing w:val="-5"/>
          <w:sz w:val="16"/>
        </w:rPr>
        <w:t xml:space="preserve"> </w:t>
      </w:r>
      <w:r>
        <w:rPr>
          <w:sz w:val="16"/>
        </w:rPr>
        <w:t>deemed</w:t>
      </w:r>
      <w:r>
        <w:rPr>
          <w:spacing w:val="-5"/>
          <w:sz w:val="16"/>
        </w:rPr>
        <w:t xml:space="preserve"> </w:t>
      </w:r>
      <w:r>
        <w:rPr>
          <w:sz w:val="16"/>
        </w:rPr>
        <w:t>necessary</w:t>
      </w:r>
      <w:r>
        <w:rPr>
          <w:spacing w:val="-3"/>
          <w:sz w:val="16"/>
        </w:rPr>
        <w:t xml:space="preserve"> </w:t>
      </w:r>
      <w:r>
        <w:rPr>
          <w:sz w:val="16"/>
        </w:rPr>
        <w:t>by</w:t>
      </w:r>
      <w:r>
        <w:rPr>
          <w:spacing w:val="-5"/>
          <w:sz w:val="16"/>
        </w:rPr>
        <w:t xml:space="preserve"> </w:t>
      </w:r>
      <w:r>
        <w:rPr>
          <w:sz w:val="16"/>
        </w:rPr>
        <w:t>the</w:t>
      </w:r>
      <w:r>
        <w:rPr>
          <w:spacing w:val="-6"/>
          <w:sz w:val="16"/>
        </w:rPr>
        <w:t xml:space="preserve"> </w:t>
      </w:r>
      <w:r>
        <w:rPr>
          <w:sz w:val="16"/>
        </w:rPr>
        <w:t>installer.</w:t>
      </w:r>
      <w:r>
        <w:rPr>
          <w:spacing w:val="40"/>
          <w:sz w:val="16"/>
        </w:rPr>
        <w:t xml:space="preserve"> </w:t>
      </w:r>
      <w:r>
        <w:rPr>
          <w:sz w:val="16"/>
        </w:rPr>
        <w:t>9a., 9b., 10. and 12. Self-explanatory.</w:t>
      </w:r>
    </w:p>
    <w:p w14:paraId="67AC571A" w14:textId="77777777" w:rsidR="002E346F" w:rsidRDefault="00FF2A39">
      <w:pPr>
        <w:spacing w:line="194" w:lineRule="exact"/>
        <w:ind w:left="360"/>
        <w:rPr>
          <w:sz w:val="16"/>
        </w:rPr>
      </w:pPr>
      <w:r>
        <w:rPr>
          <w:sz w:val="16"/>
        </w:rPr>
        <w:t>11.</w:t>
      </w:r>
      <w:r>
        <w:rPr>
          <w:spacing w:val="35"/>
          <w:sz w:val="16"/>
        </w:rPr>
        <w:t xml:space="preserve"> </w:t>
      </w:r>
      <w:r>
        <w:rPr>
          <w:sz w:val="16"/>
        </w:rPr>
        <w:t>Give</w:t>
      </w:r>
      <w:r>
        <w:rPr>
          <w:spacing w:val="-4"/>
          <w:sz w:val="16"/>
        </w:rPr>
        <w:t xml:space="preserve"> </w:t>
      </w:r>
      <w:r>
        <w:rPr>
          <w:sz w:val="16"/>
        </w:rPr>
        <w:t>full</w:t>
      </w:r>
      <w:r>
        <w:rPr>
          <w:spacing w:val="-4"/>
          <w:sz w:val="16"/>
        </w:rPr>
        <w:t xml:space="preserve"> </w:t>
      </w:r>
      <w:r>
        <w:rPr>
          <w:sz w:val="16"/>
        </w:rPr>
        <w:t>name</w:t>
      </w:r>
      <w:r>
        <w:rPr>
          <w:spacing w:val="-3"/>
          <w:sz w:val="16"/>
        </w:rPr>
        <w:t xml:space="preserve"> </w:t>
      </w:r>
      <w:r>
        <w:rPr>
          <w:sz w:val="16"/>
        </w:rPr>
        <w:t>details</w:t>
      </w:r>
      <w:r>
        <w:rPr>
          <w:spacing w:val="-4"/>
          <w:sz w:val="16"/>
        </w:rPr>
        <w:t xml:space="preserve"> </w:t>
      </w:r>
      <w:r>
        <w:rPr>
          <w:sz w:val="16"/>
        </w:rPr>
        <w:t>and</w:t>
      </w:r>
      <w:r>
        <w:rPr>
          <w:spacing w:val="-1"/>
          <w:sz w:val="16"/>
        </w:rPr>
        <w:t xml:space="preserve"> </w:t>
      </w:r>
      <w:r>
        <w:rPr>
          <w:sz w:val="16"/>
        </w:rPr>
        <w:t>certificate</w:t>
      </w:r>
      <w:r>
        <w:rPr>
          <w:spacing w:val="-2"/>
          <w:sz w:val="16"/>
        </w:rPr>
        <w:t xml:space="preserve"> </w:t>
      </w:r>
      <w:r>
        <w:rPr>
          <w:sz w:val="16"/>
        </w:rPr>
        <w:t>reference</w:t>
      </w:r>
      <w:r>
        <w:rPr>
          <w:spacing w:val="-4"/>
          <w:sz w:val="16"/>
        </w:rPr>
        <w:t xml:space="preserve"> </w:t>
      </w:r>
      <w:r>
        <w:rPr>
          <w:sz w:val="16"/>
        </w:rPr>
        <w:t>(of</w:t>
      </w:r>
      <w:r>
        <w:rPr>
          <w:spacing w:val="-3"/>
          <w:sz w:val="16"/>
        </w:rPr>
        <w:t xml:space="preserve"> </w:t>
      </w:r>
      <w:r>
        <w:rPr>
          <w:sz w:val="16"/>
        </w:rPr>
        <w:t>the</w:t>
      </w:r>
      <w:r>
        <w:rPr>
          <w:spacing w:val="-5"/>
          <w:sz w:val="16"/>
        </w:rPr>
        <w:t xml:space="preserve"> </w:t>
      </w:r>
      <w:r>
        <w:rPr>
          <w:sz w:val="16"/>
        </w:rPr>
        <w:t>natural</w:t>
      </w:r>
      <w:r>
        <w:rPr>
          <w:spacing w:val="-4"/>
          <w:sz w:val="16"/>
        </w:rPr>
        <w:t xml:space="preserve"> </w:t>
      </w:r>
      <w:r>
        <w:rPr>
          <w:sz w:val="16"/>
        </w:rPr>
        <w:t>or</w:t>
      </w:r>
      <w:r>
        <w:rPr>
          <w:spacing w:val="-4"/>
          <w:sz w:val="16"/>
        </w:rPr>
        <w:t xml:space="preserve"> </w:t>
      </w:r>
      <w:r>
        <w:rPr>
          <w:sz w:val="16"/>
        </w:rPr>
        <w:t>legal</w:t>
      </w:r>
      <w:r>
        <w:rPr>
          <w:spacing w:val="-5"/>
          <w:sz w:val="16"/>
        </w:rPr>
        <w:t xml:space="preserve"> </w:t>
      </w:r>
      <w:r>
        <w:rPr>
          <w:sz w:val="16"/>
        </w:rPr>
        <w:t>person)</w:t>
      </w:r>
      <w:r>
        <w:rPr>
          <w:spacing w:val="-3"/>
          <w:sz w:val="16"/>
        </w:rPr>
        <w:t xml:space="preserve"> </w:t>
      </w:r>
      <w:r>
        <w:rPr>
          <w:sz w:val="16"/>
        </w:rPr>
        <w:t>used</w:t>
      </w:r>
      <w:r>
        <w:rPr>
          <w:spacing w:val="-4"/>
          <w:sz w:val="16"/>
        </w:rPr>
        <w:t xml:space="preserve"> </w:t>
      </w:r>
      <w:r>
        <w:rPr>
          <w:sz w:val="16"/>
        </w:rPr>
        <w:t>for</w:t>
      </w:r>
      <w:r>
        <w:rPr>
          <w:spacing w:val="-3"/>
          <w:sz w:val="16"/>
        </w:rPr>
        <w:t xml:space="preserve"> </w:t>
      </w:r>
      <w:r>
        <w:rPr>
          <w:sz w:val="16"/>
        </w:rPr>
        <w:t>issuing</w:t>
      </w:r>
      <w:r>
        <w:rPr>
          <w:spacing w:val="-3"/>
          <w:sz w:val="16"/>
        </w:rPr>
        <w:t xml:space="preserve"> </w:t>
      </w:r>
      <w:r>
        <w:rPr>
          <w:sz w:val="16"/>
        </w:rPr>
        <w:t>the</w:t>
      </w:r>
      <w:r>
        <w:rPr>
          <w:spacing w:val="-2"/>
          <w:sz w:val="16"/>
        </w:rPr>
        <w:t xml:space="preserve"> </w:t>
      </w:r>
      <w:r>
        <w:rPr>
          <w:sz w:val="16"/>
        </w:rPr>
        <w:t>aircraft</w:t>
      </w:r>
      <w:r>
        <w:rPr>
          <w:spacing w:val="-3"/>
          <w:sz w:val="16"/>
        </w:rPr>
        <w:t xml:space="preserve"> </w:t>
      </w:r>
      <w:r>
        <w:rPr>
          <w:sz w:val="16"/>
        </w:rPr>
        <w:t>release</w:t>
      </w:r>
      <w:r>
        <w:rPr>
          <w:spacing w:val="-4"/>
          <w:sz w:val="16"/>
        </w:rPr>
        <w:t xml:space="preserve"> </w:t>
      </w:r>
      <w:r>
        <w:rPr>
          <w:sz w:val="16"/>
        </w:rPr>
        <w:t>to</w:t>
      </w:r>
      <w:r>
        <w:rPr>
          <w:spacing w:val="-3"/>
          <w:sz w:val="16"/>
        </w:rPr>
        <w:t xml:space="preserve"> </w:t>
      </w:r>
      <w:r>
        <w:rPr>
          <w:spacing w:val="-2"/>
          <w:sz w:val="16"/>
        </w:rPr>
        <w:t>service.</w:t>
      </w:r>
    </w:p>
    <w:p w14:paraId="599664C6" w14:textId="77777777" w:rsidR="002E346F" w:rsidRDefault="00FF2A39">
      <w:pPr>
        <w:pStyle w:val="Heading3"/>
        <w:tabs>
          <w:tab w:val="left" w:pos="9416"/>
        </w:tabs>
        <w:spacing w:before="360" w:line="390" w:lineRule="exact"/>
        <w:ind w:left="360"/>
      </w:pPr>
      <w:bookmarkStart w:id="100" w:name="_bookmark69"/>
      <w:bookmarkEnd w:id="100"/>
      <w:r>
        <w:rPr>
          <w:color w:val="FFFFFF"/>
          <w:shd w:val="clear" w:color="auto" w:fill="FABB39"/>
        </w:rPr>
        <w:t>AMC1</w:t>
      </w:r>
      <w:r>
        <w:rPr>
          <w:color w:val="FFFFFF"/>
          <w:spacing w:val="-12"/>
          <w:shd w:val="clear" w:color="auto" w:fill="FABB39"/>
        </w:rPr>
        <w:t xml:space="preserve"> </w:t>
      </w:r>
      <w:r>
        <w:rPr>
          <w:color w:val="FFFFFF"/>
          <w:shd w:val="clear" w:color="auto" w:fill="FABB39"/>
        </w:rPr>
        <w:t>ML.A.801(e)</w:t>
      </w:r>
      <w:r>
        <w:rPr>
          <w:color w:val="FFFFFF"/>
          <w:spacing w:val="-10"/>
          <w:shd w:val="clear" w:color="auto" w:fill="FABB39"/>
        </w:rPr>
        <w:t xml:space="preserve"> </w:t>
      </w:r>
      <w:r>
        <w:rPr>
          <w:color w:val="FFFFFF"/>
          <w:shd w:val="clear" w:color="auto" w:fill="FABB39"/>
        </w:rPr>
        <w:t>Aircraft</w:t>
      </w:r>
      <w:r>
        <w:rPr>
          <w:color w:val="FFFFFF"/>
          <w:spacing w:val="-11"/>
          <w:shd w:val="clear" w:color="auto" w:fill="FABB39"/>
        </w:rPr>
        <w:t xml:space="preserve"> </w:t>
      </w:r>
      <w:r>
        <w:rPr>
          <w:color w:val="FFFFFF"/>
          <w:shd w:val="clear" w:color="auto" w:fill="FABB39"/>
        </w:rPr>
        <w:t>certificate</w:t>
      </w:r>
      <w:r>
        <w:rPr>
          <w:color w:val="FFFFFF"/>
          <w:spacing w:val="-10"/>
          <w:shd w:val="clear" w:color="auto" w:fill="FABB39"/>
        </w:rPr>
        <w:t xml:space="preserve"> </w:t>
      </w:r>
      <w:r>
        <w:rPr>
          <w:color w:val="FFFFFF"/>
          <w:shd w:val="clear" w:color="auto" w:fill="FABB39"/>
        </w:rPr>
        <w:t>of</w:t>
      </w:r>
      <w:r>
        <w:rPr>
          <w:color w:val="FFFFFF"/>
          <w:spacing w:val="-11"/>
          <w:shd w:val="clear" w:color="auto" w:fill="FABB39"/>
        </w:rPr>
        <w:t xml:space="preserve"> </w:t>
      </w:r>
      <w:r>
        <w:rPr>
          <w:color w:val="FFFFFF"/>
          <w:shd w:val="clear" w:color="auto" w:fill="FABB39"/>
        </w:rPr>
        <w:t>release</w:t>
      </w:r>
      <w:r>
        <w:rPr>
          <w:color w:val="FFFFFF"/>
          <w:spacing w:val="-11"/>
          <w:shd w:val="clear" w:color="auto" w:fill="FABB39"/>
        </w:rPr>
        <w:t xml:space="preserve"> </w:t>
      </w:r>
      <w:r>
        <w:rPr>
          <w:color w:val="FFFFFF"/>
          <w:shd w:val="clear" w:color="auto" w:fill="FABB39"/>
        </w:rPr>
        <w:t>to</w:t>
      </w:r>
      <w:r>
        <w:rPr>
          <w:color w:val="FFFFFF"/>
          <w:spacing w:val="-10"/>
          <w:shd w:val="clear" w:color="auto" w:fill="FABB39"/>
        </w:rPr>
        <w:t xml:space="preserve"> </w:t>
      </w:r>
      <w:r>
        <w:rPr>
          <w:color w:val="FFFFFF"/>
          <w:spacing w:val="-2"/>
          <w:shd w:val="clear" w:color="auto" w:fill="FABB39"/>
        </w:rPr>
        <w:t>service</w:t>
      </w:r>
      <w:r>
        <w:rPr>
          <w:color w:val="FFFFFF"/>
          <w:shd w:val="clear" w:color="auto" w:fill="FABB39"/>
        </w:rPr>
        <w:tab/>
      </w:r>
    </w:p>
    <w:p w14:paraId="79A4E215"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823DE2" w14:textId="77777777" w:rsidR="002E346F" w:rsidRDefault="00FF2A39">
      <w:pPr>
        <w:pStyle w:val="ListParagraph"/>
        <w:numPr>
          <w:ilvl w:val="0"/>
          <w:numId w:val="96"/>
        </w:numPr>
        <w:tabs>
          <w:tab w:val="left" w:pos="923"/>
        </w:tabs>
        <w:ind w:left="923" w:hanging="563"/>
        <w:jc w:val="both"/>
      </w:pPr>
      <w:r>
        <w:t>The</w:t>
      </w:r>
      <w:r>
        <w:rPr>
          <w:spacing w:val="-5"/>
        </w:rPr>
        <w:t xml:space="preserve"> </w:t>
      </w:r>
      <w:r>
        <w:t>aircraft</w:t>
      </w:r>
      <w:r>
        <w:rPr>
          <w:spacing w:val="-3"/>
        </w:rPr>
        <w:t xml:space="preserve"> </w:t>
      </w:r>
      <w:r>
        <w:t>CRS</w:t>
      </w:r>
      <w:r>
        <w:rPr>
          <w:spacing w:val="-6"/>
        </w:rPr>
        <w:t xml:space="preserve"> </w:t>
      </w:r>
      <w:r>
        <w:t>should</w:t>
      </w:r>
      <w:r>
        <w:rPr>
          <w:spacing w:val="-4"/>
        </w:rPr>
        <w:t xml:space="preserve"> </w:t>
      </w:r>
      <w:r>
        <w:t>contain</w:t>
      </w:r>
      <w:r>
        <w:rPr>
          <w:spacing w:val="-4"/>
        </w:rPr>
        <w:t xml:space="preserve"> </w:t>
      </w:r>
      <w:r>
        <w:t>one</w:t>
      </w:r>
      <w:r>
        <w:rPr>
          <w:spacing w:val="-5"/>
        </w:rPr>
        <w:t xml:space="preserve"> </w:t>
      </w:r>
      <w:r>
        <w:t>of</w:t>
      </w:r>
      <w:r>
        <w:rPr>
          <w:spacing w:val="-5"/>
        </w:rPr>
        <w:t xml:space="preserve"> </w:t>
      </w:r>
      <w:r>
        <w:t>the</w:t>
      </w:r>
      <w:r>
        <w:rPr>
          <w:spacing w:val="-3"/>
        </w:rPr>
        <w:t xml:space="preserve"> </w:t>
      </w:r>
      <w:r>
        <w:t>following</w:t>
      </w:r>
      <w:r>
        <w:rPr>
          <w:spacing w:val="-4"/>
        </w:rPr>
        <w:t xml:space="preserve"> </w:t>
      </w:r>
      <w:r>
        <w:rPr>
          <w:spacing w:val="-2"/>
        </w:rPr>
        <w:t>statements:</w:t>
      </w:r>
    </w:p>
    <w:p w14:paraId="308CE37D" w14:textId="77777777" w:rsidR="002E346F" w:rsidRDefault="00FF2A39">
      <w:pPr>
        <w:pStyle w:val="ListParagraph"/>
        <w:numPr>
          <w:ilvl w:val="1"/>
          <w:numId w:val="96"/>
        </w:numPr>
        <w:tabs>
          <w:tab w:val="left" w:pos="1491"/>
          <w:tab w:val="left" w:pos="1493"/>
        </w:tabs>
        <w:spacing w:before="121"/>
        <w:ind w:right="715"/>
        <w:jc w:val="both"/>
      </w:pPr>
      <w:r>
        <w:t>‘</w:t>
      </w:r>
      <w:proofErr w:type="gramStart"/>
      <w:r>
        <w:t>certifies</w:t>
      </w:r>
      <w:proofErr w:type="gramEnd"/>
      <w:r>
        <w:t xml:space="preserve"> that the work specified, except as otherwise specified, was carried out in accordance</w:t>
      </w:r>
      <w:r>
        <w:rPr>
          <w:spacing w:val="-6"/>
        </w:rPr>
        <w:t xml:space="preserve"> </w:t>
      </w:r>
      <w:r>
        <w:t>with</w:t>
      </w:r>
      <w:r>
        <w:rPr>
          <w:spacing w:val="-7"/>
        </w:rPr>
        <w:t xml:space="preserve"> </w:t>
      </w:r>
      <w:r>
        <w:t>Part-ML,</w:t>
      </w:r>
      <w:r>
        <w:rPr>
          <w:spacing w:val="-6"/>
        </w:rPr>
        <w:t xml:space="preserve"> </w:t>
      </w:r>
      <w:r>
        <w:t>and</w:t>
      </w:r>
      <w:r>
        <w:rPr>
          <w:spacing w:val="-7"/>
        </w:rPr>
        <w:t xml:space="preserve"> </w:t>
      </w:r>
      <w:r>
        <w:t>in</w:t>
      </w:r>
      <w:r>
        <w:rPr>
          <w:spacing w:val="-8"/>
        </w:rPr>
        <w:t xml:space="preserve"> </w:t>
      </w:r>
      <w:r>
        <w:t>respect</w:t>
      </w:r>
      <w:r>
        <w:rPr>
          <w:spacing w:val="-8"/>
        </w:rPr>
        <w:t xml:space="preserve"> </w:t>
      </w:r>
      <w:r>
        <w:t>to</w:t>
      </w:r>
      <w:r>
        <w:rPr>
          <w:spacing w:val="-7"/>
        </w:rPr>
        <w:t xml:space="preserve"> </w:t>
      </w:r>
      <w:r>
        <w:t>that</w:t>
      </w:r>
      <w:r>
        <w:rPr>
          <w:spacing w:val="-9"/>
        </w:rPr>
        <w:t xml:space="preserve"> </w:t>
      </w:r>
      <w:r>
        <w:t>work,</w:t>
      </w:r>
      <w:r>
        <w:rPr>
          <w:spacing w:val="-9"/>
        </w:rPr>
        <w:t xml:space="preserve"> </w:t>
      </w:r>
      <w:r>
        <w:t>the</w:t>
      </w:r>
      <w:r>
        <w:rPr>
          <w:spacing w:val="-6"/>
        </w:rPr>
        <w:t xml:space="preserve"> </w:t>
      </w:r>
      <w:r>
        <w:t>aircraft</w:t>
      </w:r>
      <w:r>
        <w:rPr>
          <w:spacing w:val="-9"/>
        </w:rPr>
        <w:t xml:space="preserve"> </w:t>
      </w:r>
      <w:r>
        <w:t>is</w:t>
      </w:r>
      <w:r>
        <w:rPr>
          <w:spacing w:val="-7"/>
        </w:rPr>
        <w:t xml:space="preserve"> </w:t>
      </w:r>
      <w:r>
        <w:t>considered</w:t>
      </w:r>
      <w:r>
        <w:rPr>
          <w:spacing w:val="-9"/>
        </w:rPr>
        <w:t xml:space="preserve"> </w:t>
      </w:r>
      <w:r>
        <w:t>ready</w:t>
      </w:r>
      <w:r>
        <w:rPr>
          <w:spacing w:val="-6"/>
        </w:rPr>
        <w:t xml:space="preserve"> </w:t>
      </w:r>
      <w:r>
        <w:t>for release to service.’; or</w:t>
      </w:r>
    </w:p>
    <w:p w14:paraId="28000AD4" w14:textId="77777777" w:rsidR="002E346F" w:rsidRDefault="00FF2A39">
      <w:pPr>
        <w:pStyle w:val="ListParagraph"/>
        <w:numPr>
          <w:ilvl w:val="1"/>
          <w:numId w:val="96"/>
        </w:numPr>
        <w:tabs>
          <w:tab w:val="left" w:pos="1491"/>
        </w:tabs>
        <w:spacing w:before="121"/>
        <w:ind w:left="1491" w:hanging="565"/>
        <w:jc w:val="both"/>
      </w:pPr>
      <w:r>
        <w:t>for</w:t>
      </w:r>
      <w:r>
        <w:rPr>
          <w:spacing w:val="-4"/>
        </w:rPr>
        <w:t xml:space="preserve"> </w:t>
      </w:r>
      <w:r>
        <w:t>a</w:t>
      </w:r>
      <w:r>
        <w:rPr>
          <w:spacing w:val="-3"/>
        </w:rPr>
        <w:t xml:space="preserve"> </w:t>
      </w:r>
      <w:r>
        <w:t>pilot-</w:t>
      </w:r>
      <w:r>
        <w:rPr>
          <w:spacing w:val="-2"/>
        </w:rPr>
        <w:t>owner:</w:t>
      </w:r>
    </w:p>
    <w:p w14:paraId="24AC2762" w14:textId="77777777" w:rsidR="002E346F" w:rsidRDefault="00FF2A39">
      <w:pPr>
        <w:pStyle w:val="BodyText"/>
        <w:ind w:left="1493" w:right="715" w:firstLine="0"/>
        <w:jc w:val="both"/>
      </w:pPr>
      <w:r>
        <w:t>‘</w:t>
      </w:r>
      <w:proofErr w:type="gramStart"/>
      <w:r>
        <w:t>certifies</w:t>
      </w:r>
      <w:proofErr w:type="gramEnd"/>
      <w:r>
        <w:t xml:space="preserve"> that the limited pilot-owner maintenance specified, except as otherwise specified, was carried out in accordance with Part-ML, and in respect to that work, the aircraft is considered ready for release to service.’.</w:t>
      </w:r>
    </w:p>
    <w:p w14:paraId="7B6F8F33" w14:textId="77777777" w:rsidR="002E346F" w:rsidRDefault="00FF2A39">
      <w:pPr>
        <w:pStyle w:val="ListParagraph"/>
        <w:numPr>
          <w:ilvl w:val="0"/>
          <w:numId w:val="96"/>
        </w:numPr>
        <w:tabs>
          <w:tab w:val="left" w:pos="923"/>
          <w:tab w:val="left" w:pos="926"/>
        </w:tabs>
        <w:spacing w:before="121"/>
        <w:ind w:right="713"/>
        <w:jc w:val="both"/>
      </w:pPr>
      <w:r>
        <w:t>The CRS should relate to the task specified in the instruction issued by the DAH, the declarant of a declaration of design compliance or the operator, or in the AMP which itself may cross- refer to an instruction issued by the DAH/declarant of a declaration of design compliance/operator in a maintenance manual, service bulletin, etc. This should indicate the revision status of the maintenance instruction used.</w:t>
      </w:r>
    </w:p>
    <w:p w14:paraId="01D58500" w14:textId="77777777" w:rsidR="002E346F" w:rsidRDefault="00FF2A39">
      <w:pPr>
        <w:pStyle w:val="ListParagraph"/>
        <w:numPr>
          <w:ilvl w:val="0"/>
          <w:numId w:val="96"/>
        </w:numPr>
        <w:tabs>
          <w:tab w:val="left" w:pos="924"/>
          <w:tab w:val="left" w:pos="926"/>
        </w:tabs>
        <w:spacing w:before="119"/>
        <w:ind w:right="720"/>
        <w:jc w:val="both"/>
      </w:pPr>
      <w:r>
        <w:t>The CRS should include the date when the maintenance took place relative to any life or overhaul limitation in terms of date/flying hours/cycles/ landings etc. as appropriate.</w:t>
      </w:r>
    </w:p>
    <w:p w14:paraId="775C1302" w14:textId="77777777" w:rsidR="002E346F" w:rsidRDefault="00FF2A39">
      <w:pPr>
        <w:pStyle w:val="ListParagraph"/>
        <w:numPr>
          <w:ilvl w:val="0"/>
          <w:numId w:val="96"/>
        </w:numPr>
        <w:tabs>
          <w:tab w:val="left" w:pos="923"/>
          <w:tab w:val="left" w:pos="926"/>
        </w:tabs>
        <w:spacing w:before="121"/>
        <w:ind w:right="715"/>
        <w:jc w:val="both"/>
      </w:pPr>
      <w:r>
        <w:t>When extensive maintenance has been carried out, it is acceptable for the CRS to summarise the maintenance as long as there is a unique cross reference to the work pack containing full details</w:t>
      </w:r>
      <w:r>
        <w:rPr>
          <w:spacing w:val="-9"/>
        </w:rPr>
        <w:t xml:space="preserve"> </w:t>
      </w:r>
      <w:r>
        <w:t>of</w:t>
      </w:r>
      <w:r>
        <w:rPr>
          <w:spacing w:val="-11"/>
        </w:rPr>
        <w:t xml:space="preserve"> </w:t>
      </w:r>
      <w:r>
        <w:t>the</w:t>
      </w:r>
      <w:r>
        <w:rPr>
          <w:spacing w:val="-10"/>
        </w:rPr>
        <w:t xml:space="preserve"> </w:t>
      </w:r>
      <w:r>
        <w:t>maintenance</w:t>
      </w:r>
      <w:r>
        <w:rPr>
          <w:spacing w:val="-10"/>
        </w:rPr>
        <w:t xml:space="preserve"> </w:t>
      </w:r>
      <w:r>
        <w:t>carried</w:t>
      </w:r>
      <w:r>
        <w:rPr>
          <w:spacing w:val="-9"/>
        </w:rPr>
        <w:t xml:space="preserve"> </w:t>
      </w:r>
      <w:r>
        <w:t>out.</w:t>
      </w:r>
      <w:r>
        <w:rPr>
          <w:spacing w:val="-10"/>
        </w:rPr>
        <w:t xml:space="preserve"> </w:t>
      </w:r>
      <w:r>
        <w:t>Dimensional</w:t>
      </w:r>
      <w:r>
        <w:rPr>
          <w:spacing w:val="-9"/>
        </w:rPr>
        <w:t xml:space="preserve"> </w:t>
      </w:r>
      <w:r>
        <w:t>information</w:t>
      </w:r>
      <w:r>
        <w:rPr>
          <w:spacing w:val="-11"/>
        </w:rPr>
        <w:t xml:space="preserve"> </w:t>
      </w:r>
      <w:r>
        <w:t>should</w:t>
      </w:r>
      <w:r>
        <w:rPr>
          <w:spacing w:val="-10"/>
        </w:rPr>
        <w:t xml:space="preserve"> </w:t>
      </w:r>
      <w:r>
        <w:t>be</w:t>
      </w:r>
      <w:r>
        <w:rPr>
          <w:spacing w:val="-8"/>
        </w:rPr>
        <w:t xml:space="preserve"> </w:t>
      </w:r>
      <w:r>
        <w:t>retained</w:t>
      </w:r>
      <w:r>
        <w:rPr>
          <w:spacing w:val="-9"/>
        </w:rPr>
        <w:t xml:space="preserve"> </w:t>
      </w:r>
      <w:r>
        <w:t>in</w:t>
      </w:r>
      <w:r>
        <w:rPr>
          <w:spacing w:val="-10"/>
        </w:rPr>
        <w:t xml:space="preserve"> </w:t>
      </w:r>
      <w:r>
        <w:t>the</w:t>
      </w:r>
      <w:r>
        <w:rPr>
          <w:spacing w:val="-9"/>
        </w:rPr>
        <w:t xml:space="preserve"> </w:t>
      </w:r>
      <w:r>
        <w:t>work pack record.</w:t>
      </w:r>
    </w:p>
    <w:p w14:paraId="225234E8" w14:textId="77777777" w:rsidR="002E346F" w:rsidRDefault="00FF2A39">
      <w:pPr>
        <w:pStyle w:val="ListParagraph"/>
        <w:numPr>
          <w:ilvl w:val="0"/>
          <w:numId w:val="96"/>
        </w:numPr>
        <w:tabs>
          <w:tab w:val="left" w:pos="924"/>
          <w:tab w:val="left" w:pos="926"/>
        </w:tabs>
        <w:spacing w:before="118"/>
        <w:ind w:right="714"/>
        <w:jc w:val="both"/>
      </w:pPr>
      <w:r>
        <w:t>The person issuing the CRS should use his or her normal signature except in the case where a computer</w:t>
      </w:r>
      <w:r>
        <w:rPr>
          <w:spacing w:val="-7"/>
        </w:rPr>
        <w:t xml:space="preserve"> </w:t>
      </w:r>
      <w:r>
        <w:t>release-to-service</w:t>
      </w:r>
      <w:r>
        <w:rPr>
          <w:spacing w:val="-4"/>
        </w:rPr>
        <w:t xml:space="preserve"> </w:t>
      </w:r>
      <w:r>
        <w:t>system</w:t>
      </w:r>
      <w:r>
        <w:rPr>
          <w:spacing w:val="-6"/>
        </w:rPr>
        <w:t xml:space="preserve"> </w:t>
      </w:r>
      <w:r>
        <w:t>is</w:t>
      </w:r>
      <w:r>
        <w:rPr>
          <w:spacing w:val="-5"/>
        </w:rPr>
        <w:t xml:space="preserve"> </w:t>
      </w:r>
      <w:r>
        <w:t>used.</w:t>
      </w:r>
      <w:r>
        <w:rPr>
          <w:spacing w:val="-5"/>
        </w:rPr>
        <w:t xml:space="preserve"> </w:t>
      </w:r>
      <w:r>
        <w:t>In</w:t>
      </w:r>
      <w:r>
        <w:rPr>
          <w:spacing w:val="-8"/>
        </w:rPr>
        <w:t xml:space="preserve"> </w:t>
      </w:r>
      <w:r>
        <w:t>this</w:t>
      </w:r>
      <w:r>
        <w:rPr>
          <w:spacing w:val="-4"/>
        </w:rPr>
        <w:t xml:space="preserve"> </w:t>
      </w:r>
      <w:r>
        <w:t>latter</w:t>
      </w:r>
      <w:r>
        <w:rPr>
          <w:spacing w:val="-4"/>
        </w:rPr>
        <w:t xml:space="preserve"> </w:t>
      </w:r>
      <w:r>
        <w:t>case,</w:t>
      </w:r>
      <w:r>
        <w:rPr>
          <w:spacing w:val="-6"/>
        </w:rPr>
        <w:t xml:space="preserve"> </w:t>
      </w:r>
      <w:r>
        <w:t>the</w:t>
      </w:r>
      <w:r>
        <w:rPr>
          <w:spacing w:val="-6"/>
        </w:rPr>
        <w:t xml:space="preserve"> </w:t>
      </w:r>
      <w:r>
        <w:t>CAC</w:t>
      </w:r>
      <w:r>
        <w:rPr>
          <w:spacing w:val="-7"/>
        </w:rPr>
        <w:t xml:space="preserve"> </w:t>
      </w:r>
      <w:r>
        <w:t>RA</w:t>
      </w:r>
      <w:r>
        <w:rPr>
          <w:spacing w:val="-5"/>
        </w:rPr>
        <w:t xml:space="preserve"> </w:t>
      </w:r>
      <w:r>
        <w:t>needs</w:t>
      </w:r>
      <w:r>
        <w:rPr>
          <w:spacing w:val="-5"/>
        </w:rPr>
        <w:t xml:space="preserve"> </w:t>
      </w:r>
      <w:r>
        <w:t>to</w:t>
      </w:r>
      <w:r>
        <w:rPr>
          <w:spacing w:val="-3"/>
        </w:rPr>
        <w:t xml:space="preserve"> </w:t>
      </w:r>
      <w:r>
        <w:t>be</w:t>
      </w:r>
      <w:r>
        <w:rPr>
          <w:spacing w:val="-6"/>
        </w:rPr>
        <w:t xml:space="preserve"> </w:t>
      </w:r>
      <w:r>
        <w:t>satisfied that only this particular person may electronically issue the CRS. One such method of compliance is the use of a magnetic or optical personal card in conjunction with a personal identification number (PIN) known only to the individual, which is keyed into the computer. A certification stamp is optional.</w:t>
      </w:r>
    </w:p>
    <w:p w14:paraId="46C47888" w14:textId="77777777" w:rsidR="002E346F" w:rsidRDefault="00FF2A39">
      <w:pPr>
        <w:pStyle w:val="ListParagraph"/>
        <w:numPr>
          <w:ilvl w:val="0"/>
          <w:numId w:val="96"/>
        </w:numPr>
        <w:tabs>
          <w:tab w:val="left" w:pos="922"/>
          <w:tab w:val="left" w:pos="926"/>
        </w:tabs>
        <w:spacing w:before="122"/>
        <w:ind w:right="715"/>
        <w:jc w:val="both"/>
      </w:pPr>
      <w:r>
        <w:t xml:space="preserve">At the completion of all maintenance, owners, certifying staff, operators and maintenance organisations should ensure they have a clear, concise and legible record of the work </w:t>
      </w:r>
      <w:r>
        <w:rPr>
          <w:spacing w:val="-2"/>
        </w:rPr>
        <w:t>performed.</w:t>
      </w:r>
    </w:p>
    <w:p w14:paraId="7A50C17C" w14:textId="77777777" w:rsidR="002E346F" w:rsidRDefault="00FF2A39">
      <w:pPr>
        <w:pStyle w:val="ListParagraph"/>
        <w:numPr>
          <w:ilvl w:val="0"/>
          <w:numId w:val="96"/>
        </w:numPr>
        <w:tabs>
          <w:tab w:val="left" w:pos="922"/>
          <w:tab w:val="left" w:pos="926"/>
        </w:tabs>
        <w:spacing w:before="121"/>
        <w:ind w:right="717"/>
        <w:jc w:val="both"/>
      </w:pPr>
      <w:r>
        <w:t xml:space="preserve">In the case of an </w:t>
      </w:r>
      <w:hyperlink w:anchor="_bookmark67" w:history="1">
        <w:r>
          <w:rPr>
            <w:color w:val="0000FF"/>
            <w:u w:val="single" w:color="0000FF"/>
          </w:rPr>
          <w:t>ML.A.801(b)(2)</w:t>
        </w:r>
      </w:hyperlink>
      <w:r>
        <w:rPr>
          <w:color w:val="0000FF"/>
        </w:rPr>
        <w:t xml:space="preserve"> </w:t>
      </w:r>
      <w:r>
        <w:t>CRS, the independent certifying staff should retain all records necessary to prove that all requirements have been met for the issuance of a CRS.</w:t>
      </w:r>
    </w:p>
    <w:p w14:paraId="071BA836" w14:textId="77777777" w:rsidR="002E346F" w:rsidRDefault="00FF2A39">
      <w:pPr>
        <w:pStyle w:val="Heading3"/>
        <w:tabs>
          <w:tab w:val="left" w:pos="9416"/>
        </w:tabs>
        <w:spacing w:before="359" w:line="390" w:lineRule="exact"/>
        <w:ind w:left="360"/>
        <w:jc w:val="both"/>
      </w:pPr>
      <w:bookmarkStart w:id="101" w:name="_bookmark70"/>
      <w:bookmarkEnd w:id="101"/>
      <w:r>
        <w:rPr>
          <w:color w:val="FFFFFF"/>
          <w:shd w:val="clear" w:color="auto" w:fill="FABB39"/>
        </w:rPr>
        <w:t>AMC1</w:t>
      </w:r>
      <w:r>
        <w:rPr>
          <w:color w:val="FFFFFF"/>
          <w:spacing w:val="-11"/>
          <w:shd w:val="clear" w:color="auto" w:fill="FABB39"/>
        </w:rPr>
        <w:t xml:space="preserve"> </w:t>
      </w:r>
      <w:r>
        <w:rPr>
          <w:color w:val="FFFFFF"/>
          <w:shd w:val="clear" w:color="auto" w:fill="FABB39"/>
        </w:rPr>
        <w:t>ML.A.801(f)</w:t>
      </w:r>
      <w:r>
        <w:rPr>
          <w:color w:val="FFFFFF"/>
          <w:spacing w:val="-7"/>
          <w:shd w:val="clear" w:color="auto" w:fill="FABB39"/>
        </w:rPr>
        <w:t xml:space="preserve"> </w:t>
      </w:r>
      <w:r>
        <w:rPr>
          <w:color w:val="FFFFFF"/>
          <w:shd w:val="clear" w:color="auto" w:fill="FABB39"/>
        </w:rPr>
        <w:t>Aircraft</w:t>
      </w:r>
      <w:r>
        <w:rPr>
          <w:color w:val="FFFFFF"/>
          <w:spacing w:val="-9"/>
          <w:shd w:val="clear" w:color="auto" w:fill="FABB39"/>
        </w:rPr>
        <w:t xml:space="preserve"> </w:t>
      </w:r>
      <w:r>
        <w:rPr>
          <w:color w:val="FFFFFF"/>
          <w:shd w:val="clear" w:color="auto" w:fill="FABB39"/>
        </w:rPr>
        <w:t>certificate</w:t>
      </w:r>
      <w:r>
        <w:rPr>
          <w:color w:val="FFFFFF"/>
          <w:spacing w:val="-9"/>
          <w:shd w:val="clear" w:color="auto" w:fill="FABB39"/>
        </w:rPr>
        <w:t xml:space="preserve"> </w:t>
      </w:r>
      <w:r>
        <w:rPr>
          <w:color w:val="FFFFFF"/>
          <w:shd w:val="clear" w:color="auto" w:fill="FABB39"/>
        </w:rPr>
        <w:t>of</w:t>
      </w:r>
      <w:r>
        <w:rPr>
          <w:color w:val="FFFFFF"/>
          <w:spacing w:val="-9"/>
          <w:shd w:val="clear" w:color="auto" w:fill="FABB39"/>
        </w:rPr>
        <w:t xml:space="preserve"> </w:t>
      </w:r>
      <w:r>
        <w:rPr>
          <w:color w:val="FFFFFF"/>
          <w:shd w:val="clear" w:color="auto" w:fill="FABB39"/>
        </w:rPr>
        <w:t>release</w:t>
      </w:r>
      <w:r>
        <w:rPr>
          <w:color w:val="FFFFFF"/>
          <w:spacing w:val="-10"/>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pacing w:val="-2"/>
          <w:shd w:val="clear" w:color="auto" w:fill="FABB39"/>
        </w:rPr>
        <w:t>service</w:t>
      </w:r>
      <w:r>
        <w:rPr>
          <w:color w:val="FFFFFF"/>
          <w:shd w:val="clear" w:color="auto" w:fill="FABB39"/>
        </w:rPr>
        <w:tab/>
      </w:r>
    </w:p>
    <w:p w14:paraId="4B10E453"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21433A5" w14:textId="77777777" w:rsidR="002E346F" w:rsidRDefault="00FF2A39">
      <w:pPr>
        <w:pStyle w:val="BodyText"/>
        <w:ind w:left="360" w:right="716" w:firstLine="0"/>
        <w:jc w:val="both"/>
      </w:pPr>
      <w:r>
        <w:t xml:space="preserve">Certain maintenance data issued by the DAH or the declarant of a declaration of design compliance (e.g. AMM) requires that a maintenance task be performed in flight as a necessary condition to complete the maintenance ordered. Within the aircraft limitations, the person authorised to certify the maintenance per </w:t>
      </w:r>
      <w:hyperlink w:anchor="_bookmark67" w:history="1">
        <w:r>
          <w:rPr>
            <w:color w:val="0000FF"/>
            <w:u w:val="single" w:color="0000FF"/>
          </w:rPr>
          <w:t>ML.A.801</w:t>
        </w:r>
      </w:hyperlink>
      <w:r>
        <w:rPr>
          <w:color w:val="0000FF"/>
        </w:rPr>
        <w:t xml:space="preserve"> </w:t>
      </w:r>
      <w:r>
        <w:t>should release the incomplete maintenance before this flight.</w:t>
      </w:r>
      <w:r>
        <w:rPr>
          <w:spacing w:val="18"/>
        </w:rPr>
        <w:t xml:space="preserve"> </w:t>
      </w:r>
      <w:hyperlink w:anchor="_bookmark22" w:history="1">
        <w:r>
          <w:rPr>
            <w:color w:val="0000FF"/>
            <w:u w:val="single" w:color="0000FF"/>
          </w:rPr>
          <w:t>GM1</w:t>
        </w:r>
      </w:hyperlink>
    </w:p>
    <w:p w14:paraId="3C0E2592" w14:textId="77777777" w:rsidR="002E346F" w:rsidRDefault="002E346F">
      <w:pPr>
        <w:pStyle w:val="BodyText"/>
        <w:jc w:val="both"/>
        <w:sectPr w:rsidR="002E346F">
          <w:pgSz w:w="11910" w:h="16840"/>
          <w:pgMar w:top="1800" w:right="720" w:bottom="1260" w:left="1080" w:header="742" w:footer="994" w:gutter="0"/>
          <w:cols w:space="720"/>
        </w:sectPr>
      </w:pPr>
    </w:p>
    <w:p w14:paraId="05C429B6" w14:textId="77777777" w:rsidR="002E346F" w:rsidRDefault="00FF2A39">
      <w:pPr>
        <w:pStyle w:val="BodyText"/>
        <w:spacing w:before="90"/>
        <w:ind w:left="360" w:right="717" w:firstLine="0"/>
        <w:jc w:val="both"/>
      </w:pPr>
      <w:hyperlink w:anchor="_bookmark22" w:history="1">
        <w:r>
          <w:rPr>
            <w:color w:val="0000FF"/>
            <w:u w:val="single" w:color="0000FF"/>
          </w:rPr>
          <w:t>ML.A.301(f)</w:t>
        </w:r>
      </w:hyperlink>
      <w:r>
        <w:rPr>
          <w:color w:val="0000FF"/>
          <w:spacing w:val="-1"/>
        </w:rPr>
        <w:t xml:space="preserve"> </w:t>
      </w:r>
      <w:r>
        <w:t>describes</w:t>
      </w:r>
      <w:r>
        <w:rPr>
          <w:spacing w:val="-1"/>
        </w:rPr>
        <w:t xml:space="preserve"> </w:t>
      </w:r>
      <w:r>
        <w:t>the</w:t>
      </w:r>
      <w:r>
        <w:rPr>
          <w:spacing w:val="-2"/>
        </w:rPr>
        <w:t xml:space="preserve"> </w:t>
      </w:r>
      <w:r>
        <w:t>relations</w:t>
      </w:r>
      <w:r>
        <w:rPr>
          <w:spacing w:val="-4"/>
        </w:rPr>
        <w:t xml:space="preserve"> </w:t>
      </w:r>
      <w:r>
        <w:t>with</w:t>
      </w:r>
      <w:r>
        <w:rPr>
          <w:spacing w:val="-2"/>
        </w:rPr>
        <w:t xml:space="preserve"> </w:t>
      </w:r>
      <w:r>
        <w:t>the</w:t>
      </w:r>
      <w:r>
        <w:rPr>
          <w:spacing w:val="-2"/>
        </w:rPr>
        <w:t xml:space="preserve"> </w:t>
      </w:r>
      <w:r>
        <w:t>aircraft</w:t>
      </w:r>
      <w:r>
        <w:rPr>
          <w:spacing w:val="-4"/>
        </w:rPr>
        <w:t xml:space="preserve"> </w:t>
      </w:r>
      <w:r>
        <w:t>operator,</w:t>
      </w:r>
      <w:r>
        <w:rPr>
          <w:spacing w:val="-4"/>
        </w:rPr>
        <w:t xml:space="preserve"> </w:t>
      </w:r>
      <w:r>
        <w:t>which</w:t>
      </w:r>
      <w:r>
        <w:rPr>
          <w:spacing w:val="-4"/>
        </w:rPr>
        <w:t xml:space="preserve"> </w:t>
      </w:r>
      <w:r>
        <w:t>retains</w:t>
      </w:r>
      <w:r>
        <w:rPr>
          <w:spacing w:val="-2"/>
        </w:rPr>
        <w:t xml:space="preserve"> </w:t>
      </w:r>
      <w:r>
        <w:t>the</w:t>
      </w:r>
      <w:r>
        <w:rPr>
          <w:spacing w:val="-2"/>
        </w:rPr>
        <w:t xml:space="preserve"> </w:t>
      </w:r>
      <w:r>
        <w:t>responsibility</w:t>
      </w:r>
      <w:r>
        <w:rPr>
          <w:spacing w:val="-2"/>
        </w:rPr>
        <w:t xml:space="preserve"> </w:t>
      </w:r>
      <w:r>
        <w:t>for</w:t>
      </w:r>
      <w:r>
        <w:rPr>
          <w:spacing w:val="-2"/>
        </w:rPr>
        <w:t xml:space="preserve"> </w:t>
      </w:r>
      <w:r>
        <w:t xml:space="preserve">the MCF. After performing the flight and any additional maintenance necessary to complete the maintenance ordered, a CRS should be issued in accordance with </w:t>
      </w:r>
      <w:hyperlink w:anchor="_bookmark67" w:history="1">
        <w:r>
          <w:rPr>
            <w:color w:val="0000FF"/>
            <w:u w:val="single" w:color="0000FF"/>
          </w:rPr>
          <w:t>ML.A.801</w:t>
        </w:r>
      </w:hyperlink>
      <w:r>
        <w:t>.</w:t>
      </w:r>
    </w:p>
    <w:p w14:paraId="5180CC29"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23680" behindDoc="1" locked="0" layoutInCell="1" allowOverlap="1" wp14:anchorId="045501EB" wp14:editId="4C375974">
                <wp:simplePos x="0" y="0"/>
                <wp:positionH relativeFrom="page">
                  <wp:posOffset>896416</wp:posOffset>
                </wp:positionH>
                <wp:positionV relativeFrom="paragraph">
                  <wp:posOffset>229820</wp:posOffset>
                </wp:positionV>
                <wp:extent cx="5769610" cy="247015"/>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108145FE" w14:textId="77777777" w:rsidR="002E346F" w:rsidRDefault="00FF2A39">
                            <w:pPr>
                              <w:spacing w:line="388" w:lineRule="exact"/>
                              <w:ind w:left="28"/>
                              <w:rPr>
                                <w:b/>
                                <w:color w:val="000000"/>
                                <w:sz w:val="32"/>
                              </w:rPr>
                            </w:pPr>
                            <w:bookmarkStart w:id="102" w:name="_bookmark71"/>
                            <w:bookmarkEnd w:id="102"/>
                            <w:r>
                              <w:rPr>
                                <w:b/>
                                <w:color w:val="FFFFFF"/>
                                <w:sz w:val="32"/>
                              </w:rPr>
                              <w:t>ML.A.802</w:t>
                            </w:r>
                            <w:r>
                              <w:rPr>
                                <w:b/>
                                <w:color w:val="FFFFFF"/>
                                <w:spacing w:val="-13"/>
                                <w:sz w:val="32"/>
                              </w:rPr>
                              <w:t xml:space="preserve"> </w:t>
                            </w:r>
                            <w:r>
                              <w:rPr>
                                <w:b/>
                                <w:color w:val="FFFFFF"/>
                                <w:sz w:val="32"/>
                              </w:rPr>
                              <w:t>Component</w:t>
                            </w:r>
                            <w:r>
                              <w:rPr>
                                <w:b/>
                                <w:color w:val="FFFFFF"/>
                                <w:spacing w:val="-13"/>
                                <w:sz w:val="32"/>
                              </w:rPr>
                              <w:t xml:space="preserve"> </w:t>
                            </w:r>
                            <w:r>
                              <w:rPr>
                                <w:b/>
                                <w:color w:val="FFFFFF"/>
                                <w:sz w:val="32"/>
                              </w:rPr>
                              <w:t>certificate</w:t>
                            </w:r>
                            <w:r>
                              <w:rPr>
                                <w:b/>
                                <w:color w:val="FFFFFF"/>
                                <w:spacing w:val="-12"/>
                                <w:sz w:val="32"/>
                              </w:rPr>
                              <w:t xml:space="preserve"> </w:t>
                            </w:r>
                            <w:r>
                              <w:rPr>
                                <w:b/>
                                <w:color w:val="FFFFFF"/>
                                <w:sz w:val="32"/>
                              </w:rPr>
                              <w:t>of</w:t>
                            </w:r>
                            <w:r>
                              <w:rPr>
                                <w:b/>
                                <w:color w:val="FFFFFF"/>
                                <w:spacing w:val="-12"/>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045501EB" id="Textbox 188" o:spid="_x0000_s1057" type="#_x0000_t202" style="position:absolute;margin-left:70.6pt;margin-top:18.1pt;width:454.3pt;height:19.45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" fillcolor="#007ec2" stroked="f">
                <v:textbox inset="0,0,0,0">
                  <w:txbxContent>
                    <w:p w14:paraId="108145FE" w14:textId="77777777" w:rsidR="002E346F" w:rsidRDefault="00FF2A39">
                      <w:pPr>
                        <w:spacing w:line="388" w:lineRule="exact"/>
                        <w:ind w:left="28"/>
                        <w:rPr>
                          <w:b/>
                          <w:color w:val="000000"/>
                          <w:sz w:val="32"/>
                        </w:rPr>
                      </w:pPr>
                      <w:bookmarkStart w:id="103" w:name="_bookmark71"/>
                      <w:bookmarkEnd w:id="103"/>
                      <w:r>
                        <w:rPr>
                          <w:b/>
                          <w:color w:val="FFFFFF"/>
                          <w:sz w:val="32"/>
                        </w:rPr>
                        <w:t>ML.A.802</w:t>
                      </w:r>
                      <w:r>
                        <w:rPr>
                          <w:b/>
                          <w:color w:val="FFFFFF"/>
                          <w:spacing w:val="-13"/>
                          <w:sz w:val="32"/>
                        </w:rPr>
                        <w:t xml:space="preserve"> </w:t>
                      </w:r>
                      <w:r>
                        <w:rPr>
                          <w:b/>
                          <w:color w:val="FFFFFF"/>
                          <w:sz w:val="32"/>
                        </w:rPr>
                        <w:t>Component</w:t>
                      </w:r>
                      <w:r>
                        <w:rPr>
                          <w:b/>
                          <w:color w:val="FFFFFF"/>
                          <w:spacing w:val="-13"/>
                          <w:sz w:val="32"/>
                        </w:rPr>
                        <w:t xml:space="preserve"> </w:t>
                      </w:r>
                      <w:r>
                        <w:rPr>
                          <w:b/>
                          <w:color w:val="FFFFFF"/>
                          <w:sz w:val="32"/>
                        </w:rPr>
                        <w:t>certificate</w:t>
                      </w:r>
                      <w:r>
                        <w:rPr>
                          <w:b/>
                          <w:color w:val="FFFFFF"/>
                          <w:spacing w:val="-12"/>
                          <w:sz w:val="32"/>
                        </w:rPr>
                        <w:t xml:space="preserve"> </w:t>
                      </w:r>
                      <w:r>
                        <w:rPr>
                          <w:b/>
                          <w:color w:val="FFFFFF"/>
                          <w:sz w:val="32"/>
                        </w:rPr>
                        <w:t>of</w:t>
                      </w:r>
                      <w:r>
                        <w:rPr>
                          <w:b/>
                          <w:color w:val="FFFFFF"/>
                          <w:spacing w:val="-12"/>
                          <w:sz w:val="32"/>
                        </w:rPr>
                        <w:t xml:space="preserve"> </w:t>
                      </w:r>
                      <w:r>
                        <w:rPr>
                          <w:b/>
                          <w:color w:val="FFFFFF"/>
                          <w:sz w:val="32"/>
                        </w:rPr>
                        <w:t>release</w:t>
                      </w:r>
                      <w:r>
                        <w:rPr>
                          <w:b/>
                          <w:color w:val="FFFFFF"/>
                          <w:spacing w:val="-12"/>
                          <w:sz w:val="32"/>
                        </w:rPr>
                        <w:t xml:space="preserve"> </w:t>
                      </w:r>
                      <w:r>
                        <w:rPr>
                          <w:b/>
                          <w:color w:val="FFFFFF"/>
                          <w:sz w:val="32"/>
                        </w:rPr>
                        <w:t>to</w:t>
                      </w:r>
                      <w:r>
                        <w:rPr>
                          <w:b/>
                          <w:color w:val="FFFFFF"/>
                          <w:spacing w:val="-11"/>
                          <w:sz w:val="32"/>
                        </w:rPr>
                        <w:t xml:space="preserve"> </w:t>
                      </w:r>
                      <w:r>
                        <w:rPr>
                          <w:b/>
                          <w:color w:val="FFFFFF"/>
                          <w:spacing w:val="-2"/>
                          <w:sz w:val="32"/>
                        </w:rPr>
                        <w:t>service</w:t>
                      </w:r>
                    </w:p>
                  </w:txbxContent>
                </v:textbox>
                <w10:wrap type="topAndBottom" anchorx="page"/>
              </v:shape>
            </w:pict>
          </mc:Fallback>
        </mc:AlternateContent>
      </w:r>
    </w:p>
    <w:p w14:paraId="55251EB4"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C17C91E" w14:textId="77777777" w:rsidR="002E346F" w:rsidRDefault="00FF2A39">
      <w:pPr>
        <w:pStyle w:val="ListParagraph"/>
        <w:numPr>
          <w:ilvl w:val="0"/>
          <w:numId w:val="95"/>
        </w:numPr>
        <w:tabs>
          <w:tab w:val="left" w:pos="922"/>
          <w:tab w:val="left" w:pos="926"/>
        </w:tabs>
        <w:spacing w:before="121"/>
        <w:ind w:right="720"/>
        <w:jc w:val="both"/>
      </w:pPr>
      <w:r>
        <w:t xml:space="preserve">Except for the cases covered by point (c) of point ML.A.502, a component CRS shall be issued after the required maintenance work has been properly carried out on an aircraft component in accordance with point </w:t>
      </w:r>
      <w:hyperlink w:anchor="_bookmark61" w:history="1">
        <w:r>
          <w:rPr>
            <w:color w:val="0000FF"/>
            <w:u w:val="single" w:color="0000FF"/>
          </w:rPr>
          <w:t>ML.A.502</w:t>
        </w:r>
      </w:hyperlink>
      <w:r>
        <w:t>.</w:t>
      </w:r>
    </w:p>
    <w:p w14:paraId="078B42B1" w14:textId="77777777" w:rsidR="002E346F" w:rsidRDefault="00FF2A39">
      <w:pPr>
        <w:pStyle w:val="ListParagraph"/>
        <w:numPr>
          <w:ilvl w:val="0"/>
          <w:numId w:val="95"/>
        </w:numPr>
        <w:tabs>
          <w:tab w:val="left" w:pos="923"/>
          <w:tab w:val="left" w:pos="926"/>
        </w:tabs>
        <w:spacing w:before="119"/>
        <w:ind w:right="715"/>
        <w:jc w:val="both"/>
      </w:pPr>
      <w:r>
        <w:t>The authorised release certificate identified as CAC Form</w:t>
      </w:r>
      <w:r>
        <w:rPr>
          <w:spacing w:val="-2"/>
        </w:rPr>
        <w:t xml:space="preserve"> </w:t>
      </w:r>
      <w:r>
        <w:t xml:space="preserve">1, as set out </w:t>
      </w:r>
      <w:r>
        <w:rPr>
          <w:color w:val="0000FF"/>
          <w:u w:val="single" w:color="0000FF"/>
        </w:rPr>
        <w:t>Appendix II</w:t>
      </w:r>
      <w:r>
        <w:rPr>
          <w:color w:val="0000FF"/>
        </w:rPr>
        <w:t xml:space="preserve"> </w:t>
      </w:r>
      <w:r>
        <w:t>of Annex I (Part-M</w:t>
      </w:r>
      <w:proofErr w:type="gramStart"/>
      <w:r>
        <w:t>)</w:t>
      </w:r>
      <w:r>
        <w:rPr>
          <w:spacing w:val="-11"/>
        </w:rPr>
        <w:t xml:space="preserve"> </w:t>
      </w:r>
      <w:r>
        <w:t>,</w:t>
      </w:r>
      <w:proofErr w:type="gramEnd"/>
      <w:r>
        <w:rPr>
          <w:spacing w:val="-11"/>
        </w:rPr>
        <w:t xml:space="preserve"> </w:t>
      </w:r>
      <w:r>
        <w:t>constitutes</w:t>
      </w:r>
      <w:r>
        <w:rPr>
          <w:spacing w:val="-13"/>
        </w:rPr>
        <w:t xml:space="preserve"> </w:t>
      </w:r>
      <w:r>
        <w:t>the</w:t>
      </w:r>
      <w:r>
        <w:rPr>
          <w:spacing w:val="-11"/>
        </w:rPr>
        <w:t xml:space="preserve"> </w:t>
      </w:r>
      <w:r>
        <w:t>component</w:t>
      </w:r>
      <w:r>
        <w:rPr>
          <w:spacing w:val="-11"/>
        </w:rPr>
        <w:t xml:space="preserve"> </w:t>
      </w:r>
      <w:r>
        <w:t>CRS,</w:t>
      </w:r>
      <w:r>
        <w:rPr>
          <w:spacing w:val="-12"/>
        </w:rPr>
        <w:t xml:space="preserve"> </w:t>
      </w:r>
      <w:r>
        <w:t>except</w:t>
      </w:r>
      <w:r>
        <w:rPr>
          <w:spacing w:val="-13"/>
        </w:rPr>
        <w:t xml:space="preserve"> </w:t>
      </w:r>
      <w:r>
        <w:t>when</w:t>
      </w:r>
      <w:r>
        <w:rPr>
          <w:spacing w:val="-11"/>
        </w:rPr>
        <w:t xml:space="preserve"> </w:t>
      </w:r>
      <w:r>
        <w:t>such</w:t>
      </w:r>
      <w:r>
        <w:rPr>
          <w:spacing w:val="-13"/>
        </w:rPr>
        <w:t xml:space="preserve"> </w:t>
      </w:r>
      <w:r>
        <w:t>maintenance</w:t>
      </w:r>
      <w:r>
        <w:rPr>
          <w:spacing w:val="-11"/>
        </w:rPr>
        <w:t xml:space="preserve"> </w:t>
      </w:r>
      <w:r>
        <w:t>is</w:t>
      </w:r>
      <w:r>
        <w:rPr>
          <w:spacing w:val="-12"/>
        </w:rPr>
        <w:t xml:space="preserve"> </w:t>
      </w:r>
      <w:r>
        <w:t>released</w:t>
      </w:r>
      <w:r>
        <w:rPr>
          <w:spacing w:val="-12"/>
        </w:rPr>
        <w:t xml:space="preserve"> </w:t>
      </w:r>
      <w:r>
        <w:t>at</w:t>
      </w:r>
      <w:r>
        <w:rPr>
          <w:spacing w:val="-11"/>
        </w:rPr>
        <w:t xml:space="preserve"> </w:t>
      </w:r>
      <w:r>
        <w:t xml:space="preserve">aircraft level, as indicated in point </w:t>
      </w:r>
      <w:hyperlink w:anchor="_bookmark61" w:history="1">
        <w:r>
          <w:rPr>
            <w:color w:val="0000FF"/>
            <w:u w:val="single" w:color="0000FF"/>
          </w:rPr>
          <w:t>ML.A.502(b)</w:t>
        </w:r>
        <w:r>
          <w:t>.</w:t>
        </w:r>
      </w:hyperlink>
    </w:p>
    <w:p w14:paraId="048A3C06" w14:textId="77777777" w:rsidR="002E346F" w:rsidRDefault="002E346F">
      <w:pPr>
        <w:pStyle w:val="BodyText"/>
        <w:spacing w:before="117"/>
        <w:ind w:left="0" w:firstLine="0"/>
        <w:rPr>
          <w:sz w:val="20"/>
        </w:rPr>
      </w:pPr>
    </w:p>
    <w:p w14:paraId="462D5CBD"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026FA31E" wp14:editId="0FD15F90">
                <wp:extent cx="5769610" cy="248920"/>
                <wp:effectExtent l="0" t="0" r="0" b="0"/>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695814C0" w14:textId="77777777" w:rsidR="002E346F" w:rsidRDefault="00FF2A39">
                            <w:pPr>
                              <w:ind w:left="28"/>
                              <w:rPr>
                                <w:b/>
                                <w:color w:val="000000"/>
                                <w:sz w:val="32"/>
                              </w:rPr>
                            </w:pPr>
                            <w:bookmarkStart w:id="104" w:name="_bookmark72"/>
                            <w:bookmarkEnd w:id="104"/>
                            <w:r>
                              <w:rPr>
                                <w:b/>
                                <w:color w:val="FFFFFF"/>
                                <w:sz w:val="32"/>
                              </w:rPr>
                              <w:t>ML.A.803</w:t>
                            </w:r>
                            <w:r>
                              <w:rPr>
                                <w:b/>
                                <w:color w:val="FFFFFF"/>
                                <w:spacing w:val="-17"/>
                                <w:sz w:val="32"/>
                              </w:rPr>
                              <w:t xml:space="preserve"> </w:t>
                            </w:r>
                            <w:r>
                              <w:rPr>
                                <w:b/>
                                <w:color w:val="FFFFFF"/>
                                <w:sz w:val="32"/>
                              </w:rPr>
                              <w:t>Pilot-owner</w:t>
                            </w:r>
                            <w:r>
                              <w:rPr>
                                <w:b/>
                                <w:color w:val="FFFFFF"/>
                                <w:spacing w:val="-15"/>
                                <w:sz w:val="32"/>
                              </w:rPr>
                              <w:t xml:space="preserve"> </w:t>
                            </w:r>
                            <w:r>
                              <w:rPr>
                                <w:b/>
                                <w:color w:val="FFFFFF"/>
                                <w:spacing w:val="-2"/>
                                <w:sz w:val="32"/>
                              </w:rPr>
                              <w:t>authorisation</w:t>
                            </w:r>
                          </w:p>
                        </w:txbxContent>
                      </wps:txbx>
                      <wps:bodyPr wrap="square" lIns="0" tIns="0" rIns="0" bIns="0" rtlCol="0">
                        <a:noAutofit/>
                      </wps:bodyPr>
                    </wps:wsp>
                  </a:graphicData>
                </a:graphic>
              </wp:inline>
            </w:drawing>
          </mc:Choice>
          <mc:Fallback>
            <w:pict>
              <v:shape w14:anchorId="026FA31E" id="Textbox 189" o:spid="_x0000_s1058"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CL/akK4AQAAVwMAAA4AAAAAAAAAAAAAAAAALgIAAGRycy9lMm9Eb2Mu&#10;eG1sUEsBAi0AFAAGAAgAAAAhALlLNpfYAAAABAEAAA8AAAAAAAAAAAAAAAAAEgQAAGRycy9kb3du&#10;cmV2LnhtbFBLBQYAAAAABAAEAPMAAAAXBQAAAAA=&#10;" fillcolor="#007ec2" stroked="f">
                <v:textbox inset="0,0,0,0">
                  <w:txbxContent>
                    <w:p w14:paraId="695814C0" w14:textId="77777777" w:rsidR="002E346F" w:rsidRDefault="00FF2A39">
                      <w:pPr>
                        <w:ind w:left="28"/>
                        <w:rPr>
                          <w:b/>
                          <w:color w:val="000000"/>
                          <w:sz w:val="32"/>
                        </w:rPr>
                      </w:pPr>
                      <w:bookmarkStart w:id="105" w:name="_bookmark72"/>
                      <w:bookmarkEnd w:id="105"/>
                      <w:r>
                        <w:rPr>
                          <w:b/>
                          <w:color w:val="FFFFFF"/>
                          <w:sz w:val="32"/>
                        </w:rPr>
                        <w:t>ML.A.803</w:t>
                      </w:r>
                      <w:r>
                        <w:rPr>
                          <w:b/>
                          <w:color w:val="FFFFFF"/>
                          <w:spacing w:val="-17"/>
                          <w:sz w:val="32"/>
                        </w:rPr>
                        <w:t xml:space="preserve"> </w:t>
                      </w:r>
                      <w:r>
                        <w:rPr>
                          <w:b/>
                          <w:color w:val="FFFFFF"/>
                          <w:sz w:val="32"/>
                        </w:rPr>
                        <w:t>Pilot-owner</w:t>
                      </w:r>
                      <w:r>
                        <w:rPr>
                          <w:b/>
                          <w:color w:val="FFFFFF"/>
                          <w:spacing w:val="-15"/>
                          <w:sz w:val="32"/>
                        </w:rPr>
                        <w:t xml:space="preserve"> </w:t>
                      </w:r>
                      <w:r>
                        <w:rPr>
                          <w:b/>
                          <w:color w:val="FFFFFF"/>
                          <w:spacing w:val="-2"/>
                          <w:sz w:val="32"/>
                        </w:rPr>
                        <w:t>authorisation</w:t>
                      </w:r>
                    </w:p>
                  </w:txbxContent>
                </v:textbox>
                <w10:anchorlock/>
              </v:shape>
            </w:pict>
          </mc:Fallback>
        </mc:AlternateContent>
      </w:r>
    </w:p>
    <w:p w14:paraId="554B9F18" w14:textId="77777777" w:rsidR="002E346F" w:rsidRDefault="002E346F">
      <w:pPr>
        <w:pStyle w:val="BodyText"/>
        <w:rPr>
          <w:sz w:val="20"/>
        </w:rPr>
        <w:sectPr w:rsidR="002E346F">
          <w:pgSz w:w="11910" w:h="16840"/>
          <w:pgMar w:top="1800" w:right="720" w:bottom="1180" w:left="1080" w:header="742" w:footer="994" w:gutter="0"/>
          <w:cols w:space="720"/>
        </w:sectPr>
      </w:pPr>
    </w:p>
    <w:p w14:paraId="51232CCA" w14:textId="77777777" w:rsidR="002E346F" w:rsidRDefault="00FF2A39">
      <w:pPr>
        <w:pStyle w:val="ListParagraph"/>
        <w:numPr>
          <w:ilvl w:val="0"/>
          <w:numId w:val="94"/>
        </w:numPr>
        <w:tabs>
          <w:tab w:val="left" w:pos="926"/>
        </w:tabs>
        <w:spacing w:before="261"/>
        <w:ind w:hanging="566"/>
      </w:pPr>
      <w:r>
        <w:t>To</w:t>
      </w:r>
      <w:r>
        <w:rPr>
          <w:spacing w:val="-2"/>
        </w:rPr>
        <w:t xml:space="preserve"> </w:t>
      </w:r>
      <w:r>
        <w:t>qualify</w:t>
      </w:r>
      <w:r>
        <w:rPr>
          <w:spacing w:val="-4"/>
        </w:rPr>
        <w:t xml:space="preserve"> </w:t>
      </w:r>
      <w:r>
        <w:t>as</w:t>
      </w:r>
      <w:r>
        <w:rPr>
          <w:spacing w:val="-2"/>
        </w:rPr>
        <w:t xml:space="preserve"> </w:t>
      </w:r>
      <w:r>
        <w:t>a</w:t>
      </w:r>
      <w:r>
        <w:rPr>
          <w:spacing w:val="-6"/>
        </w:rPr>
        <w:t xml:space="preserve"> </w:t>
      </w:r>
      <w:r>
        <w:t>pilot-owner,</w:t>
      </w:r>
      <w:r>
        <w:rPr>
          <w:spacing w:val="-4"/>
        </w:rPr>
        <w:t xml:space="preserve"> </w:t>
      </w:r>
      <w:r>
        <w:t>the</w:t>
      </w:r>
      <w:r>
        <w:rPr>
          <w:spacing w:val="-2"/>
        </w:rPr>
        <w:t xml:space="preserve"> </w:t>
      </w:r>
      <w:r>
        <w:t>person</w:t>
      </w:r>
      <w:r>
        <w:rPr>
          <w:spacing w:val="-5"/>
        </w:rPr>
        <w:t xml:space="preserve"> </w:t>
      </w:r>
      <w:r>
        <w:rPr>
          <w:spacing w:val="-4"/>
        </w:rPr>
        <w:t>must:</w:t>
      </w:r>
    </w:p>
    <w:p w14:paraId="4D7A2FC0" w14:textId="77777777" w:rsidR="002E346F" w:rsidRDefault="00FF2A39">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386C7F1" w14:textId="77777777" w:rsidR="002E346F" w:rsidRDefault="002E346F">
      <w:pPr>
        <w:spacing w:line="141" w:lineRule="exact"/>
        <w:rPr>
          <w:i/>
          <w:sz w:val="14"/>
        </w:rPr>
        <w:sectPr w:rsidR="002E346F">
          <w:type w:val="continuous"/>
          <w:pgSz w:w="11910" w:h="16840"/>
          <w:pgMar w:top="1440" w:right="720" w:bottom="280" w:left="1080" w:header="742" w:footer="994" w:gutter="0"/>
          <w:cols w:num="2" w:space="720" w:equalWidth="0">
            <w:col w:w="4971" w:space="2948"/>
            <w:col w:w="2191"/>
          </w:cols>
        </w:sectPr>
      </w:pPr>
    </w:p>
    <w:p w14:paraId="44B157AB" w14:textId="77777777" w:rsidR="002E346F" w:rsidRDefault="00FF2A39">
      <w:pPr>
        <w:pStyle w:val="ListParagraph"/>
        <w:numPr>
          <w:ilvl w:val="1"/>
          <w:numId w:val="94"/>
        </w:numPr>
        <w:tabs>
          <w:tab w:val="left" w:pos="1491"/>
          <w:tab w:val="left" w:pos="1493"/>
        </w:tabs>
        <w:ind w:right="714"/>
        <w:jc w:val="both"/>
      </w:pPr>
      <w:r>
        <w:t>hold</w:t>
      </w:r>
      <w:r>
        <w:rPr>
          <w:spacing w:val="-6"/>
        </w:rPr>
        <w:t xml:space="preserve"> </w:t>
      </w:r>
      <w:r>
        <w:t>a</w:t>
      </w:r>
      <w:r>
        <w:rPr>
          <w:spacing w:val="-4"/>
        </w:rPr>
        <w:t xml:space="preserve"> </w:t>
      </w:r>
      <w:r>
        <w:t>valid</w:t>
      </w:r>
      <w:r>
        <w:rPr>
          <w:spacing w:val="-5"/>
        </w:rPr>
        <w:t xml:space="preserve"> </w:t>
      </w:r>
      <w:r>
        <w:t>pilot</w:t>
      </w:r>
      <w:r>
        <w:rPr>
          <w:spacing w:val="-4"/>
        </w:rPr>
        <w:t xml:space="preserve"> </w:t>
      </w:r>
      <w:r>
        <w:t>licence</w:t>
      </w:r>
      <w:r>
        <w:rPr>
          <w:spacing w:val="-4"/>
        </w:rPr>
        <w:t xml:space="preserve"> </w:t>
      </w:r>
      <w:r>
        <w:t>or</w:t>
      </w:r>
      <w:r>
        <w:rPr>
          <w:spacing w:val="-7"/>
        </w:rPr>
        <w:t xml:space="preserve"> </w:t>
      </w:r>
      <w:r>
        <w:t>equivalent</w:t>
      </w:r>
      <w:r>
        <w:rPr>
          <w:spacing w:val="-4"/>
        </w:rPr>
        <w:t xml:space="preserve"> </w:t>
      </w:r>
      <w:r>
        <w:t>licence</w:t>
      </w:r>
      <w:r>
        <w:rPr>
          <w:spacing w:val="-4"/>
        </w:rPr>
        <w:t xml:space="preserve"> </w:t>
      </w:r>
      <w:r>
        <w:t>issued</w:t>
      </w:r>
      <w:r>
        <w:rPr>
          <w:spacing w:val="-5"/>
        </w:rPr>
        <w:t xml:space="preserve"> </w:t>
      </w:r>
      <w:r>
        <w:t>or</w:t>
      </w:r>
      <w:r>
        <w:rPr>
          <w:spacing w:val="-4"/>
        </w:rPr>
        <w:t xml:space="preserve"> </w:t>
      </w:r>
      <w:r>
        <w:t>validated</w:t>
      </w:r>
      <w:r>
        <w:rPr>
          <w:spacing w:val="-5"/>
        </w:rPr>
        <w:t xml:space="preserve"> </w:t>
      </w:r>
      <w:r>
        <w:t>by</w:t>
      </w:r>
      <w:r>
        <w:rPr>
          <w:spacing w:val="-3"/>
        </w:rPr>
        <w:t xml:space="preserve"> </w:t>
      </w:r>
      <w:r>
        <w:t>Republic</w:t>
      </w:r>
      <w:r>
        <w:rPr>
          <w:spacing w:val="-6"/>
        </w:rPr>
        <w:t xml:space="preserve"> </w:t>
      </w:r>
      <w:r>
        <w:t>of</w:t>
      </w:r>
      <w:r>
        <w:rPr>
          <w:spacing w:val="-4"/>
        </w:rPr>
        <w:t xml:space="preserve"> </w:t>
      </w:r>
      <w:r>
        <w:t>Armenia for the aircraft type or class rating;</w:t>
      </w:r>
    </w:p>
    <w:p w14:paraId="627D2345" w14:textId="77777777" w:rsidR="002E346F" w:rsidRDefault="00FF2A39">
      <w:pPr>
        <w:pStyle w:val="ListParagraph"/>
        <w:numPr>
          <w:ilvl w:val="1"/>
          <w:numId w:val="94"/>
        </w:numPr>
        <w:tabs>
          <w:tab w:val="left" w:pos="1491"/>
        </w:tabs>
        <w:spacing w:before="121"/>
        <w:ind w:left="1491" w:hanging="565"/>
        <w:jc w:val="both"/>
      </w:pPr>
      <w:r>
        <w:t>own</w:t>
      </w:r>
      <w:r>
        <w:rPr>
          <w:spacing w:val="-4"/>
        </w:rPr>
        <w:t xml:space="preserve"> </w:t>
      </w:r>
      <w:r>
        <w:t>the</w:t>
      </w:r>
      <w:r>
        <w:rPr>
          <w:spacing w:val="-2"/>
        </w:rPr>
        <w:t xml:space="preserve"> </w:t>
      </w:r>
      <w:r>
        <w:t>aircraft,</w:t>
      </w:r>
      <w:r>
        <w:rPr>
          <w:spacing w:val="-4"/>
        </w:rPr>
        <w:t xml:space="preserve"> </w:t>
      </w:r>
      <w:r>
        <w:t>either</w:t>
      </w:r>
      <w:r>
        <w:rPr>
          <w:spacing w:val="-2"/>
        </w:rPr>
        <w:t xml:space="preserve"> </w:t>
      </w:r>
      <w:r>
        <w:t>as</w:t>
      </w:r>
      <w:r>
        <w:rPr>
          <w:spacing w:val="-3"/>
        </w:rPr>
        <w:t xml:space="preserve"> </w:t>
      </w:r>
      <w:r>
        <w:t>a</w:t>
      </w:r>
      <w:r>
        <w:rPr>
          <w:spacing w:val="-2"/>
        </w:rPr>
        <w:t xml:space="preserve"> </w:t>
      </w:r>
      <w:r>
        <w:t>sole</w:t>
      </w:r>
      <w:r>
        <w:rPr>
          <w:spacing w:val="-2"/>
        </w:rPr>
        <w:t xml:space="preserve"> </w:t>
      </w:r>
      <w:r>
        <w:t>or</w:t>
      </w:r>
      <w:r>
        <w:rPr>
          <w:spacing w:val="-5"/>
        </w:rPr>
        <w:t xml:space="preserve"> </w:t>
      </w:r>
      <w:r>
        <w:t>joint</w:t>
      </w:r>
      <w:r>
        <w:rPr>
          <w:spacing w:val="-4"/>
        </w:rPr>
        <w:t xml:space="preserve"> </w:t>
      </w:r>
      <w:r>
        <w:t>owner;</w:t>
      </w:r>
      <w:r>
        <w:rPr>
          <w:spacing w:val="-1"/>
        </w:rPr>
        <w:t xml:space="preserve"> </w:t>
      </w:r>
      <w:r>
        <w:t>that</w:t>
      </w:r>
      <w:r>
        <w:rPr>
          <w:spacing w:val="-7"/>
        </w:rPr>
        <w:t xml:space="preserve"> </w:t>
      </w:r>
      <w:r>
        <w:t>owner</w:t>
      </w:r>
      <w:r>
        <w:rPr>
          <w:spacing w:val="-5"/>
        </w:rPr>
        <w:t xml:space="preserve"> </w:t>
      </w:r>
      <w:r>
        <w:t>must</w:t>
      </w:r>
      <w:r>
        <w:rPr>
          <w:spacing w:val="-2"/>
        </w:rPr>
        <w:t xml:space="preserve"> </w:t>
      </w:r>
      <w:r>
        <w:t>be,</w:t>
      </w:r>
      <w:r>
        <w:rPr>
          <w:spacing w:val="-3"/>
        </w:rPr>
        <w:t xml:space="preserve"> </w:t>
      </w:r>
      <w:r>
        <w:rPr>
          <w:spacing w:val="-2"/>
        </w:rPr>
        <w:t>alternatively:</w:t>
      </w:r>
    </w:p>
    <w:p w14:paraId="75BEFA56" w14:textId="77777777" w:rsidR="002E346F" w:rsidRDefault="00FF2A39">
      <w:pPr>
        <w:pStyle w:val="ListParagraph"/>
        <w:numPr>
          <w:ilvl w:val="2"/>
          <w:numId w:val="94"/>
        </w:numPr>
        <w:tabs>
          <w:tab w:val="left" w:pos="2059"/>
        </w:tabs>
        <w:ind w:left="2059" w:hanging="566"/>
        <w:jc w:val="both"/>
      </w:pPr>
      <w:r>
        <w:t>one</w:t>
      </w:r>
      <w:r>
        <w:rPr>
          <w:spacing w:val="-5"/>
        </w:rPr>
        <w:t xml:space="preserve"> </w:t>
      </w:r>
      <w:r>
        <w:t>of</w:t>
      </w:r>
      <w:r>
        <w:rPr>
          <w:spacing w:val="-2"/>
        </w:rPr>
        <w:t xml:space="preserve"> </w:t>
      </w:r>
      <w:r>
        <w:t>the</w:t>
      </w:r>
      <w:r>
        <w:rPr>
          <w:spacing w:val="-2"/>
        </w:rPr>
        <w:t xml:space="preserve"> </w:t>
      </w:r>
      <w:r>
        <w:t>natural</w:t>
      </w:r>
      <w:r>
        <w:rPr>
          <w:spacing w:val="-2"/>
        </w:rPr>
        <w:t xml:space="preserve"> </w:t>
      </w:r>
      <w:r>
        <w:t>persons</w:t>
      </w:r>
      <w:r>
        <w:rPr>
          <w:spacing w:val="-7"/>
        </w:rPr>
        <w:t xml:space="preserve"> </w:t>
      </w:r>
      <w:r>
        <w:t>on</w:t>
      </w:r>
      <w:r>
        <w:rPr>
          <w:spacing w:val="-3"/>
        </w:rPr>
        <w:t xml:space="preserve"> </w:t>
      </w:r>
      <w:r>
        <w:t>the</w:t>
      </w:r>
      <w:r>
        <w:rPr>
          <w:spacing w:val="-4"/>
        </w:rPr>
        <w:t xml:space="preserve"> </w:t>
      </w:r>
      <w:r>
        <w:t>registration</w:t>
      </w:r>
      <w:r>
        <w:rPr>
          <w:spacing w:val="-3"/>
        </w:rPr>
        <w:t xml:space="preserve"> </w:t>
      </w:r>
      <w:r>
        <w:rPr>
          <w:spacing w:val="-4"/>
        </w:rPr>
        <w:t>form;</w:t>
      </w:r>
    </w:p>
    <w:p w14:paraId="3A96A124" w14:textId="77777777" w:rsidR="002E346F" w:rsidRDefault="00FF2A39">
      <w:pPr>
        <w:pStyle w:val="ListParagraph"/>
        <w:numPr>
          <w:ilvl w:val="2"/>
          <w:numId w:val="94"/>
        </w:numPr>
        <w:tabs>
          <w:tab w:val="left" w:pos="2058"/>
          <w:tab w:val="left" w:pos="2062"/>
        </w:tabs>
        <w:spacing w:before="118"/>
        <w:ind w:right="718"/>
        <w:jc w:val="both"/>
      </w:pPr>
      <w:r>
        <w:t>a member of a non-profit recreational legal entity, where the legal entity is specified on the registration document as owner or operator; that member must be directly involved in the decision-making process of the legal entity and designated by that legal entity to carry out Pilot-owner maintenance.</w:t>
      </w:r>
    </w:p>
    <w:p w14:paraId="3FB0AB22" w14:textId="77777777" w:rsidR="002E346F" w:rsidRDefault="00FF2A39">
      <w:pPr>
        <w:pStyle w:val="ListParagraph"/>
        <w:numPr>
          <w:ilvl w:val="0"/>
          <w:numId w:val="94"/>
        </w:numPr>
        <w:tabs>
          <w:tab w:val="left" w:pos="923"/>
          <w:tab w:val="left" w:pos="926"/>
        </w:tabs>
        <w:spacing w:before="121"/>
        <w:ind w:right="714"/>
        <w:jc w:val="both"/>
      </w:pPr>
      <w:r>
        <w:t>For aircraft operated under Annex VII (Part-NCO) to MTAI Minister Order 2-N 2022 or, in the case of balloons, not operated under Subpart-ADD of Annex</w:t>
      </w:r>
      <w:r>
        <w:rPr>
          <w:spacing w:val="-1"/>
        </w:rPr>
        <w:t xml:space="preserve"> </w:t>
      </w:r>
      <w:r>
        <w:t>II (Part-BOP) or, in the case of sailplanes, not following Subpart DEC of Annex II (Part-SAO), the pilot-owner may issue a CRS after limited Pilot-owner maintenance as provided for in Appendix II to this Annex.</w:t>
      </w:r>
    </w:p>
    <w:p w14:paraId="77A21502" w14:textId="77777777" w:rsidR="002E346F" w:rsidRDefault="00FF2A39">
      <w:pPr>
        <w:pStyle w:val="ListParagraph"/>
        <w:numPr>
          <w:ilvl w:val="0"/>
          <w:numId w:val="94"/>
        </w:numPr>
        <w:tabs>
          <w:tab w:val="left" w:pos="924"/>
          <w:tab w:val="left" w:pos="926"/>
        </w:tabs>
        <w:spacing w:before="121"/>
        <w:ind w:right="713"/>
        <w:jc w:val="both"/>
      </w:pPr>
      <w:r>
        <w:t>The CRS shall be entered in the logbooks and contain basic details of the maintenance carried out, the maintenance data used, the date on which that maintenance was completed, as well as the identity, the signature and the pilot licence (or equivalent) number of the pilot-owner issuing such a certificate.</w:t>
      </w:r>
    </w:p>
    <w:p w14:paraId="200CEFE1" w14:textId="77777777" w:rsidR="002E346F" w:rsidRDefault="00FF2A39">
      <w:pPr>
        <w:pStyle w:val="BodyText"/>
        <w:spacing w:before="91"/>
        <w:ind w:left="0" w:firstLine="0"/>
        <w:rPr>
          <w:sz w:val="20"/>
        </w:rPr>
      </w:pPr>
      <w:r>
        <w:rPr>
          <w:noProof/>
          <w:sz w:val="20"/>
        </w:rPr>
        <mc:AlternateContent>
          <mc:Choice Requires="wps">
            <w:drawing>
              <wp:anchor distT="0" distB="0" distL="0" distR="0" simplePos="0" relativeHeight="487624704" behindDoc="1" locked="0" layoutInCell="1" allowOverlap="1" wp14:anchorId="6E4BCA7D" wp14:editId="6CA41093">
                <wp:simplePos x="0" y="0"/>
                <wp:positionH relativeFrom="page">
                  <wp:posOffset>896416</wp:posOffset>
                </wp:positionH>
                <wp:positionV relativeFrom="paragraph">
                  <wp:posOffset>228581</wp:posOffset>
                </wp:positionV>
                <wp:extent cx="5769610" cy="248920"/>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4C70FFA" w14:textId="77777777" w:rsidR="002E346F" w:rsidRDefault="00FF2A39">
                            <w:pPr>
                              <w:ind w:left="28"/>
                              <w:rPr>
                                <w:b/>
                                <w:color w:val="000000"/>
                                <w:sz w:val="32"/>
                              </w:rPr>
                            </w:pPr>
                            <w:bookmarkStart w:id="106" w:name="_bookmark73"/>
                            <w:bookmarkEnd w:id="106"/>
                            <w:r>
                              <w:rPr>
                                <w:b/>
                                <w:color w:val="FFFFFF"/>
                                <w:sz w:val="32"/>
                              </w:rPr>
                              <w:t>AMC1</w:t>
                            </w:r>
                            <w:r>
                              <w:rPr>
                                <w:b/>
                                <w:color w:val="FFFFFF"/>
                                <w:spacing w:val="-11"/>
                                <w:sz w:val="32"/>
                              </w:rPr>
                              <w:t xml:space="preserve"> </w:t>
                            </w:r>
                            <w:r>
                              <w:rPr>
                                <w:b/>
                                <w:color w:val="FFFFFF"/>
                                <w:sz w:val="32"/>
                              </w:rPr>
                              <w:t>ML.A.803</w:t>
                            </w:r>
                            <w:r>
                              <w:rPr>
                                <w:b/>
                                <w:color w:val="FFFFFF"/>
                                <w:spacing w:val="56"/>
                                <w:sz w:val="32"/>
                              </w:rPr>
                              <w:t xml:space="preserve"> </w:t>
                            </w:r>
                            <w:r>
                              <w:rPr>
                                <w:b/>
                                <w:color w:val="FFFFFF"/>
                                <w:sz w:val="32"/>
                              </w:rPr>
                              <w:t>Pilot-owner</w:t>
                            </w:r>
                            <w:r>
                              <w:rPr>
                                <w:b/>
                                <w:color w:val="FFFFFF"/>
                                <w:spacing w:val="-10"/>
                                <w:sz w:val="32"/>
                              </w:rPr>
                              <w:t xml:space="preserve"> </w:t>
                            </w:r>
                            <w:r>
                              <w:rPr>
                                <w:b/>
                                <w:color w:val="FFFFFF"/>
                                <w:spacing w:val="-2"/>
                                <w:sz w:val="32"/>
                              </w:rPr>
                              <w:t>authorisation</w:t>
                            </w:r>
                          </w:p>
                        </w:txbxContent>
                      </wps:txbx>
                      <wps:bodyPr wrap="square" lIns="0" tIns="0" rIns="0" bIns="0" rtlCol="0">
                        <a:noAutofit/>
                      </wps:bodyPr>
                    </wps:wsp>
                  </a:graphicData>
                </a:graphic>
              </wp:anchor>
            </w:drawing>
          </mc:Choice>
          <mc:Fallback>
            <w:pict>
              <v:shape w14:anchorId="6E4BCA7D" id="Textbox 190" o:spid="_x0000_s1059" type="#_x0000_t202" style="position:absolute;margin-left:70.6pt;margin-top:18pt;width:454.3pt;height:19.6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" fillcolor="#fabb39" stroked="f">
                <v:textbox inset="0,0,0,0">
                  <w:txbxContent>
                    <w:p w14:paraId="54C70FFA" w14:textId="77777777" w:rsidR="002E346F" w:rsidRDefault="00FF2A39">
                      <w:pPr>
                        <w:ind w:left="28"/>
                        <w:rPr>
                          <w:b/>
                          <w:color w:val="000000"/>
                          <w:sz w:val="32"/>
                        </w:rPr>
                      </w:pPr>
                      <w:bookmarkStart w:id="107" w:name="_bookmark73"/>
                      <w:bookmarkEnd w:id="107"/>
                      <w:r>
                        <w:rPr>
                          <w:b/>
                          <w:color w:val="FFFFFF"/>
                          <w:sz w:val="32"/>
                        </w:rPr>
                        <w:t>AMC1</w:t>
                      </w:r>
                      <w:r>
                        <w:rPr>
                          <w:b/>
                          <w:color w:val="FFFFFF"/>
                          <w:spacing w:val="-11"/>
                          <w:sz w:val="32"/>
                        </w:rPr>
                        <w:t xml:space="preserve"> </w:t>
                      </w:r>
                      <w:r>
                        <w:rPr>
                          <w:b/>
                          <w:color w:val="FFFFFF"/>
                          <w:sz w:val="32"/>
                        </w:rPr>
                        <w:t>ML.A.803</w:t>
                      </w:r>
                      <w:r>
                        <w:rPr>
                          <w:b/>
                          <w:color w:val="FFFFFF"/>
                          <w:spacing w:val="56"/>
                          <w:sz w:val="32"/>
                        </w:rPr>
                        <w:t xml:space="preserve"> </w:t>
                      </w:r>
                      <w:r>
                        <w:rPr>
                          <w:b/>
                          <w:color w:val="FFFFFF"/>
                          <w:sz w:val="32"/>
                        </w:rPr>
                        <w:t>Pilot-owner</w:t>
                      </w:r>
                      <w:r>
                        <w:rPr>
                          <w:b/>
                          <w:color w:val="FFFFFF"/>
                          <w:spacing w:val="-10"/>
                          <w:sz w:val="32"/>
                        </w:rPr>
                        <w:t xml:space="preserve"> </w:t>
                      </w:r>
                      <w:r>
                        <w:rPr>
                          <w:b/>
                          <w:color w:val="FFFFFF"/>
                          <w:spacing w:val="-2"/>
                          <w:sz w:val="32"/>
                        </w:rPr>
                        <w:t>authorisation</w:t>
                      </w:r>
                    </w:p>
                  </w:txbxContent>
                </v:textbox>
                <w10:wrap type="topAndBottom" anchorx="page"/>
              </v:shape>
            </w:pict>
          </mc:Fallback>
        </mc:AlternateContent>
      </w:r>
    </w:p>
    <w:p w14:paraId="2B5B51D9"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5FB3C4" w14:textId="77777777" w:rsidR="002E346F" w:rsidRDefault="00FF2A39">
      <w:pPr>
        <w:pStyle w:val="ListParagraph"/>
        <w:numPr>
          <w:ilvl w:val="0"/>
          <w:numId w:val="93"/>
        </w:numPr>
        <w:tabs>
          <w:tab w:val="left" w:pos="922"/>
          <w:tab w:val="left" w:pos="926"/>
        </w:tabs>
        <w:spacing w:before="119"/>
        <w:ind w:right="721"/>
        <w:jc w:val="both"/>
      </w:pPr>
      <w:r>
        <w:t xml:space="preserve">A pilot-owner may only issue a CRS for the maintenance he or she has performed (ref. </w:t>
      </w:r>
      <w:hyperlink w:anchor="_bookmark13" w:history="1">
        <w:r>
          <w:rPr>
            <w:color w:val="0000FF"/>
            <w:u w:val="single" w:color="0000FF"/>
          </w:rPr>
          <w:t>ML.A.201(c)</w:t>
        </w:r>
        <w:r>
          <w:t>,</w:t>
        </w:r>
      </w:hyperlink>
      <w:r>
        <w:t xml:space="preserve"> </w:t>
      </w:r>
      <w:hyperlink w:anchor="_bookmark67" w:history="1">
        <w:r>
          <w:rPr>
            <w:color w:val="0000FF"/>
            <w:u w:val="single" w:color="0000FF"/>
          </w:rPr>
          <w:t>ML.A.801</w:t>
        </w:r>
      </w:hyperlink>
      <w:r>
        <w:rPr>
          <w:color w:val="0000FF"/>
        </w:rPr>
        <w:t xml:space="preserve"> </w:t>
      </w:r>
      <w:r>
        <w:t xml:space="preserve">and </w:t>
      </w:r>
      <w:hyperlink w:anchor="_bookmark72" w:history="1">
        <w:r>
          <w:rPr>
            <w:color w:val="0000FF"/>
            <w:u w:val="single" w:color="0000FF"/>
          </w:rPr>
          <w:t>ML.A.803</w:t>
        </w:r>
      </w:hyperlink>
      <w:r>
        <w:t>).</w:t>
      </w:r>
    </w:p>
    <w:p w14:paraId="1780606A" w14:textId="77777777" w:rsidR="002E346F" w:rsidRDefault="00FF2A39">
      <w:pPr>
        <w:pStyle w:val="ListParagraph"/>
        <w:numPr>
          <w:ilvl w:val="0"/>
          <w:numId w:val="93"/>
        </w:numPr>
        <w:tabs>
          <w:tab w:val="left" w:pos="923"/>
          <w:tab w:val="left" w:pos="926"/>
        </w:tabs>
        <w:ind w:right="713"/>
        <w:jc w:val="both"/>
      </w:pPr>
      <w:r>
        <w:t>In</w:t>
      </w:r>
      <w:r>
        <w:rPr>
          <w:spacing w:val="-2"/>
        </w:rPr>
        <w:t xml:space="preserve"> </w:t>
      </w:r>
      <w:r>
        <w:t>the</w:t>
      </w:r>
      <w:r>
        <w:rPr>
          <w:spacing w:val="-1"/>
        </w:rPr>
        <w:t xml:space="preserve"> </w:t>
      </w:r>
      <w:r>
        <w:t>case</w:t>
      </w:r>
      <w:r>
        <w:rPr>
          <w:spacing w:val="-3"/>
        </w:rPr>
        <w:t xml:space="preserve"> </w:t>
      </w:r>
      <w:r>
        <w:t>of</w:t>
      </w:r>
      <w:r>
        <w:rPr>
          <w:spacing w:val="-1"/>
        </w:rPr>
        <w:t xml:space="preserve"> </w:t>
      </w:r>
      <w:r>
        <w:t>jointly-owned</w:t>
      </w:r>
      <w:r>
        <w:rPr>
          <w:spacing w:val="-2"/>
        </w:rPr>
        <w:t xml:space="preserve"> </w:t>
      </w:r>
      <w:r>
        <w:t>aircraft,</w:t>
      </w:r>
      <w:r>
        <w:rPr>
          <w:spacing w:val="-1"/>
        </w:rPr>
        <w:t xml:space="preserve"> </w:t>
      </w:r>
      <w:r>
        <w:t>the</w:t>
      </w:r>
      <w:r>
        <w:rPr>
          <w:spacing w:val="-1"/>
        </w:rPr>
        <w:t xml:space="preserve"> </w:t>
      </w:r>
      <w:r>
        <w:t>AMP</w:t>
      </w:r>
      <w:r>
        <w:rPr>
          <w:spacing w:val="-2"/>
        </w:rPr>
        <w:t xml:space="preserve"> </w:t>
      </w:r>
      <w:r>
        <w:t>should</w:t>
      </w:r>
      <w:r>
        <w:rPr>
          <w:spacing w:val="-3"/>
        </w:rPr>
        <w:t xml:space="preserve"> </w:t>
      </w:r>
      <w:r>
        <w:t>list</w:t>
      </w:r>
      <w:r>
        <w:rPr>
          <w:spacing w:val="-1"/>
        </w:rPr>
        <w:t xml:space="preserve"> </w:t>
      </w:r>
      <w:r>
        <w:t>the</w:t>
      </w:r>
      <w:r>
        <w:rPr>
          <w:spacing w:val="-1"/>
        </w:rPr>
        <w:t xml:space="preserve"> </w:t>
      </w:r>
      <w:r>
        <w:t>names</w:t>
      </w:r>
      <w:r>
        <w:rPr>
          <w:spacing w:val="-3"/>
        </w:rPr>
        <w:t xml:space="preserve"> </w:t>
      </w:r>
      <w:r>
        <w:t>of</w:t>
      </w:r>
      <w:r>
        <w:rPr>
          <w:spacing w:val="-1"/>
        </w:rPr>
        <w:t xml:space="preserve"> </w:t>
      </w:r>
      <w:r>
        <w:t>all</w:t>
      </w:r>
      <w:r>
        <w:rPr>
          <w:spacing w:val="-1"/>
        </w:rPr>
        <w:t xml:space="preserve"> </w:t>
      </w:r>
      <w:r>
        <w:t>pilot-owners</w:t>
      </w:r>
      <w:r>
        <w:rPr>
          <w:spacing w:val="-1"/>
        </w:rPr>
        <w:t xml:space="preserve"> </w:t>
      </w:r>
      <w:r>
        <w:t>that</w:t>
      </w:r>
      <w:r>
        <w:rPr>
          <w:spacing w:val="-1"/>
        </w:rPr>
        <w:t xml:space="preserve"> </w:t>
      </w:r>
      <w:r>
        <w:t xml:space="preserve">are competent and designated to perform pilot-owner maintenance (ref. </w:t>
      </w:r>
      <w:hyperlink w:anchor="_bookmark23" w:history="1">
        <w:r>
          <w:rPr>
            <w:color w:val="0000FF"/>
            <w:u w:val="single" w:color="0000FF"/>
          </w:rPr>
          <w:t>ML.A.302(c)(6)</w:t>
        </w:r>
      </w:hyperlink>
      <w:r>
        <w:t>). As an alternative,</w:t>
      </w:r>
      <w:r>
        <w:rPr>
          <w:spacing w:val="-11"/>
        </w:rPr>
        <w:t xml:space="preserve"> </w:t>
      </w:r>
      <w:r>
        <w:t>the</w:t>
      </w:r>
      <w:r>
        <w:rPr>
          <w:spacing w:val="-11"/>
        </w:rPr>
        <w:t xml:space="preserve"> </w:t>
      </w:r>
      <w:r>
        <w:t>AMP</w:t>
      </w:r>
      <w:r>
        <w:rPr>
          <w:spacing w:val="-13"/>
        </w:rPr>
        <w:t xml:space="preserve"> </w:t>
      </w:r>
      <w:r>
        <w:t>may</w:t>
      </w:r>
      <w:r>
        <w:rPr>
          <w:spacing w:val="-10"/>
        </w:rPr>
        <w:t xml:space="preserve"> </w:t>
      </w:r>
      <w:r>
        <w:t>contain</w:t>
      </w:r>
      <w:r>
        <w:rPr>
          <w:spacing w:val="-10"/>
        </w:rPr>
        <w:t xml:space="preserve"> </w:t>
      </w:r>
      <w:r>
        <w:t>a</w:t>
      </w:r>
      <w:r>
        <w:rPr>
          <w:spacing w:val="-12"/>
        </w:rPr>
        <w:t xml:space="preserve"> </w:t>
      </w:r>
      <w:r>
        <w:t>procedure</w:t>
      </w:r>
      <w:r>
        <w:rPr>
          <w:spacing w:val="-11"/>
        </w:rPr>
        <w:t xml:space="preserve"> </w:t>
      </w:r>
      <w:r>
        <w:t>to</w:t>
      </w:r>
      <w:r>
        <w:rPr>
          <w:spacing w:val="-10"/>
        </w:rPr>
        <w:t xml:space="preserve"> </w:t>
      </w:r>
      <w:r>
        <w:t>ensure</w:t>
      </w:r>
      <w:r>
        <w:rPr>
          <w:spacing w:val="-9"/>
        </w:rPr>
        <w:t xml:space="preserve"> </w:t>
      </w:r>
      <w:r>
        <w:t>how</w:t>
      </w:r>
      <w:r>
        <w:rPr>
          <w:spacing w:val="-11"/>
        </w:rPr>
        <w:t xml:space="preserve"> </w:t>
      </w:r>
      <w:r>
        <w:t>such</w:t>
      </w:r>
      <w:r>
        <w:rPr>
          <w:spacing w:val="-13"/>
        </w:rPr>
        <w:t xml:space="preserve"> </w:t>
      </w:r>
      <w:r>
        <w:t>a</w:t>
      </w:r>
      <w:r>
        <w:rPr>
          <w:spacing w:val="-8"/>
        </w:rPr>
        <w:t xml:space="preserve"> </w:t>
      </w:r>
      <w:r>
        <w:t>list</w:t>
      </w:r>
      <w:r>
        <w:rPr>
          <w:spacing w:val="-11"/>
        </w:rPr>
        <w:t xml:space="preserve"> </w:t>
      </w:r>
      <w:r>
        <w:t>should</w:t>
      </w:r>
      <w:r>
        <w:rPr>
          <w:spacing w:val="-13"/>
        </w:rPr>
        <w:t xml:space="preserve"> </w:t>
      </w:r>
      <w:r>
        <w:t>be</w:t>
      </w:r>
      <w:r>
        <w:rPr>
          <w:spacing w:val="-10"/>
        </w:rPr>
        <w:t xml:space="preserve"> </w:t>
      </w:r>
      <w:r>
        <w:t>managed</w:t>
      </w:r>
      <w:r>
        <w:rPr>
          <w:spacing w:val="-9"/>
        </w:rPr>
        <w:t xml:space="preserve"> </w:t>
      </w:r>
      <w:r>
        <w:t>and kept current.</w:t>
      </w:r>
    </w:p>
    <w:p w14:paraId="32FF7FCD" w14:textId="77777777" w:rsidR="002E346F" w:rsidRDefault="00FF2A39">
      <w:pPr>
        <w:pStyle w:val="ListParagraph"/>
        <w:numPr>
          <w:ilvl w:val="0"/>
          <w:numId w:val="93"/>
        </w:numPr>
        <w:tabs>
          <w:tab w:val="left" w:pos="924"/>
          <w:tab w:val="left" w:pos="926"/>
        </w:tabs>
        <w:spacing w:before="121"/>
        <w:ind w:right="716"/>
        <w:jc w:val="both"/>
      </w:pPr>
      <w:r>
        <w:t>An equivalent valid pilot-owner licence may be any document attesting a pilot qualification recognised by Republic of Armenia.</w:t>
      </w:r>
    </w:p>
    <w:p w14:paraId="0ED6A548" w14:textId="77777777" w:rsidR="002E346F" w:rsidRDefault="002E346F">
      <w:pPr>
        <w:pStyle w:val="ListParagraph"/>
        <w:sectPr w:rsidR="002E346F">
          <w:type w:val="continuous"/>
          <w:pgSz w:w="11910" w:h="16840"/>
          <w:pgMar w:top="1440" w:right="720" w:bottom="280" w:left="1080" w:header="742" w:footer="994" w:gutter="0"/>
          <w:cols w:space="720"/>
        </w:sectPr>
      </w:pPr>
    </w:p>
    <w:p w14:paraId="5B8F6B69" w14:textId="77777777" w:rsidR="002E346F" w:rsidRDefault="00FF2A39">
      <w:pPr>
        <w:pStyle w:val="ListParagraph"/>
        <w:numPr>
          <w:ilvl w:val="0"/>
          <w:numId w:val="93"/>
        </w:numPr>
        <w:tabs>
          <w:tab w:val="left" w:pos="926"/>
        </w:tabs>
        <w:spacing w:before="90"/>
        <w:ind w:right="718"/>
      </w:pPr>
      <w:r>
        <w:lastRenderedPageBreak/>
        <w:t>Not holding a valid medical examination does not invalidate the pilot licence (or equivalent)</w:t>
      </w:r>
      <w:r>
        <w:rPr>
          <w:spacing w:val="40"/>
        </w:rPr>
        <w:t xml:space="preserve"> </w:t>
      </w:r>
      <w:r>
        <w:t xml:space="preserve">required under </w:t>
      </w:r>
      <w:hyperlink w:anchor="_bookmark72" w:history="1">
        <w:r>
          <w:rPr>
            <w:color w:val="0000FF"/>
            <w:u w:val="single" w:color="0000FF"/>
          </w:rPr>
          <w:t>ML.A.803(a)(1)</w:t>
        </w:r>
      </w:hyperlink>
      <w:r>
        <w:rPr>
          <w:color w:val="0000FF"/>
        </w:rPr>
        <w:t xml:space="preserve"> </w:t>
      </w:r>
      <w:r>
        <w:t>for the purpose of the pilot-owner authorisation.</w:t>
      </w:r>
    </w:p>
    <w:p w14:paraId="28187416" w14:textId="77777777" w:rsidR="002E346F" w:rsidRDefault="00FF2A39">
      <w:pPr>
        <w:pStyle w:val="Heading3"/>
        <w:spacing w:before="361"/>
        <w:ind w:left="1027"/>
      </w:pPr>
      <w:bookmarkStart w:id="108" w:name="_bookmark74"/>
      <w:bookmarkEnd w:id="108"/>
      <w:r>
        <w:rPr>
          <w:color w:val="27ACCC"/>
          <w:spacing w:val="-2"/>
        </w:rPr>
        <w:t>SUBPART</w:t>
      </w:r>
      <w:r>
        <w:rPr>
          <w:color w:val="27ACCC"/>
          <w:spacing w:val="-12"/>
        </w:rPr>
        <w:t xml:space="preserve"> </w:t>
      </w:r>
      <w:r>
        <w:rPr>
          <w:color w:val="27ACCC"/>
          <w:spacing w:val="-2"/>
        </w:rPr>
        <w:t>I</w:t>
      </w:r>
      <w:r>
        <w:rPr>
          <w:color w:val="27ACCC"/>
          <w:spacing w:val="-13"/>
        </w:rPr>
        <w:t xml:space="preserve"> </w:t>
      </w:r>
      <w:r>
        <w:rPr>
          <w:color w:val="27ACCC"/>
          <w:spacing w:val="-2"/>
        </w:rPr>
        <w:t>—</w:t>
      </w:r>
      <w:r>
        <w:rPr>
          <w:color w:val="27ACCC"/>
          <w:spacing w:val="-14"/>
        </w:rPr>
        <w:t xml:space="preserve"> </w:t>
      </w:r>
      <w:r>
        <w:rPr>
          <w:color w:val="27ACCC"/>
          <w:spacing w:val="-2"/>
        </w:rPr>
        <w:t>AIRWORTHINESS</w:t>
      </w:r>
      <w:r>
        <w:rPr>
          <w:color w:val="27ACCC"/>
          <w:spacing w:val="-11"/>
        </w:rPr>
        <w:t xml:space="preserve"> </w:t>
      </w:r>
      <w:r>
        <w:rPr>
          <w:color w:val="27ACCC"/>
          <w:spacing w:val="-2"/>
        </w:rPr>
        <w:t>REVIEW</w:t>
      </w:r>
      <w:r>
        <w:rPr>
          <w:color w:val="27ACCC"/>
          <w:spacing w:val="-7"/>
        </w:rPr>
        <w:t xml:space="preserve"> </w:t>
      </w:r>
      <w:r>
        <w:rPr>
          <w:color w:val="27ACCC"/>
          <w:spacing w:val="-2"/>
        </w:rPr>
        <w:t>CERTIFICATE</w:t>
      </w:r>
      <w:r>
        <w:rPr>
          <w:color w:val="27ACCC"/>
          <w:spacing w:val="-12"/>
        </w:rPr>
        <w:t xml:space="preserve"> </w:t>
      </w:r>
      <w:r>
        <w:rPr>
          <w:color w:val="27ACCC"/>
          <w:spacing w:val="-2"/>
        </w:rPr>
        <w:t>(ARC)</w:t>
      </w:r>
    </w:p>
    <w:p w14:paraId="4D2A3AC5" w14:textId="77777777" w:rsidR="002E346F" w:rsidRDefault="00FF2A39">
      <w:pPr>
        <w:pStyle w:val="Heading3"/>
        <w:tabs>
          <w:tab w:val="left" w:pos="9416"/>
        </w:tabs>
        <w:spacing w:before="359" w:line="390" w:lineRule="exact"/>
        <w:ind w:left="360"/>
      </w:pPr>
      <w:bookmarkStart w:id="109" w:name="_bookmark75"/>
      <w:bookmarkEnd w:id="109"/>
      <w:r>
        <w:rPr>
          <w:color w:val="FFFFFF"/>
          <w:shd w:val="clear" w:color="auto" w:fill="007EC2"/>
        </w:rPr>
        <w:t>ML.A.901</w:t>
      </w:r>
      <w:r>
        <w:rPr>
          <w:color w:val="FFFFFF"/>
          <w:spacing w:val="-16"/>
          <w:shd w:val="clear" w:color="auto" w:fill="007EC2"/>
        </w:rPr>
        <w:t xml:space="preserve"> </w:t>
      </w:r>
      <w:r>
        <w:rPr>
          <w:color w:val="FFFFFF"/>
          <w:shd w:val="clear" w:color="auto" w:fill="007EC2"/>
        </w:rPr>
        <w:t>Aircraft</w:t>
      </w:r>
      <w:r>
        <w:rPr>
          <w:color w:val="FFFFFF"/>
          <w:spacing w:val="-11"/>
          <w:shd w:val="clear" w:color="auto" w:fill="007EC2"/>
        </w:rPr>
        <w:t xml:space="preserve"> </w:t>
      </w:r>
      <w:r>
        <w:rPr>
          <w:color w:val="FFFFFF"/>
          <w:shd w:val="clear" w:color="auto" w:fill="007EC2"/>
        </w:rPr>
        <w:t>airworthiness</w:t>
      </w:r>
      <w:r>
        <w:rPr>
          <w:color w:val="FFFFFF"/>
          <w:spacing w:val="-12"/>
          <w:shd w:val="clear" w:color="auto" w:fill="007EC2"/>
        </w:rPr>
        <w:t xml:space="preserve"> </w:t>
      </w:r>
      <w:r>
        <w:rPr>
          <w:color w:val="FFFFFF"/>
          <w:spacing w:val="-2"/>
          <w:shd w:val="clear" w:color="auto" w:fill="007EC2"/>
        </w:rPr>
        <w:t>review</w:t>
      </w:r>
      <w:r>
        <w:rPr>
          <w:color w:val="FFFFFF"/>
          <w:shd w:val="clear" w:color="auto" w:fill="007EC2"/>
        </w:rPr>
        <w:tab/>
      </w:r>
    </w:p>
    <w:p w14:paraId="681D7C0B"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2CA217" w14:textId="77777777" w:rsidR="002E346F" w:rsidRDefault="00FF2A39">
      <w:pPr>
        <w:pStyle w:val="BodyText"/>
        <w:ind w:left="360" w:right="723" w:firstLine="0"/>
      </w:pPr>
      <w:r>
        <w:t>To ensure the validity of the aircraft airworthiness certificate, an airworthiness review of the aircraft and its continuing airworthiness records shall be carried out periodically.</w:t>
      </w:r>
    </w:p>
    <w:p w14:paraId="21531C02" w14:textId="77777777" w:rsidR="002E346F" w:rsidRDefault="00FF2A39">
      <w:pPr>
        <w:pStyle w:val="ListParagraph"/>
        <w:numPr>
          <w:ilvl w:val="0"/>
          <w:numId w:val="92"/>
        </w:numPr>
        <w:tabs>
          <w:tab w:val="left" w:pos="926"/>
        </w:tabs>
        <w:spacing w:before="121"/>
        <w:ind w:right="714"/>
      </w:pPr>
      <w:r>
        <w:t>An</w:t>
      </w:r>
      <w:r>
        <w:rPr>
          <w:spacing w:val="-9"/>
        </w:rPr>
        <w:t xml:space="preserve"> </w:t>
      </w:r>
      <w:r>
        <w:t>ARC</w:t>
      </w:r>
      <w:r>
        <w:rPr>
          <w:spacing w:val="-9"/>
        </w:rPr>
        <w:t xml:space="preserve"> </w:t>
      </w:r>
      <w:r>
        <w:t>is</w:t>
      </w:r>
      <w:r>
        <w:rPr>
          <w:spacing w:val="-8"/>
        </w:rPr>
        <w:t xml:space="preserve"> </w:t>
      </w:r>
      <w:r>
        <w:t>issued</w:t>
      </w:r>
      <w:r>
        <w:rPr>
          <w:spacing w:val="-8"/>
        </w:rPr>
        <w:t xml:space="preserve"> </w:t>
      </w:r>
      <w:r>
        <w:t>in</w:t>
      </w:r>
      <w:r>
        <w:rPr>
          <w:spacing w:val="-8"/>
        </w:rPr>
        <w:t xml:space="preserve"> </w:t>
      </w:r>
      <w:r>
        <w:t>accordance</w:t>
      </w:r>
      <w:r>
        <w:rPr>
          <w:spacing w:val="-7"/>
        </w:rPr>
        <w:t xml:space="preserve"> </w:t>
      </w:r>
      <w:r>
        <w:t>with</w:t>
      </w:r>
      <w:r>
        <w:rPr>
          <w:spacing w:val="-8"/>
        </w:rPr>
        <w:t xml:space="preserve"> </w:t>
      </w:r>
      <w:r>
        <w:t>Appendix IV</w:t>
      </w:r>
      <w:r>
        <w:rPr>
          <w:spacing w:val="-9"/>
        </w:rPr>
        <w:t xml:space="preserve"> </w:t>
      </w:r>
      <w:r>
        <w:t>(</w:t>
      </w:r>
      <w:hyperlink w:anchor="_bookmark107" w:history="1">
        <w:r>
          <w:rPr>
            <w:color w:val="0000FF"/>
            <w:u w:val="single" w:color="0000FF"/>
          </w:rPr>
          <w:t>CAC</w:t>
        </w:r>
        <w:r>
          <w:rPr>
            <w:color w:val="0000FF"/>
            <w:spacing w:val="-11"/>
            <w:u w:val="single" w:color="0000FF"/>
          </w:rPr>
          <w:t xml:space="preserve"> </w:t>
        </w:r>
        <w:r>
          <w:rPr>
            <w:color w:val="0000FF"/>
            <w:u w:val="single" w:color="0000FF"/>
          </w:rPr>
          <w:t>Form</w:t>
        </w:r>
        <w:r>
          <w:rPr>
            <w:color w:val="0000FF"/>
            <w:spacing w:val="-10"/>
            <w:u w:val="single" w:color="0000FF"/>
          </w:rPr>
          <w:t xml:space="preserve"> </w:t>
        </w:r>
        <w:r>
          <w:rPr>
            <w:color w:val="0000FF"/>
            <w:u w:val="single" w:color="0000FF"/>
          </w:rPr>
          <w:t>15c</w:t>
        </w:r>
      </w:hyperlink>
      <w:r>
        <w:t>)</w:t>
      </w:r>
      <w:r>
        <w:rPr>
          <w:spacing w:val="-8"/>
        </w:rPr>
        <w:t xml:space="preserve"> </w:t>
      </w:r>
      <w:r>
        <w:t>to</w:t>
      </w:r>
      <w:r>
        <w:rPr>
          <w:spacing w:val="-7"/>
        </w:rPr>
        <w:t xml:space="preserve"> </w:t>
      </w:r>
      <w:r>
        <w:t>this</w:t>
      </w:r>
      <w:r>
        <w:rPr>
          <w:spacing w:val="-8"/>
        </w:rPr>
        <w:t xml:space="preserve"> </w:t>
      </w:r>
      <w:r>
        <w:t>Annex</w:t>
      </w:r>
      <w:r>
        <w:rPr>
          <w:spacing w:val="-7"/>
        </w:rPr>
        <w:t xml:space="preserve"> </w:t>
      </w:r>
      <w:r>
        <w:t>upon</w:t>
      </w:r>
      <w:r>
        <w:rPr>
          <w:spacing w:val="-9"/>
        </w:rPr>
        <w:t xml:space="preserve"> </w:t>
      </w:r>
      <w:r>
        <w:t>completion of a satisfactory airworthiness review. The ARC shall be valid for 1 year;</w:t>
      </w:r>
    </w:p>
    <w:p w14:paraId="0C662F6D" w14:textId="77777777" w:rsidR="002E346F" w:rsidRDefault="00FF2A39">
      <w:pPr>
        <w:pStyle w:val="ListParagraph"/>
        <w:numPr>
          <w:ilvl w:val="0"/>
          <w:numId w:val="92"/>
        </w:numPr>
        <w:tabs>
          <w:tab w:val="left" w:pos="926"/>
        </w:tabs>
        <w:ind w:right="718"/>
      </w:pPr>
      <w:r>
        <w:t xml:space="preserve">The airworthiness review and the issuance of the ARC shall be performed in accordance with point </w:t>
      </w:r>
      <w:hyperlink w:anchor="_bookmark78" w:history="1">
        <w:r>
          <w:rPr>
            <w:color w:val="0000FF"/>
            <w:u w:val="single" w:color="0000FF"/>
          </w:rPr>
          <w:t>ML.A.903</w:t>
        </w:r>
        <w:r>
          <w:t>,</w:t>
        </w:r>
      </w:hyperlink>
      <w:r>
        <w:t xml:space="preserve"> alternatively by:</w:t>
      </w:r>
    </w:p>
    <w:p w14:paraId="47363300" w14:textId="77777777" w:rsidR="002E346F" w:rsidRDefault="00FF2A39">
      <w:pPr>
        <w:pStyle w:val="ListParagraph"/>
        <w:numPr>
          <w:ilvl w:val="1"/>
          <w:numId w:val="92"/>
        </w:numPr>
        <w:tabs>
          <w:tab w:val="left" w:pos="1491"/>
        </w:tabs>
        <w:spacing w:before="121"/>
        <w:ind w:left="1491" w:hanging="565"/>
        <w:jc w:val="both"/>
      </w:pPr>
      <w:r>
        <w:t>the</w:t>
      </w:r>
      <w:r>
        <w:rPr>
          <w:spacing w:val="-1"/>
        </w:rPr>
        <w:t xml:space="preserve"> </w:t>
      </w:r>
      <w:r>
        <w:t xml:space="preserve">CAC </w:t>
      </w:r>
      <w:r>
        <w:rPr>
          <w:spacing w:val="-5"/>
        </w:rPr>
        <w:t>RA;</w:t>
      </w:r>
    </w:p>
    <w:p w14:paraId="054F6F01" w14:textId="77777777" w:rsidR="002E346F" w:rsidRDefault="00FF2A39">
      <w:pPr>
        <w:pStyle w:val="ListParagraph"/>
        <w:numPr>
          <w:ilvl w:val="1"/>
          <w:numId w:val="92"/>
        </w:numPr>
        <w:tabs>
          <w:tab w:val="left" w:pos="1491"/>
        </w:tabs>
        <w:ind w:left="1491" w:hanging="565"/>
        <w:jc w:val="both"/>
      </w:pPr>
      <w:r>
        <w:t>an</w:t>
      </w:r>
      <w:r>
        <w:rPr>
          <w:spacing w:val="-5"/>
        </w:rPr>
        <w:t xml:space="preserve"> </w:t>
      </w:r>
      <w:r>
        <w:t>appropriately</w:t>
      </w:r>
      <w:r>
        <w:rPr>
          <w:spacing w:val="-4"/>
        </w:rPr>
        <w:t xml:space="preserve"> </w:t>
      </w:r>
      <w:r>
        <w:t>approved</w:t>
      </w:r>
      <w:r>
        <w:rPr>
          <w:spacing w:val="-9"/>
        </w:rPr>
        <w:t xml:space="preserve"> </w:t>
      </w:r>
      <w:r>
        <w:t>CAMO</w:t>
      </w:r>
      <w:r>
        <w:rPr>
          <w:spacing w:val="-6"/>
        </w:rPr>
        <w:t xml:space="preserve"> </w:t>
      </w:r>
      <w:r>
        <w:t>or</w:t>
      </w:r>
      <w:r>
        <w:rPr>
          <w:spacing w:val="-3"/>
        </w:rPr>
        <w:t xml:space="preserve"> </w:t>
      </w:r>
      <w:r>
        <w:rPr>
          <w:spacing w:val="-4"/>
        </w:rPr>
        <w:t>CAO;</w:t>
      </w:r>
    </w:p>
    <w:p w14:paraId="53623155" w14:textId="77777777" w:rsidR="002E346F" w:rsidRDefault="00FF2A39">
      <w:pPr>
        <w:pStyle w:val="ListParagraph"/>
        <w:numPr>
          <w:ilvl w:val="1"/>
          <w:numId w:val="92"/>
        </w:numPr>
        <w:tabs>
          <w:tab w:val="left" w:pos="1491"/>
          <w:tab w:val="left" w:pos="1493"/>
        </w:tabs>
        <w:ind w:right="714"/>
        <w:jc w:val="both"/>
      </w:pPr>
      <w:r>
        <w:t>the approved maintenance organisation while performing the 100-h/annual inspection contained in the AMP;</w:t>
      </w:r>
    </w:p>
    <w:p w14:paraId="790B7E04" w14:textId="77777777" w:rsidR="002E346F" w:rsidRDefault="00FF2A39">
      <w:pPr>
        <w:pStyle w:val="ListParagraph"/>
        <w:numPr>
          <w:ilvl w:val="1"/>
          <w:numId w:val="92"/>
        </w:numPr>
        <w:tabs>
          <w:tab w:val="left" w:pos="1491"/>
          <w:tab w:val="left" w:pos="1493"/>
        </w:tabs>
        <w:spacing w:before="119"/>
        <w:ind w:right="714"/>
        <w:jc w:val="both"/>
      </w:pPr>
      <w:r>
        <w:t>for aircraft</w:t>
      </w:r>
      <w:r>
        <w:rPr>
          <w:spacing w:val="-2"/>
        </w:rPr>
        <w:t xml:space="preserve"> </w:t>
      </w:r>
      <w:r>
        <w:t>operated under</w:t>
      </w:r>
      <w:r>
        <w:rPr>
          <w:spacing w:val="-2"/>
        </w:rPr>
        <w:t xml:space="preserve"> </w:t>
      </w:r>
      <w:r>
        <w:t>Annex VII (Part-NCO)</w:t>
      </w:r>
      <w:r>
        <w:rPr>
          <w:spacing w:val="-2"/>
        </w:rPr>
        <w:t xml:space="preserve"> </w:t>
      </w:r>
      <w:r>
        <w:t>to MTAI Minister Order</w:t>
      </w:r>
      <w:r>
        <w:rPr>
          <w:spacing w:val="-2"/>
        </w:rPr>
        <w:t xml:space="preserve"> </w:t>
      </w:r>
      <w:r>
        <w:t>2-N</w:t>
      </w:r>
      <w:r>
        <w:rPr>
          <w:spacing w:val="-2"/>
        </w:rPr>
        <w:t xml:space="preserve"> </w:t>
      </w:r>
      <w:r>
        <w:t>2022 or, in the case of balloons, not operated under Subpart-ADD of Annex II (Part-BOP) or, in the case of sailplanes, not following Subpart DEC of Annex II (Part-SAO), the independent certifying staff while performing the 100-h/annual inspection contained in the AMP, when holding:</w:t>
      </w:r>
    </w:p>
    <w:p w14:paraId="48EE4E1F" w14:textId="77777777" w:rsidR="002E346F" w:rsidRDefault="00FF2A39">
      <w:pPr>
        <w:pStyle w:val="ListParagraph"/>
        <w:numPr>
          <w:ilvl w:val="2"/>
          <w:numId w:val="92"/>
        </w:numPr>
        <w:tabs>
          <w:tab w:val="left" w:pos="2059"/>
          <w:tab w:val="left" w:pos="2062"/>
        </w:tabs>
        <w:spacing w:before="121"/>
        <w:ind w:right="717"/>
        <w:jc w:val="both"/>
      </w:pPr>
      <w:r>
        <w:t>a</w:t>
      </w:r>
      <w:r>
        <w:rPr>
          <w:spacing w:val="-2"/>
        </w:rPr>
        <w:t xml:space="preserve"> </w:t>
      </w:r>
      <w:r>
        <w:t>licence</w:t>
      </w:r>
      <w:r>
        <w:rPr>
          <w:spacing w:val="-4"/>
        </w:rPr>
        <w:t xml:space="preserve"> </w:t>
      </w:r>
      <w:r>
        <w:t>issued</w:t>
      </w:r>
      <w:r>
        <w:rPr>
          <w:spacing w:val="-3"/>
        </w:rPr>
        <w:t xml:space="preserve"> </w:t>
      </w:r>
      <w:r>
        <w:t>in</w:t>
      </w:r>
      <w:r>
        <w:rPr>
          <w:spacing w:val="-2"/>
        </w:rPr>
        <w:t xml:space="preserve"> </w:t>
      </w:r>
      <w:r>
        <w:t>accordance</w:t>
      </w:r>
      <w:r>
        <w:rPr>
          <w:spacing w:val="-1"/>
        </w:rPr>
        <w:t xml:space="preserve"> </w:t>
      </w:r>
      <w:r>
        <w:t>with</w:t>
      </w:r>
      <w:r>
        <w:rPr>
          <w:spacing w:val="-5"/>
        </w:rPr>
        <w:t xml:space="preserve"> </w:t>
      </w:r>
      <w:r>
        <w:t>Annex</w:t>
      </w:r>
      <w:r>
        <w:rPr>
          <w:spacing w:val="-2"/>
        </w:rPr>
        <w:t xml:space="preserve"> </w:t>
      </w:r>
      <w:r>
        <w:t>III</w:t>
      </w:r>
      <w:r>
        <w:rPr>
          <w:spacing w:val="-3"/>
        </w:rPr>
        <w:t xml:space="preserve"> </w:t>
      </w:r>
      <w:r>
        <w:t>(Part-66)</w:t>
      </w:r>
      <w:r>
        <w:rPr>
          <w:spacing w:val="-5"/>
        </w:rPr>
        <w:t xml:space="preserve"> </w:t>
      </w:r>
      <w:r>
        <w:t>rated</w:t>
      </w:r>
      <w:r>
        <w:rPr>
          <w:spacing w:val="-3"/>
        </w:rPr>
        <w:t xml:space="preserve"> </w:t>
      </w:r>
      <w:r>
        <w:t>for</w:t>
      </w:r>
      <w:r>
        <w:rPr>
          <w:spacing w:val="-4"/>
        </w:rPr>
        <w:t xml:space="preserve"> </w:t>
      </w:r>
      <w:r>
        <w:t>the</w:t>
      </w:r>
      <w:r>
        <w:rPr>
          <w:spacing w:val="-2"/>
        </w:rPr>
        <w:t xml:space="preserve"> </w:t>
      </w:r>
      <w:r>
        <w:t>corresponding aircraft</w:t>
      </w:r>
      <w:r>
        <w:rPr>
          <w:spacing w:val="-13"/>
        </w:rPr>
        <w:t xml:space="preserve"> </w:t>
      </w:r>
      <w:r>
        <w:t>or,</w:t>
      </w:r>
      <w:r>
        <w:rPr>
          <w:spacing w:val="-12"/>
        </w:rPr>
        <w:t xml:space="preserve"> </w:t>
      </w:r>
      <w:r>
        <w:t>if</w:t>
      </w:r>
      <w:r>
        <w:rPr>
          <w:spacing w:val="-13"/>
        </w:rPr>
        <w:t xml:space="preserve"> </w:t>
      </w:r>
      <w:r>
        <w:t>Annex</w:t>
      </w:r>
      <w:r>
        <w:rPr>
          <w:spacing w:val="-12"/>
        </w:rPr>
        <w:t xml:space="preserve"> </w:t>
      </w:r>
      <w:r>
        <w:t>III</w:t>
      </w:r>
      <w:r>
        <w:rPr>
          <w:spacing w:val="-13"/>
        </w:rPr>
        <w:t xml:space="preserve"> </w:t>
      </w:r>
      <w:r>
        <w:t>(Part-66)</w:t>
      </w:r>
      <w:r>
        <w:rPr>
          <w:spacing w:val="-12"/>
        </w:rPr>
        <w:t xml:space="preserve"> </w:t>
      </w:r>
      <w:r>
        <w:t>is</w:t>
      </w:r>
      <w:r>
        <w:rPr>
          <w:spacing w:val="-13"/>
        </w:rPr>
        <w:t xml:space="preserve"> </w:t>
      </w:r>
      <w:r>
        <w:t>not</w:t>
      </w:r>
      <w:r>
        <w:rPr>
          <w:spacing w:val="-12"/>
        </w:rPr>
        <w:t xml:space="preserve"> </w:t>
      </w:r>
      <w:r>
        <w:t>applicable</w:t>
      </w:r>
      <w:r>
        <w:rPr>
          <w:spacing w:val="-12"/>
        </w:rPr>
        <w:t xml:space="preserve"> </w:t>
      </w:r>
      <w:r>
        <w:t>to</w:t>
      </w:r>
      <w:r>
        <w:rPr>
          <w:spacing w:val="-13"/>
        </w:rPr>
        <w:t xml:space="preserve"> </w:t>
      </w:r>
      <w:r>
        <w:t>the</w:t>
      </w:r>
      <w:r>
        <w:rPr>
          <w:spacing w:val="-12"/>
        </w:rPr>
        <w:t xml:space="preserve"> </w:t>
      </w:r>
      <w:r>
        <w:t>particular</w:t>
      </w:r>
      <w:r>
        <w:rPr>
          <w:spacing w:val="-13"/>
        </w:rPr>
        <w:t xml:space="preserve"> </w:t>
      </w:r>
      <w:r>
        <w:t>aircraft,</w:t>
      </w:r>
      <w:r>
        <w:rPr>
          <w:spacing w:val="-12"/>
        </w:rPr>
        <w:t xml:space="preserve"> </w:t>
      </w:r>
      <w:r>
        <w:t>a</w:t>
      </w:r>
      <w:r>
        <w:rPr>
          <w:spacing w:val="-13"/>
        </w:rPr>
        <w:t xml:space="preserve"> </w:t>
      </w:r>
      <w:r>
        <w:t>national certifying-staff qualification valid for that aircraft;</w:t>
      </w:r>
    </w:p>
    <w:p w14:paraId="7937E009" w14:textId="77777777" w:rsidR="002E346F" w:rsidRDefault="00FF2A39">
      <w:pPr>
        <w:pStyle w:val="BodyText"/>
        <w:spacing w:before="121"/>
        <w:ind w:left="1493" w:right="715" w:firstLine="0"/>
        <w:jc w:val="both"/>
      </w:pPr>
      <w:r>
        <w:t>Independent certifying staff holding a licence issued in accordance with Annex</w:t>
      </w:r>
      <w:r>
        <w:rPr>
          <w:spacing w:val="-1"/>
        </w:rPr>
        <w:t xml:space="preserve"> </w:t>
      </w:r>
      <w:r>
        <w:t>III (Part- 66), may perform airworthiness reviews and issue the ARC for aircraft registered in Republic of Armenia. However, independent certifying staff holding a national qualification shall only perform airworthiness reviews and issue the ARC for aircraft registered in the Republic of Armenia responsible for the national qualification.</w:t>
      </w:r>
    </w:p>
    <w:p w14:paraId="6F9AC53C" w14:textId="77777777" w:rsidR="002E346F" w:rsidRDefault="00FF2A39">
      <w:pPr>
        <w:pStyle w:val="BodyText"/>
        <w:spacing w:before="119"/>
        <w:ind w:right="716" w:firstLine="0"/>
        <w:jc w:val="both"/>
      </w:pPr>
      <w:r>
        <w:t>Whenever</w:t>
      </w:r>
      <w:r>
        <w:rPr>
          <w:spacing w:val="-13"/>
        </w:rPr>
        <w:t xml:space="preserve"> </w:t>
      </w:r>
      <w:r>
        <w:t>circumstances</w:t>
      </w:r>
      <w:r>
        <w:rPr>
          <w:spacing w:val="-12"/>
        </w:rPr>
        <w:t xml:space="preserve"> </w:t>
      </w:r>
      <w:r>
        <w:t>reveal</w:t>
      </w:r>
      <w:r>
        <w:rPr>
          <w:spacing w:val="-13"/>
        </w:rPr>
        <w:t xml:space="preserve"> </w:t>
      </w:r>
      <w:r>
        <w:t>the</w:t>
      </w:r>
      <w:r>
        <w:rPr>
          <w:spacing w:val="-12"/>
        </w:rPr>
        <w:t xml:space="preserve"> </w:t>
      </w:r>
      <w:r>
        <w:t>existence</w:t>
      </w:r>
      <w:r>
        <w:rPr>
          <w:spacing w:val="-13"/>
        </w:rPr>
        <w:t xml:space="preserve"> </w:t>
      </w:r>
      <w:r>
        <w:t>of</w:t>
      </w:r>
      <w:r>
        <w:rPr>
          <w:spacing w:val="-12"/>
        </w:rPr>
        <w:t xml:space="preserve"> </w:t>
      </w:r>
      <w:r>
        <w:t>a</w:t>
      </w:r>
      <w:r>
        <w:rPr>
          <w:spacing w:val="-13"/>
        </w:rPr>
        <w:t xml:space="preserve"> </w:t>
      </w:r>
      <w:r>
        <w:t>potential</w:t>
      </w:r>
      <w:r>
        <w:rPr>
          <w:spacing w:val="-12"/>
        </w:rPr>
        <w:t xml:space="preserve"> </w:t>
      </w:r>
      <w:r>
        <w:t>safety</w:t>
      </w:r>
      <w:r>
        <w:rPr>
          <w:spacing w:val="-12"/>
        </w:rPr>
        <w:t xml:space="preserve"> </w:t>
      </w:r>
      <w:r>
        <w:t>threat,</w:t>
      </w:r>
      <w:r>
        <w:rPr>
          <w:spacing w:val="-13"/>
        </w:rPr>
        <w:t xml:space="preserve"> </w:t>
      </w:r>
      <w:r>
        <w:t>the</w:t>
      </w:r>
      <w:r>
        <w:rPr>
          <w:spacing w:val="-12"/>
        </w:rPr>
        <w:t xml:space="preserve"> </w:t>
      </w:r>
      <w:r>
        <w:t>CAC</w:t>
      </w:r>
      <w:r>
        <w:rPr>
          <w:spacing w:val="-13"/>
        </w:rPr>
        <w:t xml:space="preserve"> </w:t>
      </w:r>
      <w:r>
        <w:t>RA</w:t>
      </w:r>
      <w:r>
        <w:rPr>
          <w:spacing w:val="-12"/>
        </w:rPr>
        <w:t xml:space="preserve"> </w:t>
      </w:r>
      <w:r>
        <w:t>shall</w:t>
      </w:r>
      <w:r>
        <w:rPr>
          <w:spacing w:val="-13"/>
        </w:rPr>
        <w:t xml:space="preserve"> </w:t>
      </w:r>
      <w:r>
        <w:t>carry out the airworthiness review and issue the ARC itself.</w:t>
      </w:r>
    </w:p>
    <w:p w14:paraId="1F8D7454" w14:textId="77777777" w:rsidR="002E346F" w:rsidRDefault="00FF2A39">
      <w:pPr>
        <w:pStyle w:val="ListParagraph"/>
        <w:numPr>
          <w:ilvl w:val="0"/>
          <w:numId w:val="92"/>
        </w:numPr>
        <w:tabs>
          <w:tab w:val="left" w:pos="924"/>
          <w:tab w:val="left" w:pos="926"/>
        </w:tabs>
        <w:spacing w:before="121"/>
        <w:ind w:right="719"/>
        <w:jc w:val="both"/>
      </w:pPr>
      <w:r>
        <w:t>The</w:t>
      </w:r>
      <w:r>
        <w:rPr>
          <w:spacing w:val="32"/>
        </w:rPr>
        <w:t xml:space="preserve"> </w:t>
      </w:r>
      <w:r>
        <w:t>validity</w:t>
      </w:r>
      <w:r>
        <w:rPr>
          <w:spacing w:val="33"/>
        </w:rPr>
        <w:t xml:space="preserve"> </w:t>
      </w:r>
      <w:r>
        <w:t>of</w:t>
      </w:r>
      <w:r>
        <w:rPr>
          <w:spacing w:val="31"/>
        </w:rPr>
        <w:t xml:space="preserve"> </w:t>
      </w:r>
      <w:r>
        <w:t>an</w:t>
      </w:r>
      <w:r>
        <w:rPr>
          <w:spacing w:val="33"/>
        </w:rPr>
        <w:t xml:space="preserve"> </w:t>
      </w:r>
      <w:r>
        <w:t>ARC</w:t>
      </w:r>
      <w:r>
        <w:rPr>
          <w:spacing w:val="32"/>
        </w:rPr>
        <w:t xml:space="preserve"> </w:t>
      </w:r>
      <w:r>
        <w:t>may</w:t>
      </w:r>
      <w:r>
        <w:rPr>
          <w:spacing w:val="35"/>
        </w:rPr>
        <w:t xml:space="preserve"> </w:t>
      </w:r>
      <w:r>
        <w:t>be</w:t>
      </w:r>
      <w:r>
        <w:rPr>
          <w:spacing w:val="32"/>
        </w:rPr>
        <w:t xml:space="preserve"> </w:t>
      </w:r>
      <w:r>
        <w:t>extended</w:t>
      </w:r>
      <w:r>
        <w:rPr>
          <w:spacing w:val="31"/>
        </w:rPr>
        <w:t xml:space="preserve"> </w:t>
      </w:r>
      <w:r>
        <w:t>maximum</w:t>
      </w:r>
      <w:r>
        <w:rPr>
          <w:spacing w:val="33"/>
        </w:rPr>
        <w:t xml:space="preserve"> </w:t>
      </w:r>
      <w:r>
        <w:t>two</w:t>
      </w:r>
      <w:r>
        <w:rPr>
          <w:spacing w:val="33"/>
        </w:rPr>
        <w:t xml:space="preserve"> </w:t>
      </w:r>
      <w:r>
        <w:t>consecutive</w:t>
      </w:r>
      <w:r>
        <w:rPr>
          <w:spacing w:val="32"/>
        </w:rPr>
        <w:t xml:space="preserve"> </w:t>
      </w:r>
      <w:r>
        <w:t>times,</w:t>
      </w:r>
      <w:r>
        <w:rPr>
          <w:spacing w:val="34"/>
        </w:rPr>
        <w:t xml:space="preserve"> </w:t>
      </w:r>
      <w:r>
        <w:t>for</w:t>
      </w:r>
      <w:r>
        <w:rPr>
          <w:spacing w:val="34"/>
        </w:rPr>
        <w:t xml:space="preserve"> </w:t>
      </w:r>
      <w:r>
        <w:t>a</w:t>
      </w:r>
      <w:r>
        <w:rPr>
          <w:spacing w:val="34"/>
        </w:rPr>
        <w:t xml:space="preserve"> </w:t>
      </w:r>
      <w:r>
        <w:t>period</w:t>
      </w:r>
      <w:r>
        <w:rPr>
          <w:spacing w:val="31"/>
        </w:rPr>
        <w:t xml:space="preserve"> </w:t>
      </w:r>
      <w:r>
        <w:t>of one</w:t>
      </w:r>
      <w:r>
        <w:rPr>
          <w:spacing w:val="-3"/>
        </w:rPr>
        <w:t xml:space="preserve"> </w:t>
      </w:r>
      <w:r>
        <w:t xml:space="preserve">year each time, by an appropriately approved CAMO or CAO, subject to the following </w:t>
      </w:r>
      <w:r>
        <w:rPr>
          <w:spacing w:val="-2"/>
        </w:rPr>
        <w:t>conditions:</w:t>
      </w:r>
    </w:p>
    <w:p w14:paraId="10B472CA" w14:textId="77777777" w:rsidR="002E346F" w:rsidRDefault="00FF2A39">
      <w:pPr>
        <w:pStyle w:val="ListParagraph"/>
        <w:numPr>
          <w:ilvl w:val="1"/>
          <w:numId w:val="92"/>
        </w:numPr>
        <w:tabs>
          <w:tab w:val="left" w:pos="1491"/>
          <w:tab w:val="left" w:pos="1493"/>
        </w:tabs>
        <w:ind w:right="718"/>
        <w:jc w:val="both"/>
      </w:pPr>
      <w:r>
        <w:t>the</w:t>
      </w:r>
      <w:r>
        <w:rPr>
          <w:spacing w:val="-4"/>
        </w:rPr>
        <w:t xml:space="preserve"> </w:t>
      </w:r>
      <w:r>
        <w:t>aircraft</w:t>
      </w:r>
      <w:r>
        <w:rPr>
          <w:spacing w:val="-4"/>
        </w:rPr>
        <w:t xml:space="preserve"> </w:t>
      </w:r>
      <w:r>
        <w:t>has</w:t>
      </w:r>
      <w:r>
        <w:rPr>
          <w:spacing w:val="-4"/>
        </w:rPr>
        <w:t xml:space="preserve"> </w:t>
      </w:r>
      <w:r>
        <w:t>been</w:t>
      </w:r>
      <w:r>
        <w:rPr>
          <w:spacing w:val="-5"/>
        </w:rPr>
        <w:t xml:space="preserve"> </w:t>
      </w:r>
      <w:r>
        <w:t>continuously</w:t>
      </w:r>
      <w:r>
        <w:rPr>
          <w:spacing w:val="-6"/>
        </w:rPr>
        <w:t xml:space="preserve"> </w:t>
      </w:r>
      <w:r>
        <w:t>managed</w:t>
      </w:r>
      <w:r>
        <w:rPr>
          <w:spacing w:val="-5"/>
        </w:rPr>
        <w:t xml:space="preserve"> </w:t>
      </w:r>
      <w:r>
        <w:t>for</w:t>
      </w:r>
      <w:r>
        <w:rPr>
          <w:spacing w:val="-4"/>
        </w:rPr>
        <w:t xml:space="preserve"> </w:t>
      </w:r>
      <w:r>
        <w:t>the</w:t>
      </w:r>
      <w:r>
        <w:rPr>
          <w:spacing w:val="-4"/>
        </w:rPr>
        <w:t xml:space="preserve"> </w:t>
      </w:r>
      <w:r>
        <w:t>previous</w:t>
      </w:r>
      <w:r>
        <w:rPr>
          <w:spacing w:val="-4"/>
        </w:rPr>
        <w:t xml:space="preserve"> </w:t>
      </w:r>
      <w:r>
        <w:t>12</w:t>
      </w:r>
      <w:r>
        <w:rPr>
          <w:spacing w:val="-6"/>
        </w:rPr>
        <w:t xml:space="preserve"> </w:t>
      </w:r>
      <w:r>
        <w:t>months</w:t>
      </w:r>
      <w:r>
        <w:rPr>
          <w:spacing w:val="-5"/>
        </w:rPr>
        <w:t xml:space="preserve"> </w:t>
      </w:r>
      <w:r>
        <w:t>by</w:t>
      </w:r>
      <w:r>
        <w:rPr>
          <w:spacing w:val="-6"/>
        </w:rPr>
        <w:t xml:space="preserve"> </w:t>
      </w:r>
      <w:r>
        <w:t>this</w:t>
      </w:r>
      <w:r>
        <w:rPr>
          <w:spacing w:val="-4"/>
        </w:rPr>
        <w:t xml:space="preserve"> </w:t>
      </w:r>
      <w:r>
        <w:t>CAMO</w:t>
      </w:r>
      <w:r>
        <w:rPr>
          <w:spacing w:val="-6"/>
        </w:rPr>
        <w:t xml:space="preserve"> </w:t>
      </w:r>
      <w:r>
        <w:t xml:space="preserve">or </w:t>
      </w:r>
      <w:r>
        <w:rPr>
          <w:spacing w:val="-4"/>
        </w:rPr>
        <w:t>CAO;</w:t>
      </w:r>
    </w:p>
    <w:p w14:paraId="75A472AA" w14:textId="77777777" w:rsidR="002E346F" w:rsidRDefault="00FF2A39">
      <w:pPr>
        <w:pStyle w:val="ListParagraph"/>
        <w:numPr>
          <w:ilvl w:val="1"/>
          <w:numId w:val="92"/>
        </w:numPr>
        <w:tabs>
          <w:tab w:val="left" w:pos="1491"/>
          <w:tab w:val="left" w:pos="1493"/>
        </w:tabs>
        <w:spacing w:before="119"/>
        <w:ind w:right="716"/>
        <w:jc w:val="both"/>
      </w:pPr>
      <w:r>
        <w:t>the aircraft has been maintained for the previous 12 months by approved maintenance organisations; this includes pilot-owner maintenance tasks carried out and released to service either by the pilot-owner or by independent certifying staff;</w:t>
      </w:r>
    </w:p>
    <w:p w14:paraId="40CFE84E" w14:textId="77777777" w:rsidR="002E346F" w:rsidRDefault="00FF2A39">
      <w:pPr>
        <w:pStyle w:val="ListParagraph"/>
        <w:numPr>
          <w:ilvl w:val="1"/>
          <w:numId w:val="92"/>
        </w:numPr>
        <w:tabs>
          <w:tab w:val="left" w:pos="1491"/>
          <w:tab w:val="left" w:pos="1493"/>
        </w:tabs>
        <w:spacing w:before="121"/>
        <w:ind w:right="714"/>
        <w:jc w:val="both"/>
      </w:pPr>
      <w:r>
        <w:t>the</w:t>
      </w:r>
      <w:r>
        <w:rPr>
          <w:spacing w:val="-6"/>
        </w:rPr>
        <w:t xml:space="preserve"> </w:t>
      </w:r>
      <w:r>
        <w:t>CAMO</w:t>
      </w:r>
      <w:r>
        <w:rPr>
          <w:spacing w:val="-9"/>
        </w:rPr>
        <w:t xml:space="preserve"> </w:t>
      </w:r>
      <w:r>
        <w:t>or</w:t>
      </w:r>
      <w:r>
        <w:rPr>
          <w:spacing w:val="-9"/>
        </w:rPr>
        <w:t xml:space="preserve"> </w:t>
      </w:r>
      <w:r>
        <w:t>CAO</w:t>
      </w:r>
      <w:r>
        <w:rPr>
          <w:spacing w:val="-9"/>
        </w:rPr>
        <w:t xml:space="preserve"> </w:t>
      </w:r>
      <w:r>
        <w:t>does</w:t>
      </w:r>
      <w:r>
        <w:rPr>
          <w:spacing w:val="-6"/>
        </w:rPr>
        <w:t xml:space="preserve"> </w:t>
      </w:r>
      <w:r>
        <w:t>not</w:t>
      </w:r>
      <w:r>
        <w:rPr>
          <w:spacing w:val="-8"/>
        </w:rPr>
        <w:t xml:space="preserve"> </w:t>
      </w:r>
      <w:r>
        <w:t>have</w:t>
      </w:r>
      <w:r>
        <w:rPr>
          <w:spacing w:val="-8"/>
        </w:rPr>
        <w:t xml:space="preserve"> </w:t>
      </w:r>
      <w:r>
        <w:t>any</w:t>
      </w:r>
      <w:r>
        <w:rPr>
          <w:spacing w:val="-8"/>
        </w:rPr>
        <w:t xml:space="preserve"> </w:t>
      </w:r>
      <w:r>
        <w:t>evidence</w:t>
      </w:r>
      <w:r>
        <w:rPr>
          <w:spacing w:val="-8"/>
        </w:rPr>
        <w:t xml:space="preserve"> </w:t>
      </w:r>
      <w:r>
        <w:t>or</w:t>
      </w:r>
      <w:r>
        <w:rPr>
          <w:spacing w:val="-7"/>
        </w:rPr>
        <w:t xml:space="preserve"> </w:t>
      </w:r>
      <w:r>
        <w:t>reason</w:t>
      </w:r>
      <w:r>
        <w:rPr>
          <w:spacing w:val="-7"/>
        </w:rPr>
        <w:t xml:space="preserve"> </w:t>
      </w:r>
      <w:r>
        <w:t>to</w:t>
      </w:r>
      <w:r>
        <w:rPr>
          <w:spacing w:val="-8"/>
        </w:rPr>
        <w:t xml:space="preserve"> </w:t>
      </w:r>
      <w:r>
        <w:t>believe</w:t>
      </w:r>
      <w:r>
        <w:rPr>
          <w:spacing w:val="-8"/>
        </w:rPr>
        <w:t xml:space="preserve"> </w:t>
      </w:r>
      <w:r>
        <w:t>that</w:t>
      </w:r>
      <w:r>
        <w:rPr>
          <w:spacing w:val="-9"/>
        </w:rPr>
        <w:t xml:space="preserve"> </w:t>
      </w:r>
      <w:r>
        <w:t>the</w:t>
      </w:r>
      <w:r>
        <w:rPr>
          <w:spacing w:val="-9"/>
        </w:rPr>
        <w:t xml:space="preserve"> </w:t>
      </w:r>
      <w:r>
        <w:t>aircraft</w:t>
      </w:r>
      <w:r>
        <w:rPr>
          <w:spacing w:val="-7"/>
        </w:rPr>
        <w:t xml:space="preserve"> </w:t>
      </w:r>
      <w:r>
        <w:t>is</w:t>
      </w:r>
      <w:r>
        <w:rPr>
          <w:spacing w:val="-9"/>
        </w:rPr>
        <w:t xml:space="preserve"> </w:t>
      </w:r>
      <w:r>
        <w:t xml:space="preserve">not </w:t>
      </w:r>
      <w:r>
        <w:rPr>
          <w:spacing w:val="-2"/>
        </w:rPr>
        <w:t>airworthy.</w:t>
      </w:r>
    </w:p>
    <w:p w14:paraId="030FDE9E" w14:textId="77777777" w:rsidR="002E346F" w:rsidRDefault="002E346F">
      <w:pPr>
        <w:pStyle w:val="ListParagraph"/>
        <w:sectPr w:rsidR="002E346F">
          <w:pgSz w:w="11910" w:h="16840"/>
          <w:pgMar w:top="1800" w:right="720" w:bottom="1180" w:left="1080" w:header="742" w:footer="994" w:gutter="0"/>
          <w:cols w:space="720"/>
        </w:sectPr>
      </w:pPr>
    </w:p>
    <w:p w14:paraId="12DC048E" w14:textId="77777777" w:rsidR="002E346F" w:rsidRDefault="00FF2A39">
      <w:pPr>
        <w:pStyle w:val="BodyText"/>
        <w:spacing w:before="90"/>
        <w:ind w:right="723" w:firstLine="0"/>
        <w:jc w:val="both"/>
      </w:pPr>
      <w:r>
        <w:lastRenderedPageBreak/>
        <w:t>This extension by the CAMO or CAO is possible regardless of which staff or organisation, as provided for in point (b), initially issued the ARC.</w:t>
      </w:r>
    </w:p>
    <w:p w14:paraId="1DA77510" w14:textId="77777777" w:rsidR="002E346F" w:rsidRDefault="00FF2A39">
      <w:pPr>
        <w:pStyle w:val="ListParagraph"/>
        <w:numPr>
          <w:ilvl w:val="0"/>
          <w:numId w:val="92"/>
        </w:numPr>
        <w:tabs>
          <w:tab w:val="left" w:pos="923"/>
          <w:tab w:val="left" w:pos="926"/>
        </w:tabs>
        <w:spacing w:before="121"/>
        <w:ind w:right="717"/>
        <w:jc w:val="both"/>
      </w:pPr>
      <w:r>
        <w:t>By derogation from point (c), the extension of the ARC may be anticipated for a maximum period</w:t>
      </w:r>
      <w:r>
        <w:rPr>
          <w:spacing w:val="-5"/>
        </w:rPr>
        <w:t xml:space="preserve"> </w:t>
      </w:r>
      <w:r>
        <w:t>of</w:t>
      </w:r>
      <w:r>
        <w:rPr>
          <w:spacing w:val="-2"/>
        </w:rPr>
        <w:t xml:space="preserve"> </w:t>
      </w:r>
      <w:r>
        <w:t>30 days,</w:t>
      </w:r>
      <w:r>
        <w:rPr>
          <w:spacing w:val="-2"/>
        </w:rPr>
        <w:t xml:space="preserve"> </w:t>
      </w:r>
      <w:r>
        <w:t>without</w:t>
      </w:r>
      <w:r>
        <w:rPr>
          <w:spacing w:val="-2"/>
        </w:rPr>
        <w:t xml:space="preserve"> </w:t>
      </w:r>
      <w:r>
        <w:t>loss</w:t>
      </w:r>
      <w:r>
        <w:rPr>
          <w:spacing w:val="-4"/>
        </w:rPr>
        <w:t xml:space="preserve"> </w:t>
      </w:r>
      <w:r>
        <w:t>of</w:t>
      </w:r>
      <w:r>
        <w:rPr>
          <w:spacing w:val="-2"/>
        </w:rPr>
        <w:t xml:space="preserve"> </w:t>
      </w:r>
      <w:r>
        <w:t>continuity</w:t>
      </w:r>
      <w:r>
        <w:rPr>
          <w:spacing w:val="-4"/>
        </w:rPr>
        <w:t xml:space="preserve"> </w:t>
      </w:r>
      <w:r>
        <w:t>of</w:t>
      </w:r>
      <w:r>
        <w:rPr>
          <w:spacing w:val="-4"/>
        </w:rPr>
        <w:t xml:space="preserve"> </w:t>
      </w:r>
      <w:r>
        <w:t>the</w:t>
      </w:r>
      <w:r>
        <w:rPr>
          <w:spacing w:val="-2"/>
        </w:rPr>
        <w:t xml:space="preserve"> </w:t>
      </w:r>
      <w:r>
        <w:t>airworthiness</w:t>
      </w:r>
      <w:r>
        <w:rPr>
          <w:spacing w:val="-2"/>
        </w:rPr>
        <w:t xml:space="preserve"> </w:t>
      </w:r>
      <w:r>
        <w:t>review</w:t>
      </w:r>
      <w:r>
        <w:rPr>
          <w:spacing w:val="-1"/>
        </w:rPr>
        <w:t xml:space="preserve"> </w:t>
      </w:r>
      <w:r>
        <w:t>pattern,</w:t>
      </w:r>
      <w:r>
        <w:rPr>
          <w:spacing w:val="-5"/>
        </w:rPr>
        <w:t xml:space="preserve"> </w:t>
      </w:r>
      <w:r>
        <w:t>to</w:t>
      </w:r>
      <w:r>
        <w:rPr>
          <w:spacing w:val="-3"/>
        </w:rPr>
        <w:t xml:space="preserve"> </w:t>
      </w:r>
      <w:r>
        <w:t>ensure</w:t>
      </w:r>
      <w:r>
        <w:rPr>
          <w:spacing w:val="-2"/>
        </w:rPr>
        <w:t xml:space="preserve"> </w:t>
      </w:r>
      <w:r>
        <w:t>the availability of the aircraft in order to place the original ARC on board.</w:t>
      </w:r>
    </w:p>
    <w:p w14:paraId="3C429724" w14:textId="77777777" w:rsidR="002E346F" w:rsidRDefault="00FF2A39">
      <w:pPr>
        <w:pStyle w:val="ListParagraph"/>
        <w:numPr>
          <w:ilvl w:val="0"/>
          <w:numId w:val="92"/>
        </w:numPr>
        <w:tabs>
          <w:tab w:val="left" w:pos="924"/>
          <w:tab w:val="left" w:pos="926"/>
        </w:tabs>
        <w:spacing w:before="118"/>
        <w:ind w:right="714"/>
        <w:jc w:val="both"/>
      </w:pPr>
      <w:r>
        <w:t>When</w:t>
      </w:r>
      <w:r>
        <w:rPr>
          <w:spacing w:val="-10"/>
        </w:rPr>
        <w:t xml:space="preserve"> </w:t>
      </w:r>
      <w:r>
        <w:t>the</w:t>
      </w:r>
      <w:r>
        <w:rPr>
          <w:spacing w:val="-9"/>
        </w:rPr>
        <w:t xml:space="preserve"> </w:t>
      </w:r>
      <w:r>
        <w:t>CAC</w:t>
      </w:r>
      <w:r>
        <w:rPr>
          <w:spacing w:val="-9"/>
        </w:rPr>
        <w:t xml:space="preserve"> </w:t>
      </w:r>
      <w:r>
        <w:t>RA</w:t>
      </w:r>
      <w:r>
        <w:rPr>
          <w:spacing w:val="-10"/>
        </w:rPr>
        <w:t xml:space="preserve"> </w:t>
      </w:r>
      <w:r>
        <w:t>carries</w:t>
      </w:r>
      <w:r>
        <w:rPr>
          <w:spacing w:val="-12"/>
        </w:rPr>
        <w:t xml:space="preserve"> </w:t>
      </w:r>
      <w:r>
        <w:t>out</w:t>
      </w:r>
      <w:r>
        <w:rPr>
          <w:spacing w:val="-8"/>
        </w:rPr>
        <w:t xml:space="preserve"> </w:t>
      </w:r>
      <w:r>
        <w:t>the</w:t>
      </w:r>
      <w:r>
        <w:rPr>
          <w:spacing w:val="-9"/>
        </w:rPr>
        <w:t xml:space="preserve"> </w:t>
      </w:r>
      <w:r>
        <w:t>airworthiness</w:t>
      </w:r>
      <w:r>
        <w:rPr>
          <w:spacing w:val="-9"/>
        </w:rPr>
        <w:t xml:space="preserve"> </w:t>
      </w:r>
      <w:r>
        <w:t>review</w:t>
      </w:r>
      <w:r>
        <w:rPr>
          <w:spacing w:val="-11"/>
        </w:rPr>
        <w:t xml:space="preserve"> </w:t>
      </w:r>
      <w:r>
        <w:t>and</w:t>
      </w:r>
      <w:r>
        <w:rPr>
          <w:spacing w:val="-10"/>
        </w:rPr>
        <w:t xml:space="preserve"> </w:t>
      </w:r>
      <w:r>
        <w:t>issues</w:t>
      </w:r>
      <w:r>
        <w:rPr>
          <w:spacing w:val="-9"/>
        </w:rPr>
        <w:t xml:space="preserve"> </w:t>
      </w:r>
      <w:r>
        <w:t>the</w:t>
      </w:r>
      <w:r>
        <w:rPr>
          <w:spacing w:val="-11"/>
        </w:rPr>
        <w:t xml:space="preserve"> </w:t>
      </w:r>
      <w:r>
        <w:t>ARC</w:t>
      </w:r>
      <w:r>
        <w:rPr>
          <w:spacing w:val="-10"/>
        </w:rPr>
        <w:t xml:space="preserve"> </w:t>
      </w:r>
      <w:r>
        <w:t>itself,</w:t>
      </w:r>
      <w:r>
        <w:rPr>
          <w:spacing w:val="-9"/>
        </w:rPr>
        <w:t xml:space="preserve"> </w:t>
      </w:r>
      <w:r>
        <w:t>the</w:t>
      </w:r>
      <w:r>
        <w:rPr>
          <w:spacing w:val="-8"/>
        </w:rPr>
        <w:t xml:space="preserve"> </w:t>
      </w:r>
      <w:r>
        <w:t>owner</w:t>
      </w:r>
      <w:r>
        <w:rPr>
          <w:spacing w:val="-9"/>
        </w:rPr>
        <w:t xml:space="preserve"> </w:t>
      </w:r>
      <w:r>
        <w:t>shall provide the CAC RA with:</w:t>
      </w:r>
    </w:p>
    <w:p w14:paraId="61AD1FFC" w14:textId="77777777" w:rsidR="002E346F" w:rsidRDefault="00FF2A39">
      <w:pPr>
        <w:pStyle w:val="ListParagraph"/>
        <w:numPr>
          <w:ilvl w:val="1"/>
          <w:numId w:val="92"/>
        </w:numPr>
        <w:tabs>
          <w:tab w:val="left" w:pos="1493"/>
        </w:tabs>
        <w:spacing w:before="121"/>
      </w:pPr>
      <w:r>
        <w:t>the</w:t>
      </w:r>
      <w:r>
        <w:rPr>
          <w:spacing w:val="-3"/>
        </w:rPr>
        <w:t xml:space="preserve"> </w:t>
      </w:r>
      <w:r>
        <w:t>documentation</w:t>
      </w:r>
      <w:r>
        <w:rPr>
          <w:spacing w:val="-3"/>
        </w:rPr>
        <w:t xml:space="preserve"> </w:t>
      </w:r>
      <w:r>
        <w:t>required</w:t>
      </w:r>
      <w:r>
        <w:rPr>
          <w:spacing w:val="-3"/>
        </w:rPr>
        <w:t xml:space="preserve"> </w:t>
      </w:r>
      <w:r>
        <w:t>by</w:t>
      </w:r>
      <w:r>
        <w:rPr>
          <w:spacing w:val="-1"/>
        </w:rPr>
        <w:t xml:space="preserve"> </w:t>
      </w:r>
      <w:r>
        <w:t>the</w:t>
      </w:r>
      <w:r>
        <w:rPr>
          <w:spacing w:val="-4"/>
        </w:rPr>
        <w:t xml:space="preserve"> </w:t>
      </w:r>
      <w:r>
        <w:t>CAC</w:t>
      </w:r>
      <w:r>
        <w:rPr>
          <w:spacing w:val="-2"/>
        </w:rPr>
        <w:t xml:space="preserve"> </w:t>
      </w:r>
      <w:r>
        <w:rPr>
          <w:spacing w:val="-5"/>
        </w:rPr>
        <w:t>RA;</w:t>
      </w:r>
    </w:p>
    <w:p w14:paraId="49B0F391" w14:textId="77777777" w:rsidR="002E346F" w:rsidRDefault="00FF2A39">
      <w:pPr>
        <w:pStyle w:val="ListParagraph"/>
        <w:numPr>
          <w:ilvl w:val="1"/>
          <w:numId w:val="92"/>
        </w:numPr>
        <w:tabs>
          <w:tab w:val="left" w:pos="1493"/>
        </w:tabs>
      </w:pPr>
      <w:r>
        <w:t>suitable</w:t>
      </w:r>
      <w:r>
        <w:rPr>
          <w:spacing w:val="-6"/>
        </w:rPr>
        <w:t xml:space="preserve"> </w:t>
      </w:r>
      <w:r>
        <w:t>accommodation</w:t>
      </w:r>
      <w:r>
        <w:rPr>
          <w:spacing w:val="-5"/>
        </w:rPr>
        <w:t xml:space="preserve"> </w:t>
      </w:r>
      <w:r>
        <w:t>at</w:t>
      </w:r>
      <w:r>
        <w:rPr>
          <w:spacing w:val="-6"/>
        </w:rPr>
        <w:t xml:space="preserve"> </w:t>
      </w:r>
      <w:r>
        <w:t>the</w:t>
      </w:r>
      <w:r>
        <w:rPr>
          <w:spacing w:val="-4"/>
        </w:rPr>
        <w:t xml:space="preserve"> </w:t>
      </w:r>
      <w:r>
        <w:t>appropriate</w:t>
      </w:r>
      <w:r>
        <w:rPr>
          <w:spacing w:val="-4"/>
        </w:rPr>
        <w:t xml:space="preserve"> </w:t>
      </w:r>
      <w:r>
        <w:t>location</w:t>
      </w:r>
      <w:r>
        <w:rPr>
          <w:spacing w:val="-5"/>
        </w:rPr>
        <w:t xml:space="preserve"> </w:t>
      </w:r>
      <w:r>
        <w:t>for</w:t>
      </w:r>
      <w:r>
        <w:rPr>
          <w:spacing w:val="-4"/>
        </w:rPr>
        <w:t xml:space="preserve"> </w:t>
      </w:r>
      <w:r>
        <w:t>its</w:t>
      </w:r>
      <w:r>
        <w:rPr>
          <w:spacing w:val="-5"/>
        </w:rPr>
        <w:t xml:space="preserve"> </w:t>
      </w:r>
      <w:r>
        <w:rPr>
          <w:spacing w:val="-2"/>
        </w:rPr>
        <w:t>personnel;</w:t>
      </w:r>
    </w:p>
    <w:p w14:paraId="247CE688" w14:textId="77777777" w:rsidR="002E346F" w:rsidRDefault="00FF2A39">
      <w:pPr>
        <w:pStyle w:val="ListParagraph"/>
        <w:numPr>
          <w:ilvl w:val="1"/>
          <w:numId w:val="92"/>
        </w:numPr>
        <w:tabs>
          <w:tab w:val="left" w:pos="1493"/>
        </w:tabs>
        <w:spacing w:before="121"/>
      </w:pPr>
      <w:r>
        <w:t>when</w:t>
      </w:r>
      <w:r>
        <w:rPr>
          <w:spacing w:val="-5"/>
        </w:rPr>
        <w:t xml:space="preserve"> </w:t>
      </w:r>
      <w:r>
        <w:t>necessary,</w:t>
      </w:r>
      <w:r>
        <w:rPr>
          <w:spacing w:val="-4"/>
        </w:rPr>
        <w:t xml:space="preserve"> </w:t>
      </w:r>
      <w:r>
        <w:t>the</w:t>
      </w:r>
      <w:r>
        <w:rPr>
          <w:spacing w:val="-6"/>
        </w:rPr>
        <w:t xml:space="preserve"> </w:t>
      </w:r>
      <w:r>
        <w:t>support</w:t>
      </w:r>
      <w:r>
        <w:rPr>
          <w:spacing w:val="-5"/>
        </w:rPr>
        <w:t xml:space="preserve"> </w:t>
      </w:r>
      <w:r>
        <w:t>of</w:t>
      </w:r>
      <w:r>
        <w:rPr>
          <w:spacing w:val="-7"/>
        </w:rPr>
        <w:t xml:space="preserve"> </w:t>
      </w:r>
      <w:r>
        <w:t>appropriate</w:t>
      </w:r>
      <w:r>
        <w:rPr>
          <w:spacing w:val="-4"/>
        </w:rPr>
        <w:t xml:space="preserve"> </w:t>
      </w:r>
      <w:r>
        <w:t>certifying</w:t>
      </w:r>
      <w:r>
        <w:rPr>
          <w:spacing w:val="-7"/>
        </w:rPr>
        <w:t xml:space="preserve"> </w:t>
      </w:r>
      <w:r>
        <w:rPr>
          <w:spacing w:val="-2"/>
        </w:rPr>
        <w:t>staff.</w:t>
      </w:r>
    </w:p>
    <w:p w14:paraId="66A4B59D" w14:textId="77777777" w:rsidR="002E346F" w:rsidRDefault="00FF2A39">
      <w:pPr>
        <w:pStyle w:val="Heading3"/>
        <w:tabs>
          <w:tab w:val="left" w:pos="9416"/>
        </w:tabs>
        <w:spacing w:before="361" w:line="390" w:lineRule="exact"/>
        <w:ind w:left="360"/>
        <w:jc w:val="both"/>
      </w:pPr>
      <w:bookmarkStart w:id="110" w:name="_bookmark76"/>
      <w:bookmarkEnd w:id="110"/>
      <w:r>
        <w:rPr>
          <w:color w:val="FFFFFF"/>
          <w:shd w:val="clear" w:color="auto" w:fill="16CC7E"/>
        </w:rPr>
        <w:t>GM1</w:t>
      </w:r>
      <w:r>
        <w:rPr>
          <w:color w:val="FFFFFF"/>
          <w:spacing w:val="-10"/>
          <w:shd w:val="clear" w:color="auto" w:fill="16CC7E"/>
        </w:rPr>
        <w:t xml:space="preserve"> </w:t>
      </w:r>
      <w:r>
        <w:rPr>
          <w:color w:val="FFFFFF"/>
          <w:shd w:val="clear" w:color="auto" w:fill="16CC7E"/>
        </w:rPr>
        <w:t>ML.A.901</w:t>
      </w:r>
      <w:r>
        <w:rPr>
          <w:color w:val="FFFFFF"/>
          <w:spacing w:val="52"/>
          <w:shd w:val="clear" w:color="auto" w:fill="16CC7E"/>
        </w:rPr>
        <w:t xml:space="preserve"> </w:t>
      </w:r>
      <w:r>
        <w:rPr>
          <w:color w:val="FFFFFF"/>
          <w:shd w:val="clear" w:color="auto" w:fill="16CC7E"/>
        </w:rPr>
        <w:t>Aircraft</w:t>
      </w:r>
      <w:r>
        <w:rPr>
          <w:color w:val="FFFFFF"/>
          <w:spacing w:val="-11"/>
          <w:shd w:val="clear" w:color="auto" w:fill="16CC7E"/>
        </w:rPr>
        <w:t xml:space="preserve"> </w:t>
      </w:r>
      <w:r>
        <w:rPr>
          <w:color w:val="FFFFFF"/>
          <w:shd w:val="clear" w:color="auto" w:fill="16CC7E"/>
        </w:rPr>
        <w:t>airworthiness</w:t>
      </w:r>
      <w:r>
        <w:rPr>
          <w:color w:val="FFFFFF"/>
          <w:spacing w:val="-10"/>
          <w:shd w:val="clear" w:color="auto" w:fill="16CC7E"/>
        </w:rPr>
        <w:t xml:space="preserve"> </w:t>
      </w:r>
      <w:r>
        <w:rPr>
          <w:color w:val="FFFFFF"/>
          <w:spacing w:val="-2"/>
          <w:shd w:val="clear" w:color="auto" w:fill="16CC7E"/>
        </w:rPr>
        <w:t>review</w:t>
      </w:r>
      <w:r>
        <w:rPr>
          <w:color w:val="FFFFFF"/>
          <w:shd w:val="clear" w:color="auto" w:fill="16CC7E"/>
        </w:rPr>
        <w:tab/>
      </w:r>
    </w:p>
    <w:p w14:paraId="57D82971"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ABAB2FD" w14:textId="77777777" w:rsidR="002E346F" w:rsidRDefault="00FF2A39">
      <w:pPr>
        <w:pStyle w:val="BodyText"/>
        <w:ind w:left="360" w:right="715" w:firstLine="0"/>
        <w:jc w:val="both"/>
      </w:pPr>
      <w:r>
        <w:t>If a CAMO/CAO holding the AR privilege is contracted by the owner, this organisation does not have the</w:t>
      </w:r>
      <w:r>
        <w:rPr>
          <w:spacing w:val="-3"/>
        </w:rPr>
        <w:t xml:space="preserve"> </w:t>
      </w:r>
      <w:r>
        <w:t>obligation</w:t>
      </w:r>
      <w:r>
        <w:rPr>
          <w:spacing w:val="-4"/>
        </w:rPr>
        <w:t xml:space="preserve"> </w:t>
      </w:r>
      <w:r>
        <w:t>to</w:t>
      </w:r>
      <w:r>
        <w:rPr>
          <w:spacing w:val="-4"/>
        </w:rPr>
        <w:t xml:space="preserve"> </w:t>
      </w:r>
      <w:r>
        <w:t>carry</w:t>
      </w:r>
      <w:r>
        <w:rPr>
          <w:spacing w:val="-5"/>
        </w:rPr>
        <w:t xml:space="preserve"> </w:t>
      </w:r>
      <w:r>
        <w:t>out</w:t>
      </w:r>
      <w:r>
        <w:rPr>
          <w:spacing w:val="-5"/>
        </w:rPr>
        <w:t xml:space="preserve"> </w:t>
      </w:r>
      <w:r>
        <w:t>the</w:t>
      </w:r>
      <w:r>
        <w:rPr>
          <w:spacing w:val="-3"/>
        </w:rPr>
        <w:t xml:space="preserve"> </w:t>
      </w:r>
      <w:r>
        <w:t>AR</w:t>
      </w:r>
      <w:r>
        <w:rPr>
          <w:spacing w:val="-4"/>
        </w:rPr>
        <w:t xml:space="preserve"> </w:t>
      </w:r>
      <w:r>
        <w:t>itself.</w:t>
      </w:r>
      <w:r>
        <w:rPr>
          <w:spacing w:val="-4"/>
        </w:rPr>
        <w:t xml:space="preserve"> </w:t>
      </w:r>
      <w:r>
        <w:t>The</w:t>
      </w:r>
      <w:r>
        <w:rPr>
          <w:spacing w:val="-3"/>
        </w:rPr>
        <w:t xml:space="preserve"> </w:t>
      </w:r>
      <w:r>
        <w:t>owner</w:t>
      </w:r>
      <w:r>
        <w:rPr>
          <w:spacing w:val="-6"/>
        </w:rPr>
        <w:t xml:space="preserve"> </w:t>
      </w:r>
      <w:r>
        <w:t>may</w:t>
      </w:r>
      <w:r>
        <w:rPr>
          <w:spacing w:val="-3"/>
        </w:rPr>
        <w:t xml:space="preserve"> </w:t>
      </w:r>
      <w:r>
        <w:t>select</w:t>
      </w:r>
      <w:r>
        <w:rPr>
          <w:spacing w:val="-3"/>
        </w:rPr>
        <w:t xml:space="preserve"> </w:t>
      </w:r>
      <w:r>
        <w:t>another</w:t>
      </w:r>
      <w:r>
        <w:rPr>
          <w:spacing w:val="-3"/>
        </w:rPr>
        <w:t xml:space="preserve"> </w:t>
      </w:r>
      <w:r>
        <w:t>CAMO</w:t>
      </w:r>
      <w:r>
        <w:rPr>
          <w:spacing w:val="-3"/>
        </w:rPr>
        <w:t xml:space="preserve"> </w:t>
      </w:r>
      <w:r>
        <w:t>or</w:t>
      </w:r>
      <w:r>
        <w:rPr>
          <w:spacing w:val="-6"/>
        </w:rPr>
        <w:t xml:space="preserve"> </w:t>
      </w:r>
      <w:r>
        <w:t>CAO</w:t>
      </w:r>
      <w:r>
        <w:rPr>
          <w:spacing w:val="-3"/>
        </w:rPr>
        <w:t xml:space="preserve"> </w:t>
      </w:r>
      <w:r>
        <w:t>to</w:t>
      </w:r>
      <w:r>
        <w:rPr>
          <w:spacing w:val="-2"/>
        </w:rPr>
        <w:t xml:space="preserve"> </w:t>
      </w:r>
      <w:r>
        <w:t>carry</w:t>
      </w:r>
      <w:r>
        <w:rPr>
          <w:spacing w:val="-5"/>
        </w:rPr>
        <w:t xml:space="preserve"> </w:t>
      </w:r>
      <w:r>
        <w:t>out</w:t>
      </w:r>
      <w:r>
        <w:rPr>
          <w:spacing w:val="-3"/>
        </w:rPr>
        <w:t xml:space="preserve"> </w:t>
      </w:r>
      <w:r>
        <w:t>the AR,</w:t>
      </w:r>
      <w:r>
        <w:rPr>
          <w:spacing w:val="-4"/>
        </w:rPr>
        <w:t xml:space="preserve"> </w:t>
      </w:r>
      <w:r>
        <w:t>or</w:t>
      </w:r>
      <w:r>
        <w:rPr>
          <w:spacing w:val="-4"/>
        </w:rPr>
        <w:t xml:space="preserve"> </w:t>
      </w:r>
      <w:r>
        <w:t>request</w:t>
      </w:r>
      <w:r>
        <w:rPr>
          <w:spacing w:val="-5"/>
        </w:rPr>
        <w:t xml:space="preserve"> </w:t>
      </w:r>
      <w:r>
        <w:t>the</w:t>
      </w:r>
      <w:r>
        <w:rPr>
          <w:spacing w:val="-3"/>
        </w:rPr>
        <w:t xml:space="preserve"> </w:t>
      </w:r>
      <w:r>
        <w:t>maintenance</w:t>
      </w:r>
      <w:r>
        <w:rPr>
          <w:spacing w:val="-3"/>
        </w:rPr>
        <w:t xml:space="preserve"> </w:t>
      </w:r>
      <w:r>
        <w:t>organisation</w:t>
      </w:r>
      <w:r>
        <w:rPr>
          <w:spacing w:val="-4"/>
        </w:rPr>
        <w:t xml:space="preserve"> </w:t>
      </w:r>
      <w:r>
        <w:t>to</w:t>
      </w:r>
      <w:r>
        <w:rPr>
          <w:spacing w:val="-2"/>
        </w:rPr>
        <w:t xml:space="preserve"> </w:t>
      </w:r>
      <w:r>
        <w:t>carry</w:t>
      </w:r>
      <w:r>
        <w:rPr>
          <w:spacing w:val="-3"/>
        </w:rPr>
        <w:t xml:space="preserve"> </w:t>
      </w:r>
      <w:r>
        <w:t>it</w:t>
      </w:r>
      <w:r>
        <w:rPr>
          <w:spacing w:val="-3"/>
        </w:rPr>
        <w:t xml:space="preserve"> </w:t>
      </w:r>
      <w:r>
        <w:t>out</w:t>
      </w:r>
      <w:r>
        <w:rPr>
          <w:spacing w:val="-3"/>
        </w:rPr>
        <w:t xml:space="preserve"> </w:t>
      </w:r>
      <w:r>
        <w:t>and</w:t>
      </w:r>
      <w:r>
        <w:rPr>
          <w:spacing w:val="-3"/>
        </w:rPr>
        <w:t xml:space="preserve"> </w:t>
      </w:r>
      <w:r>
        <w:t>issue</w:t>
      </w:r>
      <w:r>
        <w:rPr>
          <w:spacing w:val="-3"/>
        </w:rPr>
        <w:t xml:space="preserve"> </w:t>
      </w:r>
      <w:r>
        <w:t>the</w:t>
      </w:r>
      <w:r>
        <w:rPr>
          <w:spacing w:val="-3"/>
        </w:rPr>
        <w:t xml:space="preserve"> </w:t>
      </w:r>
      <w:r>
        <w:t>ARC</w:t>
      </w:r>
      <w:r>
        <w:rPr>
          <w:spacing w:val="-4"/>
        </w:rPr>
        <w:t xml:space="preserve"> </w:t>
      </w:r>
      <w:r>
        <w:t>in</w:t>
      </w:r>
      <w:r>
        <w:rPr>
          <w:spacing w:val="-4"/>
        </w:rPr>
        <w:t xml:space="preserve"> </w:t>
      </w:r>
      <w:r>
        <w:t>conjunction</w:t>
      </w:r>
      <w:r>
        <w:rPr>
          <w:spacing w:val="-5"/>
        </w:rPr>
        <w:t xml:space="preserve"> </w:t>
      </w:r>
      <w:r>
        <w:t>with</w:t>
      </w:r>
      <w:r>
        <w:rPr>
          <w:spacing w:val="-4"/>
        </w:rPr>
        <w:t xml:space="preserve"> </w:t>
      </w:r>
      <w:r>
        <w:t>the annual inspection.</w:t>
      </w:r>
    </w:p>
    <w:p w14:paraId="07714CB6" w14:textId="77777777" w:rsidR="002E346F" w:rsidRDefault="00FF2A39">
      <w:pPr>
        <w:pStyle w:val="BodyText"/>
        <w:spacing w:before="119"/>
        <w:ind w:left="360" w:right="716" w:firstLine="0"/>
        <w:jc w:val="both"/>
      </w:pPr>
      <w:r>
        <w:t>Please</w:t>
      </w:r>
      <w:r>
        <w:rPr>
          <w:spacing w:val="-13"/>
        </w:rPr>
        <w:t xml:space="preserve"> </w:t>
      </w:r>
      <w:r>
        <w:t>refer</w:t>
      </w:r>
      <w:r>
        <w:rPr>
          <w:spacing w:val="-12"/>
        </w:rPr>
        <w:t xml:space="preserve"> </w:t>
      </w:r>
      <w:r>
        <w:t>to</w:t>
      </w:r>
      <w:r>
        <w:rPr>
          <w:spacing w:val="-10"/>
        </w:rPr>
        <w:t xml:space="preserve"> </w:t>
      </w:r>
      <w:r>
        <w:t>GM1</w:t>
      </w:r>
      <w:r>
        <w:rPr>
          <w:spacing w:val="-13"/>
        </w:rPr>
        <w:t xml:space="preserve"> </w:t>
      </w:r>
      <w:r>
        <w:t>ML.A.201</w:t>
      </w:r>
      <w:r>
        <w:rPr>
          <w:spacing w:val="-12"/>
        </w:rPr>
        <w:t xml:space="preserve"> </w:t>
      </w:r>
      <w:r>
        <w:t>to</w:t>
      </w:r>
      <w:r>
        <w:rPr>
          <w:spacing w:val="-10"/>
        </w:rPr>
        <w:t xml:space="preserve"> </w:t>
      </w:r>
      <w:r>
        <w:t>identify</w:t>
      </w:r>
      <w:r>
        <w:rPr>
          <w:spacing w:val="-13"/>
        </w:rPr>
        <w:t xml:space="preserve"> </w:t>
      </w:r>
      <w:r>
        <w:t>the</w:t>
      </w:r>
      <w:r>
        <w:rPr>
          <w:spacing w:val="-11"/>
        </w:rPr>
        <w:t xml:space="preserve"> </w:t>
      </w:r>
      <w:r>
        <w:t>cases</w:t>
      </w:r>
      <w:r>
        <w:rPr>
          <w:spacing w:val="-13"/>
        </w:rPr>
        <w:t xml:space="preserve"> </w:t>
      </w:r>
      <w:r>
        <w:t>where</w:t>
      </w:r>
      <w:r>
        <w:rPr>
          <w:spacing w:val="-11"/>
        </w:rPr>
        <w:t xml:space="preserve"> </w:t>
      </w:r>
      <w:r>
        <w:t>the</w:t>
      </w:r>
      <w:r>
        <w:rPr>
          <w:spacing w:val="-11"/>
        </w:rPr>
        <w:t xml:space="preserve"> </w:t>
      </w:r>
      <w:r>
        <w:t>owner</w:t>
      </w:r>
      <w:r>
        <w:rPr>
          <w:spacing w:val="-13"/>
        </w:rPr>
        <w:t xml:space="preserve"> </w:t>
      </w:r>
      <w:r>
        <w:t>may</w:t>
      </w:r>
      <w:r>
        <w:rPr>
          <w:spacing w:val="-11"/>
        </w:rPr>
        <w:t xml:space="preserve"> </w:t>
      </w:r>
      <w:r>
        <w:t>also</w:t>
      </w:r>
      <w:r>
        <w:rPr>
          <w:spacing w:val="-10"/>
        </w:rPr>
        <w:t xml:space="preserve"> </w:t>
      </w:r>
      <w:r>
        <w:t>request</w:t>
      </w:r>
      <w:r>
        <w:rPr>
          <w:spacing w:val="-11"/>
        </w:rPr>
        <w:t xml:space="preserve"> </w:t>
      </w:r>
      <w:r>
        <w:t>an</w:t>
      </w:r>
      <w:r>
        <w:rPr>
          <w:spacing w:val="-12"/>
        </w:rPr>
        <w:t xml:space="preserve"> </w:t>
      </w:r>
      <w:r>
        <w:t>independent certifying staff (authorised by the CAC RA) to carry out the AR and issue the ARC in conjunction with the annual inspection.</w:t>
      </w:r>
    </w:p>
    <w:p w14:paraId="20988975" w14:textId="77777777" w:rsidR="002E346F" w:rsidRDefault="00FF2A39">
      <w:pPr>
        <w:pStyle w:val="BodyText"/>
        <w:ind w:left="360" w:right="715" w:firstLine="0"/>
        <w:jc w:val="both"/>
      </w:pPr>
      <w:r>
        <w:t>Point</w:t>
      </w:r>
      <w:r>
        <w:rPr>
          <w:spacing w:val="-5"/>
        </w:rPr>
        <w:t xml:space="preserve"> </w:t>
      </w:r>
      <w:r>
        <w:t>ML.A.901(b)</w:t>
      </w:r>
      <w:r>
        <w:rPr>
          <w:spacing w:val="-3"/>
        </w:rPr>
        <w:t xml:space="preserve"> </w:t>
      </w:r>
      <w:r>
        <w:t>gives</w:t>
      </w:r>
      <w:r>
        <w:rPr>
          <w:spacing w:val="-5"/>
        </w:rPr>
        <w:t xml:space="preserve"> </w:t>
      </w:r>
      <w:r>
        <w:t>a</w:t>
      </w:r>
      <w:r>
        <w:rPr>
          <w:spacing w:val="-3"/>
        </w:rPr>
        <w:t xml:space="preserve"> </w:t>
      </w:r>
      <w:r>
        <w:t>list</w:t>
      </w:r>
      <w:r>
        <w:rPr>
          <w:spacing w:val="-3"/>
        </w:rPr>
        <w:t xml:space="preserve"> </w:t>
      </w:r>
      <w:r>
        <w:t>of</w:t>
      </w:r>
      <w:r>
        <w:rPr>
          <w:spacing w:val="-6"/>
        </w:rPr>
        <w:t xml:space="preserve"> </w:t>
      </w:r>
      <w:r>
        <w:t>the</w:t>
      </w:r>
      <w:r>
        <w:rPr>
          <w:spacing w:val="-3"/>
        </w:rPr>
        <w:t xml:space="preserve"> </w:t>
      </w:r>
      <w:r>
        <w:t>different</w:t>
      </w:r>
      <w:r>
        <w:rPr>
          <w:spacing w:val="-6"/>
        </w:rPr>
        <w:t xml:space="preserve"> </w:t>
      </w:r>
      <w:r>
        <w:t>organisations</w:t>
      </w:r>
      <w:r>
        <w:rPr>
          <w:spacing w:val="-3"/>
        </w:rPr>
        <w:t xml:space="preserve"> </w:t>
      </w:r>
      <w:r>
        <w:t>or</w:t>
      </w:r>
      <w:r>
        <w:rPr>
          <w:spacing w:val="-6"/>
        </w:rPr>
        <w:t xml:space="preserve"> </w:t>
      </w:r>
      <w:r>
        <w:t>persons</w:t>
      </w:r>
      <w:r>
        <w:rPr>
          <w:spacing w:val="-3"/>
        </w:rPr>
        <w:t xml:space="preserve"> </w:t>
      </w:r>
      <w:r>
        <w:t>that</w:t>
      </w:r>
      <w:r>
        <w:rPr>
          <w:spacing w:val="-6"/>
        </w:rPr>
        <w:t xml:space="preserve"> </w:t>
      </w:r>
      <w:r>
        <w:t>are</w:t>
      </w:r>
      <w:r>
        <w:rPr>
          <w:spacing w:val="-3"/>
        </w:rPr>
        <w:t xml:space="preserve"> </w:t>
      </w:r>
      <w:r>
        <w:t>allowed</w:t>
      </w:r>
      <w:r>
        <w:rPr>
          <w:spacing w:val="-4"/>
        </w:rPr>
        <w:t xml:space="preserve"> </w:t>
      </w:r>
      <w:r>
        <w:t>to</w:t>
      </w:r>
      <w:r>
        <w:rPr>
          <w:spacing w:val="-4"/>
        </w:rPr>
        <w:t xml:space="preserve"> </w:t>
      </w:r>
      <w:r>
        <w:t>perform</w:t>
      </w:r>
      <w:r>
        <w:rPr>
          <w:spacing w:val="-5"/>
        </w:rPr>
        <w:t xml:space="preserve"> </w:t>
      </w:r>
      <w:r>
        <w:t>an AR; it does not presume that they have the obligation to accept a request to carry out an AR.</w:t>
      </w:r>
    </w:p>
    <w:p w14:paraId="16DE0ED8" w14:textId="77777777" w:rsidR="002E346F" w:rsidRDefault="00FF2A39">
      <w:pPr>
        <w:pStyle w:val="Heading3"/>
        <w:tabs>
          <w:tab w:val="left" w:pos="9416"/>
        </w:tabs>
        <w:spacing w:before="362" w:line="390" w:lineRule="exact"/>
        <w:ind w:left="360"/>
      </w:pPr>
      <w:bookmarkStart w:id="111" w:name="_bookmark77"/>
      <w:bookmarkEnd w:id="111"/>
      <w:r>
        <w:rPr>
          <w:color w:val="FFFFFF"/>
          <w:shd w:val="clear" w:color="auto" w:fill="007EC2"/>
        </w:rPr>
        <w:t>ML.A.902</w:t>
      </w:r>
      <w:r>
        <w:rPr>
          <w:color w:val="FFFFFF"/>
          <w:spacing w:val="-12"/>
          <w:shd w:val="clear" w:color="auto" w:fill="007EC2"/>
        </w:rPr>
        <w:t xml:space="preserve"> </w:t>
      </w:r>
      <w:r>
        <w:rPr>
          <w:color w:val="FFFFFF"/>
          <w:shd w:val="clear" w:color="auto" w:fill="007EC2"/>
        </w:rPr>
        <w:t>Validity</w:t>
      </w:r>
      <w:r>
        <w:rPr>
          <w:color w:val="FFFFFF"/>
          <w:spacing w:val="-9"/>
          <w:shd w:val="clear" w:color="auto" w:fill="007EC2"/>
        </w:rPr>
        <w:t xml:space="preserve"> </w:t>
      </w:r>
      <w:r>
        <w:rPr>
          <w:color w:val="FFFFFF"/>
          <w:shd w:val="clear" w:color="auto" w:fill="007EC2"/>
        </w:rPr>
        <w:t>of</w:t>
      </w:r>
      <w:r>
        <w:rPr>
          <w:color w:val="FFFFFF"/>
          <w:spacing w:val="-11"/>
          <w:shd w:val="clear" w:color="auto" w:fill="007EC2"/>
        </w:rPr>
        <w:t xml:space="preserve"> </w:t>
      </w:r>
      <w:r>
        <w:rPr>
          <w:color w:val="FFFFFF"/>
          <w:shd w:val="clear" w:color="auto" w:fill="007EC2"/>
        </w:rPr>
        <w:t>the</w:t>
      </w:r>
      <w:r>
        <w:rPr>
          <w:color w:val="FFFFFF"/>
          <w:spacing w:val="-11"/>
          <w:shd w:val="clear" w:color="auto" w:fill="007EC2"/>
        </w:rPr>
        <w:t xml:space="preserve"> </w:t>
      </w:r>
      <w:r>
        <w:rPr>
          <w:color w:val="FFFFFF"/>
          <w:shd w:val="clear" w:color="auto" w:fill="007EC2"/>
        </w:rPr>
        <w:t>airworthiness</w:t>
      </w:r>
      <w:r>
        <w:rPr>
          <w:color w:val="FFFFFF"/>
          <w:spacing w:val="-11"/>
          <w:shd w:val="clear" w:color="auto" w:fill="007EC2"/>
        </w:rPr>
        <w:t xml:space="preserve"> </w:t>
      </w:r>
      <w:r>
        <w:rPr>
          <w:color w:val="FFFFFF"/>
          <w:shd w:val="clear" w:color="auto" w:fill="007EC2"/>
        </w:rPr>
        <w:t>review</w:t>
      </w:r>
      <w:r>
        <w:rPr>
          <w:color w:val="FFFFFF"/>
          <w:spacing w:val="-9"/>
          <w:shd w:val="clear" w:color="auto" w:fill="007EC2"/>
        </w:rPr>
        <w:t xml:space="preserve"> </w:t>
      </w:r>
      <w:r>
        <w:rPr>
          <w:color w:val="FFFFFF"/>
          <w:spacing w:val="-2"/>
          <w:shd w:val="clear" w:color="auto" w:fill="007EC2"/>
        </w:rPr>
        <w:t>certificate</w:t>
      </w:r>
      <w:r>
        <w:rPr>
          <w:color w:val="FFFFFF"/>
          <w:shd w:val="clear" w:color="auto" w:fill="007EC2"/>
        </w:rPr>
        <w:tab/>
      </w:r>
    </w:p>
    <w:p w14:paraId="5FEC36EE"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40426BA" w14:textId="77777777" w:rsidR="002E346F" w:rsidRDefault="00FF2A39">
      <w:pPr>
        <w:pStyle w:val="ListParagraph"/>
        <w:numPr>
          <w:ilvl w:val="0"/>
          <w:numId w:val="91"/>
        </w:numPr>
        <w:tabs>
          <w:tab w:val="left" w:pos="926"/>
        </w:tabs>
        <w:ind w:hanging="566"/>
      </w:pPr>
      <w:r>
        <w:t>An</w:t>
      </w:r>
      <w:r>
        <w:rPr>
          <w:spacing w:val="-5"/>
        </w:rPr>
        <w:t xml:space="preserve"> </w:t>
      </w:r>
      <w:r>
        <w:t>ARC</w:t>
      </w:r>
      <w:r>
        <w:rPr>
          <w:spacing w:val="-3"/>
        </w:rPr>
        <w:t xml:space="preserve"> </w:t>
      </w:r>
      <w:r>
        <w:t>becomes</w:t>
      </w:r>
      <w:r>
        <w:rPr>
          <w:spacing w:val="-2"/>
        </w:rPr>
        <w:t xml:space="preserve"> </w:t>
      </w:r>
      <w:r>
        <w:t>invalid</w:t>
      </w:r>
      <w:r>
        <w:rPr>
          <w:spacing w:val="-4"/>
        </w:rPr>
        <w:t xml:space="preserve"> </w:t>
      </w:r>
      <w:r>
        <w:t>if,</w:t>
      </w:r>
      <w:r>
        <w:rPr>
          <w:spacing w:val="-4"/>
        </w:rPr>
        <w:t xml:space="preserve"> </w:t>
      </w:r>
      <w:r>
        <w:rPr>
          <w:spacing w:val="-2"/>
        </w:rPr>
        <w:t>alternatively:</w:t>
      </w:r>
    </w:p>
    <w:p w14:paraId="2E4E4E04" w14:textId="77777777" w:rsidR="002E346F" w:rsidRDefault="00FF2A39">
      <w:pPr>
        <w:pStyle w:val="ListParagraph"/>
        <w:numPr>
          <w:ilvl w:val="1"/>
          <w:numId w:val="91"/>
        </w:numPr>
        <w:tabs>
          <w:tab w:val="left" w:pos="1493"/>
        </w:tabs>
      </w:pPr>
      <w:r>
        <w:t>it</w:t>
      </w:r>
      <w:r>
        <w:rPr>
          <w:spacing w:val="-3"/>
        </w:rPr>
        <w:t xml:space="preserve"> </w:t>
      </w:r>
      <w:r>
        <w:t>is</w:t>
      </w:r>
      <w:r>
        <w:rPr>
          <w:spacing w:val="-3"/>
        </w:rPr>
        <w:t xml:space="preserve"> </w:t>
      </w:r>
      <w:r>
        <w:t>suspended</w:t>
      </w:r>
      <w:r>
        <w:rPr>
          <w:spacing w:val="-5"/>
        </w:rPr>
        <w:t xml:space="preserve"> </w:t>
      </w:r>
      <w:r>
        <w:t>or</w:t>
      </w:r>
      <w:r>
        <w:rPr>
          <w:spacing w:val="-2"/>
        </w:rPr>
        <w:t xml:space="preserve"> revoked;</w:t>
      </w:r>
    </w:p>
    <w:p w14:paraId="0D13BBE2" w14:textId="77777777" w:rsidR="002E346F" w:rsidRDefault="00FF2A39">
      <w:pPr>
        <w:pStyle w:val="ListParagraph"/>
        <w:numPr>
          <w:ilvl w:val="1"/>
          <w:numId w:val="91"/>
        </w:numPr>
        <w:tabs>
          <w:tab w:val="left" w:pos="1493"/>
        </w:tabs>
        <w:spacing w:before="121"/>
      </w:pPr>
      <w:r>
        <w:t>the</w:t>
      </w:r>
      <w:r>
        <w:rPr>
          <w:spacing w:val="-4"/>
        </w:rPr>
        <w:t xml:space="preserve"> </w:t>
      </w:r>
      <w:r>
        <w:t>airworthiness</w:t>
      </w:r>
      <w:r>
        <w:rPr>
          <w:spacing w:val="-4"/>
        </w:rPr>
        <w:t xml:space="preserve"> </w:t>
      </w:r>
      <w:r>
        <w:t>certificate</w:t>
      </w:r>
      <w:r>
        <w:rPr>
          <w:spacing w:val="-4"/>
        </w:rPr>
        <w:t xml:space="preserve"> </w:t>
      </w:r>
      <w:r>
        <w:t>is</w:t>
      </w:r>
      <w:r>
        <w:rPr>
          <w:spacing w:val="-3"/>
        </w:rPr>
        <w:t xml:space="preserve"> </w:t>
      </w:r>
      <w:r>
        <w:t>suspended</w:t>
      </w:r>
      <w:r>
        <w:rPr>
          <w:spacing w:val="-7"/>
        </w:rPr>
        <w:t xml:space="preserve"> </w:t>
      </w:r>
      <w:r>
        <w:t>or</w:t>
      </w:r>
      <w:r>
        <w:rPr>
          <w:spacing w:val="-6"/>
        </w:rPr>
        <w:t xml:space="preserve"> </w:t>
      </w:r>
      <w:r>
        <w:rPr>
          <w:spacing w:val="-2"/>
        </w:rPr>
        <w:t>revoked;</w:t>
      </w:r>
    </w:p>
    <w:p w14:paraId="491B8B11" w14:textId="77777777" w:rsidR="002E346F" w:rsidRDefault="00FF2A39">
      <w:pPr>
        <w:pStyle w:val="ListParagraph"/>
        <w:numPr>
          <w:ilvl w:val="1"/>
          <w:numId w:val="91"/>
        </w:numPr>
        <w:tabs>
          <w:tab w:val="left" w:pos="1493"/>
        </w:tabs>
      </w:pPr>
      <w:r>
        <w:t>the</w:t>
      </w:r>
      <w:r>
        <w:rPr>
          <w:spacing w:val="-2"/>
        </w:rPr>
        <w:t xml:space="preserve"> </w:t>
      </w:r>
      <w:r>
        <w:t>aircraft</w:t>
      </w:r>
      <w:r>
        <w:rPr>
          <w:spacing w:val="-2"/>
        </w:rPr>
        <w:t xml:space="preserve"> </w:t>
      </w:r>
      <w:r>
        <w:t>is</w:t>
      </w:r>
      <w:r>
        <w:rPr>
          <w:spacing w:val="-2"/>
        </w:rPr>
        <w:t xml:space="preserve"> </w:t>
      </w:r>
      <w:r>
        <w:t>not</w:t>
      </w:r>
      <w:r>
        <w:rPr>
          <w:spacing w:val="-2"/>
        </w:rPr>
        <w:t xml:space="preserve"> </w:t>
      </w:r>
      <w:r>
        <w:t>in</w:t>
      </w:r>
      <w:r>
        <w:rPr>
          <w:spacing w:val="-6"/>
        </w:rPr>
        <w:t xml:space="preserve"> </w:t>
      </w:r>
      <w:r>
        <w:t>the</w:t>
      </w:r>
      <w:r>
        <w:rPr>
          <w:spacing w:val="-2"/>
        </w:rPr>
        <w:t xml:space="preserve"> </w:t>
      </w:r>
      <w:r>
        <w:t>aircraft</w:t>
      </w:r>
      <w:r>
        <w:rPr>
          <w:spacing w:val="-2"/>
        </w:rPr>
        <w:t xml:space="preserve"> </w:t>
      </w:r>
      <w:r>
        <w:t>register</w:t>
      </w:r>
      <w:r>
        <w:rPr>
          <w:spacing w:val="-4"/>
        </w:rPr>
        <w:t xml:space="preserve"> </w:t>
      </w:r>
      <w:r>
        <w:t>of</w:t>
      </w:r>
      <w:r>
        <w:rPr>
          <w:spacing w:val="-2"/>
        </w:rPr>
        <w:t xml:space="preserve"> </w:t>
      </w:r>
      <w:r>
        <w:t>a</w:t>
      </w:r>
      <w:r>
        <w:rPr>
          <w:spacing w:val="-1"/>
        </w:rPr>
        <w:t xml:space="preserve"> </w:t>
      </w:r>
      <w:r>
        <w:t>CAC</w:t>
      </w:r>
      <w:r>
        <w:rPr>
          <w:spacing w:val="-1"/>
        </w:rPr>
        <w:t xml:space="preserve"> </w:t>
      </w:r>
      <w:r>
        <w:rPr>
          <w:spacing w:val="-5"/>
        </w:rPr>
        <w:t>RA;</w:t>
      </w:r>
    </w:p>
    <w:p w14:paraId="40B2ED55" w14:textId="77777777" w:rsidR="002E346F" w:rsidRDefault="00FF2A39">
      <w:pPr>
        <w:pStyle w:val="ListParagraph"/>
        <w:numPr>
          <w:ilvl w:val="1"/>
          <w:numId w:val="91"/>
        </w:numPr>
        <w:tabs>
          <w:tab w:val="left" w:pos="1493"/>
        </w:tabs>
        <w:spacing w:before="118"/>
        <w:ind w:right="713"/>
      </w:pPr>
      <w:r>
        <w:t>the</w:t>
      </w:r>
      <w:r>
        <w:rPr>
          <w:spacing w:val="-1"/>
        </w:rPr>
        <w:t xml:space="preserve"> </w:t>
      </w:r>
      <w:r>
        <w:t>type</w:t>
      </w:r>
      <w:r>
        <w:rPr>
          <w:spacing w:val="-1"/>
        </w:rPr>
        <w:t xml:space="preserve"> </w:t>
      </w:r>
      <w:r>
        <w:t>certificate</w:t>
      </w:r>
      <w:r>
        <w:rPr>
          <w:spacing w:val="-1"/>
        </w:rPr>
        <w:t xml:space="preserve"> </w:t>
      </w:r>
      <w:r>
        <w:t>under</w:t>
      </w:r>
      <w:r>
        <w:rPr>
          <w:spacing w:val="-3"/>
        </w:rPr>
        <w:t xml:space="preserve"> </w:t>
      </w:r>
      <w:r>
        <w:t>which</w:t>
      </w:r>
      <w:r>
        <w:rPr>
          <w:spacing w:val="-3"/>
        </w:rPr>
        <w:t xml:space="preserve"> </w:t>
      </w:r>
      <w:r>
        <w:t>the</w:t>
      </w:r>
      <w:r>
        <w:rPr>
          <w:spacing w:val="-3"/>
        </w:rPr>
        <w:t xml:space="preserve"> </w:t>
      </w:r>
      <w:r>
        <w:t>airworthiness</w:t>
      </w:r>
      <w:r>
        <w:rPr>
          <w:spacing w:val="-3"/>
        </w:rPr>
        <w:t xml:space="preserve"> </w:t>
      </w:r>
      <w:r>
        <w:t>certificate</w:t>
      </w:r>
      <w:r>
        <w:rPr>
          <w:spacing w:val="-3"/>
        </w:rPr>
        <w:t xml:space="preserve"> </w:t>
      </w:r>
      <w:r>
        <w:t>was</w:t>
      </w:r>
      <w:r>
        <w:rPr>
          <w:spacing w:val="-4"/>
        </w:rPr>
        <w:t xml:space="preserve"> </w:t>
      </w:r>
      <w:r>
        <w:t>issued</w:t>
      </w:r>
      <w:r>
        <w:rPr>
          <w:spacing w:val="-2"/>
        </w:rPr>
        <w:t xml:space="preserve"> </w:t>
      </w:r>
      <w:r>
        <w:t>is</w:t>
      </w:r>
      <w:r>
        <w:rPr>
          <w:spacing w:val="-4"/>
        </w:rPr>
        <w:t xml:space="preserve"> </w:t>
      </w:r>
      <w:r>
        <w:t>suspended</w:t>
      </w:r>
      <w:r>
        <w:rPr>
          <w:spacing w:val="-1"/>
        </w:rPr>
        <w:t xml:space="preserve"> </w:t>
      </w:r>
      <w:r>
        <w:t xml:space="preserve">or </w:t>
      </w:r>
      <w:r>
        <w:rPr>
          <w:spacing w:val="-2"/>
        </w:rPr>
        <w:t>revoked.</w:t>
      </w:r>
    </w:p>
    <w:p w14:paraId="2B47ADC5" w14:textId="77777777" w:rsidR="002E346F" w:rsidRDefault="00FF2A39">
      <w:pPr>
        <w:pStyle w:val="ListParagraph"/>
        <w:numPr>
          <w:ilvl w:val="0"/>
          <w:numId w:val="91"/>
        </w:numPr>
        <w:tabs>
          <w:tab w:val="left" w:pos="926"/>
        </w:tabs>
        <w:spacing w:before="121"/>
        <w:ind w:hanging="566"/>
      </w:pPr>
      <w:r>
        <w:t>An</w:t>
      </w:r>
      <w:r>
        <w:rPr>
          <w:spacing w:val="-7"/>
        </w:rPr>
        <w:t xml:space="preserve"> </w:t>
      </w:r>
      <w:r>
        <w:t>aircraft</w:t>
      </w:r>
      <w:r>
        <w:rPr>
          <w:spacing w:val="-4"/>
        </w:rPr>
        <w:t xml:space="preserve"> </w:t>
      </w:r>
      <w:r>
        <w:t>shall</w:t>
      </w:r>
      <w:r>
        <w:rPr>
          <w:spacing w:val="-2"/>
        </w:rPr>
        <w:t xml:space="preserve"> </w:t>
      </w:r>
      <w:r>
        <w:t>not</w:t>
      </w:r>
      <w:r>
        <w:rPr>
          <w:spacing w:val="-4"/>
        </w:rPr>
        <w:t xml:space="preserve"> </w:t>
      </w:r>
      <w:r>
        <w:t>fly</w:t>
      </w:r>
      <w:r>
        <w:rPr>
          <w:spacing w:val="-5"/>
        </w:rPr>
        <w:t xml:space="preserve"> </w:t>
      </w:r>
      <w:r>
        <w:t>if</w:t>
      </w:r>
      <w:r>
        <w:rPr>
          <w:spacing w:val="-4"/>
        </w:rPr>
        <w:t xml:space="preserve"> </w:t>
      </w:r>
      <w:r>
        <w:t>the</w:t>
      </w:r>
      <w:r>
        <w:rPr>
          <w:spacing w:val="-2"/>
        </w:rPr>
        <w:t xml:space="preserve"> </w:t>
      </w:r>
      <w:r>
        <w:t>ARC</w:t>
      </w:r>
      <w:r>
        <w:rPr>
          <w:spacing w:val="-5"/>
        </w:rPr>
        <w:t xml:space="preserve"> </w:t>
      </w:r>
      <w:r>
        <w:t>is</w:t>
      </w:r>
      <w:r>
        <w:rPr>
          <w:spacing w:val="-5"/>
        </w:rPr>
        <w:t xml:space="preserve"> </w:t>
      </w:r>
      <w:r>
        <w:t>invalid</w:t>
      </w:r>
      <w:r>
        <w:rPr>
          <w:spacing w:val="-7"/>
        </w:rPr>
        <w:t xml:space="preserve"> </w:t>
      </w:r>
      <w:r>
        <w:t>or</w:t>
      </w:r>
      <w:r>
        <w:rPr>
          <w:spacing w:val="-5"/>
        </w:rPr>
        <w:t xml:space="preserve"> </w:t>
      </w:r>
      <w:r>
        <w:t>if</w:t>
      </w:r>
      <w:r>
        <w:rPr>
          <w:spacing w:val="-2"/>
        </w:rPr>
        <w:t xml:space="preserve"> </w:t>
      </w:r>
      <w:r>
        <w:t>any</w:t>
      </w:r>
      <w:r>
        <w:rPr>
          <w:spacing w:val="-4"/>
        </w:rPr>
        <w:t xml:space="preserve"> </w:t>
      </w:r>
      <w:r>
        <w:t>of</w:t>
      </w:r>
      <w:r>
        <w:rPr>
          <w:spacing w:val="-4"/>
        </w:rPr>
        <w:t xml:space="preserve"> </w:t>
      </w:r>
      <w:r>
        <w:t>the</w:t>
      </w:r>
      <w:r>
        <w:rPr>
          <w:spacing w:val="-3"/>
        </w:rPr>
        <w:t xml:space="preserve"> </w:t>
      </w:r>
      <w:r>
        <w:t>following</w:t>
      </w:r>
      <w:r>
        <w:rPr>
          <w:spacing w:val="-4"/>
        </w:rPr>
        <w:t xml:space="preserve"> </w:t>
      </w:r>
      <w:r>
        <w:t>circumstances</w:t>
      </w:r>
      <w:r>
        <w:rPr>
          <w:spacing w:val="-2"/>
        </w:rPr>
        <w:t xml:space="preserve"> </w:t>
      </w:r>
      <w:r>
        <w:t>are</w:t>
      </w:r>
      <w:r>
        <w:rPr>
          <w:spacing w:val="-4"/>
        </w:rPr>
        <w:t xml:space="preserve"> </w:t>
      </w:r>
      <w:r>
        <w:rPr>
          <w:spacing w:val="-2"/>
        </w:rPr>
        <w:t>present:</w:t>
      </w:r>
    </w:p>
    <w:p w14:paraId="77E23AE0" w14:textId="77777777" w:rsidR="002E346F" w:rsidRDefault="00FF2A39">
      <w:pPr>
        <w:pStyle w:val="ListParagraph"/>
        <w:numPr>
          <w:ilvl w:val="1"/>
          <w:numId w:val="91"/>
        </w:numPr>
        <w:tabs>
          <w:tab w:val="left" w:pos="1493"/>
        </w:tabs>
        <w:ind w:right="719"/>
      </w:pPr>
      <w:r>
        <w:t>the continuing airworthiness of the aircraft</w:t>
      </w:r>
      <w:r>
        <w:rPr>
          <w:spacing w:val="-2"/>
        </w:rPr>
        <w:t xml:space="preserve"> </w:t>
      </w:r>
      <w:r>
        <w:t>or any component fitted to the aircraft does not meet the requirements of this Annex;</w:t>
      </w:r>
    </w:p>
    <w:p w14:paraId="3CF99B30" w14:textId="77777777" w:rsidR="002E346F" w:rsidRDefault="00FF2A39">
      <w:pPr>
        <w:pStyle w:val="ListParagraph"/>
        <w:numPr>
          <w:ilvl w:val="1"/>
          <w:numId w:val="91"/>
        </w:numPr>
        <w:tabs>
          <w:tab w:val="left" w:pos="1493"/>
        </w:tabs>
      </w:pPr>
      <w:r>
        <w:t>the</w:t>
      </w:r>
      <w:r>
        <w:rPr>
          <w:spacing w:val="-6"/>
        </w:rPr>
        <w:t xml:space="preserve"> </w:t>
      </w:r>
      <w:r>
        <w:t>aircraft</w:t>
      </w:r>
      <w:r>
        <w:rPr>
          <w:spacing w:val="-4"/>
        </w:rPr>
        <w:t xml:space="preserve"> </w:t>
      </w:r>
      <w:r>
        <w:t>does</w:t>
      </w:r>
      <w:r>
        <w:rPr>
          <w:spacing w:val="-2"/>
        </w:rPr>
        <w:t xml:space="preserve"> </w:t>
      </w:r>
      <w:r>
        <w:t>not</w:t>
      </w:r>
      <w:r>
        <w:rPr>
          <w:spacing w:val="-4"/>
        </w:rPr>
        <w:t xml:space="preserve"> </w:t>
      </w:r>
      <w:r>
        <w:t>remain</w:t>
      </w:r>
      <w:r>
        <w:rPr>
          <w:spacing w:val="-4"/>
        </w:rPr>
        <w:t xml:space="preserve"> </w:t>
      </w:r>
      <w:r>
        <w:t>in</w:t>
      </w:r>
      <w:r>
        <w:rPr>
          <w:spacing w:val="-4"/>
        </w:rPr>
        <w:t xml:space="preserve"> </w:t>
      </w:r>
      <w:r>
        <w:t>conformity</w:t>
      </w:r>
      <w:r>
        <w:rPr>
          <w:spacing w:val="-5"/>
        </w:rPr>
        <w:t xml:space="preserve"> </w:t>
      </w:r>
      <w:r>
        <w:t>with</w:t>
      </w:r>
      <w:r>
        <w:rPr>
          <w:spacing w:val="-5"/>
        </w:rPr>
        <w:t xml:space="preserve"> </w:t>
      </w:r>
      <w:r>
        <w:t>the</w:t>
      </w:r>
      <w:r>
        <w:rPr>
          <w:spacing w:val="-4"/>
        </w:rPr>
        <w:t xml:space="preserve"> </w:t>
      </w:r>
      <w:r>
        <w:t>type</w:t>
      </w:r>
      <w:r>
        <w:rPr>
          <w:spacing w:val="-3"/>
        </w:rPr>
        <w:t xml:space="preserve"> </w:t>
      </w:r>
      <w:r>
        <w:t>design</w:t>
      </w:r>
      <w:r>
        <w:rPr>
          <w:spacing w:val="-5"/>
        </w:rPr>
        <w:t xml:space="preserve"> </w:t>
      </w:r>
      <w:r>
        <w:t>approved</w:t>
      </w:r>
      <w:r>
        <w:rPr>
          <w:spacing w:val="-3"/>
        </w:rPr>
        <w:t xml:space="preserve"> </w:t>
      </w:r>
      <w:r>
        <w:t>by</w:t>
      </w:r>
      <w:r>
        <w:rPr>
          <w:spacing w:val="-4"/>
        </w:rPr>
        <w:t xml:space="preserve"> </w:t>
      </w:r>
      <w:r>
        <w:t>the</w:t>
      </w:r>
      <w:r>
        <w:rPr>
          <w:spacing w:val="-2"/>
        </w:rPr>
        <w:t xml:space="preserve"> EASA;</w:t>
      </w:r>
    </w:p>
    <w:p w14:paraId="4EC344FF" w14:textId="77777777" w:rsidR="002E346F" w:rsidRDefault="00FF2A39">
      <w:pPr>
        <w:pStyle w:val="ListParagraph"/>
        <w:numPr>
          <w:ilvl w:val="1"/>
          <w:numId w:val="91"/>
        </w:numPr>
        <w:tabs>
          <w:tab w:val="left" w:pos="1493"/>
        </w:tabs>
        <w:spacing w:before="121"/>
        <w:ind w:right="718"/>
      </w:pPr>
      <w:r>
        <w:t>the aircraft has been operated beyond the limitations of the approved flight manual or airworthiness certificate, without appropriate action being taken;</w:t>
      </w:r>
    </w:p>
    <w:p w14:paraId="343ACC32" w14:textId="77777777" w:rsidR="002E346F" w:rsidRDefault="00FF2A39">
      <w:pPr>
        <w:pStyle w:val="ListParagraph"/>
        <w:numPr>
          <w:ilvl w:val="1"/>
          <w:numId w:val="91"/>
        </w:numPr>
        <w:tabs>
          <w:tab w:val="left" w:pos="1493"/>
        </w:tabs>
        <w:ind w:right="717"/>
      </w:pPr>
      <w:r>
        <w:t>the</w:t>
      </w:r>
      <w:r>
        <w:rPr>
          <w:spacing w:val="-2"/>
        </w:rPr>
        <w:t xml:space="preserve"> </w:t>
      </w:r>
      <w:r>
        <w:t>aircraft</w:t>
      </w:r>
      <w:r>
        <w:rPr>
          <w:spacing w:val="-5"/>
        </w:rPr>
        <w:t xml:space="preserve"> </w:t>
      </w:r>
      <w:r>
        <w:t>has</w:t>
      </w:r>
      <w:r>
        <w:rPr>
          <w:spacing w:val="-2"/>
        </w:rPr>
        <w:t xml:space="preserve"> </w:t>
      </w:r>
      <w:r>
        <w:t>been</w:t>
      </w:r>
      <w:r>
        <w:rPr>
          <w:spacing w:val="-2"/>
        </w:rPr>
        <w:t xml:space="preserve"> </w:t>
      </w:r>
      <w:r>
        <w:t>involved</w:t>
      </w:r>
      <w:r>
        <w:rPr>
          <w:spacing w:val="-2"/>
        </w:rPr>
        <w:t xml:space="preserve"> </w:t>
      </w:r>
      <w:r>
        <w:t>in</w:t>
      </w:r>
      <w:r>
        <w:rPr>
          <w:spacing w:val="-3"/>
        </w:rPr>
        <w:t xml:space="preserve"> </w:t>
      </w:r>
      <w:r>
        <w:t>an</w:t>
      </w:r>
      <w:r>
        <w:rPr>
          <w:spacing w:val="-2"/>
        </w:rPr>
        <w:t xml:space="preserve"> </w:t>
      </w:r>
      <w:r>
        <w:t>accident</w:t>
      </w:r>
      <w:r>
        <w:rPr>
          <w:spacing w:val="-5"/>
        </w:rPr>
        <w:t xml:space="preserve"> </w:t>
      </w:r>
      <w:r>
        <w:t>or</w:t>
      </w:r>
      <w:r>
        <w:rPr>
          <w:spacing w:val="-2"/>
        </w:rPr>
        <w:t xml:space="preserve"> </w:t>
      </w:r>
      <w:r>
        <w:t>incident</w:t>
      </w:r>
      <w:r>
        <w:rPr>
          <w:spacing w:val="-2"/>
        </w:rPr>
        <w:t xml:space="preserve"> </w:t>
      </w:r>
      <w:r>
        <w:t>that</w:t>
      </w:r>
      <w:r>
        <w:rPr>
          <w:spacing w:val="-2"/>
        </w:rPr>
        <w:t xml:space="preserve"> </w:t>
      </w:r>
      <w:r>
        <w:t>affects</w:t>
      </w:r>
      <w:r>
        <w:rPr>
          <w:spacing w:val="-4"/>
        </w:rPr>
        <w:t xml:space="preserve"> </w:t>
      </w:r>
      <w:r>
        <w:t>the</w:t>
      </w:r>
      <w:r>
        <w:rPr>
          <w:spacing w:val="-2"/>
        </w:rPr>
        <w:t xml:space="preserve"> </w:t>
      </w:r>
      <w:r>
        <w:t>airworthiness</w:t>
      </w:r>
      <w:r>
        <w:rPr>
          <w:spacing w:val="-1"/>
        </w:rPr>
        <w:t xml:space="preserve"> </w:t>
      </w:r>
      <w:r>
        <w:t>of the aircraft, without subsequent appropriate action to restore airworthiness;</w:t>
      </w:r>
    </w:p>
    <w:p w14:paraId="4EB860AC" w14:textId="77777777" w:rsidR="002E346F" w:rsidRDefault="002E346F">
      <w:pPr>
        <w:pStyle w:val="ListParagraph"/>
        <w:jc w:val="left"/>
        <w:sectPr w:rsidR="002E346F">
          <w:pgSz w:w="11910" w:h="16840"/>
          <w:pgMar w:top="1800" w:right="720" w:bottom="1180" w:left="1080" w:header="742" w:footer="994" w:gutter="0"/>
          <w:cols w:space="720"/>
        </w:sectPr>
      </w:pPr>
    </w:p>
    <w:p w14:paraId="12617D68" w14:textId="77777777" w:rsidR="002E346F" w:rsidRDefault="00FF2A39">
      <w:pPr>
        <w:pStyle w:val="ListParagraph"/>
        <w:numPr>
          <w:ilvl w:val="1"/>
          <w:numId w:val="91"/>
        </w:numPr>
        <w:tabs>
          <w:tab w:val="left" w:pos="1493"/>
        </w:tabs>
        <w:spacing w:before="90"/>
        <w:ind w:right="717"/>
      </w:pPr>
      <w:r>
        <w:lastRenderedPageBreak/>
        <w:t>a modification or repair to the aircraft or any component fitted to the aircraft is not in compliance with Annex I (Part 21) or, as applicable, Annex Ib (Part 21 Light).</w:t>
      </w:r>
    </w:p>
    <w:p w14:paraId="4114A6DE" w14:textId="77777777" w:rsidR="002E346F" w:rsidRDefault="00FF2A39">
      <w:pPr>
        <w:pStyle w:val="ListParagraph"/>
        <w:numPr>
          <w:ilvl w:val="0"/>
          <w:numId w:val="91"/>
        </w:numPr>
        <w:tabs>
          <w:tab w:val="left" w:pos="926"/>
        </w:tabs>
        <w:spacing w:before="121"/>
        <w:ind w:hanging="566"/>
      </w:pPr>
      <w:r>
        <w:t>Upon</w:t>
      </w:r>
      <w:r>
        <w:rPr>
          <w:spacing w:val="-4"/>
        </w:rPr>
        <w:t xml:space="preserve"> </w:t>
      </w:r>
      <w:r>
        <w:t>surrender</w:t>
      </w:r>
      <w:r>
        <w:rPr>
          <w:spacing w:val="-4"/>
        </w:rPr>
        <w:t xml:space="preserve"> </w:t>
      </w:r>
      <w:r>
        <w:t>or</w:t>
      </w:r>
      <w:r>
        <w:rPr>
          <w:spacing w:val="-5"/>
        </w:rPr>
        <w:t xml:space="preserve"> </w:t>
      </w:r>
      <w:r>
        <w:t>revocation,</w:t>
      </w:r>
      <w:r>
        <w:rPr>
          <w:spacing w:val="-2"/>
        </w:rPr>
        <w:t xml:space="preserve"> </w:t>
      </w:r>
      <w:r>
        <w:t>the</w:t>
      </w:r>
      <w:r>
        <w:rPr>
          <w:spacing w:val="-5"/>
        </w:rPr>
        <w:t xml:space="preserve"> </w:t>
      </w:r>
      <w:r>
        <w:t>ARC</w:t>
      </w:r>
      <w:r>
        <w:rPr>
          <w:spacing w:val="-2"/>
        </w:rPr>
        <w:t xml:space="preserve"> </w:t>
      </w:r>
      <w:r>
        <w:t>shall</w:t>
      </w:r>
      <w:r>
        <w:rPr>
          <w:spacing w:val="-5"/>
        </w:rPr>
        <w:t xml:space="preserve"> </w:t>
      </w:r>
      <w:r>
        <w:t>be</w:t>
      </w:r>
      <w:r>
        <w:rPr>
          <w:spacing w:val="-2"/>
        </w:rPr>
        <w:t xml:space="preserve"> </w:t>
      </w:r>
      <w:r>
        <w:t>returned</w:t>
      </w:r>
      <w:r>
        <w:rPr>
          <w:spacing w:val="-3"/>
        </w:rPr>
        <w:t xml:space="preserve"> </w:t>
      </w:r>
      <w:r>
        <w:t>to</w:t>
      </w:r>
      <w:r>
        <w:rPr>
          <w:spacing w:val="-2"/>
        </w:rPr>
        <w:t xml:space="preserve"> </w:t>
      </w:r>
      <w:r>
        <w:t>the</w:t>
      </w:r>
      <w:r>
        <w:rPr>
          <w:spacing w:val="-2"/>
        </w:rPr>
        <w:t xml:space="preserve"> </w:t>
      </w:r>
      <w:r>
        <w:t>CAC</w:t>
      </w:r>
      <w:r>
        <w:rPr>
          <w:spacing w:val="-2"/>
        </w:rPr>
        <w:t xml:space="preserve"> </w:t>
      </w:r>
      <w:r>
        <w:rPr>
          <w:spacing w:val="-5"/>
        </w:rPr>
        <w:t>RA.</w:t>
      </w:r>
    </w:p>
    <w:p w14:paraId="5052734E" w14:textId="77777777" w:rsidR="002E346F" w:rsidRDefault="00FF2A39">
      <w:pPr>
        <w:pStyle w:val="Heading3"/>
        <w:tabs>
          <w:tab w:val="left" w:pos="9416"/>
        </w:tabs>
        <w:spacing w:before="358"/>
        <w:ind w:left="360"/>
      </w:pPr>
      <w:bookmarkStart w:id="112" w:name="_bookmark78"/>
      <w:bookmarkEnd w:id="112"/>
      <w:r>
        <w:rPr>
          <w:color w:val="FFFFFF"/>
          <w:shd w:val="clear" w:color="auto" w:fill="007EC2"/>
        </w:rPr>
        <w:t>ML.A.903</w:t>
      </w:r>
      <w:r>
        <w:rPr>
          <w:color w:val="FFFFFF"/>
          <w:spacing w:val="-17"/>
          <w:shd w:val="clear" w:color="auto" w:fill="007EC2"/>
        </w:rPr>
        <w:t xml:space="preserve"> </w:t>
      </w:r>
      <w:r>
        <w:rPr>
          <w:color w:val="FFFFFF"/>
          <w:shd w:val="clear" w:color="auto" w:fill="007EC2"/>
        </w:rPr>
        <w:t>Airworthiness</w:t>
      </w:r>
      <w:r>
        <w:rPr>
          <w:color w:val="FFFFFF"/>
          <w:spacing w:val="-15"/>
          <w:shd w:val="clear" w:color="auto" w:fill="007EC2"/>
        </w:rPr>
        <w:t xml:space="preserve"> </w:t>
      </w:r>
      <w:r>
        <w:rPr>
          <w:color w:val="FFFFFF"/>
          <w:shd w:val="clear" w:color="auto" w:fill="007EC2"/>
        </w:rPr>
        <w:t>review</w:t>
      </w:r>
      <w:r>
        <w:rPr>
          <w:color w:val="FFFFFF"/>
          <w:spacing w:val="-14"/>
          <w:shd w:val="clear" w:color="auto" w:fill="007EC2"/>
        </w:rPr>
        <w:t xml:space="preserve"> </w:t>
      </w:r>
      <w:r>
        <w:rPr>
          <w:color w:val="FFFFFF"/>
          <w:spacing w:val="-2"/>
          <w:shd w:val="clear" w:color="auto" w:fill="007EC2"/>
        </w:rPr>
        <w:t>process</w:t>
      </w:r>
      <w:r>
        <w:rPr>
          <w:color w:val="FFFFFF"/>
          <w:shd w:val="clear" w:color="auto" w:fill="007EC2"/>
        </w:rPr>
        <w:tab/>
      </w:r>
    </w:p>
    <w:p w14:paraId="061E5D51" w14:textId="77777777" w:rsidR="002E346F" w:rsidRDefault="00FF2A39">
      <w:pPr>
        <w:pStyle w:val="ListParagraph"/>
        <w:numPr>
          <w:ilvl w:val="0"/>
          <w:numId w:val="90"/>
        </w:numPr>
        <w:tabs>
          <w:tab w:val="left" w:pos="923"/>
          <w:tab w:val="left" w:pos="926"/>
        </w:tabs>
        <w:spacing w:before="389"/>
        <w:ind w:right="719"/>
        <w:jc w:val="both"/>
      </w:pPr>
      <w:r>
        <w:t xml:space="preserve">To satisfy the requirement for the airworthiness review of an aircraft referred to in point </w:t>
      </w:r>
      <w:hyperlink w:anchor="_bookmark75" w:history="1">
        <w:r>
          <w:rPr>
            <w:color w:val="0000FF"/>
            <w:u w:val="single" w:color="0000FF"/>
          </w:rPr>
          <w:t>ML.A.901</w:t>
        </w:r>
        <w:r>
          <w:t>,</w:t>
        </w:r>
      </w:hyperlink>
      <w:r>
        <w:t xml:space="preserve"> the airworthiness review staff shall perform a documented review of the aircraft records to verify that:</w:t>
      </w:r>
    </w:p>
    <w:p w14:paraId="55EEA811" w14:textId="77777777" w:rsidR="002E346F" w:rsidRDefault="00FF2A39">
      <w:pPr>
        <w:pStyle w:val="ListParagraph"/>
        <w:numPr>
          <w:ilvl w:val="1"/>
          <w:numId w:val="90"/>
        </w:numPr>
        <w:tabs>
          <w:tab w:val="left" w:pos="1493"/>
        </w:tabs>
        <w:spacing w:before="121"/>
        <w:ind w:right="722"/>
      </w:pPr>
      <w:r>
        <w:t>airframe,</w:t>
      </w:r>
      <w:r>
        <w:rPr>
          <w:spacing w:val="40"/>
        </w:rPr>
        <w:t xml:space="preserve"> </w:t>
      </w:r>
      <w:r>
        <w:t>engine</w:t>
      </w:r>
      <w:r>
        <w:rPr>
          <w:spacing w:val="40"/>
        </w:rPr>
        <w:t xml:space="preserve"> </w:t>
      </w:r>
      <w:r>
        <w:t>and</w:t>
      </w:r>
      <w:r>
        <w:rPr>
          <w:spacing w:val="40"/>
        </w:rPr>
        <w:t xml:space="preserve"> </w:t>
      </w:r>
      <w:r>
        <w:t>propeller</w:t>
      </w:r>
      <w:r>
        <w:rPr>
          <w:spacing w:val="40"/>
        </w:rPr>
        <w:t xml:space="preserve"> </w:t>
      </w:r>
      <w:r>
        <w:t>flying</w:t>
      </w:r>
      <w:r>
        <w:rPr>
          <w:spacing w:val="40"/>
        </w:rPr>
        <w:t xml:space="preserve"> </w:t>
      </w:r>
      <w:r>
        <w:t>hours</w:t>
      </w:r>
      <w:r>
        <w:rPr>
          <w:spacing w:val="40"/>
        </w:rPr>
        <w:t xml:space="preserve"> </w:t>
      </w:r>
      <w:r>
        <w:t>and</w:t>
      </w:r>
      <w:r>
        <w:rPr>
          <w:spacing w:val="40"/>
        </w:rPr>
        <w:t xml:space="preserve"> </w:t>
      </w:r>
      <w:r>
        <w:t>associated</w:t>
      </w:r>
      <w:r>
        <w:rPr>
          <w:spacing w:val="40"/>
        </w:rPr>
        <w:t xml:space="preserve"> </w:t>
      </w:r>
      <w:r>
        <w:t>flight</w:t>
      </w:r>
      <w:r>
        <w:rPr>
          <w:spacing w:val="40"/>
        </w:rPr>
        <w:t xml:space="preserve"> </w:t>
      </w:r>
      <w:r>
        <w:t>cycles</w:t>
      </w:r>
      <w:r>
        <w:rPr>
          <w:spacing w:val="40"/>
        </w:rPr>
        <w:t xml:space="preserve"> </w:t>
      </w:r>
      <w:r>
        <w:t>have</w:t>
      </w:r>
      <w:r>
        <w:rPr>
          <w:spacing w:val="40"/>
        </w:rPr>
        <w:t xml:space="preserve"> </w:t>
      </w:r>
      <w:r>
        <w:t>been properly recorded;</w:t>
      </w:r>
    </w:p>
    <w:p w14:paraId="3FB2847E" w14:textId="77777777" w:rsidR="002E346F" w:rsidRDefault="00FF2A39">
      <w:pPr>
        <w:pStyle w:val="ListParagraph"/>
        <w:numPr>
          <w:ilvl w:val="1"/>
          <w:numId w:val="90"/>
        </w:numPr>
        <w:tabs>
          <w:tab w:val="left" w:pos="1493"/>
        </w:tabs>
        <w:spacing w:before="121"/>
        <w:ind w:right="713"/>
      </w:pPr>
      <w:r>
        <w:t>the</w:t>
      </w:r>
      <w:r>
        <w:rPr>
          <w:spacing w:val="-7"/>
        </w:rPr>
        <w:t xml:space="preserve"> </w:t>
      </w:r>
      <w:r>
        <w:t>flight</w:t>
      </w:r>
      <w:r>
        <w:rPr>
          <w:spacing w:val="-8"/>
        </w:rPr>
        <w:t xml:space="preserve"> </w:t>
      </w:r>
      <w:r>
        <w:t>manual</w:t>
      </w:r>
      <w:r>
        <w:rPr>
          <w:spacing w:val="-9"/>
        </w:rPr>
        <w:t xml:space="preserve"> </w:t>
      </w:r>
      <w:r>
        <w:t>is</w:t>
      </w:r>
      <w:r>
        <w:rPr>
          <w:spacing w:val="-8"/>
        </w:rPr>
        <w:t xml:space="preserve"> </w:t>
      </w:r>
      <w:r>
        <w:t>applicable</w:t>
      </w:r>
      <w:r>
        <w:rPr>
          <w:spacing w:val="-7"/>
        </w:rPr>
        <w:t xml:space="preserve"> </w:t>
      </w:r>
      <w:r>
        <w:t>to</w:t>
      </w:r>
      <w:r>
        <w:rPr>
          <w:spacing w:val="-8"/>
        </w:rPr>
        <w:t xml:space="preserve"> </w:t>
      </w:r>
      <w:r>
        <w:t>the</w:t>
      </w:r>
      <w:r>
        <w:rPr>
          <w:spacing w:val="-7"/>
        </w:rPr>
        <w:t xml:space="preserve"> </w:t>
      </w:r>
      <w:r>
        <w:t>aircraft</w:t>
      </w:r>
      <w:r>
        <w:rPr>
          <w:spacing w:val="-9"/>
        </w:rPr>
        <w:t xml:space="preserve"> </w:t>
      </w:r>
      <w:r>
        <w:t>configuration</w:t>
      </w:r>
      <w:r>
        <w:rPr>
          <w:spacing w:val="-8"/>
        </w:rPr>
        <w:t xml:space="preserve"> </w:t>
      </w:r>
      <w:r>
        <w:t>and</w:t>
      </w:r>
      <w:r>
        <w:rPr>
          <w:spacing w:val="-10"/>
        </w:rPr>
        <w:t xml:space="preserve"> </w:t>
      </w:r>
      <w:r>
        <w:t>reflects</w:t>
      </w:r>
      <w:r>
        <w:rPr>
          <w:spacing w:val="-8"/>
        </w:rPr>
        <w:t xml:space="preserve"> </w:t>
      </w:r>
      <w:r>
        <w:t>the</w:t>
      </w:r>
      <w:r>
        <w:rPr>
          <w:spacing w:val="-9"/>
        </w:rPr>
        <w:t xml:space="preserve"> </w:t>
      </w:r>
      <w:r>
        <w:t>latest</w:t>
      </w:r>
      <w:r>
        <w:rPr>
          <w:spacing w:val="-7"/>
        </w:rPr>
        <w:t xml:space="preserve"> </w:t>
      </w:r>
      <w:r>
        <w:t xml:space="preserve">revision </w:t>
      </w:r>
      <w:r>
        <w:rPr>
          <w:spacing w:val="-2"/>
        </w:rPr>
        <w:t>status;</w:t>
      </w:r>
    </w:p>
    <w:p w14:paraId="3E91BA54" w14:textId="77777777" w:rsidR="002E346F" w:rsidRDefault="00FF2A39">
      <w:pPr>
        <w:pStyle w:val="ListParagraph"/>
        <w:numPr>
          <w:ilvl w:val="1"/>
          <w:numId w:val="90"/>
        </w:numPr>
        <w:tabs>
          <w:tab w:val="left" w:pos="1493"/>
        </w:tabs>
      </w:pPr>
      <w:r>
        <w:t>all</w:t>
      </w:r>
      <w:r>
        <w:rPr>
          <w:spacing w:val="-4"/>
        </w:rPr>
        <w:t xml:space="preserve"> </w:t>
      </w:r>
      <w:r>
        <w:t>the</w:t>
      </w:r>
      <w:r>
        <w:rPr>
          <w:spacing w:val="-4"/>
        </w:rPr>
        <w:t xml:space="preserve"> </w:t>
      </w:r>
      <w:r>
        <w:t>maintenance</w:t>
      </w:r>
      <w:r>
        <w:rPr>
          <w:spacing w:val="-3"/>
        </w:rPr>
        <w:t xml:space="preserve"> </w:t>
      </w:r>
      <w:r>
        <w:t>due</w:t>
      </w:r>
      <w:r>
        <w:rPr>
          <w:spacing w:val="-4"/>
        </w:rPr>
        <w:t xml:space="preserve"> </w:t>
      </w:r>
      <w:r>
        <w:t>on</w:t>
      </w:r>
      <w:r>
        <w:rPr>
          <w:spacing w:val="-7"/>
        </w:rPr>
        <w:t xml:space="preserve"> </w:t>
      </w:r>
      <w:r>
        <w:t>the</w:t>
      </w:r>
      <w:r>
        <w:rPr>
          <w:spacing w:val="-2"/>
        </w:rPr>
        <w:t xml:space="preserve"> </w:t>
      </w:r>
      <w:r>
        <w:t>aircraft</w:t>
      </w:r>
      <w:r>
        <w:rPr>
          <w:spacing w:val="-3"/>
        </w:rPr>
        <w:t xml:space="preserve"> </w:t>
      </w:r>
      <w:r>
        <w:t>according</w:t>
      </w:r>
      <w:r>
        <w:rPr>
          <w:spacing w:val="-3"/>
        </w:rPr>
        <w:t xml:space="preserve"> </w:t>
      </w:r>
      <w:r>
        <w:t>to</w:t>
      </w:r>
      <w:r>
        <w:rPr>
          <w:spacing w:val="-4"/>
        </w:rPr>
        <w:t xml:space="preserve"> </w:t>
      </w:r>
      <w:r>
        <w:t>the</w:t>
      </w:r>
      <w:r>
        <w:rPr>
          <w:spacing w:val="-2"/>
        </w:rPr>
        <w:t xml:space="preserve"> </w:t>
      </w:r>
      <w:r>
        <w:t>AMP</w:t>
      </w:r>
      <w:r>
        <w:rPr>
          <w:spacing w:val="-2"/>
        </w:rPr>
        <w:t xml:space="preserve"> </w:t>
      </w:r>
      <w:r>
        <w:t>has</w:t>
      </w:r>
      <w:r>
        <w:rPr>
          <w:spacing w:val="-3"/>
        </w:rPr>
        <w:t xml:space="preserve"> </w:t>
      </w:r>
      <w:r>
        <w:t>been</w:t>
      </w:r>
      <w:r>
        <w:rPr>
          <w:spacing w:val="-3"/>
        </w:rPr>
        <w:t xml:space="preserve"> </w:t>
      </w:r>
      <w:r>
        <w:t>carried</w:t>
      </w:r>
      <w:r>
        <w:rPr>
          <w:spacing w:val="-5"/>
        </w:rPr>
        <w:t xml:space="preserve"> </w:t>
      </w:r>
      <w:r>
        <w:rPr>
          <w:spacing w:val="-4"/>
        </w:rPr>
        <w:t>out;</w:t>
      </w:r>
    </w:p>
    <w:p w14:paraId="77A5F936" w14:textId="77777777" w:rsidR="002E346F" w:rsidRDefault="00FF2A39">
      <w:pPr>
        <w:pStyle w:val="ListParagraph"/>
        <w:numPr>
          <w:ilvl w:val="1"/>
          <w:numId w:val="90"/>
        </w:numPr>
        <w:tabs>
          <w:tab w:val="left" w:pos="1493"/>
        </w:tabs>
      </w:pPr>
      <w:r>
        <w:t>all</w:t>
      </w:r>
      <w:r>
        <w:rPr>
          <w:spacing w:val="-6"/>
        </w:rPr>
        <w:t xml:space="preserve"> </w:t>
      </w:r>
      <w:r>
        <w:t>known</w:t>
      </w:r>
      <w:r>
        <w:rPr>
          <w:spacing w:val="-3"/>
        </w:rPr>
        <w:t xml:space="preserve"> </w:t>
      </w:r>
      <w:r>
        <w:t>defects</w:t>
      </w:r>
      <w:r>
        <w:rPr>
          <w:spacing w:val="-3"/>
        </w:rPr>
        <w:t xml:space="preserve"> </w:t>
      </w:r>
      <w:r>
        <w:t>have</w:t>
      </w:r>
      <w:r>
        <w:rPr>
          <w:spacing w:val="-3"/>
        </w:rPr>
        <w:t xml:space="preserve"> </w:t>
      </w:r>
      <w:r>
        <w:t>been</w:t>
      </w:r>
      <w:r>
        <w:rPr>
          <w:spacing w:val="-4"/>
        </w:rPr>
        <w:t xml:space="preserve"> </w:t>
      </w:r>
      <w:r>
        <w:t>corrected</w:t>
      </w:r>
      <w:r>
        <w:rPr>
          <w:spacing w:val="-5"/>
        </w:rPr>
        <w:t xml:space="preserve"> </w:t>
      </w:r>
      <w:r>
        <w:t>or</w:t>
      </w:r>
      <w:r>
        <w:rPr>
          <w:spacing w:val="-3"/>
        </w:rPr>
        <w:t xml:space="preserve"> </w:t>
      </w:r>
      <w:r>
        <w:t>deferred</w:t>
      </w:r>
      <w:r>
        <w:rPr>
          <w:spacing w:val="-3"/>
        </w:rPr>
        <w:t xml:space="preserve"> </w:t>
      </w:r>
      <w:r>
        <w:t>in</w:t>
      </w:r>
      <w:r>
        <w:rPr>
          <w:spacing w:val="-6"/>
        </w:rPr>
        <w:t xml:space="preserve"> </w:t>
      </w:r>
      <w:r>
        <w:t>a</w:t>
      </w:r>
      <w:r>
        <w:rPr>
          <w:spacing w:val="-3"/>
        </w:rPr>
        <w:t xml:space="preserve"> </w:t>
      </w:r>
      <w:r>
        <w:t>controlled</w:t>
      </w:r>
      <w:r>
        <w:rPr>
          <w:spacing w:val="-5"/>
        </w:rPr>
        <w:t xml:space="preserve"> </w:t>
      </w:r>
      <w:r>
        <w:rPr>
          <w:spacing w:val="-2"/>
        </w:rPr>
        <w:t>manner;</w:t>
      </w:r>
    </w:p>
    <w:p w14:paraId="35567E82" w14:textId="77777777" w:rsidR="002E346F" w:rsidRDefault="00FF2A39">
      <w:pPr>
        <w:pStyle w:val="ListParagraph"/>
        <w:numPr>
          <w:ilvl w:val="1"/>
          <w:numId w:val="90"/>
        </w:numPr>
        <w:tabs>
          <w:tab w:val="left" w:pos="1493"/>
        </w:tabs>
        <w:spacing w:before="118"/>
      </w:pPr>
      <w:r>
        <w:t>all</w:t>
      </w:r>
      <w:r>
        <w:rPr>
          <w:spacing w:val="-7"/>
        </w:rPr>
        <w:t xml:space="preserve"> </w:t>
      </w:r>
      <w:r>
        <w:t>applicable</w:t>
      </w:r>
      <w:r>
        <w:rPr>
          <w:spacing w:val="-4"/>
        </w:rPr>
        <w:t xml:space="preserve"> </w:t>
      </w:r>
      <w:r>
        <w:t>ADs</w:t>
      </w:r>
      <w:r>
        <w:rPr>
          <w:spacing w:val="-7"/>
        </w:rPr>
        <w:t xml:space="preserve"> </w:t>
      </w:r>
      <w:r>
        <w:t>have</w:t>
      </w:r>
      <w:r>
        <w:rPr>
          <w:spacing w:val="-3"/>
        </w:rPr>
        <w:t xml:space="preserve"> </w:t>
      </w:r>
      <w:r>
        <w:t>been</w:t>
      </w:r>
      <w:r>
        <w:rPr>
          <w:spacing w:val="-5"/>
        </w:rPr>
        <w:t xml:space="preserve"> </w:t>
      </w:r>
      <w:r>
        <w:t>applied</w:t>
      </w:r>
      <w:r>
        <w:rPr>
          <w:spacing w:val="-4"/>
        </w:rPr>
        <w:t xml:space="preserve"> </w:t>
      </w:r>
      <w:r>
        <w:t>and</w:t>
      </w:r>
      <w:r>
        <w:rPr>
          <w:spacing w:val="-6"/>
        </w:rPr>
        <w:t xml:space="preserve"> </w:t>
      </w:r>
      <w:r>
        <w:t>properly</w:t>
      </w:r>
      <w:r>
        <w:rPr>
          <w:spacing w:val="-3"/>
        </w:rPr>
        <w:t xml:space="preserve"> </w:t>
      </w:r>
      <w:r>
        <w:rPr>
          <w:spacing w:val="-2"/>
        </w:rPr>
        <w:t>registered;</w:t>
      </w:r>
    </w:p>
    <w:p w14:paraId="52401EA9" w14:textId="77777777" w:rsidR="002E346F" w:rsidRDefault="00FF2A39">
      <w:pPr>
        <w:pStyle w:val="ListParagraph"/>
        <w:numPr>
          <w:ilvl w:val="1"/>
          <w:numId w:val="90"/>
        </w:numPr>
        <w:tabs>
          <w:tab w:val="left" w:pos="1493"/>
        </w:tabs>
        <w:spacing w:before="121"/>
        <w:ind w:right="723"/>
      </w:pPr>
      <w:r>
        <w:t>all</w:t>
      </w:r>
      <w:r>
        <w:rPr>
          <w:spacing w:val="40"/>
        </w:rPr>
        <w:t xml:space="preserve"> </w:t>
      </w:r>
      <w:r>
        <w:t>modifications</w:t>
      </w:r>
      <w:r>
        <w:rPr>
          <w:spacing w:val="40"/>
        </w:rPr>
        <w:t xml:space="preserve"> </w:t>
      </w:r>
      <w:r>
        <w:t>and</w:t>
      </w:r>
      <w:r>
        <w:rPr>
          <w:spacing w:val="40"/>
        </w:rPr>
        <w:t xml:space="preserve"> </w:t>
      </w:r>
      <w:r>
        <w:t>repairs</w:t>
      </w:r>
      <w:r>
        <w:rPr>
          <w:spacing w:val="40"/>
        </w:rPr>
        <w:t xml:space="preserve"> </w:t>
      </w:r>
      <w:r>
        <w:t>made</w:t>
      </w:r>
      <w:r>
        <w:rPr>
          <w:spacing w:val="40"/>
        </w:rPr>
        <w:t xml:space="preserve"> </w:t>
      </w:r>
      <w:r>
        <w:t>to</w:t>
      </w:r>
      <w:r>
        <w:rPr>
          <w:spacing w:val="40"/>
        </w:rPr>
        <w:t xml:space="preserve"> </w:t>
      </w:r>
      <w:r>
        <w:t>the</w:t>
      </w:r>
      <w:r>
        <w:rPr>
          <w:spacing w:val="40"/>
        </w:rPr>
        <w:t xml:space="preserve"> </w:t>
      </w:r>
      <w:r>
        <w:t>aircraft</w:t>
      </w:r>
      <w:r>
        <w:rPr>
          <w:spacing w:val="40"/>
        </w:rPr>
        <w:t xml:space="preserve"> </w:t>
      </w:r>
      <w:r>
        <w:t>have</w:t>
      </w:r>
      <w:r>
        <w:rPr>
          <w:spacing w:val="40"/>
        </w:rPr>
        <w:t xml:space="preserve"> </w:t>
      </w:r>
      <w:r>
        <w:t>been</w:t>
      </w:r>
      <w:r>
        <w:rPr>
          <w:spacing w:val="40"/>
        </w:rPr>
        <w:t xml:space="preserve"> </w:t>
      </w:r>
      <w:r>
        <w:t>registered</w:t>
      </w:r>
      <w:r>
        <w:rPr>
          <w:spacing w:val="40"/>
        </w:rPr>
        <w:t xml:space="preserve"> </w:t>
      </w:r>
      <w:r>
        <w:t>and</w:t>
      </w:r>
      <w:r>
        <w:rPr>
          <w:spacing w:val="40"/>
        </w:rPr>
        <w:t xml:space="preserve"> </w:t>
      </w:r>
      <w:r>
        <w:t>are</w:t>
      </w:r>
      <w:r>
        <w:rPr>
          <w:spacing w:val="40"/>
        </w:rPr>
        <w:t xml:space="preserve"> </w:t>
      </w:r>
      <w:r>
        <w:t>in compliance with Annex I (Part 21) or, as applicable, Annex Ib (Part 21 Light</w:t>
      </w:r>
      <w:proofErr w:type="gramStart"/>
      <w:r>
        <w:t>) ;</w:t>
      </w:r>
      <w:proofErr w:type="gramEnd"/>
    </w:p>
    <w:p w14:paraId="00E526A5" w14:textId="77777777" w:rsidR="002E346F" w:rsidRDefault="00FF2A39">
      <w:pPr>
        <w:pStyle w:val="ListParagraph"/>
        <w:numPr>
          <w:ilvl w:val="1"/>
          <w:numId w:val="90"/>
        </w:numPr>
        <w:tabs>
          <w:tab w:val="left" w:pos="1493"/>
        </w:tabs>
        <w:ind w:right="719"/>
      </w:pPr>
      <w:r>
        <w:t>all</w:t>
      </w:r>
      <w:r>
        <w:rPr>
          <w:spacing w:val="40"/>
        </w:rPr>
        <w:t xml:space="preserve"> </w:t>
      </w:r>
      <w:r>
        <w:t>service-life-limited</w:t>
      </w:r>
      <w:r>
        <w:rPr>
          <w:spacing w:val="40"/>
        </w:rPr>
        <w:t xml:space="preserve"> </w:t>
      </w:r>
      <w:r>
        <w:t>components</w:t>
      </w:r>
      <w:r>
        <w:rPr>
          <w:spacing w:val="40"/>
        </w:rPr>
        <w:t xml:space="preserve"> </w:t>
      </w:r>
      <w:r>
        <w:t>installed</w:t>
      </w:r>
      <w:r>
        <w:rPr>
          <w:spacing w:val="40"/>
        </w:rPr>
        <w:t xml:space="preserve"> </w:t>
      </w:r>
      <w:r>
        <w:t>on</w:t>
      </w:r>
      <w:r>
        <w:rPr>
          <w:spacing w:val="40"/>
        </w:rPr>
        <w:t xml:space="preserve"> </w:t>
      </w:r>
      <w:r>
        <w:t>the</w:t>
      </w:r>
      <w:r>
        <w:rPr>
          <w:spacing w:val="40"/>
        </w:rPr>
        <w:t xml:space="preserve"> </w:t>
      </w:r>
      <w:r>
        <w:t>aircraft</w:t>
      </w:r>
      <w:r>
        <w:rPr>
          <w:spacing w:val="40"/>
        </w:rPr>
        <w:t xml:space="preserve"> </w:t>
      </w:r>
      <w:r>
        <w:t>are</w:t>
      </w:r>
      <w:r>
        <w:rPr>
          <w:spacing w:val="40"/>
        </w:rPr>
        <w:t xml:space="preserve"> </w:t>
      </w:r>
      <w:r>
        <w:t>properly</w:t>
      </w:r>
      <w:r>
        <w:rPr>
          <w:spacing w:val="40"/>
        </w:rPr>
        <w:t xml:space="preserve"> </w:t>
      </w:r>
      <w:r>
        <w:t>identified, registered and have not exceeded their approved service life limit;</w:t>
      </w:r>
    </w:p>
    <w:p w14:paraId="720834F8" w14:textId="77777777" w:rsidR="002E346F" w:rsidRDefault="00FF2A39">
      <w:pPr>
        <w:pStyle w:val="ListParagraph"/>
        <w:numPr>
          <w:ilvl w:val="1"/>
          <w:numId w:val="90"/>
        </w:numPr>
        <w:tabs>
          <w:tab w:val="left" w:pos="1493"/>
        </w:tabs>
        <w:spacing w:before="121"/>
      </w:pPr>
      <w:r>
        <w:t>all</w:t>
      </w:r>
      <w:r>
        <w:rPr>
          <w:spacing w:val="-6"/>
        </w:rPr>
        <w:t xml:space="preserve"> </w:t>
      </w:r>
      <w:r>
        <w:t>maintenance</w:t>
      </w:r>
      <w:r>
        <w:rPr>
          <w:spacing w:val="-3"/>
        </w:rPr>
        <w:t xml:space="preserve"> </w:t>
      </w:r>
      <w:r>
        <w:t>has</w:t>
      </w:r>
      <w:r>
        <w:rPr>
          <w:spacing w:val="-7"/>
        </w:rPr>
        <w:t xml:space="preserve"> </w:t>
      </w:r>
      <w:r>
        <w:t>been</w:t>
      </w:r>
      <w:r>
        <w:rPr>
          <w:spacing w:val="-7"/>
        </w:rPr>
        <w:t xml:space="preserve"> </w:t>
      </w:r>
      <w:r>
        <w:t>certified</w:t>
      </w:r>
      <w:r>
        <w:rPr>
          <w:spacing w:val="-4"/>
        </w:rPr>
        <w:t xml:space="preserve"> </w:t>
      </w:r>
      <w:r>
        <w:t>in</w:t>
      </w:r>
      <w:r>
        <w:rPr>
          <w:spacing w:val="-6"/>
        </w:rPr>
        <w:t xml:space="preserve"> </w:t>
      </w:r>
      <w:r>
        <w:t>accordance</w:t>
      </w:r>
      <w:r>
        <w:rPr>
          <w:spacing w:val="-6"/>
        </w:rPr>
        <w:t xml:space="preserve"> </w:t>
      </w:r>
      <w:r>
        <w:t>with</w:t>
      </w:r>
      <w:r>
        <w:rPr>
          <w:spacing w:val="-6"/>
        </w:rPr>
        <w:t xml:space="preserve"> </w:t>
      </w:r>
      <w:r>
        <w:t>this</w:t>
      </w:r>
      <w:r>
        <w:rPr>
          <w:spacing w:val="-4"/>
        </w:rPr>
        <w:t xml:space="preserve"> </w:t>
      </w:r>
      <w:r>
        <w:rPr>
          <w:spacing w:val="-2"/>
        </w:rPr>
        <w:t>Annex;</w:t>
      </w:r>
    </w:p>
    <w:p w14:paraId="3FE514AB" w14:textId="77777777" w:rsidR="002E346F" w:rsidRDefault="00FF2A39">
      <w:pPr>
        <w:pStyle w:val="ListParagraph"/>
        <w:numPr>
          <w:ilvl w:val="1"/>
          <w:numId w:val="90"/>
        </w:numPr>
        <w:tabs>
          <w:tab w:val="left" w:pos="1493"/>
        </w:tabs>
        <w:ind w:right="716"/>
      </w:pPr>
      <w:r>
        <w:t>if</w:t>
      </w:r>
      <w:r>
        <w:rPr>
          <w:spacing w:val="29"/>
        </w:rPr>
        <w:t xml:space="preserve"> </w:t>
      </w:r>
      <w:r>
        <w:t>required,</w:t>
      </w:r>
      <w:r>
        <w:rPr>
          <w:spacing w:val="27"/>
        </w:rPr>
        <w:t xml:space="preserve"> </w:t>
      </w:r>
      <w:r>
        <w:t>the</w:t>
      </w:r>
      <w:r>
        <w:rPr>
          <w:spacing w:val="27"/>
        </w:rPr>
        <w:t xml:space="preserve"> </w:t>
      </w:r>
      <w:r>
        <w:t>current mass-and-balance</w:t>
      </w:r>
      <w:r>
        <w:rPr>
          <w:spacing w:val="30"/>
        </w:rPr>
        <w:t xml:space="preserve"> </w:t>
      </w:r>
      <w:r>
        <w:t>statement</w:t>
      </w:r>
      <w:r>
        <w:rPr>
          <w:spacing w:val="27"/>
        </w:rPr>
        <w:t xml:space="preserve"> </w:t>
      </w:r>
      <w:r>
        <w:t>reflects</w:t>
      </w:r>
      <w:r>
        <w:rPr>
          <w:spacing w:val="28"/>
        </w:rPr>
        <w:t xml:space="preserve"> </w:t>
      </w:r>
      <w:r>
        <w:t>the</w:t>
      </w:r>
      <w:r>
        <w:rPr>
          <w:spacing w:val="27"/>
        </w:rPr>
        <w:t xml:space="preserve"> </w:t>
      </w:r>
      <w:r>
        <w:t>configuration</w:t>
      </w:r>
      <w:r>
        <w:rPr>
          <w:spacing w:val="26"/>
        </w:rPr>
        <w:t xml:space="preserve"> </w:t>
      </w:r>
      <w:r>
        <w:t>of</w:t>
      </w:r>
      <w:r>
        <w:rPr>
          <w:spacing w:val="27"/>
        </w:rPr>
        <w:t xml:space="preserve"> </w:t>
      </w:r>
      <w:r>
        <w:t>the aircraft and is valid;</w:t>
      </w:r>
    </w:p>
    <w:p w14:paraId="5256ABD4" w14:textId="77777777" w:rsidR="002E346F" w:rsidRDefault="00FF2A39">
      <w:pPr>
        <w:pStyle w:val="ListParagraph"/>
        <w:numPr>
          <w:ilvl w:val="1"/>
          <w:numId w:val="90"/>
        </w:numPr>
        <w:tabs>
          <w:tab w:val="left" w:pos="1493"/>
        </w:tabs>
        <w:spacing w:before="121"/>
      </w:pPr>
      <w:r>
        <w:t>the</w:t>
      </w:r>
      <w:r>
        <w:rPr>
          <w:spacing w:val="-7"/>
        </w:rPr>
        <w:t xml:space="preserve"> </w:t>
      </w:r>
      <w:r>
        <w:t>aircraft</w:t>
      </w:r>
      <w:r>
        <w:rPr>
          <w:spacing w:val="-4"/>
        </w:rPr>
        <w:t xml:space="preserve"> </w:t>
      </w:r>
      <w:r>
        <w:t>complies</w:t>
      </w:r>
      <w:r>
        <w:rPr>
          <w:spacing w:val="-5"/>
        </w:rPr>
        <w:t xml:space="preserve"> </w:t>
      </w:r>
      <w:r>
        <w:t>with</w:t>
      </w:r>
      <w:r>
        <w:rPr>
          <w:spacing w:val="-4"/>
        </w:rPr>
        <w:t xml:space="preserve"> </w:t>
      </w:r>
      <w:r>
        <w:t>the</w:t>
      </w:r>
      <w:r>
        <w:rPr>
          <w:spacing w:val="-4"/>
        </w:rPr>
        <w:t xml:space="preserve"> </w:t>
      </w:r>
      <w:r>
        <w:t>latest</w:t>
      </w:r>
      <w:r>
        <w:rPr>
          <w:spacing w:val="-4"/>
        </w:rPr>
        <w:t xml:space="preserve"> </w:t>
      </w:r>
      <w:r>
        <w:t>revision</w:t>
      </w:r>
      <w:r>
        <w:rPr>
          <w:spacing w:val="-5"/>
        </w:rPr>
        <w:t xml:space="preserve"> </w:t>
      </w:r>
      <w:r>
        <w:t>of</w:t>
      </w:r>
      <w:r>
        <w:rPr>
          <w:spacing w:val="-7"/>
        </w:rPr>
        <w:t xml:space="preserve"> </w:t>
      </w:r>
      <w:r>
        <w:t>its</w:t>
      </w:r>
      <w:r>
        <w:rPr>
          <w:spacing w:val="-6"/>
        </w:rPr>
        <w:t xml:space="preserve"> </w:t>
      </w:r>
      <w:r>
        <w:t>type</w:t>
      </w:r>
      <w:r>
        <w:rPr>
          <w:spacing w:val="-4"/>
        </w:rPr>
        <w:t xml:space="preserve"> </w:t>
      </w:r>
      <w:r>
        <w:t>design</w:t>
      </w:r>
      <w:r>
        <w:rPr>
          <w:spacing w:val="-5"/>
        </w:rPr>
        <w:t xml:space="preserve"> </w:t>
      </w:r>
      <w:r>
        <w:t>approved</w:t>
      </w:r>
      <w:r>
        <w:rPr>
          <w:spacing w:val="-4"/>
        </w:rPr>
        <w:t xml:space="preserve"> </w:t>
      </w:r>
      <w:r>
        <w:t>by</w:t>
      </w:r>
      <w:r>
        <w:rPr>
          <w:spacing w:val="-4"/>
        </w:rPr>
        <w:t xml:space="preserve"> </w:t>
      </w:r>
      <w:r>
        <w:t>the</w:t>
      </w:r>
      <w:r>
        <w:rPr>
          <w:spacing w:val="2"/>
        </w:rPr>
        <w:t xml:space="preserve"> </w:t>
      </w:r>
      <w:r>
        <w:rPr>
          <w:spacing w:val="-2"/>
        </w:rPr>
        <w:t>EASA;</w:t>
      </w:r>
    </w:p>
    <w:p w14:paraId="620AB756" w14:textId="77777777" w:rsidR="002E346F" w:rsidRDefault="00FF2A39">
      <w:pPr>
        <w:pStyle w:val="ListParagraph"/>
        <w:numPr>
          <w:ilvl w:val="1"/>
          <w:numId w:val="90"/>
        </w:numPr>
        <w:tabs>
          <w:tab w:val="left" w:pos="1490"/>
          <w:tab w:val="left" w:pos="1493"/>
        </w:tabs>
        <w:spacing w:before="118"/>
        <w:ind w:right="721"/>
        <w:jc w:val="both"/>
      </w:pPr>
      <w:r>
        <w:t>if required, the aircraft holds a noise certificate corresponding to the current configuration of the aircraft in compliance with Subpart I of Annex I (Part 21) or, as applicable, Subpart I of Section A of Annex Ib (Part 21 Light</w:t>
      </w:r>
      <w:proofErr w:type="gramStart"/>
      <w:r>
        <w:t>) .</w:t>
      </w:r>
      <w:proofErr w:type="gramEnd"/>
    </w:p>
    <w:p w14:paraId="5028377B" w14:textId="77777777" w:rsidR="002E346F" w:rsidRDefault="00FF2A39">
      <w:pPr>
        <w:pStyle w:val="ListParagraph"/>
        <w:numPr>
          <w:ilvl w:val="0"/>
          <w:numId w:val="90"/>
        </w:numPr>
        <w:tabs>
          <w:tab w:val="left" w:pos="923"/>
          <w:tab w:val="left" w:pos="926"/>
        </w:tabs>
        <w:spacing w:before="121"/>
        <w:ind w:right="716" w:hanging="567"/>
        <w:jc w:val="both"/>
      </w:pPr>
      <w:r>
        <w:t>The airworthiness review staff referred to in point (a) shall carry out a physical survey of the aircraft. For this survey, airworthiness review staff not appropriately qualified under Annex III (Part-66) shall be assisted by such qualified personnel.</w:t>
      </w:r>
    </w:p>
    <w:p w14:paraId="31E55056" w14:textId="77777777" w:rsidR="002E346F" w:rsidRDefault="00FF2A39">
      <w:pPr>
        <w:pStyle w:val="ListParagraph"/>
        <w:numPr>
          <w:ilvl w:val="0"/>
          <w:numId w:val="90"/>
        </w:numPr>
        <w:tabs>
          <w:tab w:val="left" w:pos="925"/>
        </w:tabs>
        <w:spacing w:before="121"/>
        <w:ind w:left="925" w:hanging="565"/>
        <w:jc w:val="both"/>
      </w:pPr>
      <w:r>
        <w:t>Through</w:t>
      </w:r>
      <w:r>
        <w:rPr>
          <w:spacing w:val="-7"/>
        </w:rPr>
        <w:t xml:space="preserve"> </w:t>
      </w:r>
      <w:r>
        <w:t>the</w:t>
      </w:r>
      <w:r>
        <w:rPr>
          <w:spacing w:val="-4"/>
        </w:rPr>
        <w:t xml:space="preserve"> </w:t>
      </w:r>
      <w:r>
        <w:t>physical</w:t>
      </w:r>
      <w:r>
        <w:rPr>
          <w:spacing w:val="-4"/>
        </w:rPr>
        <w:t xml:space="preserve"> </w:t>
      </w:r>
      <w:r>
        <w:t>survey</w:t>
      </w:r>
      <w:r>
        <w:rPr>
          <w:spacing w:val="-3"/>
        </w:rPr>
        <w:t xml:space="preserve"> </w:t>
      </w:r>
      <w:r>
        <w:t>of</w:t>
      </w:r>
      <w:r>
        <w:rPr>
          <w:spacing w:val="-7"/>
        </w:rPr>
        <w:t xml:space="preserve"> </w:t>
      </w:r>
      <w:r>
        <w:t>the</w:t>
      </w:r>
      <w:r>
        <w:rPr>
          <w:spacing w:val="-6"/>
        </w:rPr>
        <w:t xml:space="preserve"> </w:t>
      </w:r>
      <w:r>
        <w:t>aircraft,</w:t>
      </w:r>
      <w:r>
        <w:rPr>
          <w:spacing w:val="-5"/>
        </w:rPr>
        <w:t xml:space="preserve"> </w:t>
      </w:r>
      <w:r>
        <w:t>the</w:t>
      </w:r>
      <w:r>
        <w:rPr>
          <w:spacing w:val="-6"/>
        </w:rPr>
        <w:t xml:space="preserve"> </w:t>
      </w:r>
      <w:r>
        <w:t>airworthiness</w:t>
      </w:r>
      <w:r>
        <w:rPr>
          <w:spacing w:val="-3"/>
        </w:rPr>
        <w:t xml:space="preserve"> </w:t>
      </w:r>
      <w:r>
        <w:t>review</w:t>
      </w:r>
      <w:r>
        <w:rPr>
          <w:spacing w:val="-2"/>
        </w:rPr>
        <w:t xml:space="preserve"> </w:t>
      </w:r>
      <w:r>
        <w:t>staff</w:t>
      </w:r>
      <w:r>
        <w:rPr>
          <w:spacing w:val="-4"/>
        </w:rPr>
        <w:t xml:space="preserve"> </w:t>
      </w:r>
      <w:r>
        <w:t>shall</w:t>
      </w:r>
      <w:r>
        <w:rPr>
          <w:spacing w:val="-5"/>
        </w:rPr>
        <w:t xml:space="preserve"> </w:t>
      </w:r>
      <w:r>
        <w:t>ensure</w:t>
      </w:r>
      <w:r>
        <w:rPr>
          <w:spacing w:val="-3"/>
        </w:rPr>
        <w:t xml:space="preserve"> </w:t>
      </w:r>
      <w:r>
        <w:rPr>
          <w:spacing w:val="-2"/>
        </w:rPr>
        <w:t>that:</w:t>
      </w:r>
    </w:p>
    <w:p w14:paraId="4547C73D" w14:textId="77777777" w:rsidR="002E346F" w:rsidRDefault="00FF2A39">
      <w:pPr>
        <w:pStyle w:val="ListParagraph"/>
        <w:numPr>
          <w:ilvl w:val="1"/>
          <w:numId w:val="90"/>
        </w:numPr>
        <w:tabs>
          <w:tab w:val="left" w:pos="1493"/>
        </w:tabs>
      </w:pPr>
      <w:r>
        <w:t>all</w:t>
      </w:r>
      <w:r>
        <w:rPr>
          <w:spacing w:val="-5"/>
        </w:rPr>
        <w:t xml:space="preserve"> </w:t>
      </w:r>
      <w:r>
        <w:t>required</w:t>
      </w:r>
      <w:r>
        <w:rPr>
          <w:spacing w:val="-7"/>
        </w:rPr>
        <w:t xml:space="preserve"> </w:t>
      </w:r>
      <w:r>
        <w:t>markings</w:t>
      </w:r>
      <w:r>
        <w:rPr>
          <w:spacing w:val="-3"/>
        </w:rPr>
        <w:t xml:space="preserve"> </w:t>
      </w:r>
      <w:r>
        <w:t>and</w:t>
      </w:r>
      <w:r>
        <w:rPr>
          <w:spacing w:val="-6"/>
        </w:rPr>
        <w:t xml:space="preserve"> </w:t>
      </w:r>
      <w:r>
        <w:t>placards</w:t>
      </w:r>
      <w:r>
        <w:rPr>
          <w:spacing w:val="-4"/>
        </w:rPr>
        <w:t xml:space="preserve"> </w:t>
      </w:r>
      <w:r>
        <w:t>are</w:t>
      </w:r>
      <w:r>
        <w:rPr>
          <w:spacing w:val="-3"/>
        </w:rPr>
        <w:t xml:space="preserve"> </w:t>
      </w:r>
      <w:r>
        <w:t>properly</w:t>
      </w:r>
      <w:r>
        <w:rPr>
          <w:spacing w:val="-3"/>
        </w:rPr>
        <w:t xml:space="preserve"> </w:t>
      </w:r>
      <w:r>
        <w:rPr>
          <w:spacing w:val="-2"/>
        </w:rPr>
        <w:t>installed;</w:t>
      </w:r>
    </w:p>
    <w:p w14:paraId="6DB33A63" w14:textId="77777777" w:rsidR="002E346F" w:rsidRDefault="00FF2A39">
      <w:pPr>
        <w:pStyle w:val="ListParagraph"/>
        <w:numPr>
          <w:ilvl w:val="1"/>
          <w:numId w:val="90"/>
        </w:numPr>
        <w:tabs>
          <w:tab w:val="left" w:pos="1493"/>
        </w:tabs>
      </w:pPr>
      <w:r>
        <w:t>the</w:t>
      </w:r>
      <w:r>
        <w:rPr>
          <w:spacing w:val="-5"/>
        </w:rPr>
        <w:t xml:space="preserve"> </w:t>
      </w:r>
      <w:r>
        <w:t>aircraft</w:t>
      </w:r>
      <w:r>
        <w:rPr>
          <w:spacing w:val="-5"/>
        </w:rPr>
        <w:t xml:space="preserve"> </w:t>
      </w:r>
      <w:r>
        <w:t>complies</w:t>
      </w:r>
      <w:r>
        <w:rPr>
          <w:spacing w:val="-7"/>
        </w:rPr>
        <w:t xml:space="preserve"> </w:t>
      </w:r>
      <w:r>
        <w:t>with</w:t>
      </w:r>
      <w:r>
        <w:rPr>
          <w:spacing w:val="-4"/>
        </w:rPr>
        <w:t xml:space="preserve"> </w:t>
      </w:r>
      <w:r>
        <w:t>its</w:t>
      </w:r>
      <w:r>
        <w:rPr>
          <w:spacing w:val="-4"/>
        </w:rPr>
        <w:t xml:space="preserve"> </w:t>
      </w:r>
      <w:r>
        <w:t>approved</w:t>
      </w:r>
      <w:r>
        <w:rPr>
          <w:spacing w:val="-5"/>
        </w:rPr>
        <w:t xml:space="preserve"> </w:t>
      </w:r>
      <w:r>
        <w:t>flight</w:t>
      </w:r>
      <w:r>
        <w:rPr>
          <w:spacing w:val="-6"/>
        </w:rPr>
        <w:t xml:space="preserve"> </w:t>
      </w:r>
      <w:r>
        <w:rPr>
          <w:spacing w:val="-2"/>
        </w:rPr>
        <w:t>manual;</w:t>
      </w:r>
    </w:p>
    <w:p w14:paraId="0FD3CFE5" w14:textId="77777777" w:rsidR="002E346F" w:rsidRDefault="00FF2A39">
      <w:pPr>
        <w:pStyle w:val="ListParagraph"/>
        <w:numPr>
          <w:ilvl w:val="1"/>
          <w:numId w:val="90"/>
        </w:numPr>
        <w:tabs>
          <w:tab w:val="left" w:pos="1493"/>
        </w:tabs>
      </w:pPr>
      <w:r>
        <w:t>the</w:t>
      </w:r>
      <w:r>
        <w:rPr>
          <w:spacing w:val="-7"/>
        </w:rPr>
        <w:t xml:space="preserve"> </w:t>
      </w:r>
      <w:r>
        <w:t>aircraft</w:t>
      </w:r>
      <w:r>
        <w:rPr>
          <w:spacing w:val="-5"/>
        </w:rPr>
        <w:t xml:space="preserve"> </w:t>
      </w:r>
      <w:r>
        <w:t>configuration</w:t>
      </w:r>
      <w:r>
        <w:rPr>
          <w:spacing w:val="-8"/>
        </w:rPr>
        <w:t xml:space="preserve"> </w:t>
      </w:r>
      <w:r>
        <w:t>complies</w:t>
      </w:r>
      <w:r>
        <w:rPr>
          <w:spacing w:val="-4"/>
        </w:rPr>
        <w:t xml:space="preserve"> </w:t>
      </w:r>
      <w:r>
        <w:t>with</w:t>
      </w:r>
      <w:r>
        <w:rPr>
          <w:spacing w:val="-5"/>
        </w:rPr>
        <w:t xml:space="preserve"> </w:t>
      </w:r>
      <w:r>
        <w:t>the</w:t>
      </w:r>
      <w:r>
        <w:rPr>
          <w:spacing w:val="-7"/>
        </w:rPr>
        <w:t xml:space="preserve"> </w:t>
      </w:r>
      <w:r>
        <w:t>approved</w:t>
      </w:r>
      <w:r>
        <w:rPr>
          <w:spacing w:val="-7"/>
        </w:rPr>
        <w:t xml:space="preserve"> </w:t>
      </w:r>
      <w:r>
        <w:rPr>
          <w:spacing w:val="-2"/>
        </w:rPr>
        <w:t>documentation;</w:t>
      </w:r>
    </w:p>
    <w:p w14:paraId="4BDB3545" w14:textId="77777777" w:rsidR="002E346F" w:rsidRDefault="00FF2A39">
      <w:pPr>
        <w:pStyle w:val="ListParagraph"/>
        <w:numPr>
          <w:ilvl w:val="1"/>
          <w:numId w:val="90"/>
        </w:numPr>
        <w:tabs>
          <w:tab w:val="left" w:pos="1493"/>
        </w:tabs>
        <w:spacing w:before="118"/>
      </w:pPr>
      <w:r>
        <w:rPr>
          <w:spacing w:val="-2"/>
        </w:rPr>
        <w:t>no</w:t>
      </w:r>
      <w:r>
        <w:rPr>
          <w:spacing w:val="-4"/>
        </w:rPr>
        <w:t xml:space="preserve"> </w:t>
      </w:r>
      <w:r>
        <w:rPr>
          <w:spacing w:val="-2"/>
        </w:rPr>
        <w:t>evident</w:t>
      </w:r>
      <w:r>
        <w:rPr>
          <w:spacing w:val="-6"/>
        </w:rPr>
        <w:t xml:space="preserve"> </w:t>
      </w:r>
      <w:r>
        <w:rPr>
          <w:spacing w:val="-2"/>
        </w:rPr>
        <w:t>defect</w:t>
      </w:r>
      <w:r>
        <w:rPr>
          <w:spacing w:val="-5"/>
        </w:rPr>
        <w:t xml:space="preserve"> </w:t>
      </w:r>
      <w:r>
        <w:rPr>
          <w:spacing w:val="-2"/>
        </w:rPr>
        <w:t>can</w:t>
      </w:r>
      <w:r>
        <w:rPr>
          <w:spacing w:val="-4"/>
        </w:rPr>
        <w:t xml:space="preserve"> </w:t>
      </w:r>
      <w:r>
        <w:rPr>
          <w:spacing w:val="-2"/>
        </w:rPr>
        <w:t>be</w:t>
      </w:r>
      <w:r>
        <w:rPr>
          <w:spacing w:val="-5"/>
        </w:rPr>
        <w:t xml:space="preserve"> </w:t>
      </w:r>
      <w:r>
        <w:rPr>
          <w:spacing w:val="-2"/>
        </w:rPr>
        <w:t>found</w:t>
      </w:r>
      <w:r>
        <w:rPr>
          <w:spacing w:val="-3"/>
        </w:rPr>
        <w:t xml:space="preserve"> </w:t>
      </w:r>
      <w:r>
        <w:rPr>
          <w:spacing w:val="-2"/>
        </w:rPr>
        <w:t>that</w:t>
      </w:r>
      <w:r>
        <w:rPr>
          <w:spacing w:val="-3"/>
        </w:rPr>
        <w:t xml:space="preserve"> </w:t>
      </w:r>
      <w:r>
        <w:rPr>
          <w:spacing w:val="-2"/>
        </w:rPr>
        <w:t>has</w:t>
      </w:r>
      <w:r>
        <w:rPr>
          <w:spacing w:val="-4"/>
        </w:rPr>
        <w:t xml:space="preserve"> </w:t>
      </w:r>
      <w:r>
        <w:rPr>
          <w:spacing w:val="-2"/>
        </w:rPr>
        <w:t>not</w:t>
      </w:r>
      <w:r>
        <w:rPr>
          <w:spacing w:val="-4"/>
        </w:rPr>
        <w:t xml:space="preserve"> </w:t>
      </w:r>
      <w:r>
        <w:rPr>
          <w:spacing w:val="-2"/>
        </w:rPr>
        <w:t>been</w:t>
      </w:r>
      <w:r>
        <w:rPr>
          <w:spacing w:val="-8"/>
        </w:rPr>
        <w:t xml:space="preserve"> </w:t>
      </w:r>
      <w:r>
        <w:rPr>
          <w:spacing w:val="-2"/>
        </w:rPr>
        <w:t>addressed</w:t>
      </w:r>
      <w:r>
        <w:rPr>
          <w:spacing w:val="-3"/>
        </w:rPr>
        <w:t xml:space="preserve"> </w:t>
      </w:r>
      <w:r>
        <w:rPr>
          <w:spacing w:val="-2"/>
        </w:rPr>
        <w:t>according</w:t>
      </w:r>
      <w:r>
        <w:rPr>
          <w:spacing w:val="-4"/>
        </w:rPr>
        <w:t xml:space="preserve"> </w:t>
      </w:r>
      <w:r>
        <w:rPr>
          <w:spacing w:val="-2"/>
        </w:rPr>
        <w:t>to</w:t>
      </w:r>
      <w:r>
        <w:rPr>
          <w:spacing w:val="-4"/>
        </w:rPr>
        <w:t xml:space="preserve"> </w:t>
      </w:r>
      <w:r>
        <w:rPr>
          <w:spacing w:val="-2"/>
        </w:rPr>
        <w:t xml:space="preserve">point </w:t>
      </w:r>
      <w:hyperlink w:anchor="_bookmark52" w:history="1">
        <w:r>
          <w:rPr>
            <w:color w:val="0000FF"/>
            <w:spacing w:val="-2"/>
            <w:u w:val="single" w:color="0000FF"/>
          </w:rPr>
          <w:t>ML.A.403</w:t>
        </w:r>
      </w:hyperlink>
      <w:r>
        <w:rPr>
          <w:spacing w:val="-2"/>
        </w:rPr>
        <w:t>;</w:t>
      </w:r>
    </w:p>
    <w:p w14:paraId="339770EF" w14:textId="77777777" w:rsidR="002E346F" w:rsidRDefault="00FF2A39">
      <w:pPr>
        <w:pStyle w:val="ListParagraph"/>
        <w:numPr>
          <w:ilvl w:val="1"/>
          <w:numId w:val="90"/>
        </w:numPr>
        <w:tabs>
          <w:tab w:val="left" w:pos="1493"/>
        </w:tabs>
        <w:spacing w:before="121"/>
        <w:ind w:right="721"/>
      </w:pPr>
      <w:r>
        <w:t>no</w:t>
      </w:r>
      <w:r>
        <w:rPr>
          <w:spacing w:val="27"/>
        </w:rPr>
        <w:t xml:space="preserve"> </w:t>
      </w:r>
      <w:r>
        <w:t>inconsistencies</w:t>
      </w:r>
      <w:r>
        <w:rPr>
          <w:spacing w:val="27"/>
        </w:rPr>
        <w:t xml:space="preserve"> </w:t>
      </w:r>
      <w:r>
        <w:t>can be found</w:t>
      </w:r>
      <w:r>
        <w:rPr>
          <w:spacing w:val="25"/>
        </w:rPr>
        <w:t xml:space="preserve"> </w:t>
      </w:r>
      <w:r>
        <w:t>between the</w:t>
      </w:r>
      <w:r>
        <w:rPr>
          <w:spacing w:val="26"/>
        </w:rPr>
        <w:t xml:space="preserve"> </w:t>
      </w:r>
      <w:r>
        <w:t>aircraft</w:t>
      </w:r>
      <w:r>
        <w:rPr>
          <w:spacing w:val="27"/>
        </w:rPr>
        <w:t xml:space="preserve"> </w:t>
      </w:r>
      <w:r>
        <w:t>and</w:t>
      </w:r>
      <w:r>
        <w:rPr>
          <w:spacing w:val="25"/>
        </w:rPr>
        <w:t xml:space="preserve"> </w:t>
      </w:r>
      <w:r>
        <w:t>the</w:t>
      </w:r>
      <w:r>
        <w:rPr>
          <w:spacing w:val="26"/>
        </w:rPr>
        <w:t xml:space="preserve"> </w:t>
      </w:r>
      <w:r>
        <w:t>documented</w:t>
      </w:r>
      <w:r>
        <w:rPr>
          <w:spacing w:val="26"/>
        </w:rPr>
        <w:t xml:space="preserve"> </w:t>
      </w:r>
      <w:r>
        <w:t>review of records as referred to in point (a).</w:t>
      </w:r>
    </w:p>
    <w:p w14:paraId="53D444A2" w14:textId="77777777" w:rsidR="002E346F" w:rsidRDefault="00FF2A39">
      <w:pPr>
        <w:pStyle w:val="ListParagraph"/>
        <w:numPr>
          <w:ilvl w:val="0"/>
          <w:numId w:val="90"/>
        </w:numPr>
        <w:tabs>
          <w:tab w:val="left" w:pos="923"/>
          <w:tab w:val="left" w:pos="926"/>
        </w:tabs>
        <w:ind w:right="717" w:hanging="567"/>
        <w:jc w:val="both"/>
      </w:pPr>
      <w:r>
        <w:t xml:space="preserve">By derogation from point </w:t>
      </w:r>
      <w:hyperlink w:anchor="_bookmark75" w:history="1">
        <w:r>
          <w:rPr>
            <w:color w:val="0000FF"/>
            <w:u w:val="single" w:color="0000FF"/>
          </w:rPr>
          <w:t>ML.A.901(a)</w:t>
        </w:r>
        <w:r>
          <w:t>,</w:t>
        </w:r>
      </w:hyperlink>
      <w:r>
        <w:t xml:space="preserve"> the airworthiness review may be anticipated for a maximum period of 90 days, without loss of continuity of the airworthiness review pattern, so as to allow the physical review to take place during a maintenance check.</w:t>
      </w:r>
    </w:p>
    <w:p w14:paraId="1159E374" w14:textId="77777777" w:rsidR="002E346F" w:rsidRDefault="002E346F">
      <w:pPr>
        <w:pStyle w:val="ListParagraph"/>
        <w:sectPr w:rsidR="002E346F">
          <w:pgSz w:w="11910" w:h="16840"/>
          <w:pgMar w:top="1800" w:right="720" w:bottom="1260" w:left="1080" w:header="742" w:footer="994" w:gutter="0"/>
          <w:cols w:space="720"/>
        </w:sectPr>
      </w:pPr>
    </w:p>
    <w:p w14:paraId="4077A27F" w14:textId="77777777" w:rsidR="002E346F" w:rsidRDefault="00FF2A39">
      <w:pPr>
        <w:pStyle w:val="ListParagraph"/>
        <w:numPr>
          <w:ilvl w:val="0"/>
          <w:numId w:val="90"/>
        </w:numPr>
        <w:tabs>
          <w:tab w:val="left" w:pos="925"/>
        </w:tabs>
        <w:spacing w:before="90"/>
        <w:ind w:left="925" w:hanging="565"/>
        <w:jc w:val="both"/>
      </w:pPr>
      <w:r>
        <w:lastRenderedPageBreak/>
        <w:t>The</w:t>
      </w:r>
      <w:r>
        <w:rPr>
          <w:spacing w:val="-5"/>
        </w:rPr>
        <w:t xml:space="preserve"> </w:t>
      </w:r>
      <w:r>
        <w:t>ARC</w:t>
      </w:r>
      <w:r>
        <w:rPr>
          <w:spacing w:val="-5"/>
        </w:rPr>
        <w:t xml:space="preserve"> </w:t>
      </w:r>
      <w:r>
        <w:t>(CAC</w:t>
      </w:r>
      <w:r>
        <w:rPr>
          <w:spacing w:val="-2"/>
        </w:rPr>
        <w:t xml:space="preserve"> </w:t>
      </w:r>
      <w:r>
        <w:t>Form</w:t>
      </w:r>
      <w:r>
        <w:rPr>
          <w:spacing w:val="-3"/>
        </w:rPr>
        <w:t xml:space="preserve"> </w:t>
      </w:r>
      <w:r>
        <w:t>15c)</w:t>
      </w:r>
      <w:r>
        <w:rPr>
          <w:spacing w:val="-4"/>
        </w:rPr>
        <w:t xml:space="preserve"> </w:t>
      </w:r>
      <w:r>
        <w:t>set</w:t>
      </w:r>
      <w:r>
        <w:rPr>
          <w:spacing w:val="-2"/>
        </w:rPr>
        <w:t xml:space="preserve"> </w:t>
      </w:r>
      <w:r>
        <w:t>out</w:t>
      </w:r>
      <w:r>
        <w:rPr>
          <w:spacing w:val="-4"/>
        </w:rPr>
        <w:t xml:space="preserve"> </w:t>
      </w:r>
      <w:r>
        <w:t>to</w:t>
      </w:r>
      <w:r>
        <w:rPr>
          <w:spacing w:val="-1"/>
        </w:rPr>
        <w:t xml:space="preserve"> </w:t>
      </w:r>
      <w:r>
        <w:t>in</w:t>
      </w:r>
      <w:r>
        <w:rPr>
          <w:spacing w:val="-2"/>
        </w:rPr>
        <w:t xml:space="preserve"> </w:t>
      </w:r>
      <w:r>
        <w:t>Appendix IV</w:t>
      </w:r>
      <w:r>
        <w:rPr>
          <w:spacing w:val="-3"/>
        </w:rPr>
        <w:t xml:space="preserve"> </w:t>
      </w:r>
      <w:r>
        <w:t>shall</w:t>
      </w:r>
      <w:r>
        <w:rPr>
          <w:spacing w:val="-2"/>
        </w:rPr>
        <w:t xml:space="preserve"> </w:t>
      </w:r>
      <w:r>
        <w:t>only</w:t>
      </w:r>
      <w:r>
        <w:rPr>
          <w:spacing w:val="-2"/>
        </w:rPr>
        <w:t xml:space="preserve"> </w:t>
      </w:r>
      <w:r>
        <w:t>be</w:t>
      </w:r>
      <w:r>
        <w:rPr>
          <w:spacing w:val="-2"/>
        </w:rPr>
        <w:t xml:space="preserve"> issued:</w:t>
      </w:r>
    </w:p>
    <w:p w14:paraId="48A1B54F" w14:textId="77777777" w:rsidR="002E346F" w:rsidRDefault="00FF2A39">
      <w:pPr>
        <w:pStyle w:val="ListParagraph"/>
        <w:numPr>
          <w:ilvl w:val="1"/>
          <w:numId w:val="90"/>
        </w:numPr>
        <w:tabs>
          <w:tab w:val="left" w:pos="1491"/>
        </w:tabs>
        <w:ind w:left="1491" w:hanging="565"/>
        <w:jc w:val="both"/>
      </w:pPr>
      <w:r>
        <w:t>by</w:t>
      </w:r>
      <w:r>
        <w:rPr>
          <w:spacing w:val="-8"/>
        </w:rPr>
        <w:t xml:space="preserve"> </w:t>
      </w:r>
      <w:r>
        <w:t>appropriately</w:t>
      </w:r>
      <w:r>
        <w:rPr>
          <w:spacing w:val="-9"/>
        </w:rPr>
        <w:t xml:space="preserve"> </w:t>
      </w:r>
      <w:r>
        <w:t>authorised</w:t>
      </w:r>
      <w:r>
        <w:rPr>
          <w:spacing w:val="-8"/>
        </w:rPr>
        <w:t xml:space="preserve"> </w:t>
      </w:r>
      <w:r>
        <w:t>airworthiness</w:t>
      </w:r>
      <w:r>
        <w:rPr>
          <w:spacing w:val="-6"/>
        </w:rPr>
        <w:t xml:space="preserve"> </w:t>
      </w:r>
      <w:r>
        <w:t>review</w:t>
      </w:r>
      <w:r>
        <w:rPr>
          <w:spacing w:val="-7"/>
        </w:rPr>
        <w:t xml:space="preserve"> </w:t>
      </w:r>
      <w:r>
        <w:rPr>
          <w:spacing w:val="-2"/>
        </w:rPr>
        <w:t>staff;</w:t>
      </w:r>
    </w:p>
    <w:p w14:paraId="7EB56300" w14:textId="77777777" w:rsidR="002E346F" w:rsidRDefault="00FF2A39">
      <w:pPr>
        <w:pStyle w:val="ListParagraph"/>
        <w:numPr>
          <w:ilvl w:val="1"/>
          <w:numId w:val="90"/>
        </w:numPr>
        <w:tabs>
          <w:tab w:val="left" w:pos="1491"/>
          <w:tab w:val="left" w:pos="1493"/>
        </w:tabs>
        <w:spacing w:before="121"/>
        <w:ind w:right="720"/>
        <w:jc w:val="both"/>
      </w:pPr>
      <w:r>
        <w:t xml:space="preserve">when the airworthiness review has been completely carried out, all findings have been </w:t>
      </w:r>
      <w:r>
        <w:rPr>
          <w:spacing w:val="-2"/>
        </w:rPr>
        <w:t>closed;</w:t>
      </w:r>
    </w:p>
    <w:p w14:paraId="0FA3E5E6" w14:textId="77777777" w:rsidR="002E346F" w:rsidRDefault="00FF2A39">
      <w:pPr>
        <w:pStyle w:val="ListParagraph"/>
        <w:numPr>
          <w:ilvl w:val="1"/>
          <w:numId w:val="90"/>
        </w:numPr>
        <w:tabs>
          <w:tab w:val="left" w:pos="1491"/>
          <w:tab w:val="left" w:pos="1493"/>
        </w:tabs>
        <w:spacing w:before="118"/>
        <w:ind w:right="721"/>
        <w:jc w:val="both"/>
      </w:pPr>
      <w:r>
        <w:t>when any discrepancy found in the AMP in accordance with point (h) has been satisfactorily addressed.</w:t>
      </w:r>
    </w:p>
    <w:p w14:paraId="1DB75570" w14:textId="77777777" w:rsidR="002E346F" w:rsidRDefault="00FF2A39">
      <w:pPr>
        <w:pStyle w:val="ListParagraph"/>
        <w:numPr>
          <w:ilvl w:val="0"/>
          <w:numId w:val="90"/>
        </w:numPr>
        <w:tabs>
          <w:tab w:val="left" w:pos="923"/>
        </w:tabs>
        <w:ind w:left="923" w:hanging="563"/>
        <w:jc w:val="both"/>
      </w:pPr>
      <w:r>
        <w:t>A</w:t>
      </w:r>
      <w:r>
        <w:rPr>
          <w:spacing w:val="-10"/>
        </w:rPr>
        <w:t xml:space="preserve"> </w:t>
      </w:r>
      <w:r>
        <w:t>copy</w:t>
      </w:r>
      <w:r>
        <w:rPr>
          <w:spacing w:val="-8"/>
        </w:rPr>
        <w:t xml:space="preserve"> </w:t>
      </w:r>
      <w:r>
        <w:t>of</w:t>
      </w:r>
      <w:r>
        <w:rPr>
          <w:spacing w:val="-9"/>
        </w:rPr>
        <w:t xml:space="preserve"> </w:t>
      </w:r>
      <w:r>
        <w:t>any</w:t>
      </w:r>
      <w:r>
        <w:rPr>
          <w:spacing w:val="-8"/>
        </w:rPr>
        <w:t xml:space="preserve"> </w:t>
      </w:r>
      <w:r>
        <w:t>ARC</w:t>
      </w:r>
      <w:r>
        <w:rPr>
          <w:spacing w:val="-7"/>
        </w:rPr>
        <w:t xml:space="preserve"> </w:t>
      </w:r>
      <w:r>
        <w:t>issued</w:t>
      </w:r>
      <w:r>
        <w:rPr>
          <w:spacing w:val="-7"/>
        </w:rPr>
        <w:t xml:space="preserve"> </w:t>
      </w:r>
      <w:r>
        <w:t>or</w:t>
      </w:r>
      <w:r>
        <w:rPr>
          <w:spacing w:val="-9"/>
        </w:rPr>
        <w:t xml:space="preserve"> </w:t>
      </w:r>
      <w:r>
        <w:t>extended</w:t>
      </w:r>
      <w:r>
        <w:rPr>
          <w:spacing w:val="-7"/>
        </w:rPr>
        <w:t xml:space="preserve"> </w:t>
      </w:r>
      <w:r>
        <w:t>for</w:t>
      </w:r>
      <w:r>
        <w:rPr>
          <w:spacing w:val="-8"/>
        </w:rPr>
        <w:t xml:space="preserve"> </w:t>
      </w:r>
      <w:r>
        <w:t>an</w:t>
      </w:r>
      <w:r>
        <w:rPr>
          <w:spacing w:val="-7"/>
        </w:rPr>
        <w:t xml:space="preserve"> </w:t>
      </w:r>
      <w:r>
        <w:t>aircraft</w:t>
      </w:r>
      <w:r>
        <w:rPr>
          <w:spacing w:val="-7"/>
        </w:rPr>
        <w:t xml:space="preserve"> </w:t>
      </w:r>
      <w:r>
        <w:t>shall</w:t>
      </w:r>
      <w:r>
        <w:rPr>
          <w:spacing w:val="-7"/>
        </w:rPr>
        <w:t xml:space="preserve"> </w:t>
      </w:r>
      <w:r>
        <w:t>be</w:t>
      </w:r>
      <w:r>
        <w:rPr>
          <w:spacing w:val="-6"/>
        </w:rPr>
        <w:t xml:space="preserve"> </w:t>
      </w:r>
      <w:r>
        <w:t>sent</w:t>
      </w:r>
      <w:r>
        <w:rPr>
          <w:spacing w:val="-9"/>
        </w:rPr>
        <w:t xml:space="preserve"> </w:t>
      </w:r>
      <w:r>
        <w:t>to</w:t>
      </w:r>
      <w:r>
        <w:rPr>
          <w:spacing w:val="-5"/>
        </w:rPr>
        <w:t xml:space="preserve"> </w:t>
      </w:r>
      <w:r>
        <w:t>the</w:t>
      </w:r>
      <w:r>
        <w:rPr>
          <w:spacing w:val="-5"/>
        </w:rPr>
        <w:t xml:space="preserve"> </w:t>
      </w:r>
      <w:r>
        <w:t>CAC</w:t>
      </w:r>
      <w:r>
        <w:rPr>
          <w:spacing w:val="-9"/>
        </w:rPr>
        <w:t xml:space="preserve"> </w:t>
      </w:r>
      <w:r>
        <w:t>RA</w:t>
      </w:r>
      <w:r>
        <w:rPr>
          <w:spacing w:val="34"/>
        </w:rPr>
        <w:t xml:space="preserve"> </w:t>
      </w:r>
      <w:r>
        <w:t>within</w:t>
      </w:r>
      <w:r>
        <w:rPr>
          <w:spacing w:val="-8"/>
        </w:rPr>
        <w:t xml:space="preserve"> </w:t>
      </w:r>
      <w:r>
        <w:t>10</w:t>
      </w:r>
      <w:r>
        <w:rPr>
          <w:spacing w:val="-3"/>
        </w:rPr>
        <w:t xml:space="preserve"> </w:t>
      </w:r>
      <w:r>
        <w:rPr>
          <w:spacing w:val="-2"/>
        </w:rPr>
        <w:t>days.</w:t>
      </w:r>
    </w:p>
    <w:p w14:paraId="1D557BF6" w14:textId="77777777" w:rsidR="002E346F" w:rsidRDefault="00FF2A39">
      <w:pPr>
        <w:pStyle w:val="ListParagraph"/>
        <w:numPr>
          <w:ilvl w:val="0"/>
          <w:numId w:val="90"/>
        </w:numPr>
        <w:tabs>
          <w:tab w:val="left" w:pos="924"/>
        </w:tabs>
        <w:spacing w:before="121"/>
        <w:ind w:left="924" w:hanging="564"/>
        <w:jc w:val="both"/>
      </w:pPr>
      <w:r>
        <w:t>Airworthiness</w:t>
      </w:r>
      <w:r>
        <w:rPr>
          <w:spacing w:val="-4"/>
        </w:rPr>
        <w:t xml:space="preserve"> </w:t>
      </w:r>
      <w:r>
        <w:t>review</w:t>
      </w:r>
      <w:r>
        <w:rPr>
          <w:spacing w:val="-3"/>
        </w:rPr>
        <w:t xml:space="preserve"> </w:t>
      </w:r>
      <w:r>
        <w:t>tasks</w:t>
      </w:r>
      <w:r>
        <w:rPr>
          <w:spacing w:val="-6"/>
        </w:rPr>
        <w:t xml:space="preserve"> </w:t>
      </w:r>
      <w:r>
        <w:t>shall</w:t>
      </w:r>
      <w:r>
        <w:rPr>
          <w:spacing w:val="-5"/>
        </w:rPr>
        <w:t xml:space="preserve"> </w:t>
      </w:r>
      <w:r>
        <w:t>not</w:t>
      </w:r>
      <w:r>
        <w:rPr>
          <w:spacing w:val="-4"/>
        </w:rPr>
        <w:t xml:space="preserve"> </w:t>
      </w:r>
      <w:r>
        <w:t>be</w:t>
      </w:r>
      <w:r>
        <w:rPr>
          <w:spacing w:val="-3"/>
        </w:rPr>
        <w:t xml:space="preserve"> </w:t>
      </w:r>
      <w:r>
        <w:rPr>
          <w:spacing w:val="-2"/>
        </w:rPr>
        <w:t>subcontracted.</w:t>
      </w:r>
    </w:p>
    <w:p w14:paraId="738150C6" w14:textId="77777777" w:rsidR="002E346F" w:rsidRDefault="00FF2A39">
      <w:pPr>
        <w:pStyle w:val="ListParagraph"/>
        <w:numPr>
          <w:ilvl w:val="0"/>
          <w:numId w:val="90"/>
        </w:numPr>
        <w:tabs>
          <w:tab w:val="left" w:pos="923"/>
          <w:tab w:val="left" w:pos="926"/>
        </w:tabs>
        <w:ind w:right="715" w:hanging="567"/>
        <w:jc w:val="both"/>
      </w:pPr>
      <w:r>
        <w:t>The</w:t>
      </w:r>
      <w:r>
        <w:rPr>
          <w:spacing w:val="-1"/>
        </w:rPr>
        <w:t xml:space="preserve"> </w:t>
      </w:r>
      <w:r>
        <w:t>effectiveness</w:t>
      </w:r>
      <w:r>
        <w:rPr>
          <w:spacing w:val="-1"/>
        </w:rPr>
        <w:t xml:space="preserve"> </w:t>
      </w:r>
      <w:r>
        <w:t>of</w:t>
      </w:r>
      <w:r>
        <w:rPr>
          <w:spacing w:val="-4"/>
        </w:rPr>
        <w:t xml:space="preserve"> </w:t>
      </w:r>
      <w:r>
        <w:t>the</w:t>
      </w:r>
      <w:r>
        <w:rPr>
          <w:spacing w:val="-1"/>
        </w:rPr>
        <w:t xml:space="preserve"> </w:t>
      </w:r>
      <w:r>
        <w:t>AMP</w:t>
      </w:r>
      <w:r>
        <w:rPr>
          <w:spacing w:val="-2"/>
        </w:rPr>
        <w:t xml:space="preserve"> </w:t>
      </w:r>
      <w:r>
        <w:t>may</w:t>
      </w:r>
      <w:r>
        <w:rPr>
          <w:spacing w:val="-1"/>
        </w:rPr>
        <w:t xml:space="preserve"> </w:t>
      </w:r>
      <w:r>
        <w:t>be</w:t>
      </w:r>
      <w:r>
        <w:rPr>
          <w:spacing w:val="-3"/>
        </w:rPr>
        <w:t xml:space="preserve"> </w:t>
      </w:r>
      <w:r>
        <w:t>reviewed</w:t>
      </w:r>
      <w:r>
        <w:rPr>
          <w:spacing w:val="-1"/>
        </w:rPr>
        <w:t xml:space="preserve"> </w:t>
      </w:r>
      <w:r>
        <w:t>in</w:t>
      </w:r>
      <w:r>
        <w:rPr>
          <w:spacing w:val="-2"/>
        </w:rPr>
        <w:t xml:space="preserve"> </w:t>
      </w:r>
      <w:r>
        <w:t>conjunction</w:t>
      </w:r>
      <w:r>
        <w:rPr>
          <w:spacing w:val="-2"/>
        </w:rPr>
        <w:t xml:space="preserve"> </w:t>
      </w:r>
      <w:r>
        <w:t>with</w:t>
      </w:r>
      <w:r>
        <w:rPr>
          <w:spacing w:val="-5"/>
        </w:rPr>
        <w:t xml:space="preserve"> </w:t>
      </w:r>
      <w:r>
        <w:t>the</w:t>
      </w:r>
      <w:r>
        <w:rPr>
          <w:spacing w:val="-1"/>
        </w:rPr>
        <w:t xml:space="preserve"> </w:t>
      </w:r>
      <w:r>
        <w:t>airworthiness review</w:t>
      </w:r>
      <w:r>
        <w:rPr>
          <w:spacing w:val="-3"/>
        </w:rPr>
        <w:t xml:space="preserve"> </w:t>
      </w:r>
      <w:r>
        <w:t xml:space="preserve">in accordance with point (c)(9) of point </w:t>
      </w:r>
      <w:hyperlink w:anchor="_bookmark23" w:history="1">
        <w:r>
          <w:rPr>
            <w:color w:val="0000FF"/>
            <w:u w:val="single" w:color="0000FF"/>
          </w:rPr>
          <w:t>ML.A.302</w:t>
        </w:r>
      </w:hyperlink>
      <w:r>
        <w:t>. This review shall be completed by the person who</w:t>
      </w:r>
      <w:r>
        <w:rPr>
          <w:spacing w:val="-4"/>
        </w:rPr>
        <w:t xml:space="preserve"> </w:t>
      </w:r>
      <w:r>
        <w:t>performed</w:t>
      </w:r>
      <w:r>
        <w:rPr>
          <w:spacing w:val="-5"/>
        </w:rPr>
        <w:t xml:space="preserve"> </w:t>
      </w:r>
      <w:r>
        <w:t>the</w:t>
      </w:r>
      <w:r>
        <w:rPr>
          <w:spacing w:val="-6"/>
        </w:rPr>
        <w:t xml:space="preserve"> </w:t>
      </w:r>
      <w:r>
        <w:t>airworthiness</w:t>
      </w:r>
      <w:r>
        <w:rPr>
          <w:spacing w:val="-4"/>
        </w:rPr>
        <w:t xml:space="preserve"> </w:t>
      </w:r>
      <w:r>
        <w:t>review.</w:t>
      </w:r>
      <w:r>
        <w:rPr>
          <w:spacing w:val="-5"/>
        </w:rPr>
        <w:t xml:space="preserve"> </w:t>
      </w:r>
      <w:r>
        <w:t>If</w:t>
      </w:r>
      <w:r>
        <w:rPr>
          <w:spacing w:val="-5"/>
        </w:rPr>
        <w:t xml:space="preserve"> </w:t>
      </w:r>
      <w:r>
        <w:t>the</w:t>
      </w:r>
      <w:r>
        <w:rPr>
          <w:spacing w:val="-4"/>
        </w:rPr>
        <w:t xml:space="preserve"> </w:t>
      </w:r>
      <w:r>
        <w:t>review</w:t>
      </w:r>
      <w:r>
        <w:rPr>
          <w:spacing w:val="-6"/>
        </w:rPr>
        <w:t xml:space="preserve"> </w:t>
      </w:r>
      <w:r>
        <w:t>shows</w:t>
      </w:r>
      <w:r>
        <w:rPr>
          <w:spacing w:val="-4"/>
        </w:rPr>
        <w:t xml:space="preserve"> </w:t>
      </w:r>
      <w:r>
        <w:t>deficiencies</w:t>
      </w:r>
      <w:r>
        <w:rPr>
          <w:spacing w:val="-4"/>
        </w:rPr>
        <w:t xml:space="preserve"> </w:t>
      </w:r>
      <w:r>
        <w:t>of</w:t>
      </w:r>
      <w:r>
        <w:rPr>
          <w:spacing w:val="-7"/>
        </w:rPr>
        <w:t xml:space="preserve"> </w:t>
      </w:r>
      <w:r>
        <w:t>the</w:t>
      </w:r>
      <w:r>
        <w:rPr>
          <w:spacing w:val="-4"/>
        </w:rPr>
        <w:t xml:space="preserve"> </w:t>
      </w:r>
      <w:r>
        <w:t>aircraft</w:t>
      </w:r>
      <w:r>
        <w:rPr>
          <w:spacing w:val="-4"/>
        </w:rPr>
        <w:t xml:space="preserve"> </w:t>
      </w:r>
      <w:r>
        <w:t>linked with</w:t>
      </w:r>
      <w:r>
        <w:rPr>
          <w:spacing w:val="-9"/>
        </w:rPr>
        <w:t xml:space="preserve"> </w:t>
      </w:r>
      <w:r>
        <w:t>deficiencies</w:t>
      </w:r>
      <w:r>
        <w:rPr>
          <w:spacing w:val="-9"/>
        </w:rPr>
        <w:t xml:space="preserve"> </w:t>
      </w:r>
      <w:r>
        <w:t>in</w:t>
      </w:r>
      <w:r>
        <w:rPr>
          <w:spacing w:val="-10"/>
        </w:rPr>
        <w:t xml:space="preserve"> </w:t>
      </w:r>
      <w:r>
        <w:t>the</w:t>
      </w:r>
      <w:r>
        <w:rPr>
          <w:spacing w:val="-9"/>
        </w:rPr>
        <w:t xml:space="preserve"> </w:t>
      </w:r>
      <w:r>
        <w:t>content</w:t>
      </w:r>
      <w:r>
        <w:rPr>
          <w:spacing w:val="-8"/>
        </w:rPr>
        <w:t xml:space="preserve"> </w:t>
      </w:r>
      <w:r>
        <w:t>of</w:t>
      </w:r>
      <w:r>
        <w:rPr>
          <w:spacing w:val="-12"/>
        </w:rPr>
        <w:t xml:space="preserve"> </w:t>
      </w:r>
      <w:r>
        <w:t>the</w:t>
      </w:r>
      <w:r>
        <w:rPr>
          <w:spacing w:val="-9"/>
        </w:rPr>
        <w:t xml:space="preserve"> </w:t>
      </w:r>
      <w:r>
        <w:t>AMP,</w:t>
      </w:r>
      <w:r>
        <w:rPr>
          <w:spacing w:val="-9"/>
        </w:rPr>
        <w:t xml:space="preserve"> </w:t>
      </w:r>
      <w:r>
        <w:t>the</w:t>
      </w:r>
      <w:r>
        <w:rPr>
          <w:spacing w:val="-8"/>
        </w:rPr>
        <w:t xml:space="preserve"> </w:t>
      </w:r>
      <w:r>
        <w:t>AMP</w:t>
      </w:r>
      <w:r>
        <w:rPr>
          <w:spacing w:val="-8"/>
        </w:rPr>
        <w:t xml:space="preserve"> </w:t>
      </w:r>
      <w:r>
        <w:t>shall</w:t>
      </w:r>
      <w:r>
        <w:rPr>
          <w:spacing w:val="-10"/>
        </w:rPr>
        <w:t xml:space="preserve"> </w:t>
      </w:r>
      <w:r>
        <w:t>be</w:t>
      </w:r>
      <w:r>
        <w:rPr>
          <w:spacing w:val="-8"/>
        </w:rPr>
        <w:t xml:space="preserve"> </w:t>
      </w:r>
      <w:r>
        <w:t>amended</w:t>
      </w:r>
      <w:r>
        <w:rPr>
          <w:spacing w:val="-9"/>
        </w:rPr>
        <w:t xml:space="preserve"> </w:t>
      </w:r>
      <w:r>
        <w:t>accordingly.</w:t>
      </w:r>
      <w:r>
        <w:rPr>
          <w:spacing w:val="-9"/>
        </w:rPr>
        <w:t xml:space="preserve"> </w:t>
      </w:r>
      <w:r>
        <w:t>The</w:t>
      </w:r>
      <w:r>
        <w:rPr>
          <w:spacing w:val="-9"/>
        </w:rPr>
        <w:t xml:space="preserve"> </w:t>
      </w:r>
      <w:r>
        <w:t>person performing</w:t>
      </w:r>
      <w:r>
        <w:rPr>
          <w:spacing w:val="-13"/>
        </w:rPr>
        <w:t xml:space="preserve"> </w:t>
      </w:r>
      <w:r>
        <w:t>the</w:t>
      </w:r>
      <w:r>
        <w:rPr>
          <w:spacing w:val="-12"/>
        </w:rPr>
        <w:t xml:space="preserve"> </w:t>
      </w:r>
      <w:r>
        <w:t>review</w:t>
      </w:r>
      <w:r>
        <w:rPr>
          <w:spacing w:val="-13"/>
        </w:rPr>
        <w:t xml:space="preserve"> </w:t>
      </w:r>
      <w:r>
        <w:t>shall</w:t>
      </w:r>
      <w:r>
        <w:rPr>
          <w:spacing w:val="-12"/>
        </w:rPr>
        <w:t xml:space="preserve"> </w:t>
      </w:r>
      <w:r>
        <w:t>inform</w:t>
      </w:r>
      <w:r>
        <w:rPr>
          <w:spacing w:val="-13"/>
        </w:rPr>
        <w:t xml:space="preserve"> </w:t>
      </w:r>
      <w:r>
        <w:t>the</w:t>
      </w:r>
      <w:r>
        <w:rPr>
          <w:spacing w:val="-12"/>
        </w:rPr>
        <w:t xml:space="preserve"> </w:t>
      </w:r>
      <w:r>
        <w:t>CAC</w:t>
      </w:r>
      <w:r>
        <w:rPr>
          <w:spacing w:val="-13"/>
        </w:rPr>
        <w:t xml:space="preserve"> </w:t>
      </w:r>
      <w:r>
        <w:t>RA</w:t>
      </w:r>
      <w:r>
        <w:rPr>
          <w:spacing w:val="-12"/>
        </w:rPr>
        <w:t xml:space="preserve"> </w:t>
      </w:r>
      <w:r>
        <w:t>if</w:t>
      </w:r>
      <w:r>
        <w:rPr>
          <w:spacing w:val="-12"/>
        </w:rPr>
        <w:t xml:space="preserve"> </w:t>
      </w:r>
      <w:r>
        <w:t>he</w:t>
      </w:r>
      <w:r>
        <w:rPr>
          <w:spacing w:val="-13"/>
        </w:rPr>
        <w:t xml:space="preserve"> </w:t>
      </w:r>
      <w:r>
        <w:t>does</w:t>
      </w:r>
      <w:r>
        <w:rPr>
          <w:spacing w:val="-12"/>
        </w:rPr>
        <w:t xml:space="preserve"> </w:t>
      </w:r>
      <w:r>
        <w:t>not</w:t>
      </w:r>
      <w:r>
        <w:rPr>
          <w:spacing w:val="-13"/>
        </w:rPr>
        <w:t xml:space="preserve"> </w:t>
      </w:r>
      <w:r>
        <w:t>agree</w:t>
      </w:r>
      <w:r>
        <w:rPr>
          <w:spacing w:val="-12"/>
        </w:rPr>
        <w:t xml:space="preserve"> </w:t>
      </w:r>
      <w:r>
        <w:t>with</w:t>
      </w:r>
      <w:r>
        <w:rPr>
          <w:spacing w:val="-13"/>
        </w:rPr>
        <w:t xml:space="preserve"> </w:t>
      </w:r>
      <w:r>
        <w:t>the</w:t>
      </w:r>
      <w:r>
        <w:rPr>
          <w:spacing w:val="-12"/>
        </w:rPr>
        <w:t xml:space="preserve"> </w:t>
      </w:r>
      <w:r>
        <w:t>measures</w:t>
      </w:r>
      <w:r>
        <w:rPr>
          <w:spacing w:val="-12"/>
        </w:rPr>
        <w:t xml:space="preserve"> </w:t>
      </w:r>
      <w:r>
        <w:t xml:space="preserve">amending the AMP taken by the owner, CAMO or CAO. In such case the CAC RA shall decide which amendments to the AMP are necessary, raising the corresponding findings defined in point </w:t>
      </w:r>
      <w:hyperlink w:anchor="_bookmark101" w:history="1">
        <w:r>
          <w:rPr>
            <w:color w:val="0000FF"/>
            <w:u w:val="single" w:color="0000FF"/>
          </w:rPr>
          <w:t>ML.B.903</w:t>
        </w:r>
      </w:hyperlink>
      <w:r>
        <w:rPr>
          <w:color w:val="0000FF"/>
        </w:rPr>
        <w:t xml:space="preserve"> </w:t>
      </w:r>
      <w:r>
        <w:t xml:space="preserve">and, if necessary, reacting in accordance with point </w:t>
      </w:r>
      <w:hyperlink w:anchor="_bookmark98" w:history="1">
        <w:r>
          <w:rPr>
            <w:color w:val="0000FF"/>
            <w:u w:val="single" w:color="0000FF"/>
          </w:rPr>
          <w:t>ML.B.304</w:t>
        </w:r>
        <w:r>
          <w:t>.</w:t>
        </w:r>
      </w:hyperlink>
    </w:p>
    <w:p w14:paraId="4304B5EA" w14:textId="77777777" w:rsidR="002E346F" w:rsidRDefault="00FF2A39">
      <w:pPr>
        <w:pStyle w:val="Heading3"/>
        <w:tabs>
          <w:tab w:val="left" w:pos="9416"/>
        </w:tabs>
        <w:spacing w:before="361" w:line="390" w:lineRule="exact"/>
        <w:ind w:left="360"/>
      </w:pPr>
      <w:bookmarkStart w:id="113" w:name="_bookmark79"/>
      <w:bookmarkEnd w:id="113"/>
      <w:r>
        <w:rPr>
          <w:color w:val="FFFFFF"/>
          <w:shd w:val="clear" w:color="auto" w:fill="FABB39"/>
        </w:rPr>
        <w:t>AMC1</w:t>
      </w:r>
      <w:r>
        <w:rPr>
          <w:color w:val="FFFFFF"/>
          <w:spacing w:val="-13"/>
          <w:shd w:val="clear" w:color="auto" w:fill="FABB39"/>
        </w:rPr>
        <w:t xml:space="preserve"> </w:t>
      </w:r>
      <w:r>
        <w:rPr>
          <w:color w:val="FFFFFF"/>
          <w:shd w:val="clear" w:color="auto" w:fill="FABB39"/>
        </w:rPr>
        <w:t>ML.A.903(h)</w:t>
      </w:r>
      <w:r>
        <w:rPr>
          <w:color w:val="FFFFFF"/>
          <w:spacing w:val="49"/>
          <w:shd w:val="clear" w:color="auto" w:fill="FABB39"/>
        </w:rPr>
        <w:t xml:space="preserve"> </w:t>
      </w:r>
      <w:r>
        <w:rPr>
          <w:color w:val="FFFFFF"/>
          <w:shd w:val="clear" w:color="auto" w:fill="FABB39"/>
        </w:rPr>
        <w:t>Airworthiness</w:t>
      </w:r>
      <w:r>
        <w:rPr>
          <w:color w:val="FFFFFF"/>
          <w:spacing w:val="-12"/>
          <w:shd w:val="clear" w:color="auto" w:fill="FABB39"/>
        </w:rPr>
        <w:t xml:space="preserve"> </w:t>
      </w:r>
      <w:r>
        <w:rPr>
          <w:color w:val="FFFFFF"/>
          <w:spacing w:val="-2"/>
          <w:shd w:val="clear" w:color="auto" w:fill="FABB39"/>
        </w:rPr>
        <w:t>review</w:t>
      </w:r>
      <w:r>
        <w:rPr>
          <w:color w:val="FFFFFF"/>
          <w:shd w:val="clear" w:color="auto" w:fill="FABB39"/>
        </w:rPr>
        <w:tab/>
      </w:r>
    </w:p>
    <w:p w14:paraId="26C3A0C2" w14:textId="77777777" w:rsidR="002E346F" w:rsidRDefault="00FF2A39">
      <w:pPr>
        <w:spacing w:line="171"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9FB08A5" w14:textId="77777777" w:rsidR="002E346F" w:rsidRDefault="00FF2A39">
      <w:pPr>
        <w:spacing w:before="122"/>
        <w:ind w:left="360"/>
        <w:jc w:val="both"/>
        <w:rPr>
          <w:b/>
          <w:sz w:val="20"/>
        </w:rPr>
      </w:pPr>
      <w:r>
        <w:rPr>
          <w:b/>
          <w:sz w:val="20"/>
        </w:rPr>
        <w:t>REVIEW</w:t>
      </w:r>
      <w:r>
        <w:rPr>
          <w:b/>
          <w:spacing w:val="-7"/>
          <w:sz w:val="20"/>
        </w:rPr>
        <w:t xml:space="preserve"> </w:t>
      </w:r>
      <w:r>
        <w:rPr>
          <w:b/>
          <w:sz w:val="20"/>
        </w:rPr>
        <w:t>OF</w:t>
      </w:r>
      <w:r>
        <w:rPr>
          <w:b/>
          <w:spacing w:val="-7"/>
          <w:sz w:val="20"/>
        </w:rPr>
        <w:t xml:space="preserve"> </w:t>
      </w:r>
      <w:r>
        <w:rPr>
          <w:b/>
          <w:sz w:val="20"/>
        </w:rPr>
        <w:t>AMP</w:t>
      </w:r>
      <w:r>
        <w:rPr>
          <w:b/>
          <w:spacing w:val="-7"/>
          <w:sz w:val="20"/>
        </w:rPr>
        <w:t xml:space="preserve"> </w:t>
      </w:r>
      <w:r>
        <w:rPr>
          <w:b/>
          <w:sz w:val="20"/>
        </w:rPr>
        <w:t>IN</w:t>
      </w:r>
      <w:r>
        <w:rPr>
          <w:b/>
          <w:spacing w:val="-5"/>
          <w:sz w:val="20"/>
        </w:rPr>
        <w:t xml:space="preserve"> </w:t>
      </w:r>
      <w:r>
        <w:rPr>
          <w:b/>
          <w:sz w:val="20"/>
        </w:rPr>
        <w:t>CONJUNCTION</w:t>
      </w:r>
      <w:r>
        <w:rPr>
          <w:b/>
          <w:spacing w:val="-6"/>
          <w:sz w:val="20"/>
        </w:rPr>
        <w:t xml:space="preserve"> </w:t>
      </w:r>
      <w:r>
        <w:rPr>
          <w:b/>
          <w:sz w:val="20"/>
        </w:rPr>
        <w:t>WITH</w:t>
      </w:r>
      <w:r>
        <w:rPr>
          <w:b/>
          <w:spacing w:val="-5"/>
          <w:sz w:val="20"/>
        </w:rPr>
        <w:t xml:space="preserve"> AR</w:t>
      </w:r>
    </w:p>
    <w:p w14:paraId="6E87776F" w14:textId="77777777" w:rsidR="002E346F" w:rsidRDefault="00FF2A39">
      <w:pPr>
        <w:pStyle w:val="BodyText"/>
        <w:spacing w:before="119"/>
        <w:ind w:left="360" w:right="716" w:firstLine="0"/>
        <w:jc w:val="both"/>
      </w:pPr>
      <w:r>
        <w:t>This review</w:t>
      </w:r>
      <w:r>
        <w:rPr>
          <w:spacing w:val="-1"/>
        </w:rPr>
        <w:t xml:space="preserve"> </w:t>
      </w:r>
      <w:r>
        <w:t>of</w:t>
      </w:r>
      <w:r>
        <w:rPr>
          <w:spacing w:val="-1"/>
        </w:rPr>
        <w:t xml:space="preserve"> </w:t>
      </w:r>
      <w:r>
        <w:t>the</w:t>
      </w:r>
      <w:r>
        <w:rPr>
          <w:spacing w:val="-1"/>
        </w:rPr>
        <w:t xml:space="preserve"> </w:t>
      </w:r>
      <w:r>
        <w:t>maintenance programme is</w:t>
      </w:r>
      <w:r>
        <w:rPr>
          <w:spacing w:val="-1"/>
        </w:rPr>
        <w:t xml:space="preserve"> </w:t>
      </w:r>
      <w:r>
        <w:t>performed by the person</w:t>
      </w:r>
      <w:r>
        <w:rPr>
          <w:spacing w:val="-2"/>
        </w:rPr>
        <w:t xml:space="preserve"> </w:t>
      </w:r>
      <w:r>
        <w:t>who performed the</w:t>
      </w:r>
      <w:r>
        <w:rPr>
          <w:spacing w:val="-1"/>
        </w:rPr>
        <w:t xml:space="preserve"> </w:t>
      </w:r>
      <w:r>
        <w:t>AR,</w:t>
      </w:r>
      <w:r>
        <w:rPr>
          <w:spacing w:val="-1"/>
        </w:rPr>
        <w:t xml:space="preserve"> </w:t>
      </w:r>
      <w:r>
        <w:t xml:space="preserve">who could belong to the CAC RA, a CAMO, a CAO or a maintenance organisation or could also be independent certifying staff in accordance with </w:t>
      </w:r>
      <w:hyperlink w:anchor="_bookmark75" w:history="1">
        <w:r>
          <w:rPr>
            <w:color w:val="0000FF"/>
            <w:u w:val="single" w:color="0000FF"/>
          </w:rPr>
          <w:t>ML.A.901(b)(4)</w:t>
        </w:r>
      </w:hyperlink>
      <w:r>
        <w:rPr>
          <w:color w:val="0000FF"/>
          <w:u w:val="single" w:color="0000FF"/>
        </w:rPr>
        <w:t xml:space="preserve"> M.A.901(g)</w:t>
      </w:r>
      <w:r>
        <w:t>.</w:t>
      </w:r>
    </w:p>
    <w:p w14:paraId="5DFDC0D4" w14:textId="77777777" w:rsidR="002E346F" w:rsidRDefault="00FF2A39">
      <w:pPr>
        <w:pStyle w:val="BodyText"/>
        <w:ind w:left="360" w:right="713" w:firstLine="0"/>
        <w:jc w:val="both"/>
      </w:pPr>
      <w:r>
        <w:t>This</w:t>
      </w:r>
      <w:r>
        <w:rPr>
          <w:spacing w:val="-6"/>
        </w:rPr>
        <w:t xml:space="preserve"> </w:t>
      </w:r>
      <w:r>
        <w:t>person</w:t>
      </w:r>
      <w:r>
        <w:rPr>
          <w:spacing w:val="-6"/>
        </w:rPr>
        <w:t xml:space="preserve"> </w:t>
      </w:r>
      <w:r>
        <w:t>is</w:t>
      </w:r>
      <w:r>
        <w:rPr>
          <w:spacing w:val="-6"/>
        </w:rPr>
        <w:t xml:space="preserve"> </w:t>
      </w:r>
      <w:r>
        <w:t>not</w:t>
      </w:r>
      <w:r>
        <w:rPr>
          <w:spacing w:val="-5"/>
        </w:rPr>
        <w:t xml:space="preserve"> </w:t>
      </w:r>
      <w:r>
        <w:t>responsible</w:t>
      </w:r>
      <w:r>
        <w:rPr>
          <w:spacing w:val="-5"/>
        </w:rPr>
        <w:t xml:space="preserve"> </w:t>
      </w:r>
      <w:r>
        <w:t>for</w:t>
      </w:r>
      <w:r>
        <w:rPr>
          <w:spacing w:val="-6"/>
        </w:rPr>
        <w:t xml:space="preserve"> </w:t>
      </w:r>
      <w:r>
        <w:t>the</w:t>
      </w:r>
      <w:r>
        <w:rPr>
          <w:spacing w:val="-5"/>
        </w:rPr>
        <w:t xml:space="preserve"> </w:t>
      </w:r>
      <w:r>
        <w:t>completeness</w:t>
      </w:r>
      <w:r>
        <w:rPr>
          <w:spacing w:val="-5"/>
        </w:rPr>
        <w:t xml:space="preserve"> </w:t>
      </w:r>
      <w:r>
        <w:t>of</w:t>
      </w:r>
      <w:r>
        <w:rPr>
          <w:spacing w:val="-8"/>
        </w:rPr>
        <w:t xml:space="preserve"> </w:t>
      </w:r>
      <w:r>
        <w:t>this</w:t>
      </w:r>
      <w:r>
        <w:rPr>
          <w:spacing w:val="-6"/>
        </w:rPr>
        <w:t xml:space="preserve"> </w:t>
      </w:r>
      <w:r>
        <w:t>AMP,</w:t>
      </w:r>
      <w:r>
        <w:rPr>
          <w:spacing w:val="-5"/>
        </w:rPr>
        <w:t xml:space="preserve"> </w:t>
      </w:r>
      <w:r>
        <w:t>but</w:t>
      </w:r>
      <w:r>
        <w:rPr>
          <w:spacing w:val="-7"/>
        </w:rPr>
        <w:t xml:space="preserve"> </w:t>
      </w:r>
      <w:r>
        <w:t>may</w:t>
      </w:r>
      <w:r>
        <w:rPr>
          <w:spacing w:val="-5"/>
        </w:rPr>
        <w:t xml:space="preserve"> </w:t>
      </w:r>
      <w:r>
        <w:t>do</w:t>
      </w:r>
      <w:r>
        <w:rPr>
          <w:spacing w:val="-4"/>
        </w:rPr>
        <w:t xml:space="preserve"> </w:t>
      </w:r>
      <w:r>
        <w:t>some</w:t>
      </w:r>
      <w:r>
        <w:rPr>
          <w:spacing w:val="-5"/>
        </w:rPr>
        <w:t xml:space="preserve"> </w:t>
      </w:r>
      <w:r>
        <w:t>sampling</w:t>
      </w:r>
      <w:r>
        <w:rPr>
          <w:spacing w:val="-6"/>
        </w:rPr>
        <w:t xml:space="preserve"> </w:t>
      </w:r>
      <w:r>
        <w:t>as</w:t>
      </w:r>
      <w:r>
        <w:rPr>
          <w:spacing w:val="-6"/>
        </w:rPr>
        <w:t xml:space="preserve"> </w:t>
      </w:r>
      <w:r>
        <w:t>part</w:t>
      </w:r>
      <w:r>
        <w:rPr>
          <w:spacing w:val="-6"/>
        </w:rPr>
        <w:t xml:space="preserve"> </w:t>
      </w:r>
      <w:r>
        <w:t>of the investigations and the findings discovered during the physical review.</w:t>
      </w:r>
    </w:p>
    <w:p w14:paraId="6ADB673F" w14:textId="77777777" w:rsidR="002E346F" w:rsidRDefault="00FF2A39">
      <w:pPr>
        <w:pStyle w:val="BodyText"/>
        <w:spacing w:before="121"/>
        <w:ind w:left="360" w:firstLine="0"/>
        <w:jc w:val="both"/>
      </w:pPr>
      <w:r>
        <w:t>More</w:t>
      </w:r>
      <w:r>
        <w:rPr>
          <w:spacing w:val="-5"/>
        </w:rPr>
        <w:t xml:space="preserve"> </w:t>
      </w:r>
      <w:r>
        <w:t>details</w:t>
      </w:r>
      <w:r>
        <w:rPr>
          <w:spacing w:val="-4"/>
        </w:rPr>
        <w:t xml:space="preserve"> </w:t>
      </w:r>
      <w:r>
        <w:t>on</w:t>
      </w:r>
      <w:r>
        <w:rPr>
          <w:spacing w:val="-4"/>
        </w:rPr>
        <w:t xml:space="preserve"> </w:t>
      </w:r>
      <w:r>
        <w:t>the</w:t>
      </w:r>
      <w:r>
        <w:rPr>
          <w:spacing w:val="-4"/>
        </w:rPr>
        <w:t xml:space="preserve"> </w:t>
      </w:r>
      <w:r>
        <w:t>annual</w:t>
      </w:r>
      <w:r>
        <w:rPr>
          <w:spacing w:val="-2"/>
        </w:rPr>
        <w:t xml:space="preserve"> </w:t>
      </w:r>
      <w:r>
        <w:t>review</w:t>
      </w:r>
      <w:r>
        <w:rPr>
          <w:spacing w:val="-3"/>
        </w:rPr>
        <w:t xml:space="preserve"> </w:t>
      </w:r>
      <w:r>
        <w:t>are</w:t>
      </w:r>
      <w:r>
        <w:rPr>
          <w:spacing w:val="-2"/>
        </w:rPr>
        <w:t xml:space="preserve"> </w:t>
      </w:r>
      <w:r>
        <w:t>provided</w:t>
      </w:r>
      <w:r>
        <w:rPr>
          <w:spacing w:val="-6"/>
        </w:rPr>
        <w:t xml:space="preserve"> </w:t>
      </w:r>
      <w:r>
        <w:t>in</w:t>
      </w:r>
      <w:r>
        <w:rPr>
          <w:spacing w:val="-2"/>
        </w:rPr>
        <w:t xml:space="preserve"> </w:t>
      </w:r>
      <w:hyperlink w:anchor="_bookmark29" w:history="1">
        <w:r>
          <w:rPr>
            <w:color w:val="0000FF"/>
            <w:u w:val="single" w:color="0000FF"/>
          </w:rPr>
          <w:t>AMC1</w:t>
        </w:r>
        <w:r>
          <w:rPr>
            <w:color w:val="0000FF"/>
            <w:spacing w:val="-4"/>
            <w:u w:val="single" w:color="0000FF"/>
          </w:rPr>
          <w:t xml:space="preserve"> </w:t>
        </w:r>
        <w:r>
          <w:rPr>
            <w:color w:val="0000FF"/>
            <w:spacing w:val="-2"/>
            <w:u w:val="single" w:color="0000FF"/>
          </w:rPr>
          <w:t>ML.A.302(c)(9)</w:t>
        </w:r>
      </w:hyperlink>
      <w:r>
        <w:rPr>
          <w:spacing w:val="-2"/>
        </w:rPr>
        <w:t>.</w:t>
      </w:r>
    </w:p>
    <w:p w14:paraId="7E14BABE" w14:textId="77777777" w:rsidR="002E346F" w:rsidRDefault="00FF2A39">
      <w:pPr>
        <w:pStyle w:val="Heading3"/>
        <w:tabs>
          <w:tab w:val="left" w:pos="9416"/>
        </w:tabs>
        <w:spacing w:before="359" w:line="390" w:lineRule="exact"/>
        <w:ind w:left="360"/>
      </w:pPr>
      <w:bookmarkStart w:id="114" w:name="_bookmark80"/>
      <w:bookmarkEnd w:id="114"/>
      <w:r>
        <w:rPr>
          <w:color w:val="FFFFFF"/>
          <w:shd w:val="clear" w:color="auto" w:fill="007EC2"/>
        </w:rPr>
        <w:t>ML.A.904</w:t>
      </w:r>
      <w:r>
        <w:rPr>
          <w:color w:val="FFFFFF"/>
          <w:spacing w:val="-15"/>
          <w:shd w:val="clear" w:color="auto" w:fill="007EC2"/>
        </w:rPr>
        <w:t xml:space="preserve"> </w:t>
      </w:r>
      <w:r>
        <w:rPr>
          <w:color w:val="FFFFFF"/>
          <w:shd w:val="clear" w:color="auto" w:fill="007EC2"/>
        </w:rPr>
        <w:t>Qualification</w:t>
      </w:r>
      <w:r>
        <w:rPr>
          <w:color w:val="FFFFFF"/>
          <w:spacing w:val="-15"/>
          <w:shd w:val="clear" w:color="auto" w:fill="007EC2"/>
        </w:rPr>
        <w:t xml:space="preserve"> </w:t>
      </w:r>
      <w:r>
        <w:rPr>
          <w:color w:val="FFFFFF"/>
          <w:shd w:val="clear" w:color="auto" w:fill="007EC2"/>
        </w:rPr>
        <w:t>of</w:t>
      </w:r>
      <w:r>
        <w:rPr>
          <w:color w:val="FFFFFF"/>
          <w:spacing w:val="-14"/>
          <w:shd w:val="clear" w:color="auto" w:fill="007EC2"/>
        </w:rPr>
        <w:t xml:space="preserve"> </w:t>
      </w:r>
      <w:r>
        <w:rPr>
          <w:color w:val="FFFFFF"/>
          <w:shd w:val="clear" w:color="auto" w:fill="007EC2"/>
        </w:rPr>
        <w:t>airworthiness</w:t>
      </w:r>
      <w:r>
        <w:rPr>
          <w:color w:val="FFFFFF"/>
          <w:spacing w:val="-12"/>
          <w:shd w:val="clear" w:color="auto" w:fill="007EC2"/>
        </w:rPr>
        <w:t xml:space="preserve"> </w:t>
      </w:r>
      <w:r>
        <w:rPr>
          <w:color w:val="FFFFFF"/>
          <w:shd w:val="clear" w:color="auto" w:fill="007EC2"/>
        </w:rPr>
        <w:t>review</w:t>
      </w:r>
      <w:r>
        <w:rPr>
          <w:color w:val="FFFFFF"/>
          <w:spacing w:val="-14"/>
          <w:shd w:val="clear" w:color="auto" w:fill="007EC2"/>
        </w:rPr>
        <w:t xml:space="preserve"> </w:t>
      </w:r>
      <w:r>
        <w:rPr>
          <w:color w:val="FFFFFF"/>
          <w:spacing w:val="-2"/>
          <w:shd w:val="clear" w:color="auto" w:fill="007EC2"/>
        </w:rPr>
        <w:t>staff</w:t>
      </w:r>
      <w:r>
        <w:rPr>
          <w:color w:val="FFFFFF"/>
          <w:shd w:val="clear" w:color="auto" w:fill="007EC2"/>
        </w:rPr>
        <w:tab/>
      </w:r>
    </w:p>
    <w:p w14:paraId="7C4D09B9"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27B0468" w14:textId="77777777" w:rsidR="002E346F" w:rsidRDefault="00FF2A39">
      <w:pPr>
        <w:pStyle w:val="ListParagraph"/>
        <w:numPr>
          <w:ilvl w:val="0"/>
          <w:numId w:val="89"/>
        </w:numPr>
        <w:tabs>
          <w:tab w:val="left" w:pos="922"/>
          <w:tab w:val="left" w:pos="926"/>
        </w:tabs>
        <w:ind w:right="716"/>
        <w:jc w:val="both"/>
      </w:pPr>
      <w:r>
        <w:t>Airworthiness review staff</w:t>
      </w:r>
      <w:r>
        <w:rPr>
          <w:spacing w:val="-1"/>
        </w:rPr>
        <w:t xml:space="preserve"> </w:t>
      </w:r>
      <w:r>
        <w:t>acting on behalf</w:t>
      </w:r>
      <w:r>
        <w:rPr>
          <w:spacing w:val="-1"/>
        </w:rPr>
        <w:t xml:space="preserve"> </w:t>
      </w:r>
      <w:r>
        <w:t>of the CAC</w:t>
      </w:r>
      <w:r>
        <w:rPr>
          <w:spacing w:val="-1"/>
        </w:rPr>
        <w:t xml:space="preserve"> </w:t>
      </w:r>
      <w:r>
        <w:t xml:space="preserve">RA shall be qualified in accordance with point </w:t>
      </w:r>
      <w:hyperlink w:anchor="_bookmark100" w:history="1">
        <w:r>
          <w:rPr>
            <w:color w:val="0000FF"/>
            <w:u w:val="single" w:color="0000FF"/>
          </w:rPr>
          <w:t>ML.B.902</w:t>
        </w:r>
      </w:hyperlink>
      <w:r>
        <w:t>.</w:t>
      </w:r>
    </w:p>
    <w:p w14:paraId="3464C98C" w14:textId="77777777" w:rsidR="002E346F" w:rsidRDefault="00FF2A39">
      <w:pPr>
        <w:pStyle w:val="ListParagraph"/>
        <w:numPr>
          <w:ilvl w:val="0"/>
          <w:numId w:val="89"/>
        </w:numPr>
        <w:tabs>
          <w:tab w:val="left" w:pos="923"/>
          <w:tab w:val="left" w:pos="926"/>
        </w:tabs>
        <w:spacing w:before="121"/>
        <w:ind w:right="713"/>
        <w:jc w:val="both"/>
      </w:pPr>
      <w:r>
        <w:t>Airworthiness review staff acting on behalf of an organisation referred to in Subpart F or Subpart</w:t>
      </w:r>
      <w:r>
        <w:rPr>
          <w:spacing w:val="-1"/>
        </w:rPr>
        <w:t xml:space="preserve"> </w:t>
      </w:r>
      <w:r>
        <w:t>G</w:t>
      </w:r>
      <w:r>
        <w:rPr>
          <w:spacing w:val="40"/>
        </w:rPr>
        <w:t xml:space="preserve"> </w:t>
      </w:r>
      <w:r>
        <w:t>of</w:t>
      </w:r>
      <w:r>
        <w:rPr>
          <w:spacing w:val="40"/>
        </w:rPr>
        <w:t xml:space="preserve"> </w:t>
      </w:r>
      <w:r>
        <w:t>Annex</w:t>
      </w:r>
      <w:r>
        <w:rPr>
          <w:spacing w:val="40"/>
        </w:rPr>
        <w:t xml:space="preserve"> </w:t>
      </w:r>
      <w:r>
        <w:t>I</w:t>
      </w:r>
      <w:r>
        <w:rPr>
          <w:spacing w:val="40"/>
        </w:rPr>
        <w:t xml:space="preserve"> </w:t>
      </w:r>
      <w:r>
        <w:t>(Part-M),</w:t>
      </w:r>
      <w:r>
        <w:rPr>
          <w:spacing w:val="40"/>
        </w:rPr>
        <w:t xml:space="preserve"> </w:t>
      </w:r>
      <w:r>
        <w:t>Annex</w:t>
      </w:r>
      <w:r>
        <w:rPr>
          <w:spacing w:val="40"/>
        </w:rPr>
        <w:t xml:space="preserve"> </w:t>
      </w:r>
      <w:r>
        <w:t>II</w:t>
      </w:r>
      <w:r>
        <w:rPr>
          <w:spacing w:val="40"/>
        </w:rPr>
        <w:t xml:space="preserve"> </w:t>
      </w:r>
      <w:r>
        <w:t>(Part-145),</w:t>
      </w:r>
      <w:r>
        <w:rPr>
          <w:spacing w:val="40"/>
        </w:rPr>
        <w:t xml:space="preserve"> </w:t>
      </w:r>
      <w:r>
        <w:t>Annex</w:t>
      </w:r>
      <w:r>
        <w:rPr>
          <w:spacing w:val="40"/>
        </w:rPr>
        <w:t xml:space="preserve"> </w:t>
      </w:r>
      <w:r>
        <w:t>Vc</w:t>
      </w:r>
      <w:r>
        <w:rPr>
          <w:spacing w:val="40"/>
        </w:rPr>
        <w:t xml:space="preserve"> </w:t>
      </w:r>
      <w:r>
        <w:t>(Part-CAMO)</w:t>
      </w:r>
      <w:r>
        <w:rPr>
          <w:spacing w:val="40"/>
        </w:rPr>
        <w:t xml:space="preserve"> </w:t>
      </w:r>
      <w:r>
        <w:t>or</w:t>
      </w:r>
      <w:r>
        <w:rPr>
          <w:spacing w:val="40"/>
        </w:rPr>
        <w:t xml:space="preserve"> </w:t>
      </w:r>
      <w:r>
        <w:t>Annex</w:t>
      </w:r>
      <w:r>
        <w:rPr>
          <w:spacing w:val="40"/>
        </w:rPr>
        <w:t xml:space="preserve"> </w:t>
      </w:r>
      <w:r>
        <w:t>Vd (Part-CAO) shall be qualified in accordance with Subpart F or Subpart G of Annex I (Part-M), Annex II (Part-145), Annex Vc (Part-CAMO) or Annex Vd (Part-CAO), respectively.</w:t>
      </w:r>
    </w:p>
    <w:p w14:paraId="1994C971" w14:textId="77777777" w:rsidR="002E346F" w:rsidRDefault="00FF2A39">
      <w:pPr>
        <w:pStyle w:val="ListParagraph"/>
        <w:numPr>
          <w:ilvl w:val="0"/>
          <w:numId w:val="89"/>
        </w:numPr>
        <w:tabs>
          <w:tab w:val="left" w:pos="924"/>
          <w:tab w:val="left" w:pos="926"/>
        </w:tabs>
        <w:spacing w:before="121"/>
        <w:ind w:right="719"/>
        <w:jc w:val="both"/>
      </w:pPr>
      <w:r>
        <w:t xml:space="preserve">Airworthiness review staff acting on their own behalf, as permitted pursuant to point </w:t>
      </w:r>
      <w:hyperlink w:anchor="_bookmark75" w:history="1">
        <w:r>
          <w:rPr>
            <w:color w:val="0000FF"/>
            <w:u w:val="single" w:color="0000FF"/>
          </w:rPr>
          <w:t>ML.A.901(b)(4)</w:t>
        </w:r>
        <w:r>
          <w:t>,</w:t>
        </w:r>
      </w:hyperlink>
      <w:r>
        <w:t xml:space="preserve"> shall:</w:t>
      </w:r>
    </w:p>
    <w:p w14:paraId="7C00B5C2" w14:textId="77777777" w:rsidR="002E346F" w:rsidRDefault="00FF2A39">
      <w:pPr>
        <w:pStyle w:val="ListParagraph"/>
        <w:numPr>
          <w:ilvl w:val="1"/>
          <w:numId w:val="89"/>
        </w:numPr>
        <w:tabs>
          <w:tab w:val="left" w:pos="1491"/>
          <w:tab w:val="left" w:pos="1493"/>
        </w:tabs>
        <w:spacing w:before="118"/>
        <w:ind w:right="717"/>
        <w:jc w:val="both"/>
      </w:pPr>
      <w:r>
        <w:t>hold a licence issued in accordance with Annex III (Part-66) rated for the corresponding aircraft</w:t>
      </w:r>
      <w:r>
        <w:rPr>
          <w:spacing w:val="-7"/>
        </w:rPr>
        <w:t xml:space="preserve"> </w:t>
      </w:r>
      <w:r>
        <w:t>or,</w:t>
      </w:r>
      <w:r>
        <w:rPr>
          <w:spacing w:val="-4"/>
        </w:rPr>
        <w:t xml:space="preserve"> </w:t>
      </w:r>
      <w:r>
        <w:t>if</w:t>
      </w:r>
      <w:r>
        <w:rPr>
          <w:spacing w:val="-5"/>
        </w:rPr>
        <w:t xml:space="preserve"> </w:t>
      </w:r>
      <w:r>
        <w:t>Annex</w:t>
      </w:r>
      <w:r>
        <w:rPr>
          <w:spacing w:val="-4"/>
        </w:rPr>
        <w:t xml:space="preserve"> </w:t>
      </w:r>
      <w:r>
        <w:t>III</w:t>
      </w:r>
      <w:r>
        <w:rPr>
          <w:spacing w:val="-5"/>
        </w:rPr>
        <w:t xml:space="preserve"> </w:t>
      </w:r>
      <w:r>
        <w:t>(Part-66)</w:t>
      </w:r>
      <w:r>
        <w:rPr>
          <w:spacing w:val="-4"/>
        </w:rPr>
        <w:t xml:space="preserve"> </w:t>
      </w:r>
      <w:r>
        <w:t>is</w:t>
      </w:r>
      <w:r>
        <w:rPr>
          <w:spacing w:val="-4"/>
        </w:rPr>
        <w:t xml:space="preserve"> </w:t>
      </w:r>
      <w:r>
        <w:t>not</w:t>
      </w:r>
      <w:r>
        <w:rPr>
          <w:spacing w:val="-4"/>
        </w:rPr>
        <w:t xml:space="preserve"> </w:t>
      </w:r>
      <w:r>
        <w:t>applicable</w:t>
      </w:r>
      <w:r>
        <w:rPr>
          <w:spacing w:val="-4"/>
        </w:rPr>
        <w:t xml:space="preserve"> </w:t>
      </w:r>
      <w:r>
        <w:t>to</w:t>
      </w:r>
      <w:r>
        <w:rPr>
          <w:spacing w:val="-5"/>
        </w:rPr>
        <w:t xml:space="preserve"> </w:t>
      </w:r>
      <w:r>
        <w:t>the</w:t>
      </w:r>
      <w:r>
        <w:rPr>
          <w:spacing w:val="-6"/>
        </w:rPr>
        <w:t xml:space="preserve"> </w:t>
      </w:r>
      <w:r>
        <w:t>particular</w:t>
      </w:r>
      <w:r>
        <w:rPr>
          <w:spacing w:val="-5"/>
        </w:rPr>
        <w:t xml:space="preserve"> </w:t>
      </w:r>
      <w:r>
        <w:t>aircraft,</w:t>
      </w:r>
      <w:r>
        <w:rPr>
          <w:spacing w:val="-4"/>
        </w:rPr>
        <w:t xml:space="preserve"> </w:t>
      </w:r>
      <w:r>
        <w:t>hold</w:t>
      </w:r>
      <w:r>
        <w:rPr>
          <w:spacing w:val="-8"/>
        </w:rPr>
        <w:t xml:space="preserve"> </w:t>
      </w:r>
      <w:r>
        <w:t>a</w:t>
      </w:r>
      <w:r>
        <w:rPr>
          <w:spacing w:val="-4"/>
        </w:rPr>
        <w:t xml:space="preserve"> </w:t>
      </w:r>
      <w:r>
        <w:t>national certifying-staff qualification valid for that aircraft; and</w:t>
      </w:r>
    </w:p>
    <w:p w14:paraId="4249DF25" w14:textId="77777777" w:rsidR="002E346F" w:rsidRDefault="002E346F">
      <w:pPr>
        <w:pStyle w:val="BodyText"/>
        <w:spacing w:before="241"/>
        <w:ind w:left="0" w:firstLine="0"/>
      </w:pPr>
    </w:p>
    <w:p w14:paraId="27025819" w14:textId="77777777" w:rsidR="002E346F" w:rsidRDefault="00FF2A39">
      <w:pPr>
        <w:pStyle w:val="ListParagraph"/>
        <w:numPr>
          <w:ilvl w:val="0"/>
          <w:numId w:val="89"/>
        </w:numPr>
        <w:tabs>
          <w:tab w:val="left" w:pos="926"/>
        </w:tabs>
        <w:spacing w:before="0"/>
        <w:ind w:hanging="566"/>
      </w:pPr>
      <w:r>
        <w:t>The</w:t>
      </w:r>
      <w:r>
        <w:rPr>
          <w:spacing w:val="-5"/>
        </w:rPr>
        <w:t xml:space="preserve"> </w:t>
      </w:r>
      <w:r>
        <w:t>authorisation</w:t>
      </w:r>
      <w:r>
        <w:rPr>
          <w:spacing w:val="-4"/>
        </w:rPr>
        <w:t xml:space="preserve"> </w:t>
      </w:r>
      <w:r>
        <w:t>required</w:t>
      </w:r>
      <w:r>
        <w:rPr>
          <w:spacing w:val="-5"/>
        </w:rPr>
        <w:t xml:space="preserve"> </w:t>
      </w:r>
      <w:r>
        <w:t>under</w:t>
      </w:r>
      <w:r>
        <w:rPr>
          <w:spacing w:val="-3"/>
        </w:rPr>
        <w:t xml:space="preserve"> </w:t>
      </w:r>
      <w:r>
        <w:t>point</w:t>
      </w:r>
      <w:r>
        <w:rPr>
          <w:spacing w:val="-3"/>
        </w:rPr>
        <w:t xml:space="preserve"> </w:t>
      </w:r>
      <w:r>
        <w:t>(c)(2)</w:t>
      </w:r>
      <w:r>
        <w:rPr>
          <w:spacing w:val="-3"/>
        </w:rPr>
        <w:t xml:space="preserve"> </w:t>
      </w:r>
      <w:r>
        <w:t>shall</w:t>
      </w:r>
      <w:r>
        <w:rPr>
          <w:spacing w:val="-3"/>
        </w:rPr>
        <w:t xml:space="preserve"> </w:t>
      </w:r>
      <w:r>
        <w:t>be</w:t>
      </w:r>
      <w:r>
        <w:rPr>
          <w:spacing w:val="-5"/>
        </w:rPr>
        <w:t xml:space="preserve"> </w:t>
      </w:r>
      <w:r>
        <w:t>issued</w:t>
      </w:r>
      <w:r>
        <w:rPr>
          <w:spacing w:val="-4"/>
        </w:rPr>
        <w:t xml:space="preserve"> </w:t>
      </w:r>
      <w:r>
        <w:t>by</w:t>
      </w:r>
      <w:r>
        <w:rPr>
          <w:spacing w:val="-4"/>
        </w:rPr>
        <w:t xml:space="preserve"> </w:t>
      </w:r>
      <w:r>
        <w:t>the CAC</w:t>
      </w:r>
      <w:r>
        <w:rPr>
          <w:spacing w:val="-5"/>
        </w:rPr>
        <w:t xml:space="preserve"> </w:t>
      </w:r>
      <w:r>
        <w:t>RA</w:t>
      </w:r>
      <w:r>
        <w:rPr>
          <w:spacing w:val="-3"/>
        </w:rPr>
        <w:t xml:space="preserve"> </w:t>
      </w:r>
      <w:r>
        <w:rPr>
          <w:spacing w:val="-2"/>
        </w:rPr>
        <w:t>when:</w:t>
      </w:r>
    </w:p>
    <w:p w14:paraId="1FFA7FC4" w14:textId="77777777" w:rsidR="002E346F" w:rsidRDefault="002E346F">
      <w:pPr>
        <w:pStyle w:val="ListParagraph"/>
        <w:jc w:val="left"/>
        <w:sectPr w:rsidR="002E346F">
          <w:pgSz w:w="11910" w:h="16840"/>
          <w:pgMar w:top="1800" w:right="720" w:bottom="1260" w:left="1080" w:header="742" w:footer="994" w:gutter="0"/>
          <w:cols w:space="720"/>
        </w:sectPr>
      </w:pPr>
    </w:p>
    <w:p w14:paraId="68043D05" w14:textId="77777777" w:rsidR="002E346F" w:rsidRDefault="00FF2A39">
      <w:pPr>
        <w:pStyle w:val="ListParagraph"/>
        <w:numPr>
          <w:ilvl w:val="1"/>
          <w:numId w:val="89"/>
        </w:numPr>
        <w:tabs>
          <w:tab w:val="left" w:pos="1491"/>
          <w:tab w:val="left" w:pos="1493"/>
        </w:tabs>
        <w:spacing w:before="90"/>
        <w:ind w:right="717"/>
        <w:jc w:val="both"/>
      </w:pPr>
      <w:r>
        <w:lastRenderedPageBreak/>
        <w:t>the CAC RA has assessed that the person has the knowledge of the parts of this Annex relevant to continuing-airworthiness management, performance of airworthiness reviews and issuance of ARCs;</w:t>
      </w:r>
    </w:p>
    <w:p w14:paraId="05A5D936" w14:textId="77777777" w:rsidR="002E346F" w:rsidRDefault="00FF2A39">
      <w:pPr>
        <w:pStyle w:val="ListParagraph"/>
        <w:numPr>
          <w:ilvl w:val="1"/>
          <w:numId w:val="89"/>
        </w:numPr>
        <w:tabs>
          <w:tab w:val="left" w:pos="1491"/>
          <w:tab w:val="left" w:pos="1493"/>
        </w:tabs>
        <w:spacing w:before="121"/>
        <w:ind w:right="715"/>
        <w:jc w:val="both"/>
      </w:pPr>
      <w:r>
        <w:t>the</w:t>
      </w:r>
      <w:r>
        <w:rPr>
          <w:spacing w:val="-7"/>
        </w:rPr>
        <w:t xml:space="preserve"> </w:t>
      </w:r>
      <w:r>
        <w:t>person</w:t>
      </w:r>
      <w:r>
        <w:rPr>
          <w:spacing w:val="-7"/>
        </w:rPr>
        <w:t xml:space="preserve"> </w:t>
      </w:r>
      <w:r>
        <w:t>has</w:t>
      </w:r>
      <w:r>
        <w:rPr>
          <w:spacing w:val="-9"/>
        </w:rPr>
        <w:t xml:space="preserve"> </w:t>
      </w:r>
      <w:r>
        <w:t>satisfactorily</w:t>
      </w:r>
      <w:r>
        <w:rPr>
          <w:spacing w:val="-7"/>
        </w:rPr>
        <w:t xml:space="preserve"> </w:t>
      </w:r>
      <w:r>
        <w:t>performed</w:t>
      </w:r>
      <w:r>
        <w:rPr>
          <w:spacing w:val="-7"/>
        </w:rPr>
        <w:t xml:space="preserve"> </w:t>
      </w:r>
      <w:r>
        <w:t>an</w:t>
      </w:r>
      <w:r>
        <w:rPr>
          <w:spacing w:val="-10"/>
        </w:rPr>
        <w:t xml:space="preserve"> </w:t>
      </w:r>
      <w:r>
        <w:t>airworthiness</w:t>
      </w:r>
      <w:r>
        <w:rPr>
          <w:spacing w:val="-7"/>
        </w:rPr>
        <w:t xml:space="preserve"> </w:t>
      </w:r>
      <w:r>
        <w:t>review</w:t>
      </w:r>
      <w:r>
        <w:rPr>
          <w:spacing w:val="-7"/>
        </w:rPr>
        <w:t xml:space="preserve"> </w:t>
      </w:r>
      <w:r>
        <w:t>under</w:t>
      </w:r>
      <w:r>
        <w:rPr>
          <w:spacing w:val="-9"/>
        </w:rPr>
        <w:t xml:space="preserve"> </w:t>
      </w:r>
      <w:r>
        <w:t>the</w:t>
      </w:r>
      <w:r>
        <w:rPr>
          <w:spacing w:val="-9"/>
        </w:rPr>
        <w:t xml:space="preserve"> </w:t>
      </w:r>
      <w:r>
        <w:t>supervision</w:t>
      </w:r>
      <w:r>
        <w:rPr>
          <w:spacing w:val="-10"/>
        </w:rPr>
        <w:t xml:space="preserve"> </w:t>
      </w:r>
      <w:r>
        <w:t>of the CAC RA.</w:t>
      </w:r>
    </w:p>
    <w:p w14:paraId="468AB1C7" w14:textId="77777777" w:rsidR="002E346F" w:rsidRDefault="00FF2A39">
      <w:pPr>
        <w:pStyle w:val="BodyText"/>
        <w:spacing w:before="118"/>
        <w:ind w:right="716" w:firstLine="0"/>
        <w:jc w:val="both"/>
      </w:pPr>
      <w:r>
        <w:t>This authorisation shall remain valid for a duration of 5 years as long as the holder has performed at least 1 airworthiness review every 12-months. If this is not the case, a new airworthiness review shall be satisfactorily performed under the supervision of the CAC RA.</w:t>
      </w:r>
    </w:p>
    <w:p w14:paraId="51D2EBDE" w14:textId="77777777" w:rsidR="002E346F" w:rsidRDefault="00FF2A39">
      <w:pPr>
        <w:pStyle w:val="BodyText"/>
        <w:spacing w:before="121"/>
        <w:ind w:right="714" w:firstLine="0"/>
        <w:jc w:val="both"/>
      </w:pPr>
      <w:r>
        <w:t>Upon expiration of its validity, the authorisation shall be renewed for another 5 years subject to a</w:t>
      </w:r>
      <w:r>
        <w:rPr>
          <w:spacing w:val="-1"/>
        </w:rPr>
        <w:t xml:space="preserve"> </w:t>
      </w:r>
      <w:r>
        <w:t>new</w:t>
      </w:r>
      <w:r>
        <w:rPr>
          <w:spacing w:val="-1"/>
        </w:rPr>
        <w:t xml:space="preserve"> </w:t>
      </w:r>
      <w:r>
        <w:t>compliance with</w:t>
      </w:r>
      <w:r>
        <w:rPr>
          <w:spacing w:val="-2"/>
        </w:rPr>
        <w:t xml:space="preserve"> </w:t>
      </w:r>
      <w:r>
        <w:t>points (d)(1)</w:t>
      </w:r>
      <w:r>
        <w:rPr>
          <w:spacing w:val="-1"/>
        </w:rPr>
        <w:t xml:space="preserve"> </w:t>
      </w:r>
      <w:r>
        <w:t>and (d)(2). There is no limit</w:t>
      </w:r>
      <w:r>
        <w:rPr>
          <w:spacing w:val="-1"/>
        </w:rPr>
        <w:t xml:space="preserve"> </w:t>
      </w:r>
      <w:r>
        <w:t>to the number of</w:t>
      </w:r>
      <w:r>
        <w:rPr>
          <w:spacing w:val="-2"/>
        </w:rPr>
        <w:t xml:space="preserve"> </w:t>
      </w:r>
      <w:r>
        <w:t>renewals.</w:t>
      </w:r>
    </w:p>
    <w:p w14:paraId="23AF95EB" w14:textId="77777777" w:rsidR="002E346F" w:rsidRDefault="00FF2A39">
      <w:pPr>
        <w:pStyle w:val="BodyText"/>
        <w:spacing w:before="121"/>
        <w:ind w:right="717" w:firstLine="0"/>
        <w:jc w:val="both"/>
      </w:pPr>
      <w:r>
        <w:t>The holder of the authorisation shall keep records of all the airworthiness reviews performed and shall make them available, upon request, to CAC RA and to any aircraft owner for whom they are performing an airworthiness review.</w:t>
      </w:r>
    </w:p>
    <w:p w14:paraId="22170BED" w14:textId="77777777" w:rsidR="002E346F" w:rsidRDefault="00FF2A39">
      <w:pPr>
        <w:pStyle w:val="BodyText"/>
        <w:spacing w:before="121"/>
        <w:ind w:right="719" w:firstLine="0"/>
        <w:jc w:val="both"/>
      </w:pPr>
      <w:r>
        <w:t>This authorisation may be revoked by the CAC RA at any time if it is not satisfied with the competence of the holder or with the use of such an authorisation.</w:t>
      </w:r>
    </w:p>
    <w:p w14:paraId="6931355F" w14:textId="77777777" w:rsidR="002E346F" w:rsidRDefault="00FF2A39">
      <w:pPr>
        <w:pStyle w:val="BodyText"/>
        <w:spacing w:before="90"/>
        <w:ind w:left="0" w:firstLine="0"/>
        <w:rPr>
          <w:sz w:val="20"/>
        </w:rPr>
      </w:pPr>
      <w:r>
        <w:rPr>
          <w:noProof/>
          <w:sz w:val="20"/>
        </w:rPr>
        <mc:AlternateContent>
          <mc:Choice Requires="wps">
            <w:drawing>
              <wp:anchor distT="0" distB="0" distL="0" distR="0" simplePos="0" relativeHeight="487625216" behindDoc="1" locked="0" layoutInCell="1" allowOverlap="1" wp14:anchorId="6D1CB848" wp14:editId="01D69D1E">
                <wp:simplePos x="0" y="0"/>
                <wp:positionH relativeFrom="page">
                  <wp:posOffset>896416</wp:posOffset>
                </wp:positionH>
                <wp:positionV relativeFrom="paragraph">
                  <wp:posOffset>227752</wp:posOffset>
                </wp:positionV>
                <wp:extent cx="5780405" cy="248920"/>
                <wp:effectExtent l="0" t="0" r="0" b="0"/>
                <wp:wrapTopAndBottom/>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2CBEEFA7" w14:textId="77777777" w:rsidR="002E346F" w:rsidRDefault="00FF2A39">
                            <w:pPr>
                              <w:ind w:left="28"/>
                              <w:rPr>
                                <w:b/>
                                <w:color w:val="000000"/>
                                <w:sz w:val="32"/>
                              </w:rPr>
                            </w:pPr>
                            <w:bookmarkStart w:id="115" w:name="_bookmark81"/>
                            <w:bookmarkEnd w:id="115"/>
                            <w:r>
                              <w:rPr>
                                <w:b/>
                                <w:color w:val="FFFFFF"/>
                                <w:sz w:val="32"/>
                              </w:rPr>
                              <w:t>GM1</w:t>
                            </w:r>
                            <w:r>
                              <w:rPr>
                                <w:b/>
                                <w:color w:val="FFFFFF"/>
                                <w:spacing w:val="-11"/>
                                <w:sz w:val="32"/>
                              </w:rPr>
                              <w:t xml:space="preserve"> </w:t>
                            </w:r>
                            <w:r>
                              <w:rPr>
                                <w:b/>
                                <w:color w:val="FFFFFF"/>
                                <w:sz w:val="32"/>
                              </w:rPr>
                              <w:t>ML.A.904(c);(d)</w:t>
                            </w:r>
                            <w:r>
                              <w:rPr>
                                <w:b/>
                                <w:color w:val="FFFFFF"/>
                                <w:spacing w:val="51"/>
                                <w:sz w:val="32"/>
                              </w:rPr>
                              <w:t xml:space="preserve"> </w:t>
                            </w:r>
                            <w:r>
                              <w:rPr>
                                <w:b/>
                                <w:color w:val="FFFFFF"/>
                                <w:sz w:val="32"/>
                              </w:rPr>
                              <w:t>Qualification</w:t>
                            </w:r>
                            <w:r>
                              <w:rPr>
                                <w:b/>
                                <w:color w:val="FFFFFF"/>
                                <w:spacing w:val="-12"/>
                                <w:sz w:val="32"/>
                              </w:rPr>
                              <w:t xml:space="preserve"> </w:t>
                            </w:r>
                            <w:r>
                              <w:rPr>
                                <w:b/>
                                <w:color w:val="FFFFFF"/>
                                <w:sz w:val="32"/>
                              </w:rPr>
                              <w:t>of</w:t>
                            </w:r>
                            <w:r>
                              <w:rPr>
                                <w:b/>
                                <w:color w:val="FFFFFF"/>
                                <w:spacing w:val="-12"/>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11"/>
                                <w:sz w:val="32"/>
                              </w:rPr>
                              <w:t xml:space="preserve"> </w:t>
                            </w:r>
                            <w:r>
                              <w:rPr>
                                <w:b/>
                                <w:color w:val="FFFFFF"/>
                                <w:spacing w:val="-2"/>
                                <w:sz w:val="32"/>
                              </w:rPr>
                              <w:t>staff</w:t>
                            </w:r>
                          </w:p>
                        </w:txbxContent>
                      </wps:txbx>
                      <wps:bodyPr wrap="square" lIns="0" tIns="0" rIns="0" bIns="0" rtlCol="0">
                        <a:noAutofit/>
                      </wps:bodyPr>
                    </wps:wsp>
                  </a:graphicData>
                </a:graphic>
              </wp:anchor>
            </w:drawing>
          </mc:Choice>
          <mc:Fallback>
            <w:pict>
              <v:shape w14:anchorId="6D1CB848" id="Textbox 191" o:spid="_x0000_s1060" type="#_x0000_t202" style="position:absolute;margin-left:70.6pt;margin-top:17.95pt;width:455.15pt;height:19.6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" fillcolor="#16cc7e" stroked="f">
                <v:textbox inset="0,0,0,0">
                  <w:txbxContent>
                    <w:p w14:paraId="2CBEEFA7" w14:textId="77777777" w:rsidR="002E346F" w:rsidRDefault="00FF2A39">
                      <w:pPr>
                        <w:ind w:left="28"/>
                        <w:rPr>
                          <w:b/>
                          <w:color w:val="000000"/>
                          <w:sz w:val="32"/>
                        </w:rPr>
                      </w:pPr>
                      <w:bookmarkStart w:id="116" w:name="_bookmark81"/>
                      <w:bookmarkEnd w:id="116"/>
                      <w:r>
                        <w:rPr>
                          <w:b/>
                          <w:color w:val="FFFFFF"/>
                          <w:sz w:val="32"/>
                        </w:rPr>
                        <w:t>GM1</w:t>
                      </w:r>
                      <w:r>
                        <w:rPr>
                          <w:b/>
                          <w:color w:val="FFFFFF"/>
                          <w:spacing w:val="-11"/>
                          <w:sz w:val="32"/>
                        </w:rPr>
                        <w:t xml:space="preserve"> </w:t>
                      </w:r>
                      <w:r>
                        <w:rPr>
                          <w:b/>
                          <w:color w:val="FFFFFF"/>
                          <w:sz w:val="32"/>
                        </w:rPr>
                        <w:t>ML.A.904(c);(d)</w:t>
                      </w:r>
                      <w:r>
                        <w:rPr>
                          <w:b/>
                          <w:color w:val="FFFFFF"/>
                          <w:spacing w:val="51"/>
                          <w:sz w:val="32"/>
                        </w:rPr>
                        <w:t xml:space="preserve"> </w:t>
                      </w:r>
                      <w:r>
                        <w:rPr>
                          <w:b/>
                          <w:color w:val="FFFFFF"/>
                          <w:sz w:val="32"/>
                        </w:rPr>
                        <w:t>Qualification</w:t>
                      </w:r>
                      <w:r>
                        <w:rPr>
                          <w:b/>
                          <w:color w:val="FFFFFF"/>
                          <w:spacing w:val="-12"/>
                          <w:sz w:val="32"/>
                        </w:rPr>
                        <w:t xml:space="preserve"> </w:t>
                      </w:r>
                      <w:r>
                        <w:rPr>
                          <w:b/>
                          <w:color w:val="FFFFFF"/>
                          <w:sz w:val="32"/>
                        </w:rPr>
                        <w:t>of</w:t>
                      </w:r>
                      <w:r>
                        <w:rPr>
                          <w:b/>
                          <w:color w:val="FFFFFF"/>
                          <w:spacing w:val="-12"/>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11"/>
                          <w:sz w:val="32"/>
                        </w:rPr>
                        <w:t xml:space="preserve"> </w:t>
                      </w:r>
                      <w:r>
                        <w:rPr>
                          <w:b/>
                          <w:color w:val="FFFFFF"/>
                          <w:spacing w:val="-2"/>
                          <w:sz w:val="32"/>
                        </w:rPr>
                        <w:t>staff</w:t>
                      </w:r>
                    </w:p>
                  </w:txbxContent>
                </v:textbox>
                <w10:wrap type="topAndBottom" anchorx="page"/>
              </v:shape>
            </w:pict>
          </mc:Fallback>
        </mc:AlternateContent>
      </w:r>
    </w:p>
    <w:p w14:paraId="1FD97925" w14:textId="77777777" w:rsidR="002E346F" w:rsidRDefault="00FF2A39">
      <w:pPr>
        <w:ind w:right="721"/>
        <w:jc w:val="right"/>
        <w:rPr>
          <w:i/>
          <w:sz w:val="14"/>
        </w:rPr>
      </w:pPr>
      <w:r>
        <w:rPr>
          <w:i/>
          <w:color w:val="808080"/>
          <w:sz w:val="14"/>
        </w:rPr>
        <w:t>ED</w:t>
      </w:r>
      <w:r>
        <w:rPr>
          <w:i/>
          <w:color w:val="808080"/>
          <w:spacing w:val="-5"/>
          <w:sz w:val="14"/>
        </w:rPr>
        <w:t xml:space="preserve"> </w:t>
      </w:r>
      <w:r>
        <w:rPr>
          <w:i/>
          <w:color w:val="808080"/>
          <w:sz w:val="14"/>
        </w:rPr>
        <w:t>Decision</w:t>
      </w:r>
      <w:r>
        <w:rPr>
          <w:i/>
          <w:color w:val="808080"/>
          <w:spacing w:val="-4"/>
          <w:sz w:val="14"/>
        </w:rPr>
        <w:t xml:space="preserve"> </w:t>
      </w:r>
      <w:r>
        <w:rPr>
          <w:i/>
          <w:color w:val="808080"/>
          <w:spacing w:val="-2"/>
          <w:sz w:val="14"/>
        </w:rPr>
        <w:t>2020/002/R</w:t>
      </w:r>
    </w:p>
    <w:p w14:paraId="75094F0A" w14:textId="77777777" w:rsidR="002E346F" w:rsidRDefault="00FF2A39">
      <w:pPr>
        <w:spacing w:before="121"/>
        <w:ind w:left="360"/>
        <w:rPr>
          <w:b/>
          <w:sz w:val="20"/>
        </w:rPr>
      </w:pPr>
      <w:r>
        <w:rPr>
          <w:b/>
          <w:sz w:val="20"/>
        </w:rPr>
        <w:t>AR</w:t>
      </w:r>
      <w:r>
        <w:rPr>
          <w:b/>
          <w:spacing w:val="-8"/>
          <w:sz w:val="20"/>
        </w:rPr>
        <w:t xml:space="preserve"> </w:t>
      </w:r>
      <w:r>
        <w:rPr>
          <w:b/>
          <w:sz w:val="20"/>
        </w:rPr>
        <w:t>BY</w:t>
      </w:r>
      <w:r>
        <w:rPr>
          <w:b/>
          <w:spacing w:val="-8"/>
          <w:sz w:val="20"/>
        </w:rPr>
        <w:t xml:space="preserve"> </w:t>
      </w:r>
      <w:r>
        <w:rPr>
          <w:b/>
          <w:sz w:val="20"/>
        </w:rPr>
        <w:t>INDEPENDENT</w:t>
      </w:r>
      <w:r>
        <w:rPr>
          <w:b/>
          <w:spacing w:val="-8"/>
          <w:sz w:val="20"/>
        </w:rPr>
        <w:t xml:space="preserve"> </w:t>
      </w:r>
      <w:r>
        <w:rPr>
          <w:b/>
          <w:sz w:val="20"/>
        </w:rPr>
        <w:t>CERTIFYING</w:t>
      </w:r>
      <w:r>
        <w:rPr>
          <w:b/>
          <w:spacing w:val="-8"/>
          <w:sz w:val="20"/>
        </w:rPr>
        <w:t xml:space="preserve"> </w:t>
      </w:r>
      <w:r>
        <w:rPr>
          <w:b/>
          <w:spacing w:val="-4"/>
          <w:sz w:val="20"/>
        </w:rPr>
        <w:t>STAFF</w:t>
      </w:r>
    </w:p>
    <w:p w14:paraId="012A213B" w14:textId="77777777" w:rsidR="002E346F" w:rsidRDefault="00FF2A39">
      <w:pPr>
        <w:pStyle w:val="ListParagraph"/>
        <w:numPr>
          <w:ilvl w:val="0"/>
          <w:numId w:val="88"/>
        </w:numPr>
        <w:tabs>
          <w:tab w:val="left" w:pos="922"/>
          <w:tab w:val="left" w:pos="926"/>
        </w:tabs>
        <w:spacing w:before="119"/>
        <w:ind w:right="718"/>
        <w:jc w:val="both"/>
      </w:pPr>
      <w:r>
        <w:t>ML.A.904(c)</w:t>
      </w:r>
      <w:r>
        <w:rPr>
          <w:spacing w:val="-8"/>
        </w:rPr>
        <w:t xml:space="preserve"> </w:t>
      </w:r>
      <w:r>
        <w:t>and</w:t>
      </w:r>
      <w:r>
        <w:rPr>
          <w:spacing w:val="-9"/>
        </w:rPr>
        <w:t xml:space="preserve"> </w:t>
      </w:r>
      <w:r>
        <w:t>(d)</w:t>
      </w:r>
      <w:r>
        <w:rPr>
          <w:spacing w:val="-9"/>
        </w:rPr>
        <w:t xml:space="preserve"> </w:t>
      </w:r>
      <w:r>
        <w:t>refer</w:t>
      </w:r>
      <w:r>
        <w:rPr>
          <w:spacing w:val="-11"/>
        </w:rPr>
        <w:t xml:space="preserve"> </w:t>
      </w:r>
      <w:r>
        <w:t>to</w:t>
      </w:r>
      <w:r>
        <w:rPr>
          <w:spacing w:val="-8"/>
        </w:rPr>
        <w:t xml:space="preserve"> </w:t>
      </w:r>
      <w:r>
        <w:t>the</w:t>
      </w:r>
      <w:r>
        <w:rPr>
          <w:spacing w:val="-9"/>
        </w:rPr>
        <w:t xml:space="preserve"> </w:t>
      </w:r>
      <w:r>
        <w:t>independent</w:t>
      </w:r>
      <w:r>
        <w:rPr>
          <w:spacing w:val="-9"/>
        </w:rPr>
        <w:t xml:space="preserve"> </w:t>
      </w:r>
      <w:r>
        <w:t>certifying</w:t>
      </w:r>
      <w:r>
        <w:rPr>
          <w:spacing w:val="-10"/>
        </w:rPr>
        <w:t xml:space="preserve"> </w:t>
      </w:r>
      <w:r>
        <w:t>staff.</w:t>
      </w:r>
      <w:r>
        <w:rPr>
          <w:spacing w:val="-9"/>
        </w:rPr>
        <w:t xml:space="preserve"> </w:t>
      </w:r>
      <w:r>
        <w:t>The</w:t>
      </w:r>
      <w:r>
        <w:rPr>
          <w:spacing w:val="-9"/>
        </w:rPr>
        <w:t xml:space="preserve"> </w:t>
      </w:r>
      <w:r>
        <w:t>terms</w:t>
      </w:r>
      <w:r>
        <w:rPr>
          <w:spacing w:val="-9"/>
        </w:rPr>
        <w:t xml:space="preserve"> </w:t>
      </w:r>
      <w:r>
        <w:t>‘corresponding</w:t>
      </w:r>
      <w:r>
        <w:rPr>
          <w:spacing w:val="-10"/>
        </w:rPr>
        <w:t xml:space="preserve"> </w:t>
      </w:r>
      <w:r>
        <w:t>aircraft’ or ‘particular aircraft’ mean that the person meets at the time of the AR the certifying staff requirements for the aircraft subject to the AR.</w:t>
      </w:r>
    </w:p>
    <w:p w14:paraId="48498BCE" w14:textId="77777777" w:rsidR="002E346F" w:rsidRDefault="00FF2A39">
      <w:pPr>
        <w:pStyle w:val="ListParagraph"/>
        <w:numPr>
          <w:ilvl w:val="0"/>
          <w:numId w:val="88"/>
        </w:numPr>
        <w:tabs>
          <w:tab w:val="left" w:pos="923"/>
          <w:tab w:val="left" w:pos="926"/>
        </w:tabs>
        <w:ind w:right="715"/>
        <w:jc w:val="both"/>
      </w:pPr>
      <w:r>
        <w:t>The authorisation issued to the certifying staff by the CAC RA is only granted after assessment of</w:t>
      </w:r>
      <w:r>
        <w:rPr>
          <w:spacing w:val="-8"/>
        </w:rPr>
        <w:t xml:space="preserve"> </w:t>
      </w:r>
      <w:r>
        <w:t>the</w:t>
      </w:r>
      <w:r>
        <w:rPr>
          <w:spacing w:val="-8"/>
        </w:rPr>
        <w:t xml:space="preserve"> </w:t>
      </w:r>
      <w:r>
        <w:t>knowledge</w:t>
      </w:r>
      <w:r>
        <w:rPr>
          <w:spacing w:val="-8"/>
        </w:rPr>
        <w:t xml:space="preserve"> </w:t>
      </w:r>
      <w:r>
        <w:t>required</w:t>
      </w:r>
      <w:r>
        <w:rPr>
          <w:spacing w:val="-9"/>
        </w:rPr>
        <w:t xml:space="preserve"> </w:t>
      </w:r>
      <w:r>
        <w:t>in</w:t>
      </w:r>
      <w:r>
        <w:rPr>
          <w:spacing w:val="-9"/>
        </w:rPr>
        <w:t xml:space="preserve"> </w:t>
      </w:r>
      <w:r>
        <w:t>point</w:t>
      </w:r>
      <w:r>
        <w:rPr>
          <w:spacing w:val="-8"/>
        </w:rPr>
        <w:t xml:space="preserve"> </w:t>
      </w:r>
      <w:r>
        <w:t>(d)(1)</w:t>
      </w:r>
      <w:r>
        <w:rPr>
          <w:spacing w:val="-8"/>
        </w:rPr>
        <w:t xml:space="preserve"> </w:t>
      </w:r>
      <w:r>
        <w:t>and</w:t>
      </w:r>
      <w:r>
        <w:rPr>
          <w:spacing w:val="-9"/>
        </w:rPr>
        <w:t xml:space="preserve"> </w:t>
      </w:r>
      <w:r>
        <w:t>after</w:t>
      </w:r>
      <w:r>
        <w:rPr>
          <w:spacing w:val="-8"/>
        </w:rPr>
        <w:t xml:space="preserve"> </w:t>
      </w:r>
      <w:r>
        <w:t>the</w:t>
      </w:r>
      <w:r>
        <w:rPr>
          <w:spacing w:val="-10"/>
        </w:rPr>
        <w:t xml:space="preserve"> </w:t>
      </w:r>
      <w:r>
        <w:t>satisfactory</w:t>
      </w:r>
      <w:r>
        <w:rPr>
          <w:spacing w:val="-8"/>
        </w:rPr>
        <w:t xml:space="preserve"> </w:t>
      </w:r>
      <w:r>
        <w:t>performance</w:t>
      </w:r>
      <w:r>
        <w:rPr>
          <w:spacing w:val="-8"/>
        </w:rPr>
        <w:t xml:space="preserve"> </w:t>
      </w:r>
      <w:r>
        <w:t>of</w:t>
      </w:r>
      <w:r>
        <w:rPr>
          <w:spacing w:val="-8"/>
        </w:rPr>
        <w:t xml:space="preserve"> </w:t>
      </w:r>
      <w:r>
        <w:t>an</w:t>
      </w:r>
      <w:r>
        <w:rPr>
          <w:spacing w:val="-9"/>
        </w:rPr>
        <w:t xml:space="preserve"> </w:t>
      </w:r>
      <w:r>
        <w:t>AR</w:t>
      </w:r>
      <w:r>
        <w:rPr>
          <w:spacing w:val="-9"/>
        </w:rPr>
        <w:t xml:space="preserve"> </w:t>
      </w:r>
      <w:r>
        <w:t>under supervision of the CAC RA (point (d)(2)).</w:t>
      </w:r>
    </w:p>
    <w:p w14:paraId="48854098" w14:textId="77777777" w:rsidR="002E346F" w:rsidRDefault="002E346F">
      <w:pPr>
        <w:pStyle w:val="BodyText"/>
        <w:spacing w:before="117" w:after="1"/>
        <w:ind w:left="0" w:firstLine="0"/>
        <w:rPr>
          <w:sz w:val="20"/>
        </w:rPr>
      </w:pPr>
    </w:p>
    <w:p w14:paraId="3B0BD598"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21563E39" wp14:editId="049DDEA4">
                <wp:extent cx="5780405" cy="247015"/>
                <wp:effectExtent l="0" t="0" r="0" b="0"/>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7EA7E91B" w14:textId="77777777" w:rsidR="002E346F" w:rsidRDefault="00FF2A39">
                            <w:pPr>
                              <w:spacing w:line="388" w:lineRule="exact"/>
                              <w:ind w:left="28"/>
                              <w:rPr>
                                <w:b/>
                                <w:color w:val="000000"/>
                                <w:sz w:val="32"/>
                              </w:rPr>
                            </w:pPr>
                            <w:bookmarkStart w:id="117" w:name="_bookmark82"/>
                            <w:bookmarkEnd w:id="117"/>
                            <w:r>
                              <w:rPr>
                                <w:b/>
                                <w:color w:val="FFFFFF"/>
                                <w:sz w:val="32"/>
                              </w:rPr>
                              <w:t>ML.A.905</w:t>
                            </w:r>
                            <w:r>
                              <w:rPr>
                                <w:b/>
                                <w:color w:val="FFFFFF"/>
                                <w:spacing w:val="-12"/>
                                <w:sz w:val="32"/>
                              </w:rPr>
                              <w:t xml:space="preserve"> </w:t>
                            </w:r>
                            <w:r>
                              <w:rPr>
                                <w:b/>
                                <w:color w:val="FFFFFF"/>
                                <w:sz w:val="32"/>
                              </w:rPr>
                              <w:t>Transfer</w:t>
                            </w:r>
                            <w:r>
                              <w:rPr>
                                <w:b/>
                                <w:color w:val="FFFFFF"/>
                                <w:spacing w:val="-8"/>
                                <w:sz w:val="32"/>
                              </w:rPr>
                              <w:t xml:space="preserve"> </w:t>
                            </w:r>
                            <w:r>
                              <w:rPr>
                                <w:b/>
                                <w:color w:val="FFFFFF"/>
                                <w:sz w:val="32"/>
                              </w:rPr>
                              <w:t>of</w:t>
                            </w:r>
                            <w:r>
                              <w:rPr>
                                <w:b/>
                                <w:color w:val="FFFFFF"/>
                                <w:spacing w:val="-11"/>
                                <w:sz w:val="32"/>
                              </w:rPr>
                              <w:t xml:space="preserve"> </w:t>
                            </w:r>
                            <w:r>
                              <w:rPr>
                                <w:b/>
                                <w:color w:val="FFFFFF"/>
                                <w:sz w:val="32"/>
                              </w:rPr>
                              <w:t>aircraft</w:t>
                            </w:r>
                            <w:r>
                              <w:rPr>
                                <w:b/>
                                <w:color w:val="FFFFFF"/>
                                <w:spacing w:val="-10"/>
                                <w:sz w:val="32"/>
                              </w:rPr>
                              <w:t xml:space="preserve"> </w:t>
                            </w:r>
                            <w:r>
                              <w:rPr>
                                <w:b/>
                                <w:color w:val="FFFFFF"/>
                                <w:sz w:val="32"/>
                              </w:rPr>
                              <w:t>registration</w:t>
                            </w:r>
                            <w:r>
                              <w:rPr>
                                <w:b/>
                                <w:color w:val="FFFFFF"/>
                                <w:spacing w:val="-12"/>
                                <w:sz w:val="32"/>
                              </w:rPr>
                              <w:t xml:space="preserve"> </w:t>
                            </w:r>
                            <w:r>
                              <w:rPr>
                                <w:b/>
                                <w:color w:val="FFFFFF"/>
                                <w:sz w:val="32"/>
                              </w:rPr>
                              <w:t>within</w:t>
                            </w:r>
                            <w:r>
                              <w:rPr>
                                <w:b/>
                                <w:color w:val="FFFFFF"/>
                                <w:spacing w:val="-8"/>
                                <w:sz w:val="32"/>
                              </w:rPr>
                              <w:t xml:space="preserve"> </w:t>
                            </w:r>
                            <w:r>
                              <w:rPr>
                                <w:b/>
                                <w:color w:val="FFFFFF"/>
                                <w:sz w:val="32"/>
                              </w:rPr>
                              <w:t>the</w:t>
                            </w:r>
                            <w:r>
                              <w:rPr>
                                <w:b/>
                                <w:color w:val="FFFFFF"/>
                                <w:spacing w:val="-9"/>
                                <w:sz w:val="32"/>
                              </w:rPr>
                              <w:t xml:space="preserve"> </w:t>
                            </w:r>
                            <w:r>
                              <w:rPr>
                                <w:b/>
                                <w:color w:val="FFFFFF"/>
                                <w:spacing w:val="-2"/>
                                <w:sz w:val="32"/>
                              </w:rPr>
                              <w:t>Union</w:t>
                            </w:r>
                          </w:p>
                        </w:txbxContent>
                      </wps:txbx>
                      <wps:bodyPr wrap="square" lIns="0" tIns="0" rIns="0" bIns="0" rtlCol="0">
                        <a:noAutofit/>
                      </wps:bodyPr>
                    </wps:wsp>
                  </a:graphicData>
                </a:graphic>
              </wp:inline>
            </w:drawing>
          </mc:Choice>
          <mc:Fallback>
            <w:pict>
              <v:shape w14:anchorId="21563E39" id="Textbox 192" o:spid="_x0000_s1061"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" fillcolor="#007ec2" stroked="f">
                <v:textbox inset="0,0,0,0">
                  <w:txbxContent>
                    <w:p w14:paraId="7EA7E91B" w14:textId="77777777" w:rsidR="002E346F" w:rsidRDefault="00FF2A39">
                      <w:pPr>
                        <w:spacing w:line="388" w:lineRule="exact"/>
                        <w:ind w:left="28"/>
                        <w:rPr>
                          <w:b/>
                          <w:color w:val="000000"/>
                          <w:sz w:val="32"/>
                        </w:rPr>
                      </w:pPr>
                      <w:bookmarkStart w:id="118" w:name="_bookmark82"/>
                      <w:bookmarkEnd w:id="118"/>
                      <w:r>
                        <w:rPr>
                          <w:b/>
                          <w:color w:val="FFFFFF"/>
                          <w:sz w:val="32"/>
                        </w:rPr>
                        <w:t>ML.A.905</w:t>
                      </w:r>
                      <w:r>
                        <w:rPr>
                          <w:b/>
                          <w:color w:val="FFFFFF"/>
                          <w:spacing w:val="-12"/>
                          <w:sz w:val="32"/>
                        </w:rPr>
                        <w:t xml:space="preserve"> </w:t>
                      </w:r>
                      <w:r>
                        <w:rPr>
                          <w:b/>
                          <w:color w:val="FFFFFF"/>
                          <w:sz w:val="32"/>
                        </w:rPr>
                        <w:t>Transfer</w:t>
                      </w:r>
                      <w:r>
                        <w:rPr>
                          <w:b/>
                          <w:color w:val="FFFFFF"/>
                          <w:spacing w:val="-8"/>
                          <w:sz w:val="32"/>
                        </w:rPr>
                        <w:t xml:space="preserve"> </w:t>
                      </w:r>
                      <w:r>
                        <w:rPr>
                          <w:b/>
                          <w:color w:val="FFFFFF"/>
                          <w:sz w:val="32"/>
                        </w:rPr>
                        <w:t>of</w:t>
                      </w:r>
                      <w:r>
                        <w:rPr>
                          <w:b/>
                          <w:color w:val="FFFFFF"/>
                          <w:spacing w:val="-11"/>
                          <w:sz w:val="32"/>
                        </w:rPr>
                        <w:t xml:space="preserve"> </w:t>
                      </w:r>
                      <w:r>
                        <w:rPr>
                          <w:b/>
                          <w:color w:val="FFFFFF"/>
                          <w:sz w:val="32"/>
                        </w:rPr>
                        <w:t>aircraft</w:t>
                      </w:r>
                      <w:r>
                        <w:rPr>
                          <w:b/>
                          <w:color w:val="FFFFFF"/>
                          <w:spacing w:val="-10"/>
                          <w:sz w:val="32"/>
                        </w:rPr>
                        <w:t xml:space="preserve"> </w:t>
                      </w:r>
                      <w:r>
                        <w:rPr>
                          <w:b/>
                          <w:color w:val="FFFFFF"/>
                          <w:sz w:val="32"/>
                        </w:rPr>
                        <w:t>registration</w:t>
                      </w:r>
                      <w:r>
                        <w:rPr>
                          <w:b/>
                          <w:color w:val="FFFFFF"/>
                          <w:spacing w:val="-12"/>
                          <w:sz w:val="32"/>
                        </w:rPr>
                        <w:t xml:space="preserve"> </w:t>
                      </w:r>
                      <w:r>
                        <w:rPr>
                          <w:b/>
                          <w:color w:val="FFFFFF"/>
                          <w:sz w:val="32"/>
                        </w:rPr>
                        <w:t>within</w:t>
                      </w:r>
                      <w:r>
                        <w:rPr>
                          <w:b/>
                          <w:color w:val="FFFFFF"/>
                          <w:spacing w:val="-8"/>
                          <w:sz w:val="32"/>
                        </w:rPr>
                        <w:t xml:space="preserve"> </w:t>
                      </w:r>
                      <w:r>
                        <w:rPr>
                          <w:b/>
                          <w:color w:val="FFFFFF"/>
                          <w:sz w:val="32"/>
                        </w:rPr>
                        <w:t>the</w:t>
                      </w:r>
                      <w:r>
                        <w:rPr>
                          <w:b/>
                          <w:color w:val="FFFFFF"/>
                          <w:spacing w:val="-9"/>
                          <w:sz w:val="32"/>
                        </w:rPr>
                        <w:t xml:space="preserve"> </w:t>
                      </w:r>
                      <w:r>
                        <w:rPr>
                          <w:b/>
                          <w:color w:val="FFFFFF"/>
                          <w:spacing w:val="-2"/>
                          <w:sz w:val="32"/>
                        </w:rPr>
                        <w:t>Union</w:t>
                      </w:r>
                    </w:p>
                  </w:txbxContent>
                </v:textbox>
                <w10:anchorlock/>
              </v:shape>
            </w:pict>
          </mc:Fallback>
        </mc:AlternateContent>
      </w:r>
    </w:p>
    <w:p w14:paraId="500E01E8" w14:textId="77777777" w:rsidR="002E346F" w:rsidRDefault="002E346F">
      <w:pPr>
        <w:pStyle w:val="BodyText"/>
        <w:rPr>
          <w:sz w:val="20"/>
        </w:rPr>
        <w:sectPr w:rsidR="002E346F">
          <w:pgSz w:w="11910" w:h="16840"/>
          <w:pgMar w:top="1800" w:right="720" w:bottom="1260" w:left="1080" w:header="742" w:footer="994" w:gutter="0"/>
          <w:cols w:space="720"/>
        </w:sectPr>
      </w:pPr>
    </w:p>
    <w:p w14:paraId="446C0B61" w14:textId="77777777" w:rsidR="002E346F" w:rsidRDefault="002E346F">
      <w:pPr>
        <w:pStyle w:val="BodyText"/>
        <w:spacing w:before="7"/>
        <w:ind w:left="0" w:firstLine="0"/>
      </w:pPr>
    </w:p>
    <w:p w14:paraId="7FFD69DE" w14:textId="77777777" w:rsidR="002E346F" w:rsidRDefault="00FF2A39">
      <w:pPr>
        <w:pStyle w:val="BodyText"/>
        <w:spacing w:before="1"/>
        <w:ind w:left="360" w:firstLine="0"/>
      </w:pPr>
      <w:r>
        <w:rPr>
          <w:spacing w:val="-2"/>
        </w:rPr>
        <w:t>Reserved</w:t>
      </w:r>
    </w:p>
    <w:p w14:paraId="37D35D7D" w14:textId="77777777" w:rsidR="002E346F" w:rsidRDefault="00FF2A39">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42B6575B" w14:textId="77777777" w:rsidR="002E346F" w:rsidRDefault="002E346F">
      <w:pPr>
        <w:spacing w:line="153" w:lineRule="exact"/>
        <w:rPr>
          <w:i/>
          <w:sz w:val="14"/>
        </w:rPr>
        <w:sectPr w:rsidR="002E346F">
          <w:type w:val="continuous"/>
          <w:pgSz w:w="11910" w:h="16840"/>
          <w:pgMar w:top="1440" w:right="720" w:bottom="280" w:left="1080" w:header="742" w:footer="994" w:gutter="0"/>
          <w:cols w:num="2" w:space="720" w:equalWidth="0">
            <w:col w:w="1229" w:space="6690"/>
            <w:col w:w="2191"/>
          </w:cols>
        </w:sectPr>
      </w:pPr>
    </w:p>
    <w:p w14:paraId="68421AD1" w14:textId="77777777" w:rsidR="002E346F" w:rsidRDefault="002E346F">
      <w:pPr>
        <w:pStyle w:val="BodyText"/>
        <w:spacing w:before="0"/>
        <w:ind w:left="0" w:firstLine="0"/>
        <w:rPr>
          <w:i/>
          <w:sz w:val="20"/>
        </w:rPr>
      </w:pPr>
    </w:p>
    <w:p w14:paraId="4B0BBF2F" w14:textId="77777777" w:rsidR="002E346F" w:rsidRDefault="002E346F">
      <w:pPr>
        <w:pStyle w:val="BodyText"/>
        <w:spacing w:before="0"/>
        <w:ind w:left="0" w:firstLine="0"/>
        <w:rPr>
          <w:i/>
          <w:sz w:val="20"/>
        </w:rPr>
      </w:pPr>
    </w:p>
    <w:p w14:paraId="1CB24033" w14:textId="77777777" w:rsidR="002E346F" w:rsidRDefault="002E346F">
      <w:pPr>
        <w:pStyle w:val="BodyText"/>
        <w:spacing w:before="14" w:after="1"/>
        <w:ind w:left="0" w:firstLine="0"/>
        <w:rPr>
          <w:i/>
          <w:sz w:val="20"/>
        </w:rPr>
      </w:pPr>
    </w:p>
    <w:p w14:paraId="7D559AFF"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3772DA19" wp14:editId="4C25C47A">
                <wp:extent cx="5780405" cy="248920"/>
                <wp:effectExtent l="0" t="0" r="0" b="0"/>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59CEBF6" w14:textId="77777777" w:rsidR="002E346F" w:rsidRDefault="00FF2A39">
                            <w:pPr>
                              <w:ind w:left="28"/>
                              <w:rPr>
                                <w:b/>
                                <w:color w:val="000000"/>
                                <w:sz w:val="32"/>
                              </w:rPr>
                            </w:pPr>
                            <w:bookmarkStart w:id="119" w:name="_bookmark83"/>
                            <w:bookmarkEnd w:id="119"/>
                            <w:r>
                              <w:rPr>
                                <w:b/>
                                <w:color w:val="FFFFFF"/>
                                <w:sz w:val="32"/>
                              </w:rPr>
                              <w:t>ML.A.906</w:t>
                            </w:r>
                            <w:r>
                              <w:rPr>
                                <w:b/>
                                <w:color w:val="FFFFFF"/>
                                <w:spacing w:val="-13"/>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9"/>
                                <w:sz w:val="32"/>
                              </w:rPr>
                              <w:t xml:space="preserve"> </w:t>
                            </w:r>
                            <w:r>
                              <w:rPr>
                                <w:b/>
                                <w:color w:val="FFFFFF"/>
                                <w:sz w:val="32"/>
                              </w:rPr>
                              <w:t>of</w:t>
                            </w:r>
                            <w:r>
                              <w:rPr>
                                <w:b/>
                                <w:color w:val="FFFFFF"/>
                                <w:spacing w:val="-11"/>
                                <w:sz w:val="32"/>
                              </w:rPr>
                              <w:t xml:space="preserve"> </w:t>
                            </w:r>
                            <w:r>
                              <w:rPr>
                                <w:b/>
                                <w:color w:val="FFFFFF"/>
                                <w:sz w:val="32"/>
                              </w:rPr>
                              <w:t>aircraft</w:t>
                            </w:r>
                            <w:r>
                              <w:rPr>
                                <w:b/>
                                <w:color w:val="FFFFFF"/>
                                <w:spacing w:val="-12"/>
                                <w:sz w:val="32"/>
                              </w:rPr>
                              <w:t xml:space="preserve"> </w:t>
                            </w:r>
                            <w:r>
                              <w:rPr>
                                <w:b/>
                                <w:color w:val="FFFFFF"/>
                                <w:sz w:val="32"/>
                              </w:rPr>
                              <w:t>imported</w:t>
                            </w:r>
                            <w:r>
                              <w:rPr>
                                <w:b/>
                                <w:color w:val="FFFFFF"/>
                                <w:spacing w:val="-12"/>
                                <w:sz w:val="32"/>
                              </w:rPr>
                              <w:t xml:space="preserve"> </w:t>
                            </w:r>
                            <w:r>
                              <w:rPr>
                                <w:b/>
                                <w:color w:val="FFFFFF"/>
                                <w:sz w:val="32"/>
                              </w:rPr>
                              <w:t>into</w:t>
                            </w:r>
                            <w:r>
                              <w:rPr>
                                <w:b/>
                                <w:color w:val="FFFFFF"/>
                                <w:spacing w:val="-12"/>
                                <w:sz w:val="32"/>
                              </w:rPr>
                              <w:t xml:space="preserve"> </w:t>
                            </w:r>
                            <w:r>
                              <w:rPr>
                                <w:b/>
                                <w:color w:val="FFFFFF"/>
                                <w:sz w:val="32"/>
                              </w:rPr>
                              <w:t>the</w:t>
                            </w:r>
                            <w:r>
                              <w:rPr>
                                <w:b/>
                                <w:color w:val="FFFFFF"/>
                                <w:spacing w:val="-11"/>
                                <w:sz w:val="32"/>
                              </w:rPr>
                              <w:t xml:space="preserve"> </w:t>
                            </w:r>
                            <w:r>
                              <w:rPr>
                                <w:b/>
                                <w:color w:val="FFFFFF"/>
                                <w:spacing w:val="-2"/>
                                <w:sz w:val="32"/>
                              </w:rPr>
                              <w:t>Union</w:t>
                            </w:r>
                          </w:p>
                        </w:txbxContent>
                      </wps:txbx>
                      <wps:bodyPr wrap="square" lIns="0" tIns="0" rIns="0" bIns="0" rtlCol="0">
                        <a:noAutofit/>
                      </wps:bodyPr>
                    </wps:wsp>
                  </a:graphicData>
                </a:graphic>
              </wp:inline>
            </w:drawing>
          </mc:Choice>
          <mc:Fallback>
            <w:pict>
              <v:shape w14:anchorId="3772DA19" id="Textbox 193" o:spid="_x0000_s1062"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" fillcolor="#007ec2" stroked="f">
                <v:textbox inset="0,0,0,0">
                  <w:txbxContent>
                    <w:p w14:paraId="359CEBF6" w14:textId="77777777" w:rsidR="002E346F" w:rsidRDefault="00FF2A39">
                      <w:pPr>
                        <w:ind w:left="28"/>
                        <w:rPr>
                          <w:b/>
                          <w:color w:val="000000"/>
                          <w:sz w:val="32"/>
                        </w:rPr>
                      </w:pPr>
                      <w:bookmarkStart w:id="120" w:name="_bookmark83"/>
                      <w:bookmarkEnd w:id="120"/>
                      <w:r>
                        <w:rPr>
                          <w:b/>
                          <w:color w:val="FFFFFF"/>
                          <w:sz w:val="32"/>
                        </w:rPr>
                        <w:t>ML.A.906</w:t>
                      </w:r>
                      <w:r>
                        <w:rPr>
                          <w:b/>
                          <w:color w:val="FFFFFF"/>
                          <w:spacing w:val="-13"/>
                          <w:sz w:val="32"/>
                        </w:rPr>
                        <w:t xml:space="preserve"> </w:t>
                      </w:r>
                      <w:r>
                        <w:rPr>
                          <w:b/>
                          <w:color w:val="FFFFFF"/>
                          <w:sz w:val="32"/>
                        </w:rPr>
                        <w:t>Airworthiness</w:t>
                      </w:r>
                      <w:r>
                        <w:rPr>
                          <w:b/>
                          <w:color w:val="FFFFFF"/>
                          <w:spacing w:val="-10"/>
                          <w:sz w:val="32"/>
                        </w:rPr>
                        <w:t xml:space="preserve"> </w:t>
                      </w:r>
                      <w:r>
                        <w:rPr>
                          <w:b/>
                          <w:color w:val="FFFFFF"/>
                          <w:sz w:val="32"/>
                        </w:rPr>
                        <w:t>review</w:t>
                      </w:r>
                      <w:r>
                        <w:rPr>
                          <w:b/>
                          <w:color w:val="FFFFFF"/>
                          <w:spacing w:val="-9"/>
                          <w:sz w:val="32"/>
                        </w:rPr>
                        <w:t xml:space="preserve"> </w:t>
                      </w:r>
                      <w:r>
                        <w:rPr>
                          <w:b/>
                          <w:color w:val="FFFFFF"/>
                          <w:sz w:val="32"/>
                        </w:rPr>
                        <w:t>of</w:t>
                      </w:r>
                      <w:r>
                        <w:rPr>
                          <w:b/>
                          <w:color w:val="FFFFFF"/>
                          <w:spacing w:val="-11"/>
                          <w:sz w:val="32"/>
                        </w:rPr>
                        <w:t xml:space="preserve"> </w:t>
                      </w:r>
                      <w:r>
                        <w:rPr>
                          <w:b/>
                          <w:color w:val="FFFFFF"/>
                          <w:sz w:val="32"/>
                        </w:rPr>
                        <w:t>aircraft</w:t>
                      </w:r>
                      <w:r>
                        <w:rPr>
                          <w:b/>
                          <w:color w:val="FFFFFF"/>
                          <w:spacing w:val="-12"/>
                          <w:sz w:val="32"/>
                        </w:rPr>
                        <w:t xml:space="preserve"> </w:t>
                      </w:r>
                      <w:r>
                        <w:rPr>
                          <w:b/>
                          <w:color w:val="FFFFFF"/>
                          <w:sz w:val="32"/>
                        </w:rPr>
                        <w:t>imported</w:t>
                      </w:r>
                      <w:r>
                        <w:rPr>
                          <w:b/>
                          <w:color w:val="FFFFFF"/>
                          <w:spacing w:val="-12"/>
                          <w:sz w:val="32"/>
                        </w:rPr>
                        <w:t xml:space="preserve"> </w:t>
                      </w:r>
                      <w:r>
                        <w:rPr>
                          <w:b/>
                          <w:color w:val="FFFFFF"/>
                          <w:sz w:val="32"/>
                        </w:rPr>
                        <w:t>into</w:t>
                      </w:r>
                      <w:r>
                        <w:rPr>
                          <w:b/>
                          <w:color w:val="FFFFFF"/>
                          <w:spacing w:val="-12"/>
                          <w:sz w:val="32"/>
                        </w:rPr>
                        <w:t xml:space="preserve"> </w:t>
                      </w:r>
                      <w:r>
                        <w:rPr>
                          <w:b/>
                          <w:color w:val="FFFFFF"/>
                          <w:sz w:val="32"/>
                        </w:rPr>
                        <w:t>the</w:t>
                      </w:r>
                      <w:r>
                        <w:rPr>
                          <w:b/>
                          <w:color w:val="FFFFFF"/>
                          <w:spacing w:val="-11"/>
                          <w:sz w:val="32"/>
                        </w:rPr>
                        <w:t xml:space="preserve"> </w:t>
                      </w:r>
                      <w:r>
                        <w:rPr>
                          <w:b/>
                          <w:color w:val="FFFFFF"/>
                          <w:spacing w:val="-2"/>
                          <w:sz w:val="32"/>
                        </w:rPr>
                        <w:t>Union</w:t>
                      </w:r>
                    </w:p>
                  </w:txbxContent>
                </v:textbox>
                <w10:anchorlock/>
              </v:shape>
            </w:pict>
          </mc:Fallback>
        </mc:AlternateContent>
      </w:r>
    </w:p>
    <w:p w14:paraId="58282ADC" w14:textId="77777777" w:rsidR="002E346F" w:rsidRDefault="002E346F">
      <w:pPr>
        <w:pStyle w:val="BodyText"/>
        <w:rPr>
          <w:sz w:val="20"/>
        </w:rPr>
        <w:sectPr w:rsidR="002E346F">
          <w:type w:val="continuous"/>
          <w:pgSz w:w="11910" w:h="16840"/>
          <w:pgMar w:top="1440" w:right="720" w:bottom="280" w:left="1080" w:header="742" w:footer="994" w:gutter="0"/>
          <w:cols w:space="720"/>
        </w:sectPr>
      </w:pPr>
    </w:p>
    <w:p w14:paraId="18012E70" w14:textId="77777777" w:rsidR="002E346F" w:rsidRDefault="00FF2A39">
      <w:pPr>
        <w:pStyle w:val="BodyText"/>
        <w:spacing w:before="261"/>
        <w:ind w:left="360" w:firstLine="0"/>
      </w:pPr>
      <w:r>
        <w:rPr>
          <w:spacing w:val="-2"/>
        </w:rPr>
        <w:t>Reserved</w:t>
      </w:r>
    </w:p>
    <w:p w14:paraId="005F437A" w14:textId="77777777" w:rsidR="002E346F" w:rsidRDefault="00FF2A39">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1AC490E" w14:textId="77777777" w:rsidR="002E346F" w:rsidRDefault="002E346F">
      <w:pPr>
        <w:spacing w:line="141" w:lineRule="exact"/>
        <w:rPr>
          <w:i/>
          <w:sz w:val="14"/>
        </w:rPr>
        <w:sectPr w:rsidR="002E346F">
          <w:type w:val="continuous"/>
          <w:pgSz w:w="11910" w:h="16840"/>
          <w:pgMar w:top="1440" w:right="720" w:bottom="280" w:left="1080" w:header="742" w:footer="994" w:gutter="0"/>
          <w:cols w:num="2" w:space="720" w:equalWidth="0">
            <w:col w:w="1229" w:space="6690"/>
            <w:col w:w="2191"/>
          </w:cols>
        </w:sectPr>
      </w:pPr>
    </w:p>
    <w:p w14:paraId="297B7E99" w14:textId="77777777" w:rsidR="002E346F" w:rsidRDefault="002E346F">
      <w:pPr>
        <w:pStyle w:val="BodyText"/>
        <w:spacing w:before="116"/>
        <w:ind w:left="0" w:firstLine="0"/>
        <w:rPr>
          <w:i/>
          <w:sz w:val="20"/>
        </w:rPr>
      </w:pPr>
    </w:p>
    <w:p w14:paraId="01B473A6"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5FEF5C87" wp14:editId="7CBD8992">
                <wp:extent cx="5780405" cy="248920"/>
                <wp:effectExtent l="0" t="0" r="0" b="0"/>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23412998" w14:textId="77777777" w:rsidR="002E346F" w:rsidRDefault="00FF2A39">
                            <w:pPr>
                              <w:ind w:left="28"/>
                              <w:rPr>
                                <w:b/>
                                <w:color w:val="000000"/>
                                <w:sz w:val="32"/>
                              </w:rPr>
                            </w:pPr>
                            <w:bookmarkStart w:id="121" w:name="_bookmark84"/>
                            <w:bookmarkEnd w:id="121"/>
                            <w:r>
                              <w:rPr>
                                <w:b/>
                                <w:color w:val="FFFFFF"/>
                                <w:sz w:val="32"/>
                              </w:rPr>
                              <w:t>ML.A.907</w:t>
                            </w:r>
                            <w:r>
                              <w:rPr>
                                <w:b/>
                                <w:color w:val="FFFFFF"/>
                                <w:spacing w:val="-17"/>
                                <w:sz w:val="32"/>
                              </w:rPr>
                              <w:t xml:space="preserve"> </w:t>
                            </w:r>
                            <w:r>
                              <w:rPr>
                                <w:b/>
                                <w:color w:val="FFFFFF"/>
                                <w:spacing w:val="-2"/>
                                <w:sz w:val="32"/>
                              </w:rPr>
                              <w:t>Findings</w:t>
                            </w:r>
                          </w:p>
                        </w:txbxContent>
                      </wps:txbx>
                      <wps:bodyPr wrap="square" lIns="0" tIns="0" rIns="0" bIns="0" rtlCol="0">
                        <a:noAutofit/>
                      </wps:bodyPr>
                    </wps:wsp>
                  </a:graphicData>
                </a:graphic>
              </wp:inline>
            </w:drawing>
          </mc:Choice>
          <mc:Fallback>
            <w:pict>
              <v:shape w14:anchorId="5FEF5C87" id="Textbox 194" o:spid="_x0000_s1063"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" fillcolor="#007ec2" stroked="f">
                <v:textbox inset="0,0,0,0">
                  <w:txbxContent>
                    <w:p w14:paraId="23412998" w14:textId="77777777" w:rsidR="002E346F" w:rsidRDefault="00FF2A39">
                      <w:pPr>
                        <w:ind w:left="28"/>
                        <w:rPr>
                          <w:b/>
                          <w:color w:val="000000"/>
                          <w:sz w:val="32"/>
                        </w:rPr>
                      </w:pPr>
                      <w:bookmarkStart w:id="122" w:name="_bookmark84"/>
                      <w:bookmarkEnd w:id="122"/>
                      <w:r>
                        <w:rPr>
                          <w:b/>
                          <w:color w:val="FFFFFF"/>
                          <w:sz w:val="32"/>
                        </w:rPr>
                        <w:t>ML.A.907</w:t>
                      </w:r>
                      <w:r>
                        <w:rPr>
                          <w:b/>
                          <w:color w:val="FFFFFF"/>
                          <w:spacing w:val="-17"/>
                          <w:sz w:val="32"/>
                        </w:rPr>
                        <w:t xml:space="preserve"> </w:t>
                      </w:r>
                      <w:r>
                        <w:rPr>
                          <w:b/>
                          <w:color w:val="FFFFFF"/>
                          <w:spacing w:val="-2"/>
                          <w:sz w:val="32"/>
                        </w:rPr>
                        <w:t>Findings</w:t>
                      </w:r>
                    </w:p>
                  </w:txbxContent>
                </v:textbox>
                <w10:anchorlock/>
              </v:shape>
            </w:pict>
          </mc:Fallback>
        </mc:AlternateContent>
      </w:r>
    </w:p>
    <w:p w14:paraId="02C56666" w14:textId="77777777" w:rsidR="002E346F" w:rsidRDefault="002E346F">
      <w:pPr>
        <w:pStyle w:val="BodyText"/>
        <w:rPr>
          <w:sz w:val="20"/>
        </w:rPr>
        <w:sectPr w:rsidR="002E346F">
          <w:type w:val="continuous"/>
          <w:pgSz w:w="11910" w:h="16840"/>
          <w:pgMar w:top="1440" w:right="720" w:bottom="280" w:left="1080" w:header="742" w:footer="994" w:gutter="0"/>
          <w:cols w:space="720"/>
        </w:sectPr>
      </w:pPr>
    </w:p>
    <w:p w14:paraId="69F60848" w14:textId="77777777" w:rsidR="002E346F" w:rsidRDefault="00FF2A39">
      <w:pPr>
        <w:pStyle w:val="ListParagraph"/>
        <w:numPr>
          <w:ilvl w:val="0"/>
          <w:numId w:val="87"/>
        </w:numPr>
        <w:tabs>
          <w:tab w:val="left" w:pos="926"/>
        </w:tabs>
        <w:spacing w:before="261"/>
        <w:ind w:hanging="566"/>
      </w:pPr>
      <w:r>
        <w:t>Findings</w:t>
      </w:r>
      <w:r>
        <w:rPr>
          <w:spacing w:val="-4"/>
        </w:rPr>
        <w:t xml:space="preserve"> </w:t>
      </w:r>
      <w:r>
        <w:t>are</w:t>
      </w:r>
      <w:r>
        <w:rPr>
          <w:spacing w:val="-3"/>
        </w:rPr>
        <w:t xml:space="preserve"> </w:t>
      </w:r>
      <w:r>
        <w:t>categorised</w:t>
      </w:r>
      <w:r>
        <w:rPr>
          <w:spacing w:val="-8"/>
        </w:rPr>
        <w:t xml:space="preserve"> </w:t>
      </w:r>
      <w:r>
        <w:t>as</w:t>
      </w:r>
      <w:r>
        <w:rPr>
          <w:spacing w:val="-5"/>
        </w:rPr>
        <w:t xml:space="preserve"> </w:t>
      </w:r>
      <w:r>
        <w:rPr>
          <w:spacing w:val="-2"/>
        </w:rPr>
        <w:t>follows:</w:t>
      </w:r>
    </w:p>
    <w:p w14:paraId="1EA8AFF5" w14:textId="77777777" w:rsidR="002E346F" w:rsidRDefault="00FF2A39">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48731B3A" w14:textId="77777777" w:rsidR="002E346F" w:rsidRDefault="002E346F">
      <w:pPr>
        <w:spacing w:line="141" w:lineRule="exact"/>
        <w:rPr>
          <w:i/>
          <w:sz w:val="14"/>
        </w:rPr>
        <w:sectPr w:rsidR="002E346F">
          <w:type w:val="continuous"/>
          <w:pgSz w:w="11910" w:h="16840"/>
          <w:pgMar w:top="1440" w:right="720" w:bottom="280" w:left="1080" w:header="742" w:footer="994" w:gutter="0"/>
          <w:cols w:num="2" w:space="720" w:equalWidth="0">
            <w:col w:w="4128" w:space="3791"/>
            <w:col w:w="2191"/>
          </w:cols>
        </w:sectPr>
      </w:pPr>
    </w:p>
    <w:p w14:paraId="02E85604" w14:textId="77777777" w:rsidR="002E346F" w:rsidRDefault="00FF2A39">
      <w:pPr>
        <w:pStyle w:val="ListParagraph"/>
        <w:numPr>
          <w:ilvl w:val="1"/>
          <w:numId w:val="87"/>
        </w:numPr>
        <w:tabs>
          <w:tab w:val="left" w:pos="1493"/>
        </w:tabs>
        <w:ind w:right="718"/>
      </w:pPr>
      <w:r>
        <w:t>A Level</w:t>
      </w:r>
      <w:r>
        <w:rPr>
          <w:spacing w:val="-3"/>
        </w:rPr>
        <w:t xml:space="preserve"> </w:t>
      </w:r>
      <w:r>
        <w:t>1 finding is any finding of significant non-compliance with the requirements of this Annex which lowers the safety standard and seriously endangers flight safety.</w:t>
      </w:r>
    </w:p>
    <w:p w14:paraId="2638980B" w14:textId="77777777" w:rsidR="002E346F" w:rsidRDefault="00FF2A39">
      <w:pPr>
        <w:pStyle w:val="ListParagraph"/>
        <w:numPr>
          <w:ilvl w:val="1"/>
          <w:numId w:val="87"/>
        </w:numPr>
        <w:tabs>
          <w:tab w:val="left" w:pos="1493"/>
        </w:tabs>
        <w:spacing w:before="121"/>
        <w:ind w:right="719"/>
      </w:pPr>
      <w:r>
        <w:t>A Level</w:t>
      </w:r>
      <w:r>
        <w:rPr>
          <w:spacing w:val="-3"/>
        </w:rPr>
        <w:t xml:space="preserve"> </w:t>
      </w:r>
      <w:r>
        <w:t xml:space="preserve">2 finding is any finding of non-compliance with the requirements of this Annex </w:t>
      </w:r>
      <w:r>
        <w:lastRenderedPageBreak/>
        <w:t>which may lower the safety standard and may endanger flight safety.</w:t>
      </w:r>
    </w:p>
    <w:p w14:paraId="642DA780" w14:textId="77777777" w:rsidR="002E346F" w:rsidRDefault="002E346F">
      <w:pPr>
        <w:pStyle w:val="ListParagraph"/>
        <w:jc w:val="left"/>
        <w:sectPr w:rsidR="002E346F">
          <w:type w:val="continuous"/>
          <w:pgSz w:w="11910" w:h="16840"/>
          <w:pgMar w:top="1440" w:right="720" w:bottom="280" w:left="1080" w:header="742" w:footer="994" w:gutter="0"/>
          <w:cols w:space="720"/>
        </w:sectPr>
      </w:pPr>
    </w:p>
    <w:p w14:paraId="467FD19C" w14:textId="77777777" w:rsidR="002E346F" w:rsidRDefault="00FF2A39">
      <w:pPr>
        <w:pStyle w:val="ListParagraph"/>
        <w:numPr>
          <w:ilvl w:val="0"/>
          <w:numId w:val="87"/>
        </w:numPr>
        <w:tabs>
          <w:tab w:val="left" w:pos="923"/>
          <w:tab w:val="left" w:pos="926"/>
        </w:tabs>
        <w:spacing w:before="90"/>
        <w:ind w:right="716"/>
        <w:jc w:val="both"/>
      </w:pPr>
      <w:r>
        <w:lastRenderedPageBreak/>
        <w:t xml:space="preserve">After receipt of notification of findings in accordance with point </w:t>
      </w:r>
      <w:hyperlink w:anchor="_bookmark101" w:history="1">
        <w:r>
          <w:rPr>
            <w:color w:val="0000FF"/>
            <w:u w:val="single" w:color="0000FF"/>
          </w:rPr>
          <w:t>ML.B.903</w:t>
        </w:r>
        <w:r>
          <w:t>,</w:t>
        </w:r>
      </w:hyperlink>
      <w:r>
        <w:t xml:space="preserve"> the person or organisation,</w:t>
      </w:r>
      <w:r>
        <w:rPr>
          <w:spacing w:val="-2"/>
        </w:rPr>
        <w:t xml:space="preserve"> </w:t>
      </w:r>
      <w:r>
        <w:t>having</w:t>
      </w:r>
      <w:r>
        <w:rPr>
          <w:spacing w:val="-2"/>
        </w:rPr>
        <w:t xml:space="preserve"> </w:t>
      </w:r>
      <w:r>
        <w:t>responsibilities</w:t>
      </w:r>
      <w:r>
        <w:rPr>
          <w:spacing w:val="-1"/>
        </w:rPr>
        <w:t xml:space="preserve"> </w:t>
      </w:r>
      <w:r>
        <w:t>pursuant</w:t>
      </w:r>
      <w:r>
        <w:rPr>
          <w:spacing w:val="-4"/>
        </w:rPr>
        <w:t xml:space="preserve"> </w:t>
      </w:r>
      <w:r>
        <w:t>to</w:t>
      </w:r>
      <w:r>
        <w:rPr>
          <w:spacing w:val="-1"/>
        </w:rPr>
        <w:t xml:space="preserve"> </w:t>
      </w:r>
      <w:r>
        <w:t xml:space="preserve">point </w:t>
      </w:r>
      <w:hyperlink w:anchor="_bookmark13" w:history="1">
        <w:r>
          <w:rPr>
            <w:color w:val="0000FF"/>
            <w:u w:val="single" w:color="0000FF"/>
          </w:rPr>
          <w:t>ML.A.201</w:t>
        </w:r>
      </w:hyperlink>
      <w:r>
        <w:t>,</w:t>
      </w:r>
      <w:r>
        <w:rPr>
          <w:spacing w:val="-4"/>
        </w:rPr>
        <w:t xml:space="preserve"> </w:t>
      </w:r>
      <w:r>
        <w:t>shall</w:t>
      </w:r>
      <w:r>
        <w:rPr>
          <w:spacing w:val="-4"/>
        </w:rPr>
        <w:t xml:space="preserve"> </w:t>
      </w:r>
      <w:r>
        <w:t>define</w:t>
      </w:r>
      <w:r>
        <w:rPr>
          <w:spacing w:val="-4"/>
        </w:rPr>
        <w:t xml:space="preserve"> </w:t>
      </w:r>
      <w:r>
        <w:t>and</w:t>
      </w:r>
      <w:r>
        <w:rPr>
          <w:spacing w:val="-2"/>
        </w:rPr>
        <w:t xml:space="preserve"> </w:t>
      </w:r>
      <w:r>
        <w:t>demonstrate to the CAC RA within a period agreed with this authority a corrective action plan, aimed at preventing reoccurrence of the finding and its root cause.</w:t>
      </w:r>
    </w:p>
    <w:p w14:paraId="30992E08" w14:textId="77777777" w:rsidR="002E346F" w:rsidRDefault="00FF2A39">
      <w:pPr>
        <w:pStyle w:val="Heading2"/>
        <w:spacing w:before="122"/>
        <w:ind w:right="362"/>
      </w:pPr>
      <w:bookmarkStart w:id="123" w:name="_bookmark85"/>
      <w:bookmarkEnd w:id="123"/>
      <w:r>
        <w:rPr>
          <w:color w:val="007EC2"/>
        </w:rPr>
        <w:t>SECTION</w:t>
      </w:r>
      <w:r>
        <w:rPr>
          <w:color w:val="007EC2"/>
          <w:spacing w:val="-19"/>
        </w:rPr>
        <w:t xml:space="preserve"> </w:t>
      </w:r>
      <w:r>
        <w:rPr>
          <w:color w:val="007EC2"/>
        </w:rPr>
        <w:t>B</w:t>
      </w:r>
      <w:r>
        <w:rPr>
          <w:color w:val="007EC2"/>
          <w:spacing w:val="-17"/>
        </w:rPr>
        <w:t xml:space="preserve"> </w:t>
      </w:r>
      <w:r>
        <w:rPr>
          <w:color w:val="007EC2"/>
        </w:rPr>
        <w:t>—</w:t>
      </w:r>
      <w:r>
        <w:rPr>
          <w:color w:val="007EC2"/>
          <w:spacing w:val="-18"/>
        </w:rPr>
        <w:t xml:space="preserve"> </w:t>
      </w:r>
      <w:r>
        <w:rPr>
          <w:color w:val="007EC2"/>
        </w:rPr>
        <w:t>PROCEDURE</w:t>
      </w:r>
      <w:r>
        <w:rPr>
          <w:color w:val="007EC2"/>
          <w:spacing w:val="-19"/>
        </w:rPr>
        <w:t xml:space="preserve"> </w:t>
      </w:r>
      <w:r>
        <w:rPr>
          <w:color w:val="007EC2"/>
        </w:rPr>
        <w:t>FOR</w:t>
      </w:r>
      <w:r>
        <w:rPr>
          <w:color w:val="007EC2"/>
          <w:spacing w:val="-18"/>
        </w:rPr>
        <w:t xml:space="preserve"> </w:t>
      </w:r>
      <w:r>
        <w:rPr>
          <w:color w:val="007EC2"/>
        </w:rPr>
        <w:t>CAC</w:t>
      </w:r>
      <w:r>
        <w:rPr>
          <w:color w:val="007EC2"/>
          <w:spacing w:val="-18"/>
        </w:rPr>
        <w:t xml:space="preserve"> </w:t>
      </w:r>
      <w:r>
        <w:rPr>
          <w:color w:val="007EC2"/>
          <w:spacing w:val="-5"/>
        </w:rPr>
        <w:t>RA</w:t>
      </w:r>
    </w:p>
    <w:p w14:paraId="7F87B302" w14:textId="77777777" w:rsidR="002E346F" w:rsidRDefault="00FF2A39">
      <w:pPr>
        <w:pStyle w:val="Heading3"/>
        <w:spacing w:before="360"/>
        <w:ind w:left="0" w:right="358"/>
        <w:jc w:val="center"/>
      </w:pPr>
      <w:bookmarkStart w:id="124" w:name="_bookmark86"/>
      <w:bookmarkEnd w:id="124"/>
      <w:r>
        <w:rPr>
          <w:color w:val="27ACCC"/>
          <w:spacing w:val="-2"/>
        </w:rPr>
        <w:t>SUBPART</w:t>
      </w:r>
      <w:r>
        <w:rPr>
          <w:color w:val="27ACCC"/>
          <w:spacing w:val="-14"/>
        </w:rPr>
        <w:t xml:space="preserve"> </w:t>
      </w:r>
      <w:r>
        <w:rPr>
          <w:color w:val="27ACCC"/>
          <w:spacing w:val="-2"/>
        </w:rPr>
        <w:t>A</w:t>
      </w:r>
      <w:r>
        <w:rPr>
          <w:color w:val="27ACCC"/>
          <w:spacing w:val="-13"/>
        </w:rPr>
        <w:t xml:space="preserve"> </w:t>
      </w:r>
      <w:r>
        <w:rPr>
          <w:color w:val="27ACCC"/>
          <w:spacing w:val="-2"/>
        </w:rPr>
        <w:t>—</w:t>
      </w:r>
      <w:r>
        <w:rPr>
          <w:color w:val="27ACCC"/>
          <w:spacing w:val="-13"/>
        </w:rPr>
        <w:t xml:space="preserve"> </w:t>
      </w:r>
      <w:r>
        <w:rPr>
          <w:color w:val="27ACCC"/>
          <w:spacing w:val="-2"/>
        </w:rPr>
        <w:t>GENERAL</w:t>
      </w:r>
    </w:p>
    <w:p w14:paraId="13EB4638" w14:textId="77777777" w:rsidR="002E346F" w:rsidRDefault="00FF2A39">
      <w:pPr>
        <w:pStyle w:val="BodyText"/>
        <w:spacing w:before="90"/>
        <w:ind w:left="0" w:firstLine="0"/>
        <w:rPr>
          <w:b/>
          <w:sz w:val="20"/>
        </w:rPr>
      </w:pPr>
      <w:r>
        <w:rPr>
          <w:b/>
          <w:noProof/>
          <w:sz w:val="20"/>
        </w:rPr>
        <mc:AlternateContent>
          <mc:Choice Requires="wps">
            <w:drawing>
              <wp:anchor distT="0" distB="0" distL="0" distR="0" simplePos="0" relativeHeight="487627264" behindDoc="1" locked="0" layoutInCell="1" allowOverlap="1" wp14:anchorId="0E53A0C6" wp14:editId="394B93C9">
                <wp:simplePos x="0" y="0"/>
                <wp:positionH relativeFrom="page">
                  <wp:posOffset>896416</wp:posOffset>
                </wp:positionH>
                <wp:positionV relativeFrom="paragraph">
                  <wp:posOffset>227767</wp:posOffset>
                </wp:positionV>
                <wp:extent cx="5769610" cy="248920"/>
                <wp:effectExtent l="0" t="0" r="0" b="0"/>
                <wp:wrapTopAndBottom/>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CA6150D" w14:textId="77777777" w:rsidR="002E346F" w:rsidRDefault="00FF2A39">
                            <w:pPr>
                              <w:ind w:left="28"/>
                              <w:rPr>
                                <w:b/>
                                <w:color w:val="000000"/>
                                <w:sz w:val="32"/>
                              </w:rPr>
                            </w:pPr>
                            <w:bookmarkStart w:id="125" w:name="_bookmark87"/>
                            <w:bookmarkEnd w:id="125"/>
                            <w:r>
                              <w:rPr>
                                <w:b/>
                                <w:color w:val="FFFFFF"/>
                                <w:sz w:val="32"/>
                              </w:rPr>
                              <w:t>ML.B.101</w:t>
                            </w:r>
                            <w:r>
                              <w:rPr>
                                <w:b/>
                                <w:color w:val="FFFFFF"/>
                                <w:spacing w:val="-17"/>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0E53A0C6" id="Textbox 195" o:spid="_x0000_s1064" type="#_x0000_t202" style="position:absolute;margin-left:70.6pt;margin-top:17.95pt;width:454.3pt;height:19.6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" fillcolor="#007ec2" stroked="f">
                <v:textbox inset="0,0,0,0">
                  <w:txbxContent>
                    <w:p w14:paraId="1CA6150D" w14:textId="77777777" w:rsidR="002E346F" w:rsidRDefault="00FF2A39">
                      <w:pPr>
                        <w:ind w:left="28"/>
                        <w:rPr>
                          <w:b/>
                          <w:color w:val="000000"/>
                          <w:sz w:val="32"/>
                        </w:rPr>
                      </w:pPr>
                      <w:bookmarkStart w:id="126" w:name="_bookmark87"/>
                      <w:bookmarkEnd w:id="126"/>
                      <w:r>
                        <w:rPr>
                          <w:b/>
                          <w:color w:val="FFFFFF"/>
                          <w:sz w:val="32"/>
                        </w:rPr>
                        <w:t>ML.B.101</w:t>
                      </w:r>
                      <w:r>
                        <w:rPr>
                          <w:b/>
                          <w:color w:val="FFFFFF"/>
                          <w:spacing w:val="-17"/>
                          <w:sz w:val="32"/>
                        </w:rPr>
                        <w:t xml:space="preserve"> </w:t>
                      </w:r>
                      <w:r>
                        <w:rPr>
                          <w:b/>
                          <w:color w:val="FFFFFF"/>
                          <w:spacing w:val="-4"/>
                          <w:sz w:val="32"/>
                        </w:rPr>
                        <w:t>Scope</w:t>
                      </w:r>
                    </w:p>
                  </w:txbxContent>
                </v:textbox>
                <w10:wrap type="topAndBottom" anchorx="page"/>
              </v:shape>
            </w:pict>
          </mc:Fallback>
        </mc:AlternateContent>
      </w:r>
    </w:p>
    <w:p w14:paraId="43F19ACD"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CC76C0" w14:textId="77777777" w:rsidR="002E346F" w:rsidRDefault="00FF2A39">
      <w:pPr>
        <w:pStyle w:val="BodyText"/>
        <w:spacing w:before="119"/>
        <w:ind w:left="360" w:right="666" w:firstLine="0"/>
      </w:pPr>
      <w:r>
        <w:t>This Section establishes the administrative requirements to be followed by the CAC RA in charge of the implementation and enforcement of Section A of this Annex.</w:t>
      </w:r>
    </w:p>
    <w:p w14:paraId="0CF47A25" w14:textId="77777777" w:rsidR="002E346F" w:rsidRDefault="002E346F">
      <w:pPr>
        <w:pStyle w:val="BodyText"/>
        <w:spacing w:before="116" w:after="1"/>
        <w:ind w:left="0" w:firstLine="0"/>
        <w:rPr>
          <w:sz w:val="20"/>
        </w:rPr>
      </w:pPr>
    </w:p>
    <w:p w14:paraId="19FEA17B"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23716747" wp14:editId="5093DFCA">
                <wp:extent cx="5769610" cy="248920"/>
                <wp:effectExtent l="0" t="0" r="0" b="0"/>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6772ED56" w14:textId="77777777" w:rsidR="002E346F" w:rsidRDefault="00FF2A39">
                            <w:pPr>
                              <w:ind w:left="28"/>
                              <w:rPr>
                                <w:b/>
                                <w:color w:val="000000"/>
                                <w:sz w:val="32"/>
                              </w:rPr>
                            </w:pPr>
                            <w:bookmarkStart w:id="127" w:name="_bookmark88"/>
                            <w:bookmarkEnd w:id="127"/>
                            <w:r>
                              <w:rPr>
                                <w:b/>
                                <w:color w:val="FFFFFF"/>
                                <w:sz w:val="32"/>
                              </w:rPr>
                              <w:t>ML.B.102</w:t>
                            </w:r>
                            <w:r>
                              <w:rPr>
                                <w:b/>
                                <w:color w:val="FFFFFF"/>
                                <w:spacing w:val="-10"/>
                                <w:sz w:val="32"/>
                              </w:rPr>
                              <w:t xml:space="preserve"> </w:t>
                            </w:r>
                            <w:r>
                              <w:rPr>
                                <w:b/>
                                <w:color w:val="FFFFFF"/>
                                <w:sz w:val="32"/>
                              </w:rPr>
                              <w:t>CAC</w:t>
                            </w:r>
                            <w:r>
                              <w:rPr>
                                <w:b/>
                                <w:color w:val="FFFFFF"/>
                                <w:spacing w:val="-11"/>
                                <w:sz w:val="32"/>
                              </w:rPr>
                              <w:t xml:space="preserve"> </w:t>
                            </w:r>
                            <w:r>
                              <w:rPr>
                                <w:b/>
                                <w:color w:val="FFFFFF"/>
                                <w:spacing w:val="-5"/>
                                <w:sz w:val="32"/>
                              </w:rPr>
                              <w:t>RA</w:t>
                            </w:r>
                          </w:p>
                        </w:txbxContent>
                      </wps:txbx>
                      <wps:bodyPr wrap="square" lIns="0" tIns="0" rIns="0" bIns="0" rtlCol="0">
                        <a:noAutofit/>
                      </wps:bodyPr>
                    </wps:wsp>
                  </a:graphicData>
                </a:graphic>
              </wp:inline>
            </w:drawing>
          </mc:Choice>
          <mc:Fallback>
            <w:pict>
              <v:shape w14:anchorId="23716747" id="Textbox 196" o:spid="_x0000_s1065"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" fillcolor="#007ec2" stroked="f">
                <v:textbox inset="0,0,0,0">
                  <w:txbxContent>
                    <w:p w14:paraId="6772ED56" w14:textId="77777777" w:rsidR="002E346F" w:rsidRDefault="00FF2A39">
                      <w:pPr>
                        <w:ind w:left="28"/>
                        <w:rPr>
                          <w:b/>
                          <w:color w:val="000000"/>
                          <w:sz w:val="32"/>
                        </w:rPr>
                      </w:pPr>
                      <w:bookmarkStart w:id="128" w:name="_bookmark88"/>
                      <w:bookmarkEnd w:id="128"/>
                      <w:r>
                        <w:rPr>
                          <w:b/>
                          <w:color w:val="FFFFFF"/>
                          <w:sz w:val="32"/>
                        </w:rPr>
                        <w:t>ML.B.102</w:t>
                      </w:r>
                      <w:r>
                        <w:rPr>
                          <w:b/>
                          <w:color w:val="FFFFFF"/>
                          <w:spacing w:val="-10"/>
                          <w:sz w:val="32"/>
                        </w:rPr>
                        <w:t xml:space="preserve"> </w:t>
                      </w:r>
                      <w:r>
                        <w:rPr>
                          <w:b/>
                          <w:color w:val="FFFFFF"/>
                          <w:sz w:val="32"/>
                        </w:rPr>
                        <w:t>CAC</w:t>
                      </w:r>
                      <w:r>
                        <w:rPr>
                          <w:b/>
                          <w:color w:val="FFFFFF"/>
                          <w:spacing w:val="-11"/>
                          <w:sz w:val="32"/>
                        </w:rPr>
                        <w:t xml:space="preserve"> </w:t>
                      </w:r>
                      <w:r>
                        <w:rPr>
                          <w:b/>
                          <w:color w:val="FFFFFF"/>
                          <w:spacing w:val="-5"/>
                          <w:sz w:val="32"/>
                        </w:rPr>
                        <w:t>RA</w:t>
                      </w:r>
                    </w:p>
                  </w:txbxContent>
                </v:textbox>
                <w10:anchorlock/>
              </v:shape>
            </w:pict>
          </mc:Fallback>
        </mc:AlternateContent>
      </w:r>
    </w:p>
    <w:p w14:paraId="58859C76" w14:textId="77777777" w:rsidR="002E346F" w:rsidRDefault="002E346F">
      <w:pPr>
        <w:pStyle w:val="BodyText"/>
        <w:rPr>
          <w:sz w:val="20"/>
        </w:rPr>
        <w:sectPr w:rsidR="002E346F">
          <w:pgSz w:w="11910" w:h="16840"/>
          <w:pgMar w:top="1800" w:right="720" w:bottom="1180" w:left="1080" w:header="742" w:footer="994" w:gutter="0"/>
          <w:cols w:space="720"/>
        </w:sectPr>
      </w:pPr>
    </w:p>
    <w:p w14:paraId="18D03E3A" w14:textId="77777777" w:rsidR="002E346F" w:rsidRDefault="00FF2A39">
      <w:pPr>
        <w:pStyle w:val="ListParagraph"/>
        <w:numPr>
          <w:ilvl w:val="0"/>
          <w:numId w:val="86"/>
        </w:numPr>
        <w:tabs>
          <w:tab w:val="left" w:pos="926"/>
        </w:tabs>
        <w:spacing w:before="261"/>
        <w:ind w:hanging="566"/>
      </w:pPr>
      <w:r>
        <w:rPr>
          <w:spacing w:val="-2"/>
        </w:rPr>
        <w:t>General</w:t>
      </w:r>
    </w:p>
    <w:p w14:paraId="07EFE501" w14:textId="77777777" w:rsidR="002E346F" w:rsidRDefault="00FF2A39">
      <w:pPr>
        <w:spacing w:line="141" w:lineRule="exact"/>
        <w:ind w:left="360"/>
        <w:rPr>
          <w:i/>
          <w:sz w:val="14"/>
        </w:rPr>
      </w:pPr>
      <w:r>
        <w:br w:type="column"/>
      </w:r>
      <w:r>
        <w:rPr>
          <w:i/>
          <w:color w:val="808080"/>
          <w:sz w:val="14"/>
        </w:rPr>
        <w:t>[Regulatory</w:t>
      </w:r>
      <w:r>
        <w:rPr>
          <w:i/>
          <w:color w:val="808080"/>
          <w:spacing w:val="-8"/>
          <w:sz w:val="14"/>
        </w:rPr>
        <w:t xml:space="preserve"> </w:t>
      </w:r>
      <w:r>
        <w:rPr>
          <w:i/>
          <w:color w:val="808080"/>
          <w:spacing w:val="-2"/>
          <w:sz w:val="14"/>
        </w:rPr>
        <w:t>source]</w:t>
      </w:r>
    </w:p>
    <w:p w14:paraId="1931181B" w14:textId="77777777" w:rsidR="002E346F" w:rsidRDefault="002E346F">
      <w:pPr>
        <w:spacing w:line="141" w:lineRule="exact"/>
        <w:rPr>
          <w:i/>
          <w:sz w:val="14"/>
        </w:rPr>
        <w:sectPr w:rsidR="002E346F">
          <w:type w:val="continuous"/>
          <w:pgSz w:w="11910" w:h="16840"/>
          <w:pgMar w:top="1440" w:right="720" w:bottom="280" w:left="1080" w:header="742" w:footer="994" w:gutter="0"/>
          <w:cols w:num="2" w:space="720" w:equalWidth="0">
            <w:col w:w="1677" w:space="6243"/>
            <w:col w:w="2190"/>
          </w:cols>
        </w:sectPr>
      </w:pPr>
    </w:p>
    <w:p w14:paraId="0B7674E4" w14:textId="77777777" w:rsidR="002E346F" w:rsidRDefault="00FF2A39">
      <w:pPr>
        <w:pStyle w:val="BodyText"/>
        <w:ind w:right="712" w:firstLine="0"/>
        <w:jc w:val="both"/>
      </w:pPr>
      <w:r>
        <w:t>CAC RA has allocated responsibilities for the issuance, continuation, change, suspension or revocation of certificates and for the oversight of continuing airworthiness. CAC RA shall establish documented procedures and an organisational structure.</w:t>
      </w:r>
    </w:p>
    <w:p w14:paraId="5A6F0154" w14:textId="77777777" w:rsidR="002E346F" w:rsidRDefault="00FF2A39">
      <w:pPr>
        <w:pStyle w:val="ListParagraph"/>
        <w:numPr>
          <w:ilvl w:val="0"/>
          <w:numId w:val="86"/>
        </w:numPr>
        <w:tabs>
          <w:tab w:val="left" w:pos="924"/>
        </w:tabs>
        <w:spacing w:before="121"/>
        <w:ind w:left="924" w:hanging="564"/>
        <w:jc w:val="both"/>
      </w:pPr>
      <w:r>
        <w:rPr>
          <w:spacing w:val="-2"/>
        </w:rPr>
        <w:t>Resources</w:t>
      </w:r>
    </w:p>
    <w:p w14:paraId="6F92DDB0" w14:textId="77777777" w:rsidR="002E346F" w:rsidRDefault="00FF2A39">
      <w:pPr>
        <w:pStyle w:val="BodyText"/>
        <w:ind w:firstLine="0"/>
        <w:jc w:val="both"/>
      </w:pPr>
      <w:r>
        <w:t>The</w:t>
      </w:r>
      <w:r>
        <w:rPr>
          <w:spacing w:val="-6"/>
        </w:rPr>
        <w:t xml:space="preserve"> </w:t>
      </w:r>
      <w:r>
        <w:t>number</w:t>
      </w:r>
      <w:r>
        <w:rPr>
          <w:spacing w:val="-3"/>
        </w:rPr>
        <w:t xml:space="preserve"> </w:t>
      </w:r>
      <w:r>
        <w:t>of</w:t>
      </w:r>
      <w:r>
        <w:rPr>
          <w:spacing w:val="-6"/>
        </w:rPr>
        <w:t xml:space="preserve"> </w:t>
      </w:r>
      <w:r>
        <w:t>staff</w:t>
      </w:r>
      <w:r>
        <w:rPr>
          <w:spacing w:val="-6"/>
        </w:rPr>
        <w:t xml:space="preserve"> </w:t>
      </w:r>
      <w:r>
        <w:t>shall</w:t>
      </w:r>
      <w:r>
        <w:rPr>
          <w:spacing w:val="-3"/>
        </w:rPr>
        <w:t xml:space="preserve"> </w:t>
      </w:r>
      <w:r>
        <w:t>be</w:t>
      </w:r>
      <w:r>
        <w:rPr>
          <w:spacing w:val="-3"/>
        </w:rPr>
        <w:t xml:space="preserve"> </w:t>
      </w:r>
      <w:r>
        <w:t>appropriate</w:t>
      </w:r>
      <w:r>
        <w:rPr>
          <w:spacing w:val="-3"/>
        </w:rPr>
        <w:t xml:space="preserve"> </w:t>
      </w:r>
      <w:r>
        <w:t>to</w:t>
      </w:r>
      <w:r>
        <w:rPr>
          <w:spacing w:val="-2"/>
        </w:rPr>
        <w:t xml:space="preserve"> </w:t>
      </w:r>
      <w:r>
        <w:t>satisfy</w:t>
      </w:r>
      <w:r>
        <w:rPr>
          <w:spacing w:val="-5"/>
        </w:rPr>
        <w:t xml:space="preserve"> </w:t>
      </w:r>
      <w:r>
        <w:t>the</w:t>
      </w:r>
      <w:r>
        <w:rPr>
          <w:spacing w:val="-5"/>
        </w:rPr>
        <w:t xml:space="preserve"> </w:t>
      </w:r>
      <w:r>
        <w:t>requirements</w:t>
      </w:r>
      <w:r>
        <w:rPr>
          <w:spacing w:val="-3"/>
        </w:rPr>
        <w:t xml:space="preserve"> </w:t>
      </w:r>
      <w:r>
        <w:t>detailed</w:t>
      </w:r>
      <w:r>
        <w:rPr>
          <w:spacing w:val="-3"/>
        </w:rPr>
        <w:t xml:space="preserve"> </w:t>
      </w:r>
      <w:r>
        <w:t>in</w:t>
      </w:r>
      <w:r>
        <w:rPr>
          <w:spacing w:val="-7"/>
        </w:rPr>
        <w:t xml:space="preserve"> </w:t>
      </w:r>
      <w:r>
        <w:t>this</w:t>
      </w:r>
      <w:r>
        <w:rPr>
          <w:spacing w:val="-3"/>
        </w:rPr>
        <w:t xml:space="preserve"> </w:t>
      </w:r>
      <w:r>
        <w:rPr>
          <w:spacing w:val="-2"/>
        </w:rPr>
        <w:t>Section.</w:t>
      </w:r>
    </w:p>
    <w:p w14:paraId="704F9189" w14:textId="77777777" w:rsidR="002E346F" w:rsidRDefault="00FF2A39">
      <w:pPr>
        <w:pStyle w:val="ListParagraph"/>
        <w:numPr>
          <w:ilvl w:val="0"/>
          <w:numId w:val="86"/>
        </w:numPr>
        <w:tabs>
          <w:tab w:val="left" w:pos="925"/>
        </w:tabs>
        <w:ind w:left="925" w:hanging="565"/>
        <w:jc w:val="both"/>
      </w:pPr>
      <w:r>
        <w:t>Qualification</w:t>
      </w:r>
      <w:r>
        <w:rPr>
          <w:spacing w:val="-8"/>
        </w:rPr>
        <w:t xml:space="preserve"> </w:t>
      </w:r>
      <w:r>
        <w:t>and</w:t>
      </w:r>
      <w:r>
        <w:rPr>
          <w:spacing w:val="-6"/>
        </w:rPr>
        <w:t xml:space="preserve"> </w:t>
      </w:r>
      <w:r>
        <w:rPr>
          <w:spacing w:val="-2"/>
        </w:rPr>
        <w:t>training</w:t>
      </w:r>
    </w:p>
    <w:p w14:paraId="378F247D" w14:textId="77777777" w:rsidR="002E346F" w:rsidRDefault="00FF2A39">
      <w:pPr>
        <w:pStyle w:val="BodyText"/>
        <w:spacing w:before="118"/>
        <w:ind w:right="720" w:firstLine="0"/>
        <w:jc w:val="both"/>
      </w:pPr>
      <w:r>
        <w:t>All staff involved in activities covered by this Annex shall be appropriately qualified and have appropriate</w:t>
      </w:r>
      <w:r>
        <w:rPr>
          <w:spacing w:val="-5"/>
        </w:rPr>
        <w:t xml:space="preserve"> </w:t>
      </w:r>
      <w:r>
        <w:t>knowledge,</w:t>
      </w:r>
      <w:r>
        <w:rPr>
          <w:spacing w:val="-5"/>
        </w:rPr>
        <w:t xml:space="preserve"> </w:t>
      </w:r>
      <w:r>
        <w:t>experience,</w:t>
      </w:r>
      <w:r>
        <w:rPr>
          <w:spacing w:val="-5"/>
        </w:rPr>
        <w:t xml:space="preserve"> </w:t>
      </w:r>
      <w:r>
        <w:t>initial</w:t>
      </w:r>
      <w:r>
        <w:rPr>
          <w:spacing w:val="-6"/>
        </w:rPr>
        <w:t xml:space="preserve"> </w:t>
      </w:r>
      <w:r>
        <w:t>and</w:t>
      </w:r>
      <w:r>
        <w:rPr>
          <w:spacing w:val="-5"/>
        </w:rPr>
        <w:t xml:space="preserve"> </w:t>
      </w:r>
      <w:r>
        <w:t>continuation</w:t>
      </w:r>
      <w:r>
        <w:rPr>
          <w:spacing w:val="-6"/>
        </w:rPr>
        <w:t xml:space="preserve"> </w:t>
      </w:r>
      <w:r>
        <w:t>training</w:t>
      </w:r>
      <w:r>
        <w:rPr>
          <w:spacing w:val="-4"/>
        </w:rPr>
        <w:t xml:space="preserve"> </w:t>
      </w:r>
      <w:r>
        <w:t>to</w:t>
      </w:r>
      <w:r>
        <w:rPr>
          <w:spacing w:val="-2"/>
        </w:rPr>
        <w:t xml:space="preserve"> </w:t>
      </w:r>
      <w:r>
        <w:t>perform</w:t>
      </w:r>
      <w:r>
        <w:rPr>
          <w:spacing w:val="-7"/>
        </w:rPr>
        <w:t xml:space="preserve"> </w:t>
      </w:r>
      <w:r>
        <w:t>their</w:t>
      </w:r>
      <w:r>
        <w:rPr>
          <w:spacing w:val="-3"/>
        </w:rPr>
        <w:t xml:space="preserve"> </w:t>
      </w:r>
      <w:r>
        <w:t xml:space="preserve">allocated </w:t>
      </w:r>
      <w:r>
        <w:rPr>
          <w:spacing w:val="-2"/>
        </w:rPr>
        <w:t>tasks.</w:t>
      </w:r>
    </w:p>
    <w:p w14:paraId="0977A2A9" w14:textId="77777777" w:rsidR="002E346F" w:rsidRDefault="00FF2A39">
      <w:pPr>
        <w:pStyle w:val="ListParagraph"/>
        <w:numPr>
          <w:ilvl w:val="0"/>
          <w:numId w:val="86"/>
        </w:numPr>
        <w:tabs>
          <w:tab w:val="left" w:pos="924"/>
        </w:tabs>
        <w:spacing w:before="121"/>
        <w:ind w:left="924" w:hanging="564"/>
        <w:jc w:val="both"/>
      </w:pPr>
      <w:r>
        <w:rPr>
          <w:spacing w:val="-2"/>
        </w:rPr>
        <w:t>Procedures</w:t>
      </w:r>
    </w:p>
    <w:p w14:paraId="4DA7D94D" w14:textId="77777777" w:rsidR="002E346F" w:rsidRDefault="00FF2A39">
      <w:pPr>
        <w:pStyle w:val="BodyText"/>
        <w:spacing w:before="121" w:line="348" w:lineRule="auto"/>
        <w:ind w:right="910" w:firstLine="0"/>
        <w:jc w:val="both"/>
      </w:pPr>
      <w:r>
        <w:t>The</w:t>
      </w:r>
      <w:r>
        <w:rPr>
          <w:spacing w:val="-2"/>
        </w:rPr>
        <w:t xml:space="preserve"> </w:t>
      </w:r>
      <w:r>
        <w:t>CAC</w:t>
      </w:r>
      <w:r>
        <w:rPr>
          <w:spacing w:val="-4"/>
        </w:rPr>
        <w:t xml:space="preserve"> </w:t>
      </w:r>
      <w:r>
        <w:t>RA</w:t>
      </w:r>
      <w:r>
        <w:rPr>
          <w:spacing w:val="-3"/>
        </w:rPr>
        <w:t xml:space="preserve"> </w:t>
      </w:r>
      <w:r>
        <w:t>shall</w:t>
      </w:r>
      <w:r>
        <w:rPr>
          <w:spacing w:val="-3"/>
        </w:rPr>
        <w:t xml:space="preserve"> </w:t>
      </w:r>
      <w:r>
        <w:t>establish</w:t>
      </w:r>
      <w:r>
        <w:rPr>
          <w:spacing w:val="-6"/>
        </w:rPr>
        <w:t xml:space="preserve"> </w:t>
      </w:r>
      <w:r>
        <w:t>procedures</w:t>
      </w:r>
      <w:r>
        <w:rPr>
          <w:spacing w:val="-5"/>
        </w:rPr>
        <w:t xml:space="preserve"> </w:t>
      </w:r>
      <w:r>
        <w:t>detailing</w:t>
      </w:r>
      <w:r>
        <w:rPr>
          <w:spacing w:val="-3"/>
        </w:rPr>
        <w:t xml:space="preserve"> </w:t>
      </w:r>
      <w:r>
        <w:t>how</w:t>
      </w:r>
      <w:r>
        <w:rPr>
          <w:spacing w:val="-4"/>
        </w:rPr>
        <w:t xml:space="preserve"> </w:t>
      </w:r>
      <w:r>
        <w:t>compliance</w:t>
      </w:r>
      <w:r>
        <w:rPr>
          <w:spacing w:val="-2"/>
        </w:rPr>
        <w:t xml:space="preserve"> </w:t>
      </w:r>
      <w:r>
        <w:t>with</w:t>
      </w:r>
      <w:r>
        <w:rPr>
          <w:spacing w:val="-2"/>
        </w:rPr>
        <w:t xml:space="preserve"> </w:t>
      </w:r>
      <w:r>
        <w:t>this</w:t>
      </w:r>
      <w:r>
        <w:rPr>
          <w:spacing w:val="-2"/>
        </w:rPr>
        <w:t xml:space="preserve"> </w:t>
      </w:r>
      <w:r>
        <w:t>Annex</w:t>
      </w:r>
      <w:r>
        <w:rPr>
          <w:spacing w:val="-4"/>
        </w:rPr>
        <w:t xml:space="preserve"> </w:t>
      </w:r>
      <w:r>
        <w:t>is</w:t>
      </w:r>
      <w:r>
        <w:rPr>
          <w:spacing w:val="-2"/>
        </w:rPr>
        <w:t xml:space="preserve"> </w:t>
      </w:r>
      <w:r>
        <w:t>achieved. The procedures shall be reviewed and amended to ensure continued compliance.</w:t>
      </w:r>
    </w:p>
    <w:p w14:paraId="3B4849BF" w14:textId="77777777" w:rsidR="002E346F" w:rsidRDefault="00FF2A39">
      <w:pPr>
        <w:pStyle w:val="BodyText"/>
        <w:spacing w:before="8"/>
        <w:ind w:left="0" w:firstLine="0"/>
        <w:rPr>
          <w:sz w:val="17"/>
        </w:rPr>
      </w:pPr>
      <w:r>
        <w:rPr>
          <w:noProof/>
          <w:sz w:val="17"/>
        </w:rPr>
        <mc:AlternateContent>
          <mc:Choice Requires="wps">
            <w:drawing>
              <wp:anchor distT="0" distB="0" distL="0" distR="0" simplePos="0" relativeHeight="487628288" behindDoc="1" locked="0" layoutInCell="1" allowOverlap="1" wp14:anchorId="53FD2FC8" wp14:editId="331EFEF9">
                <wp:simplePos x="0" y="0"/>
                <wp:positionH relativeFrom="page">
                  <wp:posOffset>896416</wp:posOffset>
                </wp:positionH>
                <wp:positionV relativeFrom="paragraph">
                  <wp:posOffset>152203</wp:posOffset>
                </wp:positionV>
                <wp:extent cx="5769610" cy="248920"/>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FEB18E8" w14:textId="77777777" w:rsidR="002E346F" w:rsidRDefault="00FF2A39">
                            <w:pPr>
                              <w:ind w:left="28"/>
                              <w:rPr>
                                <w:b/>
                                <w:color w:val="000000"/>
                                <w:sz w:val="32"/>
                              </w:rPr>
                            </w:pPr>
                            <w:bookmarkStart w:id="129" w:name="_bookmark89"/>
                            <w:bookmarkEnd w:id="129"/>
                            <w:r>
                              <w:rPr>
                                <w:b/>
                                <w:color w:val="FFFFFF"/>
                                <w:spacing w:val="-2"/>
                                <w:sz w:val="32"/>
                              </w:rPr>
                              <w:t>ML.B.104</w:t>
                            </w:r>
                            <w:r>
                              <w:rPr>
                                <w:b/>
                                <w:color w:val="FFFFFF"/>
                                <w:spacing w:val="4"/>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53FD2FC8" id="Textbox 197" o:spid="_x0000_s1066" type="#_x0000_t202" style="position:absolute;margin-left:70.6pt;margin-top:12pt;width:454.3pt;height:19.6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5WuAEAAFcDAAAOAAAAZHJzL2Uyb0RvYy54bWysU9tu2zAMfR+wfxD0vjgxu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" fillcolor="#007ec2" stroked="f">
                <v:textbox inset="0,0,0,0">
                  <w:txbxContent>
                    <w:p w14:paraId="2FEB18E8" w14:textId="77777777" w:rsidR="002E346F" w:rsidRDefault="00FF2A39">
                      <w:pPr>
                        <w:ind w:left="28"/>
                        <w:rPr>
                          <w:b/>
                          <w:color w:val="000000"/>
                          <w:sz w:val="32"/>
                        </w:rPr>
                      </w:pPr>
                      <w:bookmarkStart w:id="130" w:name="_bookmark89"/>
                      <w:bookmarkEnd w:id="130"/>
                      <w:r>
                        <w:rPr>
                          <w:b/>
                          <w:color w:val="FFFFFF"/>
                          <w:spacing w:val="-2"/>
                          <w:sz w:val="32"/>
                        </w:rPr>
                        <w:t>ML.B.104</w:t>
                      </w:r>
                      <w:r>
                        <w:rPr>
                          <w:b/>
                          <w:color w:val="FFFFFF"/>
                          <w:spacing w:val="4"/>
                          <w:sz w:val="32"/>
                        </w:rPr>
                        <w:t xml:space="preserve"> </w:t>
                      </w:r>
                      <w:r>
                        <w:rPr>
                          <w:b/>
                          <w:color w:val="FFFFFF"/>
                          <w:spacing w:val="-2"/>
                          <w:sz w:val="32"/>
                        </w:rPr>
                        <w:t>Record-keeping</w:t>
                      </w:r>
                    </w:p>
                  </w:txbxContent>
                </v:textbox>
                <w10:wrap type="topAndBottom" anchorx="page"/>
              </v:shape>
            </w:pict>
          </mc:Fallback>
        </mc:AlternateContent>
      </w:r>
    </w:p>
    <w:p w14:paraId="5F41F801"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0D4337B" w14:textId="77777777" w:rsidR="002E346F" w:rsidRDefault="00FF2A39">
      <w:pPr>
        <w:pStyle w:val="ListParagraph"/>
        <w:numPr>
          <w:ilvl w:val="0"/>
          <w:numId w:val="85"/>
        </w:numPr>
        <w:tabs>
          <w:tab w:val="left" w:pos="922"/>
          <w:tab w:val="left" w:pos="926"/>
        </w:tabs>
        <w:spacing w:before="119"/>
        <w:ind w:right="715"/>
        <w:jc w:val="both"/>
      </w:pPr>
      <w:r>
        <w:t xml:space="preserve">The CAC RA shall establish a system of record-keeping that allows adequate traceability of the process for issuing, continuing, changing, suspending or revoking each certificate and </w:t>
      </w:r>
      <w:r>
        <w:rPr>
          <w:spacing w:val="-2"/>
        </w:rPr>
        <w:t>authorisation.</w:t>
      </w:r>
    </w:p>
    <w:p w14:paraId="67C7A57C" w14:textId="77777777" w:rsidR="002E346F" w:rsidRDefault="00FF2A39">
      <w:pPr>
        <w:pStyle w:val="ListParagraph"/>
        <w:numPr>
          <w:ilvl w:val="0"/>
          <w:numId w:val="85"/>
        </w:numPr>
        <w:tabs>
          <w:tab w:val="left" w:pos="924"/>
        </w:tabs>
        <w:ind w:left="924" w:hanging="564"/>
        <w:jc w:val="both"/>
      </w:pPr>
      <w:r>
        <w:t>The</w:t>
      </w:r>
      <w:r>
        <w:rPr>
          <w:spacing w:val="-3"/>
        </w:rPr>
        <w:t xml:space="preserve"> </w:t>
      </w:r>
      <w:r>
        <w:t>records</w:t>
      </w:r>
      <w:r>
        <w:rPr>
          <w:spacing w:val="-2"/>
        </w:rPr>
        <w:t xml:space="preserve"> </w:t>
      </w:r>
      <w:r>
        <w:t>for</w:t>
      </w:r>
      <w:r>
        <w:rPr>
          <w:spacing w:val="-5"/>
        </w:rPr>
        <w:t xml:space="preserve"> </w:t>
      </w:r>
      <w:r>
        <w:t>the</w:t>
      </w:r>
      <w:r>
        <w:rPr>
          <w:spacing w:val="-4"/>
        </w:rPr>
        <w:t xml:space="preserve"> </w:t>
      </w:r>
      <w:r>
        <w:t>oversight</w:t>
      </w:r>
      <w:r>
        <w:rPr>
          <w:spacing w:val="-3"/>
        </w:rPr>
        <w:t xml:space="preserve"> </w:t>
      </w:r>
      <w:r>
        <w:t>of</w:t>
      </w:r>
      <w:r>
        <w:rPr>
          <w:spacing w:val="-4"/>
        </w:rPr>
        <w:t xml:space="preserve"> </w:t>
      </w:r>
      <w:r>
        <w:t>each</w:t>
      </w:r>
      <w:r>
        <w:rPr>
          <w:spacing w:val="-2"/>
        </w:rPr>
        <w:t xml:space="preserve"> </w:t>
      </w:r>
      <w:r>
        <w:t>aircraft</w:t>
      </w:r>
      <w:r>
        <w:rPr>
          <w:spacing w:val="-3"/>
        </w:rPr>
        <w:t xml:space="preserve"> </w:t>
      </w:r>
      <w:r>
        <w:t>shall</w:t>
      </w:r>
      <w:r>
        <w:rPr>
          <w:spacing w:val="-3"/>
        </w:rPr>
        <w:t xml:space="preserve"> </w:t>
      </w:r>
      <w:r>
        <w:t>include,</w:t>
      </w:r>
      <w:r>
        <w:rPr>
          <w:spacing w:val="-3"/>
        </w:rPr>
        <w:t xml:space="preserve"> </w:t>
      </w:r>
      <w:r>
        <w:t>as a</w:t>
      </w:r>
      <w:r>
        <w:rPr>
          <w:spacing w:val="-4"/>
        </w:rPr>
        <w:t xml:space="preserve"> </w:t>
      </w:r>
      <w:r>
        <w:t>minimum,</w:t>
      </w:r>
      <w:r>
        <w:rPr>
          <w:spacing w:val="-6"/>
        </w:rPr>
        <w:t xml:space="preserve"> </w:t>
      </w:r>
      <w:r>
        <w:t>a</w:t>
      </w:r>
      <w:r>
        <w:rPr>
          <w:spacing w:val="-2"/>
        </w:rPr>
        <w:t xml:space="preserve"> </w:t>
      </w:r>
      <w:r>
        <w:t>copy</w:t>
      </w:r>
      <w:r>
        <w:rPr>
          <w:spacing w:val="-6"/>
        </w:rPr>
        <w:t xml:space="preserve"> </w:t>
      </w:r>
      <w:r>
        <w:rPr>
          <w:spacing w:val="-5"/>
        </w:rPr>
        <w:t>of:</w:t>
      </w:r>
    </w:p>
    <w:p w14:paraId="712481E7" w14:textId="77777777" w:rsidR="002E346F" w:rsidRDefault="00FF2A39">
      <w:pPr>
        <w:pStyle w:val="ListParagraph"/>
        <w:numPr>
          <w:ilvl w:val="1"/>
          <w:numId w:val="85"/>
        </w:numPr>
        <w:tabs>
          <w:tab w:val="left" w:pos="1491"/>
        </w:tabs>
        <w:spacing w:before="119"/>
        <w:ind w:left="1491" w:hanging="565"/>
        <w:jc w:val="both"/>
      </w:pPr>
      <w:r>
        <w:t>the</w:t>
      </w:r>
      <w:r>
        <w:rPr>
          <w:spacing w:val="-4"/>
        </w:rPr>
        <w:t xml:space="preserve"> </w:t>
      </w:r>
      <w:r>
        <w:t>aircraft</w:t>
      </w:r>
      <w:r>
        <w:rPr>
          <w:spacing w:val="-3"/>
        </w:rPr>
        <w:t xml:space="preserve"> </w:t>
      </w:r>
      <w:r>
        <w:t>certificate</w:t>
      </w:r>
      <w:r>
        <w:rPr>
          <w:spacing w:val="-5"/>
        </w:rPr>
        <w:t xml:space="preserve"> </w:t>
      </w:r>
      <w:r>
        <w:t>of</w:t>
      </w:r>
      <w:r>
        <w:rPr>
          <w:spacing w:val="-3"/>
        </w:rPr>
        <w:t xml:space="preserve"> </w:t>
      </w:r>
      <w:r>
        <w:rPr>
          <w:spacing w:val="-2"/>
        </w:rPr>
        <w:t>airworthiness;</w:t>
      </w:r>
    </w:p>
    <w:p w14:paraId="209869E4" w14:textId="77777777" w:rsidR="002E346F" w:rsidRDefault="00FF2A39">
      <w:pPr>
        <w:pStyle w:val="ListParagraph"/>
        <w:numPr>
          <w:ilvl w:val="1"/>
          <w:numId w:val="85"/>
        </w:numPr>
        <w:tabs>
          <w:tab w:val="left" w:pos="1491"/>
        </w:tabs>
        <w:ind w:left="1491" w:hanging="565"/>
        <w:jc w:val="both"/>
      </w:pPr>
      <w:r>
        <w:rPr>
          <w:spacing w:val="-2"/>
        </w:rPr>
        <w:t>ARCs;</w:t>
      </w:r>
    </w:p>
    <w:p w14:paraId="122303C2" w14:textId="77777777" w:rsidR="002E346F" w:rsidRDefault="00FF2A39">
      <w:pPr>
        <w:pStyle w:val="ListParagraph"/>
        <w:numPr>
          <w:ilvl w:val="1"/>
          <w:numId w:val="85"/>
        </w:numPr>
        <w:tabs>
          <w:tab w:val="left" w:pos="1491"/>
        </w:tabs>
        <w:ind w:left="1491" w:hanging="565"/>
        <w:jc w:val="both"/>
      </w:pPr>
      <w:r>
        <w:t>reports</w:t>
      </w:r>
      <w:r>
        <w:rPr>
          <w:spacing w:val="-9"/>
        </w:rPr>
        <w:t xml:space="preserve"> </w:t>
      </w:r>
      <w:r>
        <w:t>from</w:t>
      </w:r>
      <w:r>
        <w:rPr>
          <w:spacing w:val="-4"/>
        </w:rPr>
        <w:t xml:space="preserve"> </w:t>
      </w:r>
      <w:r>
        <w:t>the</w:t>
      </w:r>
      <w:r>
        <w:rPr>
          <w:spacing w:val="-4"/>
        </w:rPr>
        <w:t xml:space="preserve"> </w:t>
      </w:r>
      <w:r>
        <w:t>airworthiness</w:t>
      </w:r>
      <w:r>
        <w:rPr>
          <w:spacing w:val="-2"/>
        </w:rPr>
        <w:t xml:space="preserve"> </w:t>
      </w:r>
      <w:r>
        <w:t>reviews</w:t>
      </w:r>
      <w:r>
        <w:rPr>
          <w:spacing w:val="-3"/>
        </w:rPr>
        <w:t xml:space="preserve"> </w:t>
      </w:r>
      <w:r>
        <w:t>carried</w:t>
      </w:r>
      <w:r>
        <w:rPr>
          <w:spacing w:val="-6"/>
        </w:rPr>
        <w:t xml:space="preserve"> </w:t>
      </w:r>
      <w:r>
        <w:t>out</w:t>
      </w:r>
      <w:r>
        <w:rPr>
          <w:spacing w:val="-4"/>
        </w:rPr>
        <w:t xml:space="preserve"> </w:t>
      </w:r>
      <w:r>
        <w:t>directly</w:t>
      </w:r>
      <w:r>
        <w:rPr>
          <w:spacing w:val="-5"/>
        </w:rPr>
        <w:t xml:space="preserve"> </w:t>
      </w:r>
      <w:r>
        <w:t>by</w:t>
      </w:r>
      <w:r>
        <w:rPr>
          <w:spacing w:val="-5"/>
        </w:rPr>
        <w:t xml:space="preserve"> </w:t>
      </w:r>
      <w:r>
        <w:t>the CAC</w:t>
      </w:r>
      <w:r>
        <w:rPr>
          <w:spacing w:val="-6"/>
        </w:rPr>
        <w:t xml:space="preserve"> </w:t>
      </w:r>
      <w:r>
        <w:rPr>
          <w:spacing w:val="-5"/>
        </w:rPr>
        <w:t>RA;</w:t>
      </w:r>
    </w:p>
    <w:p w14:paraId="6453D83B" w14:textId="77777777" w:rsidR="002E346F" w:rsidRDefault="00FF2A39">
      <w:pPr>
        <w:pStyle w:val="ListParagraph"/>
        <w:numPr>
          <w:ilvl w:val="1"/>
          <w:numId w:val="85"/>
        </w:numPr>
        <w:tabs>
          <w:tab w:val="left" w:pos="1491"/>
        </w:tabs>
        <w:ind w:left="1491" w:hanging="565"/>
        <w:jc w:val="both"/>
      </w:pPr>
      <w:r>
        <w:t>all</w:t>
      </w:r>
      <w:r>
        <w:rPr>
          <w:spacing w:val="-8"/>
        </w:rPr>
        <w:t xml:space="preserve"> </w:t>
      </w:r>
      <w:r>
        <w:t>relevant</w:t>
      </w:r>
      <w:r>
        <w:rPr>
          <w:spacing w:val="-5"/>
        </w:rPr>
        <w:t xml:space="preserve"> </w:t>
      </w:r>
      <w:r>
        <w:t>correspondence</w:t>
      </w:r>
      <w:r>
        <w:rPr>
          <w:spacing w:val="-5"/>
        </w:rPr>
        <w:t xml:space="preserve"> </w:t>
      </w:r>
      <w:r>
        <w:t>relating</w:t>
      </w:r>
      <w:r>
        <w:rPr>
          <w:spacing w:val="-7"/>
        </w:rPr>
        <w:t xml:space="preserve"> </w:t>
      </w:r>
      <w:r>
        <w:t>to</w:t>
      </w:r>
      <w:r>
        <w:rPr>
          <w:spacing w:val="-6"/>
        </w:rPr>
        <w:t xml:space="preserve"> </w:t>
      </w:r>
      <w:r>
        <w:t>the</w:t>
      </w:r>
      <w:r>
        <w:rPr>
          <w:spacing w:val="-4"/>
        </w:rPr>
        <w:t xml:space="preserve"> </w:t>
      </w:r>
      <w:r>
        <w:rPr>
          <w:spacing w:val="-2"/>
        </w:rPr>
        <w:t>aircraft;</w:t>
      </w:r>
    </w:p>
    <w:p w14:paraId="7F9B3675" w14:textId="77777777" w:rsidR="002E346F" w:rsidRDefault="002E346F">
      <w:pPr>
        <w:pStyle w:val="ListParagraph"/>
        <w:sectPr w:rsidR="002E346F">
          <w:type w:val="continuous"/>
          <w:pgSz w:w="11910" w:h="16840"/>
          <w:pgMar w:top="1440" w:right="720" w:bottom="280" w:left="1080" w:header="742" w:footer="994" w:gutter="0"/>
          <w:cols w:space="720"/>
        </w:sectPr>
      </w:pPr>
    </w:p>
    <w:p w14:paraId="00851D58" w14:textId="77777777" w:rsidR="002E346F" w:rsidRDefault="00FF2A39">
      <w:pPr>
        <w:pStyle w:val="ListParagraph"/>
        <w:numPr>
          <w:ilvl w:val="1"/>
          <w:numId w:val="85"/>
        </w:numPr>
        <w:tabs>
          <w:tab w:val="left" w:pos="1493"/>
        </w:tabs>
        <w:spacing w:before="90"/>
      </w:pPr>
      <w:r>
        <w:lastRenderedPageBreak/>
        <w:t>details</w:t>
      </w:r>
      <w:r>
        <w:rPr>
          <w:spacing w:val="-5"/>
        </w:rPr>
        <w:t xml:space="preserve"> </w:t>
      </w:r>
      <w:r>
        <w:t>of</w:t>
      </w:r>
      <w:r>
        <w:rPr>
          <w:spacing w:val="-3"/>
        </w:rPr>
        <w:t xml:space="preserve"> </w:t>
      </w:r>
      <w:r>
        <w:t>any</w:t>
      </w:r>
      <w:r>
        <w:rPr>
          <w:spacing w:val="-4"/>
        </w:rPr>
        <w:t xml:space="preserve"> </w:t>
      </w:r>
      <w:r>
        <w:t>exemption</w:t>
      </w:r>
      <w:r>
        <w:rPr>
          <w:spacing w:val="-4"/>
        </w:rPr>
        <w:t xml:space="preserve"> </w:t>
      </w:r>
      <w:r>
        <w:t>and</w:t>
      </w:r>
      <w:r>
        <w:rPr>
          <w:spacing w:val="-4"/>
        </w:rPr>
        <w:t xml:space="preserve"> </w:t>
      </w:r>
      <w:r>
        <w:t>enforcement</w:t>
      </w:r>
      <w:r>
        <w:rPr>
          <w:spacing w:val="-2"/>
        </w:rPr>
        <w:t xml:space="preserve"> action(s);</w:t>
      </w:r>
    </w:p>
    <w:p w14:paraId="0DC36FBF" w14:textId="77777777" w:rsidR="002E346F" w:rsidRDefault="00FF2A39">
      <w:pPr>
        <w:pStyle w:val="ListParagraph"/>
        <w:numPr>
          <w:ilvl w:val="1"/>
          <w:numId w:val="85"/>
        </w:numPr>
        <w:tabs>
          <w:tab w:val="left" w:pos="1493"/>
        </w:tabs>
        <w:ind w:right="715"/>
      </w:pPr>
      <w:r>
        <w:t>any</w:t>
      </w:r>
      <w:r>
        <w:rPr>
          <w:spacing w:val="-6"/>
        </w:rPr>
        <w:t xml:space="preserve"> </w:t>
      </w:r>
      <w:r>
        <w:t>document</w:t>
      </w:r>
      <w:r>
        <w:rPr>
          <w:spacing w:val="-6"/>
        </w:rPr>
        <w:t xml:space="preserve"> </w:t>
      </w:r>
      <w:r>
        <w:t>approved</w:t>
      </w:r>
      <w:r>
        <w:rPr>
          <w:spacing w:val="-7"/>
        </w:rPr>
        <w:t xml:space="preserve"> </w:t>
      </w:r>
      <w:r>
        <w:t>by</w:t>
      </w:r>
      <w:r>
        <w:rPr>
          <w:spacing w:val="-8"/>
        </w:rPr>
        <w:t xml:space="preserve"> </w:t>
      </w:r>
      <w:r>
        <w:t>the</w:t>
      </w:r>
      <w:r>
        <w:rPr>
          <w:spacing w:val="-5"/>
        </w:rPr>
        <w:t xml:space="preserve"> </w:t>
      </w:r>
      <w:r>
        <w:t>CAC</w:t>
      </w:r>
      <w:r>
        <w:rPr>
          <w:spacing w:val="-9"/>
        </w:rPr>
        <w:t xml:space="preserve"> </w:t>
      </w:r>
      <w:r>
        <w:t>RA</w:t>
      </w:r>
      <w:r>
        <w:rPr>
          <w:spacing w:val="-8"/>
        </w:rPr>
        <w:t xml:space="preserve"> </w:t>
      </w:r>
      <w:r>
        <w:t>pursuant</w:t>
      </w:r>
      <w:r>
        <w:rPr>
          <w:spacing w:val="-8"/>
        </w:rPr>
        <w:t xml:space="preserve"> </w:t>
      </w:r>
      <w:r>
        <w:t>to</w:t>
      </w:r>
      <w:r>
        <w:rPr>
          <w:spacing w:val="-7"/>
        </w:rPr>
        <w:t xml:space="preserve"> </w:t>
      </w:r>
      <w:r>
        <w:t>this</w:t>
      </w:r>
      <w:r>
        <w:rPr>
          <w:spacing w:val="-7"/>
        </w:rPr>
        <w:t xml:space="preserve"> </w:t>
      </w:r>
      <w:r>
        <w:t>Annex</w:t>
      </w:r>
      <w:r>
        <w:rPr>
          <w:spacing w:val="-8"/>
        </w:rPr>
        <w:t xml:space="preserve"> </w:t>
      </w:r>
      <w:r>
        <w:t>or</w:t>
      </w:r>
      <w:r>
        <w:rPr>
          <w:spacing w:val="-9"/>
        </w:rPr>
        <w:t xml:space="preserve"> </w:t>
      </w:r>
      <w:r>
        <w:t>MTAI</w:t>
      </w:r>
      <w:r>
        <w:rPr>
          <w:spacing w:val="-10"/>
        </w:rPr>
        <w:t xml:space="preserve"> </w:t>
      </w:r>
      <w:r>
        <w:t>Minister</w:t>
      </w:r>
      <w:r>
        <w:rPr>
          <w:spacing w:val="-9"/>
        </w:rPr>
        <w:t xml:space="preserve"> </w:t>
      </w:r>
      <w:r>
        <w:t>Order</w:t>
      </w:r>
      <w:r>
        <w:rPr>
          <w:spacing w:val="-6"/>
        </w:rPr>
        <w:t xml:space="preserve"> </w:t>
      </w:r>
      <w:r>
        <w:t>2- N 2022 (Air Operations).</w:t>
      </w:r>
    </w:p>
    <w:p w14:paraId="1DA29D66" w14:textId="77777777" w:rsidR="002E346F" w:rsidRDefault="00FF2A39">
      <w:pPr>
        <w:pStyle w:val="ListParagraph"/>
        <w:numPr>
          <w:ilvl w:val="0"/>
          <w:numId w:val="85"/>
        </w:numPr>
        <w:tabs>
          <w:tab w:val="left" w:pos="926"/>
        </w:tabs>
        <w:spacing w:before="121"/>
        <w:ind w:right="711"/>
      </w:pPr>
      <w:r>
        <w:t>The</w:t>
      </w:r>
      <w:r>
        <w:rPr>
          <w:spacing w:val="30"/>
        </w:rPr>
        <w:t xml:space="preserve"> </w:t>
      </w:r>
      <w:r>
        <w:t>records</w:t>
      </w:r>
      <w:r>
        <w:rPr>
          <w:spacing w:val="29"/>
        </w:rPr>
        <w:t xml:space="preserve"> </w:t>
      </w:r>
      <w:r>
        <w:t>specified</w:t>
      </w:r>
      <w:r>
        <w:rPr>
          <w:spacing w:val="27"/>
        </w:rPr>
        <w:t xml:space="preserve"> </w:t>
      </w:r>
      <w:r>
        <w:t>in</w:t>
      </w:r>
      <w:r>
        <w:rPr>
          <w:spacing w:val="28"/>
        </w:rPr>
        <w:t xml:space="preserve"> </w:t>
      </w:r>
      <w:r>
        <w:t>point</w:t>
      </w:r>
      <w:r>
        <w:rPr>
          <w:spacing w:val="28"/>
        </w:rPr>
        <w:t xml:space="preserve"> </w:t>
      </w:r>
      <w:r>
        <w:t>(b)</w:t>
      </w:r>
      <w:r>
        <w:rPr>
          <w:spacing w:val="27"/>
        </w:rPr>
        <w:t xml:space="preserve"> </w:t>
      </w:r>
      <w:r>
        <w:t>shall</w:t>
      </w:r>
      <w:r>
        <w:rPr>
          <w:spacing w:val="29"/>
        </w:rPr>
        <w:t xml:space="preserve"> </w:t>
      </w:r>
      <w:r>
        <w:t>be</w:t>
      </w:r>
      <w:r>
        <w:rPr>
          <w:spacing w:val="28"/>
        </w:rPr>
        <w:t xml:space="preserve"> </w:t>
      </w:r>
      <w:r>
        <w:t>retained</w:t>
      </w:r>
      <w:r>
        <w:rPr>
          <w:spacing w:val="27"/>
        </w:rPr>
        <w:t xml:space="preserve"> </w:t>
      </w:r>
      <w:r>
        <w:t>until</w:t>
      </w:r>
      <w:r>
        <w:rPr>
          <w:spacing w:val="29"/>
        </w:rPr>
        <w:t xml:space="preserve"> </w:t>
      </w:r>
      <w:r>
        <w:t>2 years</w:t>
      </w:r>
      <w:r>
        <w:rPr>
          <w:spacing w:val="29"/>
        </w:rPr>
        <w:t xml:space="preserve"> </w:t>
      </w:r>
      <w:r>
        <w:t>after</w:t>
      </w:r>
      <w:r>
        <w:rPr>
          <w:spacing w:val="27"/>
        </w:rPr>
        <w:t xml:space="preserve"> </w:t>
      </w:r>
      <w:r>
        <w:t>the</w:t>
      </w:r>
      <w:r>
        <w:rPr>
          <w:spacing w:val="27"/>
        </w:rPr>
        <w:t xml:space="preserve"> </w:t>
      </w:r>
      <w:r>
        <w:t>aircraft</w:t>
      </w:r>
      <w:r>
        <w:rPr>
          <w:spacing w:val="29"/>
        </w:rPr>
        <w:t xml:space="preserve"> </w:t>
      </w:r>
      <w:r>
        <w:t>has</w:t>
      </w:r>
      <w:r>
        <w:rPr>
          <w:spacing w:val="27"/>
        </w:rPr>
        <w:t xml:space="preserve"> </w:t>
      </w:r>
      <w:r>
        <w:t>been permanently withdrawn from service.</w:t>
      </w:r>
    </w:p>
    <w:p w14:paraId="027D1B14" w14:textId="77777777" w:rsidR="002E346F" w:rsidRDefault="00FF2A39">
      <w:pPr>
        <w:pStyle w:val="ListParagraph"/>
        <w:numPr>
          <w:ilvl w:val="0"/>
          <w:numId w:val="85"/>
        </w:numPr>
        <w:tabs>
          <w:tab w:val="left" w:pos="926"/>
        </w:tabs>
        <w:spacing w:before="118"/>
        <w:ind w:right="713"/>
      </w:pPr>
      <w:r>
        <w:t>All</w:t>
      </w:r>
      <w:r>
        <w:rPr>
          <w:spacing w:val="26"/>
        </w:rPr>
        <w:t xml:space="preserve"> </w:t>
      </w:r>
      <w:r>
        <w:t>records</w:t>
      </w:r>
      <w:r>
        <w:rPr>
          <w:spacing w:val="24"/>
        </w:rPr>
        <w:t xml:space="preserve"> </w:t>
      </w:r>
      <w:r>
        <w:t>specified</w:t>
      </w:r>
      <w:r>
        <w:rPr>
          <w:spacing w:val="23"/>
        </w:rPr>
        <w:t xml:space="preserve"> </w:t>
      </w:r>
      <w:r>
        <w:t>in</w:t>
      </w:r>
      <w:r>
        <w:rPr>
          <w:spacing w:val="25"/>
        </w:rPr>
        <w:t xml:space="preserve"> </w:t>
      </w:r>
      <w:r>
        <w:t>point</w:t>
      </w:r>
      <w:r>
        <w:rPr>
          <w:spacing w:val="27"/>
        </w:rPr>
        <w:t xml:space="preserve"> </w:t>
      </w:r>
      <w:r>
        <w:t>ML.B.104</w:t>
      </w:r>
      <w:r>
        <w:rPr>
          <w:spacing w:val="25"/>
        </w:rPr>
        <w:t xml:space="preserve"> </w:t>
      </w:r>
      <w:r>
        <w:t>shall</w:t>
      </w:r>
      <w:r>
        <w:rPr>
          <w:spacing w:val="26"/>
        </w:rPr>
        <w:t xml:space="preserve"> </w:t>
      </w:r>
      <w:r>
        <w:t>be</w:t>
      </w:r>
      <w:r>
        <w:rPr>
          <w:spacing w:val="24"/>
        </w:rPr>
        <w:t xml:space="preserve"> </w:t>
      </w:r>
      <w:r>
        <w:t>made</w:t>
      </w:r>
      <w:r>
        <w:rPr>
          <w:spacing w:val="27"/>
        </w:rPr>
        <w:t xml:space="preserve"> </w:t>
      </w:r>
      <w:r>
        <w:t>available</w:t>
      </w:r>
      <w:r>
        <w:rPr>
          <w:spacing w:val="24"/>
        </w:rPr>
        <w:t xml:space="preserve"> </w:t>
      </w:r>
      <w:r>
        <w:t>to</w:t>
      </w:r>
      <w:r>
        <w:rPr>
          <w:spacing w:val="31"/>
        </w:rPr>
        <w:t xml:space="preserve"> </w:t>
      </w:r>
      <w:r>
        <w:t>ICAO</w:t>
      </w:r>
      <w:r>
        <w:rPr>
          <w:spacing w:val="22"/>
        </w:rPr>
        <w:t xml:space="preserve"> </w:t>
      </w:r>
      <w:r>
        <w:t>or</w:t>
      </w:r>
      <w:r>
        <w:rPr>
          <w:spacing w:val="24"/>
        </w:rPr>
        <w:t xml:space="preserve"> </w:t>
      </w:r>
      <w:r>
        <w:t>EASA</w:t>
      </w:r>
      <w:r>
        <w:rPr>
          <w:spacing w:val="27"/>
        </w:rPr>
        <w:t xml:space="preserve"> </w:t>
      </w:r>
      <w:r>
        <w:t>upon</w:t>
      </w:r>
      <w:r>
        <w:rPr>
          <w:spacing w:val="23"/>
        </w:rPr>
        <w:t xml:space="preserve"> </w:t>
      </w:r>
      <w:r>
        <w:t xml:space="preserve">their </w:t>
      </w:r>
      <w:r>
        <w:rPr>
          <w:spacing w:val="-2"/>
        </w:rPr>
        <w:t>request</w:t>
      </w:r>
    </w:p>
    <w:p w14:paraId="14846EE6" w14:textId="77777777" w:rsidR="002E346F" w:rsidRDefault="00FF2A39">
      <w:pPr>
        <w:pStyle w:val="Heading3"/>
        <w:tabs>
          <w:tab w:val="left" w:pos="9416"/>
        </w:tabs>
        <w:spacing w:before="362" w:line="390" w:lineRule="exact"/>
        <w:ind w:left="360"/>
      </w:pPr>
      <w:bookmarkStart w:id="131" w:name="_bookmark90"/>
      <w:bookmarkEnd w:id="131"/>
      <w:r>
        <w:rPr>
          <w:color w:val="FFFFFF"/>
          <w:shd w:val="clear" w:color="auto" w:fill="007EC2"/>
        </w:rPr>
        <w:t>ML.B.105</w:t>
      </w:r>
      <w:r>
        <w:rPr>
          <w:color w:val="FFFFFF"/>
          <w:spacing w:val="-14"/>
          <w:shd w:val="clear" w:color="auto" w:fill="007EC2"/>
        </w:rPr>
        <w:t xml:space="preserve"> </w:t>
      </w:r>
      <w:r>
        <w:rPr>
          <w:color w:val="FFFFFF"/>
          <w:shd w:val="clear" w:color="auto" w:fill="007EC2"/>
        </w:rPr>
        <w:t>Mutual</w:t>
      </w:r>
      <w:r>
        <w:rPr>
          <w:color w:val="FFFFFF"/>
          <w:spacing w:val="-12"/>
          <w:shd w:val="clear" w:color="auto" w:fill="007EC2"/>
        </w:rPr>
        <w:t xml:space="preserve"> </w:t>
      </w:r>
      <w:r>
        <w:rPr>
          <w:color w:val="FFFFFF"/>
          <w:shd w:val="clear" w:color="auto" w:fill="007EC2"/>
        </w:rPr>
        <w:t>exchange</w:t>
      </w:r>
      <w:r>
        <w:rPr>
          <w:color w:val="FFFFFF"/>
          <w:spacing w:val="-10"/>
          <w:shd w:val="clear" w:color="auto" w:fill="007EC2"/>
        </w:rPr>
        <w:t xml:space="preserve"> </w:t>
      </w:r>
      <w:r>
        <w:rPr>
          <w:color w:val="FFFFFF"/>
          <w:shd w:val="clear" w:color="auto" w:fill="007EC2"/>
        </w:rPr>
        <w:t>of</w:t>
      </w:r>
      <w:r>
        <w:rPr>
          <w:color w:val="FFFFFF"/>
          <w:spacing w:val="-13"/>
          <w:shd w:val="clear" w:color="auto" w:fill="007EC2"/>
        </w:rPr>
        <w:t xml:space="preserve"> </w:t>
      </w:r>
      <w:r>
        <w:rPr>
          <w:color w:val="FFFFFF"/>
          <w:spacing w:val="-2"/>
          <w:shd w:val="clear" w:color="auto" w:fill="007EC2"/>
        </w:rPr>
        <w:t>information</w:t>
      </w:r>
      <w:r>
        <w:rPr>
          <w:color w:val="FFFFFF"/>
          <w:shd w:val="clear" w:color="auto" w:fill="007EC2"/>
        </w:rPr>
        <w:tab/>
      </w:r>
    </w:p>
    <w:p w14:paraId="379F3839"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23CC08D" w14:textId="77777777" w:rsidR="002E346F" w:rsidRDefault="00FF2A39">
      <w:pPr>
        <w:pStyle w:val="BodyText"/>
        <w:ind w:left="360" w:firstLine="0"/>
      </w:pPr>
      <w:r>
        <w:rPr>
          <w:spacing w:val="-2"/>
        </w:rPr>
        <w:t>Reserved</w:t>
      </w:r>
    </w:p>
    <w:p w14:paraId="1FB3E1A7" w14:textId="77777777" w:rsidR="002E346F" w:rsidRDefault="002E346F">
      <w:pPr>
        <w:pStyle w:val="BodyText"/>
        <w:spacing w:before="359"/>
        <w:ind w:left="0" w:firstLine="0"/>
        <w:rPr>
          <w:sz w:val="32"/>
        </w:rPr>
      </w:pPr>
    </w:p>
    <w:p w14:paraId="52E48408" w14:textId="77777777" w:rsidR="002E346F" w:rsidRDefault="00FF2A39">
      <w:pPr>
        <w:pStyle w:val="Heading3"/>
        <w:ind w:left="0" w:right="362"/>
        <w:jc w:val="center"/>
      </w:pPr>
      <w:bookmarkStart w:id="132" w:name="_bookmark91"/>
      <w:bookmarkEnd w:id="132"/>
      <w:r>
        <w:rPr>
          <w:color w:val="27ACCC"/>
          <w:spacing w:val="-2"/>
        </w:rPr>
        <w:t>SUBPART</w:t>
      </w:r>
      <w:r>
        <w:rPr>
          <w:color w:val="27ACCC"/>
          <w:spacing w:val="-14"/>
        </w:rPr>
        <w:t xml:space="preserve"> </w:t>
      </w:r>
      <w:r>
        <w:rPr>
          <w:color w:val="27ACCC"/>
          <w:spacing w:val="-2"/>
        </w:rPr>
        <w:t>B</w:t>
      </w:r>
      <w:r>
        <w:rPr>
          <w:color w:val="27ACCC"/>
          <w:spacing w:val="-13"/>
        </w:rPr>
        <w:t xml:space="preserve"> </w:t>
      </w:r>
      <w:r>
        <w:rPr>
          <w:color w:val="27ACCC"/>
          <w:spacing w:val="-2"/>
        </w:rPr>
        <w:t>—</w:t>
      </w:r>
      <w:r>
        <w:rPr>
          <w:color w:val="27ACCC"/>
          <w:spacing w:val="-14"/>
        </w:rPr>
        <w:t xml:space="preserve"> </w:t>
      </w:r>
      <w:r>
        <w:rPr>
          <w:color w:val="27ACCC"/>
          <w:spacing w:val="-2"/>
        </w:rPr>
        <w:t>ACCOUNTABILITY</w:t>
      </w:r>
    </w:p>
    <w:p w14:paraId="23AA01DF" w14:textId="77777777" w:rsidR="002E346F" w:rsidRDefault="00FF2A39">
      <w:pPr>
        <w:pStyle w:val="Heading3"/>
        <w:tabs>
          <w:tab w:val="left" w:pos="9416"/>
        </w:tabs>
        <w:spacing w:before="361" w:line="390" w:lineRule="exact"/>
        <w:ind w:left="360"/>
      </w:pPr>
      <w:bookmarkStart w:id="133" w:name="_bookmark92"/>
      <w:bookmarkEnd w:id="133"/>
      <w:r>
        <w:rPr>
          <w:color w:val="FFFFFF"/>
          <w:shd w:val="clear" w:color="auto" w:fill="007EC2"/>
        </w:rPr>
        <w:t>ML.B.201</w:t>
      </w:r>
      <w:r>
        <w:rPr>
          <w:color w:val="FFFFFF"/>
          <w:spacing w:val="-17"/>
          <w:shd w:val="clear" w:color="auto" w:fill="007EC2"/>
        </w:rPr>
        <w:t xml:space="preserve"> </w:t>
      </w:r>
      <w:r>
        <w:rPr>
          <w:color w:val="FFFFFF"/>
          <w:spacing w:val="-2"/>
          <w:shd w:val="clear" w:color="auto" w:fill="007EC2"/>
        </w:rPr>
        <w:t>Responsibilities</w:t>
      </w:r>
      <w:r>
        <w:rPr>
          <w:color w:val="FFFFFF"/>
          <w:shd w:val="clear" w:color="auto" w:fill="007EC2"/>
        </w:rPr>
        <w:tab/>
      </w:r>
    </w:p>
    <w:p w14:paraId="4C168F1E" w14:textId="77777777" w:rsidR="002E346F" w:rsidRDefault="00FF2A39">
      <w:pPr>
        <w:spacing w:line="170" w:lineRule="exact"/>
        <w:ind w:right="71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187D5A34" w14:textId="77777777" w:rsidR="002E346F" w:rsidRDefault="00FF2A39">
      <w:pPr>
        <w:pStyle w:val="BodyText"/>
        <w:ind w:left="360" w:right="666" w:firstLine="0"/>
      </w:pPr>
      <w:r>
        <w:t xml:space="preserve">The CAC rA referred to in point (b) of point </w:t>
      </w:r>
      <w:hyperlink w:anchor="_bookmark8" w:history="1">
        <w:r>
          <w:rPr>
            <w:color w:val="0000FF"/>
            <w:u w:val="single" w:color="0000FF"/>
          </w:rPr>
          <w:t>ML.1</w:t>
        </w:r>
      </w:hyperlink>
      <w:r>
        <w:rPr>
          <w:color w:val="0000FF"/>
        </w:rPr>
        <w:t xml:space="preserve"> </w:t>
      </w:r>
      <w:r>
        <w:t>shall be responsible for conducting inspections and investigations in order to verify that the requirements of this Annex are complied with.</w:t>
      </w:r>
    </w:p>
    <w:p w14:paraId="1BFA2A60" w14:textId="77777777" w:rsidR="002E346F" w:rsidRDefault="00FF2A39">
      <w:pPr>
        <w:pStyle w:val="Heading3"/>
        <w:tabs>
          <w:tab w:val="left" w:pos="9416"/>
        </w:tabs>
        <w:spacing w:before="359" w:line="390" w:lineRule="exact"/>
        <w:ind w:left="360"/>
      </w:pPr>
      <w:bookmarkStart w:id="134" w:name="_bookmark93"/>
      <w:bookmarkEnd w:id="134"/>
      <w:r>
        <w:rPr>
          <w:color w:val="FFFFFF"/>
          <w:shd w:val="clear" w:color="auto" w:fill="FABB39"/>
        </w:rPr>
        <w:t>AMC1</w:t>
      </w:r>
      <w:r>
        <w:rPr>
          <w:color w:val="FFFFFF"/>
          <w:spacing w:val="-12"/>
          <w:shd w:val="clear" w:color="auto" w:fill="FABB39"/>
        </w:rPr>
        <w:t xml:space="preserve"> </w:t>
      </w:r>
      <w:r>
        <w:rPr>
          <w:color w:val="FFFFFF"/>
          <w:shd w:val="clear" w:color="auto" w:fill="FABB39"/>
        </w:rPr>
        <w:t>ML.B.201</w:t>
      </w:r>
      <w:r>
        <w:rPr>
          <w:color w:val="FFFFFF"/>
          <w:spacing w:val="-9"/>
          <w:shd w:val="clear" w:color="auto" w:fill="FABB39"/>
        </w:rPr>
        <w:t xml:space="preserve"> </w:t>
      </w:r>
      <w:r>
        <w:rPr>
          <w:color w:val="FFFFFF"/>
          <w:spacing w:val="-2"/>
          <w:shd w:val="clear" w:color="auto" w:fill="FABB39"/>
        </w:rPr>
        <w:t>Responsibilities</w:t>
      </w:r>
      <w:r>
        <w:rPr>
          <w:color w:val="FFFFFF"/>
          <w:shd w:val="clear" w:color="auto" w:fill="FABB39"/>
        </w:rPr>
        <w:tab/>
      </w:r>
    </w:p>
    <w:p w14:paraId="6738622A"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91AD56C" w14:textId="77777777" w:rsidR="002E346F" w:rsidRDefault="00FF2A39">
      <w:pPr>
        <w:pStyle w:val="BodyText"/>
        <w:ind w:left="360" w:firstLine="0"/>
      </w:pPr>
      <w:r>
        <w:t>Template</w:t>
      </w:r>
      <w:r>
        <w:rPr>
          <w:spacing w:val="30"/>
        </w:rPr>
        <w:t xml:space="preserve"> </w:t>
      </w:r>
      <w:r>
        <w:t>that</w:t>
      </w:r>
      <w:r>
        <w:rPr>
          <w:spacing w:val="29"/>
        </w:rPr>
        <w:t xml:space="preserve"> </w:t>
      </w:r>
      <w:r>
        <w:t>can</w:t>
      </w:r>
      <w:r>
        <w:rPr>
          <w:spacing w:val="31"/>
        </w:rPr>
        <w:t xml:space="preserve"> </w:t>
      </w:r>
      <w:r>
        <w:t>be</w:t>
      </w:r>
      <w:r>
        <w:rPr>
          <w:spacing w:val="30"/>
        </w:rPr>
        <w:t xml:space="preserve"> </w:t>
      </w:r>
      <w:r>
        <w:t>used</w:t>
      </w:r>
      <w:r>
        <w:rPr>
          <w:spacing w:val="31"/>
        </w:rPr>
        <w:t xml:space="preserve"> </w:t>
      </w:r>
      <w:r>
        <w:t>by</w:t>
      </w:r>
      <w:r>
        <w:rPr>
          <w:spacing w:val="32"/>
        </w:rPr>
        <w:t xml:space="preserve"> </w:t>
      </w:r>
      <w:r>
        <w:t>the</w:t>
      </w:r>
      <w:r>
        <w:rPr>
          <w:spacing w:val="30"/>
        </w:rPr>
        <w:t xml:space="preserve"> </w:t>
      </w:r>
      <w:r>
        <w:t>owner,</w:t>
      </w:r>
      <w:r>
        <w:rPr>
          <w:spacing w:val="32"/>
        </w:rPr>
        <w:t xml:space="preserve"> </w:t>
      </w:r>
      <w:r>
        <w:t>CAO</w:t>
      </w:r>
      <w:r>
        <w:rPr>
          <w:spacing w:val="27"/>
        </w:rPr>
        <w:t xml:space="preserve"> </w:t>
      </w:r>
      <w:r>
        <w:t>or</w:t>
      </w:r>
      <w:r>
        <w:rPr>
          <w:spacing w:val="29"/>
        </w:rPr>
        <w:t xml:space="preserve"> </w:t>
      </w:r>
      <w:r>
        <w:t>CAMO</w:t>
      </w:r>
      <w:r>
        <w:rPr>
          <w:spacing w:val="32"/>
        </w:rPr>
        <w:t xml:space="preserve"> </w:t>
      </w:r>
      <w:r>
        <w:t>upon</w:t>
      </w:r>
      <w:r>
        <w:rPr>
          <w:spacing w:val="31"/>
        </w:rPr>
        <w:t xml:space="preserve"> </w:t>
      </w:r>
      <w:r>
        <w:t>request</w:t>
      </w:r>
      <w:r>
        <w:rPr>
          <w:spacing w:val="32"/>
        </w:rPr>
        <w:t xml:space="preserve"> </w:t>
      </w:r>
      <w:r>
        <w:t>by</w:t>
      </w:r>
      <w:r>
        <w:rPr>
          <w:spacing w:val="30"/>
        </w:rPr>
        <w:t xml:space="preserve"> </w:t>
      </w:r>
      <w:r>
        <w:t>the</w:t>
      </w:r>
      <w:r>
        <w:rPr>
          <w:spacing w:val="39"/>
        </w:rPr>
        <w:t xml:space="preserve"> </w:t>
      </w:r>
      <w:r>
        <w:t>CAC</w:t>
      </w:r>
      <w:r>
        <w:rPr>
          <w:spacing w:val="29"/>
        </w:rPr>
        <w:t xml:space="preserve"> </w:t>
      </w:r>
      <w:r>
        <w:t>RA</w:t>
      </w:r>
      <w:r>
        <w:rPr>
          <w:spacing w:val="32"/>
        </w:rPr>
        <w:t xml:space="preserve"> </w:t>
      </w:r>
      <w:r>
        <w:t>to</w:t>
      </w:r>
      <w:r>
        <w:rPr>
          <w:spacing w:val="31"/>
        </w:rPr>
        <w:t xml:space="preserve"> </w:t>
      </w:r>
      <w:r>
        <w:t>collect information about the AMP</w:t>
      </w:r>
    </w:p>
    <w:p w14:paraId="157A8D38" w14:textId="77777777" w:rsidR="002E346F" w:rsidRDefault="002E346F">
      <w:pPr>
        <w:pStyle w:val="BodyText"/>
        <w:spacing w:before="122"/>
        <w:ind w:left="0" w:firstLine="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838"/>
        <w:gridCol w:w="1138"/>
        <w:gridCol w:w="1700"/>
        <w:gridCol w:w="2819"/>
      </w:tblGrid>
      <w:tr w:rsidR="002E346F" w14:paraId="1D6EDB84" w14:textId="77777777">
        <w:trPr>
          <w:trHeight w:val="366"/>
        </w:trPr>
        <w:tc>
          <w:tcPr>
            <w:tcW w:w="9057" w:type="dxa"/>
            <w:gridSpan w:val="5"/>
            <w:shd w:val="clear" w:color="auto" w:fill="D9D9D9"/>
          </w:tcPr>
          <w:p w14:paraId="19884FEC" w14:textId="77777777" w:rsidR="002E346F" w:rsidRDefault="00FF2A39">
            <w:pPr>
              <w:pStyle w:val="TableParagraph"/>
              <w:spacing w:before="61"/>
              <w:ind w:left="4"/>
              <w:jc w:val="center"/>
              <w:rPr>
                <w:b/>
                <w:sz w:val="20"/>
              </w:rPr>
            </w:pPr>
            <w:r>
              <w:rPr>
                <w:b/>
                <w:sz w:val="20"/>
              </w:rPr>
              <w:t>Part-ML</w:t>
            </w:r>
            <w:r>
              <w:rPr>
                <w:b/>
                <w:spacing w:val="-11"/>
                <w:sz w:val="20"/>
              </w:rPr>
              <w:t xml:space="preserve"> </w:t>
            </w:r>
            <w:r>
              <w:rPr>
                <w:b/>
                <w:sz w:val="20"/>
              </w:rPr>
              <w:t>aircraft</w:t>
            </w:r>
            <w:r>
              <w:rPr>
                <w:b/>
                <w:spacing w:val="-10"/>
                <w:sz w:val="20"/>
              </w:rPr>
              <w:t xml:space="preserve"> </w:t>
            </w:r>
            <w:r>
              <w:rPr>
                <w:b/>
                <w:sz w:val="20"/>
              </w:rPr>
              <w:t>maintenance</w:t>
            </w:r>
            <w:r>
              <w:rPr>
                <w:b/>
                <w:spacing w:val="-10"/>
                <w:sz w:val="20"/>
              </w:rPr>
              <w:t xml:space="preserve"> </w:t>
            </w:r>
            <w:r>
              <w:rPr>
                <w:b/>
                <w:sz w:val="20"/>
              </w:rPr>
              <w:t>programme</w:t>
            </w:r>
            <w:r>
              <w:rPr>
                <w:b/>
                <w:spacing w:val="-10"/>
                <w:sz w:val="20"/>
              </w:rPr>
              <w:t xml:space="preserve"> </w:t>
            </w:r>
            <w:r>
              <w:rPr>
                <w:b/>
                <w:spacing w:val="-4"/>
                <w:sz w:val="20"/>
              </w:rPr>
              <w:t>(AMP)</w:t>
            </w:r>
          </w:p>
        </w:tc>
      </w:tr>
      <w:tr w:rsidR="002E346F" w14:paraId="227D1D45" w14:textId="77777777">
        <w:trPr>
          <w:trHeight w:val="352"/>
        </w:trPr>
        <w:tc>
          <w:tcPr>
            <w:tcW w:w="9057" w:type="dxa"/>
            <w:gridSpan w:val="5"/>
            <w:shd w:val="clear" w:color="auto" w:fill="D9D9D9"/>
          </w:tcPr>
          <w:p w14:paraId="40E81512" w14:textId="77777777" w:rsidR="002E346F" w:rsidRDefault="00FF2A39">
            <w:pPr>
              <w:pStyle w:val="TableParagraph"/>
              <w:spacing w:before="54"/>
              <w:ind w:left="4" w:right="4"/>
              <w:jc w:val="center"/>
              <w:rPr>
                <w:b/>
                <w:sz w:val="20"/>
              </w:rPr>
            </w:pPr>
            <w:r>
              <w:rPr>
                <w:b/>
                <w:sz w:val="20"/>
              </w:rPr>
              <w:t>Aircraft</w:t>
            </w:r>
            <w:r>
              <w:rPr>
                <w:b/>
                <w:spacing w:val="-10"/>
                <w:sz w:val="20"/>
              </w:rPr>
              <w:t xml:space="preserve"> </w:t>
            </w:r>
            <w:r>
              <w:rPr>
                <w:b/>
                <w:spacing w:val="-2"/>
                <w:sz w:val="20"/>
              </w:rPr>
              <w:t>identification</w:t>
            </w:r>
          </w:p>
        </w:tc>
      </w:tr>
      <w:tr w:rsidR="002E346F" w14:paraId="63A0E2DD" w14:textId="77777777">
        <w:trPr>
          <w:trHeight w:val="419"/>
        </w:trPr>
        <w:tc>
          <w:tcPr>
            <w:tcW w:w="562" w:type="dxa"/>
            <w:vMerge w:val="restart"/>
          </w:tcPr>
          <w:p w14:paraId="34D8AFB7" w14:textId="77777777" w:rsidR="002E346F" w:rsidRDefault="00FF2A39">
            <w:pPr>
              <w:pStyle w:val="TableParagraph"/>
              <w:spacing w:before="1"/>
              <w:ind w:left="9"/>
              <w:jc w:val="center"/>
              <w:rPr>
                <w:sz w:val="20"/>
              </w:rPr>
            </w:pPr>
            <w:r>
              <w:rPr>
                <w:spacing w:val="-10"/>
                <w:sz w:val="20"/>
              </w:rPr>
              <w:t>1</w:t>
            </w:r>
          </w:p>
        </w:tc>
        <w:tc>
          <w:tcPr>
            <w:tcW w:w="2838" w:type="dxa"/>
          </w:tcPr>
          <w:p w14:paraId="77D9DC8A" w14:textId="77777777" w:rsidR="002E346F" w:rsidRDefault="00FF2A39">
            <w:pPr>
              <w:pStyle w:val="TableParagraph"/>
              <w:spacing w:before="1"/>
              <w:ind w:left="107"/>
              <w:rPr>
                <w:sz w:val="20"/>
              </w:rPr>
            </w:pPr>
            <w:r>
              <w:rPr>
                <w:spacing w:val="-2"/>
                <w:sz w:val="20"/>
              </w:rPr>
              <w:t>Registration(s):</w:t>
            </w:r>
          </w:p>
        </w:tc>
        <w:tc>
          <w:tcPr>
            <w:tcW w:w="2838" w:type="dxa"/>
            <w:gridSpan w:val="2"/>
          </w:tcPr>
          <w:p w14:paraId="7BEE8AE6" w14:textId="77777777" w:rsidR="002E346F" w:rsidRDefault="00FF2A39">
            <w:pPr>
              <w:pStyle w:val="TableParagraph"/>
              <w:spacing w:before="1"/>
              <w:ind w:left="106"/>
              <w:rPr>
                <w:sz w:val="20"/>
              </w:rPr>
            </w:pPr>
            <w:r>
              <w:rPr>
                <w:spacing w:val="-2"/>
                <w:sz w:val="20"/>
              </w:rPr>
              <w:t>Type:</w:t>
            </w:r>
          </w:p>
        </w:tc>
        <w:tc>
          <w:tcPr>
            <w:tcW w:w="2819" w:type="dxa"/>
          </w:tcPr>
          <w:p w14:paraId="095381A2" w14:textId="77777777" w:rsidR="002E346F" w:rsidRDefault="00FF2A39">
            <w:pPr>
              <w:pStyle w:val="TableParagraph"/>
              <w:spacing w:before="1"/>
              <w:ind w:left="105"/>
              <w:rPr>
                <w:sz w:val="20"/>
              </w:rPr>
            </w:pPr>
            <w:r>
              <w:rPr>
                <w:sz w:val="20"/>
              </w:rPr>
              <w:t>Serial</w:t>
            </w:r>
            <w:r>
              <w:rPr>
                <w:spacing w:val="-6"/>
                <w:sz w:val="20"/>
              </w:rPr>
              <w:t xml:space="preserve"> </w:t>
            </w:r>
            <w:r>
              <w:rPr>
                <w:spacing w:val="-2"/>
                <w:sz w:val="20"/>
              </w:rPr>
              <w:t>no(s):</w:t>
            </w:r>
          </w:p>
        </w:tc>
      </w:tr>
      <w:tr w:rsidR="002E346F" w14:paraId="56AF4F77" w14:textId="77777777">
        <w:trPr>
          <w:trHeight w:val="417"/>
        </w:trPr>
        <w:tc>
          <w:tcPr>
            <w:tcW w:w="562" w:type="dxa"/>
            <w:vMerge/>
            <w:tcBorders>
              <w:top w:val="nil"/>
            </w:tcBorders>
          </w:tcPr>
          <w:p w14:paraId="2E2C2F46" w14:textId="77777777" w:rsidR="002E346F" w:rsidRDefault="002E346F">
            <w:pPr>
              <w:rPr>
                <w:sz w:val="2"/>
                <w:szCs w:val="2"/>
              </w:rPr>
            </w:pPr>
          </w:p>
        </w:tc>
        <w:tc>
          <w:tcPr>
            <w:tcW w:w="8495" w:type="dxa"/>
            <w:gridSpan w:val="4"/>
          </w:tcPr>
          <w:p w14:paraId="701E54FD" w14:textId="77777777" w:rsidR="002E346F" w:rsidRDefault="00FF2A39">
            <w:pPr>
              <w:pStyle w:val="TableParagraph"/>
              <w:spacing w:before="1"/>
              <w:ind w:left="107"/>
              <w:rPr>
                <w:sz w:val="20"/>
              </w:rPr>
            </w:pPr>
            <w:r>
              <w:rPr>
                <w:spacing w:val="-2"/>
                <w:sz w:val="20"/>
              </w:rPr>
              <w:t>Owner:</w:t>
            </w:r>
          </w:p>
        </w:tc>
      </w:tr>
      <w:tr w:rsidR="002E346F" w14:paraId="7406FD1A" w14:textId="77777777">
        <w:trPr>
          <w:trHeight w:val="354"/>
        </w:trPr>
        <w:tc>
          <w:tcPr>
            <w:tcW w:w="9057" w:type="dxa"/>
            <w:gridSpan w:val="5"/>
            <w:shd w:val="clear" w:color="auto" w:fill="D9D9D9"/>
          </w:tcPr>
          <w:p w14:paraId="1E887541" w14:textId="77777777" w:rsidR="002E346F" w:rsidRDefault="00FF2A39">
            <w:pPr>
              <w:pStyle w:val="TableParagraph"/>
              <w:spacing w:before="56"/>
              <w:ind w:left="4" w:right="1"/>
              <w:jc w:val="center"/>
              <w:rPr>
                <w:b/>
                <w:sz w:val="20"/>
              </w:rPr>
            </w:pPr>
            <w:r>
              <w:rPr>
                <w:b/>
                <w:sz w:val="20"/>
              </w:rPr>
              <w:t>Which</w:t>
            </w:r>
            <w:r>
              <w:rPr>
                <w:b/>
                <w:spacing w:val="-4"/>
                <w:sz w:val="20"/>
              </w:rPr>
              <w:t xml:space="preserve"> </w:t>
            </w:r>
            <w:r>
              <w:rPr>
                <w:b/>
                <w:sz w:val="20"/>
              </w:rPr>
              <w:t>basis</w:t>
            </w:r>
            <w:r>
              <w:rPr>
                <w:b/>
                <w:spacing w:val="-6"/>
                <w:sz w:val="20"/>
              </w:rPr>
              <w:t xml:space="preserve"> </w:t>
            </w:r>
            <w:r>
              <w:rPr>
                <w:b/>
                <w:sz w:val="20"/>
              </w:rPr>
              <w:t>is</w:t>
            </w:r>
            <w:r>
              <w:rPr>
                <w:b/>
                <w:spacing w:val="-5"/>
                <w:sz w:val="20"/>
              </w:rPr>
              <w:t xml:space="preserve"> </w:t>
            </w:r>
            <w:r>
              <w:rPr>
                <w:b/>
                <w:sz w:val="20"/>
              </w:rPr>
              <w:t>used</w:t>
            </w:r>
            <w:r>
              <w:rPr>
                <w:b/>
                <w:spacing w:val="-4"/>
                <w:sz w:val="20"/>
              </w:rPr>
              <w:t xml:space="preserve"> </w:t>
            </w:r>
            <w:r>
              <w:rPr>
                <w:b/>
                <w:sz w:val="20"/>
              </w:rPr>
              <w:t>for</w:t>
            </w:r>
            <w:r>
              <w:rPr>
                <w:b/>
                <w:spacing w:val="-5"/>
                <w:sz w:val="20"/>
              </w:rPr>
              <w:t xml:space="preserve"> </w:t>
            </w:r>
            <w:r>
              <w:rPr>
                <w:b/>
                <w:sz w:val="20"/>
              </w:rPr>
              <w:t>the</w:t>
            </w:r>
            <w:r>
              <w:rPr>
                <w:b/>
                <w:spacing w:val="-5"/>
                <w:sz w:val="20"/>
              </w:rPr>
              <w:t xml:space="preserve"> </w:t>
            </w:r>
            <w:r>
              <w:rPr>
                <w:b/>
                <w:sz w:val="20"/>
              </w:rPr>
              <w:t>maintenance</w:t>
            </w:r>
            <w:r>
              <w:rPr>
                <w:b/>
                <w:spacing w:val="-4"/>
                <w:sz w:val="20"/>
              </w:rPr>
              <w:t xml:space="preserve"> </w:t>
            </w:r>
            <w:r>
              <w:rPr>
                <w:b/>
                <w:spacing w:val="-2"/>
                <w:sz w:val="20"/>
              </w:rPr>
              <w:t>programme?</w:t>
            </w:r>
          </w:p>
        </w:tc>
      </w:tr>
      <w:tr w:rsidR="002E346F" w14:paraId="72B18A90" w14:textId="77777777">
        <w:trPr>
          <w:trHeight w:val="1178"/>
        </w:trPr>
        <w:tc>
          <w:tcPr>
            <w:tcW w:w="562" w:type="dxa"/>
            <w:vMerge w:val="restart"/>
          </w:tcPr>
          <w:p w14:paraId="4B28BB04" w14:textId="77777777" w:rsidR="002E346F" w:rsidRDefault="00FF2A39">
            <w:pPr>
              <w:pStyle w:val="TableParagraph"/>
              <w:spacing w:before="1"/>
              <w:ind w:left="9"/>
              <w:jc w:val="center"/>
              <w:rPr>
                <w:sz w:val="20"/>
              </w:rPr>
            </w:pPr>
            <w:r>
              <w:rPr>
                <w:spacing w:val="-10"/>
                <w:sz w:val="20"/>
              </w:rPr>
              <w:t>2</w:t>
            </w:r>
          </w:p>
        </w:tc>
        <w:tc>
          <w:tcPr>
            <w:tcW w:w="3976" w:type="dxa"/>
            <w:gridSpan w:val="2"/>
          </w:tcPr>
          <w:p w14:paraId="749B69EF" w14:textId="77777777" w:rsidR="002E346F" w:rsidRDefault="00FF2A39">
            <w:pPr>
              <w:pStyle w:val="TableParagraph"/>
              <w:spacing w:before="102"/>
              <w:ind w:left="107"/>
              <w:rPr>
                <w:sz w:val="20"/>
              </w:rPr>
            </w:pPr>
            <w:r>
              <w:rPr>
                <w:noProof/>
                <w:sz w:val="20"/>
              </w:rPr>
              <mc:AlternateContent>
                <mc:Choice Requires="wpg">
                  <w:drawing>
                    <wp:anchor distT="0" distB="0" distL="0" distR="0" simplePos="0" relativeHeight="481852928" behindDoc="1" locked="0" layoutInCell="1" allowOverlap="1" wp14:anchorId="47285ED6" wp14:editId="72CB2369">
                      <wp:simplePos x="0" y="0"/>
                      <wp:positionH relativeFrom="column">
                        <wp:posOffset>278891</wp:posOffset>
                      </wp:positionH>
                      <wp:positionV relativeFrom="paragraph">
                        <wp:posOffset>72916</wp:posOffset>
                      </wp:positionV>
                      <wp:extent cx="135890" cy="13589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99" name="Graphic 199"/>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7D8416" id="Group 198" o:spid="_x0000_s1026" style="position:absolute;margin-left:21.95pt;margin-top:5.75pt;width:10.7pt;height:10.7pt;z-index:-21463552;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">
                      <v:shape id="Graphic 19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" path="m,126492r126492,l126492,,,,,126492xe" filled="f" strokeweight=".72pt">
                        <v:path arrowok="t"/>
                      </v:shape>
                    </v:group>
                  </w:pict>
                </mc:Fallback>
              </mc:AlternateContent>
            </w:r>
            <w:r>
              <w:rPr>
                <w:spacing w:val="-5"/>
                <w:sz w:val="20"/>
              </w:rPr>
              <w:t>ICA</w:t>
            </w:r>
          </w:p>
          <w:p w14:paraId="093BDBBB" w14:textId="77777777" w:rsidR="002E346F" w:rsidRDefault="00FF2A39">
            <w:pPr>
              <w:pStyle w:val="TableParagraph"/>
              <w:tabs>
                <w:tab w:val="left" w:pos="1242"/>
              </w:tabs>
              <w:spacing w:before="243"/>
              <w:ind w:left="107" w:right="297"/>
              <w:rPr>
                <w:sz w:val="20"/>
              </w:rPr>
            </w:pPr>
            <w:r>
              <w:rPr>
                <w:noProof/>
                <w:sz w:val="20"/>
              </w:rPr>
              <mc:AlternateContent>
                <mc:Choice Requires="wpg">
                  <w:drawing>
                    <wp:anchor distT="0" distB="0" distL="0" distR="0" simplePos="0" relativeHeight="481853440" behindDoc="1" locked="0" layoutInCell="1" allowOverlap="1" wp14:anchorId="761A7405" wp14:editId="6FE1CDD6">
                      <wp:simplePos x="0" y="0"/>
                      <wp:positionH relativeFrom="column">
                        <wp:posOffset>281940</wp:posOffset>
                      </wp:positionH>
                      <wp:positionV relativeFrom="paragraph">
                        <wp:posOffset>317899</wp:posOffset>
                      </wp:positionV>
                      <wp:extent cx="135890" cy="13589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201" name="Graphic 201"/>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53FE8C" id="Group 200" o:spid="_x0000_s1026" style="position:absolute;margin-left:22.2pt;margin-top:25.05pt;width:10.7pt;height:10.7pt;z-index:-21463040;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">
                      <v:shape id="Graphic 20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" path="m,126491r126492,l126492,,,,,126491xe" filled="f" strokeweight=".72pt">
                        <v:path arrowok="t"/>
                      </v:shape>
                    </v:group>
                  </w:pict>
                </mc:Fallback>
              </mc:AlternateContent>
            </w:r>
            <w:r>
              <w:rPr>
                <w:noProof/>
                <w:sz w:val="20"/>
              </w:rPr>
              <mc:AlternateContent>
                <mc:Choice Requires="wpg">
                  <w:drawing>
                    <wp:anchor distT="0" distB="0" distL="0" distR="0" simplePos="0" relativeHeight="481853952" behindDoc="1" locked="0" layoutInCell="1" allowOverlap="1" wp14:anchorId="44A28BD8" wp14:editId="2ADBB61C">
                      <wp:simplePos x="0" y="0"/>
                      <wp:positionH relativeFrom="column">
                        <wp:posOffset>976883</wp:posOffset>
                      </wp:positionH>
                      <wp:positionV relativeFrom="paragraph">
                        <wp:posOffset>317899</wp:posOffset>
                      </wp:positionV>
                      <wp:extent cx="136525" cy="13589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525" cy="135890"/>
                                <a:chOff x="0" y="0"/>
                                <a:chExt cx="136525" cy="135890"/>
                              </a:xfrm>
                            </wpg:grpSpPr>
                            <wps:wsp>
                              <wps:cNvPr id="203" name="Graphic 203"/>
                              <wps:cNvSpPr/>
                              <wps:spPr>
                                <a:xfrm>
                                  <a:off x="4572" y="4572"/>
                                  <a:ext cx="127000" cy="127000"/>
                                </a:xfrm>
                                <a:custGeom>
                                  <a:avLst/>
                                  <a:gdLst/>
                                  <a:ahLst/>
                                  <a:cxnLst/>
                                  <a:rect l="l" t="t" r="r" b="b"/>
                                  <a:pathLst>
                                    <a:path w="127000" h="127000">
                                      <a:moveTo>
                                        <a:pt x="0" y="126491"/>
                                      </a:moveTo>
                                      <a:lnTo>
                                        <a:pt x="126796" y="126491"/>
                                      </a:lnTo>
                                      <a:lnTo>
                                        <a:pt x="126796"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F0EB7A" id="Group 202" o:spid="_x0000_s1026" style="position:absolute;margin-left:76.9pt;margin-top:25.05pt;width:10.75pt;height:10.7pt;z-index:-21462528;mso-wrap-distance-left:0;mso-wrap-distance-right:0" coordsize="136525,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">
                      <v:shape id="Graphic 20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" path="m,126491r126796,l126796,,,,,126491xe" filled="f" strokeweight=".72pt">
                        <v:path arrowok="t"/>
                      </v:shape>
                    </v:group>
                  </w:pict>
                </mc:Fallback>
              </mc:AlternateContent>
            </w:r>
            <w:r>
              <w:rPr>
                <w:sz w:val="20"/>
              </w:rPr>
              <w:t>Tasks</w:t>
            </w:r>
            <w:r>
              <w:rPr>
                <w:spacing w:val="-9"/>
                <w:sz w:val="20"/>
              </w:rPr>
              <w:t xml:space="preserve"> </w:t>
            </w:r>
            <w:r>
              <w:rPr>
                <w:sz w:val="20"/>
              </w:rPr>
              <w:t>alternative</w:t>
            </w:r>
            <w:r>
              <w:rPr>
                <w:spacing w:val="-8"/>
                <w:sz w:val="20"/>
              </w:rPr>
              <w:t xml:space="preserve"> </w:t>
            </w:r>
            <w:r>
              <w:rPr>
                <w:sz w:val="20"/>
              </w:rPr>
              <w:t>to</w:t>
            </w:r>
            <w:r>
              <w:rPr>
                <w:spacing w:val="-7"/>
                <w:sz w:val="20"/>
              </w:rPr>
              <w:t xml:space="preserve"> </w:t>
            </w:r>
            <w:r>
              <w:rPr>
                <w:sz w:val="20"/>
              </w:rPr>
              <w:t>ICA</w:t>
            </w:r>
            <w:r>
              <w:rPr>
                <w:spacing w:val="-8"/>
                <w:sz w:val="20"/>
              </w:rPr>
              <w:t xml:space="preserve"> </w:t>
            </w:r>
            <w:r>
              <w:rPr>
                <w:sz w:val="20"/>
              </w:rPr>
              <w:t>introduced</w:t>
            </w:r>
            <w:r>
              <w:rPr>
                <w:spacing w:val="-7"/>
                <w:sz w:val="20"/>
              </w:rPr>
              <w:t xml:space="preserve"> </w:t>
            </w:r>
            <w:r>
              <w:rPr>
                <w:sz w:val="20"/>
              </w:rPr>
              <w:t>in</w:t>
            </w:r>
            <w:r>
              <w:rPr>
                <w:spacing w:val="-7"/>
                <w:sz w:val="20"/>
              </w:rPr>
              <w:t xml:space="preserve"> </w:t>
            </w:r>
            <w:r>
              <w:rPr>
                <w:sz w:val="20"/>
              </w:rPr>
              <w:t xml:space="preserve">AMP? </w:t>
            </w:r>
            <w:r>
              <w:rPr>
                <w:spacing w:val="-4"/>
                <w:sz w:val="20"/>
              </w:rPr>
              <w:t>Yes</w:t>
            </w:r>
            <w:r>
              <w:rPr>
                <w:sz w:val="20"/>
              </w:rPr>
              <w:tab/>
            </w:r>
            <w:r>
              <w:rPr>
                <w:spacing w:val="-6"/>
                <w:sz w:val="20"/>
              </w:rPr>
              <w:t>No</w:t>
            </w:r>
          </w:p>
        </w:tc>
        <w:tc>
          <w:tcPr>
            <w:tcW w:w="4519" w:type="dxa"/>
            <w:gridSpan w:val="2"/>
          </w:tcPr>
          <w:p w14:paraId="5869499B" w14:textId="77777777" w:rsidR="002E346F" w:rsidRDefault="00FF2A39">
            <w:pPr>
              <w:pStyle w:val="TableParagraph"/>
              <w:spacing w:before="102"/>
              <w:ind w:left="106"/>
              <w:rPr>
                <w:sz w:val="20"/>
              </w:rPr>
            </w:pPr>
            <w:r>
              <w:rPr>
                <w:sz w:val="20"/>
              </w:rPr>
              <w:t>Minimum</w:t>
            </w:r>
            <w:r>
              <w:rPr>
                <w:spacing w:val="-8"/>
                <w:sz w:val="20"/>
              </w:rPr>
              <w:t xml:space="preserve"> </w:t>
            </w:r>
            <w:r>
              <w:rPr>
                <w:sz w:val="20"/>
              </w:rPr>
              <w:t>inspection</w:t>
            </w:r>
            <w:r>
              <w:rPr>
                <w:spacing w:val="-7"/>
                <w:sz w:val="20"/>
              </w:rPr>
              <w:t xml:space="preserve"> </w:t>
            </w:r>
            <w:r>
              <w:rPr>
                <w:sz w:val="20"/>
              </w:rPr>
              <w:t>programme</w:t>
            </w:r>
            <w:r>
              <w:rPr>
                <w:spacing w:val="-8"/>
                <w:sz w:val="20"/>
              </w:rPr>
              <w:t xml:space="preserve"> </w:t>
            </w:r>
            <w:r>
              <w:rPr>
                <w:sz w:val="20"/>
              </w:rPr>
              <w:t>(MIP)</w:t>
            </w:r>
            <w:r>
              <w:rPr>
                <w:spacing w:val="-8"/>
                <w:sz w:val="20"/>
              </w:rPr>
              <w:t xml:space="preserve"> </w:t>
            </w:r>
            <w:r>
              <w:rPr>
                <w:sz w:val="20"/>
              </w:rPr>
              <w:t>as</w:t>
            </w:r>
            <w:r>
              <w:rPr>
                <w:spacing w:val="-9"/>
                <w:sz w:val="20"/>
              </w:rPr>
              <w:t xml:space="preserve"> </w:t>
            </w:r>
            <w:r>
              <w:rPr>
                <w:sz w:val="20"/>
              </w:rPr>
              <w:t>detailed</w:t>
            </w:r>
            <w:r>
              <w:rPr>
                <w:spacing w:val="-7"/>
                <w:sz w:val="20"/>
              </w:rPr>
              <w:t xml:space="preserve"> </w:t>
            </w:r>
            <w:r>
              <w:rPr>
                <w:sz w:val="20"/>
              </w:rPr>
              <w:t>in the latest revision of AMC ML.A.302(d)</w:t>
            </w:r>
          </w:p>
          <w:p w14:paraId="5A39B3BF" w14:textId="77777777" w:rsidR="002E346F" w:rsidRDefault="00FF2A39">
            <w:pPr>
              <w:pStyle w:val="TableParagraph"/>
              <w:spacing w:line="243" w:lineRule="exact"/>
              <w:ind w:left="106"/>
              <w:rPr>
                <w:sz w:val="20"/>
              </w:rPr>
            </w:pPr>
            <w:r>
              <w:rPr>
                <w:noProof/>
                <w:sz w:val="20"/>
              </w:rPr>
              <mc:AlternateContent>
                <mc:Choice Requires="wpg">
                  <w:drawing>
                    <wp:anchor distT="0" distB="0" distL="0" distR="0" simplePos="0" relativeHeight="481854464" behindDoc="1" locked="0" layoutInCell="1" allowOverlap="1" wp14:anchorId="49E62571" wp14:editId="1D372EA7">
                      <wp:simplePos x="0" y="0"/>
                      <wp:positionH relativeFrom="column">
                        <wp:posOffset>2109850</wp:posOffset>
                      </wp:positionH>
                      <wp:positionV relativeFrom="paragraph">
                        <wp:posOffset>-146463</wp:posOffset>
                      </wp:positionV>
                      <wp:extent cx="151130" cy="289560"/>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289560"/>
                                <a:chOff x="0" y="0"/>
                                <a:chExt cx="151130" cy="289560"/>
                              </a:xfrm>
                            </wpg:grpSpPr>
                            <wps:wsp>
                              <wps:cNvPr id="205" name="Graphic 205"/>
                              <wps:cNvSpPr/>
                              <wps:spPr>
                                <a:xfrm>
                                  <a:off x="4572" y="4572"/>
                                  <a:ext cx="142240" cy="280670"/>
                                </a:xfrm>
                                <a:custGeom>
                                  <a:avLst/>
                                  <a:gdLst/>
                                  <a:ahLst/>
                                  <a:cxnLst/>
                                  <a:rect l="l" t="t" r="r" b="b"/>
                                  <a:pathLst>
                                    <a:path w="142240" h="280670">
                                      <a:moveTo>
                                        <a:pt x="0" y="126492"/>
                                      </a:moveTo>
                                      <a:lnTo>
                                        <a:pt x="126491" y="126492"/>
                                      </a:lnTo>
                                      <a:lnTo>
                                        <a:pt x="126491" y="0"/>
                                      </a:lnTo>
                                      <a:lnTo>
                                        <a:pt x="0" y="0"/>
                                      </a:lnTo>
                                      <a:lnTo>
                                        <a:pt x="0" y="126492"/>
                                      </a:lnTo>
                                      <a:close/>
                                    </a:path>
                                    <a:path w="142240" h="280670">
                                      <a:moveTo>
                                        <a:pt x="15239" y="280416"/>
                                      </a:moveTo>
                                      <a:lnTo>
                                        <a:pt x="141731" y="280416"/>
                                      </a:lnTo>
                                      <a:lnTo>
                                        <a:pt x="141731" y="153924"/>
                                      </a:lnTo>
                                      <a:lnTo>
                                        <a:pt x="15239" y="153924"/>
                                      </a:lnTo>
                                      <a:lnTo>
                                        <a:pt x="15239" y="28041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EDDF10" id="Group 204" o:spid="_x0000_s1026" style="position:absolute;margin-left:166.15pt;margin-top:-11.55pt;width:11.9pt;height:22.8pt;z-index:-21462016;mso-wrap-distance-left:0;mso-wrap-distance-right:0" coordsize="151130,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">
                      <v:shape id="Graphic 205" o:spid="_x0000_s1027" style="position:absolute;left:4572;top:4572;width:142240;height:280670;visibility:visible;mso-wrap-style:square;v-text-anchor:top" coordsize="1422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" path="m,126492r126491,l126491,,,,,126492xem15239,280416r126492,l141731,153924r-126492,l15239,280416xe" filled="f" strokeweight=".72pt">
                        <v:path arrowok="t"/>
                      </v:shape>
                    </v:group>
                  </w:pict>
                </mc:Fallback>
              </mc:AlternateContent>
            </w:r>
            <w:r>
              <w:rPr>
                <w:sz w:val="20"/>
              </w:rPr>
              <w:t>Other</w:t>
            </w:r>
            <w:r>
              <w:rPr>
                <w:spacing w:val="-7"/>
                <w:sz w:val="20"/>
              </w:rPr>
              <w:t xml:space="preserve"> </w:t>
            </w:r>
            <w:r>
              <w:rPr>
                <w:sz w:val="20"/>
              </w:rPr>
              <w:t>MIP</w:t>
            </w:r>
            <w:r>
              <w:rPr>
                <w:spacing w:val="-7"/>
                <w:sz w:val="20"/>
              </w:rPr>
              <w:t xml:space="preserve"> </w:t>
            </w:r>
            <w:r>
              <w:rPr>
                <w:sz w:val="20"/>
              </w:rPr>
              <w:t>complying</w:t>
            </w:r>
            <w:r>
              <w:rPr>
                <w:spacing w:val="-8"/>
                <w:sz w:val="20"/>
              </w:rPr>
              <w:t xml:space="preserve"> </w:t>
            </w:r>
            <w:r>
              <w:rPr>
                <w:sz w:val="20"/>
              </w:rPr>
              <w:t>with</w:t>
            </w:r>
            <w:r>
              <w:rPr>
                <w:spacing w:val="-6"/>
                <w:sz w:val="20"/>
              </w:rPr>
              <w:t xml:space="preserve"> </w:t>
            </w:r>
            <w:r>
              <w:rPr>
                <w:spacing w:val="-2"/>
                <w:sz w:val="20"/>
              </w:rPr>
              <w:t>ML.A.302(d)</w:t>
            </w:r>
          </w:p>
        </w:tc>
      </w:tr>
      <w:tr w:rsidR="002E346F" w14:paraId="6EC348B6" w14:textId="77777777">
        <w:trPr>
          <w:trHeight w:val="700"/>
        </w:trPr>
        <w:tc>
          <w:tcPr>
            <w:tcW w:w="562" w:type="dxa"/>
            <w:vMerge/>
            <w:tcBorders>
              <w:top w:val="nil"/>
            </w:tcBorders>
          </w:tcPr>
          <w:p w14:paraId="201DB0E6" w14:textId="77777777" w:rsidR="002E346F" w:rsidRDefault="002E346F">
            <w:pPr>
              <w:rPr>
                <w:sz w:val="2"/>
                <w:szCs w:val="2"/>
              </w:rPr>
            </w:pPr>
          </w:p>
        </w:tc>
        <w:tc>
          <w:tcPr>
            <w:tcW w:w="8495" w:type="dxa"/>
            <w:gridSpan w:val="4"/>
          </w:tcPr>
          <w:p w14:paraId="2E182153" w14:textId="77777777" w:rsidR="002E346F" w:rsidRDefault="00FF2A39">
            <w:pPr>
              <w:pStyle w:val="TableParagraph"/>
              <w:tabs>
                <w:tab w:val="left" w:pos="1242"/>
                <w:tab w:val="left" w:pos="2375"/>
              </w:tabs>
              <w:spacing w:before="107"/>
              <w:ind w:left="107" w:right="2194"/>
              <w:rPr>
                <w:sz w:val="20"/>
              </w:rPr>
            </w:pPr>
            <w:r>
              <w:rPr>
                <w:noProof/>
                <w:sz w:val="20"/>
              </w:rPr>
              <mc:AlternateContent>
                <mc:Choice Requires="wpg">
                  <w:drawing>
                    <wp:anchor distT="0" distB="0" distL="0" distR="0" simplePos="0" relativeHeight="481854976" behindDoc="1" locked="0" layoutInCell="1" allowOverlap="1" wp14:anchorId="690584E6" wp14:editId="13C8494B">
                      <wp:simplePos x="0" y="0"/>
                      <wp:positionH relativeFrom="column">
                        <wp:posOffset>281940</wp:posOffset>
                      </wp:positionH>
                      <wp:positionV relativeFrom="paragraph">
                        <wp:posOffset>231490</wp:posOffset>
                      </wp:positionV>
                      <wp:extent cx="135890" cy="136525"/>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6525"/>
                                <a:chOff x="0" y="0"/>
                                <a:chExt cx="135890" cy="136525"/>
                              </a:xfrm>
                            </wpg:grpSpPr>
                            <wps:wsp>
                              <wps:cNvPr id="207" name="Graphic 207"/>
                              <wps:cNvSpPr/>
                              <wps:spPr>
                                <a:xfrm>
                                  <a:off x="4572" y="4572"/>
                                  <a:ext cx="127000" cy="127000"/>
                                </a:xfrm>
                                <a:custGeom>
                                  <a:avLst/>
                                  <a:gdLst/>
                                  <a:ahLst/>
                                  <a:cxnLst/>
                                  <a:rect l="l" t="t" r="r" b="b"/>
                                  <a:pathLst>
                                    <a:path w="127000" h="127000">
                                      <a:moveTo>
                                        <a:pt x="0" y="126795"/>
                                      </a:moveTo>
                                      <a:lnTo>
                                        <a:pt x="126492" y="126795"/>
                                      </a:lnTo>
                                      <a:lnTo>
                                        <a:pt x="126492" y="0"/>
                                      </a:lnTo>
                                      <a:lnTo>
                                        <a:pt x="0" y="0"/>
                                      </a:lnTo>
                                      <a:lnTo>
                                        <a:pt x="0" y="12679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0C2E9F" id="Group 206" o:spid="_x0000_s1026" style="position:absolute;margin-left:22.2pt;margin-top:18.25pt;width:10.7pt;height:10.75pt;z-index:-21461504;mso-wrap-distance-left:0;mso-wrap-distance-right:0" coordsize="135890,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">
                      <v:shape id="Graphic 20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" path="m,126795r126492,l126492,,,,,126795xe" filled="f" strokeweight=".72pt">
                        <v:path arrowok="t"/>
                      </v:shape>
                    </v:group>
                  </w:pict>
                </mc:Fallback>
              </mc:AlternateContent>
            </w:r>
            <w:r>
              <w:rPr>
                <w:noProof/>
                <w:sz w:val="20"/>
              </w:rPr>
              <mc:AlternateContent>
                <mc:Choice Requires="wpg">
                  <w:drawing>
                    <wp:anchor distT="0" distB="0" distL="0" distR="0" simplePos="0" relativeHeight="481855488" behindDoc="1" locked="0" layoutInCell="1" allowOverlap="1" wp14:anchorId="05B07EA4" wp14:editId="5EF71C7D">
                      <wp:simplePos x="0" y="0"/>
                      <wp:positionH relativeFrom="column">
                        <wp:posOffset>976883</wp:posOffset>
                      </wp:positionH>
                      <wp:positionV relativeFrom="paragraph">
                        <wp:posOffset>231490</wp:posOffset>
                      </wp:positionV>
                      <wp:extent cx="136525" cy="136525"/>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525" cy="136525"/>
                                <a:chOff x="0" y="0"/>
                                <a:chExt cx="136525" cy="136525"/>
                              </a:xfrm>
                            </wpg:grpSpPr>
                            <wps:wsp>
                              <wps:cNvPr id="209" name="Graphic 209"/>
                              <wps:cNvSpPr/>
                              <wps:spPr>
                                <a:xfrm>
                                  <a:off x="4572" y="4572"/>
                                  <a:ext cx="127000" cy="127000"/>
                                </a:xfrm>
                                <a:custGeom>
                                  <a:avLst/>
                                  <a:gdLst/>
                                  <a:ahLst/>
                                  <a:cxnLst/>
                                  <a:rect l="l" t="t" r="r" b="b"/>
                                  <a:pathLst>
                                    <a:path w="127000" h="127000">
                                      <a:moveTo>
                                        <a:pt x="0" y="126795"/>
                                      </a:moveTo>
                                      <a:lnTo>
                                        <a:pt x="126796" y="126795"/>
                                      </a:lnTo>
                                      <a:lnTo>
                                        <a:pt x="126796" y="0"/>
                                      </a:lnTo>
                                      <a:lnTo>
                                        <a:pt x="0" y="0"/>
                                      </a:lnTo>
                                      <a:lnTo>
                                        <a:pt x="0" y="12679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D47892" id="Group 208" o:spid="_x0000_s1026" style="position:absolute;margin-left:76.9pt;margin-top:18.25pt;width:10.75pt;height:10.75pt;z-index:-21460992;mso-wrap-distance-left:0;mso-wrap-distance-right:0" coordsize="136525,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">
                      <v:shape id="Graphic 20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" path="m,126795r126796,l126796,,,,,126795xe" filled="f" strokeweight=".72pt">
                        <v:path arrowok="t"/>
                      </v:shape>
                    </v:group>
                  </w:pict>
                </mc:Fallback>
              </mc:AlternateContent>
            </w:r>
            <w:r>
              <w:rPr>
                <w:noProof/>
                <w:sz w:val="20"/>
              </w:rPr>
              <mc:AlternateContent>
                <mc:Choice Requires="wpg">
                  <w:drawing>
                    <wp:anchor distT="0" distB="0" distL="0" distR="0" simplePos="0" relativeHeight="481856000" behindDoc="1" locked="0" layoutInCell="1" allowOverlap="1" wp14:anchorId="490CC91E" wp14:editId="0A8C5859">
                      <wp:simplePos x="0" y="0"/>
                      <wp:positionH relativeFrom="column">
                        <wp:posOffset>2294001</wp:posOffset>
                      </wp:positionH>
                      <wp:positionV relativeFrom="paragraph">
                        <wp:posOffset>231490</wp:posOffset>
                      </wp:positionV>
                      <wp:extent cx="135890" cy="136525"/>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6525"/>
                                <a:chOff x="0" y="0"/>
                                <a:chExt cx="135890" cy="136525"/>
                              </a:xfrm>
                            </wpg:grpSpPr>
                            <wps:wsp>
                              <wps:cNvPr id="211" name="Graphic 211"/>
                              <wps:cNvSpPr/>
                              <wps:spPr>
                                <a:xfrm>
                                  <a:off x="4572" y="4572"/>
                                  <a:ext cx="127000" cy="127000"/>
                                </a:xfrm>
                                <a:custGeom>
                                  <a:avLst/>
                                  <a:gdLst/>
                                  <a:ahLst/>
                                  <a:cxnLst/>
                                  <a:rect l="l" t="t" r="r" b="b"/>
                                  <a:pathLst>
                                    <a:path w="127000" h="127000">
                                      <a:moveTo>
                                        <a:pt x="0" y="126795"/>
                                      </a:moveTo>
                                      <a:lnTo>
                                        <a:pt x="126491" y="126795"/>
                                      </a:lnTo>
                                      <a:lnTo>
                                        <a:pt x="126491" y="0"/>
                                      </a:lnTo>
                                      <a:lnTo>
                                        <a:pt x="0" y="0"/>
                                      </a:lnTo>
                                      <a:lnTo>
                                        <a:pt x="0" y="12679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9D5F88" id="Group 210" o:spid="_x0000_s1026" style="position:absolute;margin-left:180.65pt;margin-top:18.25pt;width:10.7pt;height:10.75pt;z-index:-21460480;mso-wrap-distance-left:0;mso-wrap-distance-right:0" coordsize="135890,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">
                      <v:shape id="Graphic 21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" path="m,126795r126491,l126491,,,,,126795xe" filled="f" strokeweight=".72pt">
                        <v:path arrowok="t"/>
                      </v:shape>
                    </v:group>
                  </w:pict>
                </mc:Fallback>
              </mc:AlternateContent>
            </w:r>
            <w:r>
              <w:rPr>
                <w:sz w:val="20"/>
              </w:rPr>
              <w:t>Additional</w:t>
            </w:r>
            <w:r>
              <w:rPr>
                <w:spacing w:val="-5"/>
                <w:sz w:val="20"/>
              </w:rPr>
              <w:t xml:space="preserve"> </w:t>
            </w:r>
            <w:r>
              <w:rPr>
                <w:sz w:val="20"/>
              </w:rPr>
              <w:t>maintenance</w:t>
            </w:r>
            <w:r>
              <w:rPr>
                <w:spacing w:val="-7"/>
                <w:sz w:val="20"/>
              </w:rPr>
              <w:t xml:space="preserve"> </w:t>
            </w:r>
            <w:r>
              <w:rPr>
                <w:sz w:val="20"/>
              </w:rPr>
              <w:t>requirements</w:t>
            </w:r>
            <w:r>
              <w:rPr>
                <w:spacing w:val="-6"/>
                <w:sz w:val="20"/>
              </w:rPr>
              <w:t xml:space="preserve"> </w:t>
            </w:r>
            <w:r>
              <w:rPr>
                <w:sz w:val="20"/>
              </w:rPr>
              <w:t>to</w:t>
            </w:r>
            <w:r>
              <w:rPr>
                <w:spacing w:val="-5"/>
                <w:sz w:val="20"/>
              </w:rPr>
              <w:t xml:space="preserve"> </w:t>
            </w:r>
            <w:r>
              <w:rPr>
                <w:sz w:val="20"/>
              </w:rPr>
              <w:t>ICA</w:t>
            </w:r>
            <w:r>
              <w:rPr>
                <w:spacing w:val="-6"/>
                <w:sz w:val="20"/>
              </w:rPr>
              <w:t xml:space="preserve"> </w:t>
            </w:r>
            <w:r>
              <w:rPr>
                <w:sz w:val="20"/>
              </w:rPr>
              <w:t>or</w:t>
            </w:r>
            <w:r>
              <w:rPr>
                <w:spacing w:val="-5"/>
                <w:sz w:val="20"/>
              </w:rPr>
              <w:t xml:space="preserve"> </w:t>
            </w:r>
            <w:r>
              <w:rPr>
                <w:sz w:val="20"/>
              </w:rPr>
              <w:t>MIP:</w:t>
            </w:r>
            <w:r>
              <w:rPr>
                <w:spacing w:val="-6"/>
                <w:sz w:val="20"/>
              </w:rPr>
              <w:t xml:space="preserve"> </w:t>
            </w:r>
            <w:r>
              <w:rPr>
                <w:sz w:val="20"/>
              </w:rPr>
              <w:t>deviations</w:t>
            </w:r>
            <w:r>
              <w:rPr>
                <w:spacing w:val="-7"/>
                <w:sz w:val="20"/>
              </w:rPr>
              <w:t xml:space="preserve"> </w:t>
            </w:r>
            <w:r>
              <w:rPr>
                <w:sz w:val="20"/>
              </w:rPr>
              <w:t xml:space="preserve">introduced? </w:t>
            </w:r>
            <w:r>
              <w:rPr>
                <w:spacing w:val="-4"/>
                <w:sz w:val="20"/>
              </w:rPr>
              <w:t>Yes</w:t>
            </w:r>
            <w:r>
              <w:rPr>
                <w:sz w:val="20"/>
              </w:rPr>
              <w:tab/>
            </w:r>
            <w:r>
              <w:rPr>
                <w:spacing w:val="-6"/>
                <w:sz w:val="20"/>
              </w:rPr>
              <w:t>No</w:t>
            </w:r>
            <w:r>
              <w:rPr>
                <w:sz w:val="20"/>
              </w:rPr>
              <w:tab/>
              <w:t>Not applicable</w:t>
            </w:r>
          </w:p>
        </w:tc>
      </w:tr>
      <w:tr w:rsidR="002E346F" w14:paraId="4E6653DD" w14:textId="77777777">
        <w:trPr>
          <w:trHeight w:val="366"/>
        </w:trPr>
        <w:tc>
          <w:tcPr>
            <w:tcW w:w="9057" w:type="dxa"/>
            <w:gridSpan w:val="5"/>
            <w:shd w:val="clear" w:color="auto" w:fill="D9D9D9"/>
          </w:tcPr>
          <w:p w14:paraId="54C96CF8" w14:textId="77777777" w:rsidR="002E346F" w:rsidRDefault="00FF2A39">
            <w:pPr>
              <w:pStyle w:val="TableParagraph"/>
              <w:spacing w:before="61"/>
              <w:ind w:left="986"/>
              <w:rPr>
                <w:b/>
                <w:sz w:val="20"/>
              </w:rPr>
            </w:pPr>
            <w:r>
              <w:rPr>
                <w:b/>
                <w:sz w:val="20"/>
              </w:rPr>
              <w:t>Approval/declaration</w:t>
            </w:r>
            <w:r>
              <w:rPr>
                <w:b/>
                <w:spacing w:val="-9"/>
                <w:sz w:val="20"/>
              </w:rPr>
              <w:t xml:space="preserve"> </w:t>
            </w:r>
            <w:r>
              <w:rPr>
                <w:b/>
                <w:sz w:val="20"/>
              </w:rPr>
              <w:t>of</w:t>
            </w:r>
            <w:r>
              <w:rPr>
                <w:b/>
                <w:spacing w:val="-10"/>
                <w:sz w:val="20"/>
              </w:rPr>
              <w:t xml:space="preserve"> </w:t>
            </w:r>
            <w:r>
              <w:rPr>
                <w:b/>
                <w:sz w:val="20"/>
              </w:rPr>
              <w:t>the</w:t>
            </w:r>
            <w:r>
              <w:rPr>
                <w:b/>
                <w:spacing w:val="-11"/>
                <w:sz w:val="20"/>
              </w:rPr>
              <w:t xml:space="preserve"> </w:t>
            </w:r>
            <w:r>
              <w:rPr>
                <w:b/>
                <w:sz w:val="20"/>
              </w:rPr>
              <w:t>maintenance</w:t>
            </w:r>
            <w:r>
              <w:rPr>
                <w:b/>
                <w:spacing w:val="-10"/>
                <w:sz w:val="20"/>
              </w:rPr>
              <w:t xml:space="preserve"> </w:t>
            </w:r>
            <w:r>
              <w:rPr>
                <w:b/>
                <w:sz w:val="20"/>
              </w:rPr>
              <w:t>programme</w:t>
            </w:r>
            <w:r>
              <w:rPr>
                <w:b/>
                <w:spacing w:val="-9"/>
                <w:sz w:val="20"/>
              </w:rPr>
              <w:t xml:space="preserve"> </w:t>
            </w:r>
            <w:r>
              <w:rPr>
                <w:b/>
                <w:sz w:val="20"/>
              </w:rPr>
              <w:t>(select</w:t>
            </w:r>
            <w:r>
              <w:rPr>
                <w:b/>
                <w:spacing w:val="-10"/>
                <w:sz w:val="20"/>
              </w:rPr>
              <w:t xml:space="preserve"> </w:t>
            </w:r>
            <w:r>
              <w:rPr>
                <w:b/>
                <w:sz w:val="20"/>
              </w:rPr>
              <w:t>the</w:t>
            </w:r>
            <w:r>
              <w:rPr>
                <w:b/>
                <w:spacing w:val="-9"/>
                <w:sz w:val="20"/>
              </w:rPr>
              <w:t xml:space="preserve"> </w:t>
            </w:r>
            <w:r>
              <w:rPr>
                <w:b/>
                <w:sz w:val="20"/>
              </w:rPr>
              <w:t>appropriate</w:t>
            </w:r>
            <w:r>
              <w:rPr>
                <w:b/>
                <w:spacing w:val="-10"/>
                <w:sz w:val="20"/>
              </w:rPr>
              <w:t xml:space="preserve"> </w:t>
            </w:r>
            <w:r>
              <w:rPr>
                <w:b/>
                <w:spacing w:val="-2"/>
                <w:sz w:val="20"/>
              </w:rPr>
              <w:t>option)</w:t>
            </w:r>
          </w:p>
        </w:tc>
      </w:tr>
    </w:tbl>
    <w:p w14:paraId="46AC2318" w14:textId="77777777" w:rsidR="002E346F" w:rsidRDefault="002E346F">
      <w:pPr>
        <w:pStyle w:val="TableParagraph"/>
        <w:rPr>
          <w:b/>
          <w:sz w:val="20"/>
        </w:rPr>
        <w:sectPr w:rsidR="002E346F">
          <w:pgSz w:w="11910" w:h="16840"/>
          <w:pgMar w:top="1800" w:right="720" w:bottom="1180" w:left="1080" w:header="742" w:footer="994" w:gutter="0"/>
          <w:cols w:space="720"/>
        </w:sectPr>
      </w:pPr>
    </w:p>
    <w:p w14:paraId="54CB3971" w14:textId="77777777" w:rsidR="002E346F" w:rsidRDefault="002E346F">
      <w:pPr>
        <w:pStyle w:val="BodyText"/>
        <w:spacing w:before="5"/>
        <w:ind w:left="0" w:firstLine="0"/>
        <w:rPr>
          <w:sz w:val="7"/>
        </w:rPr>
      </w:pPr>
    </w:p>
    <w:p w14:paraId="13678935" w14:textId="77777777" w:rsidR="002E346F" w:rsidRDefault="00FF2A39">
      <w:pPr>
        <w:pStyle w:val="BodyText"/>
        <w:spacing w:before="0"/>
        <w:ind w:left="360" w:firstLine="0"/>
        <w:rPr>
          <w:sz w:val="20"/>
        </w:rPr>
      </w:pPr>
      <w:r>
        <w:rPr>
          <w:noProof/>
          <w:sz w:val="20"/>
        </w:rPr>
        <mc:AlternateContent>
          <mc:Choice Requires="wpg">
            <w:drawing>
              <wp:inline distT="0" distB="0" distL="0" distR="0" wp14:anchorId="4525F6A5" wp14:editId="5C73E724">
                <wp:extent cx="5755640" cy="763905"/>
                <wp:effectExtent l="9525" t="0" r="0" b="7620"/>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5640" cy="763905"/>
                          <a:chOff x="0" y="0"/>
                          <a:chExt cx="5755640" cy="763905"/>
                        </a:xfrm>
                      </wpg:grpSpPr>
                      <wps:wsp>
                        <wps:cNvPr id="213" name="Graphic 213"/>
                        <wps:cNvSpPr/>
                        <wps:spPr>
                          <a:xfrm>
                            <a:off x="441909" y="85343"/>
                            <a:ext cx="127000" cy="436245"/>
                          </a:xfrm>
                          <a:custGeom>
                            <a:avLst/>
                            <a:gdLst/>
                            <a:ahLst/>
                            <a:cxnLst/>
                            <a:rect l="l" t="t" r="r" b="b"/>
                            <a:pathLst>
                              <a:path w="127000" h="436245">
                                <a:moveTo>
                                  <a:pt x="0" y="126492"/>
                                </a:moveTo>
                                <a:lnTo>
                                  <a:pt x="126492" y="126492"/>
                                </a:lnTo>
                                <a:lnTo>
                                  <a:pt x="126492" y="0"/>
                                </a:lnTo>
                                <a:lnTo>
                                  <a:pt x="0" y="0"/>
                                </a:lnTo>
                                <a:lnTo>
                                  <a:pt x="0" y="126492"/>
                                </a:lnTo>
                                <a:close/>
                              </a:path>
                              <a:path w="127000" h="436245">
                                <a:moveTo>
                                  <a:pt x="0" y="281940"/>
                                </a:moveTo>
                                <a:lnTo>
                                  <a:pt x="126492" y="281940"/>
                                </a:lnTo>
                                <a:lnTo>
                                  <a:pt x="126492" y="155448"/>
                                </a:lnTo>
                                <a:lnTo>
                                  <a:pt x="0" y="155448"/>
                                </a:lnTo>
                                <a:lnTo>
                                  <a:pt x="0" y="281940"/>
                                </a:lnTo>
                                <a:close/>
                              </a:path>
                              <a:path w="127000" h="436245">
                                <a:moveTo>
                                  <a:pt x="0" y="435864"/>
                                </a:moveTo>
                                <a:lnTo>
                                  <a:pt x="126492" y="435864"/>
                                </a:lnTo>
                                <a:lnTo>
                                  <a:pt x="126492" y="309372"/>
                                </a:lnTo>
                                <a:lnTo>
                                  <a:pt x="0" y="309372"/>
                                </a:lnTo>
                                <a:lnTo>
                                  <a:pt x="0" y="435864"/>
                                </a:lnTo>
                                <a:close/>
                              </a:path>
                            </a:pathLst>
                          </a:custGeom>
                          <a:ln w="9144">
                            <a:solidFill>
                              <a:srgbClr val="000000"/>
                            </a:solidFill>
                            <a:prstDash val="solid"/>
                          </a:ln>
                        </wps:spPr>
                        <wps:bodyPr wrap="square" lIns="0" tIns="0" rIns="0" bIns="0" rtlCol="0">
                          <a:prstTxWarp prst="textNoShape">
                            <a:avLst/>
                          </a:prstTxWarp>
                          <a:noAutofit/>
                        </wps:bodyPr>
                      </wps:wsp>
                      <wps:wsp>
                        <wps:cNvPr id="214" name="Graphic 214"/>
                        <wps:cNvSpPr/>
                        <wps:spPr>
                          <a:xfrm>
                            <a:off x="428193" y="676772"/>
                            <a:ext cx="1010285" cy="1270"/>
                          </a:xfrm>
                          <a:custGeom>
                            <a:avLst/>
                            <a:gdLst/>
                            <a:ahLst/>
                            <a:cxnLst/>
                            <a:rect l="l" t="t" r="r" b="b"/>
                            <a:pathLst>
                              <a:path w="1010285">
                                <a:moveTo>
                                  <a:pt x="0" y="0"/>
                                </a:moveTo>
                                <a:lnTo>
                                  <a:pt x="1010044" y="0"/>
                                </a:lnTo>
                              </a:path>
                            </a:pathLst>
                          </a:custGeom>
                          <a:ln w="8221">
                            <a:solidFill>
                              <a:srgbClr val="000000"/>
                            </a:solidFill>
                            <a:prstDash val="solid"/>
                          </a:ln>
                        </wps:spPr>
                        <wps:bodyPr wrap="square" lIns="0" tIns="0" rIns="0" bIns="0" rtlCol="0">
                          <a:prstTxWarp prst="textNoShape">
                            <a:avLst/>
                          </a:prstTxWarp>
                          <a:noAutofit/>
                        </wps:bodyPr>
                      </wps:wsp>
                      <wps:wsp>
                        <wps:cNvPr id="215" name="Textbox 215"/>
                        <wps:cNvSpPr txBox="1"/>
                        <wps:spPr>
                          <a:xfrm>
                            <a:off x="359613" y="3047"/>
                            <a:ext cx="5393055" cy="757555"/>
                          </a:xfrm>
                          <a:prstGeom prst="rect">
                            <a:avLst/>
                          </a:prstGeom>
                          <a:ln w="6095">
                            <a:solidFill>
                              <a:srgbClr val="000000"/>
                            </a:solidFill>
                            <a:prstDash val="solid"/>
                          </a:ln>
                        </wps:spPr>
                        <wps:txbx>
                          <w:txbxContent>
                            <w:p w14:paraId="241A20B4" w14:textId="77777777" w:rsidR="002E346F" w:rsidRDefault="00FF2A39">
                              <w:pPr>
                                <w:spacing w:before="104"/>
                                <w:ind w:left="393" w:right="5292"/>
                                <w:rPr>
                                  <w:sz w:val="20"/>
                                </w:rPr>
                              </w:pPr>
                              <w:r>
                                <w:rPr>
                                  <w:sz w:val="20"/>
                                </w:rPr>
                                <w:t>AMP</w:t>
                              </w:r>
                              <w:r>
                                <w:rPr>
                                  <w:spacing w:val="-11"/>
                                  <w:sz w:val="20"/>
                                </w:rPr>
                                <w:t xml:space="preserve"> </w:t>
                              </w:r>
                              <w:r>
                                <w:rPr>
                                  <w:sz w:val="20"/>
                                </w:rPr>
                                <w:t>declared</w:t>
                              </w:r>
                              <w:r>
                                <w:rPr>
                                  <w:spacing w:val="-11"/>
                                  <w:sz w:val="20"/>
                                </w:rPr>
                                <w:t xml:space="preserve"> </w:t>
                              </w:r>
                              <w:r>
                                <w:rPr>
                                  <w:sz w:val="20"/>
                                </w:rPr>
                                <w:t>by</w:t>
                              </w:r>
                              <w:r>
                                <w:rPr>
                                  <w:spacing w:val="-11"/>
                                  <w:sz w:val="20"/>
                                </w:rPr>
                                <w:t xml:space="preserve"> </w:t>
                              </w:r>
                              <w:r>
                                <w:rPr>
                                  <w:sz w:val="20"/>
                                </w:rPr>
                                <w:t>the</w:t>
                              </w:r>
                              <w:r>
                                <w:rPr>
                                  <w:spacing w:val="-12"/>
                                  <w:sz w:val="20"/>
                                </w:rPr>
                                <w:t xml:space="preserve"> </w:t>
                              </w:r>
                              <w:r>
                                <w:rPr>
                                  <w:sz w:val="20"/>
                                </w:rPr>
                                <w:t xml:space="preserve">owner Default AMP </w:t>
                              </w:r>
                              <w:r>
                                <w:rPr>
                                  <w:spacing w:val="-2"/>
                                  <w:sz w:val="20"/>
                                </w:rPr>
                                <w:t>(ML.A.302(e))</w:t>
                              </w:r>
                            </w:p>
                            <w:p w14:paraId="19656A2A" w14:textId="77777777" w:rsidR="002E346F" w:rsidRDefault="00FF2A39">
                              <w:pPr>
                                <w:spacing w:line="243" w:lineRule="exact"/>
                                <w:ind w:left="393"/>
                                <w:rPr>
                                  <w:sz w:val="20"/>
                                </w:rPr>
                              </w:pPr>
                              <w:r>
                                <w:rPr>
                                  <w:sz w:val="20"/>
                                </w:rPr>
                                <w:t>Approved</w:t>
                              </w:r>
                              <w:r>
                                <w:rPr>
                                  <w:spacing w:val="-7"/>
                                  <w:sz w:val="20"/>
                                </w:rPr>
                                <w:t xml:space="preserve"> </w:t>
                              </w:r>
                              <w:r>
                                <w:rPr>
                                  <w:sz w:val="20"/>
                                </w:rPr>
                                <w:t>by</w:t>
                              </w:r>
                              <w:r>
                                <w:rPr>
                                  <w:spacing w:val="-8"/>
                                  <w:sz w:val="20"/>
                                </w:rPr>
                                <w:t xml:space="preserve"> </w:t>
                              </w:r>
                              <w:r>
                                <w:rPr>
                                  <w:sz w:val="20"/>
                                </w:rPr>
                                <w:t>the</w:t>
                              </w:r>
                              <w:r>
                                <w:rPr>
                                  <w:spacing w:val="-7"/>
                                  <w:sz w:val="20"/>
                                </w:rPr>
                                <w:t xml:space="preserve"> </w:t>
                              </w:r>
                              <w:r>
                                <w:rPr>
                                  <w:sz w:val="20"/>
                                </w:rPr>
                                <w:t>contracted</w:t>
                              </w:r>
                              <w:r>
                                <w:rPr>
                                  <w:spacing w:val="-7"/>
                                  <w:sz w:val="20"/>
                                </w:rPr>
                                <w:t xml:space="preserve"> </w:t>
                              </w:r>
                              <w:r>
                                <w:rPr>
                                  <w:sz w:val="20"/>
                                </w:rPr>
                                <w:t>CAMO/CAO.</w:t>
                              </w:r>
                              <w:r>
                                <w:rPr>
                                  <w:spacing w:val="-7"/>
                                  <w:sz w:val="20"/>
                                </w:rPr>
                                <w:t xml:space="preserve"> </w:t>
                              </w:r>
                              <w:r>
                                <w:rPr>
                                  <w:sz w:val="20"/>
                                </w:rPr>
                                <w:t>Approval</w:t>
                              </w:r>
                              <w:r>
                                <w:rPr>
                                  <w:spacing w:val="-7"/>
                                  <w:sz w:val="20"/>
                                </w:rPr>
                                <w:t xml:space="preserve"> </w:t>
                              </w:r>
                              <w:r>
                                <w:rPr>
                                  <w:sz w:val="20"/>
                                </w:rPr>
                                <w:t>reference</w:t>
                              </w:r>
                              <w:r>
                                <w:rPr>
                                  <w:spacing w:val="-9"/>
                                  <w:sz w:val="20"/>
                                </w:rPr>
                                <w:t xml:space="preserve"> </w:t>
                              </w:r>
                              <w:r>
                                <w:rPr>
                                  <w:sz w:val="20"/>
                                </w:rPr>
                                <w:t>of</w:t>
                              </w:r>
                              <w:r>
                                <w:rPr>
                                  <w:spacing w:val="-9"/>
                                  <w:sz w:val="20"/>
                                </w:rPr>
                                <w:t xml:space="preserve"> </w:t>
                              </w:r>
                              <w:r>
                                <w:rPr>
                                  <w:sz w:val="20"/>
                                </w:rPr>
                                <w:t>the</w:t>
                              </w:r>
                              <w:r>
                                <w:rPr>
                                  <w:spacing w:val="-8"/>
                                  <w:sz w:val="20"/>
                                </w:rPr>
                                <w:t xml:space="preserve"> </w:t>
                              </w:r>
                              <w:r>
                                <w:rPr>
                                  <w:spacing w:val="-2"/>
                                  <w:sz w:val="20"/>
                                </w:rPr>
                                <w:t>organisation:</w:t>
                              </w:r>
                            </w:p>
                          </w:txbxContent>
                        </wps:txbx>
                        <wps:bodyPr wrap="square" lIns="0" tIns="0" rIns="0" bIns="0" rtlCol="0">
                          <a:noAutofit/>
                        </wps:bodyPr>
                      </wps:wsp>
                      <wps:wsp>
                        <wps:cNvPr id="216" name="Textbox 216"/>
                        <wps:cNvSpPr txBox="1"/>
                        <wps:spPr>
                          <a:xfrm>
                            <a:off x="3047" y="3047"/>
                            <a:ext cx="356870" cy="757555"/>
                          </a:xfrm>
                          <a:prstGeom prst="rect">
                            <a:avLst/>
                          </a:prstGeom>
                          <a:ln w="6096">
                            <a:solidFill>
                              <a:srgbClr val="000000"/>
                            </a:solidFill>
                            <a:prstDash val="solid"/>
                          </a:ln>
                        </wps:spPr>
                        <wps:txbx>
                          <w:txbxContent>
                            <w:p w14:paraId="2D4B886E" w14:textId="77777777" w:rsidR="002E346F" w:rsidRDefault="00FF2A39">
                              <w:pPr>
                                <w:spacing w:before="1"/>
                                <w:jc w:val="center"/>
                                <w:rPr>
                                  <w:sz w:val="20"/>
                                </w:rPr>
                              </w:pPr>
                              <w:r>
                                <w:rPr>
                                  <w:spacing w:val="-10"/>
                                  <w:sz w:val="20"/>
                                </w:rPr>
                                <w:t>3</w:t>
                              </w:r>
                            </w:p>
                          </w:txbxContent>
                        </wps:txbx>
                        <wps:bodyPr wrap="square" lIns="0" tIns="0" rIns="0" bIns="0" rtlCol="0">
                          <a:noAutofit/>
                        </wps:bodyPr>
                      </wps:wsp>
                    </wpg:wgp>
                  </a:graphicData>
                </a:graphic>
              </wp:inline>
            </w:drawing>
          </mc:Choice>
          <mc:Fallback>
            <w:pict>
              <v:group w14:anchorId="4525F6A5" id="Group 212" o:spid="_x0000_s1067" style="width:453.2pt;height:60.15pt;mso-position-horizontal-relative:char;mso-position-vertical-relative:line" coordsize="57556,7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">
                <v:shape id="Graphic 213" o:spid="_x0000_s1068" style="position:absolute;left:4419;top:853;width:1270;height:4362;visibility:visible;mso-wrap-style:square;v-text-anchor:top" coordsize="127000,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" path="m,126492r126492,l126492,,,,,126492xem,281940r126492,l126492,155448,,155448,,281940xem,435864r126492,l126492,309372,,309372,,435864xe" filled="f" strokeweight=".72pt">
                  <v:path arrowok="t"/>
                </v:shape>
                <v:shape id="Graphic 214" o:spid="_x0000_s1069" style="position:absolute;left:4281;top:6767;width:10103;height:13;visibility:visible;mso-wrap-style:square;v-text-anchor:top" coordsize="1010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" path="m,l1010044,e" filled="f" strokeweight=".22836mm">
                  <v:path arrowok="t"/>
                </v:shape>
                <v:shape id="Textbox 215" o:spid="_x0000_s1070" type="#_x0000_t202" style="position:absolute;left:3596;top:30;width:53930;height:7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" filled="f" strokeweight=".16931mm">
                  <v:textbox inset="0,0,0,0">
                    <w:txbxContent>
                      <w:p w14:paraId="241A20B4" w14:textId="77777777" w:rsidR="002E346F" w:rsidRDefault="00FF2A39">
                        <w:pPr>
                          <w:spacing w:before="104"/>
                          <w:ind w:left="393" w:right="5292"/>
                          <w:rPr>
                            <w:sz w:val="20"/>
                          </w:rPr>
                        </w:pPr>
                        <w:r>
                          <w:rPr>
                            <w:sz w:val="20"/>
                          </w:rPr>
                          <w:t>AMP</w:t>
                        </w:r>
                        <w:r>
                          <w:rPr>
                            <w:spacing w:val="-11"/>
                            <w:sz w:val="20"/>
                          </w:rPr>
                          <w:t xml:space="preserve"> </w:t>
                        </w:r>
                        <w:r>
                          <w:rPr>
                            <w:sz w:val="20"/>
                          </w:rPr>
                          <w:t>declared</w:t>
                        </w:r>
                        <w:r>
                          <w:rPr>
                            <w:spacing w:val="-11"/>
                            <w:sz w:val="20"/>
                          </w:rPr>
                          <w:t xml:space="preserve"> </w:t>
                        </w:r>
                        <w:r>
                          <w:rPr>
                            <w:sz w:val="20"/>
                          </w:rPr>
                          <w:t>by</w:t>
                        </w:r>
                        <w:r>
                          <w:rPr>
                            <w:spacing w:val="-11"/>
                            <w:sz w:val="20"/>
                          </w:rPr>
                          <w:t xml:space="preserve"> </w:t>
                        </w:r>
                        <w:r>
                          <w:rPr>
                            <w:sz w:val="20"/>
                          </w:rPr>
                          <w:t>the</w:t>
                        </w:r>
                        <w:r>
                          <w:rPr>
                            <w:spacing w:val="-12"/>
                            <w:sz w:val="20"/>
                          </w:rPr>
                          <w:t xml:space="preserve"> </w:t>
                        </w:r>
                        <w:r>
                          <w:rPr>
                            <w:sz w:val="20"/>
                          </w:rPr>
                          <w:t xml:space="preserve">owner Default AMP </w:t>
                        </w:r>
                        <w:r>
                          <w:rPr>
                            <w:spacing w:val="-2"/>
                            <w:sz w:val="20"/>
                          </w:rPr>
                          <w:t>(ML.A.302(e))</w:t>
                        </w:r>
                      </w:p>
                      <w:p w14:paraId="19656A2A" w14:textId="77777777" w:rsidR="002E346F" w:rsidRDefault="00FF2A39">
                        <w:pPr>
                          <w:spacing w:line="243" w:lineRule="exact"/>
                          <w:ind w:left="393"/>
                          <w:rPr>
                            <w:sz w:val="20"/>
                          </w:rPr>
                        </w:pPr>
                        <w:r>
                          <w:rPr>
                            <w:sz w:val="20"/>
                          </w:rPr>
                          <w:t>Approved</w:t>
                        </w:r>
                        <w:r>
                          <w:rPr>
                            <w:spacing w:val="-7"/>
                            <w:sz w:val="20"/>
                          </w:rPr>
                          <w:t xml:space="preserve"> </w:t>
                        </w:r>
                        <w:r>
                          <w:rPr>
                            <w:sz w:val="20"/>
                          </w:rPr>
                          <w:t>by</w:t>
                        </w:r>
                        <w:r>
                          <w:rPr>
                            <w:spacing w:val="-8"/>
                            <w:sz w:val="20"/>
                          </w:rPr>
                          <w:t xml:space="preserve"> </w:t>
                        </w:r>
                        <w:r>
                          <w:rPr>
                            <w:sz w:val="20"/>
                          </w:rPr>
                          <w:t>the</w:t>
                        </w:r>
                        <w:r>
                          <w:rPr>
                            <w:spacing w:val="-7"/>
                            <w:sz w:val="20"/>
                          </w:rPr>
                          <w:t xml:space="preserve"> </w:t>
                        </w:r>
                        <w:r>
                          <w:rPr>
                            <w:sz w:val="20"/>
                          </w:rPr>
                          <w:t>contracted</w:t>
                        </w:r>
                        <w:r>
                          <w:rPr>
                            <w:spacing w:val="-7"/>
                            <w:sz w:val="20"/>
                          </w:rPr>
                          <w:t xml:space="preserve"> </w:t>
                        </w:r>
                        <w:r>
                          <w:rPr>
                            <w:sz w:val="20"/>
                          </w:rPr>
                          <w:t>CAMO/CAO.</w:t>
                        </w:r>
                        <w:r>
                          <w:rPr>
                            <w:spacing w:val="-7"/>
                            <w:sz w:val="20"/>
                          </w:rPr>
                          <w:t xml:space="preserve"> </w:t>
                        </w:r>
                        <w:r>
                          <w:rPr>
                            <w:sz w:val="20"/>
                          </w:rPr>
                          <w:t>Approval</w:t>
                        </w:r>
                        <w:r>
                          <w:rPr>
                            <w:spacing w:val="-7"/>
                            <w:sz w:val="20"/>
                          </w:rPr>
                          <w:t xml:space="preserve"> </w:t>
                        </w:r>
                        <w:r>
                          <w:rPr>
                            <w:sz w:val="20"/>
                          </w:rPr>
                          <w:t>reference</w:t>
                        </w:r>
                        <w:r>
                          <w:rPr>
                            <w:spacing w:val="-9"/>
                            <w:sz w:val="20"/>
                          </w:rPr>
                          <w:t xml:space="preserve"> </w:t>
                        </w:r>
                        <w:r>
                          <w:rPr>
                            <w:sz w:val="20"/>
                          </w:rPr>
                          <w:t>of</w:t>
                        </w:r>
                        <w:r>
                          <w:rPr>
                            <w:spacing w:val="-9"/>
                            <w:sz w:val="20"/>
                          </w:rPr>
                          <w:t xml:space="preserve"> </w:t>
                        </w:r>
                        <w:r>
                          <w:rPr>
                            <w:sz w:val="20"/>
                          </w:rPr>
                          <w:t>the</w:t>
                        </w:r>
                        <w:r>
                          <w:rPr>
                            <w:spacing w:val="-8"/>
                            <w:sz w:val="20"/>
                          </w:rPr>
                          <w:t xml:space="preserve"> </w:t>
                        </w:r>
                        <w:r>
                          <w:rPr>
                            <w:spacing w:val="-2"/>
                            <w:sz w:val="20"/>
                          </w:rPr>
                          <w:t>organisation:</w:t>
                        </w:r>
                      </w:p>
                    </w:txbxContent>
                  </v:textbox>
                </v:shape>
                <v:shape id="Textbox 216" o:spid="_x0000_s1071" type="#_x0000_t202" style="position:absolute;left:30;top:30;width:3569;height:7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" filled="f" strokeweight=".48pt">
                  <v:textbox inset="0,0,0,0">
                    <w:txbxContent>
                      <w:p w14:paraId="2D4B886E" w14:textId="77777777" w:rsidR="002E346F" w:rsidRDefault="00FF2A39">
                        <w:pPr>
                          <w:spacing w:before="1"/>
                          <w:jc w:val="center"/>
                          <w:rPr>
                            <w:sz w:val="20"/>
                          </w:rPr>
                        </w:pPr>
                        <w:r>
                          <w:rPr>
                            <w:spacing w:val="-10"/>
                            <w:sz w:val="20"/>
                          </w:rPr>
                          <w:t>3</w:t>
                        </w:r>
                      </w:p>
                    </w:txbxContent>
                  </v:textbox>
                </v:shape>
                <w10:anchorlock/>
              </v:group>
            </w:pict>
          </mc:Fallback>
        </mc:AlternateContent>
      </w:r>
    </w:p>
    <w:p w14:paraId="060771FA" w14:textId="77777777" w:rsidR="002E346F" w:rsidRDefault="002E346F">
      <w:pPr>
        <w:pStyle w:val="BodyText"/>
        <w:spacing w:before="181"/>
        <w:ind w:left="0" w:firstLine="0"/>
        <w:rPr>
          <w:sz w:val="32"/>
        </w:rPr>
      </w:pPr>
    </w:p>
    <w:p w14:paraId="66AC2E61" w14:textId="77777777" w:rsidR="002E346F" w:rsidRDefault="00FF2A39">
      <w:pPr>
        <w:pStyle w:val="Heading3"/>
        <w:ind w:left="0" w:right="360"/>
        <w:jc w:val="center"/>
      </w:pPr>
      <w:bookmarkStart w:id="135" w:name="_bookmark94"/>
      <w:bookmarkEnd w:id="135"/>
      <w:r>
        <w:rPr>
          <w:color w:val="27ACCC"/>
          <w:spacing w:val="-2"/>
        </w:rPr>
        <w:t>SUBPART</w:t>
      </w:r>
      <w:r>
        <w:rPr>
          <w:color w:val="27ACCC"/>
          <w:spacing w:val="-15"/>
        </w:rPr>
        <w:t xml:space="preserve"> </w:t>
      </w:r>
      <w:r>
        <w:rPr>
          <w:color w:val="27ACCC"/>
          <w:spacing w:val="-2"/>
        </w:rPr>
        <w:t>C</w:t>
      </w:r>
      <w:r>
        <w:rPr>
          <w:color w:val="27ACCC"/>
          <w:spacing w:val="-14"/>
        </w:rPr>
        <w:t xml:space="preserve"> </w:t>
      </w:r>
      <w:r>
        <w:rPr>
          <w:color w:val="27ACCC"/>
          <w:spacing w:val="-2"/>
        </w:rPr>
        <w:t>—</w:t>
      </w:r>
      <w:r>
        <w:rPr>
          <w:color w:val="27ACCC"/>
          <w:spacing w:val="-14"/>
        </w:rPr>
        <w:t xml:space="preserve"> </w:t>
      </w:r>
      <w:r>
        <w:rPr>
          <w:color w:val="27ACCC"/>
          <w:spacing w:val="-2"/>
        </w:rPr>
        <w:t>CONTINUING</w:t>
      </w:r>
      <w:r>
        <w:rPr>
          <w:color w:val="27ACCC"/>
          <w:spacing w:val="-12"/>
        </w:rPr>
        <w:t xml:space="preserve"> </w:t>
      </w:r>
      <w:r>
        <w:rPr>
          <w:color w:val="27ACCC"/>
          <w:spacing w:val="-2"/>
        </w:rPr>
        <w:t>AIRWORTHINESS</w:t>
      </w:r>
    </w:p>
    <w:p w14:paraId="767C1FAB" w14:textId="77777777" w:rsidR="002E346F" w:rsidRDefault="002E346F">
      <w:pPr>
        <w:pStyle w:val="BodyText"/>
        <w:spacing w:before="116"/>
        <w:ind w:left="0" w:firstLine="0"/>
        <w:rPr>
          <w:b/>
          <w:sz w:val="20"/>
        </w:rPr>
      </w:pPr>
    </w:p>
    <w:p w14:paraId="12D7DA8F"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657729B1" wp14:editId="27874E6F">
                <wp:extent cx="5780405" cy="247650"/>
                <wp:effectExtent l="0" t="0" r="0" b="0"/>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650"/>
                        </a:xfrm>
                        <a:prstGeom prst="rect">
                          <a:avLst/>
                        </a:prstGeom>
                        <a:solidFill>
                          <a:srgbClr val="007EC2"/>
                        </a:solidFill>
                      </wps:spPr>
                      <wps:txbx>
                        <w:txbxContent>
                          <w:p w14:paraId="185E5338" w14:textId="77777777" w:rsidR="002E346F" w:rsidRDefault="00FF2A39">
                            <w:pPr>
                              <w:spacing w:line="389" w:lineRule="exact"/>
                              <w:ind w:left="28"/>
                              <w:rPr>
                                <w:b/>
                                <w:color w:val="000000"/>
                                <w:sz w:val="32"/>
                              </w:rPr>
                            </w:pPr>
                            <w:bookmarkStart w:id="136" w:name="_bookmark95"/>
                            <w:bookmarkEnd w:id="136"/>
                            <w:r>
                              <w:rPr>
                                <w:b/>
                                <w:color w:val="FFFFFF"/>
                                <w:sz w:val="32"/>
                              </w:rPr>
                              <w:t>ML.B.302</w:t>
                            </w:r>
                            <w:r>
                              <w:rPr>
                                <w:b/>
                                <w:color w:val="FFFFFF"/>
                                <w:spacing w:val="-17"/>
                                <w:sz w:val="32"/>
                              </w:rPr>
                              <w:t xml:space="preserve"> </w:t>
                            </w:r>
                            <w:r>
                              <w:rPr>
                                <w:b/>
                                <w:color w:val="FFFFFF"/>
                                <w:spacing w:val="-2"/>
                                <w:sz w:val="32"/>
                              </w:rPr>
                              <w:t>Exemptions</w:t>
                            </w:r>
                          </w:p>
                        </w:txbxContent>
                      </wps:txbx>
                      <wps:bodyPr wrap="square" lIns="0" tIns="0" rIns="0" bIns="0" rtlCol="0">
                        <a:noAutofit/>
                      </wps:bodyPr>
                    </wps:wsp>
                  </a:graphicData>
                </a:graphic>
              </wp:inline>
            </w:drawing>
          </mc:Choice>
          <mc:Fallback>
            <w:pict>
              <v:shape w14:anchorId="657729B1" id="Textbox 217" o:spid="_x0000_s1072" type="#_x0000_t202" style="width:455.1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" fillcolor="#007ec2" stroked="f">
                <v:textbox inset="0,0,0,0">
                  <w:txbxContent>
                    <w:p w14:paraId="185E5338" w14:textId="77777777" w:rsidR="002E346F" w:rsidRDefault="00FF2A39">
                      <w:pPr>
                        <w:spacing w:line="389" w:lineRule="exact"/>
                        <w:ind w:left="28"/>
                        <w:rPr>
                          <w:b/>
                          <w:color w:val="000000"/>
                          <w:sz w:val="32"/>
                        </w:rPr>
                      </w:pPr>
                      <w:bookmarkStart w:id="137" w:name="_bookmark95"/>
                      <w:bookmarkEnd w:id="137"/>
                      <w:r>
                        <w:rPr>
                          <w:b/>
                          <w:color w:val="FFFFFF"/>
                          <w:sz w:val="32"/>
                        </w:rPr>
                        <w:t>ML.B.302</w:t>
                      </w:r>
                      <w:r>
                        <w:rPr>
                          <w:b/>
                          <w:color w:val="FFFFFF"/>
                          <w:spacing w:val="-17"/>
                          <w:sz w:val="32"/>
                        </w:rPr>
                        <w:t xml:space="preserve"> </w:t>
                      </w:r>
                      <w:r>
                        <w:rPr>
                          <w:b/>
                          <w:color w:val="FFFFFF"/>
                          <w:spacing w:val="-2"/>
                          <w:sz w:val="32"/>
                        </w:rPr>
                        <w:t>Exemptions</w:t>
                      </w:r>
                    </w:p>
                  </w:txbxContent>
                </v:textbox>
                <w10:anchorlock/>
              </v:shape>
            </w:pict>
          </mc:Fallback>
        </mc:AlternateContent>
      </w:r>
    </w:p>
    <w:p w14:paraId="7DE8681A" w14:textId="77777777" w:rsidR="002E346F" w:rsidRDefault="002E346F">
      <w:pPr>
        <w:pStyle w:val="BodyText"/>
        <w:rPr>
          <w:sz w:val="20"/>
        </w:rPr>
        <w:sectPr w:rsidR="002E346F">
          <w:pgSz w:w="11910" w:h="16840"/>
          <w:pgMar w:top="1800" w:right="720" w:bottom="1180" w:left="1080" w:header="742" w:footer="994" w:gutter="0"/>
          <w:cols w:space="720"/>
        </w:sectPr>
      </w:pPr>
    </w:p>
    <w:p w14:paraId="57EEAA93" w14:textId="77777777" w:rsidR="002E346F" w:rsidRDefault="002E346F">
      <w:pPr>
        <w:pStyle w:val="BodyText"/>
        <w:spacing w:before="7"/>
        <w:ind w:left="0" w:firstLine="0"/>
        <w:rPr>
          <w:b/>
        </w:rPr>
      </w:pPr>
    </w:p>
    <w:p w14:paraId="7A12B06D" w14:textId="77777777" w:rsidR="002E346F" w:rsidRDefault="00FF2A39">
      <w:pPr>
        <w:pStyle w:val="BodyText"/>
        <w:spacing w:before="1"/>
        <w:ind w:left="360" w:firstLine="0"/>
      </w:pPr>
      <w:r>
        <w:rPr>
          <w:spacing w:val="-2"/>
        </w:rPr>
        <w:t>Reserved</w:t>
      </w:r>
    </w:p>
    <w:p w14:paraId="3A073C6F" w14:textId="77777777" w:rsidR="002E346F" w:rsidRDefault="00FF2A39">
      <w:pPr>
        <w:spacing w:line="154"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42A64B76" w14:textId="77777777" w:rsidR="002E346F" w:rsidRDefault="002E346F">
      <w:pPr>
        <w:spacing w:line="154" w:lineRule="exact"/>
        <w:rPr>
          <w:i/>
          <w:sz w:val="14"/>
        </w:rPr>
        <w:sectPr w:rsidR="002E346F">
          <w:type w:val="continuous"/>
          <w:pgSz w:w="11910" w:h="16840"/>
          <w:pgMar w:top="1440" w:right="720" w:bottom="280" w:left="1080" w:header="742" w:footer="994" w:gutter="0"/>
          <w:cols w:num="2" w:space="720" w:equalWidth="0">
            <w:col w:w="1229" w:space="6690"/>
            <w:col w:w="2191"/>
          </w:cols>
        </w:sectPr>
      </w:pPr>
    </w:p>
    <w:p w14:paraId="00A9BF3E" w14:textId="77777777" w:rsidR="002E346F" w:rsidRDefault="002E346F">
      <w:pPr>
        <w:pStyle w:val="BodyText"/>
        <w:spacing w:before="116"/>
        <w:ind w:left="0" w:firstLine="0"/>
        <w:rPr>
          <w:i/>
          <w:sz w:val="20"/>
        </w:rPr>
      </w:pPr>
    </w:p>
    <w:p w14:paraId="0B1A6B0B"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0CD8B7B8" wp14:editId="710CB494">
                <wp:extent cx="5780405" cy="247015"/>
                <wp:effectExtent l="0" t="0" r="0" b="0"/>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49336651" w14:textId="77777777" w:rsidR="002E346F" w:rsidRDefault="00FF2A39">
                            <w:pPr>
                              <w:spacing w:line="388" w:lineRule="exact"/>
                              <w:ind w:left="28"/>
                              <w:rPr>
                                <w:b/>
                                <w:color w:val="000000"/>
                                <w:sz w:val="32"/>
                              </w:rPr>
                            </w:pPr>
                            <w:bookmarkStart w:id="138" w:name="_bookmark96"/>
                            <w:bookmarkEnd w:id="138"/>
                            <w:r>
                              <w:rPr>
                                <w:b/>
                                <w:color w:val="FFFFFF"/>
                                <w:spacing w:val="-2"/>
                                <w:sz w:val="32"/>
                              </w:rPr>
                              <w:t>ML.B.303</w:t>
                            </w:r>
                            <w:r>
                              <w:rPr>
                                <w:b/>
                                <w:color w:val="FFFFFF"/>
                                <w:spacing w:val="4"/>
                                <w:sz w:val="32"/>
                              </w:rPr>
                              <w:t xml:space="preserve"> </w:t>
                            </w:r>
                            <w:r>
                              <w:rPr>
                                <w:b/>
                                <w:color w:val="FFFFFF"/>
                                <w:spacing w:val="-2"/>
                                <w:sz w:val="32"/>
                              </w:rPr>
                              <w:t>Aircraft</w:t>
                            </w:r>
                            <w:r>
                              <w:rPr>
                                <w:b/>
                                <w:color w:val="FFFFFF"/>
                                <w:spacing w:val="9"/>
                                <w:sz w:val="32"/>
                              </w:rPr>
                              <w:t xml:space="preserve"> </w:t>
                            </w:r>
                            <w:r>
                              <w:rPr>
                                <w:b/>
                                <w:color w:val="FFFFFF"/>
                                <w:spacing w:val="-2"/>
                                <w:sz w:val="32"/>
                              </w:rPr>
                              <w:t>continuing-airworthiness</w:t>
                            </w:r>
                            <w:r>
                              <w:rPr>
                                <w:b/>
                                <w:color w:val="FFFFFF"/>
                                <w:spacing w:val="6"/>
                                <w:sz w:val="32"/>
                              </w:rPr>
                              <w:t xml:space="preserve"> </w:t>
                            </w:r>
                            <w:r>
                              <w:rPr>
                                <w:b/>
                                <w:color w:val="FFFFFF"/>
                                <w:spacing w:val="-2"/>
                                <w:sz w:val="32"/>
                              </w:rPr>
                              <w:t>monitoring</w:t>
                            </w:r>
                          </w:p>
                        </w:txbxContent>
                      </wps:txbx>
                      <wps:bodyPr wrap="square" lIns="0" tIns="0" rIns="0" bIns="0" rtlCol="0">
                        <a:noAutofit/>
                      </wps:bodyPr>
                    </wps:wsp>
                  </a:graphicData>
                </a:graphic>
              </wp:inline>
            </w:drawing>
          </mc:Choice>
          <mc:Fallback>
            <w:pict>
              <v:shape w14:anchorId="0CD8B7B8" id="Textbox 218" o:spid="_x0000_s1073"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" fillcolor="#007ec2" stroked="f">
                <v:textbox inset="0,0,0,0">
                  <w:txbxContent>
                    <w:p w14:paraId="49336651" w14:textId="77777777" w:rsidR="002E346F" w:rsidRDefault="00FF2A39">
                      <w:pPr>
                        <w:spacing w:line="388" w:lineRule="exact"/>
                        <w:ind w:left="28"/>
                        <w:rPr>
                          <w:b/>
                          <w:color w:val="000000"/>
                          <w:sz w:val="32"/>
                        </w:rPr>
                      </w:pPr>
                      <w:bookmarkStart w:id="139" w:name="_bookmark96"/>
                      <w:bookmarkEnd w:id="139"/>
                      <w:r>
                        <w:rPr>
                          <w:b/>
                          <w:color w:val="FFFFFF"/>
                          <w:spacing w:val="-2"/>
                          <w:sz w:val="32"/>
                        </w:rPr>
                        <w:t>ML.B.303</w:t>
                      </w:r>
                      <w:r>
                        <w:rPr>
                          <w:b/>
                          <w:color w:val="FFFFFF"/>
                          <w:spacing w:val="4"/>
                          <w:sz w:val="32"/>
                        </w:rPr>
                        <w:t xml:space="preserve"> </w:t>
                      </w:r>
                      <w:r>
                        <w:rPr>
                          <w:b/>
                          <w:color w:val="FFFFFF"/>
                          <w:spacing w:val="-2"/>
                          <w:sz w:val="32"/>
                        </w:rPr>
                        <w:t>Aircraft</w:t>
                      </w:r>
                      <w:r>
                        <w:rPr>
                          <w:b/>
                          <w:color w:val="FFFFFF"/>
                          <w:spacing w:val="9"/>
                          <w:sz w:val="32"/>
                        </w:rPr>
                        <w:t xml:space="preserve"> </w:t>
                      </w:r>
                      <w:r>
                        <w:rPr>
                          <w:b/>
                          <w:color w:val="FFFFFF"/>
                          <w:spacing w:val="-2"/>
                          <w:sz w:val="32"/>
                        </w:rPr>
                        <w:t>continuing-airworthiness</w:t>
                      </w:r>
                      <w:r>
                        <w:rPr>
                          <w:b/>
                          <w:color w:val="FFFFFF"/>
                          <w:spacing w:val="6"/>
                          <w:sz w:val="32"/>
                        </w:rPr>
                        <w:t xml:space="preserve"> </w:t>
                      </w:r>
                      <w:r>
                        <w:rPr>
                          <w:b/>
                          <w:color w:val="FFFFFF"/>
                          <w:spacing w:val="-2"/>
                          <w:sz w:val="32"/>
                        </w:rPr>
                        <w:t>monitoring</w:t>
                      </w:r>
                    </w:p>
                  </w:txbxContent>
                </v:textbox>
                <w10:anchorlock/>
              </v:shape>
            </w:pict>
          </mc:Fallback>
        </mc:AlternateContent>
      </w:r>
    </w:p>
    <w:p w14:paraId="0F893D59"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F032EBA" w14:textId="77777777" w:rsidR="002E346F" w:rsidRDefault="00FF2A39">
      <w:pPr>
        <w:pStyle w:val="ListParagraph"/>
        <w:numPr>
          <w:ilvl w:val="0"/>
          <w:numId w:val="84"/>
        </w:numPr>
        <w:tabs>
          <w:tab w:val="left" w:pos="922"/>
          <w:tab w:val="left" w:pos="926"/>
        </w:tabs>
        <w:spacing w:before="102"/>
        <w:ind w:right="719"/>
        <w:jc w:val="both"/>
      </w:pPr>
      <w:r>
        <w:t>The CAC RA shall develop a</w:t>
      </w:r>
      <w:r>
        <w:rPr>
          <w:spacing w:val="-1"/>
        </w:rPr>
        <w:t xml:space="preserve"> </w:t>
      </w:r>
      <w:r>
        <w:t>survey programme following a risk-based approach to monitor the airworthiness status of the fleet of aircraft on its register.</w:t>
      </w:r>
    </w:p>
    <w:p w14:paraId="582457EB" w14:textId="77777777" w:rsidR="002E346F" w:rsidRDefault="00FF2A39">
      <w:pPr>
        <w:pStyle w:val="ListParagraph"/>
        <w:numPr>
          <w:ilvl w:val="0"/>
          <w:numId w:val="84"/>
        </w:numPr>
        <w:tabs>
          <w:tab w:val="left" w:pos="923"/>
          <w:tab w:val="left" w:pos="926"/>
        </w:tabs>
        <w:spacing w:before="121"/>
        <w:ind w:right="721"/>
        <w:jc w:val="both"/>
      </w:pPr>
      <w:r>
        <w:t>A</w:t>
      </w:r>
      <w:r>
        <w:rPr>
          <w:spacing w:val="-5"/>
        </w:rPr>
        <w:t xml:space="preserve"> </w:t>
      </w:r>
      <w:r>
        <w:t>survey</w:t>
      </w:r>
      <w:r>
        <w:rPr>
          <w:spacing w:val="-4"/>
        </w:rPr>
        <w:t xml:space="preserve"> </w:t>
      </w:r>
      <w:r>
        <w:t>programme</w:t>
      </w:r>
      <w:r>
        <w:rPr>
          <w:spacing w:val="-6"/>
        </w:rPr>
        <w:t xml:space="preserve"> </w:t>
      </w:r>
      <w:r>
        <w:t>shall</w:t>
      </w:r>
      <w:r>
        <w:rPr>
          <w:spacing w:val="-5"/>
        </w:rPr>
        <w:t xml:space="preserve"> </w:t>
      </w:r>
      <w:r>
        <w:t>include</w:t>
      </w:r>
      <w:r>
        <w:rPr>
          <w:spacing w:val="-4"/>
        </w:rPr>
        <w:t xml:space="preserve"> </w:t>
      </w:r>
      <w:r>
        <w:t>sample</w:t>
      </w:r>
      <w:r>
        <w:rPr>
          <w:spacing w:val="-4"/>
        </w:rPr>
        <w:t xml:space="preserve"> </w:t>
      </w:r>
      <w:r>
        <w:t>product</w:t>
      </w:r>
      <w:r>
        <w:rPr>
          <w:spacing w:val="-6"/>
        </w:rPr>
        <w:t xml:space="preserve"> </w:t>
      </w:r>
      <w:r>
        <w:t>surveys</w:t>
      </w:r>
      <w:r>
        <w:rPr>
          <w:spacing w:val="-7"/>
        </w:rPr>
        <w:t xml:space="preserve"> </w:t>
      </w:r>
      <w:r>
        <w:t>of</w:t>
      </w:r>
      <w:r>
        <w:rPr>
          <w:spacing w:val="-4"/>
        </w:rPr>
        <w:t xml:space="preserve"> </w:t>
      </w:r>
      <w:r>
        <w:t>aircraft</w:t>
      </w:r>
      <w:r>
        <w:rPr>
          <w:spacing w:val="-4"/>
        </w:rPr>
        <w:t xml:space="preserve"> </w:t>
      </w:r>
      <w:r>
        <w:t>and</w:t>
      </w:r>
      <w:r>
        <w:rPr>
          <w:spacing w:val="-5"/>
        </w:rPr>
        <w:t xml:space="preserve"> </w:t>
      </w:r>
      <w:r>
        <w:t>shall</w:t>
      </w:r>
      <w:r>
        <w:rPr>
          <w:spacing w:val="-5"/>
        </w:rPr>
        <w:t xml:space="preserve"> </w:t>
      </w:r>
      <w:r>
        <w:t>cover</w:t>
      </w:r>
      <w:r>
        <w:rPr>
          <w:spacing w:val="-4"/>
        </w:rPr>
        <w:t xml:space="preserve"> </w:t>
      </w:r>
      <w:r>
        <w:t>all</w:t>
      </w:r>
      <w:r>
        <w:rPr>
          <w:spacing w:val="-8"/>
        </w:rPr>
        <w:t xml:space="preserve"> </w:t>
      </w:r>
      <w:r>
        <w:t>aspects of airworthiness key risk elements.</w:t>
      </w:r>
    </w:p>
    <w:p w14:paraId="054DB95D" w14:textId="77777777" w:rsidR="002E346F" w:rsidRDefault="00FF2A39">
      <w:pPr>
        <w:pStyle w:val="ListParagraph"/>
        <w:numPr>
          <w:ilvl w:val="0"/>
          <w:numId w:val="84"/>
        </w:numPr>
        <w:tabs>
          <w:tab w:val="left" w:pos="924"/>
          <w:tab w:val="left" w:pos="926"/>
        </w:tabs>
        <w:spacing w:before="121"/>
        <w:ind w:right="713"/>
        <w:jc w:val="both"/>
      </w:pPr>
      <w:r>
        <w:t>A</w:t>
      </w:r>
      <w:r>
        <w:rPr>
          <w:spacing w:val="-7"/>
        </w:rPr>
        <w:t xml:space="preserve"> </w:t>
      </w:r>
      <w:r>
        <w:t>sample</w:t>
      </w:r>
      <w:r>
        <w:rPr>
          <w:spacing w:val="-6"/>
        </w:rPr>
        <w:t xml:space="preserve"> </w:t>
      </w:r>
      <w:r>
        <w:t>product</w:t>
      </w:r>
      <w:r>
        <w:rPr>
          <w:spacing w:val="-6"/>
        </w:rPr>
        <w:t xml:space="preserve"> </w:t>
      </w:r>
      <w:r>
        <w:t>survey</w:t>
      </w:r>
      <w:r>
        <w:rPr>
          <w:spacing w:val="-7"/>
        </w:rPr>
        <w:t xml:space="preserve"> </w:t>
      </w:r>
      <w:r>
        <w:t>shall</w:t>
      </w:r>
      <w:r>
        <w:rPr>
          <w:spacing w:val="-7"/>
        </w:rPr>
        <w:t xml:space="preserve"> </w:t>
      </w:r>
      <w:r>
        <w:t>sample</w:t>
      </w:r>
      <w:r>
        <w:rPr>
          <w:spacing w:val="-6"/>
        </w:rPr>
        <w:t xml:space="preserve"> </w:t>
      </w:r>
      <w:r>
        <w:t>the</w:t>
      </w:r>
      <w:r>
        <w:rPr>
          <w:spacing w:val="-6"/>
        </w:rPr>
        <w:t xml:space="preserve"> </w:t>
      </w:r>
      <w:r>
        <w:t>airworthiness</w:t>
      </w:r>
      <w:r>
        <w:rPr>
          <w:spacing w:val="-7"/>
        </w:rPr>
        <w:t xml:space="preserve"> </w:t>
      </w:r>
      <w:r>
        <w:t>standards</w:t>
      </w:r>
      <w:r>
        <w:rPr>
          <w:spacing w:val="-7"/>
        </w:rPr>
        <w:t xml:space="preserve"> </w:t>
      </w:r>
      <w:r>
        <w:t>achieved,</w:t>
      </w:r>
      <w:r>
        <w:rPr>
          <w:spacing w:val="-8"/>
        </w:rPr>
        <w:t xml:space="preserve"> </w:t>
      </w:r>
      <w:r>
        <w:t>on</w:t>
      </w:r>
      <w:r>
        <w:rPr>
          <w:spacing w:val="-7"/>
        </w:rPr>
        <w:t xml:space="preserve"> </w:t>
      </w:r>
      <w:r>
        <w:t>the</w:t>
      </w:r>
      <w:r>
        <w:rPr>
          <w:spacing w:val="-6"/>
        </w:rPr>
        <w:t xml:space="preserve"> </w:t>
      </w:r>
      <w:r>
        <w:t>basis</w:t>
      </w:r>
      <w:r>
        <w:rPr>
          <w:spacing w:val="-7"/>
        </w:rPr>
        <w:t xml:space="preserve"> </w:t>
      </w:r>
      <w:r>
        <w:t>of</w:t>
      </w:r>
      <w:r>
        <w:rPr>
          <w:spacing w:val="-8"/>
        </w:rPr>
        <w:t xml:space="preserve"> </w:t>
      </w:r>
      <w:r>
        <w:t>the applicable requirements, and identify any findings.</w:t>
      </w:r>
    </w:p>
    <w:p w14:paraId="11CCDEA2" w14:textId="77777777" w:rsidR="002E346F" w:rsidRDefault="00FF2A39">
      <w:pPr>
        <w:pStyle w:val="ListParagraph"/>
        <w:numPr>
          <w:ilvl w:val="0"/>
          <w:numId w:val="84"/>
        </w:numPr>
        <w:tabs>
          <w:tab w:val="left" w:pos="923"/>
          <w:tab w:val="left" w:pos="926"/>
        </w:tabs>
        <w:ind w:right="713"/>
        <w:jc w:val="both"/>
      </w:pPr>
      <w:r>
        <w:t xml:space="preserve">Any findings identified shall be categorised in accordance with point </w:t>
      </w:r>
      <w:hyperlink w:anchor="_bookmark101" w:history="1">
        <w:r>
          <w:rPr>
            <w:color w:val="0000FF"/>
            <w:u w:val="single" w:color="0000FF"/>
          </w:rPr>
          <w:t>ML.B.903</w:t>
        </w:r>
      </w:hyperlink>
      <w:r>
        <w:rPr>
          <w:color w:val="0000FF"/>
        </w:rPr>
        <w:t xml:space="preserve"> </w:t>
      </w:r>
      <w:r>
        <w:t xml:space="preserve">and confirmed in writing to the person or organisation responsible pursuant to point </w:t>
      </w:r>
      <w:hyperlink w:anchor="_bookmark13" w:history="1">
        <w:r>
          <w:rPr>
            <w:color w:val="0000FF"/>
            <w:u w:val="single" w:color="0000FF"/>
          </w:rPr>
          <w:t>ML.A.201</w:t>
        </w:r>
      </w:hyperlink>
      <w:r>
        <w:t>. The CAC RA shall have a procedure in place to analyse findings as for their safety significance.</w:t>
      </w:r>
    </w:p>
    <w:p w14:paraId="7B85A904" w14:textId="77777777" w:rsidR="002E346F" w:rsidRDefault="00FF2A39">
      <w:pPr>
        <w:pStyle w:val="ListParagraph"/>
        <w:numPr>
          <w:ilvl w:val="0"/>
          <w:numId w:val="84"/>
        </w:numPr>
        <w:tabs>
          <w:tab w:val="left" w:pos="925"/>
        </w:tabs>
        <w:spacing w:before="121"/>
        <w:ind w:left="925" w:hanging="565"/>
        <w:jc w:val="both"/>
      </w:pPr>
      <w:r>
        <w:t>The</w:t>
      </w:r>
      <w:r>
        <w:rPr>
          <w:spacing w:val="-5"/>
        </w:rPr>
        <w:t xml:space="preserve"> </w:t>
      </w:r>
      <w:r>
        <w:t>CAC</w:t>
      </w:r>
      <w:r>
        <w:rPr>
          <w:spacing w:val="-4"/>
        </w:rPr>
        <w:t xml:space="preserve"> </w:t>
      </w:r>
      <w:r>
        <w:t>RA</w:t>
      </w:r>
      <w:r>
        <w:rPr>
          <w:spacing w:val="-3"/>
        </w:rPr>
        <w:t xml:space="preserve"> </w:t>
      </w:r>
      <w:r>
        <w:t>shall</w:t>
      </w:r>
      <w:r>
        <w:rPr>
          <w:spacing w:val="-3"/>
        </w:rPr>
        <w:t xml:space="preserve"> </w:t>
      </w:r>
      <w:r>
        <w:t>record</w:t>
      </w:r>
      <w:r>
        <w:rPr>
          <w:spacing w:val="-5"/>
        </w:rPr>
        <w:t xml:space="preserve"> </w:t>
      </w:r>
      <w:r>
        <w:t>all</w:t>
      </w:r>
      <w:r>
        <w:rPr>
          <w:spacing w:val="-5"/>
        </w:rPr>
        <w:t xml:space="preserve"> </w:t>
      </w:r>
      <w:r>
        <w:t>findings</w:t>
      </w:r>
      <w:r>
        <w:rPr>
          <w:spacing w:val="-2"/>
        </w:rPr>
        <w:t xml:space="preserve"> </w:t>
      </w:r>
      <w:r>
        <w:t>and</w:t>
      </w:r>
      <w:r>
        <w:rPr>
          <w:spacing w:val="-4"/>
        </w:rPr>
        <w:t xml:space="preserve"> </w:t>
      </w:r>
      <w:r>
        <w:t>closure</w:t>
      </w:r>
      <w:r>
        <w:rPr>
          <w:spacing w:val="-2"/>
        </w:rPr>
        <w:t xml:space="preserve"> actions.</w:t>
      </w:r>
    </w:p>
    <w:p w14:paraId="51B1F92F" w14:textId="77777777" w:rsidR="002E346F" w:rsidRDefault="00FF2A39">
      <w:pPr>
        <w:pStyle w:val="ListParagraph"/>
        <w:numPr>
          <w:ilvl w:val="0"/>
          <w:numId w:val="84"/>
        </w:numPr>
        <w:tabs>
          <w:tab w:val="left" w:pos="922"/>
          <w:tab w:val="left" w:pos="926"/>
        </w:tabs>
        <w:spacing w:before="118"/>
        <w:ind w:right="715"/>
        <w:jc w:val="both"/>
      </w:pPr>
      <w:r>
        <w:t>If during aircraft monitoring, evidence is found showing non-compliance with this or other Annexes, the finding shall be dealt with as provided for by the relevant Annex.</w:t>
      </w:r>
    </w:p>
    <w:p w14:paraId="33B16E4B" w14:textId="77777777" w:rsidR="002E346F" w:rsidRDefault="00FF2A39">
      <w:pPr>
        <w:pStyle w:val="ListParagraph"/>
        <w:numPr>
          <w:ilvl w:val="0"/>
          <w:numId w:val="84"/>
        </w:numPr>
        <w:tabs>
          <w:tab w:val="left" w:pos="922"/>
          <w:tab w:val="left" w:pos="926"/>
        </w:tabs>
        <w:ind w:right="712"/>
        <w:jc w:val="both"/>
      </w:pPr>
      <w:r>
        <w:t>If</w:t>
      </w:r>
      <w:r>
        <w:rPr>
          <w:spacing w:val="-13"/>
        </w:rPr>
        <w:t xml:space="preserve"> </w:t>
      </w:r>
      <w:r>
        <w:t>so</w:t>
      </w:r>
      <w:r>
        <w:rPr>
          <w:spacing w:val="-12"/>
        </w:rPr>
        <w:t xml:space="preserve"> </w:t>
      </w:r>
      <w:r>
        <w:t>required</w:t>
      </w:r>
      <w:r>
        <w:rPr>
          <w:spacing w:val="-13"/>
        </w:rPr>
        <w:t xml:space="preserve"> </w:t>
      </w:r>
      <w:r>
        <w:t>to</w:t>
      </w:r>
      <w:r>
        <w:rPr>
          <w:spacing w:val="-12"/>
        </w:rPr>
        <w:t xml:space="preserve"> </w:t>
      </w:r>
      <w:r>
        <w:t>ensure</w:t>
      </w:r>
      <w:r>
        <w:rPr>
          <w:spacing w:val="-13"/>
        </w:rPr>
        <w:t xml:space="preserve"> </w:t>
      </w:r>
      <w:r>
        <w:t>appropriate</w:t>
      </w:r>
      <w:r>
        <w:rPr>
          <w:spacing w:val="-12"/>
        </w:rPr>
        <w:t xml:space="preserve"> </w:t>
      </w:r>
      <w:r>
        <w:t>enforcement</w:t>
      </w:r>
      <w:r>
        <w:rPr>
          <w:spacing w:val="-13"/>
        </w:rPr>
        <w:t xml:space="preserve"> </w:t>
      </w:r>
      <w:r>
        <w:t>action,</w:t>
      </w:r>
      <w:r>
        <w:rPr>
          <w:spacing w:val="-12"/>
        </w:rPr>
        <w:t xml:space="preserve"> </w:t>
      </w:r>
      <w:r>
        <w:t>the</w:t>
      </w:r>
      <w:r>
        <w:rPr>
          <w:spacing w:val="-12"/>
        </w:rPr>
        <w:t xml:space="preserve"> </w:t>
      </w:r>
      <w:r>
        <w:t>CAC</w:t>
      </w:r>
      <w:r>
        <w:rPr>
          <w:spacing w:val="-13"/>
        </w:rPr>
        <w:t xml:space="preserve"> </w:t>
      </w:r>
      <w:r>
        <w:t>RA</w:t>
      </w:r>
      <w:r>
        <w:rPr>
          <w:spacing w:val="-12"/>
        </w:rPr>
        <w:t xml:space="preserve"> </w:t>
      </w:r>
      <w:r>
        <w:t>shall</w:t>
      </w:r>
      <w:r>
        <w:rPr>
          <w:spacing w:val="-13"/>
        </w:rPr>
        <w:t xml:space="preserve"> </w:t>
      </w:r>
      <w:r>
        <w:t>exchange</w:t>
      </w:r>
      <w:r>
        <w:rPr>
          <w:spacing w:val="-12"/>
        </w:rPr>
        <w:t xml:space="preserve"> </w:t>
      </w:r>
      <w:r>
        <w:t>information on non-compliances identified in accordance with point (f) with other CAC RA.</w:t>
      </w:r>
    </w:p>
    <w:p w14:paraId="38E11481"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33920" behindDoc="1" locked="0" layoutInCell="1" allowOverlap="1" wp14:anchorId="0F788E73" wp14:editId="1EFD8ED9">
                <wp:simplePos x="0" y="0"/>
                <wp:positionH relativeFrom="page">
                  <wp:posOffset>896416</wp:posOffset>
                </wp:positionH>
                <wp:positionV relativeFrom="paragraph">
                  <wp:posOffset>230083</wp:posOffset>
                </wp:positionV>
                <wp:extent cx="5780405" cy="248920"/>
                <wp:effectExtent l="0" t="0" r="0" b="0"/>
                <wp:wrapTopAndBottom/>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0AC66FE" w14:textId="77777777" w:rsidR="002E346F" w:rsidRDefault="00FF2A39">
                            <w:pPr>
                              <w:ind w:left="28"/>
                              <w:rPr>
                                <w:b/>
                                <w:color w:val="000000"/>
                                <w:sz w:val="32"/>
                              </w:rPr>
                            </w:pPr>
                            <w:bookmarkStart w:id="140" w:name="_bookmark97"/>
                            <w:bookmarkEnd w:id="140"/>
                            <w:r>
                              <w:rPr>
                                <w:b/>
                                <w:color w:val="FFFFFF"/>
                                <w:sz w:val="32"/>
                              </w:rPr>
                              <w:t>AMC1</w:t>
                            </w:r>
                            <w:r>
                              <w:rPr>
                                <w:b/>
                                <w:color w:val="FFFFFF"/>
                                <w:spacing w:val="-13"/>
                                <w:sz w:val="32"/>
                              </w:rPr>
                              <w:t xml:space="preserve"> </w:t>
                            </w:r>
                            <w:r>
                              <w:rPr>
                                <w:b/>
                                <w:color w:val="FFFFFF"/>
                                <w:sz w:val="32"/>
                              </w:rPr>
                              <w:t>ML.B.303</w:t>
                            </w:r>
                            <w:r>
                              <w:rPr>
                                <w:b/>
                                <w:color w:val="FFFFFF"/>
                                <w:spacing w:val="54"/>
                                <w:sz w:val="32"/>
                              </w:rPr>
                              <w:t xml:space="preserve"> </w:t>
                            </w:r>
                            <w:r>
                              <w:rPr>
                                <w:b/>
                                <w:color w:val="FFFFFF"/>
                                <w:sz w:val="32"/>
                              </w:rPr>
                              <w:t>Aircraft</w:t>
                            </w:r>
                            <w:r>
                              <w:rPr>
                                <w:b/>
                                <w:color w:val="FFFFFF"/>
                                <w:spacing w:val="-11"/>
                                <w:sz w:val="32"/>
                              </w:rPr>
                              <w:t xml:space="preserve"> </w:t>
                            </w:r>
                            <w:r>
                              <w:rPr>
                                <w:b/>
                                <w:color w:val="FFFFFF"/>
                                <w:sz w:val="32"/>
                              </w:rPr>
                              <w:t>continuing</w:t>
                            </w:r>
                            <w:r>
                              <w:rPr>
                                <w:b/>
                                <w:color w:val="FFFFFF"/>
                                <w:spacing w:val="-12"/>
                                <w:sz w:val="32"/>
                              </w:rPr>
                              <w:t xml:space="preserve"> </w:t>
                            </w:r>
                            <w:r>
                              <w:rPr>
                                <w:b/>
                                <w:color w:val="FFFFFF"/>
                                <w:sz w:val="32"/>
                              </w:rPr>
                              <w:t>airworthiness</w:t>
                            </w:r>
                            <w:r>
                              <w:rPr>
                                <w:b/>
                                <w:color w:val="FFFFFF"/>
                                <w:spacing w:val="-9"/>
                                <w:sz w:val="32"/>
                              </w:rPr>
                              <w:t xml:space="preserve"> </w:t>
                            </w:r>
                            <w:r>
                              <w:rPr>
                                <w:b/>
                                <w:color w:val="FFFFFF"/>
                                <w:spacing w:val="-2"/>
                                <w:sz w:val="32"/>
                              </w:rPr>
                              <w:t>monitoring</w:t>
                            </w:r>
                          </w:p>
                        </w:txbxContent>
                      </wps:txbx>
                      <wps:bodyPr wrap="square" lIns="0" tIns="0" rIns="0" bIns="0" rtlCol="0">
                        <a:noAutofit/>
                      </wps:bodyPr>
                    </wps:wsp>
                  </a:graphicData>
                </a:graphic>
              </wp:anchor>
            </w:drawing>
          </mc:Choice>
          <mc:Fallback>
            <w:pict>
              <v:shape w14:anchorId="0F788E73" id="Textbox 219" o:spid="_x0000_s1074" type="#_x0000_t202" style="position:absolute;margin-left:70.6pt;margin-top:18.1pt;width:455.15pt;height:19.6pt;z-index:-1568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Dyb6++ugEAAFcDAAAOAAAAAAAAAAAAAAAAAC4CAABkcnMv&#10;ZTJvRG9jLnhtbFBLAQItABQABgAIAAAAIQDwHPyv3QAAAAoBAAAPAAAAAAAAAAAAAAAAABQEAABk&#10;cnMvZG93bnJldi54bWxQSwUGAAAAAAQABADzAAAAHgUAAAAA&#10;" fillcolor="#fabb39" stroked="f">
                <v:textbox inset="0,0,0,0">
                  <w:txbxContent>
                    <w:p w14:paraId="30AC66FE" w14:textId="77777777" w:rsidR="002E346F" w:rsidRDefault="00FF2A39">
                      <w:pPr>
                        <w:ind w:left="28"/>
                        <w:rPr>
                          <w:b/>
                          <w:color w:val="000000"/>
                          <w:sz w:val="32"/>
                        </w:rPr>
                      </w:pPr>
                      <w:bookmarkStart w:id="141" w:name="_bookmark97"/>
                      <w:bookmarkEnd w:id="141"/>
                      <w:r>
                        <w:rPr>
                          <w:b/>
                          <w:color w:val="FFFFFF"/>
                          <w:sz w:val="32"/>
                        </w:rPr>
                        <w:t>AMC1</w:t>
                      </w:r>
                      <w:r>
                        <w:rPr>
                          <w:b/>
                          <w:color w:val="FFFFFF"/>
                          <w:spacing w:val="-13"/>
                          <w:sz w:val="32"/>
                        </w:rPr>
                        <w:t xml:space="preserve"> </w:t>
                      </w:r>
                      <w:r>
                        <w:rPr>
                          <w:b/>
                          <w:color w:val="FFFFFF"/>
                          <w:sz w:val="32"/>
                        </w:rPr>
                        <w:t>ML.B.303</w:t>
                      </w:r>
                      <w:r>
                        <w:rPr>
                          <w:b/>
                          <w:color w:val="FFFFFF"/>
                          <w:spacing w:val="54"/>
                          <w:sz w:val="32"/>
                        </w:rPr>
                        <w:t xml:space="preserve"> </w:t>
                      </w:r>
                      <w:r>
                        <w:rPr>
                          <w:b/>
                          <w:color w:val="FFFFFF"/>
                          <w:sz w:val="32"/>
                        </w:rPr>
                        <w:t>Aircraft</w:t>
                      </w:r>
                      <w:r>
                        <w:rPr>
                          <w:b/>
                          <w:color w:val="FFFFFF"/>
                          <w:spacing w:val="-11"/>
                          <w:sz w:val="32"/>
                        </w:rPr>
                        <w:t xml:space="preserve"> </w:t>
                      </w:r>
                      <w:r>
                        <w:rPr>
                          <w:b/>
                          <w:color w:val="FFFFFF"/>
                          <w:sz w:val="32"/>
                        </w:rPr>
                        <w:t>continuing</w:t>
                      </w:r>
                      <w:r>
                        <w:rPr>
                          <w:b/>
                          <w:color w:val="FFFFFF"/>
                          <w:spacing w:val="-12"/>
                          <w:sz w:val="32"/>
                        </w:rPr>
                        <w:t xml:space="preserve"> </w:t>
                      </w:r>
                      <w:r>
                        <w:rPr>
                          <w:b/>
                          <w:color w:val="FFFFFF"/>
                          <w:sz w:val="32"/>
                        </w:rPr>
                        <w:t>airworthiness</w:t>
                      </w:r>
                      <w:r>
                        <w:rPr>
                          <w:b/>
                          <w:color w:val="FFFFFF"/>
                          <w:spacing w:val="-9"/>
                          <w:sz w:val="32"/>
                        </w:rPr>
                        <w:t xml:space="preserve"> </w:t>
                      </w:r>
                      <w:r>
                        <w:rPr>
                          <w:b/>
                          <w:color w:val="FFFFFF"/>
                          <w:spacing w:val="-2"/>
                          <w:sz w:val="32"/>
                        </w:rPr>
                        <w:t>monitoring</w:t>
                      </w:r>
                    </w:p>
                  </w:txbxContent>
                </v:textbox>
                <w10:wrap type="topAndBottom" anchorx="page"/>
              </v:shape>
            </w:pict>
          </mc:Fallback>
        </mc:AlternateContent>
      </w:r>
    </w:p>
    <w:p w14:paraId="2DDC69DD"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BD60452" w14:textId="77777777" w:rsidR="002E346F" w:rsidRDefault="00FF2A39">
      <w:pPr>
        <w:pStyle w:val="BodyText"/>
        <w:spacing w:before="119"/>
        <w:ind w:left="360" w:firstLine="0"/>
      </w:pPr>
      <w:r>
        <w:t>The</w:t>
      </w:r>
      <w:r>
        <w:rPr>
          <w:spacing w:val="66"/>
        </w:rPr>
        <w:t xml:space="preserve"> </w:t>
      </w:r>
      <w:r>
        <w:t>CAC</w:t>
      </w:r>
      <w:r>
        <w:rPr>
          <w:spacing w:val="40"/>
        </w:rPr>
        <w:t xml:space="preserve"> </w:t>
      </w:r>
      <w:r>
        <w:t>RA</w:t>
      </w:r>
      <w:r>
        <w:rPr>
          <w:spacing w:val="40"/>
        </w:rPr>
        <w:t xml:space="preserve"> </w:t>
      </w:r>
      <w:r>
        <w:t>survey</w:t>
      </w:r>
      <w:r>
        <w:rPr>
          <w:spacing w:val="67"/>
        </w:rPr>
        <w:t xml:space="preserve"> </w:t>
      </w:r>
      <w:r>
        <w:t>programme</w:t>
      </w:r>
      <w:r>
        <w:rPr>
          <w:spacing w:val="66"/>
        </w:rPr>
        <w:t xml:space="preserve"> </w:t>
      </w:r>
      <w:r>
        <w:t>developed</w:t>
      </w:r>
      <w:r>
        <w:rPr>
          <w:spacing w:val="40"/>
        </w:rPr>
        <w:t xml:space="preserve"> </w:t>
      </w:r>
      <w:r>
        <w:t>in</w:t>
      </w:r>
      <w:r>
        <w:rPr>
          <w:spacing w:val="40"/>
        </w:rPr>
        <w:t xml:space="preserve"> </w:t>
      </w:r>
      <w:r>
        <w:t>accordance</w:t>
      </w:r>
      <w:r>
        <w:rPr>
          <w:spacing w:val="66"/>
        </w:rPr>
        <w:t xml:space="preserve"> </w:t>
      </w:r>
      <w:r>
        <w:t>with</w:t>
      </w:r>
      <w:r>
        <w:rPr>
          <w:spacing w:val="40"/>
        </w:rPr>
        <w:t xml:space="preserve"> </w:t>
      </w:r>
      <w:r>
        <w:t>Part-M</w:t>
      </w:r>
      <w:r>
        <w:rPr>
          <w:spacing w:val="66"/>
        </w:rPr>
        <w:t xml:space="preserve"> </w:t>
      </w:r>
      <w:r>
        <w:t>(</w:t>
      </w:r>
      <w:r>
        <w:rPr>
          <w:color w:val="0000FF"/>
          <w:u w:val="single" w:color="0000FF"/>
        </w:rPr>
        <w:t>M.B.303</w:t>
      </w:r>
      <w:r>
        <w:t>)</w:t>
      </w:r>
      <w:r>
        <w:rPr>
          <w:spacing w:val="66"/>
        </w:rPr>
        <w:t xml:space="preserve"> </w:t>
      </w:r>
      <w:r>
        <w:t>provides</w:t>
      </w:r>
      <w:r>
        <w:rPr>
          <w:spacing w:val="66"/>
        </w:rPr>
        <w:t xml:space="preserve"> </w:t>
      </w:r>
      <w:r>
        <w:t>an acceptable basic structure for the survey programme required for Part-ML aircraft.</w:t>
      </w:r>
    </w:p>
    <w:p w14:paraId="5C70B11A"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34432" behindDoc="1" locked="0" layoutInCell="1" allowOverlap="1" wp14:anchorId="005DCFBC" wp14:editId="29F71BEA">
                <wp:simplePos x="0" y="0"/>
                <wp:positionH relativeFrom="page">
                  <wp:posOffset>896416</wp:posOffset>
                </wp:positionH>
                <wp:positionV relativeFrom="paragraph">
                  <wp:posOffset>229230</wp:posOffset>
                </wp:positionV>
                <wp:extent cx="5780405" cy="248920"/>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24637D4B" w14:textId="77777777" w:rsidR="002E346F" w:rsidRDefault="00FF2A39">
                            <w:pPr>
                              <w:ind w:left="28"/>
                              <w:rPr>
                                <w:b/>
                                <w:color w:val="000000"/>
                                <w:sz w:val="32"/>
                              </w:rPr>
                            </w:pPr>
                            <w:bookmarkStart w:id="142" w:name="_bookmark98"/>
                            <w:bookmarkEnd w:id="142"/>
                            <w:r>
                              <w:rPr>
                                <w:b/>
                                <w:color w:val="FFFFFF"/>
                                <w:sz w:val="32"/>
                              </w:rPr>
                              <w:t>ML.B.304</w:t>
                            </w:r>
                            <w:r>
                              <w:rPr>
                                <w:b/>
                                <w:color w:val="FFFFFF"/>
                                <w:spacing w:val="-14"/>
                                <w:sz w:val="32"/>
                              </w:rPr>
                              <w:t xml:space="preserve"> </w:t>
                            </w:r>
                            <w:r>
                              <w:rPr>
                                <w:b/>
                                <w:color w:val="FFFFFF"/>
                                <w:sz w:val="32"/>
                              </w:rPr>
                              <w:t>Revocation,</w:t>
                            </w:r>
                            <w:r>
                              <w:rPr>
                                <w:b/>
                                <w:color w:val="FFFFFF"/>
                                <w:spacing w:val="-13"/>
                                <w:sz w:val="32"/>
                              </w:rPr>
                              <w:t xml:space="preserve"> </w:t>
                            </w:r>
                            <w:r>
                              <w:rPr>
                                <w:b/>
                                <w:color w:val="FFFFFF"/>
                                <w:sz w:val="32"/>
                              </w:rPr>
                              <w:t>suspension</w:t>
                            </w:r>
                            <w:r>
                              <w:rPr>
                                <w:b/>
                                <w:color w:val="FFFFFF"/>
                                <w:spacing w:val="-13"/>
                                <w:sz w:val="32"/>
                              </w:rPr>
                              <w:t xml:space="preserve"> </w:t>
                            </w:r>
                            <w:r>
                              <w:rPr>
                                <w:b/>
                                <w:color w:val="FFFFFF"/>
                                <w:sz w:val="32"/>
                              </w:rPr>
                              <w:t>and</w:t>
                            </w:r>
                            <w:r>
                              <w:rPr>
                                <w:b/>
                                <w:color w:val="FFFFFF"/>
                                <w:spacing w:val="-14"/>
                                <w:sz w:val="32"/>
                              </w:rPr>
                              <w:t xml:space="preserve"> </w:t>
                            </w:r>
                            <w:r>
                              <w:rPr>
                                <w:b/>
                                <w:color w:val="FFFFFF"/>
                                <w:spacing w:val="-2"/>
                                <w:sz w:val="32"/>
                              </w:rPr>
                              <w:t>limitation</w:t>
                            </w:r>
                          </w:p>
                        </w:txbxContent>
                      </wps:txbx>
                      <wps:bodyPr wrap="square" lIns="0" tIns="0" rIns="0" bIns="0" rtlCol="0">
                        <a:noAutofit/>
                      </wps:bodyPr>
                    </wps:wsp>
                  </a:graphicData>
                </a:graphic>
              </wp:anchor>
            </w:drawing>
          </mc:Choice>
          <mc:Fallback>
            <w:pict>
              <v:shape w14:anchorId="005DCFBC" id="Textbox 220" o:spid="_x0000_s1075" type="#_x0000_t202" style="position:absolute;margin-left:70.6pt;margin-top:18.05pt;width:455.15pt;height:19.6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CKoZP+5AQAAVwMAAA4AAAAAAAAAAAAAAAAALgIAAGRycy9l&#10;Mm9Eb2MueG1sUEsBAi0AFAAGAAgAAAAhAO47oEndAAAACgEAAA8AAAAAAAAAAAAAAAAAEwQAAGRy&#10;cy9kb3ducmV2LnhtbFBLBQYAAAAABAAEAPMAAAAdBQAAAAA=&#10;" fillcolor="#007ec2" stroked="f">
                <v:textbox inset="0,0,0,0">
                  <w:txbxContent>
                    <w:p w14:paraId="24637D4B" w14:textId="77777777" w:rsidR="002E346F" w:rsidRDefault="00FF2A39">
                      <w:pPr>
                        <w:ind w:left="28"/>
                        <w:rPr>
                          <w:b/>
                          <w:color w:val="000000"/>
                          <w:sz w:val="32"/>
                        </w:rPr>
                      </w:pPr>
                      <w:bookmarkStart w:id="143" w:name="_bookmark98"/>
                      <w:bookmarkEnd w:id="143"/>
                      <w:r>
                        <w:rPr>
                          <w:b/>
                          <w:color w:val="FFFFFF"/>
                          <w:sz w:val="32"/>
                        </w:rPr>
                        <w:t>ML.B.304</w:t>
                      </w:r>
                      <w:r>
                        <w:rPr>
                          <w:b/>
                          <w:color w:val="FFFFFF"/>
                          <w:spacing w:val="-14"/>
                          <w:sz w:val="32"/>
                        </w:rPr>
                        <w:t xml:space="preserve"> </w:t>
                      </w:r>
                      <w:r>
                        <w:rPr>
                          <w:b/>
                          <w:color w:val="FFFFFF"/>
                          <w:sz w:val="32"/>
                        </w:rPr>
                        <w:t>Revocation,</w:t>
                      </w:r>
                      <w:r>
                        <w:rPr>
                          <w:b/>
                          <w:color w:val="FFFFFF"/>
                          <w:spacing w:val="-13"/>
                          <w:sz w:val="32"/>
                        </w:rPr>
                        <w:t xml:space="preserve"> </w:t>
                      </w:r>
                      <w:r>
                        <w:rPr>
                          <w:b/>
                          <w:color w:val="FFFFFF"/>
                          <w:sz w:val="32"/>
                        </w:rPr>
                        <w:t>suspension</w:t>
                      </w:r>
                      <w:r>
                        <w:rPr>
                          <w:b/>
                          <w:color w:val="FFFFFF"/>
                          <w:spacing w:val="-13"/>
                          <w:sz w:val="32"/>
                        </w:rPr>
                        <w:t xml:space="preserve"> </w:t>
                      </w:r>
                      <w:r>
                        <w:rPr>
                          <w:b/>
                          <w:color w:val="FFFFFF"/>
                          <w:sz w:val="32"/>
                        </w:rPr>
                        <w:t>and</w:t>
                      </w:r>
                      <w:r>
                        <w:rPr>
                          <w:b/>
                          <w:color w:val="FFFFFF"/>
                          <w:spacing w:val="-14"/>
                          <w:sz w:val="32"/>
                        </w:rPr>
                        <w:t xml:space="preserve"> </w:t>
                      </w:r>
                      <w:r>
                        <w:rPr>
                          <w:b/>
                          <w:color w:val="FFFFFF"/>
                          <w:spacing w:val="-2"/>
                          <w:sz w:val="32"/>
                        </w:rPr>
                        <w:t>limitation</w:t>
                      </w:r>
                    </w:p>
                  </w:txbxContent>
                </v:textbox>
                <w10:wrap type="topAndBottom" anchorx="page"/>
              </v:shape>
            </w:pict>
          </mc:Fallback>
        </mc:AlternateContent>
      </w:r>
    </w:p>
    <w:p w14:paraId="6A472143" w14:textId="77777777" w:rsidR="002E346F" w:rsidRDefault="00FF2A39">
      <w:pPr>
        <w:ind w:right="71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45D3F9FB" w14:textId="77777777" w:rsidR="002E346F" w:rsidRDefault="00FF2A39">
      <w:pPr>
        <w:pStyle w:val="BodyText"/>
        <w:spacing w:before="119"/>
        <w:ind w:left="360" w:firstLine="0"/>
      </w:pPr>
      <w:r>
        <w:t>The</w:t>
      </w:r>
      <w:r>
        <w:rPr>
          <w:spacing w:val="-1"/>
        </w:rPr>
        <w:t xml:space="preserve"> </w:t>
      </w:r>
      <w:r>
        <w:t>CAC</w:t>
      </w:r>
      <w:r>
        <w:rPr>
          <w:spacing w:val="-2"/>
        </w:rPr>
        <w:t xml:space="preserve"> </w:t>
      </w:r>
      <w:r>
        <w:t>RA</w:t>
      </w:r>
      <w:r>
        <w:rPr>
          <w:spacing w:val="-1"/>
        </w:rPr>
        <w:t xml:space="preserve"> </w:t>
      </w:r>
      <w:r>
        <w:rPr>
          <w:spacing w:val="-2"/>
        </w:rPr>
        <w:t>shall:</w:t>
      </w:r>
    </w:p>
    <w:p w14:paraId="7029E893" w14:textId="77777777" w:rsidR="002E346F" w:rsidRDefault="00FF2A39">
      <w:pPr>
        <w:pStyle w:val="ListParagraph"/>
        <w:numPr>
          <w:ilvl w:val="0"/>
          <w:numId w:val="83"/>
        </w:numPr>
        <w:tabs>
          <w:tab w:val="left" w:pos="926"/>
        </w:tabs>
        <w:ind w:hanging="566"/>
      </w:pPr>
      <w:r>
        <w:t>suspend</w:t>
      </w:r>
      <w:r>
        <w:rPr>
          <w:spacing w:val="-8"/>
        </w:rPr>
        <w:t xml:space="preserve"> </w:t>
      </w:r>
      <w:r>
        <w:t>an</w:t>
      </w:r>
      <w:r>
        <w:rPr>
          <w:spacing w:val="-3"/>
        </w:rPr>
        <w:t xml:space="preserve"> </w:t>
      </w:r>
      <w:r>
        <w:t>ARC</w:t>
      </w:r>
      <w:r>
        <w:rPr>
          <w:spacing w:val="-6"/>
        </w:rPr>
        <w:t xml:space="preserve"> </w:t>
      </w:r>
      <w:r>
        <w:t>on</w:t>
      </w:r>
      <w:r>
        <w:rPr>
          <w:spacing w:val="-4"/>
        </w:rPr>
        <w:t xml:space="preserve"> </w:t>
      </w:r>
      <w:r>
        <w:t>reasonable</w:t>
      </w:r>
      <w:r>
        <w:rPr>
          <w:spacing w:val="-3"/>
        </w:rPr>
        <w:t xml:space="preserve"> </w:t>
      </w:r>
      <w:r>
        <w:t>grounds</w:t>
      </w:r>
      <w:r>
        <w:rPr>
          <w:spacing w:val="-3"/>
        </w:rPr>
        <w:t xml:space="preserve"> </w:t>
      </w:r>
      <w:r>
        <w:t>in</w:t>
      </w:r>
      <w:r>
        <w:rPr>
          <w:spacing w:val="-4"/>
        </w:rPr>
        <w:t xml:space="preserve"> </w:t>
      </w:r>
      <w:r>
        <w:t>the</w:t>
      </w:r>
      <w:r>
        <w:rPr>
          <w:spacing w:val="-3"/>
        </w:rPr>
        <w:t xml:space="preserve"> </w:t>
      </w:r>
      <w:r>
        <w:t>case</w:t>
      </w:r>
      <w:r>
        <w:rPr>
          <w:spacing w:val="-5"/>
        </w:rPr>
        <w:t xml:space="preserve"> </w:t>
      </w:r>
      <w:r>
        <w:t>of</w:t>
      </w:r>
      <w:r>
        <w:rPr>
          <w:spacing w:val="-5"/>
        </w:rPr>
        <w:t xml:space="preserve"> </w:t>
      </w:r>
      <w:r>
        <w:t>a</w:t>
      </w:r>
      <w:r>
        <w:rPr>
          <w:spacing w:val="-3"/>
        </w:rPr>
        <w:t xml:space="preserve"> </w:t>
      </w:r>
      <w:r>
        <w:t>potential</w:t>
      </w:r>
      <w:r>
        <w:rPr>
          <w:spacing w:val="-4"/>
        </w:rPr>
        <w:t xml:space="preserve"> </w:t>
      </w:r>
      <w:r>
        <w:t>safety</w:t>
      </w:r>
      <w:r>
        <w:rPr>
          <w:spacing w:val="-5"/>
        </w:rPr>
        <w:t xml:space="preserve"> </w:t>
      </w:r>
      <w:r>
        <w:t>threat;</w:t>
      </w:r>
      <w:r>
        <w:rPr>
          <w:spacing w:val="-4"/>
        </w:rPr>
        <w:t xml:space="preserve"> </w:t>
      </w:r>
      <w:r>
        <w:rPr>
          <w:spacing w:val="-5"/>
        </w:rPr>
        <w:t>or</w:t>
      </w:r>
    </w:p>
    <w:p w14:paraId="12CC39CE" w14:textId="77777777" w:rsidR="002E346F" w:rsidRDefault="00FF2A39">
      <w:pPr>
        <w:pStyle w:val="ListParagraph"/>
        <w:numPr>
          <w:ilvl w:val="0"/>
          <w:numId w:val="83"/>
        </w:numPr>
        <w:tabs>
          <w:tab w:val="left" w:pos="926"/>
        </w:tabs>
        <w:ind w:hanging="566"/>
      </w:pPr>
      <w:r>
        <w:t>suspend</w:t>
      </w:r>
      <w:r>
        <w:rPr>
          <w:spacing w:val="-8"/>
        </w:rPr>
        <w:t xml:space="preserve"> </w:t>
      </w:r>
      <w:r>
        <w:t>or</w:t>
      </w:r>
      <w:r>
        <w:rPr>
          <w:spacing w:val="-3"/>
        </w:rPr>
        <w:t xml:space="preserve"> </w:t>
      </w:r>
      <w:r>
        <w:t>revoke</w:t>
      </w:r>
      <w:r>
        <w:rPr>
          <w:spacing w:val="-3"/>
        </w:rPr>
        <w:t xml:space="preserve"> </w:t>
      </w:r>
      <w:r>
        <w:t>an</w:t>
      </w:r>
      <w:r>
        <w:rPr>
          <w:spacing w:val="-4"/>
        </w:rPr>
        <w:t xml:space="preserve"> </w:t>
      </w:r>
      <w:r>
        <w:t>ARC</w:t>
      </w:r>
      <w:r>
        <w:rPr>
          <w:spacing w:val="-8"/>
        </w:rPr>
        <w:t xml:space="preserve"> </w:t>
      </w:r>
      <w:r>
        <w:t>pursuant</w:t>
      </w:r>
      <w:r>
        <w:rPr>
          <w:spacing w:val="-3"/>
        </w:rPr>
        <w:t xml:space="preserve"> </w:t>
      </w:r>
      <w:r>
        <w:t>to</w:t>
      </w:r>
      <w:r>
        <w:rPr>
          <w:spacing w:val="-2"/>
        </w:rPr>
        <w:t xml:space="preserve"> </w:t>
      </w:r>
      <w:r>
        <w:t>point</w:t>
      </w:r>
      <w:r>
        <w:rPr>
          <w:spacing w:val="-4"/>
        </w:rPr>
        <w:t xml:space="preserve"> </w:t>
      </w:r>
      <w:r>
        <w:t>(a)</w:t>
      </w:r>
      <w:r>
        <w:rPr>
          <w:spacing w:val="-5"/>
        </w:rPr>
        <w:t xml:space="preserve"> </w:t>
      </w:r>
      <w:r>
        <w:t>of</w:t>
      </w:r>
      <w:r>
        <w:rPr>
          <w:spacing w:val="-3"/>
        </w:rPr>
        <w:t xml:space="preserve"> </w:t>
      </w:r>
      <w:r>
        <w:t>point</w:t>
      </w:r>
      <w:r>
        <w:rPr>
          <w:spacing w:val="2"/>
        </w:rPr>
        <w:t xml:space="preserve"> </w:t>
      </w:r>
      <w:hyperlink w:anchor="_bookmark101" w:history="1">
        <w:r>
          <w:rPr>
            <w:color w:val="0000FF"/>
            <w:spacing w:val="-2"/>
            <w:u w:val="single" w:color="0000FF"/>
          </w:rPr>
          <w:t>ML.B.903</w:t>
        </w:r>
      </w:hyperlink>
      <w:r>
        <w:rPr>
          <w:spacing w:val="-2"/>
        </w:rPr>
        <w:t>.</w:t>
      </w:r>
    </w:p>
    <w:p w14:paraId="3FD2449D" w14:textId="77777777" w:rsidR="002E346F" w:rsidRDefault="002E346F">
      <w:pPr>
        <w:pStyle w:val="ListParagraph"/>
        <w:jc w:val="left"/>
        <w:sectPr w:rsidR="002E346F">
          <w:type w:val="continuous"/>
          <w:pgSz w:w="11910" w:h="16840"/>
          <w:pgMar w:top="1440" w:right="720" w:bottom="280" w:left="1080" w:header="742" w:footer="994" w:gutter="0"/>
          <w:cols w:space="720"/>
        </w:sectPr>
      </w:pPr>
    </w:p>
    <w:p w14:paraId="009F1E65" w14:textId="77777777" w:rsidR="002E346F" w:rsidRDefault="00FF2A39">
      <w:pPr>
        <w:pStyle w:val="BodyText"/>
        <w:spacing w:before="90"/>
        <w:ind w:left="360" w:right="714" w:firstLine="0"/>
        <w:jc w:val="both"/>
      </w:pPr>
      <w:r>
        <w:lastRenderedPageBreak/>
        <w:t>The</w:t>
      </w:r>
      <w:r>
        <w:rPr>
          <w:spacing w:val="-12"/>
        </w:rPr>
        <w:t xml:space="preserve"> </w:t>
      </w:r>
      <w:r>
        <w:t>CAC</w:t>
      </w:r>
      <w:r>
        <w:rPr>
          <w:spacing w:val="-12"/>
        </w:rPr>
        <w:t xml:space="preserve"> </w:t>
      </w:r>
      <w:r>
        <w:t>RA</w:t>
      </w:r>
      <w:r>
        <w:rPr>
          <w:spacing w:val="-12"/>
        </w:rPr>
        <w:t xml:space="preserve"> </w:t>
      </w:r>
      <w:r>
        <w:t>who</w:t>
      </w:r>
      <w:r>
        <w:rPr>
          <w:spacing w:val="-10"/>
        </w:rPr>
        <w:t xml:space="preserve"> </w:t>
      </w:r>
      <w:r>
        <w:t>issued</w:t>
      </w:r>
      <w:r>
        <w:rPr>
          <w:spacing w:val="-13"/>
        </w:rPr>
        <w:t xml:space="preserve"> </w:t>
      </w:r>
      <w:r>
        <w:t>the</w:t>
      </w:r>
      <w:r>
        <w:rPr>
          <w:spacing w:val="-12"/>
        </w:rPr>
        <w:t xml:space="preserve"> </w:t>
      </w:r>
      <w:r>
        <w:t>airworthiness</w:t>
      </w:r>
      <w:r>
        <w:rPr>
          <w:spacing w:val="-11"/>
        </w:rPr>
        <w:t xml:space="preserve"> </w:t>
      </w:r>
      <w:r>
        <w:t>review</w:t>
      </w:r>
      <w:r>
        <w:rPr>
          <w:spacing w:val="-11"/>
        </w:rPr>
        <w:t xml:space="preserve"> </w:t>
      </w:r>
      <w:r>
        <w:t>authorisation</w:t>
      </w:r>
      <w:r>
        <w:rPr>
          <w:spacing w:val="-12"/>
        </w:rPr>
        <w:t xml:space="preserve"> </w:t>
      </w:r>
      <w:r>
        <w:t>pursuant</w:t>
      </w:r>
      <w:r>
        <w:rPr>
          <w:spacing w:val="-11"/>
        </w:rPr>
        <w:t xml:space="preserve"> </w:t>
      </w:r>
      <w:r>
        <w:t>to</w:t>
      </w:r>
      <w:r>
        <w:rPr>
          <w:spacing w:val="-10"/>
        </w:rPr>
        <w:t xml:space="preserve"> </w:t>
      </w:r>
      <w:r>
        <w:t>point</w:t>
      </w:r>
      <w:r>
        <w:rPr>
          <w:spacing w:val="-13"/>
        </w:rPr>
        <w:t xml:space="preserve"> </w:t>
      </w:r>
      <w:r>
        <w:t>(c)</w:t>
      </w:r>
      <w:r>
        <w:rPr>
          <w:spacing w:val="-11"/>
        </w:rPr>
        <w:t xml:space="preserve"> </w:t>
      </w:r>
      <w:r>
        <w:t>of</w:t>
      </w:r>
      <w:r>
        <w:rPr>
          <w:spacing w:val="-12"/>
        </w:rPr>
        <w:t xml:space="preserve"> </w:t>
      </w:r>
      <w:r>
        <w:t>point</w:t>
      </w:r>
      <w:r>
        <w:rPr>
          <w:spacing w:val="-7"/>
        </w:rPr>
        <w:t xml:space="preserve"> </w:t>
      </w:r>
      <w:hyperlink w:anchor="_bookmark80" w:history="1">
        <w:r>
          <w:rPr>
            <w:color w:val="0000FF"/>
            <w:u w:val="single" w:color="0000FF"/>
          </w:rPr>
          <w:t>ML.A.904</w:t>
        </w:r>
      </w:hyperlink>
      <w:r>
        <w:rPr>
          <w:color w:val="0000FF"/>
        </w:rPr>
        <w:t xml:space="preserve"> </w:t>
      </w:r>
      <w:r>
        <w:t>for</w:t>
      </w:r>
      <w:r>
        <w:rPr>
          <w:spacing w:val="-4"/>
        </w:rPr>
        <w:t xml:space="preserve"> </w:t>
      </w:r>
      <w:r>
        <w:t>independent</w:t>
      </w:r>
      <w:r>
        <w:rPr>
          <w:spacing w:val="-7"/>
        </w:rPr>
        <w:t xml:space="preserve"> </w:t>
      </w:r>
      <w:r>
        <w:t>certifying</w:t>
      </w:r>
      <w:r>
        <w:rPr>
          <w:spacing w:val="-7"/>
        </w:rPr>
        <w:t xml:space="preserve"> </w:t>
      </w:r>
      <w:r>
        <w:t>staff</w:t>
      </w:r>
      <w:r>
        <w:rPr>
          <w:spacing w:val="-4"/>
        </w:rPr>
        <w:t xml:space="preserve"> </w:t>
      </w:r>
      <w:r>
        <w:t>shall</w:t>
      </w:r>
      <w:r>
        <w:rPr>
          <w:spacing w:val="-7"/>
        </w:rPr>
        <w:t xml:space="preserve"> </w:t>
      </w:r>
      <w:r>
        <w:t>revoke</w:t>
      </w:r>
      <w:r>
        <w:rPr>
          <w:spacing w:val="-6"/>
        </w:rPr>
        <w:t xml:space="preserve"> </w:t>
      </w:r>
      <w:r>
        <w:t>such</w:t>
      </w:r>
      <w:r>
        <w:rPr>
          <w:spacing w:val="-8"/>
        </w:rPr>
        <w:t xml:space="preserve"> </w:t>
      </w:r>
      <w:r>
        <w:t>authorisation</w:t>
      </w:r>
      <w:r>
        <w:rPr>
          <w:spacing w:val="-5"/>
        </w:rPr>
        <w:t xml:space="preserve"> </w:t>
      </w:r>
      <w:r>
        <w:t>if</w:t>
      </w:r>
      <w:r>
        <w:rPr>
          <w:spacing w:val="-7"/>
        </w:rPr>
        <w:t xml:space="preserve"> </w:t>
      </w:r>
      <w:r>
        <w:t>the</w:t>
      </w:r>
      <w:r>
        <w:rPr>
          <w:spacing w:val="-6"/>
        </w:rPr>
        <w:t xml:space="preserve"> </w:t>
      </w:r>
      <w:r>
        <w:t>holder</w:t>
      </w:r>
      <w:r>
        <w:rPr>
          <w:spacing w:val="-4"/>
        </w:rPr>
        <w:t xml:space="preserve"> </w:t>
      </w:r>
      <w:r>
        <w:t>shows</w:t>
      </w:r>
      <w:r>
        <w:rPr>
          <w:spacing w:val="-4"/>
        </w:rPr>
        <w:t xml:space="preserve"> </w:t>
      </w:r>
      <w:r>
        <w:t>poor</w:t>
      </w:r>
      <w:r>
        <w:rPr>
          <w:spacing w:val="-7"/>
        </w:rPr>
        <w:t xml:space="preserve"> </w:t>
      </w:r>
      <w:r>
        <w:t>performance of the airworthiness review or uses such authorisation in inappropriate manner.</w:t>
      </w:r>
    </w:p>
    <w:p w14:paraId="735DB69F" w14:textId="77777777" w:rsidR="002E346F" w:rsidRDefault="002E346F">
      <w:pPr>
        <w:pStyle w:val="BodyText"/>
        <w:spacing w:before="93"/>
        <w:ind w:left="0" w:firstLine="0"/>
      </w:pPr>
    </w:p>
    <w:p w14:paraId="6D33D8DD" w14:textId="77777777" w:rsidR="002E346F" w:rsidRDefault="00FF2A39">
      <w:pPr>
        <w:pStyle w:val="Heading3"/>
        <w:ind w:left="1027"/>
      </w:pPr>
      <w:bookmarkStart w:id="144" w:name="_bookmark99"/>
      <w:bookmarkEnd w:id="144"/>
      <w:r>
        <w:rPr>
          <w:color w:val="27ACCC"/>
          <w:spacing w:val="-2"/>
        </w:rPr>
        <w:t>SUBPART</w:t>
      </w:r>
      <w:r>
        <w:rPr>
          <w:color w:val="27ACCC"/>
          <w:spacing w:val="-12"/>
        </w:rPr>
        <w:t xml:space="preserve"> </w:t>
      </w:r>
      <w:r>
        <w:rPr>
          <w:color w:val="27ACCC"/>
          <w:spacing w:val="-2"/>
        </w:rPr>
        <w:t>I</w:t>
      </w:r>
      <w:r>
        <w:rPr>
          <w:color w:val="27ACCC"/>
          <w:spacing w:val="-13"/>
        </w:rPr>
        <w:t xml:space="preserve"> </w:t>
      </w:r>
      <w:r>
        <w:rPr>
          <w:color w:val="27ACCC"/>
          <w:spacing w:val="-2"/>
        </w:rPr>
        <w:t>—</w:t>
      </w:r>
      <w:r>
        <w:rPr>
          <w:color w:val="27ACCC"/>
          <w:spacing w:val="-14"/>
        </w:rPr>
        <w:t xml:space="preserve"> </w:t>
      </w:r>
      <w:r>
        <w:rPr>
          <w:color w:val="27ACCC"/>
          <w:spacing w:val="-2"/>
        </w:rPr>
        <w:t>AIRWORTHINESS</w:t>
      </w:r>
      <w:r>
        <w:rPr>
          <w:color w:val="27ACCC"/>
          <w:spacing w:val="-11"/>
        </w:rPr>
        <w:t xml:space="preserve"> </w:t>
      </w:r>
      <w:r>
        <w:rPr>
          <w:color w:val="27ACCC"/>
          <w:spacing w:val="-2"/>
        </w:rPr>
        <w:t>REVIEW</w:t>
      </w:r>
      <w:r>
        <w:rPr>
          <w:color w:val="27ACCC"/>
          <w:spacing w:val="-7"/>
        </w:rPr>
        <w:t xml:space="preserve"> </w:t>
      </w:r>
      <w:r>
        <w:rPr>
          <w:color w:val="27ACCC"/>
          <w:spacing w:val="-2"/>
        </w:rPr>
        <w:t>CERTIFICATE</w:t>
      </w:r>
      <w:r>
        <w:rPr>
          <w:color w:val="27ACCC"/>
          <w:spacing w:val="-12"/>
        </w:rPr>
        <w:t xml:space="preserve"> </w:t>
      </w:r>
      <w:r>
        <w:rPr>
          <w:color w:val="27ACCC"/>
          <w:spacing w:val="-2"/>
        </w:rPr>
        <w:t>(ARC)</w:t>
      </w:r>
    </w:p>
    <w:p w14:paraId="79137943" w14:textId="77777777" w:rsidR="002E346F" w:rsidRDefault="00FF2A39">
      <w:pPr>
        <w:pStyle w:val="Heading3"/>
        <w:tabs>
          <w:tab w:val="left" w:pos="9416"/>
        </w:tabs>
        <w:spacing w:before="358" w:line="390" w:lineRule="exact"/>
        <w:ind w:left="360"/>
      </w:pPr>
      <w:bookmarkStart w:id="145" w:name="_bookmark100"/>
      <w:bookmarkEnd w:id="145"/>
      <w:r>
        <w:rPr>
          <w:color w:val="FFFFFF"/>
          <w:shd w:val="clear" w:color="auto" w:fill="007EC2"/>
        </w:rPr>
        <w:t>ML.B.902</w:t>
      </w:r>
      <w:r>
        <w:rPr>
          <w:color w:val="FFFFFF"/>
          <w:spacing w:val="-12"/>
          <w:shd w:val="clear" w:color="auto" w:fill="007EC2"/>
        </w:rPr>
        <w:t xml:space="preserve"> </w:t>
      </w:r>
      <w:r>
        <w:rPr>
          <w:color w:val="FFFFFF"/>
          <w:shd w:val="clear" w:color="auto" w:fill="007EC2"/>
        </w:rPr>
        <w:t>Airworthiness</w:t>
      </w:r>
      <w:r>
        <w:rPr>
          <w:color w:val="FFFFFF"/>
          <w:spacing w:val="-9"/>
          <w:shd w:val="clear" w:color="auto" w:fill="007EC2"/>
        </w:rPr>
        <w:t xml:space="preserve"> </w:t>
      </w:r>
      <w:r>
        <w:rPr>
          <w:color w:val="FFFFFF"/>
          <w:shd w:val="clear" w:color="auto" w:fill="007EC2"/>
        </w:rPr>
        <w:t>review</w:t>
      </w:r>
      <w:r>
        <w:rPr>
          <w:color w:val="FFFFFF"/>
          <w:spacing w:val="-8"/>
          <w:shd w:val="clear" w:color="auto" w:fill="007EC2"/>
        </w:rPr>
        <w:t xml:space="preserve"> </w:t>
      </w:r>
      <w:r>
        <w:rPr>
          <w:color w:val="FFFFFF"/>
          <w:shd w:val="clear" w:color="auto" w:fill="007EC2"/>
        </w:rPr>
        <w:t>by</w:t>
      </w:r>
      <w:r>
        <w:rPr>
          <w:color w:val="FFFFFF"/>
          <w:spacing w:val="-9"/>
          <w:shd w:val="clear" w:color="auto" w:fill="007EC2"/>
        </w:rPr>
        <w:t xml:space="preserve"> </w:t>
      </w:r>
      <w:r>
        <w:rPr>
          <w:color w:val="FFFFFF"/>
          <w:shd w:val="clear" w:color="auto" w:fill="007EC2"/>
        </w:rPr>
        <w:t>the</w:t>
      </w:r>
      <w:r>
        <w:rPr>
          <w:color w:val="FFFFFF"/>
          <w:spacing w:val="-8"/>
          <w:shd w:val="clear" w:color="auto" w:fill="007EC2"/>
        </w:rPr>
        <w:t xml:space="preserve"> </w:t>
      </w:r>
      <w:r>
        <w:rPr>
          <w:color w:val="FFFFFF"/>
          <w:shd w:val="clear" w:color="auto" w:fill="007EC2"/>
        </w:rPr>
        <w:t>CAC</w:t>
      </w:r>
      <w:r>
        <w:rPr>
          <w:color w:val="FFFFFF"/>
          <w:spacing w:val="-12"/>
          <w:shd w:val="clear" w:color="auto" w:fill="007EC2"/>
        </w:rPr>
        <w:t xml:space="preserve"> </w:t>
      </w:r>
      <w:r>
        <w:rPr>
          <w:color w:val="FFFFFF"/>
          <w:spacing w:val="-5"/>
          <w:shd w:val="clear" w:color="auto" w:fill="007EC2"/>
        </w:rPr>
        <w:t>RA</w:t>
      </w:r>
      <w:r>
        <w:rPr>
          <w:color w:val="FFFFFF"/>
          <w:shd w:val="clear" w:color="auto" w:fill="007EC2"/>
        </w:rPr>
        <w:tab/>
      </w:r>
    </w:p>
    <w:p w14:paraId="7B1FFD97"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5508C9C" w14:textId="77777777" w:rsidR="002E346F" w:rsidRDefault="00FF2A39">
      <w:pPr>
        <w:pStyle w:val="ListParagraph"/>
        <w:numPr>
          <w:ilvl w:val="0"/>
          <w:numId w:val="82"/>
        </w:numPr>
        <w:tabs>
          <w:tab w:val="left" w:pos="922"/>
          <w:tab w:val="left" w:pos="926"/>
        </w:tabs>
        <w:spacing w:before="121"/>
        <w:ind w:right="715"/>
        <w:jc w:val="both"/>
      </w:pPr>
      <w:r>
        <w:t>When</w:t>
      </w:r>
      <w:r>
        <w:rPr>
          <w:spacing w:val="-13"/>
        </w:rPr>
        <w:t xml:space="preserve"> </w:t>
      </w:r>
      <w:r>
        <w:t>the</w:t>
      </w:r>
      <w:r>
        <w:rPr>
          <w:spacing w:val="-12"/>
        </w:rPr>
        <w:t xml:space="preserve"> </w:t>
      </w:r>
      <w:r>
        <w:t>CAC</w:t>
      </w:r>
      <w:r>
        <w:rPr>
          <w:spacing w:val="-12"/>
        </w:rPr>
        <w:t xml:space="preserve"> </w:t>
      </w:r>
      <w:r>
        <w:t>RA</w:t>
      </w:r>
      <w:r>
        <w:rPr>
          <w:spacing w:val="-13"/>
        </w:rPr>
        <w:t xml:space="preserve"> </w:t>
      </w:r>
      <w:r>
        <w:t>carries</w:t>
      </w:r>
      <w:r>
        <w:rPr>
          <w:spacing w:val="-12"/>
        </w:rPr>
        <w:t xml:space="preserve"> </w:t>
      </w:r>
      <w:r>
        <w:t>out</w:t>
      </w:r>
      <w:r>
        <w:rPr>
          <w:spacing w:val="-10"/>
        </w:rPr>
        <w:t xml:space="preserve"> </w:t>
      </w:r>
      <w:r>
        <w:t>the</w:t>
      </w:r>
      <w:r>
        <w:rPr>
          <w:spacing w:val="-10"/>
        </w:rPr>
        <w:t xml:space="preserve"> </w:t>
      </w:r>
      <w:r>
        <w:t>airworthiness</w:t>
      </w:r>
      <w:r>
        <w:rPr>
          <w:spacing w:val="-10"/>
        </w:rPr>
        <w:t xml:space="preserve"> </w:t>
      </w:r>
      <w:r>
        <w:t>review</w:t>
      </w:r>
      <w:r>
        <w:rPr>
          <w:spacing w:val="-12"/>
        </w:rPr>
        <w:t xml:space="preserve"> </w:t>
      </w:r>
      <w:r>
        <w:t>and</w:t>
      </w:r>
      <w:r>
        <w:rPr>
          <w:spacing w:val="-11"/>
        </w:rPr>
        <w:t xml:space="preserve"> </w:t>
      </w:r>
      <w:r>
        <w:t>issues</w:t>
      </w:r>
      <w:r>
        <w:rPr>
          <w:spacing w:val="-10"/>
        </w:rPr>
        <w:t xml:space="preserve"> </w:t>
      </w:r>
      <w:r>
        <w:t>the</w:t>
      </w:r>
      <w:r>
        <w:rPr>
          <w:spacing w:val="-10"/>
        </w:rPr>
        <w:t xml:space="preserve"> </w:t>
      </w:r>
      <w:r>
        <w:t>ARC</w:t>
      </w:r>
      <w:r>
        <w:rPr>
          <w:spacing w:val="-13"/>
        </w:rPr>
        <w:t xml:space="preserve"> </w:t>
      </w:r>
      <w:r>
        <w:t>set</w:t>
      </w:r>
      <w:r>
        <w:rPr>
          <w:spacing w:val="-12"/>
        </w:rPr>
        <w:t xml:space="preserve"> </w:t>
      </w:r>
      <w:r>
        <w:t>out</w:t>
      </w:r>
      <w:r>
        <w:rPr>
          <w:spacing w:val="-12"/>
        </w:rPr>
        <w:t xml:space="preserve"> </w:t>
      </w:r>
      <w:r>
        <w:t>in</w:t>
      </w:r>
      <w:r>
        <w:rPr>
          <w:spacing w:val="-9"/>
        </w:rPr>
        <w:t xml:space="preserve"> </w:t>
      </w:r>
      <w:r>
        <w:t>Appendix</w:t>
      </w:r>
      <w:r>
        <w:rPr>
          <w:spacing w:val="-1"/>
        </w:rPr>
        <w:t xml:space="preserve"> </w:t>
      </w:r>
      <w:r>
        <w:t>IV to</w:t>
      </w:r>
      <w:r>
        <w:rPr>
          <w:spacing w:val="-5"/>
        </w:rPr>
        <w:t xml:space="preserve"> </w:t>
      </w:r>
      <w:r>
        <w:t>this</w:t>
      </w:r>
      <w:r>
        <w:rPr>
          <w:spacing w:val="-7"/>
        </w:rPr>
        <w:t xml:space="preserve"> </w:t>
      </w:r>
      <w:r>
        <w:t>Annex</w:t>
      </w:r>
      <w:r>
        <w:rPr>
          <w:spacing w:val="-6"/>
        </w:rPr>
        <w:t xml:space="preserve"> </w:t>
      </w:r>
      <w:r>
        <w:t>(</w:t>
      </w:r>
      <w:hyperlink w:anchor="_bookmark107" w:history="1">
        <w:r>
          <w:rPr>
            <w:color w:val="0000FF"/>
            <w:u w:val="single" w:color="0000FF"/>
          </w:rPr>
          <w:t>CAC</w:t>
        </w:r>
        <w:r>
          <w:rPr>
            <w:color w:val="0000FF"/>
            <w:spacing w:val="-7"/>
            <w:u w:val="single" w:color="0000FF"/>
          </w:rPr>
          <w:t xml:space="preserve"> </w:t>
        </w:r>
        <w:r>
          <w:rPr>
            <w:color w:val="0000FF"/>
            <w:u w:val="single" w:color="0000FF"/>
          </w:rPr>
          <w:t>Form</w:t>
        </w:r>
        <w:r>
          <w:rPr>
            <w:color w:val="0000FF"/>
            <w:spacing w:val="-6"/>
            <w:u w:val="single" w:color="0000FF"/>
          </w:rPr>
          <w:t xml:space="preserve"> </w:t>
        </w:r>
        <w:r>
          <w:rPr>
            <w:color w:val="0000FF"/>
            <w:u w:val="single" w:color="0000FF"/>
          </w:rPr>
          <w:t>15c</w:t>
        </w:r>
      </w:hyperlink>
      <w:r>
        <w:t>),</w:t>
      </w:r>
      <w:r>
        <w:rPr>
          <w:spacing w:val="-6"/>
        </w:rPr>
        <w:t xml:space="preserve"> </w:t>
      </w:r>
      <w:r>
        <w:t>the</w:t>
      </w:r>
      <w:r>
        <w:rPr>
          <w:spacing w:val="-7"/>
        </w:rPr>
        <w:t xml:space="preserve"> </w:t>
      </w:r>
      <w:r>
        <w:t>CAC</w:t>
      </w:r>
      <w:r>
        <w:rPr>
          <w:spacing w:val="-7"/>
        </w:rPr>
        <w:t xml:space="preserve"> </w:t>
      </w:r>
      <w:r>
        <w:t>RA</w:t>
      </w:r>
      <w:r>
        <w:rPr>
          <w:spacing w:val="-7"/>
        </w:rPr>
        <w:t xml:space="preserve"> </w:t>
      </w:r>
      <w:r>
        <w:t>shall</w:t>
      </w:r>
      <w:r>
        <w:rPr>
          <w:spacing w:val="-5"/>
        </w:rPr>
        <w:t xml:space="preserve"> </w:t>
      </w:r>
      <w:r>
        <w:t>carry</w:t>
      </w:r>
      <w:r>
        <w:rPr>
          <w:spacing w:val="-6"/>
        </w:rPr>
        <w:t xml:space="preserve"> </w:t>
      </w:r>
      <w:r>
        <w:t>out</w:t>
      </w:r>
      <w:r>
        <w:rPr>
          <w:spacing w:val="-4"/>
        </w:rPr>
        <w:t xml:space="preserve"> </w:t>
      </w:r>
      <w:r>
        <w:t>an</w:t>
      </w:r>
      <w:r>
        <w:rPr>
          <w:spacing w:val="-8"/>
        </w:rPr>
        <w:t xml:space="preserve"> </w:t>
      </w:r>
      <w:r>
        <w:t>airworthiness</w:t>
      </w:r>
      <w:r>
        <w:rPr>
          <w:spacing w:val="-6"/>
        </w:rPr>
        <w:t xml:space="preserve"> </w:t>
      </w:r>
      <w:r>
        <w:t>review</w:t>
      </w:r>
      <w:r>
        <w:rPr>
          <w:spacing w:val="-8"/>
        </w:rPr>
        <w:t xml:space="preserve"> </w:t>
      </w:r>
      <w:r>
        <w:t>in</w:t>
      </w:r>
      <w:r>
        <w:rPr>
          <w:spacing w:val="-6"/>
        </w:rPr>
        <w:t xml:space="preserve"> </w:t>
      </w:r>
      <w:r>
        <w:t xml:space="preserve">accordance with point </w:t>
      </w:r>
      <w:hyperlink w:anchor="_bookmark78" w:history="1">
        <w:r>
          <w:rPr>
            <w:color w:val="0000FF"/>
            <w:u w:val="single" w:color="0000FF"/>
          </w:rPr>
          <w:t>ML.A.903</w:t>
        </w:r>
        <w:r>
          <w:t>.</w:t>
        </w:r>
      </w:hyperlink>
    </w:p>
    <w:p w14:paraId="4E2EEECC" w14:textId="77777777" w:rsidR="002E346F" w:rsidRDefault="00FF2A39">
      <w:pPr>
        <w:pStyle w:val="ListParagraph"/>
        <w:numPr>
          <w:ilvl w:val="0"/>
          <w:numId w:val="82"/>
        </w:numPr>
        <w:tabs>
          <w:tab w:val="left" w:pos="923"/>
          <w:tab w:val="left" w:pos="926"/>
        </w:tabs>
        <w:spacing w:before="121"/>
        <w:ind w:right="722"/>
        <w:jc w:val="both"/>
      </w:pPr>
      <w:r>
        <w:t>The CAC RA shall have appropriate airworthiness review staff to carry out the airworthiness reviews. These staff shall have acquired all of the following:</w:t>
      </w:r>
    </w:p>
    <w:p w14:paraId="798BF5CD" w14:textId="77777777" w:rsidR="002E346F" w:rsidRDefault="00FF2A39">
      <w:pPr>
        <w:pStyle w:val="ListParagraph"/>
        <w:numPr>
          <w:ilvl w:val="1"/>
          <w:numId w:val="82"/>
        </w:numPr>
        <w:tabs>
          <w:tab w:val="left" w:pos="1491"/>
        </w:tabs>
        <w:ind w:left="1491" w:hanging="565"/>
        <w:jc w:val="both"/>
      </w:pPr>
      <w:r>
        <w:t>at</w:t>
      </w:r>
      <w:r>
        <w:rPr>
          <w:spacing w:val="-5"/>
        </w:rPr>
        <w:t xml:space="preserve"> </w:t>
      </w:r>
      <w:r>
        <w:t>least</w:t>
      </w:r>
      <w:r>
        <w:rPr>
          <w:spacing w:val="-4"/>
        </w:rPr>
        <w:t xml:space="preserve"> </w:t>
      </w:r>
      <w:r>
        <w:t>3</w:t>
      </w:r>
      <w:r>
        <w:rPr>
          <w:spacing w:val="-4"/>
        </w:rPr>
        <w:t xml:space="preserve"> </w:t>
      </w:r>
      <w:r>
        <w:t>years</w:t>
      </w:r>
      <w:r>
        <w:rPr>
          <w:spacing w:val="-5"/>
        </w:rPr>
        <w:t xml:space="preserve"> </w:t>
      </w:r>
      <w:r>
        <w:t>of</w:t>
      </w:r>
      <w:r>
        <w:rPr>
          <w:spacing w:val="-5"/>
        </w:rPr>
        <w:t xml:space="preserve"> </w:t>
      </w:r>
      <w:r>
        <w:t>experience</w:t>
      </w:r>
      <w:r>
        <w:rPr>
          <w:spacing w:val="-3"/>
        </w:rPr>
        <w:t xml:space="preserve"> </w:t>
      </w:r>
      <w:r>
        <w:t>in</w:t>
      </w:r>
      <w:r>
        <w:rPr>
          <w:spacing w:val="-6"/>
        </w:rPr>
        <w:t xml:space="preserve"> </w:t>
      </w:r>
      <w:r>
        <w:t>continuing</w:t>
      </w:r>
      <w:r>
        <w:rPr>
          <w:spacing w:val="-4"/>
        </w:rPr>
        <w:t xml:space="preserve"> </w:t>
      </w:r>
      <w:r>
        <w:rPr>
          <w:spacing w:val="-2"/>
        </w:rPr>
        <w:t>airworthiness;</w:t>
      </w:r>
    </w:p>
    <w:p w14:paraId="0961B6AE" w14:textId="77777777" w:rsidR="002E346F" w:rsidRDefault="00FF2A39">
      <w:pPr>
        <w:pStyle w:val="ListParagraph"/>
        <w:numPr>
          <w:ilvl w:val="1"/>
          <w:numId w:val="82"/>
        </w:numPr>
        <w:tabs>
          <w:tab w:val="left" w:pos="1491"/>
          <w:tab w:val="left" w:pos="1493"/>
        </w:tabs>
        <w:spacing w:before="121"/>
        <w:ind w:right="713"/>
        <w:jc w:val="both"/>
      </w:pPr>
      <w:r>
        <w:t>an appropriate licence in compliance with Annex III (Part-66) or a nationally-recognised maintenance personnel qualification appropriate to the aircraft category or an aeronautical degree or equivalent;</w:t>
      </w:r>
    </w:p>
    <w:p w14:paraId="04A9F8C5" w14:textId="77777777" w:rsidR="002E346F" w:rsidRDefault="00FF2A39">
      <w:pPr>
        <w:pStyle w:val="ListParagraph"/>
        <w:numPr>
          <w:ilvl w:val="1"/>
          <w:numId w:val="82"/>
        </w:numPr>
        <w:tabs>
          <w:tab w:val="left" w:pos="1491"/>
        </w:tabs>
        <w:spacing w:before="121"/>
        <w:ind w:left="1491" w:hanging="565"/>
        <w:jc w:val="both"/>
      </w:pPr>
      <w:r>
        <w:t>an</w:t>
      </w:r>
      <w:r>
        <w:rPr>
          <w:spacing w:val="-10"/>
        </w:rPr>
        <w:t xml:space="preserve"> </w:t>
      </w:r>
      <w:r>
        <w:t>appropriate</w:t>
      </w:r>
      <w:r>
        <w:rPr>
          <w:spacing w:val="-11"/>
        </w:rPr>
        <w:t xml:space="preserve"> </w:t>
      </w:r>
      <w:r>
        <w:t>aeronautical-maintenance</w:t>
      </w:r>
      <w:r>
        <w:rPr>
          <w:spacing w:val="-8"/>
        </w:rPr>
        <w:t xml:space="preserve"> </w:t>
      </w:r>
      <w:r>
        <w:rPr>
          <w:spacing w:val="-2"/>
        </w:rPr>
        <w:t>training;</w:t>
      </w:r>
    </w:p>
    <w:p w14:paraId="07B962F4" w14:textId="77777777" w:rsidR="002E346F" w:rsidRDefault="00FF2A39">
      <w:pPr>
        <w:pStyle w:val="ListParagraph"/>
        <w:numPr>
          <w:ilvl w:val="1"/>
          <w:numId w:val="82"/>
        </w:numPr>
        <w:tabs>
          <w:tab w:val="left" w:pos="1491"/>
        </w:tabs>
        <w:spacing w:before="118"/>
        <w:ind w:left="1491" w:hanging="565"/>
        <w:jc w:val="both"/>
      </w:pPr>
      <w:r>
        <w:t>a</w:t>
      </w:r>
      <w:r>
        <w:rPr>
          <w:spacing w:val="-3"/>
        </w:rPr>
        <w:t xml:space="preserve"> </w:t>
      </w:r>
      <w:r>
        <w:t>position</w:t>
      </w:r>
      <w:r>
        <w:rPr>
          <w:spacing w:val="-3"/>
        </w:rPr>
        <w:t xml:space="preserve"> </w:t>
      </w:r>
      <w:r>
        <w:t>that</w:t>
      </w:r>
      <w:r>
        <w:rPr>
          <w:spacing w:val="-5"/>
        </w:rPr>
        <w:t xml:space="preserve"> </w:t>
      </w:r>
      <w:r>
        <w:t>authorises</w:t>
      </w:r>
      <w:r>
        <w:rPr>
          <w:spacing w:val="-5"/>
        </w:rPr>
        <w:t xml:space="preserve"> </w:t>
      </w:r>
      <w:r>
        <w:t>that</w:t>
      </w:r>
      <w:r>
        <w:rPr>
          <w:spacing w:val="-2"/>
        </w:rPr>
        <w:t xml:space="preserve"> </w:t>
      </w:r>
      <w:r>
        <w:t>person</w:t>
      </w:r>
      <w:r>
        <w:rPr>
          <w:spacing w:val="-3"/>
        </w:rPr>
        <w:t xml:space="preserve"> </w:t>
      </w:r>
      <w:r>
        <w:t>to</w:t>
      </w:r>
      <w:r>
        <w:rPr>
          <w:spacing w:val="-2"/>
        </w:rPr>
        <w:t xml:space="preserve"> </w:t>
      </w:r>
      <w:r>
        <w:t>sign</w:t>
      </w:r>
      <w:r>
        <w:rPr>
          <w:spacing w:val="-6"/>
        </w:rPr>
        <w:t xml:space="preserve"> </w:t>
      </w:r>
      <w:r>
        <w:t>on</w:t>
      </w:r>
      <w:r>
        <w:rPr>
          <w:spacing w:val="-3"/>
        </w:rPr>
        <w:t xml:space="preserve"> </w:t>
      </w:r>
      <w:r>
        <w:t>behalf</w:t>
      </w:r>
      <w:r>
        <w:rPr>
          <w:spacing w:val="-2"/>
        </w:rPr>
        <w:t xml:space="preserve"> </w:t>
      </w:r>
      <w:r>
        <w:t>of</w:t>
      </w:r>
      <w:r>
        <w:rPr>
          <w:spacing w:val="-5"/>
        </w:rPr>
        <w:t xml:space="preserve"> </w:t>
      </w:r>
      <w:r>
        <w:t>the</w:t>
      </w:r>
      <w:r>
        <w:rPr>
          <w:spacing w:val="2"/>
        </w:rPr>
        <w:t xml:space="preserve"> </w:t>
      </w:r>
      <w:r>
        <w:t>CAC</w:t>
      </w:r>
      <w:r>
        <w:rPr>
          <w:spacing w:val="-5"/>
        </w:rPr>
        <w:t xml:space="preserve"> RA.</w:t>
      </w:r>
    </w:p>
    <w:p w14:paraId="6E15E5C2" w14:textId="77777777" w:rsidR="002E346F" w:rsidRDefault="00FF2A39">
      <w:pPr>
        <w:pStyle w:val="BodyText"/>
        <w:ind w:right="715" w:firstLine="0"/>
        <w:jc w:val="both"/>
      </w:pPr>
      <w:r>
        <w:t>Notwithstanding</w:t>
      </w:r>
      <w:r>
        <w:rPr>
          <w:spacing w:val="-1"/>
        </w:rPr>
        <w:t xml:space="preserve"> </w:t>
      </w:r>
      <w:r>
        <w:t>points</w:t>
      </w:r>
      <w:r>
        <w:rPr>
          <w:spacing w:val="-1"/>
        </w:rPr>
        <w:t xml:space="preserve"> </w:t>
      </w:r>
      <w:r>
        <w:t>(1)</w:t>
      </w:r>
      <w:r>
        <w:rPr>
          <w:spacing w:val="-4"/>
        </w:rPr>
        <w:t xml:space="preserve"> </w:t>
      </w:r>
      <w:r>
        <w:t>to</w:t>
      </w:r>
      <w:r>
        <w:rPr>
          <w:spacing w:val="-1"/>
        </w:rPr>
        <w:t xml:space="preserve"> </w:t>
      </w:r>
      <w:r>
        <w:t>(4),</w:t>
      </w:r>
      <w:r>
        <w:rPr>
          <w:spacing w:val="-2"/>
        </w:rPr>
        <w:t xml:space="preserve"> </w:t>
      </w:r>
      <w:r>
        <w:t>the</w:t>
      </w:r>
      <w:r>
        <w:rPr>
          <w:spacing w:val="-2"/>
        </w:rPr>
        <w:t xml:space="preserve"> </w:t>
      </w:r>
      <w:r>
        <w:t>requirement</w:t>
      </w:r>
      <w:r>
        <w:rPr>
          <w:spacing w:val="-4"/>
        </w:rPr>
        <w:t xml:space="preserve"> </w:t>
      </w:r>
      <w:r>
        <w:t>of</w:t>
      </w:r>
      <w:r>
        <w:rPr>
          <w:spacing w:val="-4"/>
        </w:rPr>
        <w:t xml:space="preserve"> </w:t>
      </w:r>
      <w:r>
        <w:t xml:space="preserve">point </w:t>
      </w:r>
      <w:hyperlink w:anchor="_bookmark100" w:history="1">
        <w:r>
          <w:rPr>
            <w:color w:val="0000FF"/>
            <w:u w:val="single" w:color="0000FF"/>
          </w:rPr>
          <w:t>ML.B.902(b)(2)</w:t>
        </w:r>
      </w:hyperlink>
      <w:r>
        <w:rPr>
          <w:color w:val="0000FF"/>
          <w:spacing w:val="-3"/>
        </w:rPr>
        <w:t xml:space="preserve"> </w:t>
      </w:r>
      <w:r>
        <w:t>may</w:t>
      </w:r>
      <w:r>
        <w:rPr>
          <w:spacing w:val="-4"/>
        </w:rPr>
        <w:t xml:space="preserve"> </w:t>
      </w:r>
      <w:r>
        <w:t>be</w:t>
      </w:r>
      <w:r>
        <w:rPr>
          <w:spacing w:val="-2"/>
        </w:rPr>
        <w:t xml:space="preserve"> </w:t>
      </w:r>
      <w:r>
        <w:t>replaced</w:t>
      </w:r>
      <w:r>
        <w:rPr>
          <w:spacing w:val="-2"/>
        </w:rPr>
        <w:t xml:space="preserve"> </w:t>
      </w:r>
      <w:r>
        <w:t>by 4</w:t>
      </w:r>
      <w:r>
        <w:rPr>
          <w:spacing w:val="-2"/>
        </w:rPr>
        <w:t xml:space="preserve"> </w:t>
      </w:r>
      <w:r>
        <w:t>years</w:t>
      </w:r>
      <w:r>
        <w:rPr>
          <w:spacing w:val="-11"/>
        </w:rPr>
        <w:t xml:space="preserve"> </w:t>
      </w:r>
      <w:r>
        <w:t>of</w:t>
      </w:r>
      <w:r>
        <w:rPr>
          <w:spacing w:val="-12"/>
        </w:rPr>
        <w:t xml:space="preserve"> </w:t>
      </w:r>
      <w:r>
        <w:t>experience</w:t>
      </w:r>
      <w:r>
        <w:rPr>
          <w:spacing w:val="-11"/>
        </w:rPr>
        <w:t xml:space="preserve"> </w:t>
      </w:r>
      <w:r>
        <w:t>in</w:t>
      </w:r>
      <w:r>
        <w:rPr>
          <w:spacing w:val="-13"/>
        </w:rPr>
        <w:t xml:space="preserve"> </w:t>
      </w:r>
      <w:r>
        <w:t>continuing</w:t>
      </w:r>
      <w:r>
        <w:rPr>
          <w:spacing w:val="-10"/>
        </w:rPr>
        <w:t xml:space="preserve"> </w:t>
      </w:r>
      <w:r>
        <w:t>airworthiness,</w:t>
      </w:r>
      <w:r>
        <w:rPr>
          <w:spacing w:val="-8"/>
        </w:rPr>
        <w:t xml:space="preserve"> </w:t>
      </w:r>
      <w:r>
        <w:t>in</w:t>
      </w:r>
      <w:r>
        <w:rPr>
          <w:spacing w:val="-13"/>
        </w:rPr>
        <w:t xml:space="preserve"> </w:t>
      </w:r>
      <w:r>
        <w:t>addition</w:t>
      </w:r>
      <w:r>
        <w:rPr>
          <w:spacing w:val="-10"/>
        </w:rPr>
        <w:t xml:space="preserve"> </w:t>
      </w:r>
      <w:r>
        <w:t>to</w:t>
      </w:r>
      <w:r>
        <w:rPr>
          <w:spacing w:val="-10"/>
        </w:rPr>
        <w:t xml:space="preserve"> </w:t>
      </w:r>
      <w:r>
        <w:t>those</w:t>
      </w:r>
      <w:r>
        <w:rPr>
          <w:spacing w:val="-8"/>
        </w:rPr>
        <w:t xml:space="preserve"> </w:t>
      </w:r>
      <w:r>
        <w:t>already</w:t>
      </w:r>
      <w:r>
        <w:rPr>
          <w:spacing w:val="-11"/>
        </w:rPr>
        <w:t xml:space="preserve"> </w:t>
      </w:r>
      <w:r>
        <w:t>required</w:t>
      </w:r>
      <w:r>
        <w:rPr>
          <w:spacing w:val="-10"/>
        </w:rPr>
        <w:t xml:space="preserve"> </w:t>
      </w:r>
      <w:r>
        <w:t>by</w:t>
      </w:r>
      <w:r>
        <w:rPr>
          <w:spacing w:val="-8"/>
        </w:rPr>
        <w:t xml:space="preserve"> </w:t>
      </w:r>
      <w:r>
        <w:t xml:space="preserve">point </w:t>
      </w:r>
      <w:hyperlink w:anchor="_bookmark100" w:history="1">
        <w:r>
          <w:rPr>
            <w:color w:val="0000FF"/>
            <w:spacing w:val="-2"/>
            <w:u w:val="single" w:color="0000FF"/>
          </w:rPr>
          <w:t>ML.B.902(b)(1)</w:t>
        </w:r>
        <w:r>
          <w:rPr>
            <w:spacing w:val="-2"/>
          </w:rPr>
          <w:t>.</w:t>
        </w:r>
      </w:hyperlink>
    </w:p>
    <w:p w14:paraId="591C2961" w14:textId="77777777" w:rsidR="002E346F" w:rsidRDefault="00FF2A39">
      <w:pPr>
        <w:pStyle w:val="ListParagraph"/>
        <w:numPr>
          <w:ilvl w:val="0"/>
          <w:numId w:val="82"/>
        </w:numPr>
        <w:tabs>
          <w:tab w:val="left" w:pos="924"/>
          <w:tab w:val="left" w:pos="926"/>
        </w:tabs>
        <w:spacing w:before="121"/>
        <w:ind w:right="714"/>
        <w:jc w:val="both"/>
      </w:pPr>
      <w:r>
        <w:t>The CAC</w:t>
      </w:r>
      <w:r>
        <w:rPr>
          <w:spacing w:val="-1"/>
        </w:rPr>
        <w:t xml:space="preserve"> </w:t>
      </w:r>
      <w:r>
        <w:t>RA shall</w:t>
      </w:r>
      <w:r>
        <w:rPr>
          <w:spacing w:val="-2"/>
        </w:rPr>
        <w:t xml:space="preserve"> </w:t>
      </w:r>
      <w:r>
        <w:t>maintain</w:t>
      </w:r>
      <w:r>
        <w:rPr>
          <w:spacing w:val="-3"/>
        </w:rPr>
        <w:t xml:space="preserve"> </w:t>
      </w:r>
      <w:r>
        <w:t>a record</w:t>
      </w:r>
      <w:r>
        <w:rPr>
          <w:spacing w:val="-2"/>
        </w:rPr>
        <w:t xml:space="preserve"> </w:t>
      </w:r>
      <w:r>
        <w:t>of all</w:t>
      </w:r>
      <w:r>
        <w:rPr>
          <w:spacing w:val="-2"/>
        </w:rPr>
        <w:t xml:space="preserve"> </w:t>
      </w:r>
      <w:r>
        <w:t>airworthiness review staff,</w:t>
      </w:r>
      <w:r>
        <w:rPr>
          <w:spacing w:val="-1"/>
        </w:rPr>
        <w:t xml:space="preserve"> </w:t>
      </w:r>
      <w:r>
        <w:t>which shall include details of any appropriate qualification held together with a summary of relevant continuing airworthiness management experience and training.</w:t>
      </w:r>
    </w:p>
    <w:p w14:paraId="286C4947" w14:textId="77777777" w:rsidR="002E346F" w:rsidRDefault="00FF2A39">
      <w:pPr>
        <w:pStyle w:val="ListParagraph"/>
        <w:numPr>
          <w:ilvl w:val="0"/>
          <w:numId w:val="82"/>
        </w:numPr>
        <w:tabs>
          <w:tab w:val="left" w:pos="923"/>
          <w:tab w:val="left" w:pos="926"/>
        </w:tabs>
        <w:ind w:right="714"/>
        <w:jc w:val="both"/>
      </w:pPr>
      <w:r>
        <w:t xml:space="preserve">During the performance of the airworthiness review, the CAC RA shall have access to the applicable data as specified in points </w:t>
      </w:r>
      <w:hyperlink w:anchor="_bookmark41" w:history="1">
        <w:r>
          <w:rPr>
            <w:color w:val="0000FF"/>
            <w:u w:val="single" w:color="0000FF"/>
          </w:rPr>
          <w:t>ML.A.305</w:t>
        </w:r>
      </w:hyperlink>
      <w:r>
        <w:rPr>
          <w:color w:val="0000FF"/>
        </w:rPr>
        <w:t xml:space="preserve"> </w:t>
      </w:r>
      <w:r>
        <w:t xml:space="preserve">and </w:t>
      </w:r>
      <w:hyperlink w:anchor="_bookmark45" w:history="1">
        <w:r>
          <w:rPr>
            <w:color w:val="0000FF"/>
            <w:u w:val="single" w:color="0000FF"/>
          </w:rPr>
          <w:t>ML.A.401</w:t>
        </w:r>
      </w:hyperlink>
      <w:r>
        <w:t>.</w:t>
      </w:r>
    </w:p>
    <w:p w14:paraId="5D43F6DE" w14:textId="77777777" w:rsidR="002E346F" w:rsidRDefault="00FF2A39">
      <w:pPr>
        <w:pStyle w:val="ListParagraph"/>
        <w:numPr>
          <w:ilvl w:val="0"/>
          <w:numId w:val="82"/>
        </w:numPr>
        <w:tabs>
          <w:tab w:val="left" w:pos="924"/>
          <w:tab w:val="left" w:pos="926"/>
        </w:tabs>
        <w:spacing w:before="119"/>
        <w:ind w:right="718"/>
        <w:jc w:val="both"/>
      </w:pPr>
      <w:r>
        <w:t>The</w:t>
      </w:r>
      <w:r>
        <w:rPr>
          <w:spacing w:val="-12"/>
        </w:rPr>
        <w:t xml:space="preserve"> </w:t>
      </w:r>
      <w:r>
        <w:t>staff</w:t>
      </w:r>
      <w:r>
        <w:rPr>
          <w:spacing w:val="-11"/>
        </w:rPr>
        <w:t xml:space="preserve"> </w:t>
      </w:r>
      <w:r>
        <w:t>that</w:t>
      </w:r>
      <w:r>
        <w:rPr>
          <w:spacing w:val="-13"/>
        </w:rPr>
        <w:t xml:space="preserve"> </w:t>
      </w:r>
      <w:r>
        <w:t>carries</w:t>
      </w:r>
      <w:r>
        <w:rPr>
          <w:spacing w:val="-12"/>
        </w:rPr>
        <w:t xml:space="preserve"> </w:t>
      </w:r>
      <w:r>
        <w:t>out</w:t>
      </w:r>
      <w:r>
        <w:rPr>
          <w:spacing w:val="-11"/>
        </w:rPr>
        <w:t xml:space="preserve"> </w:t>
      </w:r>
      <w:r>
        <w:t>the</w:t>
      </w:r>
      <w:r>
        <w:rPr>
          <w:spacing w:val="-11"/>
        </w:rPr>
        <w:t xml:space="preserve"> </w:t>
      </w:r>
      <w:r>
        <w:t>airworthiness</w:t>
      </w:r>
      <w:r>
        <w:rPr>
          <w:spacing w:val="-11"/>
        </w:rPr>
        <w:t xml:space="preserve"> </w:t>
      </w:r>
      <w:r>
        <w:t>review</w:t>
      </w:r>
      <w:r>
        <w:rPr>
          <w:spacing w:val="-11"/>
        </w:rPr>
        <w:t xml:space="preserve"> </w:t>
      </w:r>
      <w:r>
        <w:t>shall</w:t>
      </w:r>
      <w:r>
        <w:rPr>
          <w:spacing w:val="-12"/>
        </w:rPr>
        <w:t xml:space="preserve"> </w:t>
      </w:r>
      <w:r>
        <w:t>issue</w:t>
      </w:r>
      <w:r>
        <w:rPr>
          <w:spacing w:val="-11"/>
        </w:rPr>
        <w:t xml:space="preserve"> </w:t>
      </w:r>
      <w:r>
        <w:t>an</w:t>
      </w:r>
      <w:r>
        <w:rPr>
          <w:spacing w:val="-12"/>
        </w:rPr>
        <w:t xml:space="preserve"> </w:t>
      </w:r>
      <w:r>
        <w:t>airworthiness</w:t>
      </w:r>
      <w:r>
        <w:rPr>
          <w:spacing w:val="-11"/>
        </w:rPr>
        <w:t xml:space="preserve"> </w:t>
      </w:r>
      <w:r>
        <w:t>review</w:t>
      </w:r>
      <w:r>
        <w:rPr>
          <w:spacing w:val="-11"/>
        </w:rPr>
        <w:t xml:space="preserve"> </w:t>
      </w:r>
      <w:r>
        <w:t>certificate (</w:t>
      </w:r>
      <w:hyperlink w:anchor="_bookmark107" w:history="1">
        <w:r>
          <w:rPr>
            <w:color w:val="0000FF"/>
            <w:u w:val="single" w:color="0000FF"/>
          </w:rPr>
          <w:t>CAC Form 15c</w:t>
        </w:r>
      </w:hyperlink>
      <w:r>
        <w:t xml:space="preserve">), as set out in Appendix IV, after satisfactory completion of the airworthiness </w:t>
      </w:r>
      <w:r>
        <w:rPr>
          <w:spacing w:val="-2"/>
        </w:rPr>
        <w:t>review.</w:t>
      </w:r>
    </w:p>
    <w:p w14:paraId="136286D5" w14:textId="77777777" w:rsidR="002E346F" w:rsidRDefault="00FF2A39">
      <w:pPr>
        <w:pStyle w:val="ListParagraph"/>
        <w:numPr>
          <w:ilvl w:val="0"/>
          <w:numId w:val="82"/>
        </w:numPr>
        <w:tabs>
          <w:tab w:val="left" w:pos="922"/>
          <w:tab w:val="left" w:pos="926"/>
        </w:tabs>
        <w:spacing w:before="121"/>
        <w:ind w:right="716"/>
        <w:jc w:val="both"/>
      </w:pPr>
      <w:r>
        <w:t>Whenever</w:t>
      </w:r>
      <w:r>
        <w:rPr>
          <w:spacing w:val="-13"/>
        </w:rPr>
        <w:t xml:space="preserve"> </w:t>
      </w:r>
      <w:r>
        <w:t>circumstances</w:t>
      </w:r>
      <w:r>
        <w:rPr>
          <w:spacing w:val="-12"/>
        </w:rPr>
        <w:t xml:space="preserve"> </w:t>
      </w:r>
      <w:r>
        <w:t>reveal</w:t>
      </w:r>
      <w:r>
        <w:rPr>
          <w:spacing w:val="-13"/>
        </w:rPr>
        <w:t xml:space="preserve"> </w:t>
      </w:r>
      <w:r>
        <w:t>the</w:t>
      </w:r>
      <w:r>
        <w:rPr>
          <w:spacing w:val="-12"/>
        </w:rPr>
        <w:t xml:space="preserve"> </w:t>
      </w:r>
      <w:r>
        <w:t>existence</w:t>
      </w:r>
      <w:r>
        <w:rPr>
          <w:spacing w:val="-13"/>
        </w:rPr>
        <w:t xml:space="preserve"> </w:t>
      </w:r>
      <w:r>
        <w:t>of</w:t>
      </w:r>
      <w:r>
        <w:rPr>
          <w:spacing w:val="-12"/>
        </w:rPr>
        <w:t xml:space="preserve"> </w:t>
      </w:r>
      <w:r>
        <w:t>a</w:t>
      </w:r>
      <w:r>
        <w:rPr>
          <w:spacing w:val="-13"/>
        </w:rPr>
        <w:t xml:space="preserve"> </w:t>
      </w:r>
      <w:r>
        <w:t>potential</w:t>
      </w:r>
      <w:r>
        <w:rPr>
          <w:spacing w:val="-12"/>
        </w:rPr>
        <w:t xml:space="preserve"> </w:t>
      </w:r>
      <w:r>
        <w:t>safety</w:t>
      </w:r>
      <w:r>
        <w:rPr>
          <w:spacing w:val="-12"/>
        </w:rPr>
        <w:t xml:space="preserve"> </w:t>
      </w:r>
      <w:r>
        <w:t>threat,</w:t>
      </w:r>
      <w:r>
        <w:rPr>
          <w:spacing w:val="-13"/>
        </w:rPr>
        <w:t xml:space="preserve"> </w:t>
      </w:r>
      <w:r>
        <w:t>the</w:t>
      </w:r>
      <w:r>
        <w:rPr>
          <w:spacing w:val="-12"/>
        </w:rPr>
        <w:t xml:space="preserve"> </w:t>
      </w:r>
      <w:r>
        <w:t>CAC</w:t>
      </w:r>
      <w:r>
        <w:rPr>
          <w:spacing w:val="-13"/>
        </w:rPr>
        <w:t xml:space="preserve"> </w:t>
      </w:r>
      <w:r>
        <w:t>RA</w:t>
      </w:r>
      <w:r>
        <w:rPr>
          <w:spacing w:val="-12"/>
        </w:rPr>
        <w:t xml:space="preserve"> </w:t>
      </w:r>
      <w:r>
        <w:t>shall</w:t>
      </w:r>
      <w:r>
        <w:rPr>
          <w:spacing w:val="-13"/>
        </w:rPr>
        <w:t xml:space="preserve"> </w:t>
      </w:r>
      <w:r>
        <w:t>carry out the airworthiness review and issue the ARC itself.</w:t>
      </w:r>
    </w:p>
    <w:p w14:paraId="45DB473C" w14:textId="77777777" w:rsidR="002E346F" w:rsidRDefault="00FF2A39">
      <w:pPr>
        <w:pStyle w:val="Heading3"/>
        <w:tabs>
          <w:tab w:val="left" w:pos="9416"/>
        </w:tabs>
        <w:spacing w:before="361" w:line="390" w:lineRule="exact"/>
        <w:ind w:left="360"/>
      </w:pPr>
      <w:bookmarkStart w:id="146" w:name="_bookmark101"/>
      <w:bookmarkEnd w:id="146"/>
      <w:r>
        <w:rPr>
          <w:color w:val="FFFFFF"/>
          <w:shd w:val="clear" w:color="auto" w:fill="007EC2"/>
        </w:rPr>
        <w:t>ML.B.903</w:t>
      </w:r>
      <w:r>
        <w:rPr>
          <w:color w:val="FFFFFF"/>
          <w:spacing w:val="-17"/>
          <w:shd w:val="clear" w:color="auto" w:fill="007EC2"/>
        </w:rPr>
        <w:t xml:space="preserve"> </w:t>
      </w:r>
      <w:r>
        <w:rPr>
          <w:color w:val="FFFFFF"/>
          <w:spacing w:val="-2"/>
          <w:shd w:val="clear" w:color="auto" w:fill="007EC2"/>
        </w:rPr>
        <w:t>Findings</w:t>
      </w:r>
      <w:r>
        <w:rPr>
          <w:color w:val="FFFFFF"/>
          <w:shd w:val="clear" w:color="auto" w:fill="007EC2"/>
        </w:rPr>
        <w:tab/>
      </w:r>
    </w:p>
    <w:p w14:paraId="0848A8EF"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6858E05" w14:textId="77777777" w:rsidR="002E346F" w:rsidRDefault="00FF2A39">
      <w:pPr>
        <w:pStyle w:val="BodyText"/>
        <w:ind w:left="360" w:right="666" w:firstLine="0"/>
      </w:pPr>
      <w:r>
        <w:t>If</w:t>
      </w:r>
      <w:r>
        <w:rPr>
          <w:spacing w:val="40"/>
        </w:rPr>
        <w:t xml:space="preserve"> </w:t>
      </w:r>
      <w:r>
        <w:t>during</w:t>
      </w:r>
      <w:r>
        <w:rPr>
          <w:spacing w:val="40"/>
        </w:rPr>
        <w:t xml:space="preserve"> </w:t>
      </w:r>
      <w:r>
        <w:t>aircraft</w:t>
      </w:r>
      <w:r>
        <w:rPr>
          <w:spacing w:val="40"/>
        </w:rPr>
        <w:t xml:space="preserve"> </w:t>
      </w:r>
      <w:r>
        <w:t>surveys</w:t>
      </w:r>
      <w:r>
        <w:rPr>
          <w:spacing w:val="40"/>
        </w:rPr>
        <w:t xml:space="preserve"> </w:t>
      </w:r>
      <w:r>
        <w:t>or</w:t>
      </w:r>
      <w:r>
        <w:rPr>
          <w:spacing w:val="40"/>
        </w:rPr>
        <w:t xml:space="preserve"> </w:t>
      </w:r>
      <w:r>
        <w:t>by</w:t>
      </w:r>
      <w:r>
        <w:rPr>
          <w:spacing w:val="40"/>
        </w:rPr>
        <w:t xml:space="preserve"> </w:t>
      </w:r>
      <w:r>
        <w:t>other</w:t>
      </w:r>
      <w:r>
        <w:rPr>
          <w:spacing w:val="40"/>
        </w:rPr>
        <w:t xml:space="preserve"> </w:t>
      </w:r>
      <w:r>
        <w:t>means,</w:t>
      </w:r>
      <w:r>
        <w:rPr>
          <w:spacing w:val="40"/>
        </w:rPr>
        <w:t xml:space="preserve"> </w:t>
      </w:r>
      <w:r>
        <w:t>evidence</w:t>
      </w:r>
      <w:r>
        <w:rPr>
          <w:spacing w:val="40"/>
        </w:rPr>
        <w:t xml:space="preserve"> </w:t>
      </w:r>
      <w:r>
        <w:t>is</w:t>
      </w:r>
      <w:r>
        <w:rPr>
          <w:spacing w:val="40"/>
        </w:rPr>
        <w:t xml:space="preserve"> </w:t>
      </w:r>
      <w:r>
        <w:t>found</w:t>
      </w:r>
      <w:r>
        <w:rPr>
          <w:spacing w:val="40"/>
        </w:rPr>
        <w:t xml:space="preserve"> </w:t>
      </w:r>
      <w:r>
        <w:t>showing</w:t>
      </w:r>
      <w:r>
        <w:rPr>
          <w:spacing w:val="40"/>
        </w:rPr>
        <w:t xml:space="preserve"> </w:t>
      </w:r>
      <w:r>
        <w:t>non-compliance</w:t>
      </w:r>
      <w:r>
        <w:rPr>
          <w:spacing w:val="40"/>
        </w:rPr>
        <w:t xml:space="preserve"> </w:t>
      </w:r>
      <w:r>
        <w:t>with</w:t>
      </w:r>
      <w:r>
        <w:rPr>
          <w:spacing w:val="40"/>
        </w:rPr>
        <w:t xml:space="preserve"> </w:t>
      </w:r>
      <w:r>
        <w:t>requirements of this Annex, the CAC RA shall:</w:t>
      </w:r>
    </w:p>
    <w:p w14:paraId="2CA654AC" w14:textId="77777777" w:rsidR="002E346F" w:rsidRDefault="00FF2A39">
      <w:pPr>
        <w:pStyle w:val="ListParagraph"/>
        <w:numPr>
          <w:ilvl w:val="0"/>
          <w:numId w:val="81"/>
        </w:numPr>
        <w:tabs>
          <w:tab w:val="left" w:pos="926"/>
        </w:tabs>
        <w:spacing w:before="121"/>
        <w:ind w:right="721"/>
      </w:pPr>
      <w:r>
        <w:t>for</w:t>
      </w:r>
      <w:r>
        <w:rPr>
          <w:spacing w:val="-3"/>
        </w:rPr>
        <w:t xml:space="preserve"> </w:t>
      </w:r>
      <w:r>
        <w:t>Level</w:t>
      </w:r>
      <w:r>
        <w:rPr>
          <w:spacing w:val="-2"/>
        </w:rPr>
        <w:t xml:space="preserve"> </w:t>
      </w:r>
      <w:r>
        <w:t>1</w:t>
      </w:r>
      <w:r>
        <w:rPr>
          <w:spacing w:val="-4"/>
        </w:rPr>
        <w:t xml:space="preserve"> </w:t>
      </w:r>
      <w:r>
        <w:t>findings,</w:t>
      </w:r>
      <w:r>
        <w:rPr>
          <w:spacing w:val="-3"/>
        </w:rPr>
        <w:t xml:space="preserve"> </w:t>
      </w:r>
      <w:r>
        <w:t>require</w:t>
      </w:r>
      <w:r>
        <w:rPr>
          <w:spacing w:val="-4"/>
        </w:rPr>
        <w:t xml:space="preserve"> </w:t>
      </w:r>
      <w:r>
        <w:t>appropriate</w:t>
      </w:r>
      <w:r>
        <w:rPr>
          <w:spacing w:val="-4"/>
        </w:rPr>
        <w:t xml:space="preserve"> </w:t>
      </w:r>
      <w:r>
        <w:t>corrective</w:t>
      </w:r>
      <w:r>
        <w:rPr>
          <w:spacing w:val="-3"/>
        </w:rPr>
        <w:t xml:space="preserve"> </w:t>
      </w:r>
      <w:r>
        <w:t>action</w:t>
      </w:r>
      <w:r>
        <w:rPr>
          <w:spacing w:val="-4"/>
        </w:rPr>
        <w:t xml:space="preserve"> </w:t>
      </w:r>
      <w:r>
        <w:t>to</w:t>
      </w:r>
      <w:r>
        <w:rPr>
          <w:spacing w:val="-2"/>
        </w:rPr>
        <w:t xml:space="preserve"> </w:t>
      </w:r>
      <w:r>
        <w:t>be</w:t>
      </w:r>
      <w:r>
        <w:rPr>
          <w:spacing w:val="-3"/>
        </w:rPr>
        <w:t xml:space="preserve"> </w:t>
      </w:r>
      <w:r>
        <w:t>taken</w:t>
      </w:r>
      <w:r>
        <w:rPr>
          <w:spacing w:val="-3"/>
        </w:rPr>
        <w:t xml:space="preserve"> </w:t>
      </w:r>
      <w:r>
        <w:t>before</w:t>
      </w:r>
      <w:r>
        <w:rPr>
          <w:spacing w:val="-3"/>
        </w:rPr>
        <w:t xml:space="preserve"> </w:t>
      </w:r>
      <w:r>
        <w:t>further</w:t>
      </w:r>
      <w:r>
        <w:rPr>
          <w:spacing w:val="-3"/>
        </w:rPr>
        <w:t xml:space="preserve"> </w:t>
      </w:r>
      <w:r>
        <w:t>flight,</w:t>
      </w:r>
      <w:r>
        <w:rPr>
          <w:spacing w:val="-3"/>
        </w:rPr>
        <w:t xml:space="preserve"> </w:t>
      </w:r>
      <w:r>
        <w:t>and immediately revoke or suspend the ARC; and</w:t>
      </w:r>
    </w:p>
    <w:p w14:paraId="040B11D2" w14:textId="77777777" w:rsidR="002E346F" w:rsidRDefault="00FF2A39">
      <w:pPr>
        <w:pStyle w:val="ListParagraph"/>
        <w:numPr>
          <w:ilvl w:val="0"/>
          <w:numId w:val="81"/>
        </w:numPr>
        <w:tabs>
          <w:tab w:val="left" w:pos="926"/>
        </w:tabs>
        <w:ind w:hanging="566"/>
      </w:pPr>
      <w:r>
        <w:t>for</w:t>
      </w:r>
      <w:r>
        <w:rPr>
          <w:spacing w:val="-5"/>
        </w:rPr>
        <w:t xml:space="preserve"> </w:t>
      </w:r>
      <w:r>
        <w:t>Level</w:t>
      </w:r>
      <w:r>
        <w:rPr>
          <w:spacing w:val="-5"/>
        </w:rPr>
        <w:t xml:space="preserve"> </w:t>
      </w:r>
      <w:r>
        <w:t>2</w:t>
      </w:r>
      <w:r>
        <w:rPr>
          <w:spacing w:val="-3"/>
        </w:rPr>
        <w:t xml:space="preserve"> </w:t>
      </w:r>
      <w:r>
        <w:t>findings,</w:t>
      </w:r>
      <w:r>
        <w:rPr>
          <w:spacing w:val="-3"/>
        </w:rPr>
        <w:t xml:space="preserve"> </w:t>
      </w:r>
      <w:r>
        <w:t>impose</w:t>
      </w:r>
      <w:r>
        <w:rPr>
          <w:spacing w:val="-4"/>
        </w:rPr>
        <w:t xml:space="preserve"> </w:t>
      </w:r>
      <w:r>
        <w:t>the</w:t>
      </w:r>
      <w:r>
        <w:rPr>
          <w:spacing w:val="-3"/>
        </w:rPr>
        <w:t xml:space="preserve"> </w:t>
      </w:r>
      <w:r>
        <w:t>corrective</w:t>
      </w:r>
      <w:r>
        <w:rPr>
          <w:spacing w:val="-3"/>
        </w:rPr>
        <w:t xml:space="preserve"> </w:t>
      </w:r>
      <w:r>
        <w:t>action</w:t>
      </w:r>
      <w:r>
        <w:rPr>
          <w:spacing w:val="-6"/>
        </w:rPr>
        <w:t xml:space="preserve"> </w:t>
      </w:r>
      <w:r>
        <w:t>appropriate</w:t>
      </w:r>
      <w:r>
        <w:rPr>
          <w:spacing w:val="-5"/>
        </w:rPr>
        <w:t xml:space="preserve"> </w:t>
      </w:r>
      <w:r>
        <w:t>to</w:t>
      </w:r>
      <w:r>
        <w:rPr>
          <w:spacing w:val="-5"/>
        </w:rPr>
        <w:t xml:space="preserve"> </w:t>
      </w:r>
      <w:r>
        <w:t>the</w:t>
      </w:r>
      <w:r>
        <w:rPr>
          <w:spacing w:val="-4"/>
        </w:rPr>
        <w:t xml:space="preserve"> </w:t>
      </w:r>
      <w:r>
        <w:t>nature</w:t>
      </w:r>
      <w:r>
        <w:rPr>
          <w:spacing w:val="-5"/>
        </w:rPr>
        <w:t xml:space="preserve"> </w:t>
      </w:r>
      <w:r>
        <w:t>of</w:t>
      </w:r>
      <w:r>
        <w:rPr>
          <w:spacing w:val="-5"/>
        </w:rPr>
        <w:t xml:space="preserve"> </w:t>
      </w:r>
      <w:r>
        <w:t>the</w:t>
      </w:r>
      <w:r>
        <w:rPr>
          <w:spacing w:val="-2"/>
        </w:rPr>
        <w:t xml:space="preserve"> finding.</w:t>
      </w:r>
    </w:p>
    <w:p w14:paraId="37B755C5" w14:textId="77777777" w:rsidR="002E346F" w:rsidRDefault="002E346F">
      <w:pPr>
        <w:pStyle w:val="ListParagraph"/>
        <w:jc w:val="left"/>
        <w:sectPr w:rsidR="002E346F">
          <w:pgSz w:w="11910" w:h="16840"/>
          <w:pgMar w:top="1800" w:right="720" w:bottom="1180" w:left="1080" w:header="742" w:footer="994" w:gutter="0"/>
          <w:cols w:space="720"/>
        </w:sectPr>
      </w:pPr>
    </w:p>
    <w:p w14:paraId="0F622E0D" w14:textId="77777777" w:rsidR="002E346F" w:rsidRDefault="00FF2A39">
      <w:pPr>
        <w:pStyle w:val="Heading2"/>
        <w:ind w:right="356"/>
      </w:pPr>
      <w:bookmarkStart w:id="147" w:name="_bookmark102"/>
      <w:bookmarkEnd w:id="147"/>
      <w:r>
        <w:rPr>
          <w:color w:val="007EC2"/>
        </w:rPr>
        <w:lastRenderedPageBreak/>
        <w:t>APPENDICES</w:t>
      </w:r>
      <w:r>
        <w:rPr>
          <w:color w:val="007EC2"/>
          <w:spacing w:val="-19"/>
        </w:rPr>
        <w:t xml:space="preserve"> </w:t>
      </w:r>
      <w:r>
        <w:rPr>
          <w:color w:val="007EC2"/>
        </w:rPr>
        <w:t>TO</w:t>
      </w:r>
      <w:r>
        <w:rPr>
          <w:color w:val="007EC2"/>
          <w:spacing w:val="-19"/>
        </w:rPr>
        <w:t xml:space="preserve"> </w:t>
      </w:r>
      <w:r>
        <w:rPr>
          <w:color w:val="007EC2"/>
        </w:rPr>
        <w:t>ANNEX</w:t>
      </w:r>
      <w:r>
        <w:rPr>
          <w:color w:val="007EC2"/>
          <w:spacing w:val="-18"/>
        </w:rPr>
        <w:t xml:space="preserve"> </w:t>
      </w:r>
      <w:r>
        <w:rPr>
          <w:color w:val="007EC2"/>
        </w:rPr>
        <w:t>V</w:t>
      </w:r>
      <w:r>
        <w:rPr>
          <w:color w:val="007EC2"/>
          <w:sz w:val="29"/>
        </w:rPr>
        <w:t>B</w:t>
      </w:r>
      <w:r>
        <w:rPr>
          <w:color w:val="007EC2"/>
          <w:spacing w:val="-3"/>
          <w:sz w:val="29"/>
        </w:rPr>
        <w:t xml:space="preserve"> </w:t>
      </w:r>
      <w:r>
        <w:rPr>
          <w:color w:val="007EC2"/>
        </w:rPr>
        <w:t>(P</w:t>
      </w:r>
      <w:r>
        <w:rPr>
          <w:color w:val="007EC2"/>
          <w:sz w:val="29"/>
        </w:rPr>
        <w:t>ART</w:t>
      </w:r>
      <w:r>
        <w:rPr>
          <w:color w:val="007EC2"/>
        </w:rPr>
        <w:t>-</w:t>
      </w:r>
      <w:r>
        <w:rPr>
          <w:color w:val="007EC2"/>
          <w:spacing w:val="-5"/>
        </w:rPr>
        <w:t>ML)</w:t>
      </w:r>
    </w:p>
    <w:p w14:paraId="448D6723" w14:textId="77777777" w:rsidR="002E346F" w:rsidRDefault="00FF2A39">
      <w:pPr>
        <w:pStyle w:val="Heading3"/>
        <w:tabs>
          <w:tab w:val="left" w:pos="9416"/>
        </w:tabs>
        <w:spacing w:before="360" w:line="390" w:lineRule="exact"/>
        <w:ind w:left="360"/>
      </w:pPr>
      <w:bookmarkStart w:id="148" w:name="_bookmark103"/>
      <w:bookmarkEnd w:id="148"/>
      <w:r>
        <w:rPr>
          <w:color w:val="FFFFFF"/>
          <w:shd w:val="clear" w:color="auto" w:fill="007EC2"/>
        </w:rPr>
        <w:t>Appendix</w:t>
      </w:r>
      <w:r>
        <w:rPr>
          <w:color w:val="FFFFFF"/>
          <w:spacing w:val="-12"/>
          <w:shd w:val="clear" w:color="auto" w:fill="007EC2"/>
        </w:rPr>
        <w:t xml:space="preserve"> </w:t>
      </w:r>
      <w:r>
        <w:rPr>
          <w:color w:val="FFFFFF"/>
          <w:shd w:val="clear" w:color="auto" w:fill="007EC2"/>
        </w:rPr>
        <w:t>I</w:t>
      </w:r>
      <w:r>
        <w:rPr>
          <w:color w:val="FFFFFF"/>
          <w:spacing w:val="-13"/>
          <w:shd w:val="clear" w:color="auto" w:fill="007EC2"/>
        </w:rPr>
        <w:t xml:space="preserve"> </w:t>
      </w:r>
      <w:r>
        <w:rPr>
          <w:color w:val="FFFFFF"/>
          <w:shd w:val="clear" w:color="auto" w:fill="007EC2"/>
        </w:rPr>
        <w:t>—</w:t>
      </w:r>
      <w:r>
        <w:rPr>
          <w:color w:val="FFFFFF"/>
          <w:spacing w:val="-15"/>
          <w:shd w:val="clear" w:color="auto" w:fill="007EC2"/>
        </w:rPr>
        <w:t xml:space="preserve"> </w:t>
      </w:r>
      <w:r>
        <w:rPr>
          <w:color w:val="FFFFFF"/>
          <w:shd w:val="clear" w:color="auto" w:fill="007EC2"/>
        </w:rPr>
        <w:t>Continuing-airworthiness</w:t>
      </w:r>
      <w:r>
        <w:rPr>
          <w:color w:val="FFFFFF"/>
          <w:spacing w:val="-15"/>
          <w:shd w:val="clear" w:color="auto" w:fill="007EC2"/>
        </w:rPr>
        <w:t xml:space="preserve"> </w:t>
      </w:r>
      <w:r>
        <w:rPr>
          <w:color w:val="FFFFFF"/>
          <w:shd w:val="clear" w:color="auto" w:fill="007EC2"/>
        </w:rPr>
        <w:t>management</w:t>
      </w:r>
      <w:r>
        <w:rPr>
          <w:color w:val="FFFFFF"/>
          <w:spacing w:val="-12"/>
          <w:shd w:val="clear" w:color="auto" w:fill="007EC2"/>
        </w:rPr>
        <w:t xml:space="preserve"> </w:t>
      </w:r>
      <w:r>
        <w:rPr>
          <w:color w:val="FFFFFF"/>
          <w:spacing w:val="-2"/>
          <w:shd w:val="clear" w:color="auto" w:fill="007EC2"/>
        </w:rPr>
        <w:t>contract</w:t>
      </w:r>
      <w:r>
        <w:rPr>
          <w:color w:val="FFFFFF"/>
          <w:shd w:val="clear" w:color="auto" w:fill="007EC2"/>
        </w:rPr>
        <w:tab/>
      </w:r>
    </w:p>
    <w:p w14:paraId="7FBA8F50"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318FBF4" w14:textId="77777777" w:rsidR="002E346F" w:rsidRDefault="00FF2A39">
      <w:pPr>
        <w:pStyle w:val="ListParagraph"/>
        <w:numPr>
          <w:ilvl w:val="0"/>
          <w:numId w:val="80"/>
        </w:numPr>
        <w:tabs>
          <w:tab w:val="left" w:pos="922"/>
          <w:tab w:val="left" w:pos="926"/>
        </w:tabs>
        <w:ind w:right="715"/>
        <w:jc w:val="both"/>
      </w:pPr>
      <w:r>
        <w:t xml:space="preserve">When an owner contracts in accordance with point </w:t>
      </w:r>
      <w:hyperlink w:anchor="_bookmark13" w:history="1">
        <w:r>
          <w:rPr>
            <w:color w:val="0000FF"/>
            <w:u w:val="single" w:color="0000FF"/>
          </w:rPr>
          <w:t>ML.A.201</w:t>
        </w:r>
      </w:hyperlink>
      <w:r>
        <w:rPr>
          <w:color w:val="0000FF"/>
        </w:rPr>
        <w:t xml:space="preserve"> </w:t>
      </w:r>
      <w:r>
        <w:t>a CAMO or CAO to carry out continuing airworthiness management tasks, upon request by the CAC RA, a copy of the contract signed by both parties shall be sent by the owner to the CAC RA.</w:t>
      </w:r>
    </w:p>
    <w:p w14:paraId="60869E46" w14:textId="77777777" w:rsidR="002E346F" w:rsidRDefault="00FF2A39">
      <w:pPr>
        <w:pStyle w:val="ListParagraph"/>
        <w:numPr>
          <w:ilvl w:val="0"/>
          <w:numId w:val="80"/>
        </w:numPr>
        <w:tabs>
          <w:tab w:val="left" w:pos="923"/>
          <w:tab w:val="left" w:pos="926"/>
        </w:tabs>
        <w:spacing w:before="121"/>
        <w:ind w:right="714"/>
        <w:jc w:val="both"/>
      </w:pPr>
      <w:r>
        <w:t xml:space="preserve">The contract shall be developed taking into account the requirements of this Annex and shall define the obligations of the signatories in relation to the continuing airworthiness of the </w:t>
      </w:r>
      <w:r>
        <w:rPr>
          <w:spacing w:val="-2"/>
        </w:rPr>
        <w:t>aircraft.</w:t>
      </w:r>
    </w:p>
    <w:p w14:paraId="2772CD15" w14:textId="77777777" w:rsidR="002E346F" w:rsidRDefault="00FF2A39">
      <w:pPr>
        <w:pStyle w:val="ListParagraph"/>
        <w:numPr>
          <w:ilvl w:val="0"/>
          <w:numId w:val="80"/>
        </w:numPr>
        <w:tabs>
          <w:tab w:val="left" w:pos="925"/>
        </w:tabs>
        <w:spacing w:before="119"/>
        <w:ind w:left="925" w:hanging="565"/>
        <w:jc w:val="both"/>
      </w:pPr>
      <w:r>
        <w:t>It</w:t>
      </w:r>
      <w:r>
        <w:rPr>
          <w:spacing w:val="-3"/>
        </w:rPr>
        <w:t xml:space="preserve"> </w:t>
      </w:r>
      <w:r>
        <w:t>shall</w:t>
      </w:r>
      <w:r>
        <w:rPr>
          <w:spacing w:val="-2"/>
        </w:rPr>
        <w:t xml:space="preserve"> </w:t>
      </w:r>
      <w:r>
        <w:t>contain,</w:t>
      </w:r>
      <w:r>
        <w:rPr>
          <w:spacing w:val="-2"/>
        </w:rPr>
        <w:t xml:space="preserve"> </w:t>
      </w:r>
      <w:r>
        <w:t>as</w:t>
      </w:r>
      <w:r>
        <w:rPr>
          <w:spacing w:val="-4"/>
        </w:rPr>
        <w:t xml:space="preserve"> </w:t>
      </w:r>
      <w:r>
        <w:t>a</w:t>
      </w:r>
      <w:r>
        <w:rPr>
          <w:spacing w:val="-4"/>
        </w:rPr>
        <w:t xml:space="preserve"> </w:t>
      </w:r>
      <w:r>
        <w:t>minimum</w:t>
      </w:r>
      <w:r>
        <w:rPr>
          <w:spacing w:val="-1"/>
        </w:rPr>
        <w:t xml:space="preserve"> </w:t>
      </w:r>
      <w:r>
        <w:t>the</w:t>
      </w:r>
      <w:r>
        <w:rPr>
          <w:spacing w:val="-4"/>
        </w:rPr>
        <w:t xml:space="preserve"> </w:t>
      </w:r>
      <w:r>
        <w:t>following</w:t>
      </w:r>
      <w:r>
        <w:rPr>
          <w:spacing w:val="-4"/>
        </w:rPr>
        <w:t xml:space="preserve"> </w:t>
      </w:r>
      <w:r>
        <w:rPr>
          <w:spacing w:val="-2"/>
        </w:rPr>
        <w:t>information:</w:t>
      </w:r>
    </w:p>
    <w:p w14:paraId="7A325672" w14:textId="77777777" w:rsidR="002E346F" w:rsidRDefault="00FF2A39">
      <w:pPr>
        <w:pStyle w:val="ListParagraph"/>
        <w:numPr>
          <w:ilvl w:val="1"/>
          <w:numId w:val="80"/>
        </w:numPr>
        <w:tabs>
          <w:tab w:val="left" w:pos="1493"/>
        </w:tabs>
      </w:pPr>
      <w:r>
        <w:t>the</w:t>
      </w:r>
      <w:r>
        <w:rPr>
          <w:spacing w:val="-5"/>
        </w:rPr>
        <w:t xml:space="preserve"> </w:t>
      </w:r>
      <w:r>
        <w:t>aircraft</w:t>
      </w:r>
      <w:r>
        <w:rPr>
          <w:spacing w:val="-4"/>
        </w:rPr>
        <w:t xml:space="preserve"> </w:t>
      </w:r>
      <w:r>
        <w:t>registration,</w:t>
      </w:r>
      <w:r>
        <w:rPr>
          <w:spacing w:val="-4"/>
        </w:rPr>
        <w:t xml:space="preserve"> </w:t>
      </w:r>
      <w:r>
        <w:t>type</w:t>
      </w:r>
      <w:r>
        <w:rPr>
          <w:spacing w:val="-4"/>
        </w:rPr>
        <w:t xml:space="preserve"> </w:t>
      </w:r>
      <w:r>
        <w:t>and</w:t>
      </w:r>
      <w:r>
        <w:rPr>
          <w:spacing w:val="-4"/>
        </w:rPr>
        <w:t xml:space="preserve"> </w:t>
      </w:r>
      <w:r>
        <w:t>serial</w:t>
      </w:r>
      <w:r>
        <w:rPr>
          <w:spacing w:val="-4"/>
        </w:rPr>
        <w:t xml:space="preserve"> </w:t>
      </w:r>
      <w:r>
        <w:rPr>
          <w:spacing w:val="-2"/>
        </w:rPr>
        <w:t>number;</w:t>
      </w:r>
    </w:p>
    <w:p w14:paraId="782B5FFA" w14:textId="77777777" w:rsidR="002E346F" w:rsidRDefault="00FF2A39">
      <w:pPr>
        <w:pStyle w:val="ListParagraph"/>
        <w:numPr>
          <w:ilvl w:val="1"/>
          <w:numId w:val="80"/>
        </w:numPr>
        <w:tabs>
          <w:tab w:val="left" w:pos="1493"/>
        </w:tabs>
      </w:pPr>
      <w:r>
        <w:rPr>
          <w:spacing w:val="-2"/>
        </w:rPr>
        <w:t>the</w:t>
      </w:r>
      <w:r>
        <w:rPr>
          <w:spacing w:val="-6"/>
        </w:rPr>
        <w:t xml:space="preserve"> </w:t>
      </w:r>
      <w:r>
        <w:rPr>
          <w:spacing w:val="-2"/>
        </w:rPr>
        <w:t>aircraft</w:t>
      </w:r>
      <w:r>
        <w:rPr>
          <w:spacing w:val="-6"/>
        </w:rPr>
        <w:t xml:space="preserve"> </w:t>
      </w:r>
      <w:r>
        <w:rPr>
          <w:spacing w:val="-2"/>
        </w:rPr>
        <w:t>owner’s</w:t>
      </w:r>
      <w:r>
        <w:rPr>
          <w:spacing w:val="-7"/>
        </w:rPr>
        <w:t xml:space="preserve"> </w:t>
      </w:r>
      <w:r>
        <w:rPr>
          <w:spacing w:val="-2"/>
        </w:rPr>
        <w:t>or</w:t>
      </w:r>
      <w:r>
        <w:rPr>
          <w:spacing w:val="-3"/>
        </w:rPr>
        <w:t xml:space="preserve"> </w:t>
      </w:r>
      <w:r>
        <w:rPr>
          <w:spacing w:val="-2"/>
        </w:rPr>
        <w:t>registered</w:t>
      </w:r>
      <w:r>
        <w:rPr>
          <w:spacing w:val="-5"/>
        </w:rPr>
        <w:t xml:space="preserve"> </w:t>
      </w:r>
      <w:r>
        <w:rPr>
          <w:spacing w:val="-2"/>
        </w:rPr>
        <w:t>lessee’s</w:t>
      </w:r>
      <w:r>
        <w:rPr>
          <w:spacing w:val="-4"/>
        </w:rPr>
        <w:t xml:space="preserve"> </w:t>
      </w:r>
      <w:r>
        <w:rPr>
          <w:spacing w:val="-2"/>
        </w:rPr>
        <w:t>name</w:t>
      </w:r>
      <w:r>
        <w:rPr>
          <w:spacing w:val="-6"/>
        </w:rPr>
        <w:t xml:space="preserve"> </w:t>
      </w:r>
      <w:r>
        <w:rPr>
          <w:spacing w:val="-2"/>
        </w:rPr>
        <w:t>or</w:t>
      </w:r>
      <w:r>
        <w:rPr>
          <w:spacing w:val="-4"/>
        </w:rPr>
        <w:t xml:space="preserve"> </w:t>
      </w:r>
      <w:r>
        <w:rPr>
          <w:spacing w:val="-2"/>
        </w:rPr>
        <w:t>company details</w:t>
      </w:r>
      <w:r>
        <w:rPr>
          <w:spacing w:val="-4"/>
        </w:rPr>
        <w:t xml:space="preserve"> </w:t>
      </w:r>
      <w:r>
        <w:rPr>
          <w:spacing w:val="-2"/>
        </w:rPr>
        <w:t>including</w:t>
      </w:r>
      <w:r>
        <w:rPr>
          <w:spacing w:val="-5"/>
        </w:rPr>
        <w:t xml:space="preserve"> </w:t>
      </w:r>
      <w:r>
        <w:rPr>
          <w:spacing w:val="-2"/>
        </w:rPr>
        <w:t>the address;</w:t>
      </w:r>
    </w:p>
    <w:p w14:paraId="330DF0BC" w14:textId="77777777" w:rsidR="002E346F" w:rsidRDefault="00FF2A39">
      <w:pPr>
        <w:pStyle w:val="ListParagraph"/>
        <w:numPr>
          <w:ilvl w:val="1"/>
          <w:numId w:val="80"/>
        </w:numPr>
        <w:tabs>
          <w:tab w:val="left" w:pos="1493"/>
        </w:tabs>
      </w:pPr>
      <w:r>
        <w:t>details</w:t>
      </w:r>
      <w:r>
        <w:rPr>
          <w:spacing w:val="-5"/>
        </w:rPr>
        <w:t xml:space="preserve"> </w:t>
      </w:r>
      <w:r>
        <w:t>of</w:t>
      </w:r>
      <w:r>
        <w:rPr>
          <w:spacing w:val="-3"/>
        </w:rPr>
        <w:t xml:space="preserve"> </w:t>
      </w:r>
      <w:r>
        <w:t>the</w:t>
      </w:r>
      <w:r>
        <w:rPr>
          <w:spacing w:val="-5"/>
        </w:rPr>
        <w:t xml:space="preserve"> </w:t>
      </w:r>
      <w:r>
        <w:t>contracted</w:t>
      </w:r>
      <w:r>
        <w:rPr>
          <w:spacing w:val="-3"/>
        </w:rPr>
        <w:t xml:space="preserve"> </w:t>
      </w:r>
      <w:r>
        <w:t>CAMO</w:t>
      </w:r>
      <w:r>
        <w:rPr>
          <w:spacing w:val="-4"/>
        </w:rPr>
        <w:t xml:space="preserve"> </w:t>
      </w:r>
      <w:r>
        <w:t>or</w:t>
      </w:r>
      <w:r>
        <w:rPr>
          <w:spacing w:val="-3"/>
        </w:rPr>
        <w:t xml:space="preserve"> </w:t>
      </w:r>
      <w:r>
        <w:t>CAO,</w:t>
      </w:r>
      <w:r>
        <w:rPr>
          <w:spacing w:val="-3"/>
        </w:rPr>
        <w:t xml:space="preserve"> </w:t>
      </w:r>
      <w:r>
        <w:t>including</w:t>
      </w:r>
      <w:r>
        <w:rPr>
          <w:spacing w:val="-4"/>
        </w:rPr>
        <w:t xml:space="preserve"> </w:t>
      </w:r>
      <w:r>
        <w:t>the</w:t>
      </w:r>
      <w:r>
        <w:rPr>
          <w:spacing w:val="-4"/>
        </w:rPr>
        <w:t xml:space="preserve"> </w:t>
      </w:r>
      <w:r>
        <w:rPr>
          <w:spacing w:val="-2"/>
        </w:rPr>
        <w:t>address;</w:t>
      </w:r>
    </w:p>
    <w:p w14:paraId="38D919F7" w14:textId="77777777" w:rsidR="002E346F" w:rsidRDefault="00FF2A39">
      <w:pPr>
        <w:pStyle w:val="ListParagraph"/>
        <w:numPr>
          <w:ilvl w:val="1"/>
          <w:numId w:val="80"/>
        </w:numPr>
        <w:tabs>
          <w:tab w:val="left" w:pos="1493"/>
        </w:tabs>
        <w:spacing w:before="121"/>
      </w:pPr>
      <w:r>
        <w:t>the</w:t>
      </w:r>
      <w:r>
        <w:rPr>
          <w:spacing w:val="-1"/>
        </w:rPr>
        <w:t xml:space="preserve"> </w:t>
      </w:r>
      <w:r>
        <w:t>type</w:t>
      </w:r>
      <w:r>
        <w:rPr>
          <w:spacing w:val="-3"/>
        </w:rPr>
        <w:t xml:space="preserve"> </w:t>
      </w:r>
      <w:r>
        <w:t>of</w:t>
      </w:r>
      <w:r>
        <w:rPr>
          <w:spacing w:val="-2"/>
        </w:rPr>
        <w:t xml:space="preserve"> operation.</w:t>
      </w:r>
    </w:p>
    <w:p w14:paraId="7BC5DF03" w14:textId="77777777" w:rsidR="002E346F" w:rsidRDefault="00FF2A39">
      <w:pPr>
        <w:pStyle w:val="ListParagraph"/>
        <w:numPr>
          <w:ilvl w:val="0"/>
          <w:numId w:val="80"/>
        </w:numPr>
        <w:tabs>
          <w:tab w:val="left" w:pos="926"/>
        </w:tabs>
        <w:ind w:hanging="566"/>
      </w:pPr>
      <w:r>
        <w:t>It</w:t>
      </w:r>
      <w:r>
        <w:rPr>
          <w:spacing w:val="-1"/>
        </w:rPr>
        <w:t xml:space="preserve"> </w:t>
      </w:r>
      <w:r>
        <w:t>shall</w:t>
      </w:r>
      <w:r>
        <w:rPr>
          <w:spacing w:val="-1"/>
        </w:rPr>
        <w:t xml:space="preserve"> </w:t>
      </w:r>
      <w:r>
        <w:t>state</w:t>
      </w:r>
      <w:r>
        <w:rPr>
          <w:spacing w:val="-3"/>
        </w:rPr>
        <w:t xml:space="preserve"> </w:t>
      </w:r>
      <w:r>
        <w:t xml:space="preserve">the </w:t>
      </w:r>
      <w:r>
        <w:rPr>
          <w:spacing w:val="-2"/>
        </w:rPr>
        <w:t>following:</w:t>
      </w:r>
    </w:p>
    <w:p w14:paraId="71095E76" w14:textId="77777777" w:rsidR="002E346F" w:rsidRDefault="00FF2A39">
      <w:pPr>
        <w:pStyle w:val="BodyText"/>
        <w:ind w:right="716" w:firstLine="0"/>
        <w:jc w:val="both"/>
      </w:pPr>
      <w:r>
        <w:t>‘The owner entrusts the CAMO or CAO with the management of the continuing airworthiness of the aircraft, the development and approval of a maintenance programme, and the organisation of the maintenance of the aircraft according to said maintenance programme.</w:t>
      </w:r>
    </w:p>
    <w:p w14:paraId="0F79D61F" w14:textId="77777777" w:rsidR="002E346F" w:rsidRDefault="00FF2A39">
      <w:pPr>
        <w:pStyle w:val="BodyText"/>
        <w:spacing w:before="119"/>
        <w:ind w:right="720" w:firstLine="0"/>
        <w:jc w:val="both"/>
      </w:pPr>
      <w:r>
        <w:t>According to the present contract, both signatories undertake to follow the respective obligations of this contract.</w:t>
      </w:r>
    </w:p>
    <w:p w14:paraId="5018237A" w14:textId="77777777" w:rsidR="002E346F" w:rsidRDefault="00FF2A39">
      <w:pPr>
        <w:pStyle w:val="BodyText"/>
        <w:ind w:right="714" w:firstLine="0"/>
        <w:jc w:val="both"/>
      </w:pPr>
      <w:r>
        <w:t>The</w:t>
      </w:r>
      <w:r>
        <w:rPr>
          <w:spacing w:val="-5"/>
        </w:rPr>
        <w:t xml:space="preserve"> </w:t>
      </w:r>
      <w:r>
        <w:t>owner</w:t>
      </w:r>
      <w:r>
        <w:rPr>
          <w:spacing w:val="-6"/>
        </w:rPr>
        <w:t xml:space="preserve"> </w:t>
      </w:r>
      <w:r>
        <w:t>declares,</w:t>
      </w:r>
      <w:r>
        <w:rPr>
          <w:spacing w:val="-5"/>
        </w:rPr>
        <w:t xml:space="preserve"> </w:t>
      </w:r>
      <w:r>
        <w:t>to</w:t>
      </w:r>
      <w:r>
        <w:rPr>
          <w:spacing w:val="-4"/>
        </w:rPr>
        <w:t xml:space="preserve"> </w:t>
      </w:r>
      <w:r>
        <w:t>the</w:t>
      </w:r>
      <w:r>
        <w:rPr>
          <w:spacing w:val="-8"/>
        </w:rPr>
        <w:t xml:space="preserve"> </w:t>
      </w:r>
      <w:r>
        <w:t>best</w:t>
      </w:r>
      <w:r>
        <w:rPr>
          <w:spacing w:val="-5"/>
        </w:rPr>
        <w:t xml:space="preserve"> </w:t>
      </w:r>
      <w:r>
        <w:t>of</w:t>
      </w:r>
      <w:r>
        <w:rPr>
          <w:spacing w:val="-6"/>
        </w:rPr>
        <w:t xml:space="preserve"> </w:t>
      </w:r>
      <w:r>
        <w:t>its</w:t>
      </w:r>
      <w:r>
        <w:rPr>
          <w:spacing w:val="-6"/>
        </w:rPr>
        <w:t xml:space="preserve"> </w:t>
      </w:r>
      <w:r>
        <w:t>knowledge,</w:t>
      </w:r>
      <w:r>
        <w:rPr>
          <w:spacing w:val="-7"/>
        </w:rPr>
        <w:t xml:space="preserve"> </w:t>
      </w:r>
      <w:r>
        <w:t>that</w:t>
      </w:r>
      <w:r>
        <w:rPr>
          <w:spacing w:val="-8"/>
        </w:rPr>
        <w:t xml:space="preserve"> </w:t>
      </w:r>
      <w:r>
        <w:t>all</w:t>
      </w:r>
      <w:r>
        <w:rPr>
          <w:spacing w:val="-6"/>
        </w:rPr>
        <w:t xml:space="preserve"> </w:t>
      </w:r>
      <w:r>
        <w:t>the</w:t>
      </w:r>
      <w:r>
        <w:rPr>
          <w:spacing w:val="-5"/>
        </w:rPr>
        <w:t xml:space="preserve"> </w:t>
      </w:r>
      <w:r>
        <w:t>information</w:t>
      </w:r>
      <w:r>
        <w:rPr>
          <w:spacing w:val="-6"/>
        </w:rPr>
        <w:t xml:space="preserve"> </w:t>
      </w:r>
      <w:r>
        <w:t>given</w:t>
      </w:r>
      <w:r>
        <w:rPr>
          <w:spacing w:val="-6"/>
        </w:rPr>
        <w:t xml:space="preserve"> </w:t>
      </w:r>
      <w:r>
        <w:t>to</w:t>
      </w:r>
      <w:r>
        <w:rPr>
          <w:spacing w:val="-7"/>
        </w:rPr>
        <w:t xml:space="preserve"> </w:t>
      </w:r>
      <w:r>
        <w:t>the</w:t>
      </w:r>
      <w:r>
        <w:rPr>
          <w:spacing w:val="-5"/>
        </w:rPr>
        <w:t xml:space="preserve"> </w:t>
      </w:r>
      <w:r>
        <w:t>CAMO</w:t>
      </w:r>
      <w:r>
        <w:rPr>
          <w:spacing w:val="-8"/>
        </w:rPr>
        <w:t xml:space="preserve"> </w:t>
      </w:r>
      <w:r>
        <w:t>or CAO</w:t>
      </w:r>
      <w:r>
        <w:rPr>
          <w:spacing w:val="-9"/>
        </w:rPr>
        <w:t xml:space="preserve"> </w:t>
      </w:r>
      <w:r>
        <w:t>concerning</w:t>
      </w:r>
      <w:r>
        <w:rPr>
          <w:spacing w:val="-10"/>
        </w:rPr>
        <w:t xml:space="preserve"> </w:t>
      </w:r>
      <w:r>
        <w:t>the</w:t>
      </w:r>
      <w:r>
        <w:rPr>
          <w:spacing w:val="-9"/>
        </w:rPr>
        <w:t xml:space="preserve"> </w:t>
      </w:r>
      <w:r>
        <w:t>continuing</w:t>
      </w:r>
      <w:r>
        <w:rPr>
          <w:spacing w:val="-10"/>
        </w:rPr>
        <w:t xml:space="preserve"> </w:t>
      </w:r>
      <w:r>
        <w:t>airworthiness</w:t>
      </w:r>
      <w:r>
        <w:rPr>
          <w:spacing w:val="-11"/>
        </w:rPr>
        <w:t xml:space="preserve"> </w:t>
      </w:r>
      <w:r>
        <w:t>of</w:t>
      </w:r>
      <w:r>
        <w:rPr>
          <w:spacing w:val="-12"/>
        </w:rPr>
        <w:t xml:space="preserve"> </w:t>
      </w:r>
      <w:r>
        <w:t>the</w:t>
      </w:r>
      <w:r>
        <w:rPr>
          <w:spacing w:val="-9"/>
        </w:rPr>
        <w:t xml:space="preserve"> </w:t>
      </w:r>
      <w:r>
        <w:t>aircraft</w:t>
      </w:r>
      <w:r>
        <w:rPr>
          <w:spacing w:val="-9"/>
        </w:rPr>
        <w:t xml:space="preserve"> </w:t>
      </w:r>
      <w:r>
        <w:t>is</w:t>
      </w:r>
      <w:r>
        <w:rPr>
          <w:spacing w:val="-9"/>
        </w:rPr>
        <w:t xml:space="preserve"> </w:t>
      </w:r>
      <w:r>
        <w:t>and</w:t>
      </w:r>
      <w:r>
        <w:rPr>
          <w:spacing w:val="-10"/>
        </w:rPr>
        <w:t xml:space="preserve"> </w:t>
      </w:r>
      <w:r>
        <w:t>will</w:t>
      </w:r>
      <w:r>
        <w:rPr>
          <w:spacing w:val="-9"/>
        </w:rPr>
        <w:t xml:space="preserve"> </w:t>
      </w:r>
      <w:r>
        <w:t>be</w:t>
      </w:r>
      <w:r>
        <w:rPr>
          <w:spacing w:val="-8"/>
        </w:rPr>
        <w:t xml:space="preserve"> </w:t>
      </w:r>
      <w:r>
        <w:t>accurate,</w:t>
      </w:r>
      <w:r>
        <w:rPr>
          <w:spacing w:val="-8"/>
        </w:rPr>
        <w:t xml:space="preserve"> </w:t>
      </w:r>
      <w:r>
        <w:t>and</w:t>
      </w:r>
      <w:r>
        <w:rPr>
          <w:spacing w:val="-10"/>
        </w:rPr>
        <w:t xml:space="preserve"> </w:t>
      </w:r>
      <w:r>
        <w:t>that</w:t>
      </w:r>
      <w:r>
        <w:rPr>
          <w:spacing w:val="-9"/>
        </w:rPr>
        <w:t xml:space="preserve"> </w:t>
      </w:r>
      <w:r>
        <w:t>the aircraft will not be altered without prior approval of the CAMO or CAO.</w:t>
      </w:r>
    </w:p>
    <w:p w14:paraId="4915CC59" w14:textId="77777777" w:rsidR="002E346F" w:rsidRDefault="00FF2A39">
      <w:pPr>
        <w:pStyle w:val="BodyText"/>
        <w:spacing w:before="121"/>
        <w:ind w:right="713" w:firstLine="0"/>
        <w:jc w:val="both"/>
      </w:pPr>
      <w:r>
        <w:t>In case of any non-conformity with this contract, by either of the signatories, the contract will become</w:t>
      </w:r>
      <w:r>
        <w:rPr>
          <w:spacing w:val="-1"/>
        </w:rPr>
        <w:t xml:space="preserve"> </w:t>
      </w:r>
      <w:r>
        <w:t>null. In such</w:t>
      </w:r>
      <w:r>
        <w:rPr>
          <w:spacing w:val="-2"/>
        </w:rPr>
        <w:t xml:space="preserve"> </w:t>
      </w:r>
      <w:r>
        <w:t>a</w:t>
      </w:r>
      <w:r>
        <w:rPr>
          <w:spacing w:val="-1"/>
        </w:rPr>
        <w:t xml:space="preserve"> </w:t>
      </w:r>
      <w:r>
        <w:t>case, the</w:t>
      </w:r>
      <w:r>
        <w:rPr>
          <w:spacing w:val="-1"/>
        </w:rPr>
        <w:t xml:space="preserve"> </w:t>
      </w:r>
      <w:r>
        <w:t>owner</w:t>
      </w:r>
      <w:r>
        <w:rPr>
          <w:spacing w:val="-1"/>
        </w:rPr>
        <w:t xml:space="preserve"> </w:t>
      </w:r>
      <w:r>
        <w:t>will</w:t>
      </w:r>
      <w:r>
        <w:rPr>
          <w:spacing w:val="-2"/>
        </w:rPr>
        <w:t xml:space="preserve"> </w:t>
      </w:r>
      <w:r>
        <w:t>retain full responsibility for</w:t>
      </w:r>
      <w:r>
        <w:rPr>
          <w:spacing w:val="-1"/>
        </w:rPr>
        <w:t xml:space="preserve"> </w:t>
      </w:r>
      <w:r>
        <w:t>every task</w:t>
      </w:r>
      <w:r>
        <w:rPr>
          <w:spacing w:val="-1"/>
        </w:rPr>
        <w:t xml:space="preserve"> </w:t>
      </w:r>
      <w:r>
        <w:t>linked to the continuing</w:t>
      </w:r>
      <w:r>
        <w:rPr>
          <w:spacing w:val="-3"/>
        </w:rPr>
        <w:t xml:space="preserve"> </w:t>
      </w:r>
      <w:r>
        <w:t>airworthiness</w:t>
      </w:r>
      <w:r>
        <w:rPr>
          <w:spacing w:val="-4"/>
        </w:rPr>
        <w:t xml:space="preserve"> </w:t>
      </w:r>
      <w:r>
        <w:t>of</w:t>
      </w:r>
      <w:r>
        <w:rPr>
          <w:spacing w:val="-4"/>
        </w:rPr>
        <w:t xml:space="preserve"> </w:t>
      </w:r>
      <w:r>
        <w:t>the</w:t>
      </w:r>
      <w:r>
        <w:rPr>
          <w:spacing w:val="-2"/>
        </w:rPr>
        <w:t xml:space="preserve"> </w:t>
      </w:r>
      <w:r>
        <w:t>aircraft,</w:t>
      </w:r>
      <w:r>
        <w:rPr>
          <w:spacing w:val="-4"/>
        </w:rPr>
        <w:t xml:space="preserve"> </w:t>
      </w:r>
      <w:r>
        <w:t>and</w:t>
      </w:r>
      <w:r>
        <w:rPr>
          <w:spacing w:val="-4"/>
        </w:rPr>
        <w:t xml:space="preserve"> </w:t>
      </w:r>
      <w:r>
        <w:t>the</w:t>
      </w:r>
      <w:r>
        <w:rPr>
          <w:spacing w:val="-4"/>
        </w:rPr>
        <w:t xml:space="preserve"> </w:t>
      </w:r>
      <w:r>
        <w:t>owner</w:t>
      </w:r>
      <w:r>
        <w:rPr>
          <w:spacing w:val="-2"/>
        </w:rPr>
        <w:t xml:space="preserve"> </w:t>
      </w:r>
      <w:r>
        <w:t>will</w:t>
      </w:r>
      <w:r>
        <w:rPr>
          <w:spacing w:val="-2"/>
        </w:rPr>
        <w:t xml:space="preserve"> </w:t>
      </w:r>
      <w:r>
        <w:t>inform</w:t>
      </w:r>
      <w:r>
        <w:rPr>
          <w:spacing w:val="40"/>
        </w:rPr>
        <w:t xml:space="preserve"> </w:t>
      </w:r>
      <w:r>
        <w:t>the CAC</w:t>
      </w:r>
      <w:r>
        <w:rPr>
          <w:spacing w:val="-2"/>
        </w:rPr>
        <w:t xml:space="preserve"> </w:t>
      </w:r>
      <w:r>
        <w:t>RA</w:t>
      </w:r>
      <w:r>
        <w:rPr>
          <w:spacing w:val="-4"/>
        </w:rPr>
        <w:t xml:space="preserve"> </w:t>
      </w:r>
      <w:r>
        <w:t>within</w:t>
      </w:r>
      <w:r>
        <w:rPr>
          <w:spacing w:val="-3"/>
        </w:rPr>
        <w:t xml:space="preserve"> </w:t>
      </w:r>
      <w:r>
        <w:t>2</w:t>
      </w:r>
      <w:r>
        <w:rPr>
          <w:spacing w:val="40"/>
        </w:rPr>
        <w:t xml:space="preserve"> </w:t>
      </w:r>
      <w:r>
        <w:t>weeks about the termination of the contract.’</w:t>
      </w:r>
    </w:p>
    <w:p w14:paraId="644D41AE" w14:textId="77777777" w:rsidR="002E346F" w:rsidRDefault="00FF2A39">
      <w:pPr>
        <w:pStyle w:val="ListParagraph"/>
        <w:numPr>
          <w:ilvl w:val="0"/>
          <w:numId w:val="80"/>
        </w:numPr>
        <w:tabs>
          <w:tab w:val="left" w:pos="924"/>
          <w:tab w:val="left" w:pos="926"/>
        </w:tabs>
        <w:spacing w:before="122"/>
        <w:ind w:right="714"/>
        <w:jc w:val="both"/>
      </w:pPr>
      <w:r>
        <w:t xml:space="preserve">When an owner contracts a CAMO or CAO in accordance with point </w:t>
      </w:r>
      <w:hyperlink w:anchor="_bookmark13" w:history="1">
        <w:r>
          <w:rPr>
            <w:color w:val="0000FF"/>
            <w:u w:val="single" w:color="0000FF"/>
          </w:rPr>
          <w:t>ML.A.201</w:t>
        </w:r>
        <w:r>
          <w:t>,</w:t>
        </w:r>
      </w:hyperlink>
      <w:r>
        <w:t xml:space="preserve"> the obligations of each party shall be assigned as follows:</w:t>
      </w:r>
    </w:p>
    <w:p w14:paraId="02DD97C4" w14:textId="77777777" w:rsidR="002E346F" w:rsidRDefault="00FF2A39">
      <w:pPr>
        <w:pStyle w:val="Heading5"/>
        <w:numPr>
          <w:ilvl w:val="1"/>
          <w:numId w:val="80"/>
        </w:numPr>
        <w:tabs>
          <w:tab w:val="left" w:pos="1493"/>
        </w:tabs>
        <w:spacing w:before="118"/>
      </w:pPr>
      <w:r>
        <w:t>Obligations</w:t>
      </w:r>
      <w:r>
        <w:rPr>
          <w:spacing w:val="-5"/>
        </w:rPr>
        <w:t xml:space="preserve"> </w:t>
      </w:r>
      <w:r>
        <w:t>of</w:t>
      </w:r>
      <w:r>
        <w:rPr>
          <w:spacing w:val="-4"/>
        </w:rPr>
        <w:t xml:space="preserve"> </w:t>
      </w:r>
      <w:r>
        <w:t>CAMO</w:t>
      </w:r>
      <w:r>
        <w:rPr>
          <w:spacing w:val="-5"/>
        </w:rPr>
        <w:t xml:space="preserve"> </w:t>
      </w:r>
      <w:r>
        <w:t>or</w:t>
      </w:r>
      <w:r>
        <w:rPr>
          <w:spacing w:val="-5"/>
        </w:rPr>
        <w:t xml:space="preserve"> </w:t>
      </w:r>
      <w:r>
        <w:rPr>
          <w:spacing w:val="-4"/>
        </w:rPr>
        <w:t>CAO:</w:t>
      </w:r>
    </w:p>
    <w:p w14:paraId="0A13EEBB" w14:textId="77777777" w:rsidR="002E346F" w:rsidRDefault="00FF2A39">
      <w:pPr>
        <w:pStyle w:val="ListParagraph"/>
        <w:numPr>
          <w:ilvl w:val="2"/>
          <w:numId w:val="80"/>
        </w:numPr>
        <w:tabs>
          <w:tab w:val="left" w:pos="2059"/>
        </w:tabs>
        <w:ind w:left="2059" w:hanging="566"/>
        <w:jc w:val="both"/>
      </w:pPr>
      <w:r>
        <w:t>have</w:t>
      </w:r>
      <w:r>
        <w:rPr>
          <w:spacing w:val="-4"/>
        </w:rPr>
        <w:t xml:space="preserve"> </w:t>
      </w:r>
      <w:r>
        <w:t>the</w:t>
      </w:r>
      <w:r>
        <w:rPr>
          <w:spacing w:val="-4"/>
        </w:rPr>
        <w:t xml:space="preserve"> </w:t>
      </w:r>
      <w:r>
        <w:t>aircraft</w:t>
      </w:r>
      <w:r>
        <w:rPr>
          <w:spacing w:val="-4"/>
        </w:rPr>
        <w:t xml:space="preserve"> </w:t>
      </w:r>
      <w:r>
        <w:t>type</w:t>
      </w:r>
      <w:r>
        <w:rPr>
          <w:spacing w:val="-3"/>
        </w:rPr>
        <w:t xml:space="preserve"> </w:t>
      </w:r>
      <w:r>
        <w:t>included</w:t>
      </w:r>
      <w:r>
        <w:rPr>
          <w:spacing w:val="-4"/>
        </w:rPr>
        <w:t xml:space="preserve"> </w:t>
      </w:r>
      <w:r>
        <w:t>in</w:t>
      </w:r>
      <w:r>
        <w:rPr>
          <w:spacing w:val="-5"/>
        </w:rPr>
        <w:t xml:space="preserve"> </w:t>
      </w:r>
      <w:r>
        <w:t>its</w:t>
      </w:r>
      <w:r>
        <w:rPr>
          <w:spacing w:val="-2"/>
        </w:rPr>
        <w:t xml:space="preserve"> </w:t>
      </w:r>
      <w:r>
        <w:t>terms</w:t>
      </w:r>
      <w:r>
        <w:rPr>
          <w:spacing w:val="-6"/>
        </w:rPr>
        <w:t xml:space="preserve"> </w:t>
      </w:r>
      <w:r>
        <w:t>of</w:t>
      </w:r>
      <w:r>
        <w:rPr>
          <w:spacing w:val="-3"/>
        </w:rPr>
        <w:t xml:space="preserve"> </w:t>
      </w:r>
      <w:r>
        <w:rPr>
          <w:spacing w:val="-2"/>
        </w:rPr>
        <w:t>approval;</w:t>
      </w:r>
    </w:p>
    <w:p w14:paraId="39BA3C13" w14:textId="77777777" w:rsidR="002E346F" w:rsidRDefault="00FF2A39">
      <w:pPr>
        <w:pStyle w:val="ListParagraph"/>
        <w:numPr>
          <w:ilvl w:val="2"/>
          <w:numId w:val="80"/>
        </w:numPr>
        <w:tabs>
          <w:tab w:val="left" w:pos="2058"/>
          <w:tab w:val="left" w:pos="2062"/>
        </w:tabs>
        <w:ind w:right="713"/>
        <w:jc w:val="both"/>
      </w:pPr>
      <w:r>
        <w:t>respect all the conditions listed below with regard to maintaining the continuing airworthiness of the aircraft:</w:t>
      </w:r>
    </w:p>
    <w:p w14:paraId="389F81F4" w14:textId="77777777" w:rsidR="002E346F" w:rsidRDefault="00FF2A39">
      <w:pPr>
        <w:pStyle w:val="ListParagraph"/>
        <w:numPr>
          <w:ilvl w:val="3"/>
          <w:numId w:val="80"/>
        </w:numPr>
        <w:tabs>
          <w:tab w:val="left" w:pos="2626"/>
        </w:tabs>
        <w:spacing w:before="121"/>
        <w:ind w:left="2626" w:hanging="564"/>
        <w:jc w:val="both"/>
      </w:pPr>
      <w:r>
        <w:t>develop</w:t>
      </w:r>
      <w:r>
        <w:rPr>
          <w:spacing w:val="-4"/>
        </w:rPr>
        <w:t xml:space="preserve"> </w:t>
      </w:r>
      <w:r>
        <w:t>and</w:t>
      </w:r>
      <w:r>
        <w:rPr>
          <w:spacing w:val="-4"/>
        </w:rPr>
        <w:t xml:space="preserve"> </w:t>
      </w:r>
      <w:r>
        <w:t>approve</w:t>
      </w:r>
      <w:r>
        <w:rPr>
          <w:spacing w:val="-4"/>
        </w:rPr>
        <w:t xml:space="preserve"> </w:t>
      </w:r>
      <w:r>
        <w:t>the</w:t>
      </w:r>
      <w:r>
        <w:rPr>
          <w:spacing w:val="-3"/>
        </w:rPr>
        <w:t xml:space="preserve"> </w:t>
      </w:r>
      <w:r>
        <w:t>AMP</w:t>
      </w:r>
      <w:r>
        <w:rPr>
          <w:spacing w:val="-4"/>
        </w:rPr>
        <w:t xml:space="preserve"> </w:t>
      </w:r>
      <w:r>
        <w:t>for</w:t>
      </w:r>
      <w:r>
        <w:rPr>
          <w:spacing w:val="-5"/>
        </w:rPr>
        <w:t xml:space="preserve"> </w:t>
      </w:r>
      <w:r>
        <w:t>the</w:t>
      </w:r>
      <w:r>
        <w:rPr>
          <w:spacing w:val="-2"/>
        </w:rPr>
        <w:t xml:space="preserve"> aircraft;</w:t>
      </w:r>
    </w:p>
    <w:p w14:paraId="5A494F1F" w14:textId="77777777" w:rsidR="002E346F" w:rsidRDefault="00FF2A39">
      <w:pPr>
        <w:pStyle w:val="ListParagraph"/>
        <w:numPr>
          <w:ilvl w:val="3"/>
          <w:numId w:val="80"/>
        </w:numPr>
        <w:tabs>
          <w:tab w:val="left" w:pos="2625"/>
          <w:tab w:val="left" w:pos="2628"/>
        </w:tabs>
        <w:ind w:right="718"/>
        <w:jc w:val="both"/>
      </w:pPr>
      <w:r>
        <w:t xml:space="preserve">once it has been approved, provide the owner with a copy of the AMP, as well as a copy of the justifications for any deviations from the DAH’s </w:t>
      </w:r>
      <w:r>
        <w:rPr>
          <w:spacing w:val="-2"/>
        </w:rPr>
        <w:t>recommendations;</w:t>
      </w:r>
    </w:p>
    <w:p w14:paraId="496D3E2A" w14:textId="77777777" w:rsidR="002E346F" w:rsidRDefault="00FF2A39">
      <w:pPr>
        <w:pStyle w:val="ListParagraph"/>
        <w:numPr>
          <w:ilvl w:val="3"/>
          <w:numId w:val="80"/>
        </w:numPr>
        <w:tabs>
          <w:tab w:val="left" w:pos="2626"/>
        </w:tabs>
        <w:spacing w:before="121"/>
        <w:ind w:left="2626" w:hanging="564"/>
        <w:jc w:val="both"/>
      </w:pPr>
      <w:r>
        <w:t>organise</w:t>
      </w:r>
      <w:r>
        <w:rPr>
          <w:spacing w:val="-4"/>
        </w:rPr>
        <w:t xml:space="preserve"> </w:t>
      </w:r>
      <w:r>
        <w:t>a</w:t>
      </w:r>
      <w:r>
        <w:rPr>
          <w:spacing w:val="-6"/>
        </w:rPr>
        <w:t xml:space="preserve"> </w:t>
      </w:r>
      <w:r>
        <w:t>bridging</w:t>
      </w:r>
      <w:r>
        <w:rPr>
          <w:spacing w:val="-5"/>
        </w:rPr>
        <w:t xml:space="preserve"> </w:t>
      </w:r>
      <w:r>
        <w:t>inspection</w:t>
      </w:r>
      <w:r>
        <w:rPr>
          <w:spacing w:val="-4"/>
        </w:rPr>
        <w:t xml:space="preserve"> </w:t>
      </w:r>
      <w:r>
        <w:t>using</w:t>
      </w:r>
      <w:r>
        <w:rPr>
          <w:spacing w:val="-5"/>
        </w:rPr>
        <w:t xml:space="preserve"> </w:t>
      </w:r>
      <w:r>
        <w:t>the</w:t>
      </w:r>
      <w:r>
        <w:rPr>
          <w:spacing w:val="-5"/>
        </w:rPr>
        <w:t xml:space="preserve"> </w:t>
      </w:r>
      <w:r>
        <w:t>aircraft’s</w:t>
      </w:r>
      <w:r>
        <w:rPr>
          <w:spacing w:val="-7"/>
        </w:rPr>
        <w:t xml:space="preserve"> </w:t>
      </w:r>
      <w:r>
        <w:t>prior</w:t>
      </w:r>
      <w:r>
        <w:rPr>
          <w:spacing w:val="-6"/>
        </w:rPr>
        <w:t xml:space="preserve"> </w:t>
      </w:r>
      <w:r>
        <w:rPr>
          <w:spacing w:val="-4"/>
        </w:rPr>
        <w:t>AMP;</w:t>
      </w:r>
    </w:p>
    <w:p w14:paraId="7EF6AC4B" w14:textId="77777777" w:rsidR="002E346F" w:rsidRDefault="002E346F">
      <w:pPr>
        <w:pStyle w:val="ListParagraph"/>
        <w:sectPr w:rsidR="002E346F">
          <w:pgSz w:w="11910" w:h="16840"/>
          <w:pgMar w:top="1800" w:right="720" w:bottom="1180" w:left="1080" w:header="742" w:footer="994" w:gutter="0"/>
          <w:cols w:space="720"/>
        </w:sectPr>
      </w:pPr>
    </w:p>
    <w:p w14:paraId="583CADAF" w14:textId="77777777" w:rsidR="002E346F" w:rsidRDefault="00FF2A39">
      <w:pPr>
        <w:pStyle w:val="ListParagraph"/>
        <w:numPr>
          <w:ilvl w:val="3"/>
          <w:numId w:val="80"/>
        </w:numPr>
        <w:tabs>
          <w:tab w:val="left" w:pos="2626"/>
          <w:tab w:val="left" w:pos="2628"/>
        </w:tabs>
        <w:spacing w:before="90"/>
        <w:ind w:right="720"/>
        <w:jc w:val="both"/>
      </w:pPr>
      <w:r>
        <w:lastRenderedPageBreak/>
        <w:t>organise that all maintenance is carried out by an approved maintenance organisation or, if permitted, by independent certifying staff;</w:t>
      </w:r>
    </w:p>
    <w:p w14:paraId="2ADFF6E8" w14:textId="77777777" w:rsidR="002E346F" w:rsidRDefault="00FF2A39">
      <w:pPr>
        <w:pStyle w:val="ListParagraph"/>
        <w:numPr>
          <w:ilvl w:val="3"/>
          <w:numId w:val="80"/>
        </w:numPr>
        <w:tabs>
          <w:tab w:val="left" w:pos="2627"/>
        </w:tabs>
        <w:spacing w:before="121"/>
        <w:ind w:left="2627" w:hanging="565"/>
        <w:jc w:val="both"/>
      </w:pPr>
      <w:r>
        <w:t>organise</w:t>
      </w:r>
      <w:r>
        <w:rPr>
          <w:spacing w:val="-6"/>
        </w:rPr>
        <w:t xml:space="preserve"> </w:t>
      </w:r>
      <w:r>
        <w:t>that</w:t>
      </w:r>
      <w:r>
        <w:rPr>
          <w:spacing w:val="-3"/>
        </w:rPr>
        <w:t xml:space="preserve"> </w:t>
      </w:r>
      <w:r>
        <w:t>all</w:t>
      </w:r>
      <w:r>
        <w:rPr>
          <w:spacing w:val="-2"/>
        </w:rPr>
        <w:t xml:space="preserve"> </w:t>
      </w:r>
      <w:r>
        <w:t>applicable</w:t>
      </w:r>
      <w:r>
        <w:rPr>
          <w:spacing w:val="-6"/>
        </w:rPr>
        <w:t xml:space="preserve"> </w:t>
      </w:r>
      <w:r>
        <w:t>ADs</w:t>
      </w:r>
      <w:r>
        <w:rPr>
          <w:spacing w:val="-3"/>
        </w:rPr>
        <w:t xml:space="preserve"> </w:t>
      </w:r>
      <w:r>
        <w:t>are</w:t>
      </w:r>
      <w:r>
        <w:rPr>
          <w:spacing w:val="-4"/>
        </w:rPr>
        <w:t xml:space="preserve"> </w:t>
      </w:r>
      <w:r>
        <w:rPr>
          <w:spacing w:val="-2"/>
        </w:rPr>
        <w:t>applied;</w:t>
      </w:r>
    </w:p>
    <w:p w14:paraId="6D0FDE12" w14:textId="77777777" w:rsidR="002E346F" w:rsidRDefault="00FF2A39">
      <w:pPr>
        <w:pStyle w:val="ListParagraph"/>
        <w:numPr>
          <w:ilvl w:val="3"/>
          <w:numId w:val="80"/>
        </w:numPr>
        <w:tabs>
          <w:tab w:val="left" w:pos="2624"/>
          <w:tab w:val="left" w:pos="2628"/>
        </w:tabs>
        <w:ind w:right="718"/>
        <w:jc w:val="both"/>
      </w:pPr>
      <w:r>
        <w:t>organise that all defects discovered during maintenance, airworthiness reviews or reported by the owner are corrected by an approved maintenance organisation or, if permitted, by independent certifying staff;</w:t>
      </w:r>
    </w:p>
    <w:p w14:paraId="14C756CC" w14:textId="77777777" w:rsidR="002E346F" w:rsidRDefault="00FF2A39">
      <w:pPr>
        <w:pStyle w:val="ListParagraph"/>
        <w:numPr>
          <w:ilvl w:val="3"/>
          <w:numId w:val="80"/>
        </w:numPr>
        <w:tabs>
          <w:tab w:val="left" w:pos="2628"/>
        </w:tabs>
        <w:spacing w:before="118"/>
        <w:ind w:right="714"/>
      </w:pPr>
      <w:r>
        <w:t>coordinate</w:t>
      </w:r>
      <w:r>
        <w:rPr>
          <w:spacing w:val="-12"/>
        </w:rPr>
        <w:t xml:space="preserve"> </w:t>
      </w:r>
      <w:r>
        <w:t>scheduled</w:t>
      </w:r>
      <w:r>
        <w:rPr>
          <w:spacing w:val="-13"/>
        </w:rPr>
        <w:t xml:space="preserve"> </w:t>
      </w:r>
      <w:r>
        <w:t>maintenance,</w:t>
      </w:r>
      <w:r>
        <w:rPr>
          <w:spacing w:val="-9"/>
        </w:rPr>
        <w:t xml:space="preserve"> </w:t>
      </w:r>
      <w:r>
        <w:t>the</w:t>
      </w:r>
      <w:r>
        <w:rPr>
          <w:spacing w:val="-11"/>
        </w:rPr>
        <w:t xml:space="preserve"> </w:t>
      </w:r>
      <w:r>
        <w:t>application</w:t>
      </w:r>
      <w:r>
        <w:rPr>
          <w:spacing w:val="-13"/>
        </w:rPr>
        <w:t xml:space="preserve"> </w:t>
      </w:r>
      <w:r>
        <w:t>of</w:t>
      </w:r>
      <w:r>
        <w:rPr>
          <w:spacing w:val="-12"/>
        </w:rPr>
        <w:t xml:space="preserve"> </w:t>
      </w:r>
      <w:r>
        <w:t>ADs,</w:t>
      </w:r>
      <w:r>
        <w:rPr>
          <w:spacing w:val="-10"/>
        </w:rPr>
        <w:t xml:space="preserve"> </w:t>
      </w:r>
      <w:r>
        <w:t>the</w:t>
      </w:r>
      <w:r>
        <w:rPr>
          <w:spacing w:val="-10"/>
        </w:rPr>
        <w:t xml:space="preserve"> </w:t>
      </w:r>
      <w:r>
        <w:t>replacement of service-life-limited parts, and component inspection requirements;</w:t>
      </w:r>
    </w:p>
    <w:p w14:paraId="3E598622" w14:textId="77777777" w:rsidR="002E346F" w:rsidRDefault="00FF2A39">
      <w:pPr>
        <w:pStyle w:val="ListParagraph"/>
        <w:numPr>
          <w:ilvl w:val="3"/>
          <w:numId w:val="80"/>
        </w:numPr>
        <w:tabs>
          <w:tab w:val="left" w:pos="2628"/>
        </w:tabs>
        <w:spacing w:before="121"/>
        <w:ind w:right="721"/>
      </w:pPr>
      <w:r>
        <w:t>inform the owner each time the aircraft must be brought to an approved</w:t>
      </w:r>
      <w:r>
        <w:rPr>
          <w:spacing w:val="40"/>
        </w:rPr>
        <w:t xml:space="preserve"> </w:t>
      </w:r>
      <w:r>
        <w:t>maintenance organisation or, if permitted, to independent certifying staff;</w:t>
      </w:r>
    </w:p>
    <w:p w14:paraId="0B7B9EC5" w14:textId="77777777" w:rsidR="002E346F" w:rsidRDefault="00FF2A39">
      <w:pPr>
        <w:pStyle w:val="ListParagraph"/>
        <w:numPr>
          <w:ilvl w:val="3"/>
          <w:numId w:val="80"/>
        </w:numPr>
        <w:tabs>
          <w:tab w:val="left" w:pos="2628"/>
        </w:tabs>
        <w:spacing w:before="121"/>
        <w:ind w:hanging="566"/>
      </w:pPr>
      <w:r>
        <w:t>manage</w:t>
      </w:r>
      <w:r>
        <w:rPr>
          <w:spacing w:val="-4"/>
        </w:rPr>
        <w:t xml:space="preserve"> </w:t>
      </w:r>
      <w:r>
        <w:t>and</w:t>
      </w:r>
      <w:r>
        <w:rPr>
          <w:spacing w:val="-4"/>
        </w:rPr>
        <w:t xml:space="preserve"> </w:t>
      </w:r>
      <w:r>
        <w:t>archive</w:t>
      </w:r>
      <w:r>
        <w:rPr>
          <w:spacing w:val="-4"/>
        </w:rPr>
        <w:t xml:space="preserve"> </w:t>
      </w:r>
      <w:r>
        <w:t>all</w:t>
      </w:r>
      <w:r>
        <w:rPr>
          <w:spacing w:val="-4"/>
        </w:rPr>
        <w:t xml:space="preserve"> </w:t>
      </w:r>
      <w:r>
        <w:t>technical</w:t>
      </w:r>
      <w:r>
        <w:rPr>
          <w:spacing w:val="-3"/>
        </w:rPr>
        <w:t xml:space="preserve"> </w:t>
      </w:r>
      <w:r>
        <w:rPr>
          <w:spacing w:val="-2"/>
        </w:rPr>
        <w:t>records;</w:t>
      </w:r>
    </w:p>
    <w:p w14:paraId="2086ABEF" w14:textId="77777777" w:rsidR="002E346F" w:rsidRDefault="00FF2A39">
      <w:pPr>
        <w:pStyle w:val="ListParagraph"/>
        <w:numPr>
          <w:ilvl w:val="2"/>
          <w:numId w:val="80"/>
        </w:numPr>
        <w:tabs>
          <w:tab w:val="left" w:pos="2060"/>
          <w:tab w:val="left" w:pos="2062"/>
        </w:tabs>
        <w:ind w:right="719"/>
        <w:jc w:val="both"/>
      </w:pPr>
      <w:r>
        <w:t>organise</w:t>
      </w:r>
      <w:r>
        <w:rPr>
          <w:spacing w:val="-7"/>
        </w:rPr>
        <w:t xml:space="preserve"> </w:t>
      </w:r>
      <w:r>
        <w:t>the</w:t>
      </w:r>
      <w:r>
        <w:rPr>
          <w:spacing w:val="-7"/>
        </w:rPr>
        <w:t xml:space="preserve"> </w:t>
      </w:r>
      <w:r>
        <w:t>approval</w:t>
      </w:r>
      <w:r>
        <w:rPr>
          <w:spacing w:val="-8"/>
        </w:rPr>
        <w:t xml:space="preserve"> </w:t>
      </w:r>
      <w:r>
        <w:t>of</w:t>
      </w:r>
      <w:r>
        <w:rPr>
          <w:spacing w:val="-8"/>
        </w:rPr>
        <w:t xml:space="preserve"> </w:t>
      </w:r>
      <w:r>
        <w:t>any</w:t>
      </w:r>
      <w:r>
        <w:rPr>
          <w:spacing w:val="-7"/>
        </w:rPr>
        <w:t xml:space="preserve"> </w:t>
      </w:r>
      <w:r>
        <w:t>modification</w:t>
      </w:r>
      <w:r>
        <w:rPr>
          <w:spacing w:val="-6"/>
        </w:rPr>
        <w:t xml:space="preserve"> </w:t>
      </w:r>
      <w:r>
        <w:t>to</w:t>
      </w:r>
      <w:r>
        <w:rPr>
          <w:spacing w:val="-6"/>
        </w:rPr>
        <w:t xml:space="preserve"> </w:t>
      </w:r>
      <w:r>
        <w:t>the</w:t>
      </w:r>
      <w:r>
        <w:rPr>
          <w:spacing w:val="-7"/>
        </w:rPr>
        <w:t xml:space="preserve"> </w:t>
      </w:r>
      <w:r>
        <w:t>aircraft</w:t>
      </w:r>
      <w:r>
        <w:rPr>
          <w:spacing w:val="-5"/>
        </w:rPr>
        <w:t xml:space="preserve"> </w:t>
      </w:r>
      <w:r>
        <w:t>in</w:t>
      </w:r>
      <w:r>
        <w:rPr>
          <w:spacing w:val="-7"/>
        </w:rPr>
        <w:t xml:space="preserve"> </w:t>
      </w:r>
      <w:r>
        <w:t>accordance</w:t>
      </w:r>
      <w:r>
        <w:rPr>
          <w:spacing w:val="-7"/>
        </w:rPr>
        <w:t xml:space="preserve"> </w:t>
      </w:r>
      <w:r>
        <w:t>with</w:t>
      </w:r>
      <w:r>
        <w:rPr>
          <w:spacing w:val="-8"/>
        </w:rPr>
        <w:t xml:space="preserve"> </w:t>
      </w:r>
      <w:r>
        <w:t xml:space="preserve">Annex I (Part 21) or, as applicable, Annex Ib (Part 21 Light) before this modification is </w:t>
      </w:r>
      <w:r>
        <w:rPr>
          <w:spacing w:val="-2"/>
        </w:rPr>
        <w:t>embodied;</w:t>
      </w:r>
    </w:p>
    <w:p w14:paraId="697EA46C" w14:textId="77777777" w:rsidR="002E346F" w:rsidRDefault="00FF2A39">
      <w:pPr>
        <w:pStyle w:val="BodyText"/>
        <w:spacing w:before="118"/>
        <w:ind w:left="2062" w:right="717" w:firstLine="0"/>
        <w:jc w:val="both"/>
      </w:pPr>
      <w:r>
        <w:t>In the case of an aircraft subject to a declaration of design compliance, organise the</w:t>
      </w:r>
      <w:r>
        <w:rPr>
          <w:spacing w:val="-9"/>
        </w:rPr>
        <w:t xml:space="preserve"> </w:t>
      </w:r>
      <w:r>
        <w:t>declaration</w:t>
      </w:r>
      <w:r>
        <w:rPr>
          <w:spacing w:val="-12"/>
        </w:rPr>
        <w:t xml:space="preserve"> </w:t>
      </w:r>
      <w:r>
        <w:t>of</w:t>
      </w:r>
      <w:r>
        <w:rPr>
          <w:spacing w:val="-9"/>
        </w:rPr>
        <w:t xml:space="preserve"> </w:t>
      </w:r>
      <w:r>
        <w:t>compliance</w:t>
      </w:r>
      <w:r>
        <w:rPr>
          <w:spacing w:val="-9"/>
        </w:rPr>
        <w:t xml:space="preserve"> </w:t>
      </w:r>
      <w:r>
        <w:t>for</w:t>
      </w:r>
      <w:r>
        <w:rPr>
          <w:spacing w:val="-12"/>
        </w:rPr>
        <w:t xml:space="preserve"> </w:t>
      </w:r>
      <w:r>
        <w:t>any</w:t>
      </w:r>
      <w:r>
        <w:rPr>
          <w:spacing w:val="-11"/>
        </w:rPr>
        <w:t xml:space="preserve"> </w:t>
      </w:r>
      <w:r>
        <w:t>modification</w:t>
      </w:r>
      <w:r>
        <w:rPr>
          <w:spacing w:val="-10"/>
        </w:rPr>
        <w:t xml:space="preserve"> </w:t>
      </w:r>
      <w:r>
        <w:t>in</w:t>
      </w:r>
      <w:r>
        <w:rPr>
          <w:spacing w:val="-10"/>
        </w:rPr>
        <w:t xml:space="preserve"> </w:t>
      </w:r>
      <w:r>
        <w:t>accordance</w:t>
      </w:r>
      <w:r>
        <w:rPr>
          <w:spacing w:val="-9"/>
        </w:rPr>
        <w:t xml:space="preserve"> </w:t>
      </w:r>
      <w:r>
        <w:t>Annex</w:t>
      </w:r>
      <w:r>
        <w:rPr>
          <w:spacing w:val="-9"/>
        </w:rPr>
        <w:t xml:space="preserve"> </w:t>
      </w:r>
      <w:r>
        <w:t>Ib</w:t>
      </w:r>
      <w:r>
        <w:rPr>
          <w:spacing w:val="-10"/>
        </w:rPr>
        <w:t xml:space="preserve"> </w:t>
      </w:r>
      <w:r>
        <w:t>(Part</w:t>
      </w:r>
      <w:r>
        <w:rPr>
          <w:spacing w:val="-11"/>
        </w:rPr>
        <w:t xml:space="preserve"> </w:t>
      </w:r>
      <w:r>
        <w:t>21 Light) before it is embodied;</w:t>
      </w:r>
    </w:p>
    <w:p w14:paraId="3A76B0B5" w14:textId="77777777" w:rsidR="002E346F" w:rsidRDefault="00FF2A39">
      <w:pPr>
        <w:pStyle w:val="ListParagraph"/>
        <w:numPr>
          <w:ilvl w:val="2"/>
          <w:numId w:val="80"/>
        </w:numPr>
        <w:tabs>
          <w:tab w:val="left" w:pos="2060"/>
          <w:tab w:val="left" w:pos="2062"/>
        </w:tabs>
        <w:spacing w:before="122"/>
        <w:ind w:right="713"/>
        <w:jc w:val="both"/>
      </w:pPr>
      <w:r>
        <w:t>organise</w:t>
      </w:r>
      <w:r>
        <w:rPr>
          <w:spacing w:val="-6"/>
        </w:rPr>
        <w:t xml:space="preserve"> </w:t>
      </w:r>
      <w:r>
        <w:t>the</w:t>
      </w:r>
      <w:r>
        <w:rPr>
          <w:spacing w:val="-4"/>
        </w:rPr>
        <w:t xml:space="preserve"> </w:t>
      </w:r>
      <w:r>
        <w:t>approval</w:t>
      </w:r>
      <w:r>
        <w:rPr>
          <w:spacing w:val="-7"/>
        </w:rPr>
        <w:t xml:space="preserve"> </w:t>
      </w:r>
      <w:r>
        <w:t>of</w:t>
      </w:r>
      <w:r>
        <w:rPr>
          <w:spacing w:val="-4"/>
        </w:rPr>
        <w:t xml:space="preserve"> </w:t>
      </w:r>
      <w:r>
        <w:t>any</w:t>
      </w:r>
      <w:r>
        <w:rPr>
          <w:spacing w:val="-4"/>
        </w:rPr>
        <w:t xml:space="preserve"> </w:t>
      </w:r>
      <w:r>
        <w:t>repair</w:t>
      </w:r>
      <w:r>
        <w:rPr>
          <w:spacing w:val="-7"/>
        </w:rPr>
        <w:t xml:space="preserve"> </w:t>
      </w:r>
      <w:r>
        <w:t>to</w:t>
      </w:r>
      <w:r>
        <w:rPr>
          <w:spacing w:val="-5"/>
        </w:rPr>
        <w:t xml:space="preserve"> </w:t>
      </w:r>
      <w:r>
        <w:t>the</w:t>
      </w:r>
      <w:r>
        <w:rPr>
          <w:spacing w:val="-6"/>
        </w:rPr>
        <w:t xml:space="preserve"> </w:t>
      </w:r>
      <w:r>
        <w:t>aircraft</w:t>
      </w:r>
      <w:r>
        <w:rPr>
          <w:spacing w:val="-4"/>
        </w:rPr>
        <w:t xml:space="preserve"> </w:t>
      </w:r>
      <w:r>
        <w:t>in</w:t>
      </w:r>
      <w:r>
        <w:rPr>
          <w:spacing w:val="-8"/>
        </w:rPr>
        <w:t xml:space="preserve"> </w:t>
      </w:r>
      <w:r>
        <w:t>accordance</w:t>
      </w:r>
      <w:r>
        <w:rPr>
          <w:spacing w:val="-6"/>
        </w:rPr>
        <w:t xml:space="preserve"> </w:t>
      </w:r>
      <w:r>
        <w:t>with</w:t>
      </w:r>
      <w:r>
        <w:rPr>
          <w:spacing w:val="-1"/>
        </w:rPr>
        <w:t xml:space="preserve"> </w:t>
      </w:r>
      <w:r>
        <w:t>Annex</w:t>
      </w:r>
      <w:r>
        <w:rPr>
          <w:spacing w:val="-4"/>
        </w:rPr>
        <w:t xml:space="preserve"> </w:t>
      </w:r>
      <w:r>
        <w:t>I</w:t>
      </w:r>
      <w:r>
        <w:rPr>
          <w:spacing w:val="-5"/>
        </w:rPr>
        <w:t xml:space="preserve"> </w:t>
      </w:r>
      <w:r>
        <w:t>(Part 21)</w:t>
      </w:r>
      <w:r>
        <w:rPr>
          <w:spacing w:val="-13"/>
        </w:rPr>
        <w:t xml:space="preserve"> </w:t>
      </w:r>
      <w:r>
        <w:t>or,</w:t>
      </w:r>
      <w:r>
        <w:rPr>
          <w:spacing w:val="-12"/>
        </w:rPr>
        <w:t xml:space="preserve"> </w:t>
      </w:r>
      <w:r>
        <w:t>as</w:t>
      </w:r>
      <w:r>
        <w:rPr>
          <w:spacing w:val="-13"/>
        </w:rPr>
        <w:t xml:space="preserve"> </w:t>
      </w:r>
      <w:r>
        <w:t>applicable,</w:t>
      </w:r>
      <w:r>
        <w:rPr>
          <w:spacing w:val="-12"/>
        </w:rPr>
        <w:t xml:space="preserve"> </w:t>
      </w:r>
      <w:r>
        <w:t>Annex</w:t>
      </w:r>
      <w:r>
        <w:rPr>
          <w:spacing w:val="-13"/>
        </w:rPr>
        <w:t xml:space="preserve"> </w:t>
      </w:r>
      <w:r>
        <w:t>Ib</w:t>
      </w:r>
      <w:r>
        <w:rPr>
          <w:spacing w:val="-12"/>
        </w:rPr>
        <w:t xml:space="preserve"> </w:t>
      </w:r>
      <w:r>
        <w:t>(Part</w:t>
      </w:r>
      <w:r>
        <w:rPr>
          <w:spacing w:val="-13"/>
        </w:rPr>
        <w:t xml:space="preserve"> </w:t>
      </w:r>
      <w:r>
        <w:t>21</w:t>
      </w:r>
      <w:r>
        <w:rPr>
          <w:spacing w:val="-12"/>
        </w:rPr>
        <w:t xml:space="preserve"> </w:t>
      </w:r>
      <w:r>
        <w:t>Light)</w:t>
      </w:r>
      <w:r>
        <w:rPr>
          <w:spacing w:val="-12"/>
        </w:rPr>
        <w:t xml:space="preserve"> </w:t>
      </w:r>
      <w:r>
        <w:t>or</w:t>
      </w:r>
      <w:r>
        <w:rPr>
          <w:spacing w:val="-13"/>
        </w:rPr>
        <w:t xml:space="preserve"> </w:t>
      </w:r>
      <w:r>
        <w:t>(Part</w:t>
      </w:r>
      <w:r>
        <w:rPr>
          <w:spacing w:val="-12"/>
        </w:rPr>
        <w:t xml:space="preserve"> </w:t>
      </w:r>
      <w:r>
        <w:t>21)</w:t>
      </w:r>
      <w:r>
        <w:rPr>
          <w:spacing w:val="-13"/>
        </w:rPr>
        <w:t xml:space="preserve"> </w:t>
      </w:r>
      <w:r>
        <w:t>before</w:t>
      </w:r>
      <w:r>
        <w:rPr>
          <w:spacing w:val="-12"/>
        </w:rPr>
        <w:t xml:space="preserve"> </w:t>
      </w:r>
      <w:r>
        <w:t>this</w:t>
      </w:r>
      <w:r>
        <w:rPr>
          <w:spacing w:val="-13"/>
        </w:rPr>
        <w:t xml:space="preserve"> </w:t>
      </w:r>
      <w:r>
        <w:t>repair</w:t>
      </w:r>
      <w:r>
        <w:rPr>
          <w:spacing w:val="-12"/>
        </w:rPr>
        <w:t xml:space="preserve"> </w:t>
      </w:r>
      <w:r>
        <w:t>is</w:t>
      </w:r>
      <w:r>
        <w:rPr>
          <w:spacing w:val="-12"/>
        </w:rPr>
        <w:t xml:space="preserve"> </w:t>
      </w:r>
      <w:r>
        <w:t xml:space="preserve">carried </w:t>
      </w:r>
      <w:r>
        <w:rPr>
          <w:spacing w:val="-4"/>
        </w:rPr>
        <w:t>out.</w:t>
      </w:r>
    </w:p>
    <w:p w14:paraId="7665D1B0" w14:textId="77777777" w:rsidR="002E346F" w:rsidRDefault="00FF2A39">
      <w:pPr>
        <w:pStyle w:val="BodyText"/>
        <w:ind w:left="2062" w:right="715" w:firstLine="0"/>
        <w:jc w:val="both"/>
      </w:pPr>
      <w:r>
        <w:t>In the case of an aircraft subject to a declaration of design compliance, organise the</w:t>
      </w:r>
      <w:r>
        <w:rPr>
          <w:spacing w:val="-4"/>
        </w:rPr>
        <w:t xml:space="preserve"> </w:t>
      </w:r>
      <w:r>
        <w:t>declaration</w:t>
      </w:r>
      <w:r>
        <w:rPr>
          <w:spacing w:val="-7"/>
        </w:rPr>
        <w:t xml:space="preserve"> </w:t>
      </w:r>
      <w:r>
        <w:t>of</w:t>
      </w:r>
      <w:r>
        <w:rPr>
          <w:spacing w:val="-4"/>
        </w:rPr>
        <w:t xml:space="preserve"> </w:t>
      </w:r>
      <w:r>
        <w:t>compliance</w:t>
      </w:r>
      <w:r>
        <w:rPr>
          <w:spacing w:val="-4"/>
        </w:rPr>
        <w:t xml:space="preserve"> </w:t>
      </w:r>
      <w:r>
        <w:t>for</w:t>
      </w:r>
      <w:r>
        <w:rPr>
          <w:spacing w:val="-7"/>
        </w:rPr>
        <w:t xml:space="preserve"> </w:t>
      </w:r>
      <w:r>
        <w:t>any</w:t>
      </w:r>
      <w:r>
        <w:rPr>
          <w:spacing w:val="-4"/>
        </w:rPr>
        <w:t xml:space="preserve"> </w:t>
      </w:r>
      <w:r>
        <w:t>repair</w:t>
      </w:r>
      <w:r>
        <w:rPr>
          <w:spacing w:val="-4"/>
        </w:rPr>
        <w:t xml:space="preserve"> </w:t>
      </w:r>
      <w:r>
        <w:t>in</w:t>
      </w:r>
      <w:r>
        <w:rPr>
          <w:spacing w:val="-8"/>
        </w:rPr>
        <w:t xml:space="preserve"> </w:t>
      </w:r>
      <w:r>
        <w:t>accordance</w:t>
      </w:r>
      <w:r>
        <w:rPr>
          <w:spacing w:val="-4"/>
        </w:rPr>
        <w:t xml:space="preserve"> </w:t>
      </w:r>
      <w:r>
        <w:t>Annex</w:t>
      </w:r>
      <w:r>
        <w:rPr>
          <w:spacing w:val="-6"/>
        </w:rPr>
        <w:t xml:space="preserve"> </w:t>
      </w:r>
      <w:r>
        <w:t>Ib</w:t>
      </w:r>
      <w:r>
        <w:rPr>
          <w:spacing w:val="-6"/>
        </w:rPr>
        <w:t xml:space="preserve"> </w:t>
      </w:r>
      <w:r>
        <w:t>(Part</w:t>
      </w:r>
      <w:r>
        <w:rPr>
          <w:spacing w:val="-9"/>
        </w:rPr>
        <w:t xml:space="preserve"> </w:t>
      </w:r>
      <w:r>
        <w:t>21</w:t>
      </w:r>
      <w:r>
        <w:rPr>
          <w:spacing w:val="-6"/>
        </w:rPr>
        <w:t xml:space="preserve"> </w:t>
      </w:r>
      <w:r>
        <w:t>Light) before it is carried out.</w:t>
      </w:r>
    </w:p>
    <w:p w14:paraId="3B2A4725" w14:textId="77777777" w:rsidR="002E346F" w:rsidRDefault="00FF2A39">
      <w:pPr>
        <w:pStyle w:val="ListParagraph"/>
        <w:numPr>
          <w:ilvl w:val="2"/>
          <w:numId w:val="80"/>
        </w:numPr>
        <w:tabs>
          <w:tab w:val="left" w:pos="2060"/>
          <w:tab w:val="left" w:pos="2062"/>
        </w:tabs>
        <w:spacing w:before="121"/>
        <w:ind w:right="716"/>
        <w:jc w:val="both"/>
      </w:pPr>
      <w:r>
        <w:t>inform the CAC RA whenever the aircraft is not presented by the owner for maintenance as requested by the contracted CAMO or CAO;</w:t>
      </w:r>
    </w:p>
    <w:p w14:paraId="5FF83A2B" w14:textId="77777777" w:rsidR="002E346F" w:rsidRDefault="00FF2A39">
      <w:pPr>
        <w:pStyle w:val="ListParagraph"/>
        <w:numPr>
          <w:ilvl w:val="2"/>
          <w:numId w:val="80"/>
        </w:numPr>
        <w:tabs>
          <w:tab w:val="left" w:pos="2059"/>
        </w:tabs>
        <w:spacing w:before="118"/>
        <w:ind w:left="2059" w:hanging="566"/>
        <w:jc w:val="both"/>
      </w:pPr>
      <w:r>
        <w:t>inform</w:t>
      </w:r>
      <w:r>
        <w:rPr>
          <w:spacing w:val="-7"/>
        </w:rPr>
        <w:t xml:space="preserve"> </w:t>
      </w:r>
      <w:r>
        <w:t>the CAC</w:t>
      </w:r>
      <w:r>
        <w:rPr>
          <w:spacing w:val="-3"/>
        </w:rPr>
        <w:t xml:space="preserve"> </w:t>
      </w:r>
      <w:r>
        <w:t>RA</w:t>
      </w:r>
      <w:r>
        <w:rPr>
          <w:spacing w:val="-5"/>
        </w:rPr>
        <w:t xml:space="preserve"> </w:t>
      </w:r>
      <w:r>
        <w:t>whenever</w:t>
      </w:r>
      <w:r>
        <w:rPr>
          <w:spacing w:val="-2"/>
        </w:rPr>
        <w:t xml:space="preserve"> </w:t>
      </w:r>
      <w:r>
        <w:t>the</w:t>
      </w:r>
      <w:r>
        <w:rPr>
          <w:spacing w:val="-3"/>
        </w:rPr>
        <w:t xml:space="preserve"> </w:t>
      </w:r>
      <w:r>
        <w:t>present</w:t>
      </w:r>
      <w:r>
        <w:rPr>
          <w:spacing w:val="-4"/>
        </w:rPr>
        <w:t xml:space="preserve"> </w:t>
      </w:r>
      <w:r>
        <w:t>contract</w:t>
      </w:r>
      <w:r>
        <w:rPr>
          <w:spacing w:val="-4"/>
        </w:rPr>
        <w:t xml:space="preserve"> </w:t>
      </w:r>
      <w:r>
        <w:t>has</w:t>
      </w:r>
      <w:r>
        <w:rPr>
          <w:spacing w:val="-6"/>
        </w:rPr>
        <w:t xml:space="preserve"> </w:t>
      </w:r>
      <w:r>
        <w:t>not</w:t>
      </w:r>
      <w:r>
        <w:rPr>
          <w:spacing w:val="-2"/>
        </w:rPr>
        <w:t xml:space="preserve"> </w:t>
      </w:r>
      <w:r>
        <w:t>been</w:t>
      </w:r>
      <w:r>
        <w:rPr>
          <w:spacing w:val="-3"/>
        </w:rPr>
        <w:t xml:space="preserve"> </w:t>
      </w:r>
      <w:r>
        <w:rPr>
          <w:spacing w:val="-2"/>
        </w:rPr>
        <w:t>respected;</w:t>
      </w:r>
    </w:p>
    <w:p w14:paraId="50DC7AC2" w14:textId="77777777" w:rsidR="002E346F" w:rsidRDefault="00FF2A39">
      <w:pPr>
        <w:pStyle w:val="ListParagraph"/>
        <w:numPr>
          <w:ilvl w:val="2"/>
          <w:numId w:val="80"/>
        </w:numPr>
        <w:tabs>
          <w:tab w:val="left" w:pos="2062"/>
        </w:tabs>
        <w:ind w:right="716"/>
      </w:pPr>
      <w:r>
        <w:t>ensure</w:t>
      </w:r>
      <w:r>
        <w:rPr>
          <w:spacing w:val="-7"/>
        </w:rPr>
        <w:t xml:space="preserve"> </w:t>
      </w:r>
      <w:r>
        <w:t>that</w:t>
      </w:r>
      <w:r>
        <w:rPr>
          <w:spacing w:val="-7"/>
        </w:rPr>
        <w:t xml:space="preserve"> </w:t>
      </w:r>
      <w:r>
        <w:t>the</w:t>
      </w:r>
      <w:r>
        <w:rPr>
          <w:spacing w:val="-7"/>
        </w:rPr>
        <w:t xml:space="preserve"> </w:t>
      </w:r>
      <w:r>
        <w:t>airworthiness</w:t>
      </w:r>
      <w:r>
        <w:rPr>
          <w:spacing w:val="-7"/>
        </w:rPr>
        <w:t xml:space="preserve"> </w:t>
      </w:r>
      <w:r>
        <w:t>review</w:t>
      </w:r>
      <w:r>
        <w:rPr>
          <w:spacing w:val="-9"/>
        </w:rPr>
        <w:t xml:space="preserve"> </w:t>
      </w:r>
      <w:r>
        <w:t>of</w:t>
      </w:r>
      <w:r>
        <w:rPr>
          <w:spacing w:val="-10"/>
        </w:rPr>
        <w:t xml:space="preserve"> </w:t>
      </w:r>
      <w:r>
        <w:t>the</w:t>
      </w:r>
      <w:r>
        <w:rPr>
          <w:spacing w:val="-10"/>
        </w:rPr>
        <w:t xml:space="preserve"> </w:t>
      </w:r>
      <w:r>
        <w:t>aircraft</w:t>
      </w:r>
      <w:r>
        <w:rPr>
          <w:spacing w:val="-10"/>
        </w:rPr>
        <w:t xml:space="preserve"> </w:t>
      </w:r>
      <w:r>
        <w:t>is</w:t>
      </w:r>
      <w:r>
        <w:rPr>
          <w:spacing w:val="-10"/>
        </w:rPr>
        <w:t xml:space="preserve"> </w:t>
      </w:r>
      <w:r>
        <w:t>carried</w:t>
      </w:r>
      <w:r>
        <w:rPr>
          <w:spacing w:val="-10"/>
        </w:rPr>
        <w:t xml:space="preserve"> </w:t>
      </w:r>
      <w:r>
        <w:t>out,</w:t>
      </w:r>
      <w:r>
        <w:rPr>
          <w:spacing w:val="-9"/>
        </w:rPr>
        <w:t xml:space="preserve"> </w:t>
      </w:r>
      <w:r>
        <w:t>when</w:t>
      </w:r>
      <w:r>
        <w:rPr>
          <w:spacing w:val="-8"/>
        </w:rPr>
        <w:t xml:space="preserve"> </w:t>
      </w:r>
      <w:r>
        <w:t>necessary, and ensure that the ARC is issued;</w:t>
      </w:r>
    </w:p>
    <w:p w14:paraId="355E36F9" w14:textId="77777777" w:rsidR="002E346F" w:rsidRDefault="00FF2A39">
      <w:pPr>
        <w:pStyle w:val="ListParagraph"/>
        <w:numPr>
          <w:ilvl w:val="2"/>
          <w:numId w:val="80"/>
        </w:numPr>
        <w:tabs>
          <w:tab w:val="left" w:pos="2059"/>
        </w:tabs>
        <w:spacing w:before="121"/>
        <w:ind w:left="2059" w:hanging="566"/>
      </w:pPr>
      <w:r>
        <w:t>send</w:t>
      </w:r>
      <w:r>
        <w:rPr>
          <w:spacing w:val="-4"/>
        </w:rPr>
        <w:t xml:space="preserve"> </w:t>
      </w:r>
      <w:r>
        <w:t>within</w:t>
      </w:r>
      <w:r>
        <w:rPr>
          <w:spacing w:val="-6"/>
        </w:rPr>
        <w:t xml:space="preserve"> </w:t>
      </w:r>
      <w:r>
        <w:t>10 days</w:t>
      </w:r>
      <w:r>
        <w:rPr>
          <w:spacing w:val="-2"/>
        </w:rPr>
        <w:t xml:space="preserve"> </w:t>
      </w:r>
      <w:r>
        <w:t>a</w:t>
      </w:r>
      <w:r>
        <w:rPr>
          <w:spacing w:val="-4"/>
        </w:rPr>
        <w:t xml:space="preserve"> </w:t>
      </w:r>
      <w:r>
        <w:t>copy</w:t>
      </w:r>
      <w:r>
        <w:rPr>
          <w:spacing w:val="-5"/>
        </w:rPr>
        <w:t xml:space="preserve"> </w:t>
      </w:r>
      <w:r>
        <w:t>of</w:t>
      </w:r>
      <w:r>
        <w:rPr>
          <w:spacing w:val="-2"/>
        </w:rPr>
        <w:t xml:space="preserve"> </w:t>
      </w:r>
      <w:r>
        <w:t>any</w:t>
      </w:r>
      <w:r>
        <w:rPr>
          <w:spacing w:val="-4"/>
        </w:rPr>
        <w:t xml:space="preserve"> </w:t>
      </w:r>
      <w:r>
        <w:t>ARC</w:t>
      </w:r>
      <w:r>
        <w:rPr>
          <w:spacing w:val="-3"/>
        </w:rPr>
        <w:t xml:space="preserve"> </w:t>
      </w:r>
      <w:r>
        <w:t>issued</w:t>
      </w:r>
      <w:r>
        <w:rPr>
          <w:spacing w:val="-2"/>
        </w:rPr>
        <w:t xml:space="preserve"> </w:t>
      </w:r>
      <w:r>
        <w:t>or</w:t>
      </w:r>
      <w:r>
        <w:rPr>
          <w:spacing w:val="-3"/>
        </w:rPr>
        <w:t xml:space="preserve"> </w:t>
      </w:r>
      <w:r>
        <w:t>extended</w:t>
      </w:r>
      <w:r>
        <w:rPr>
          <w:spacing w:val="-2"/>
        </w:rPr>
        <w:t xml:space="preserve"> </w:t>
      </w:r>
      <w:r>
        <w:t>to</w:t>
      </w:r>
      <w:r>
        <w:rPr>
          <w:spacing w:val="-3"/>
        </w:rPr>
        <w:t xml:space="preserve"> </w:t>
      </w:r>
      <w:r>
        <w:t>the</w:t>
      </w:r>
      <w:r>
        <w:rPr>
          <w:spacing w:val="1"/>
        </w:rPr>
        <w:t xml:space="preserve"> </w:t>
      </w:r>
      <w:r>
        <w:t>CAC</w:t>
      </w:r>
      <w:r>
        <w:rPr>
          <w:spacing w:val="-2"/>
        </w:rPr>
        <w:t xml:space="preserve"> </w:t>
      </w:r>
      <w:r>
        <w:rPr>
          <w:spacing w:val="-5"/>
        </w:rPr>
        <w:t>RA;</w:t>
      </w:r>
    </w:p>
    <w:p w14:paraId="7A6FC7C5" w14:textId="77777777" w:rsidR="002E346F" w:rsidRDefault="00FF2A39">
      <w:pPr>
        <w:pStyle w:val="ListParagraph"/>
        <w:numPr>
          <w:ilvl w:val="2"/>
          <w:numId w:val="80"/>
        </w:numPr>
        <w:tabs>
          <w:tab w:val="left" w:pos="2061"/>
        </w:tabs>
        <w:spacing w:before="121"/>
        <w:ind w:left="2061" w:hanging="568"/>
      </w:pPr>
      <w:r>
        <w:t>carry</w:t>
      </w:r>
      <w:r>
        <w:rPr>
          <w:spacing w:val="-7"/>
        </w:rPr>
        <w:t xml:space="preserve"> </w:t>
      </w:r>
      <w:r>
        <w:t>out</w:t>
      </w:r>
      <w:r>
        <w:rPr>
          <w:spacing w:val="-3"/>
        </w:rPr>
        <w:t xml:space="preserve"> </w:t>
      </w:r>
      <w:r>
        <w:t>all</w:t>
      </w:r>
      <w:r>
        <w:rPr>
          <w:spacing w:val="-6"/>
        </w:rPr>
        <w:t xml:space="preserve"> </w:t>
      </w:r>
      <w:r>
        <w:t>occurrence</w:t>
      </w:r>
      <w:r>
        <w:rPr>
          <w:spacing w:val="-5"/>
        </w:rPr>
        <w:t xml:space="preserve"> </w:t>
      </w:r>
      <w:r>
        <w:t>reporting</w:t>
      </w:r>
      <w:r>
        <w:rPr>
          <w:spacing w:val="-5"/>
        </w:rPr>
        <w:t xml:space="preserve"> </w:t>
      </w:r>
      <w:r>
        <w:t>mandated</w:t>
      </w:r>
      <w:r>
        <w:rPr>
          <w:spacing w:val="-2"/>
        </w:rPr>
        <w:t xml:space="preserve"> </w:t>
      </w:r>
      <w:r>
        <w:t>by</w:t>
      </w:r>
      <w:r>
        <w:rPr>
          <w:spacing w:val="-5"/>
        </w:rPr>
        <w:t xml:space="preserve"> </w:t>
      </w:r>
      <w:r>
        <w:t>applicable</w:t>
      </w:r>
      <w:r>
        <w:rPr>
          <w:spacing w:val="-2"/>
        </w:rPr>
        <w:t xml:space="preserve"> regulations;</w:t>
      </w:r>
    </w:p>
    <w:p w14:paraId="2D4FBE30" w14:textId="77777777" w:rsidR="002E346F" w:rsidRDefault="00FF2A39">
      <w:pPr>
        <w:pStyle w:val="ListParagraph"/>
        <w:numPr>
          <w:ilvl w:val="2"/>
          <w:numId w:val="80"/>
        </w:numPr>
        <w:tabs>
          <w:tab w:val="left" w:pos="2061"/>
        </w:tabs>
        <w:ind w:left="2061" w:hanging="568"/>
      </w:pPr>
      <w:r>
        <w:t>inform</w:t>
      </w:r>
      <w:r>
        <w:rPr>
          <w:spacing w:val="-5"/>
        </w:rPr>
        <w:t xml:space="preserve"> </w:t>
      </w:r>
      <w:r>
        <w:t>the</w:t>
      </w:r>
      <w:r>
        <w:rPr>
          <w:spacing w:val="-2"/>
        </w:rPr>
        <w:t xml:space="preserve"> </w:t>
      </w:r>
      <w:r>
        <w:t>CAC</w:t>
      </w:r>
      <w:r>
        <w:rPr>
          <w:spacing w:val="-3"/>
        </w:rPr>
        <w:t xml:space="preserve"> </w:t>
      </w:r>
      <w:r>
        <w:t>RA</w:t>
      </w:r>
      <w:r>
        <w:rPr>
          <w:spacing w:val="-5"/>
        </w:rPr>
        <w:t xml:space="preserve"> </w:t>
      </w:r>
      <w:r>
        <w:t>whenever</w:t>
      </w:r>
      <w:r>
        <w:rPr>
          <w:spacing w:val="-3"/>
        </w:rPr>
        <w:t xml:space="preserve"> </w:t>
      </w:r>
      <w:r>
        <w:t>the</w:t>
      </w:r>
      <w:r>
        <w:rPr>
          <w:spacing w:val="-4"/>
        </w:rPr>
        <w:t xml:space="preserve"> </w:t>
      </w:r>
      <w:r>
        <w:t>present</w:t>
      </w:r>
      <w:r>
        <w:rPr>
          <w:spacing w:val="-4"/>
        </w:rPr>
        <w:t xml:space="preserve"> </w:t>
      </w:r>
      <w:r>
        <w:t>contract</w:t>
      </w:r>
      <w:r>
        <w:rPr>
          <w:spacing w:val="-5"/>
        </w:rPr>
        <w:t xml:space="preserve"> </w:t>
      </w:r>
      <w:r>
        <w:t>is</w:t>
      </w:r>
      <w:r>
        <w:rPr>
          <w:spacing w:val="-3"/>
        </w:rPr>
        <w:t xml:space="preserve"> </w:t>
      </w:r>
      <w:r>
        <w:t>denounced</w:t>
      </w:r>
      <w:r>
        <w:rPr>
          <w:spacing w:val="-3"/>
        </w:rPr>
        <w:t xml:space="preserve"> </w:t>
      </w:r>
      <w:r>
        <w:t>by</w:t>
      </w:r>
      <w:r>
        <w:rPr>
          <w:spacing w:val="-3"/>
        </w:rPr>
        <w:t xml:space="preserve"> </w:t>
      </w:r>
      <w:r>
        <w:t>either</w:t>
      </w:r>
      <w:r>
        <w:rPr>
          <w:spacing w:val="-3"/>
        </w:rPr>
        <w:t xml:space="preserve"> </w:t>
      </w:r>
      <w:r>
        <w:rPr>
          <w:spacing w:val="-2"/>
        </w:rPr>
        <w:t>party.</w:t>
      </w:r>
    </w:p>
    <w:p w14:paraId="67400762" w14:textId="77777777" w:rsidR="002E346F" w:rsidRDefault="00FF2A39">
      <w:pPr>
        <w:pStyle w:val="Heading5"/>
        <w:numPr>
          <w:ilvl w:val="1"/>
          <w:numId w:val="80"/>
        </w:numPr>
        <w:tabs>
          <w:tab w:val="left" w:pos="1493"/>
        </w:tabs>
        <w:spacing w:before="120"/>
      </w:pPr>
      <w:r>
        <w:t>Obligations</w:t>
      </w:r>
      <w:r>
        <w:rPr>
          <w:spacing w:val="-5"/>
        </w:rPr>
        <w:t xml:space="preserve"> </w:t>
      </w:r>
      <w:r>
        <w:t>of</w:t>
      </w:r>
      <w:r>
        <w:rPr>
          <w:spacing w:val="-4"/>
        </w:rPr>
        <w:t xml:space="preserve"> </w:t>
      </w:r>
      <w:r>
        <w:t>the</w:t>
      </w:r>
      <w:r>
        <w:rPr>
          <w:spacing w:val="-6"/>
        </w:rPr>
        <w:t xml:space="preserve"> </w:t>
      </w:r>
      <w:r>
        <w:rPr>
          <w:spacing w:val="-2"/>
        </w:rPr>
        <w:t>owner:</w:t>
      </w:r>
    </w:p>
    <w:p w14:paraId="1E68338A" w14:textId="77777777" w:rsidR="002E346F" w:rsidRDefault="00FF2A39">
      <w:pPr>
        <w:pStyle w:val="ListParagraph"/>
        <w:numPr>
          <w:ilvl w:val="2"/>
          <w:numId w:val="80"/>
        </w:numPr>
        <w:tabs>
          <w:tab w:val="left" w:pos="2061"/>
        </w:tabs>
        <w:ind w:left="2061" w:hanging="568"/>
      </w:pPr>
      <w:r>
        <w:t>have</w:t>
      </w:r>
      <w:r>
        <w:rPr>
          <w:spacing w:val="-3"/>
        </w:rPr>
        <w:t xml:space="preserve"> </w:t>
      </w:r>
      <w:r>
        <w:t>a</w:t>
      </w:r>
      <w:r>
        <w:rPr>
          <w:spacing w:val="-6"/>
        </w:rPr>
        <w:t xml:space="preserve"> </w:t>
      </w:r>
      <w:r>
        <w:t>general</w:t>
      </w:r>
      <w:r>
        <w:rPr>
          <w:spacing w:val="-4"/>
        </w:rPr>
        <w:t xml:space="preserve"> </w:t>
      </w:r>
      <w:r>
        <w:t>understanding</w:t>
      </w:r>
      <w:r>
        <w:rPr>
          <w:spacing w:val="-4"/>
        </w:rPr>
        <w:t xml:space="preserve"> </w:t>
      </w:r>
      <w:r>
        <w:t>of</w:t>
      </w:r>
      <w:r>
        <w:rPr>
          <w:spacing w:val="-3"/>
        </w:rPr>
        <w:t xml:space="preserve"> </w:t>
      </w:r>
      <w:r>
        <w:t>the</w:t>
      </w:r>
      <w:r>
        <w:rPr>
          <w:spacing w:val="-4"/>
        </w:rPr>
        <w:t xml:space="preserve"> AMP;</w:t>
      </w:r>
    </w:p>
    <w:p w14:paraId="1E8DEF0E" w14:textId="77777777" w:rsidR="002E346F" w:rsidRDefault="00FF2A39">
      <w:pPr>
        <w:pStyle w:val="ListParagraph"/>
        <w:numPr>
          <w:ilvl w:val="2"/>
          <w:numId w:val="80"/>
        </w:numPr>
        <w:tabs>
          <w:tab w:val="left" w:pos="2061"/>
        </w:tabs>
        <w:spacing w:before="121"/>
        <w:ind w:left="2061" w:hanging="568"/>
      </w:pPr>
      <w:r>
        <w:t>have</w:t>
      </w:r>
      <w:r>
        <w:rPr>
          <w:spacing w:val="-4"/>
        </w:rPr>
        <w:t xml:space="preserve"> </w:t>
      </w:r>
      <w:r>
        <w:t>a</w:t>
      </w:r>
      <w:r>
        <w:rPr>
          <w:spacing w:val="-5"/>
        </w:rPr>
        <w:t xml:space="preserve"> </w:t>
      </w:r>
      <w:r>
        <w:t>general</w:t>
      </w:r>
      <w:r>
        <w:rPr>
          <w:spacing w:val="-4"/>
        </w:rPr>
        <w:t xml:space="preserve"> </w:t>
      </w:r>
      <w:r>
        <w:t>understanding</w:t>
      </w:r>
      <w:r>
        <w:rPr>
          <w:spacing w:val="-4"/>
        </w:rPr>
        <w:t xml:space="preserve"> </w:t>
      </w:r>
      <w:r>
        <w:t>of</w:t>
      </w:r>
      <w:r>
        <w:rPr>
          <w:spacing w:val="-3"/>
        </w:rPr>
        <w:t xml:space="preserve"> </w:t>
      </w:r>
      <w:r>
        <w:t>this</w:t>
      </w:r>
      <w:r>
        <w:rPr>
          <w:spacing w:val="-3"/>
        </w:rPr>
        <w:t xml:space="preserve"> </w:t>
      </w:r>
      <w:r>
        <w:rPr>
          <w:spacing w:val="-2"/>
        </w:rPr>
        <w:t>Annex;</w:t>
      </w:r>
    </w:p>
    <w:p w14:paraId="4618AF39" w14:textId="77777777" w:rsidR="002E346F" w:rsidRDefault="00FF2A39">
      <w:pPr>
        <w:pStyle w:val="ListParagraph"/>
        <w:numPr>
          <w:ilvl w:val="2"/>
          <w:numId w:val="80"/>
        </w:numPr>
        <w:tabs>
          <w:tab w:val="left" w:pos="2061"/>
        </w:tabs>
        <w:ind w:left="2061" w:hanging="568"/>
      </w:pPr>
      <w:r>
        <w:t>present</w:t>
      </w:r>
      <w:r>
        <w:rPr>
          <w:spacing w:val="-4"/>
        </w:rPr>
        <w:t xml:space="preserve"> </w:t>
      </w:r>
      <w:r>
        <w:t>the</w:t>
      </w:r>
      <w:r>
        <w:rPr>
          <w:spacing w:val="-3"/>
        </w:rPr>
        <w:t xml:space="preserve"> </w:t>
      </w:r>
      <w:r>
        <w:t>aircraft</w:t>
      </w:r>
      <w:r>
        <w:rPr>
          <w:spacing w:val="-3"/>
        </w:rPr>
        <w:t xml:space="preserve"> </w:t>
      </w:r>
      <w:r>
        <w:t>for</w:t>
      </w:r>
      <w:r>
        <w:rPr>
          <w:spacing w:val="-5"/>
        </w:rPr>
        <w:t xml:space="preserve"> </w:t>
      </w:r>
      <w:r>
        <w:t>maintenance</w:t>
      </w:r>
      <w:r>
        <w:rPr>
          <w:spacing w:val="-2"/>
        </w:rPr>
        <w:t xml:space="preserve"> </w:t>
      </w:r>
      <w:r>
        <w:t>as</w:t>
      </w:r>
      <w:r>
        <w:rPr>
          <w:spacing w:val="-6"/>
        </w:rPr>
        <w:t xml:space="preserve"> </w:t>
      </w:r>
      <w:r>
        <w:t>directed</w:t>
      </w:r>
      <w:r>
        <w:rPr>
          <w:spacing w:val="-3"/>
        </w:rPr>
        <w:t xml:space="preserve"> </w:t>
      </w:r>
      <w:r>
        <w:t>by</w:t>
      </w:r>
      <w:r>
        <w:rPr>
          <w:spacing w:val="-5"/>
        </w:rPr>
        <w:t xml:space="preserve"> </w:t>
      </w:r>
      <w:r>
        <w:t>the</w:t>
      </w:r>
      <w:r>
        <w:rPr>
          <w:spacing w:val="-3"/>
        </w:rPr>
        <w:t xml:space="preserve"> </w:t>
      </w:r>
      <w:r>
        <w:t>contracted</w:t>
      </w:r>
      <w:r>
        <w:rPr>
          <w:spacing w:val="-3"/>
        </w:rPr>
        <w:t xml:space="preserve"> </w:t>
      </w:r>
      <w:r>
        <w:t>CAMO</w:t>
      </w:r>
      <w:r>
        <w:rPr>
          <w:spacing w:val="-5"/>
        </w:rPr>
        <w:t xml:space="preserve"> </w:t>
      </w:r>
      <w:r>
        <w:t>or</w:t>
      </w:r>
      <w:r>
        <w:rPr>
          <w:spacing w:val="-3"/>
        </w:rPr>
        <w:t xml:space="preserve"> </w:t>
      </w:r>
      <w:r>
        <w:rPr>
          <w:spacing w:val="-4"/>
        </w:rPr>
        <w:t>CAO;</w:t>
      </w:r>
    </w:p>
    <w:p w14:paraId="3C06EDF5" w14:textId="77777777" w:rsidR="002E346F" w:rsidRDefault="00FF2A39">
      <w:pPr>
        <w:pStyle w:val="ListParagraph"/>
        <w:numPr>
          <w:ilvl w:val="2"/>
          <w:numId w:val="80"/>
        </w:numPr>
        <w:tabs>
          <w:tab w:val="left" w:pos="2061"/>
        </w:tabs>
        <w:spacing w:before="118"/>
        <w:ind w:left="2061" w:hanging="568"/>
      </w:pPr>
      <w:r>
        <w:t>not</w:t>
      </w:r>
      <w:r>
        <w:rPr>
          <w:spacing w:val="-6"/>
        </w:rPr>
        <w:t xml:space="preserve"> </w:t>
      </w:r>
      <w:r>
        <w:t>modify</w:t>
      </w:r>
      <w:r>
        <w:rPr>
          <w:spacing w:val="-3"/>
        </w:rPr>
        <w:t xml:space="preserve"> </w:t>
      </w:r>
      <w:r>
        <w:t>the</w:t>
      </w:r>
      <w:r>
        <w:rPr>
          <w:spacing w:val="-3"/>
        </w:rPr>
        <w:t xml:space="preserve"> </w:t>
      </w:r>
      <w:r>
        <w:t>aircraft</w:t>
      </w:r>
      <w:r>
        <w:rPr>
          <w:spacing w:val="-3"/>
        </w:rPr>
        <w:t xml:space="preserve"> </w:t>
      </w:r>
      <w:r>
        <w:t>without</w:t>
      </w:r>
      <w:r>
        <w:rPr>
          <w:spacing w:val="-3"/>
        </w:rPr>
        <w:t xml:space="preserve"> </w:t>
      </w:r>
      <w:r>
        <w:t>first</w:t>
      </w:r>
      <w:r>
        <w:rPr>
          <w:spacing w:val="-5"/>
        </w:rPr>
        <w:t xml:space="preserve"> </w:t>
      </w:r>
      <w:r>
        <w:t>consulting</w:t>
      </w:r>
      <w:r>
        <w:rPr>
          <w:spacing w:val="-4"/>
        </w:rPr>
        <w:t xml:space="preserve"> </w:t>
      </w:r>
      <w:r>
        <w:t>the</w:t>
      </w:r>
      <w:r>
        <w:rPr>
          <w:spacing w:val="-5"/>
        </w:rPr>
        <w:t xml:space="preserve"> </w:t>
      </w:r>
      <w:r>
        <w:t>contracted</w:t>
      </w:r>
      <w:r>
        <w:rPr>
          <w:spacing w:val="-5"/>
        </w:rPr>
        <w:t xml:space="preserve"> </w:t>
      </w:r>
      <w:r>
        <w:t>CAMO</w:t>
      </w:r>
      <w:r>
        <w:rPr>
          <w:spacing w:val="-6"/>
        </w:rPr>
        <w:t xml:space="preserve"> </w:t>
      </w:r>
      <w:r>
        <w:t>or</w:t>
      </w:r>
      <w:r>
        <w:rPr>
          <w:spacing w:val="-5"/>
        </w:rPr>
        <w:t xml:space="preserve"> </w:t>
      </w:r>
      <w:r>
        <w:rPr>
          <w:spacing w:val="-4"/>
        </w:rPr>
        <w:t>CAO;</w:t>
      </w:r>
    </w:p>
    <w:p w14:paraId="70E39815" w14:textId="77777777" w:rsidR="002E346F" w:rsidRDefault="00FF2A39">
      <w:pPr>
        <w:pStyle w:val="ListParagraph"/>
        <w:numPr>
          <w:ilvl w:val="2"/>
          <w:numId w:val="80"/>
        </w:numPr>
        <w:tabs>
          <w:tab w:val="left" w:pos="2062"/>
        </w:tabs>
        <w:ind w:right="720"/>
      </w:pPr>
      <w:r>
        <w:t>inform the contracted CAMO or CAO of all maintenance exceptionally carried out without the knowledge and control of the contracted CAMO or CAO;</w:t>
      </w:r>
    </w:p>
    <w:p w14:paraId="664E53CA" w14:textId="77777777" w:rsidR="002E346F" w:rsidRDefault="00FF2A39">
      <w:pPr>
        <w:pStyle w:val="ListParagraph"/>
        <w:numPr>
          <w:ilvl w:val="2"/>
          <w:numId w:val="80"/>
        </w:numPr>
        <w:tabs>
          <w:tab w:val="left" w:pos="2062"/>
        </w:tabs>
        <w:spacing w:before="121"/>
        <w:ind w:right="720"/>
      </w:pPr>
      <w:r>
        <w:t>report</w:t>
      </w:r>
      <w:r>
        <w:rPr>
          <w:spacing w:val="32"/>
        </w:rPr>
        <w:t xml:space="preserve"> </w:t>
      </w:r>
      <w:r>
        <w:t>to</w:t>
      </w:r>
      <w:r>
        <w:rPr>
          <w:spacing w:val="33"/>
        </w:rPr>
        <w:t xml:space="preserve"> </w:t>
      </w:r>
      <w:r>
        <w:t>the</w:t>
      </w:r>
      <w:r>
        <w:rPr>
          <w:spacing w:val="30"/>
        </w:rPr>
        <w:t xml:space="preserve"> </w:t>
      </w:r>
      <w:r>
        <w:t>contracted</w:t>
      </w:r>
      <w:r>
        <w:rPr>
          <w:spacing w:val="29"/>
        </w:rPr>
        <w:t xml:space="preserve"> </w:t>
      </w:r>
      <w:r>
        <w:t>CAMO</w:t>
      </w:r>
      <w:r>
        <w:rPr>
          <w:spacing w:val="30"/>
        </w:rPr>
        <w:t xml:space="preserve"> </w:t>
      </w:r>
      <w:r>
        <w:t>or</w:t>
      </w:r>
      <w:r>
        <w:rPr>
          <w:spacing w:val="32"/>
        </w:rPr>
        <w:t xml:space="preserve"> </w:t>
      </w:r>
      <w:r>
        <w:t>CAO</w:t>
      </w:r>
      <w:r>
        <w:rPr>
          <w:spacing w:val="32"/>
        </w:rPr>
        <w:t xml:space="preserve"> </w:t>
      </w:r>
      <w:r>
        <w:t>through</w:t>
      </w:r>
      <w:r>
        <w:rPr>
          <w:spacing w:val="31"/>
        </w:rPr>
        <w:t xml:space="preserve"> </w:t>
      </w:r>
      <w:r>
        <w:t>the</w:t>
      </w:r>
      <w:r>
        <w:rPr>
          <w:spacing w:val="32"/>
        </w:rPr>
        <w:t xml:space="preserve"> </w:t>
      </w:r>
      <w:r>
        <w:t>logbook</w:t>
      </w:r>
      <w:r>
        <w:rPr>
          <w:spacing w:val="32"/>
        </w:rPr>
        <w:t xml:space="preserve"> </w:t>
      </w:r>
      <w:r>
        <w:t>all</w:t>
      </w:r>
      <w:r>
        <w:rPr>
          <w:spacing w:val="31"/>
        </w:rPr>
        <w:t xml:space="preserve"> </w:t>
      </w:r>
      <w:r>
        <w:t>defects</w:t>
      </w:r>
      <w:r>
        <w:rPr>
          <w:spacing w:val="32"/>
        </w:rPr>
        <w:t xml:space="preserve"> </w:t>
      </w:r>
      <w:r>
        <w:t>found during operations;</w:t>
      </w:r>
    </w:p>
    <w:p w14:paraId="65F15774" w14:textId="77777777" w:rsidR="002E346F" w:rsidRDefault="002E346F">
      <w:pPr>
        <w:pStyle w:val="ListParagraph"/>
        <w:jc w:val="left"/>
        <w:sectPr w:rsidR="002E346F">
          <w:pgSz w:w="11910" w:h="16840"/>
          <w:pgMar w:top="1800" w:right="720" w:bottom="1260" w:left="1080" w:header="742" w:footer="994" w:gutter="0"/>
          <w:cols w:space="720"/>
        </w:sectPr>
      </w:pPr>
    </w:p>
    <w:p w14:paraId="76B4ECA2" w14:textId="77777777" w:rsidR="002E346F" w:rsidRDefault="00FF2A39">
      <w:pPr>
        <w:pStyle w:val="ListParagraph"/>
        <w:numPr>
          <w:ilvl w:val="2"/>
          <w:numId w:val="80"/>
        </w:numPr>
        <w:tabs>
          <w:tab w:val="left" w:pos="2061"/>
        </w:tabs>
        <w:spacing w:before="90"/>
        <w:ind w:left="2061" w:hanging="568"/>
      </w:pPr>
      <w:r>
        <w:lastRenderedPageBreak/>
        <w:t>inform</w:t>
      </w:r>
      <w:r>
        <w:rPr>
          <w:spacing w:val="-5"/>
        </w:rPr>
        <w:t xml:space="preserve"> </w:t>
      </w:r>
      <w:r>
        <w:t>the</w:t>
      </w:r>
      <w:r>
        <w:rPr>
          <w:spacing w:val="-2"/>
        </w:rPr>
        <w:t xml:space="preserve"> </w:t>
      </w:r>
      <w:r>
        <w:t>CAC</w:t>
      </w:r>
      <w:r>
        <w:rPr>
          <w:spacing w:val="-3"/>
        </w:rPr>
        <w:t xml:space="preserve"> </w:t>
      </w:r>
      <w:r>
        <w:t>RA</w:t>
      </w:r>
      <w:r>
        <w:rPr>
          <w:spacing w:val="-5"/>
        </w:rPr>
        <w:t xml:space="preserve"> </w:t>
      </w:r>
      <w:r>
        <w:t>whenever</w:t>
      </w:r>
      <w:r>
        <w:rPr>
          <w:spacing w:val="-3"/>
        </w:rPr>
        <w:t xml:space="preserve"> </w:t>
      </w:r>
      <w:r>
        <w:t>the</w:t>
      </w:r>
      <w:r>
        <w:rPr>
          <w:spacing w:val="-4"/>
        </w:rPr>
        <w:t xml:space="preserve"> </w:t>
      </w:r>
      <w:r>
        <w:t>present</w:t>
      </w:r>
      <w:r>
        <w:rPr>
          <w:spacing w:val="-4"/>
        </w:rPr>
        <w:t xml:space="preserve"> </w:t>
      </w:r>
      <w:r>
        <w:t>contract</w:t>
      </w:r>
      <w:r>
        <w:rPr>
          <w:spacing w:val="-5"/>
        </w:rPr>
        <w:t xml:space="preserve"> </w:t>
      </w:r>
      <w:r>
        <w:t>is</w:t>
      </w:r>
      <w:r>
        <w:rPr>
          <w:spacing w:val="-3"/>
        </w:rPr>
        <w:t xml:space="preserve"> </w:t>
      </w:r>
      <w:r>
        <w:t>denounced</w:t>
      </w:r>
      <w:r>
        <w:rPr>
          <w:spacing w:val="-3"/>
        </w:rPr>
        <w:t xml:space="preserve"> </w:t>
      </w:r>
      <w:r>
        <w:t>by</w:t>
      </w:r>
      <w:r>
        <w:rPr>
          <w:spacing w:val="-3"/>
        </w:rPr>
        <w:t xml:space="preserve"> </w:t>
      </w:r>
      <w:r>
        <w:t>either</w:t>
      </w:r>
      <w:r>
        <w:rPr>
          <w:spacing w:val="-3"/>
        </w:rPr>
        <w:t xml:space="preserve"> </w:t>
      </w:r>
      <w:r>
        <w:rPr>
          <w:spacing w:val="-2"/>
        </w:rPr>
        <w:t>party;</w:t>
      </w:r>
    </w:p>
    <w:p w14:paraId="15E6E77C" w14:textId="77777777" w:rsidR="002E346F" w:rsidRDefault="00FF2A39">
      <w:pPr>
        <w:pStyle w:val="ListParagraph"/>
        <w:numPr>
          <w:ilvl w:val="2"/>
          <w:numId w:val="80"/>
        </w:numPr>
        <w:tabs>
          <w:tab w:val="left" w:pos="2059"/>
        </w:tabs>
        <w:ind w:left="2059" w:hanging="566"/>
      </w:pPr>
      <w:r>
        <w:t>inform</w:t>
      </w:r>
      <w:r>
        <w:rPr>
          <w:spacing w:val="-7"/>
        </w:rPr>
        <w:t xml:space="preserve"> </w:t>
      </w:r>
      <w:r>
        <w:t>the</w:t>
      </w:r>
      <w:r>
        <w:rPr>
          <w:spacing w:val="-5"/>
        </w:rPr>
        <w:t xml:space="preserve"> </w:t>
      </w:r>
      <w:r>
        <w:t>CAC</w:t>
      </w:r>
      <w:r>
        <w:rPr>
          <w:spacing w:val="-7"/>
        </w:rPr>
        <w:t xml:space="preserve"> </w:t>
      </w:r>
      <w:r>
        <w:t>RA</w:t>
      </w:r>
      <w:r>
        <w:rPr>
          <w:spacing w:val="-7"/>
        </w:rPr>
        <w:t xml:space="preserve"> </w:t>
      </w:r>
      <w:r>
        <w:t>and</w:t>
      </w:r>
      <w:r>
        <w:rPr>
          <w:spacing w:val="-7"/>
        </w:rPr>
        <w:t xml:space="preserve"> </w:t>
      </w:r>
      <w:r>
        <w:t>the</w:t>
      </w:r>
      <w:r>
        <w:rPr>
          <w:spacing w:val="-8"/>
        </w:rPr>
        <w:t xml:space="preserve"> </w:t>
      </w:r>
      <w:r>
        <w:t>contracted</w:t>
      </w:r>
      <w:r>
        <w:rPr>
          <w:spacing w:val="-7"/>
        </w:rPr>
        <w:t xml:space="preserve"> </w:t>
      </w:r>
      <w:r>
        <w:t>CAMO</w:t>
      </w:r>
      <w:r>
        <w:rPr>
          <w:spacing w:val="-6"/>
        </w:rPr>
        <w:t xml:space="preserve"> </w:t>
      </w:r>
      <w:r>
        <w:t>or</w:t>
      </w:r>
      <w:r>
        <w:rPr>
          <w:spacing w:val="-7"/>
        </w:rPr>
        <w:t xml:space="preserve"> </w:t>
      </w:r>
      <w:r>
        <w:t>CAO</w:t>
      </w:r>
      <w:r>
        <w:rPr>
          <w:spacing w:val="-6"/>
        </w:rPr>
        <w:t xml:space="preserve"> </w:t>
      </w:r>
      <w:r>
        <w:t>whenever</w:t>
      </w:r>
      <w:r>
        <w:rPr>
          <w:spacing w:val="-6"/>
        </w:rPr>
        <w:t xml:space="preserve"> </w:t>
      </w:r>
      <w:r>
        <w:t>the</w:t>
      </w:r>
      <w:r>
        <w:rPr>
          <w:spacing w:val="-7"/>
        </w:rPr>
        <w:t xml:space="preserve"> </w:t>
      </w:r>
      <w:r>
        <w:t>aircraft</w:t>
      </w:r>
      <w:r>
        <w:rPr>
          <w:spacing w:val="-7"/>
        </w:rPr>
        <w:t xml:space="preserve"> </w:t>
      </w:r>
      <w:r>
        <w:t>is</w:t>
      </w:r>
      <w:r>
        <w:rPr>
          <w:spacing w:val="-6"/>
        </w:rPr>
        <w:t xml:space="preserve"> </w:t>
      </w:r>
      <w:r>
        <w:rPr>
          <w:spacing w:val="-2"/>
        </w:rPr>
        <w:t>sold;</w:t>
      </w:r>
    </w:p>
    <w:p w14:paraId="564B316C" w14:textId="77777777" w:rsidR="002E346F" w:rsidRDefault="00FF2A39">
      <w:pPr>
        <w:pStyle w:val="ListParagraph"/>
        <w:numPr>
          <w:ilvl w:val="2"/>
          <w:numId w:val="80"/>
        </w:numPr>
        <w:tabs>
          <w:tab w:val="left" w:pos="2061"/>
        </w:tabs>
        <w:spacing w:before="121"/>
        <w:ind w:left="2061" w:hanging="568"/>
      </w:pPr>
      <w:r>
        <w:t>carry</w:t>
      </w:r>
      <w:r>
        <w:rPr>
          <w:spacing w:val="-5"/>
        </w:rPr>
        <w:t xml:space="preserve"> </w:t>
      </w:r>
      <w:r>
        <w:t>out</w:t>
      </w:r>
      <w:r>
        <w:rPr>
          <w:spacing w:val="-3"/>
        </w:rPr>
        <w:t xml:space="preserve"> </w:t>
      </w:r>
      <w:r>
        <w:t>all</w:t>
      </w:r>
      <w:r>
        <w:rPr>
          <w:spacing w:val="-6"/>
        </w:rPr>
        <w:t xml:space="preserve"> </w:t>
      </w:r>
      <w:r>
        <w:t>occurrence</w:t>
      </w:r>
      <w:r>
        <w:rPr>
          <w:spacing w:val="-4"/>
        </w:rPr>
        <w:t xml:space="preserve"> </w:t>
      </w:r>
      <w:r>
        <w:t>reporting</w:t>
      </w:r>
      <w:r>
        <w:rPr>
          <w:spacing w:val="-6"/>
        </w:rPr>
        <w:t xml:space="preserve"> </w:t>
      </w:r>
      <w:r>
        <w:t>mandated</w:t>
      </w:r>
      <w:r>
        <w:rPr>
          <w:spacing w:val="-3"/>
        </w:rPr>
        <w:t xml:space="preserve"> </w:t>
      </w:r>
      <w:r>
        <w:t>by</w:t>
      </w:r>
      <w:r>
        <w:rPr>
          <w:spacing w:val="-5"/>
        </w:rPr>
        <w:t xml:space="preserve"> </w:t>
      </w:r>
      <w:r>
        <w:t>applicable</w:t>
      </w:r>
      <w:r>
        <w:rPr>
          <w:spacing w:val="-2"/>
        </w:rPr>
        <w:t xml:space="preserve"> regulations;</w:t>
      </w:r>
    </w:p>
    <w:p w14:paraId="1DB3F0FA" w14:textId="77777777" w:rsidR="002E346F" w:rsidRDefault="00FF2A39">
      <w:pPr>
        <w:pStyle w:val="ListParagraph"/>
        <w:numPr>
          <w:ilvl w:val="2"/>
          <w:numId w:val="80"/>
        </w:numPr>
        <w:tabs>
          <w:tab w:val="left" w:pos="2062"/>
        </w:tabs>
        <w:ind w:right="715"/>
      </w:pPr>
      <w:r>
        <w:t>inform on a regular basis the contracted CAMO or CAO about the aircraft flying- hours</w:t>
      </w:r>
      <w:r>
        <w:rPr>
          <w:spacing w:val="-4"/>
        </w:rPr>
        <w:t xml:space="preserve"> </w:t>
      </w:r>
      <w:r>
        <w:t>and</w:t>
      </w:r>
      <w:r>
        <w:rPr>
          <w:spacing w:val="-5"/>
        </w:rPr>
        <w:t xml:space="preserve"> </w:t>
      </w:r>
      <w:r>
        <w:t>any</w:t>
      </w:r>
      <w:r>
        <w:rPr>
          <w:spacing w:val="-4"/>
        </w:rPr>
        <w:t xml:space="preserve"> </w:t>
      </w:r>
      <w:r>
        <w:t>other</w:t>
      </w:r>
      <w:r>
        <w:rPr>
          <w:spacing w:val="-4"/>
        </w:rPr>
        <w:t xml:space="preserve"> </w:t>
      </w:r>
      <w:r>
        <w:t>utilisation</w:t>
      </w:r>
      <w:r>
        <w:rPr>
          <w:spacing w:val="-5"/>
        </w:rPr>
        <w:t xml:space="preserve"> </w:t>
      </w:r>
      <w:r>
        <w:t>data,</w:t>
      </w:r>
      <w:r>
        <w:rPr>
          <w:spacing w:val="-4"/>
        </w:rPr>
        <w:t xml:space="preserve"> </w:t>
      </w:r>
      <w:r>
        <w:t>as</w:t>
      </w:r>
      <w:r>
        <w:rPr>
          <w:spacing w:val="-7"/>
        </w:rPr>
        <w:t xml:space="preserve"> </w:t>
      </w:r>
      <w:r>
        <w:t>agreed</w:t>
      </w:r>
      <w:r>
        <w:rPr>
          <w:spacing w:val="-5"/>
        </w:rPr>
        <w:t xml:space="preserve"> </w:t>
      </w:r>
      <w:r>
        <w:t>with</w:t>
      </w:r>
      <w:r>
        <w:rPr>
          <w:spacing w:val="-5"/>
        </w:rPr>
        <w:t xml:space="preserve"> </w:t>
      </w:r>
      <w:r>
        <w:t>the</w:t>
      </w:r>
      <w:r>
        <w:rPr>
          <w:spacing w:val="-4"/>
        </w:rPr>
        <w:t xml:space="preserve"> </w:t>
      </w:r>
      <w:r>
        <w:t>contracted</w:t>
      </w:r>
      <w:r>
        <w:rPr>
          <w:spacing w:val="-5"/>
        </w:rPr>
        <w:t xml:space="preserve"> </w:t>
      </w:r>
      <w:r>
        <w:t>CAMO</w:t>
      </w:r>
      <w:r>
        <w:rPr>
          <w:spacing w:val="-6"/>
        </w:rPr>
        <w:t xml:space="preserve"> </w:t>
      </w:r>
      <w:r>
        <w:t>or</w:t>
      </w:r>
      <w:r>
        <w:rPr>
          <w:spacing w:val="-4"/>
        </w:rPr>
        <w:t xml:space="preserve"> </w:t>
      </w:r>
      <w:r>
        <w:t>CAO;</w:t>
      </w:r>
    </w:p>
    <w:p w14:paraId="1B305A26" w14:textId="77777777" w:rsidR="002E346F" w:rsidRDefault="00FF2A39">
      <w:pPr>
        <w:pStyle w:val="ListParagraph"/>
        <w:numPr>
          <w:ilvl w:val="2"/>
          <w:numId w:val="80"/>
        </w:numPr>
        <w:tabs>
          <w:tab w:val="left" w:pos="2062"/>
        </w:tabs>
        <w:spacing w:before="118"/>
        <w:ind w:right="712"/>
      </w:pPr>
      <w:r>
        <w:t>enter</w:t>
      </w:r>
      <w:r>
        <w:rPr>
          <w:spacing w:val="78"/>
        </w:rPr>
        <w:t xml:space="preserve"> </w:t>
      </w:r>
      <w:r>
        <w:t>the</w:t>
      </w:r>
      <w:r>
        <w:rPr>
          <w:spacing w:val="78"/>
        </w:rPr>
        <w:t xml:space="preserve"> </w:t>
      </w:r>
      <w:r>
        <w:t>CRS</w:t>
      </w:r>
      <w:r>
        <w:rPr>
          <w:spacing w:val="79"/>
        </w:rPr>
        <w:t xml:space="preserve"> </w:t>
      </w:r>
      <w:r>
        <w:t>in</w:t>
      </w:r>
      <w:r>
        <w:rPr>
          <w:spacing w:val="76"/>
        </w:rPr>
        <w:t xml:space="preserve"> </w:t>
      </w:r>
      <w:r>
        <w:t>the</w:t>
      </w:r>
      <w:r>
        <w:rPr>
          <w:spacing w:val="78"/>
        </w:rPr>
        <w:t xml:space="preserve"> </w:t>
      </w:r>
      <w:r>
        <w:t>logbooks,</w:t>
      </w:r>
      <w:r>
        <w:rPr>
          <w:spacing w:val="80"/>
        </w:rPr>
        <w:t xml:space="preserve"> </w:t>
      </w:r>
      <w:r>
        <w:t>as</w:t>
      </w:r>
      <w:r>
        <w:rPr>
          <w:spacing w:val="75"/>
        </w:rPr>
        <w:t xml:space="preserve"> </w:t>
      </w:r>
      <w:r>
        <w:t>mentioned</w:t>
      </w:r>
      <w:r>
        <w:rPr>
          <w:spacing w:val="80"/>
        </w:rPr>
        <w:t xml:space="preserve"> </w:t>
      </w:r>
      <w:r>
        <w:t>in</w:t>
      </w:r>
      <w:r>
        <w:rPr>
          <w:spacing w:val="76"/>
        </w:rPr>
        <w:t xml:space="preserve"> </w:t>
      </w:r>
      <w:r>
        <w:t>point</w:t>
      </w:r>
      <w:r>
        <w:rPr>
          <w:spacing w:val="80"/>
        </w:rPr>
        <w:t xml:space="preserve"> </w:t>
      </w:r>
      <w:hyperlink w:anchor="_bookmark72" w:history="1">
        <w:r>
          <w:rPr>
            <w:color w:val="0000FF"/>
            <w:u w:val="single" w:color="0000FF"/>
          </w:rPr>
          <w:t>ML.A.803(c)</w:t>
        </w:r>
      </w:hyperlink>
      <w:r>
        <w:t>,</w:t>
      </w:r>
      <w:r>
        <w:rPr>
          <w:spacing w:val="78"/>
        </w:rPr>
        <w:t xml:space="preserve"> </w:t>
      </w:r>
      <w:r>
        <w:t>when performing pilot-owner maintenance;</w:t>
      </w:r>
    </w:p>
    <w:p w14:paraId="28FF278B" w14:textId="77777777" w:rsidR="002E346F" w:rsidRDefault="00FF2A39">
      <w:pPr>
        <w:pStyle w:val="ListParagraph"/>
        <w:numPr>
          <w:ilvl w:val="2"/>
          <w:numId w:val="80"/>
        </w:numPr>
        <w:tabs>
          <w:tab w:val="left" w:pos="2062"/>
        </w:tabs>
        <w:spacing w:before="121"/>
        <w:ind w:right="715"/>
      </w:pPr>
      <w:r>
        <w:t>inform</w:t>
      </w:r>
      <w:r>
        <w:rPr>
          <w:spacing w:val="-6"/>
        </w:rPr>
        <w:t xml:space="preserve"> </w:t>
      </w:r>
      <w:r>
        <w:t>the</w:t>
      </w:r>
      <w:r>
        <w:rPr>
          <w:spacing w:val="-4"/>
        </w:rPr>
        <w:t xml:space="preserve"> </w:t>
      </w:r>
      <w:r>
        <w:t>contracted</w:t>
      </w:r>
      <w:r>
        <w:rPr>
          <w:spacing w:val="-7"/>
        </w:rPr>
        <w:t xml:space="preserve"> </w:t>
      </w:r>
      <w:r>
        <w:t>CAMO</w:t>
      </w:r>
      <w:r>
        <w:rPr>
          <w:spacing w:val="-6"/>
        </w:rPr>
        <w:t xml:space="preserve"> </w:t>
      </w:r>
      <w:r>
        <w:t>or</w:t>
      </w:r>
      <w:r>
        <w:rPr>
          <w:spacing w:val="-7"/>
        </w:rPr>
        <w:t xml:space="preserve"> </w:t>
      </w:r>
      <w:r>
        <w:t>CAO</w:t>
      </w:r>
      <w:r>
        <w:rPr>
          <w:spacing w:val="-4"/>
        </w:rPr>
        <w:t xml:space="preserve"> </w:t>
      </w:r>
      <w:r>
        <w:t>no</w:t>
      </w:r>
      <w:r>
        <w:rPr>
          <w:spacing w:val="-5"/>
        </w:rPr>
        <w:t xml:space="preserve"> </w:t>
      </w:r>
      <w:r>
        <w:t>later</w:t>
      </w:r>
      <w:r>
        <w:rPr>
          <w:spacing w:val="-7"/>
        </w:rPr>
        <w:t xml:space="preserve"> </w:t>
      </w:r>
      <w:r>
        <w:t>than</w:t>
      </w:r>
      <w:r>
        <w:rPr>
          <w:spacing w:val="-8"/>
        </w:rPr>
        <w:t xml:space="preserve"> </w:t>
      </w:r>
      <w:r>
        <w:t>30 days</w:t>
      </w:r>
      <w:r>
        <w:rPr>
          <w:spacing w:val="-6"/>
        </w:rPr>
        <w:t xml:space="preserve"> </w:t>
      </w:r>
      <w:r>
        <w:t>after</w:t>
      </w:r>
      <w:r>
        <w:rPr>
          <w:spacing w:val="-6"/>
        </w:rPr>
        <w:t xml:space="preserve"> </w:t>
      </w:r>
      <w:r>
        <w:t>completion</w:t>
      </w:r>
      <w:r>
        <w:rPr>
          <w:spacing w:val="-7"/>
        </w:rPr>
        <w:t xml:space="preserve"> </w:t>
      </w:r>
      <w:r>
        <w:t>of</w:t>
      </w:r>
      <w:r>
        <w:rPr>
          <w:spacing w:val="-7"/>
        </w:rPr>
        <w:t xml:space="preserve"> </w:t>
      </w:r>
      <w:r>
        <w:t>any Pilot-owner maintenance task.</w:t>
      </w:r>
    </w:p>
    <w:p w14:paraId="5F9CBAC3" w14:textId="77777777" w:rsidR="002E346F" w:rsidRDefault="00FF2A39">
      <w:pPr>
        <w:pStyle w:val="Heading3"/>
        <w:tabs>
          <w:tab w:val="left" w:pos="9416"/>
        </w:tabs>
        <w:spacing w:before="361"/>
        <w:ind w:left="360"/>
        <w:jc w:val="both"/>
      </w:pPr>
      <w:bookmarkStart w:id="149" w:name="_bookmark104"/>
      <w:bookmarkEnd w:id="149"/>
      <w:r>
        <w:rPr>
          <w:color w:val="FFFFFF"/>
          <w:shd w:val="clear" w:color="auto" w:fill="007EC2"/>
        </w:rPr>
        <w:t>Appendix</w:t>
      </w:r>
      <w:r>
        <w:rPr>
          <w:color w:val="FFFFFF"/>
          <w:spacing w:val="-8"/>
          <w:shd w:val="clear" w:color="auto" w:fill="007EC2"/>
        </w:rPr>
        <w:t xml:space="preserve"> </w:t>
      </w:r>
      <w:r>
        <w:rPr>
          <w:color w:val="FFFFFF"/>
          <w:shd w:val="clear" w:color="auto" w:fill="007EC2"/>
        </w:rPr>
        <w:t>II</w:t>
      </w:r>
      <w:r>
        <w:rPr>
          <w:color w:val="FFFFFF"/>
          <w:spacing w:val="-10"/>
          <w:shd w:val="clear" w:color="auto" w:fill="007EC2"/>
        </w:rPr>
        <w:t xml:space="preserve"> </w:t>
      </w:r>
      <w:r>
        <w:rPr>
          <w:color w:val="FFFFFF"/>
          <w:shd w:val="clear" w:color="auto" w:fill="007EC2"/>
        </w:rPr>
        <w:t>—</w:t>
      </w:r>
      <w:r>
        <w:rPr>
          <w:color w:val="FFFFFF"/>
          <w:spacing w:val="-9"/>
          <w:shd w:val="clear" w:color="auto" w:fill="007EC2"/>
        </w:rPr>
        <w:t xml:space="preserve"> </w:t>
      </w:r>
      <w:r>
        <w:rPr>
          <w:color w:val="FFFFFF"/>
          <w:shd w:val="clear" w:color="auto" w:fill="007EC2"/>
        </w:rPr>
        <w:t>Limited</w:t>
      </w:r>
      <w:r>
        <w:rPr>
          <w:color w:val="FFFFFF"/>
          <w:spacing w:val="-11"/>
          <w:shd w:val="clear" w:color="auto" w:fill="007EC2"/>
        </w:rPr>
        <w:t xml:space="preserve"> </w:t>
      </w:r>
      <w:r>
        <w:rPr>
          <w:color w:val="FFFFFF"/>
          <w:shd w:val="clear" w:color="auto" w:fill="007EC2"/>
        </w:rPr>
        <w:t>Pilot-owner</w:t>
      </w:r>
      <w:r>
        <w:rPr>
          <w:color w:val="FFFFFF"/>
          <w:spacing w:val="-8"/>
          <w:shd w:val="clear" w:color="auto" w:fill="007EC2"/>
        </w:rPr>
        <w:t xml:space="preserve"> </w:t>
      </w:r>
      <w:r>
        <w:rPr>
          <w:color w:val="FFFFFF"/>
          <w:spacing w:val="-2"/>
          <w:shd w:val="clear" w:color="auto" w:fill="007EC2"/>
        </w:rPr>
        <w:t>maintenance</w:t>
      </w:r>
      <w:r>
        <w:rPr>
          <w:color w:val="FFFFFF"/>
          <w:shd w:val="clear" w:color="auto" w:fill="007EC2"/>
        </w:rPr>
        <w:tab/>
      </w:r>
    </w:p>
    <w:p w14:paraId="1AB5BEAE" w14:textId="77777777" w:rsidR="002E346F" w:rsidRDefault="00FF2A39">
      <w:pPr>
        <w:pStyle w:val="BodyText"/>
        <w:spacing w:before="389"/>
        <w:ind w:left="360" w:right="717" w:firstLine="0"/>
        <w:jc w:val="both"/>
      </w:pPr>
      <w:r>
        <w:t>In addition to the requirements laid down in this Annex, the pilot-owner shall comply with the following basic principles before it carries out any maintenance task:</w:t>
      </w:r>
    </w:p>
    <w:p w14:paraId="4960EC02" w14:textId="77777777" w:rsidR="002E346F" w:rsidRDefault="00FF2A39">
      <w:pPr>
        <w:pStyle w:val="Heading5"/>
        <w:numPr>
          <w:ilvl w:val="0"/>
          <w:numId w:val="79"/>
        </w:numPr>
        <w:tabs>
          <w:tab w:val="left" w:pos="923"/>
        </w:tabs>
        <w:spacing w:before="120"/>
        <w:ind w:left="923" w:hanging="563"/>
        <w:jc w:val="both"/>
      </w:pPr>
      <w:r>
        <w:t>Competence</w:t>
      </w:r>
      <w:r>
        <w:rPr>
          <w:spacing w:val="-6"/>
        </w:rPr>
        <w:t xml:space="preserve"> </w:t>
      </w:r>
      <w:r>
        <w:t>and</w:t>
      </w:r>
      <w:r>
        <w:rPr>
          <w:spacing w:val="-5"/>
        </w:rPr>
        <w:t xml:space="preserve"> </w:t>
      </w:r>
      <w:r>
        <w:rPr>
          <w:spacing w:val="-2"/>
        </w:rPr>
        <w:t>responsibility</w:t>
      </w:r>
    </w:p>
    <w:p w14:paraId="264AD78E" w14:textId="77777777" w:rsidR="002E346F" w:rsidRDefault="00FF2A39">
      <w:pPr>
        <w:pStyle w:val="ListParagraph"/>
        <w:numPr>
          <w:ilvl w:val="1"/>
          <w:numId w:val="79"/>
        </w:numPr>
        <w:tabs>
          <w:tab w:val="left" w:pos="1491"/>
        </w:tabs>
        <w:spacing w:before="118"/>
        <w:ind w:left="1491" w:hanging="565"/>
        <w:jc w:val="both"/>
      </w:pPr>
      <w:r>
        <w:t>The</w:t>
      </w:r>
      <w:r>
        <w:rPr>
          <w:spacing w:val="-7"/>
        </w:rPr>
        <w:t xml:space="preserve"> </w:t>
      </w:r>
      <w:r>
        <w:t>pilot-owner</w:t>
      </w:r>
      <w:r>
        <w:rPr>
          <w:spacing w:val="-4"/>
        </w:rPr>
        <w:t xml:space="preserve"> </w:t>
      </w:r>
      <w:r>
        <w:t>shall</w:t>
      </w:r>
      <w:r>
        <w:rPr>
          <w:spacing w:val="-4"/>
        </w:rPr>
        <w:t xml:space="preserve"> </w:t>
      </w:r>
      <w:r>
        <w:t>always</w:t>
      </w:r>
      <w:r>
        <w:rPr>
          <w:spacing w:val="-4"/>
        </w:rPr>
        <w:t xml:space="preserve"> </w:t>
      </w:r>
      <w:r>
        <w:t>be</w:t>
      </w:r>
      <w:r>
        <w:rPr>
          <w:spacing w:val="-5"/>
        </w:rPr>
        <w:t xml:space="preserve"> </w:t>
      </w:r>
      <w:r>
        <w:t>responsible</w:t>
      </w:r>
      <w:r>
        <w:rPr>
          <w:spacing w:val="-4"/>
        </w:rPr>
        <w:t xml:space="preserve"> </w:t>
      </w:r>
      <w:r>
        <w:t>for</w:t>
      </w:r>
      <w:r>
        <w:rPr>
          <w:spacing w:val="-4"/>
        </w:rPr>
        <w:t xml:space="preserve"> </w:t>
      </w:r>
      <w:r>
        <w:t>any</w:t>
      </w:r>
      <w:r>
        <w:rPr>
          <w:spacing w:val="-6"/>
        </w:rPr>
        <w:t xml:space="preserve"> </w:t>
      </w:r>
      <w:r>
        <w:t>maintenance</w:t>
      </w:r>
      <w:r>
        <w:rPr>
          <w:spacing w:val="-3"/>
        </w:rPr>
        <w:t xml:space="preserve"> </w:t>
      </w:r>
      <w:r>
        <w:t>he</w:t>
      </w:r>
      <w:r>
        <w:rPr>
          <w:spacing w:val="-6"/>
        </w:rPr>
        <w:t xml:space="preserve"> </w:t>
      </w:r>
      <w:r>
        <w:rPr>
          <w:spacing w:val="-2"/>
        </w:rPr>
        <w:t>performs.</w:t>
      </w:r>
    </w:p>
    <w:p w14:paraId="203C195C" w14:textId="77777777" w:rsidR="002E346F" w:rsidRDefault="00FF2A39">
      <w:pPr>
        <w:pStyle w:val="ListParagraph"/>
        <w:numPr>
          <w:ilvl w:val="1"/>
          <w:numId w:val="79"/>
        </w:numPr>
        <w:tabs>
          <w:tab w:val="left" w:pos="1491"/>
          <w:tab w:val="left" w:pos="1493"/>
        </w:tabs>
        <w:spacing w:before="121"/>
        <w:ind w:right="720"/>
        <w:jc w:val="both"/>
      </w:pPr>
      <w:r>
        <w:t>The pilot-owner shall hold</w:t>
      </w:r>
      <w:r>
        <w:rPr>
          <w:spacing w:val="-3"/>
        </w:rPr>
        <w:t xml:space="preserve"> </w:t>
      </w:r>
      <w:r>
        <w:t>satisfactory level of competence to perform the task.</w:t>
      </w:r>
      <w:r>
        <w:rPr>
          <w:spacing w:val="-3"/>
        </w:rPr>
        <w:t xml:space="preserve"> </w:t>
      </w:r>
      <w:r>
        <w:t>It is the responsibility of a pilot-owner to familiarise himself with the standard maintenance practices for his aircraft and with the AMP.</w:t>
      </w:r>
    </w:p>
    <w:p w14:paraId="3CA5AFCB" w14:textId="77777777" w:rsidR="002E346F" w:rsidRDefault="00FF2A39">
      <w:pPr>
        <w:pStyle w:val="Heading5"/>
        <w:numPr>
          <w:ilvl w:val="0"/>
          <w:numId w:val="79"/>
        </w:numPr>
        <w:tabs>
          <w:tab w:val="left" w:pos="924"/>
        </w:tabs>
        <w:ind w:left="924" w:hanging="564"/>
        <w:jc w:val="both"/>
      </w:pPr>
      <w:r>
        <w:rPr>
          <w:spacing w:val="-2"/>
        </w:rPr>
        <w:t>Tasks</w:t>
      </w:r>
    </w:p>
    <w:p w14:paraId="3B55E2A0" w14:textId="77777777" w:rsidR="002E346F" w:rsidRDefault="00FF2A39">
      <w:pPr>
        <w:pStyle w:val="BodyText"/>
        <w:ind w:right="715" w:firstLine="0"/>
        <w:jc w:val="both"/>
      </w:pPr>
      <w:r>
        <w:t xml:space="preserve">The Pilot-owner may carry out simple visual inspections or operations to check the airframe, engines, systems and components for general condition, obvious damage and normal </w:t>
      </w:r>
      <w:r>
        <w:rPr>
          <w:spacing w:val="-2"/>
        </w:rPr>
        <w:t>operation.</w:t>
      </w:r>
    </w:p>
    <w:p w14:paraId="68E3F2D5" w14:textId="77777777" w:rsidR="002E346F" w:rsidRDefault="00FF2A39">
      <w:pPr>
        <w:pStyle w:val="BodyText"/>
        <w:spacing w:before="121"/>
        <w:ind w:right="714" w:firstLine="0"/>
        <w:jc w:val="both"/>
      </w:pPr>
      <w:r>
        <w:t xml:space="preserve">A maintenance task shall not be released by the pilot-owner if any of the following conditions </w:t>
      </w:r>
      <w:r>
        <w:rPr>
          <w:spacing w:val="-2"/>
        </w:rPr>
        <w:t>occurs:</w:t>
      </w:r>
    </w:p>
    <w:p w14:paraId="0BE7C600" w14:textId="77777777" w:rsidR="002E346F" w:rsidRDefault="00FF2A39">
      <w:pPr>
        <w:pStyle w:val="ListParagraph"/>
        <w:numPr>
          <w:ilvl w:val="1"/>
          <w:numId w:val="79"/>
        </w:numPr>
        <w:tabs>
          <w:tab w:val="left" w:pos="1491"/>
        </w:tabs>
        <w:spacing w:before="118"/>
        <w:ind w:left="1491" w:hanging="565"/>
        <w:jc w:val="both"/>
      </w:pPr>
      <w:r>
        <w:t>it</w:t>
      </w:r>
      <w:r>
        <w:rPr>
          <w:spacing w:val="-3"/>
        </w:rPr>
        <w:t xml:space="preserve"> </w:t>
      </w:r>
      <w:r>
        <w:t>is</w:t>
      </w:r>
      <w:r>
        <w:rPr>
          <w:spacing w:val="-2"/>
        </w:rPr>
        <w:t xml:space="preserve"> </w:t>
      </w:r>
      <w:r>
        <w:t>a</w:t>
      </w:r>
      <w:r>
        <w:rPr>
          <w:spacing w:val="-5"/>
        </w:rPr>
        <w:t xml:space="preserve"> </w:t>
      </w:r>
      <w:r>
        <w:t>critical</w:t>
      </w:r>
      <w:r>
        <w:rPr>
          <w:spacing w:val="-5"/>
        </w:rPr>
        <w:t xml:space="preserve"> </w:t>
      </w:r>
      <w:r>
        <w:t>maintenance</w:t>
      </w:r>
      <w:r>
        <w:rPr>
          <w:spacing w:val="-4"/>
        </w:rPr>
        <w:t xml:space="preserve"> </w:t>
      </w:r>
      <w:r>
        <w:rPr>
          <w:spacing w:val="-2"/>
        </w:rPr>
        <w:t>task;</w:t>
      </w:r>
    </w:p>
    <w:p w14:paraId="55A3A1B3" w14:textId="77777777" w:rsidR="002E346F" w:rsidRDefault="00FF2A39">
      <w:pPr>
        <w:pStyle w:val="ListParagraph"/>
        <w:numPr>
          <w:ilvl w:val="1"/>
          <w:numId w:val="79"/>
        </w:numPr>
        <w:tabs>
          <w:tab w:val="left" w:pos="1491"/>
        </w:tabs>
        <w:spacing w:before="121"/>
        <w:ind w:left="1491" w:hanging="565"/>
        <w:jc w:val="both"/>
      </w:pPr>
      <w:r>
        <w:t>it</w:t>
      </w:r>
      <w:r>
        <w:rPr>
          <w:spacing w:val="-2"/>
        </w:rPr>
        <w:t xml:space="preserve"> </w:t>
      </w:r>
      <w:r>
        <w:t>requires</w:t>
      </w:r>
      <w:r>
        <w:rPr>
          <w:spacing w:val="-4"/>
        </w:rPr>
        <w:t xml:space="preserve"> </w:t>
      </w:r>
      <w:r>
        <w:t>the</w:t>
      </w:r>
      <w:r>
        <w:rPr>
          <w:spacing w:val="-2"/>
        </w:rPr>
        <w:t xml:space="preserve"> </w:t>
      </w:r>
      <w:r>
        <w:t>removal</w:t>
      </w:r>
      <w:r>
        <w:rPr>
          <w:spacing w:val="-5"/>
        </w:rPr>
        <w:t xml:space="preserve"> </w:t>
      </w:r>
      <w:r>
        <w:t>of</w:t>
      </w:r>
      <w:r>
        <w:rPr>
          <w:spacing w:val="-4"/>
        </w:rPr>
        <w:t xml:space="preserve"> </w:t>
      </w:r>
      <w:r>
        <w:t>major</w:t>
      </w:r>
      <w:r>
        <w:rPr>
          <w:spacing w:val="-2"/>
        </w:rPr>
        <w:t xml:space="preserve"> </w:t>
      </w:r>
      <w:r>
        <w:t>components</w:t>
      </w:r>
      <w:r>
        <w:rPr>
          <w:spacing w:val="-2"/>
        </w:rPr>
        <w:t xml:space="preserve"> </w:t>
      </w:r>
      <w:r>
        <w:t>o</w:t>
      </w:r>
      <w:r>
        <w:rPr>
          <w:spacing w:val="46"/>
        </w:rPr>
        <w:t xml:space="preserve"> </w:t>
      </w:r>
      <w:r>
        <w:t>r</w:t>
      </w:r>
      <w:r>
        <w:rPr>
          <w:spacing w:val="-2"/>
        </w:rPr>
        <w:t xml:space="preserve"> </w:t>
      </w:r>
      <w:r>
        <w:t>a</w:t>
      </w:r>
      <w:r>
        <w:rPr>
          <w:spacing w:val="-4"/>
        </w:rPr>
        <w:t xml:space="preserve"> </w:t>
      </w:r>
      <w:r>
        <w:t>major</w:t>
      </w:r>
      <w:r>
        <w:rPr>
          <w:spacing w:val="-2"/>
        </w:rPr>
        <w:t xml:space="preserve"> assembly;</w:t>
      </w:r>
    </w:p>
    <w:p w14:paraId="017F369C" w14:textId="77777777" w:rsidR="002E346F" w:rsidRDefault="00FF2A39">
      <w:pPr>
        <w:pStyle w:val="ListParagraph"/>
        <w:numPr>
          <w:ilvl w:val="1"/>
          <w:numId w:val="79"/>
        </w:numPr>
        <w:tabs>
          <w:tab w:val="left" w:pos="1493"/>
        </w:tabs>
        <w:ind w:right="724"/>
      </w:pPr>
      <w:r>
        <w:t>it</w:t>
      </w:r>
      <w:r>
        <w:rPr>
          <w:spacing w:val="-2"/>
        </w:rPr>
        <w:t xml:space="preserve"> </w:t>
      </w:r>
      <w:r>
        <w:t>is</w:t>
      </w:r>
      <w:r>
        <w:rPr>
          <w:spacing w:val="-2"/>
        </w:rPr>
        <w:t xml:space="preserve"> </w:t>
      </w:r>
      <w:r>
        <w:t>carried</w:t>
      </w:r>
      <w:r>
        <w:rPr>
          <w:spacing w:val="-5"/>
        </w:rPr>
        <w:t xml:space="preserve"> </w:t>
      </w:r>
      <w:r>
        <w:t>out</w:t>
      </w:r>
      <w:r>
        <w:rPr>
          <w:spacing w:val="-2"/>
        </w:rPr>
        <w:t xml:space="preserve"> </w:t>
      </w:r>
      <w:r>
        <w:t>in</w:t>
      </w:r>
      <w:r>
        <w:rPr>
          <w:spacing w:val="-4"/>
        </w:rPr>
        <w:t xml:space="preserve"> </w:t>
      </w:r>
      <w:r>
        <w:t>compliance</w:t>
      </w:r>
      <w:r>
        <w:rPr>
          <w:spacing w:val="-1"/>
        </w:rPr>
        <w:t xml:space="preserve"> </w:t>
      </w:r>
      <w:r>
        <w:t>with</w:t>
      </w:r>
      <w:r>
        <w:rPr>
          <w:spacing w:val="-4"/>
        </w:rPr>
        <w:t xml:space="preserve"> </w:t>
      </w:r>
      <w:r>
        <w:t>an</w:t>
      </w:r>
      <w:r>
        <w:rPr>
          <w:spacing w:val="-3"/>
        </w:rPr>
        <w:t xml:space="preserve"> </w:t>
      </w:r>
      <w:r>
        <w:t>AD</w:t>
      </w:r>
      <w:r>
        <w:rPr>
          <w:spacing w:val="-4"/>
        </w:rPr>
        <w:t xml:space="preserve"> </w:t>
      </w:r>
      <w:r>
        <w:t>or</w:t>
      </w:r>
      <w:r>
        <w:rPr>
          <w:spacing w:val="-2"/>
        </w:rPr>
        <w:t xml:space="preserve"> </w:t>
      </w:r>
      <w:r>
        <w:t>an</w:t>
      </w:r>
      <w:r>
        <w:rPr>
          <w:spacing w:val="-2"/>
        </w:rPr>
        <w:t xml:space="preserve"> </w:t>
      </w:r>
      <w:r>
        <w:t>airworthiness</w:t>
      </w:r>
      <w:r>
        <w:rPr>
          <w:spacing w:val="-1"/>
        </w:rPr>
        <w:t xml:space="preserve"> </w:t>
      </w:r>
      <w:r>
        <w:t>limitation</w:t>
      </w:r>
      <w:r>
        <w:rPr>
          <w:spacing w:val="-3"/>
        </w:rPr>
        <w:t xml:space="preserve"> </w:t>
      </w:r>
      <w:r>
        <w:t>item</w:t>
      </w:r>
      <w:r>
        <w:rPr>
          <w:spacing w:val="-1"/>
        </w:rPr>
        <w:t xml:space="preserve"> </w:t>
      </w:r>
      <w:r>
        <w:t>(ALI)</w:t>
      </w:r>
      <w:r>
        <w:rPr>
          <w:spacing w:val="-4"/>
        </w:rPr>
        <w:t xml:space="preserve"> </w:t>
      </w:r>
      <w:r>
        <w:t>unless specifically allowed in the AD or the ALI;</w:t>
      </w:r>
    </w:p>
    <w:p w14:paraId="085EA557" w14:textId="77777777" w:rsidR="002E346F" w:rsidRDefault="00FF2A39">
      <w:pPr>
        <w:pStyle w:val="ListParagraph"/>
        <w:numPr>
          <w:ilvl w:val="1"/>
          <w:numId w:val="79"/>
        </w:numPr>
        <w:tabs>
          <w:tab w:val="left" w:pos="1493"/>
        </w:tabs>
        <w:ind w:right="720"/>
      </w:pPr>
      <w:r>
        <w:t>it</w:t>
      </w:r>
      <w:r>
        <w:rPr>
          <w:spacing w:val="29"/>
        </w:rPr>
        <w:t xml:space="preserve"> </w:t>
      </w:r>
      <w:r>
        <w:t>requires</w:t>
      </w:r>
      <w:r>
        <w:rPr>
          <w:spacing w:val="26"/>
        </w:rPr>
        <w:t xml:space="preserve"> </w:t>
      </w:r>
      <w:r>
        <w:t>the</w:t>
      </w:r>
      <w:r>
        <w:rPr>
          <w:spacing w:val="26"/>
        </w:rPr>
        <w:t xml:space="preserve"> </w:t>
      </w:r>
      <w:r>
        <w:t>use</w:t>
      </w:r>
      <w:r>
        <w:rPr>
          <w:spacing w:val="27"/>
        </w:rPr>
        <w:t xml:space="preserve"> </w:t>
      </w:r>
      <w:r>
        <w:t>of</w:t>
      </w:r>
      <w:r>
        <w:rPr>
          <w:spacing w:val="26"/>
        </w:rPr>
        <w:t xml:space="preserve"> </w:t>
      </w:r>
      <w:r>
        <w:t>special</w:t>
      </w:r>
      <w:r>
        <w:rPr>
          <w:spacing w:val="28"/>
        </w:rPr>
        <w:t xml:space="preserve"> </w:t>
      </w:r>
      <w:r>
        <w:t>tools</w:t>
      </w:r>
      <w:r>
        <w:rPr>
          <w:spacing w:val="26"/>
        </w:rPr>
        <w:t xml:space="preserve"> </w:t>
      </w:r>
      <w:r>
        <w:t>or</w:t>
      </w:r>
      <w:r>
        <w:rPr>
          <w:spacing w:val="26"/>
        </w:rPr>
        <w:t xml:space="preserve"> </w:t>
      </w:r>
      <w:r>
        <w:t>calibrated</w:t>
      </w:r>
      <w:r>
        <w:rPr>
          <w:spacing w:val="26"/>
        </w:rPr>
        <w:t xml:space="preserve"> </w:t>
      </w:r>
      <w:r>
        <w:t>tools</w:t>
      </w:r>
      <w:r>
        <w:rPr>
          <w:spacing w:val="28"/>
        </w:rPr>
        <w:t xml:space="preserve"> </w:t>
      </w:r>
      <w:r>
        <w:t>(except</w:t>
      </w:r>
      <w:r>
        <w:rPr>
          <w:spacing w:val="27"/>
        </w:rPr>
        <w:t xml:space="preserve"> </w:t>
      </w:r>
      <w:r>
        <w:t>for</w:t>
      </w:r>
      <w:r>
        <w:rPr>
          <w:spacing w:val="26"/>
        </w:rPr>
        <w:t xml:space="preserve"> </w:t>
      </w:r>
      <w:r>
        <w:t>torque</w:t>
      </w:r>
      <w:r>
        <w:rPr>
          <w:spacing w:val="27"/>
        </w:rPr>
        <w:t xml:space="preserve"> </w:t>
      </w:r>
      <w:r>
        <w:t>wrench</w:t>
      </w:r>
      <w:r>
        <w:rPr>
          <w:spacing w:val="28"/>
        </w:rPr>
        <w:t xml:space="preserve"> </w:t>
      </w:r>
      <w:r>
        <w:t>and crimping tool);</w:t>
      </w:r>
    </w:p>
    <w:p w14:paraId="31F9A398" w14:textId="77777777" w:rsidR="002E346F" w:rsidRDefault="00FF2A39">
      <w:pPr>
        <w:pStyle w:val="ListParagraph"/>
        <w:numPr>
          <w:ilvl w:val="1"/>
          <w:numId w:val="79"/>
        </w:numPr>
        <w:tabs>
          <w:tab w:val="left" w:pos="1493"/>
        </w:tabs>
        <w:spacing w:before="121"/>
        <w:ind w:right="717"/>
      </w:pPr>
      <w:r>
        <w:t>it</w:t>
      </w:r>
      <w:r>
        <w:rPr>
          <w:spacing w:val="-13"/>
        </w:rPr>
        <w:t xml:space="preserve"> </w:t>
      </w:r>
      <w:r>
        <w:t>requires</w:t>
      </w:r>
      <w:r>
        <w:rPr>
          <w:spacing w:val="-12"/>
        </w:rPr>
        <w:t xml:space="preserve"> </w:t>
      </w:r>
      <w:r>
        <w:t>the</w:t>
      </w:r>
      <w:r>
        <w:rPr>
          <w:spacing w:val="-13"/>
        </w:rPr>
        <w:t xml:space="preserve"> </w:t>
      </w:r>
      <w:r>
        <w:t>use</w:t>
      </w:r>
      <w:r>
        <w:rPr>
          <w:spacing w:val="-12"/>
        </w:rPr>
        <w:t xml:space="preserve"> </w:t>
      </w:r>
      <w:r>
        <w:t>of</w:t>
      </w:r>
      <w:r>
        <w:rPr>
          <w:spacing w:val="-13"/>
        </w:rPr>
        <w:t xml:space="preserve"> </w:t>
      </w:r>
      <w:r>
        <w:t>test</w:t>
      </w:r>
      <w:r>
        <w:rPr>
          <w:spacing w:val="-14"/>
        </w:rPr>
        <w:t xml:space="preserve"> </w:t>
      </w:r>
      <w:r>
        <w:t>equipment</w:t>
      </w:r>
      <w:r>
        <w:rPr>
          <w:spacing w:val="-12"/>
        </w:rPr>
        <w:t xml:space="preserve"> </w:t>
      </w:r>
      <w:r>
        <w:t>or</w:t>
      </w:r>
      <w:r>
        <w:rPr>
          <w:spacing w:val="-13"/>
        </w:rPr>
        <w:t xml:space="preserve"> </w:t>
      </w:r>
      <w:r>
        <w:t>special</w:t>
      </w:r>
      <w:r>
        <w:rPr>
          <w:spacing w:val="-12"/>
        </w:rPr>
        <w:t xml:space="preserve"> </w:t>
      </w:r>
      <w:r>
        <w:t>testing</w:t>
      </w:r>
      <w:r>
        <w:rPr>
          <w:spacing w:val="-15"/>
        </w:rPr>
        <w:t xml:space="preserve"> </w:t>
      </w:r>
      <w:r>
        <w:t>(e.g.</w:t>
      </w:r>
      <w:r>
        <w:rPr>
          <w:spacing w:val="-12"/>
        </w:rPr>
        <w:t xml:space="preserve"> </w:t>
      </w:r>
      <w:r>
        <w:t>non-destructive</w:t>
      </w:r>
      <w:r>
        <w:rPr>
          <w:spacing w:val="-14"/>
        </w:rPr>
        <w:t xml:space="preserve"> </w:t>
      </w:r>
      <w:r>
        <w:t>testing</w:t>
      </w:r>
      <w:r>
        <w:rPr>
          <w:spacing w:val="-13"/>
        </w:rPr>
        <w:t xml:space="preserve"> </w:t>
      </w:r>
      <w:r>
        <w:t>(NDT), system tests or operational checks for avionics equipment);</w:t>
      </w:r>
    </w:p>
    <w:p w14:paraId="5105CAE8" w14:textId="77777777" w:rsidR="002E346F" w:rsidRDefault="00FF2A39">
      <w:pPr>
        <w:pStyle w:val="ListParagraph"/>
        <w:numPr>
          <w:ilvl w:val="1"/>
          <w:numId w:val="79"/>
        </w:numPr>
        <w:tabs>
          <w:tab w:val="left" w:pos="1493"/>
        </w:tabs>
      </w:pPr>
      <w:r>
        <w:t>it</w:t>
      </w:r>
      <w:r>
        <w:rPr>
          <w:spacing w:val="-7"/>
        </w:rPr>
        <w:t xml:space="preserve"> </w:t>
      </w:r>
      <w:r>
        <w:t>is</w:t>
      </w:r>
      <w:r>
        <w:rPr>
          <w:spacing w:val="-4"/>
        </w:rPr>
        <w:t xml:space="preserve"> </w:t>
      </w:r>
      <w:r>
        <w:t>composed</w:t>
      </w:r>
      <w:r>
        <w:rPr>
          <w:spacing w:val="-4"/>
        </w:rPr>
        <w:t xml:space="preserve"> </w:t>
      </w:r>
      <w:r>
        <w:t>of</w:t>
      </w:r>
      <w:r>
        <w:rPr>
          <w:spacing w:val="-7"/>
        </w:rPr>
        <w:t xml:space="preserve"> </w:t>
      </w:r>
      <w:r>
        <w:t>any</w:t>
      </w:r>
      <w:r>
        <w:rPr>
          <w:spacing w:val="-4"/>
        </w:rPr>
        <w:t xml:space="preserve"> </w:t>
      </w:r>
      <w:r>
        <w:t>unscheduled</w:t>
      </w:r>
      <w:r>
        <w:rPr>
          <w:spacing w:val="-5"/>
        </w:rPr>
        <w:t xml:space="preserve"> </w:t>
      </w:r>
      <w:r>
        <w:t>special</w:t>
      </w:r>
      <w:r>
        <w:rPr>
          <w:spacing w:val="-4"/>
        </w:rPr>
        <w:t xml:space="preserve"> </w:t>
      </w:r>
      <w:r>
        <w:t>inspections</w:t>
      </w:r>
      <w:r>
        <w:rPr>
          <w:spacing w:val="-7"/>
        </w:rPr>
        <w:t xml:space="preserve"> </w:t>
      </w:r>
      <w:r>
        <w:t>(e.g.</w:t>
      </w:r>
      <w:r>
        <w:rPr>
          <w:spacing w:val="-4"/>
        </w:rPr>
        <w:t xml:space="preserve"> </w:t>
      </w:r>
      <w:r>
        <w:t>heavy-landing</w:t>
      </w:r>
      <w:r>
        <w:rPr>
          <w:spacing w:val="-5"/>
        </w:rPr>
        <w:t xml:space="preserve"> </w:t>
      </w:r>
      <w:r>
        <w:rPr>
          <w:spacing w:val="-2"/>
        </w:rPr>
        <w:t>check);</w:t>
      </w:r>
    </w:p>
    <w:p w14:paraId="66460FD1" w14:textId="77777777" w:rsidR="002E346F" w:rsidRDefault="00FF2A39">
      <w:pPr>
        <w:pStyle w:val="ListParagraph"/>
        <w:numPr>
          <w:ilvl w:val="1"/>
          <w:numId w:val="79"/>
        </w:numPr>
        <w:tabs>
          <w:tab w:val="left" w:pos="1493"/>
        </w:tabs>
        <w:spacing w:before="118"/>
      </w:pPr>
      <w:r>
        <w:t>it</w:t>
      </w:r>
      <w:r>
        <w:rPr>
          <w:spacing w:val="-6"/>
        </w:rPr>
        <w:t xml:space="preserve"> </w:t>
      </w:r>
      <w:r>
        <w:t>affects</w:t>
      </w:r>
      <w:r>
        <w:rPr>
          <w:spacing w:val="-3"/>
        </w:rPr>
        <w:t xml:space="preserve"> </w:t>
      </w:r>
      <w:r>
        <w:t>systems</w:t>
      </w:r>
      <w:r>
        <w:rPr>
          <w:spacing w:val="-7"/>
        </w:rPr>
        <w:t xml:space="preserve"> </w:t>
      </w:r>
      <w:r>
        <w:t>essential</w:t>
      </w:r>
      <w:r>
        <w:rPr>
          <w:spacing w:val="-7"/>
        </w:rPr>
        <w:t xml:space="preserve"> </w:t>
      </w:r>
      <w:r>
        <w:t>for</w:t>
      </w:r>
      <w:r>
        <w:rPr>
          <w:spacing w:val="-3"/>
        </w:rPr>
        <w:t xml:space="preserve"> </w:t>
      </w:r>
      <w:r>
        <w:t>the</w:t>
      </w:r>
      <w:r>
        <w:rPr>
          <w:spacing w:val="-4"/>
        </w:rPr>
        <w:t xml:space="preserve"> </w:t>
      </w:r>
      <w:r>
        <w:t>instrumental</w:t>
      </w:r>
      <w:r>
        <w:rPr>
          <w:spacing w:val="-7"/>
        </w:rPr>
        <w:t xml:space="preserve"> </w:t>
      </w:r>
      <w:r>
        <w:t>flight</w:t>
      </w:r>
      <w:r>
        <w:rPr>
          <w:spacing w:val="-4"/>
        </w:rPr>
        <w:t xml:space="preserve"> </w:t>
      </w:r>
      <w:r>
        <w:t>rules</w:t>
      </w:r>
      <w:r>
        <w:rPr>
          <w:spacing w:val="-4"/>
        </w:rPr>
        <w:t xml:space="preserve"> </w:t>
      </w:r>
      <w:r>
        <w:t>(IFR)</w:t>
      </w:r>
      <w:r>
        <w:rPr>
          <w:spacing w:val="-5"/>
        </w:rPr>
        <w:t xml:space="preserve"> </w:t>
      </w:r>
      <w:r>
        <w:rPr>
          <w:spacing w:val="-2"/>
        </w:rPr>
        <w:t>operations;</w:t>
      </w:r>
    </w:p>
    <w:p w14:paraId="28D9ABE1" w14:textId="77777777" w:rsidR="002E346F" w:rsidRDefault="00FF2A39">
      <w:pPr>
        <w:pStyle w:val="ListParagraph"/>
        <w:numPr>
          <w:ilvl w:val="1"/>
          <w:numId w:val="79"/>
        </w:numPr>
        <w:tabs>
          <w:tab w:val="left" w:pos="1491"/>
          <w:tab w:val="left" w:pos="1493"/>
        </w:tabs>
        <w:spacing w:before="121"/>
        <w:ind w:right="718"/>
        <w:jc w:val="both"/>
      </w:pPr>
      <w:r>
        <w:t xml:space="preserve">it is a complex maintenance task in accordance with Appendix III, or it is a component maintenance task in accordance with point (a) or (b) of point </w:t>
      </w:r>
      <w:hyperlink w:anchor="_bookmark61" w:history="1">
        <w:r>
          <w:rPr>
            <w:color w:val="0000FF"/>
            <w:u w:val="single" w:color="0000FF"/>
          </w:rPr>
          <w:t>ML.A.502</w:t>
        </w:r>
      </w:hyperlink>
      <w:r>
        <w:t>;</w:t>
      </w:r>
    </w:p>
    <w:p w14:paraId="41A3A03E" w14:textId="77777777" w:rsidR="002E346F" w:rsidRDefault="00FF2A39">
      <w:pPr>
        <w:pStyle w:val="ListParagraph"/>
        <w:numPr>
          <w:ilvl w:val="1"/>
          <w:numId w:val="79"/>
        </w:numPr>
        <w:tabs>
          <w:tab w:val="left" w:pos="1491"/>
          <w:tab w:val="left" w:pos="1493"/>
        </w:tabs>
        <w:ind w:right="718"/>
        <w:jc w:val="both"/>
      </w:pPr>
      <w:r>
        <w:t>it is part of the 100-h/annual check (for those cases the maintenance task is combined with the airworthiness review performed</w:t>
      </w:r>
      <w:r>
        <w:rPr>
          <w:spacing w:val="-1"/>
        </w:rPr>
        <w:t xml:space="preserve"> </w:t>
      </w:r>
      <w:r>
        <w:t>by</w:t>
      </w:r>
      <w:r>
        <w:rPr>
          <w:spacing w:val="-1"/>
        </w:rPr>
        <w:t xml:space="preserve"> </w:t>
      </w:r>
      <w:r>
        <w:t>maintenance</w:t>
      </w:r>
      <w:r>
        <w:rPr>
          <w:spacing w:val="-1"/>
        </w:rPr>
        <w:t xml:space="preserve"> </w:t>
      </w:r>
      <w:r>
        <w:t>organisations</w:t>
      </w:r>
      <w:r>
        <w:rPr>
          <w:spacing w:val="-1"/>
        </w:rPr>
        <w:t xml:space="preserve"> </w:t>
      </w:r>
      <w:r>
        <w:t>or independent certifying staff).</w:t>
      </w:r>
    </w:p>
    <w:p w14:paraId="3D474BA2" w14:textId="77777777" w:rsidR="002E346F" w:rsidRDefault="002E346F">
      <w:pPr>
        <w:pStyle w:val="ListParagraph"/>
        <w:sectPr w:rsidR="002E346F">
          <w:pgSz w:w="11910" w:h="16840"/>
          <w:pgMar w:top="1800" w:right="720" w:bottom="1260" w:left="1080" w:header="742" w:footer="994" w:gutter="0"/>
          <w:cols w:space="720"/>
        </w:sectPr>
      </w:pPr>
    </w:p>
    <w:p w14:paraId="732D48E9" w14:textId="77777777" w:rsidR="002E346F" w:rsidRDefault="00FF2A39">
      <w:pPr>
        <w:pStyle w:val="BodyText"/>
        <w:spacing w:before="90"/>
        <w:ind w:right="721" w:firstLine="0"/>
        <w:jc w:val="both"/>
      </w:pPr>
      <w:r>
        <w:lastRenderedPageBreak/>
        <w:t xml:space="preserve">The criteria referred to in points (1) to (9) cannot be overridden by less restrictive instructions issued in accordance with the AMP referred to in point </w:t>
      </w:r>
      <w:hyperlink w:anchor="_bookmark23" w:history="1">
        <w:r>
          <w:rPr>
            <w:color w:val="0000FF"/>
            <w:u w:val="single" w:color="0000FF"/>
          </w:rPr>
          <w:t>ML.A.302</w:t>
        </w:r>
        <w:r>
          <w:t>.</w:t>
        </w:r>
      </w:hyperlink>
    </w:p>
    <w:p w14:paraId="2B53024A" w14:textId="77777777" w:rsidR="002E346F" w:rsidRDefault="00FF2A39">
      <w:pPr>
        <w:pStyle w:val="BodyText"/>
        <w:spacing w:before="121"/>
        <w:ind w:right="713" w:firstLine="0"/>
        <w:jc w:val="both"/>
      </w:pPr>
      <w:r>
        <w:t>Any task described in the aircraft flight manual (or other operational manuals), for example preparing the aircraft for flight (assembling the sailplane wings, or performing a preflight inspection, or assembling a basket, burner, fuel cylinders and an envelope combination for a balloon, etc.), is not considered a maintenance task and, therefore, does not require a CRS. Nevertheless,</w:t>
      </w:r>
      <w:r>
        <w:rPr>
          <w:spacing w:val="-10"/>
        </w:rPr>
        <w:t xml:space="preserve"> </w:t>
      </w:r>
      <w:r>
        <w:t>the</w:t>
      </w:r>
      <w:r>
        <w:rPr>
          <w:spacing w:val="-9"/>
        </w:rPr>
        <w:t xml:space="preserve"> </w:t>
      </w:r>
      <w:r>
        <w:t>person</w:t>
      </w:r>
      <w:r>
        <w:rPr>
          <w:spacing w:val="-13"/>
        </w:rPr>
        <w:t xml:space="preserve"> </w:t>
      </w:r>
      <w:r>
        <w:t>assembling</w:t>
      </w:r>
      <w:r>
        <w:rPr>
          <w:spacing w:val="-12"/>
        </w:rPr>
        <w:t xml:space="preserve"> </w:t>
      </w:r>
      <w:r>
        <w:t>those</w:t>
      </w:r>
      <w:r>
        <w:rPr>
          <w:spacing w:val="-9"/>
        </w:rPr>
        <w:t xml:space="preserve"> </w:t>
      </w:r>
      <w:r>
        <w:t>parts</w:t>
      </w:r>
      <w:r>
        <w:rPr>
          <w:spacing w:val="-10"/>
        </w:rPr>
        <w:t xml:space="preserve"> </w:t>
      </w:r>
      <w:r>
        <w:t>is</w:t>
      </w:r>
      <w:r>
        <w:rPr>
          <w:spacing w:val="-10"/>
        </w:rPr>
        <w:t xml:space="preserve"> </w:t>
      </w:r>
      <w:r>
        <w:t>responsible</w:t>
      </w:r>
      <w:r>
        <w:rPr>
          <w:spacing w:val="-10"/>
        </w:rPr>
        <w:t xml:space="preserve"> </w:t>
      </w:r>
      <w:r>
        <w:t>for</w:t>
      </w:r>
      <w:r>
        <w:rPr>
          <w:spacing w:val="-13"/>
        </w:rPr>
        <w:t xml:space="preserve"> </w:t>
      </w:r>
      <w:r>
        <w:t>ensuring</w:t>
      </w:r>
      <w:r>
        <w:rPr>
          <w:spacing w:val="-10"/>
        </w:rPr>
        <w:t xml:space="preserve"> </w:t>
      </w:r>
      <w:r>
        <w:t>that</w:t>
      </w:r>
      <w:r>
        <w:rPr>
          <w:spacing w:val="-9"/>
        </w:rPr>
        <w:t xml:space="preserve"> </w:t>
      </w:r>
      <w:r>
        <w:t>those</w:t>
      </w:r>
      <w:r>
        <w:rPr>
          <w:spacing w:val="-12"/>
        </w:rPr>
        <w:t xml:space="preserve"> </w:t>
      </w:r>
      <w:r>
        <w:t>parts</w:t>
      </w:r>
      <w:r>
        <w:rPr>
          <w:spacing w:val="-12"/>
        </w:rPr>
        <w:t xml:space="preserve"> </w:t>
      </w:r>
      <w:r>
        <w:t>are eligible for installation and in a serviceable condition.</w:t>
      </w:r>
    </w:p>
    <w:p w14:paraId="2A8B9D3D" w14:textId="77777777" w:rsidR="002E346F" w:rsidRDefault="00FF2A39">
      <w:pPr>
        <w:pStyle w:val="Heading5"/>
        <w:numPr>
          <w:ilvl w:val="0"/>
          <w:numId w:val="79"/>
        </w:numPr>
        <w:tabs>
          <w:tab w:val="left" w:pos="925"/>
        </w:tabs>
        <w:spacing w:before="119"/>
        <w:ind w:left="925" w:hanging="565"/>
        <w:jc w:val="both"/>
      </w:pPr>
      <w:r>
        <w:t>Performance</w:t>
      </w:r>
      <w:r>
        <w:rPr>
          <w:spacing w:val="-8"/>
        </w:rPr>
        <w:t xml:space="preserve"> </w:t>
      </w:r>
      <w:r>
        <w:t>and</w:t>
      </w:r>
      <w:r>
        <w:rPr>
          <w:spacing w:val="-5"/>
        </w:rPr>
        <w:t xml:space="preserve"> </w:t>
      </w:r>
      <w:r>
        <w:t>records</w:t>
      </w:r>
      <w:r>
        <w:rPr>
          <w:spacing w:val="-7"/>
        </w:rPr>
        <w:t xml:space="preserve"> </w:t>
      </w:r>
      <w:r>
        <w:t>of</w:t>
      </w:r>
      <w:r>
        <w:rPr>
          <w:spacing w:val="-4"/>
        </w:rPr>
        <w:t xml:space="preserve"> </w:t>
      </w:r>
      <w:r>
        <w:t>the</w:t>
      </w:r>
      <w:r>
        <w:rPr>
          <w:spacing w:val="-6"/>
        </w:rPr>
        <w:t xml:space="preserve"> </w:t>
      </w:r>
      <w:r>
        <w:t>pilot-owner</w:t>
      </w:r>
      <w:r>
        <w:rPr>
          <w:spacing w:val="-5"/>
        </w:rPr>
        <w:t xml:space="preserve"> </w:t>
      </w:r>
      <w:r>
        <w:t>maintenance</w:t>
      </w:r>
      <w:r>
        <w:rPr>
          <w:spacing w:val="-5"/>
        </w:rPr>
        <w:t xml:space="preserve"> </w:t>
      </w:r>
      <w:r>
        <w:rPr>
          <w:spacing w:val="-2"/>
        </w:rPr>
        <w:t>tasks</w:t>
      </w:r>
    </w:p>
    <w:p w14:paraId="491BE428" w14:textId="77777777" w:rsidR="002E346F" w:rsidRDefault="00FF2A39">
      <w:pPr>
        <w:pStyle w:val="BodyText"/>
        <w:spacing w:before="121"/>
        <w:ind w:right="717" w:firstLine="0"/>
        <w:jc w:val="both"/>
      </w:pPr>
      <w:r>
        <w:t xml:space="preserve">The maintenance data, as specified in point </w:t>
      </w:r>
      <w:hyperlink w:anchor="_bookmark45" w:history="1">
        <w:r>
          <w:rPr>
            <w:color w:val="0000FF"/>
            <w:u w:val="single" w:color="0000FF"/>
          </w:rPr>
          <w:t>ML.A.401</w:t>
        </w:r>
        <w:r>
          <w:t>,</w:t>
        </w:r>
      </w:hyperlink>
      <w:r>
        <w:t xml:space="preserve"> must always be available during the conduct</w:t>
      </w:r>
      <w:r>
        <w:rPr>
          <w:spacing w:val="-8"/>
        </w:rPr>
        <w:t xml:space="preserve"> </w:t>
      </w:r>
      <w:r>
        <w:t>of</w:t>
      </w:r>
      <w:r>
        <w:rPr>
          <w:spacing w:val="-9"/>
        </w:rPr>
        <w:t xml:space="preserve"> </w:t>
      </w:r>
      <w:r>
        <w:t>pilot-owner</w:t>
      </w:r>
      <w:r>
        <w:rPr>
          <w:spacing w:val="-9"/>
        </w:rPr>
        <w:t xml:space="preserve"> </w:t>
      </w:r>
      <w:r>
        <w:t>maintenance</w:t>
      </w:r>
      <w:r>
        <w:rPr>
          <w:spacing w:val="-8"/>
        </w:rPr>
        <w:t xml:space="preserve"> </w:t>
      </w:r>
      <w:r>
        <w:t>and</w:t>
      </w:r>
      <w:r>
        <w:rPr>
          <w:spacing w:val="-10"/>
        </w:rPr>
        <w:t xml:space="preserve"> </w:t>
      </w:r>
      <w:r>
        <w:t>must</w:t>
      </w:r>
      <w:r>
        <w:rPr>
          <w:spacing w:val="-6"/>
        </w:rPr>
        <w:t xml:space="preserve"> </w:t>
      </w:r>
      <w:r>
        <w:t>be</w:t>
      </w:r>
      <w:r>
        <w:rPr>
          <w:spacing w:val="-6"/>
        </w:rPr>
        <w:t xml:space="preserve"> </w:t>
      </w:r>
      <w:r>
        <w:t>complied</w:t>
      </w:r>
      <w:r>
        <w:rPr>
          <w:spacing w:val="-7"/>
        </w:rPr>
        <w:t xml:space="preserve"> </w:t>
      </w:r>
      <w:r>
        <w:t>with.</w:t>
      </w:r>
      <w:r>
        <w:rPr>
          <w:spacing w:val="-10"/>
        </w:rPr>
        <w:t xml:space="preserve"> </w:t>
      </w:r>
      <w:r>
        <w:t>Details</w:t>
      </w:r>
      <w:r>
        <w:rPr>
          <w:spacing w:val="-9"/>
        </w:rPr>
        <w:t xml:space="preserve"> </w:t>
      </w:r>
      <w:r>
        <w:t>of</w:t>
      </w:r>
      <w:r>
        <w:rPr>
          <w:spacing w:val="-9"/>
        </w:rPr>
        <w:t xml:space="preserve"> </w:t>
      </w:r>
      <w:r>
        <w:t>the</w:t>
      </w:r>
      <w:r>
        <w:rPr>
          <w:spacing w:val="-9"/>
        </w:rPr>
        <w:t xml:space="preserve"> </w:t>
      </w:r>
      <w:r>
        <w:t>data</w:t>
      </w:r>
      <w:r>
        <w:rPr>
          <w:spacing w:val="-6"/>
        </w:rPr>
        <w:t xml:space="preserve"> </w:t>
      </w:r>
      <w:r>
        <w:t>referred</w:t>
      </w:r>
      <w:r>
        <w:rPr>
          <w:spacing w:val="-6"/>
        </w:rPr>
        <w:t xml:space="preserve"> </w:t>
      </w:r>
      <w:r>
        <w:t>to in</w:t>
      </w:r>
      <w:r>
        <w:rPr>
          <w:spacing w:val="-13"/>
        </w:rPr>
        <w:t xml:space="preserve"> </w:t>
      </w:r>
      <w:r>
        <w:t>the</w:t>
      </w:r>
      <w:r>
        <w:rPr>
          <w:spacing w:val="-13"/>
        </w:rPr>
        <w:t xml:space="preserve"> </w:t>
      </w:r>
      <w:r>
        <w:t>conduct</w:t>
      </w:r>
      <w:r>
        <w:rPr>
          <w:spacing w:val="-14"/>
        </w:rPr>
        <w:t xml:space="preserve"> </w:t>
      </w:r>
      <w:r>
        <w:t>of</w:t>
      </w:r>
      <w:r>
        <w:rPr>
          <w:spacing w:val="-12"/>
        </w:rPr>
        <w:t xml:space="preserve"> </w:t>
      </w:r>
      <w:r>
        <w:t>pilot-owner</w:t>
      </w:r>
      <w:r>
        <w:rPr>
          <w:spacing w:val="-13"/>
        </w:rPr>
        <w:t xml:space="preserve"> </w:t>
      </w:r>
      <w:r>
        <w:t>maintenance</w:t>
      </w:r>
      <w:r>
        <w:rPr>
          <w:spacing w:val="-13"/>
        </w:rPr>
        <w:t xml:space="preserve"> </w:t>
      </w:r>
      <w:r>
        <w:t>must</w:t>
      </w:r>
      <w:r>
        <w:rPr>
          <w:spacing w:val="-12"/>
        </w:rPr>
        <w:t xml:space="preserve"> </w:t>
      </w:r>
      <w:r>
        <w:t>be</w:t>
      </w:r>
      <w:r>
        <w:rPr>
          <w:spacing w:val="-13"/>
        </w:rPr>
        <w:t xml:space="preserve"> </w:t>
      </w:r>
      <w:r>
        <w:t>included</w:t>
      </w:r>
      <w:r>
        <w:rPr>
          <w:spacing w:val="-12"/>
        </w:rPr>
        <w:t xml:space="preserve"> </w:t>
      </w:r>
      <w:r>
        <w:t>in</w:t>
      </w:r>
      <w:r>
        <w:rPr>
          <w:spacing w:val="-13"/>
        </w:rPr>
        <w:t xml:space="preserve"> </w:t>
      </w:r>
      <w:r>
        <w:t>the</w:t>
      </w:r>
      <w:r>
        <w:rPr>
          <w:spacing w:val="-13"/>
        </w:rPr>
        <w:t xml:space="preserve"> </w:t>
      </w:r>
      <w:r>
        <w:t>CRS</w:t>
      </w:r>
      <w:r>
        <w:rPr>
          <w:spacing w:val="-12"/>
        </w:rPr>
        <w:t xml:space="preserve"> </w:t>
      </w:r>
      <w:r>
        <w:t>in</w:t>
      </w:r>
      <w:r>
        <w:rPr>
          <w:spacing w:val="-13"/>
        </w:rPr>
        <w:t xml:space="preserve"> </w:t>
      </w:r>
      <w:r>
        <w:t>accordance</w:t>
      </w:r>
      <w:r>
        <w:rPr>
          <w:spacing w:val="-12"/>
        </w:rPr>
        <w:t xml:space="preserve"> </w:t>
      </w:r>
      <w:r>
        <w:t>with</w:t>
      </w:r>
      <w:r>
        <w:rPr>
          <w:spacing w:val="-13"/>
        </w:rPr>
        <w:t xml:space="preserve"> </w:t>
      </w:r>
      <w:r>
        <w:t>point</w:t>
      </w:r>
    </w:p>
    <w:p w14:paraId="4E0CB8CF" w14:textId="77777777" w:rsidR="002E346F" w:rsidRDefault="00FF2A39">
      <w:pPr>
        <w:pStyle w:val="ListParagraph"/>
        <w:numPr>
          <w:ilvl w:val="0"/>
          <w:numId w:val="79"/>
        </w:numPr>
        <w:tabs>
          <w:tab w:val="left" w:pos="1223"/>
        </w:tabs>
        <w:spacing w:before="0"/>
        <w:ind w:left="1223" w:hanging="297"/>
        <w:jc w:val="both"/>
      </w:pPr>
      <w:r>
        <w:t>of</w:t>
      </w:r>
      <w:r>
        <w:rPr>
          <w:spacing w:val="-3"/>
        </w:rPr>
        <w:t xml:space="preserve"> </w:t>
      </w:r>
      <w:r>
        <w:t>point</w:t>
      </w:r>
      <w:r>
        <w:rPr>
          <w:spacing w:val="-2"/>
        </w:rPr>
        <w:t xml:space="preserve"> </w:t>
      </w:r>
      <w:hyperlink w:anchor="_bookmark72" w:history="1">
        <w:r>
          <w:rPr>
            <w:color w:val="0000FF"/>
            <w:spacing w:val="-2"/>
            <w:u w:val="single" w:color="0000FF"/>
          </w:rPr>
          <w:t>ML.A.803</w:t>
        </w:r>
        <w:r>
          <w:rPr>
            <w:spacing w:val="-2"/>
          </w:rPr>
          <w:t>.</w:t>
        </w:r>
      </w:hyperlink>
    </w:p>
    <w:p w14:paraId="591AB4B7" w14:textId="77777777" w:rsidR="002E346F" w:rsidRDefault="00FF2A39">
      <w:pPr>
        <w:pStyle w:val="BodyText"/>
        <w:spacing w:before="121"/>
        <w:ind w:right="718" w:firstLine="0"/>
        <w:jc w:val="both"/>
      </w:pPr>
      <w:r>
        <w:t xml:space="preserve">The pilot-owner must inform the contracted CAMO or CAO (if such contract exists) about the completion of the pilot-owner maintenance tasks no later than 30 days after completion of these tasks in accordance with point (a) of point </w:t>
      </w:r>
      <w:hyperlink w:anchor="_bookmark41" w:history="1">
        <w:r>
          <w:rPr>
            <w:color w:val="0000FF"/>
            <w:u w:val="single" w:color="0000FF"/>
          </w:rPr>
          <w:t>ML.A.305</w:t>
        </w:r>
      </w:hyperlink>
      <w:r>
        <w:t>.</w:t>
      </w:r>
    </w:p>
    <w:p w14:paraId="7093B050" w14:textId="77777777" w:rsidR="002E346F" w:rsidRDefault="00FF2A39">
      <w:pPr>
        <w:pStyle w:val="BodyText"/>
        <w:spacing w:before="90"/>
        <w:ind w:left="0" w:firstLine="0"/>
        <w:rPr>
          <w:sz w:val="20"/>
        </w:rPr>
      </w:pPr>
      <w:r>
        <w:rPr>
          <w:noProof/>
          <w:sz w:val="20"/>
        </w:rPr>
        <mc:AlternateContent>
          <mc:Choice Requires="wps">
            <w:drawing>
              <wp:anchor distT="0" distB="0" distL="0" distR="0" simplePos="0" relativeHeight="487634944" behindDoc="1" locked="0" layoutInCell="1" allowOverlap="1" wp14:anchorId="07F6B7D4" wp14:editId="1EF6FD62">
                <wp:simplePos x="0" y="0"/>
                <wp:positionH relativeFrom="page">
                  <wp:posOffset>896416</wp:posOffset>
                </wp:positionH>
                <wp:positionV relativeFrom="paragraph">
                  <wp:posOffset>227908</wp:posOffset>
                </wp:positionV>
                <wp:extent cx="5769610" cy="497205"/>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4E16A3DF" w14:textId="77777777" w:rsidR="002E346F" w:rsidRDefault="00FF2A39">
                            <w:pPr>
                              <w:ind w:left="28" w:right="94"/>
                              <w:rPr>
                                <w:b/>
                                <w:color w:val="000000"/>
                                <w:sz w:val="32"/>
                              </w:rPr>
                            </w:pPr>
                            <w:bookmarkStart w:id="150" w:name="_bookmark105"/>
                            <w:bookmarkEnd w:id="150"/>
                            <w:r>
                              <w:rPr>
                                <w:b/>
                                <w:color w:val="FFFFFF"/>
                                <w:sz w:val="32"/>
                              </w:rPr>
                              <w:t>AMC1</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Appendix</w:t>
                            </w:r>
                            <w:r>
                              <w:rPr>
                                <w:b/>
                                <w:color w:val="FFFFFF"/>
                                <w:spacing w:val="-5"/>
                                <w:sz w:val="32"/>
                              </w:rPr>
                              <w:t xml:space="preserve"> </w:t>
                            </w:r>
                            <w:r>
                              <w:rPr>
                                <w:b/>
                                <w:color w:val="FFFFFF"/>
                                <w:sz w:val="32"/>
                              </w:rPr>
                              <w:t>II</w:t>
                            </w:r>
                            <w:r>
                              <w:rPr>
                                <w:b/>
                                <w:color w:val="FFFFFF"/>
                                <w:spacing w:val="-5"/>
                                <w:sz w:val="32"/>
                              </w:rPr>
                              <w:t xml:space="preserve"> </w:t>
                            </w:r>
                            <w:r>
                              <w:rPr>
                                <w:b/>
                                <w:color w:val="FFFFFF"/>
                                <w:sz w:val="32"/>
                              </w:rPr>
                              <w:t>to</w:t>
                            </w:r>
                            <w:r>
                              <w:rPr>
                                <w:b/>
                                <w:color w:val="FFFFFF"/>
                                <w:spacing w:val="-5"/>
                                <w:sz w:val="32"/>
                              </w:rPr>
                              <w:t xml:space="preserve"> </w:t>
                            </w:r>
                            <w:r>
                              <w:rPr>
                                <w:b/>
                                <w:color w:val="FFFFFF"/>
                                <w:sz w:val="32"/>
                              </w:rPr>
                              <w:t>Part-ML</w:t>
                            </w:r>
                            <w:r>
                              <w:rPr>
                                <w:b/>
                                <w:color w:val="FFFFFF"/>
                                <w:spacing w:val="-3"/>
                                <w:sz w:val="32"/>
                              </w:rPr>
                              <w:t xml:space="preserve"> </w:t>
                            </w:r>
                            <w:r>
                              <w:rPr>
                                <w:b/>
                                <w:color w:val="FFFFFF"/>
                                <w:sz w:val="32"/>
                              </w:rPr>
                              <w:t>—</w:t>
                            </w:r>
                            <w:r>
                              <w:rPr>
                                <w:b/>
                                <w:color w:val="FFFFFF"/>
                                <w:spacing w:val="-6"/>
                                <w:sz w:val="32"/>
                              </w:rPr>
                              <w:t xml:space="preserve"> </w:t>
                            </w:r>
                            <w:r>
                              <w:rPr>
                                <w:b/>
                                <w:color w:val="FFFFFF"/>
                                <w:sz w:val="32"/>
                              </w:rPr>
                              <w:t>Limited</w:t>
                            </w:r>
                            <w:r>
                              <w:rPr>
                                <w:b/>
                                <w:color w:val="FFFFFF"/>
                                <w:spacing w:val="-4"/>
                                <w:sz w:val="32"/>
                              </w:rPr>
                              <w:t xml:space="preserve"> </w:t>
                            </w:r>
                            <w:r>
                              <w:rPr>
                                <w:b/>
                                <w:color w:val="FFFFFF"/>
                                <w:sz w:val="32"/>
                              </w:rPr>
                              <w:t xml:space="preserve">pilot-owner </w:t>
                            </w:r>
                            <w:r>
                              <w:rPr>
                                <w:b/>
                                <w:color w:val="FFFFFF"/>
                                <w:spacing w:val="-2"/>
                                <w:sz w:val="32"/>
                              </w:rPr>
                              <w:t>maintenance</w:t>
                            </w:r>
                          </w:p>
                        </w:txbxContent>
                      </wps:txbx>
                      <wps:bodyPr wrap="square" lIns="0" tIns="0" rIns="0" bIns="0" rtlCol="0">
                        <a:noAutofit/>
                      </wps:bodyPr>
                    </wps:wsp>
                  </a:graphicData>
                </a:graphic>
              </wp:anchor>
            </w:drawing>
          </mc:Choice>
          <mc:Fallback>
            <w:pict>
              <v:shape w14:anchorId="07F6B7D4" id="Textbox 221" o:spid="_x0000_s1076" type="#_x0000_t202" style="position:absolute;margin-left:70.6pt;margin-top:17.95pt;width:454.3pt;height:39.15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" fillcolor="#fabb39" stroked="f">
                <v:textbox inset="0,0,0,0">
                  <w:txbxContent>
                    <w:p w14:paraId="4E16A3DF" w14:textId="77777777" w:rsidR="002E346F" w:rsidRDefault="00FF2A39">
                      <w:pPr>
                        <w:ind w:left="28" w:right="94"/>
                        <w:rPr>
                          <w:b/>
                          <w:color w:val="000000"/>
                          <w:sz w:val="32"/>
                        </w:rPr>
                      </w:pPr>
                      <w:bookmarkStart w:id="151" w:name="_bookmark105"/>
                      <w:bookmarkEnd w:id="151"/>
                      <w:r>
                        <w:rPr>
                          <w:b/>
                          <w:color w:val="FFFFFF"/>
                          <w:sz w:val="32"/>
                        </w:rPr>
                        <w:t>AMC1</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Appendix</w:t>
                      </w:r>
                      <w:r>
                        <w:rPr>
                          <w:b/>
                          <w:color w:val="FFFFFF"/>
                          <w:spacing w:val="-5"/>
                          <w:sz w:val="32"/>
                        </w:rPr>
                        <w:t xml:space="preserve"> </w:t>
                      </w:r>
                      <w:r>
                        <w:rPr>
                          <w:b/>
                          <w:color w:val="FFFFFF"/>
                          <w:sz w:val="32"/>
                        </w:rPr>
                        <w:t>II</w:t>
                      </w:r>
                      <w:r>
                        <w:rPr>
                          <w:b/>
                          <w:color w:val="FFFFFF"/>
                          <w:spacing w:val="-5"/>
                          <w:sz w:val="32"/>
                        </w:rPr>
                        <w:t xml:space="preserve"> </w:t>
                      </w:r>
                      <w:r>
                        <w:rPr>
                          <w:b/>
                          <w:color w:val="FFFFFF"/>
                          <w:sz w:val="32"/>
                        </w:rPr>
                        <w:t>to</w:t>
                      </w:r>
                      <w:r>
                        <w:rPr>
                          <w:b/>
                          <w:color w:val="FFFFFF"/>
                          <w:spacing w:val="-5"/>
                          <w:sz w:val="32"/>
                        </w:rPr>
                        <w:t xml:space="preserve"> </w:t>
                      </w:r>
                      <w:r>
                        <w:rPr>
                          <w:b/>
                          <w:color w:val="FFFFFF"/>
                          <w:sz w:val="32"/>
                        </w:rPr>
                        <w:t>Part-ML</w:t>
                      </w:r>
                      <w:r>
                        <w:rPr>
                          <w:b/>
                          <w:color w:val="FFFFFF"/>
                          <w:spacing w:val="-3"/>
                          <w:sz w:val="32"/>
                        </w:rPr>
                        <w:t xml:space="preserve"> </w:t>
                      </w:r>
                      <w:r>
                        <w:rPr>
                          <w:b/>
                          <w:color w:val="FFFFFF"/>
                          <w:sz w:val="32"/>
                        </w:rPr>
                        <w:t>—</w:t>
                      </w:r>
                      <w:r>
                        <w:rPr>
                          <w:b/>
                          <w:color w:val="FFFFFF"/>
                          <w:spacing w:val="-6"/>
                          <w:sz w:val="32"/>
                        </w:rPr>
                        <w:t xml:space="preserve"> </w:t>
                      </w:r>
                      <w:r>
                        <w:rPr>
                          <w:b/>
                          <w:color w:val="FFFFFF"/>
                          <w:sz w:val="32"/>
                        </w:rPr>
                        <w:t>Limited</w:t>
                      </w:r>
                      <w:r>
                        <w:rPr>
                          <w:b/>
                          <w:color w:val="FFFFFF"/>
                          <w:spacing w:val="-4"/>
                          <w:sz w:val="32"/>
                        </w:rPr>
                        <w:t xml:space="preserve"> </w:t>
                      </w:r>
                      <w:r>
                        <w:rPr>
                          <w:b/>
                          <w:color w:val="FFFFFF"/>
                          <w:sz w:val="32"/>
                        </w:rPr>
                        <w:t xml:space="preserve">pilot-owner </w:t>
                      </w:r>
                      <w:r>
                        <w:rPr>
                          <w:b/>
                          <w:color w:val="FFFFFF"/>
                          <w:spacing w:val="-2"/>
                          <w:sz w:val="32"/>
                        </w:rPr>
                        <w:t>maintenance</w:t>
                      </w:r>
                    </w:p>
                  </w:txbxContent>
                </v:textbox>
                <w10:wrap type="topAndBottom" anchorx="page"/>
              </v:shape>
            </w:pict>
          </mc:Fallback>
        </mc:AlternateContent>
      </w:r>
    </w:p>
    <w:p w14:paraId="6CDFD31D"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B2E8A8" w14:textId="77777777" w:rsidR="002E346F" w:rsidRDefault="00FF2A39">
      <w:pPr>
        <w:pStyle w:val="ListParagraph"/>
        <w:numPr>
          <w:ilvl w:val="0"/>
          <w:numId w:val="78"/>
        </w:numPr>
        <w:tabs>
          <w:tab w:val="left" w:pos="922"/>
          <w:tab w:val="left" w:pos="926"/>
        </w:tabs>
        <w:spacing w:before="119"/>
        <w:ind w:right="717"/>
        <w:jc w:val="both"/>
      </w:pPr>
      <w:r>
        <w:t>The</w:t>
      </w:r>
      <w:r>
        <w:rPr>
          <w:spacing w:val="-4"/>
        </w:rPr>
        <w:t xml:space="preserve"> </w:t>
      </w:r>
      <w:r>
        <w:t>lists</w:t>
      </w:r>
      <w:r>
        <w:rPr>
          <w:spacing w:val="-4"/>
        </w:rPr>
        <w:t xml:space="preserve"> </w:t>
      </w:r>
      <w:r>
        <w:t>below</w:t>
      </w:r>
      <w:r>
        <w:rPr>
          <w:spacing w:val="-4"/>
        </w:rPr>
        <w:t xml:space="preserve"> </w:t>
      </w:r>
      <w:proofErr w:type="gramStart"/>
      <w:r>
        <w:t>specifies</w:t>
      </w:r>
      <w:proofErr w:type="gramEnd"/>
      <w:r>
        <w:rPr>
          <w:spacing w:val="-4"/>
        </w:rPr>
        <w:t xml:space="preserve"> </w:t>
      </w:r>
      <w:r>
        <w:t>items</w:t>
      </w:r>
      <w:r>
        <w:rPr>
          <w:spacing w:val="-4"/>
        </w:rPr>
        <w:t xml:space="preserve"> </w:t>
      </w:r>
      <w:r>
        <w:t>that</w:t>
      </w:r>
      <w:r>
        <w:rPr>
          <w:spacing w:val="-6"/>
        </w:rPr>
        <w:t xml:space="preserve"> </w:t>
      </w:r>
      <w:r>
        <w:t>may</w:t>
      </w:r>
      <w:r>
        <w:rPr>
          <w:spacing w:val="-4"/>
        </w:rPr>
        <w:t xml:space="preserve"> </w:t>
      </w:r>
      <w:r>
        <w:t>be</w:t>
      </w:r>
      <w:r>
        <w:rPr>
          <w:spacing w:val="-6"/>
        </w:rPr>
        <w:t xml:space="preserve"> </w:t>
      </w:r>
      <w:r>
        <w:t>expected</w:t>
      </w:r>
      <w:r>
        <w:rPr>
          <w:spacing w:val="-7"/>
        </w:rPr>
        <w:t xml:space="preserve"> </w:t>
      </w:r>
      <w:r>
        <w:t>to</w:t>
      </w:r>
      <w:r>
        <w:rPr>
          <w:spacing w:val="-3"/>
        </w:rPr>
        <w:t xml:space="preserve"> </w:t>
      </w:r>
      <w:r>
        <w:t>be</w:t>
      </w:r>
      <w:r>
        <w:rPr>
          <w:spacing w:val="-4"/>
        </w:rPr>
        <w:t xml:space="preserve"> </w:t>
      </w:r>
      <w:r>
        <w:t>completed</w:t>
      </w:r>
      <w:r>
        <w:rPr>
          <w:spacing w:val="-5"/>
        </w:rPr>
        <w:t xml:space="preserve"> </w:t>
      </w:r>
      <w:r>
        <w:t>by</w:t>
      </w:r>
      <w:r>
        <w:rPr>
          <w:spacing w:val="-4"/>
        </w:rPr>
        <w:t xml:space="preserve"> </w:t>
      </w:r>
      <w:r>
        <w:t>an</w:t>
      </w:r>
      <w:r>
        <w:rPr>
          <w:spacing w:val="-7"/>
        </w:rPr>
        <w:t xml:space="preserve"> </w:t>
      </w:r>
      <w:r>
        <w:t>owner</w:t>
      </w:r>
      <w:r>
        <w:rPr>
          <w:spacing w:val="-4"/>
        </w:rPr>
        <w:t xml:space="preserve"> </w:t>
      </w:r>
      <w:r>
        <w:t>who</w:t>
      </w:r>
      <w:r>
        <w:rPr>
          <w:spacing w:val="-3"/>
        </w:rPr>
        <w:t xml:space="preserve"> </w:t>
      </w:r>
      <w:r>
        <w:t>holds</w:t>
      </w:r>
      <w:r>
        <w:rPr>
          <w:spacing w:val="-4"/>
        </w:rPr>
        <w:t xml:space="preserve"> </w:t>
      </w:r>
      <w:r>
        <w:t>a current</w:t>
      </w:r>
      <w:r>
        <w:rPr>
          <w:spacing w:val="-9"/>
        </w:rPr>
        <w:t xml:space="preserve"> </w:t>
      </w:r>
      <w:r>
        <w:t>and</w:t>
      </w:r>
      <w:r>
        <w:rPr>
          <w:spacing w:val="-12"/>
        </w:rPr>
        <w:t xml:space="preserve"> </w:t>
      </w:r>
      <w:r>
        <w:t>valid</w:t>
      </w:r>
      <w:r>
        <w:rPr>
          <w:spacing w:val="-12"/>
        </w:rPr>
        <w:t xml:space="preserve"> </w:t>
      </w:r>
      <w:r>
        <w:t>pilot</w:t>
      </w:r>
      <w:r>
        <w:rPr>
          <w:spacing w:val="-8"/>
        </w:rPr>
        <w:t xml:space="preserve"> </w:t>
      </w:r>
      <w:r>
        <w:t>licence</w:t>
      </w:r>
      <w:r>
        <w:rPr>
          <w:spacing w:val="-8"/>
        </w:rPr>
        <w:t xml:space="preserve"> </w:t>
      </w:r>
      <w:r>
        <w:t>for</w:t>
      </w:r>
      <w:r>
        <w:rPr>
          <w:spacing w:val="-12"/>
        </w:rPr>
        <w:t xml:space="preserve"> </w:t>
      </w:r>
      <w:r>
        <w:t>the</w:t>
      </w:r>
      <w:r>
        <w:rPr>
          <w:spacing w:val="-11"/>
        </w:rPr>
        <w:t xml:space="preserve"> </w:t>
      </w:r>
      <w:r>
        <w:t>aircraft</w:t>
      </w:r>
      <w:r>
        <w:rPr>
          <w:spacing w:val="-11"/>
        </w:rPr>
        <w:t xml:space="preserve"> </w:t>
      </w:r>
      <w:r>
        <w:t>type</w:t>
      </w:r>
      <w:r>
        <w:rPr>
          <w:spacing w:val="-11"/>
        </w:rPr>
        <w:t xml:space="preserve"> </w:t>
      </w:r>
      <w:r>
        <w:t>involved</w:t>
      </w:r>
      <w:r>
        <w:rPr>
          <w:spacing w:val="-12"/>
        </w:rPr>
        <w:t xml:space="preserve"> </w:t>
      </w:r>
      <w:r>
        <w:t>and</w:t>
      </w:r>
      <w:r>
        <w:rPr>
          <w:spacing w:val="-10"/>
        </w:rPr>
        <w:t xml:space="preserve"> </w:t>
      </w:r>
      <w:r>
        <w:t>who</w:t>
      </w:r>
      <w:r>
        <w:rPr>
          <w:spacing w:val="-10"/>
        </w:rPr>
        <w:t xml:space="preserve"> </w:t>
      </w:r>
      <w:r>
        <w:t>meets</w:t>
      </w:r>
      <w:r>
        <w:rPr>
          <w:spacing w:val="-11"/>
        </w:rPr>
        <w:t xml:space="preserve"> </w:t>
      </w:r>
      <w:r>
        <w:t>the</w:t>
      </w:r>
      <w:r>
        <w:rPr>
          <w:spacing w:val="-11"/>
        </w:rPr>
        <w:t xml:space="preserve"> </w:t>
      </w:r>
      <w:r>
        <w:t>competence</w:t>
      </w:r>
      <w:r>
        <w:rPr>
          <w:spacing w:val="-11"/>
        </w:rPr>
        <w:t xml:space="preserve"> </w:t>
      </w:r>
      <w:r>
        <w:t>and responsibility requirements of Appendix II to Part-ML.</w:t>
      </w:r>
    </w:p>
    <w:p w14:paraId="27946F3E" w14:textId="77777777" w:rsidR="002E346F" w:rsidRDefault="00FF2A39">
      <w:pPr>
        <w:pStyle w:val="ListParagraph"/>
        <w:numPr>
          <w:ilvl w:val="0"/>
          <w:numId w:val="78"/>
        </w:numPr>
        <w:tabs>
          <w:tab w:val="left" w:pos="923"/>
          <w:tab w:val="left" w:pos="926"/>
        </w:tabs>
        <w:ind w:right="720"/>
        <w:jc w:val="both"/>
      </w:pPr>
      <w:r>
        <w:t>The list</w:t>
      </w:r>
      <w:r>
        <w:rPr>
          <w:spacing w:val="-2"/>
        </w:rPr>
        <w:t xml:space="preserve"> </w:t>
      </w:r>
      <w:r>
        <w:t>of</w:t>
      </w:r>
      <w:r>
        <w:rPr>
          <w:spacing w:val="-2"/>
        </w:rPr>
        <w:t xml:space="preserve"> </w:t>
      </w:r>
      <w:r>
        <w:t>tasks</w:t>
      </w:r>
      <w:r>
        <w:rPr>
          <w:spacing w:val="-2"/>
        </w:rPr>
        <w:t xml:space="preserve"> </w:t>
      </w:r>
      <w:r>
        <w:t>may not</w:t>
      </w:r>
      <w:r>
        <w:rPr>
          <w:spacing w:val="-2"/>
        </w:rPr>
        <w:t xml:space="preserve"> </w:t>
      </w:r>
      <w:r>
        <w:t>address in</w:t>
      </w:r>
      <w:r>
        <w:rPr>
          <w:spacing w:val="-3"/>
        </w:rPr>
        <w:t xml:space="preserve"> </w:t>
      </w:r>
      <w:r>
        <w:t>a detailed</w:t>
      </w:r>
      <w:r>
        <w:rPr>
          <w:spacing w:val="-4"/>
        </w:rPr>
        <w:t xml:space="preserve"> </w:t>
      </w:r>
      <w:r>
        <w:t>manner</w:t>
      </w:r>
      <w:r>
        <w:rPr>
          <w:spacing w:val="-2"/>
        </w:rPr>
        <w:t xml:space="preserve"> </w:t>
      </w:r>
      <w:r>
        <w:t>the specific</w:t>
      </w:r>
      <w:r>
        <w:rPr>
          <w:spacing w:val="-2"/>
        </w:rPr>
        <w:t xml:space="preserve"> </w:t>
      </w:r>
      <w:r>
        <w:t>needs</w:t>
      </w:r>
      <w:r>
        <w:rPr>
          <w:spacing w:val="-4"/>
        </w:rPr>
        <w:t xml:space="preserve"> </w:t>
      </w:r>
      <w:r>
        <w:t>of the</w:t>
      </w:r>
      <w:r>
        <w:rPr>
          <w:spacing w:val="-2"/>
        </w:rPr>
        <w:t xml:space="preserve"> </w:t>
      </w:r>
      <w:r>
        <w:t>various aircraft categories. In addition, the development of technology and the nature of the operations undertaken by these categories of aircraft may not always be adequately considered.</w:t>
      </w:r>
    </w:p>
    <w:p w14:paraId="047C5AD2" w14:textId="77777777" w:rsidR="002E346F" w:rsidRDefault="00FF2A39">
      <w:pPr>
        <w:pStyle w:val="ListParagraph"/>
        <w:numPr>
          <w:ilvl w:val="0"/>
          <w:numId w:val="78"/>
        </w:numPr>
        <w:tabs>
          <w:tab w:val="left" w:pos="924"/>
          <w:tab w:val="left" w:pos="926"/>
        </w:tabs>
        <w:spacing w:before="119"/>
        <w:ind w:right="717"/>
        <w:jc w:val="both"/>
      </w:pPr>
      <w:r>
        <w:t>Any other task meeting the requirements of Appendix II to Part-ML may also be</w:t>
      </w:r>
      <w:r>
        <w:rPr>
          <w:spacing w:val="-1"/>
        </w:rPr>
        <w:t xml:space="preserve"> </w:t>
      </w:r>
      <w:r>
        <w:t>performed by the pilot-owner.</w:t>
      </w:r>
    </w:p>
    <w:p w14:paraId="31B4CDBB" w14:textId="77777777" w:rsidR="002E346F" w:rsidRDefault="00FF2A39">
      <w:pPr>
        <w:pStyle w:val="ListParagraph"/>
        <w:numPr>
          <w:ilvl w:val="0"/>
          <w:numId w:val="78"/>
        </w:numPr>
        <w:tabs>
          <w:tab w:val="left" w:pos="923"/>
          <w:tab w:val="left" w:pos="926"/>
        </w:tabs>
        <w:spacing w:before="121"/>
        <w:ind w:right="713"/>
        <w:jc w:val="both"/>
      </w:pPr>
      <w:r>
        <w:t>Therefore, the following lists are considered to meet the representative scope of</w:t>
      </w:r>
      <w:r>
        <w:rPr>
          <w:spacing w:val="-2"/>
        </w:rPr>
        <w:t xml:space="preserve"> </w:t>
      </w:r>
      <w:r>
        <w:t>limited pilot- owner maintenance referred to in ML.A.803 and Appendix II to Part-ML:</w:t>
      </w:r>
    </w:p>
    <w:p w14:paraId="0045558E" w14:textId="77777777" w:rsidR="002E346F" w:rsidRDefault="00FF2A39">
      <w:pPr>
        <w:pStyle w:val="ListParagraph"/>
        <w:numPr>
          <w:ilvl w:val="1"/>
          <w:numId w:val="78"/>
        </w:numPr>
        <w:tabs>
          <w:tab w:val="left" w:pos="1493"/>
        </w:tabs>
      </w:pPr>
      <w:r>
        <w:t>Part</w:t>
      </w:r>
      <w:r>
        <w:rPr>
          <w:spacing w:val="-3"/>
        </w:rPr>
        <w:t xml:space="preserve"> </w:t>
      </w:r>
      <w:r>
        <w:t>A</w:t>
      </w:r>
      <w:r>
        <w:rPr>
          <w:spacing w:val="-4"/>
        </w:rPr>
        <w:t xml:space="preserve"> </w:t>
      </w:r>
      <w:r>
        <w:t>applies</w:t>
      </w:r>
      <w:r>
        <w:rPr>
          <w:spacing w:val="-1"/>
        </w:rPr>
        <w:t xml:space="preserve"> </w:t>
      </w:r>
      <w:r>
        <w:t>to</w:t>
      </w:r>
      <w:r>
        <w:rPr>
          <w:spacing w:val="-1"/>
        </w:rPr>
        <w:t xml:space="preserve"> </w:t>
      </w:r>
      <w:r>
        <w:rPr>
          <w:spacing w:val="-2"/>
        </w:rPr>
        <w:t>aeroplanes;</w:t>
      </w:r>
    </w:p>
    <w:p w14:paraId="7EEFDB29" w14:textId="77777777" w:rsidR="002E346F" w:rsidRDefault="00FF2A39">
      <w:pPr>
        <w:pStyle w:val="ListParagraph"/>
        <w:numPr>
          <w:ilvl w:val="1"/>
          <w:numId w:val="78"/>
        </w:numPr>
        <w:tabs>
          <w:tab w:val="left" w:pos="1493"/>
        </w:tabs>
      </w:pPr>
      <w:r>
        <w:t>Part</w:t>
      </w:r>
      <w:r>
        <w:rPr>
          <w:spacing w:val="-2"/>
        </w:rPr>
        <w:t xml:space="preserve"> </w:t>
      </w:r>
      <w:r>
        <w:t>B</w:t>
      </w:r>
      <w:r>
        <w:rPr>
          <w:spacing w:val="-4"/>
        </w:rPr>
        <w:t xml:space="preserve"> </w:t>
      </w:r>
      <w:r>
        <w:t>applies</w:t>
      </w:r>
      <w:r>
        <w:rPr>
          <w:spacing w:val="-4"/>
        </w:rPr>
        <w:t xml:space="preserve"> </w:t>
      </w:r>
      <w:r>
        <w:t xml:space="preserve">to </w:t>
      </w:r>
      <w:r>
        <w:rPr>
          <w:spacing w:val="-2"/>
        </w:rPr>
        <w:t>rotorcraft;</w:t>
      </w:r>
    </w:p>
    <w:p w14:paraId="52B7A509" w14:textId="77777777" w:rsidR="002E346F" w:rsidRDefault="00FF2A39">
      <w:pPr>
        <w:pStyle w:val="ListParagraph"/>
        <w:numPr>
          <w:ilvl w:val="1"/>
          <w:numId w:val="78"/>
        </w:numPr>
        <w:tabs>
          <w:tab w:val="left" w:pos="1493"/>
        </w:tabs>
        <w:spacing w:before="121"/>
      </w:pPr>
      <w:r>
        <w:t>Part</w:t>
      </w:r>
      <w:r>
        <w:rPr>
          <w:spacing w:val="-7"/>
        </w:rPr>
        <w:t xml:space="preserve"> </w:t>
      </w:r>
      <w:r>
        <w:t>C</w:t>
      </w:r>
      <w:r>
        <w:rPr>
          <w:spacing w:val="-6"/>
        </w:rPr>
        <w:t xml:space="preserve"> </w:t>
      </w:r>
      <w:r>
        <w:t>applies</w:t>
      </w:r>
      <w:r>
        <w:rPr>
          <w:spacing w:val="-7"/>
        </w:rPr>
        <w:t xml:space="preserve"> </w:t>
      </w:r>
      <w:r>
        <w:t>to</w:t>
      </w:r>
      <w:r>
        <w:rPr>
          <w:spacing w:val="-5"/>
        </w:rPr>
        <w:t xml:space="preserve"> </w:t>
      </w:r>
      <w:r>
        <w:t>sailplanes</w:t>
      </w:r>
      <w:r>
        <w:rPr>
          <w:spacing w:val="-6"/>
        </w:rPr>
        <w:t xml:space="preserve"> </w:t>
      </w:r>
      <w:r>
        <w:t>and</w:t>
      </w:r>
      <w:r>
        <w:rPr>
          <w:spacing w:val="-6"/>
        </w:rPr>
        <w:t xml:space="preserve"> </w:t>
      </w:r>
      <w:r>
        <w:t>powered</w:t>
      </w:r>
      <w:r>
        <w:rPr>
          <w:spacing w:val="-4"/>
        </w:rPr>
        <w:t xml:space="preserve"> </w:t>
      </w:r>
      <w:r>
        <w:t>sailplanes;</w:t>
      </w:r>
      <w:r>
        <w:rPr>
          <w:spacing w:val="-4"/>
        </w:rPr>
        <w:t xml:space="preserve"> </w:t>
      </w:r>
      <w:r>
        <w:rPr>
          <w:spacing w:val="-5"/>
        </w:rPr>
        <w:t>and</w:t>
      </w:r>
    </w:p>
    <w:p w14:paraId="6A433D22" w14:textId="77777777" w:rsidR="002E346F" w:rsidRDefault="00FF2A39">
      <w:pPr>
        <w:pStyle w:val="ListParagraph"/>
        <w:numPr>
          <w:ilvl w:val="1"/>
          <w:numId w:val="78"/>
        </w:numPr>
        <w:tabs>
          <w:tab w:val="left" w:pos="1493"/>
        </w:tabs>
      </w:pPr>
      <w:r>
        <w:t>Part</w:t>
      </w:r>
      <w:r>
        <w:rPr>
          <w:spacing w:val="-5"/>
        </w:rPr>
        <w:t xml:space="preserve"> </w:t>
      </w:r>
      <w:r>
        <w:t>D</w:t>
      </w:r>
      <w:r>
        <w:rPr>
          <w:spacing w:val="-1"/>
        </w:rPr>
        <w:t xml:space="preserve"> </w:t>
      </w:r>
      <w:r>
        <w:t>applies</w:t>
      </w:r>
      <w:r>
        <w:rPr>
          <w:spacing w:val="-5"/>
        </w:rPr>
        <w:t xml:space="preserve"> </w:t>
      </w:r>
      <w:r>
        <w:t>to</w:t>
      </w:r>
      <w:r>
        <w:rPr>
          <w:spacing w:val="-1"/>
        </w:rPr>
        <w:t xml:space="preserve"> </w:t>
      </w:r>
      <w:r>
        <w:t>balloons</w:t>
      </w:r>
      <w:r>
        <w:rPr>
          <w:spacing w:val="-3"/>
        </w:rPr>
        <w:t xml:space="preserve"> </w:t>
      </w:r>
      <w:r>
        <w:t>and</w:t>
      </w:r>
      <w:r>
        <w:rPr>
          <w:spacing w:val="-3"/>
        </w:rPr>
        <w:t xml:space="preserve"> </w:t>
      </w:r>
      <w:r>
        <w:rPr>
          <w:spacing w:val="-2"/>
        </w:rPr>
        <w:t>airships.</w:t>
      </w:r>
    </w:p>
    <w:p w14:paraId="308D2CA6" w14:textId="77777777" w:rsidR="002E346F" w:rsidRDefault="00FF2A39">
      <w:pPr>
        <w:pStyle w:val="ListParagraph"/>
        <w:numPr>
          <w:ilvl w:val="0"/>
          <w:numId w:val="78"/>
        </w:numPr>
        <w:tabs>
          <w:tab w:val="left" w:pos="924"/>
          <w:tab w:val="left" w:pos="926"/>
        </w:tabs>
        <w:ind w:right="721"/>
        <w:jc w:val="both"/>
      </w:pPr>
      <w:r>
        <w:t>Inspection tasks/checks of any periodicity included in an approved maintenance programme can be carried out provided that the specified tasks are compliant with the basic principles of Appendix II to Part-ML.</w:t>
      </w:r>
    </w:p>
    <w:p w14:paraId="32F6BA57" w14:textId="77777777" w:rsidR="002E346F" w:rsidRDefault="00FF2A39">
      <w:pPr>
        <w:pStyle w:val="BodyText"/>
        <w:spacing w:before="119"/>
        <w:ind w:right="713" w:firstLine="0"/>
        <w:jc w:val="both"/>
      </w:pPr>
      <w:r>
        <w:t xml:space="preserve">The content of periodic inspections/checks, as well as their periodicity, is not regulated or standardised in an aviation specification. It is the decision of the DAH or the declarant of a declaration of design compliance to recommend a schedule for each specific type of </w:t>
      </w:r>
      <w:r>
        <w:rPr>
          <w:spacing w:val="-2"/>
        </w:rPr>
        <w:t>inspection/check.</w:t>
      </w:r>
    </w:p>
    <w:p w14:paraId="3E5773DF" w14:textId="77777777" w:rsidR="002E346F" w:rsidRDefault="002E346F">
      <w:pPr>
        <w:pStyle w:val="BodyText"/>
        <w:jc w:val="both"/>
        <w:sectPr w:rsidR="002E346F">
          <w:pgSz w:w="11910" w:h="16840"/>
          <w:pgMar w:top="1800" w:right="720" w:bottom="1180" w:left="1080" w:header="742" w:footer="994" w:gutter="0"/>
          <w:cols w:space="720"/>
        </w:sectPr>
      </w:pPr>
    </w:p>
    <w:p w14:paraId="3C050ACD" w14:textId="77777777" w:rsidR="002E346F" w:rsidRDefault="00FF2A39">
      <w:pPr>
        <w:pStyle w:val="BodyText"/>
        <w:spacing w:before="90"/>
        <w:ind w:right="713" w:firstLine="0"/>
        <w:jc w:val="both"/>
      </w:pPr>
      <w:r>
        <w:lastRenderedPageBreak/>
        <w:t>For an</w:t>
      </w:r>
      <w:r>
        <w:rPr>
          <w:spacing w:val="-1"/>
        </w:rPr>
        <w:t xml:space="preserve"> </w:t>
      </w:r>
      <w:r>
        <w:t>inspection/check with the same periodicity for</w:t>
      </w:r>
      <w:r>
        <w:rPr>
          <w:spacing w:val="-2"/>
        </w:rPr>
        <w:t xml:space="preserve"> </w:t>
      </w:r>
      <w:r>
        <w:t xml:space="preserve">different aircraft, the content may differ </w:t>
      </w:r>
      <w:proofErr w:type="gramStart"/>
      <w:r>
        <w:t>and in some cases,</w:t>
      </w:r>
      <w:proofErr w:type="gramEnd"/>
      <w:r>
        <w:t xml:space="preserve"> may be critically safety-related and need the use of special tools or knowledge and thus, not qualify for pilot-owner maintenance. Therefore, the maintenance carried</w:t>
      </w:r>
      <w:r>
        <w:rPr>
          <w:spacing w:val="-7"/>
        </w:rPr>
        <w:t xml:space="preserve"> </w:t>
      </w:r>
      <w:r>
        <w:t>out</w:t>
      </w:r>
      <w:r>
        <w:rPr>
          <w:spacing w:val="-4"/>
        </w:rPr>
        <w:t xml:space="preserve"> </w:t>
      </w:r>
      <w:r>
        <w:t>by</w:t>
      </w:r>
      <w:r>
        <w:rPr>
          <w:spacing w:val="-6"/>
        </w:rPr>
        <w:t xml:space="preserve"> </w:t>
      </w:r>
      <w:r>
        <w:t>the</w:t>
      </w:r>
      <w:r>
        <w:rPr>
          <w:spacing w:val="-6"/>
        </w:rPr>
        <w:t xml:space="preserve"> </w:t>
      </w:r>
      <w:r>
        <w:t>pilot-owner</w:t>
      </w:r>
      <w:r>
        <w:rPr>
          <w:spacing w:val="-4"/>
        </w:rPr>
        <w:t xml:space="preserve"> </w:t>
      </w:r>
      <w:r>
        <w:t>should</w:t>
      </w:r>
      <w:r>
        <w:rPr>
          <w:spacing w:val="-6"/>
        </w:rPr>
        <w:t xml:space="preserve"> </w:t>
      </w:r>
      <w:r>
        <w:t>not</w:t>
      </w:r>
      <w:r>
        <w:rPr>
          <w:spacing w:val="-4"/>
        </w:rPr>
        <w:t xml:space="preserve"> </w:t>
      </w:r>
      <w:r>
        <w:t>be</w:t>
      </w:r>
      <w:r>
        <w:rPr>
          <w:spacing w:val="-4"/>
        </w:rPr>
        <w:t xml:space="preserve"> </w:t>
      </w:r>
      <w:r>
        <w:t>generalised</w:t>
      </w:r>
      <w:r>
        <w:rPr>
          <w:spacing w:val="-5"/>
        </w:rPr>
        <w:t xml:space="preserve"> </w:t>
      </w:r>
      <w:r>
        <w:t>to</w:t>
      </w:r>
      <w:r>
        <w:rPr>
          <w:spacing w:val="-3"/>
        </w:rPr>
        <w:t xml:space="preserve"> </w:t>
      </w:r>
      <w:r>
        <w:t>specific</w:t>
      </w:r>
      <w:r>
        <w:rPr>
          <w:spacing w:val="-4"/>
        </w:rPr>
        <w:t xml:space="preserve"> </w:t>
      </w:r>
      <w:r>
        <w:t>inspections</w:t>
      </w:r>
      <w:r>
        <w:rPr>
          <w:spacing w:val="-7"/>
        </w:rPr>
        <w:t xml:space="preserve"> </w:t>
      </w:r>
      <w:r>
        <w:t>such</w:t>
      </w:r>
      <w:r>
        <w:rPr>
          <w:spacing w:val="-5"/>
        </w:rPr>
        <w:t xml:space="preserve"> </w:t>
      </w:r>
      <w:r>
        <w:t>as</w:t>
      </w:r>
      <w:r>
        <w:rPr>
          <w:spacing w:val="-7"/>
        </w:rPr>
        <w:t xml:space="preserve"> </w:t>
      </w:r>
      <w:r>
        <w:t>of</w:t>
      </w:r>
      <w:r>
        <w:rPr>
          <w:spacing w:val="-4"/>
        </w:rPr>
        <w:t xml:space="preserve"> </w:t>
      </w:r>
      <w:r>
        <w:t>a</w:t>
      </w:r>
      <w:r>
        <w:rPr>
          <w:spacing w:val="-7"/>
        </w:rPr>
        <w:t xml:space="preserve"> </w:t>
      </w:r>
      <w:r>
        <w:t>50- h, 100-h or 6-month periodicity.</w:t>
      </w:r>
    </w:p>
    <w:p w14:paraId="287C3DAE" w14:textId="77777777" w:rsidR="002E346F" w:rsidRDefault="00FF2A39">
      <w:pPr>
        <w:pStyle w:val="BodyText"/>
        <w:spacing w:before="119"/>
        <w:ind w:right="714" w:firstLine="0"/>
        <w:jc w:val="both"/>
      </w:pPr>
      <w:r>
        <w:t>The inspections to be carried out are limited to those areas and tasks listed in this AMC to Appendix</w:t>
      </w:r>
      <w:r>
        <w:rPr>
          <w:spacing w:val="-4"/>
        </w:rPr>
        <w:t xml:space="preserve"> </w:t>
      </w:r>
      <w:r>
        <w:t>II;</w:t>
      </w:r>
      <w:r>
        <w:rPr>
          <w:spacing w:val="-4"/>
        </w:rPr>
        <w:t xml:space="preserve"> </w:t>
      </w:r>
      <w:r>
        <w:t>this</w:t>
      </w:r>
      <w:r>
        <w:rPr>
          <w:spacing w:val="-4"/>
        </w:rPr>
        <w:t xml:space="preserve"> </w:t>
      </w:r>
      <w:r>
        <w:t>allows</w:t>
      </w:r>
      <w:r>
        <w:rPr>
          <w:spacing w:val="-4"/>
        </w:rPr>
        <w:t xml:space="preserve"> </w:t>
      </w:r>
      <w:r>
        <w:t>flexibility</w:t>
      </w:r>
      <w:r>
        <w:rPr>
          <w:spacing w:val="-4"/>
        </w:rPr>
        <w:t xml:space="preserve"> </w:t>
      </w:r>
      <w:r>
        <w:t>in</w:t>
      </w:r>
      <w:r>
        <w:rPr>
          <w:spacing w:val="-5"/>
        </w:rPr>
        <w:t xml:space="preserve"> </w:t>
      </w:r>
      <w:r>
        <w:t>the</w:t>
      </w:r>
      <w:r>
        <w:rPr>
          <w:spacing w:val="-6"/>
        </w:rPr>
        <w:t xml:space="preserve"> </w:t>
      </w:r>
      <w:r>
        <w:t>development</w:t>
      </w:r>
      <w:r>
        <w:rPr>
          <w:spacing w:val="-7"/>
        </w:rPr>
        <w:t xml:space="preserve"> </w:t>
      </w:r>
      <w:r>
        <w:t>of</w:t>
      </w:r>
      <w:r>
        <w:rPr>
          <w:spacing w:val="-4"/>
        </w:rPr>
        <w:t xml:space="preserve"> </w:t>
      </w:r>
      <w:r>
        <w:t>the</w:t>
      </w:r>
      <w:r>
        <w:rPr>
          <w:spacing w:val="-6"/>
        </w:rPr>
        <w:t xml:space="preserve"> </w:t>
      </w:r>
      <w:r>
        <w:t>maintenance</w:t>
      </w:r>
      <w:r>
        <w:rPr>
          <w:spacing w:val="-4"/>
        </w:rPr>
        <w:t xml:space="preserve"> </w:t>
      </w:r>
      <w:r>
        <w:t>programme</w:t>
      </w:r>
      <w:r>
        <w:rPr>
          <w:spacing w:val="-6"/>
        </w:rPr>
        <w:t xml:space="preserve"> </w:t>
      </w:r>
      <w:r>
        <w:t>and</w:t>
      </w:r>
      <w:r>
        <w:rPr>
          <w:spacing w:val="-5"/>
        </w:rPr>
        <w:t xml:space="preserve"> </w:t>
      </w:r>
      <w:r>
        <w:t>does not limit the inspection to certain specific periodic inspections. A 50-h/6-month periodic inspection</w:t>
      </w:r>
      <w:r>
        <w:rPr>
          <w:spacing w:val="-2"/>
        </w:rPr>
        <w:t xml:space="preserve"> </w:t>
      </w:r>
      <w:r>
        <w:t>for</w:t>
      </w:r>
      <w:r>
        <w:rPr>
          <w:spacing w:val="-4"/>
        </w:rPr>
        <w:t xml:space="preserve"> </w:t>
      </w:r>
      <w:r>
        <w:t>a</w:t>
      </w:r>
      <w:r>
        <w:rPr>
          <w:spacing w:val="-1"/>
        </w:rPr>
        <w:t xml:space="preserve"> </w:t>
      </w:r>
      <w:r>
        <w:t>fixed-wing</w:t>
      </w:r>
      <w:r>
        <w:rPr>
          <w:spacing w:val="-5"/>
        </w:rPr>
        <w:t xml:space="preserve"> </w:t>
      </w:r>
      <w:r>
        <w:t>aeroplane</w:t>
      </w:r>
      <w:r>
        <w:rPr>
          <w:spacing w:val="-3"/>
        </w:rPr>
        <w:t xml:space="preserve"> </w:t>
      </w:r>
      <w:r>
        <w:t>as</w:t>
      </w:r>
      <w:r>
        <w:rPr>
          <w:spacing w:val="-3"/>
        </w:rPr>
        <w:t xml:space="preserve"> </w:t>
      </w:r>
      <w:r>
        <w:t>well</w:t>
      </w:r>
      <w:r>
        <w:rPr>
          <w:spacing w:val="-2"/>
        </w:rPr>
        <w:t xml:space="preserve"> </w:t>
      </w:r>
      <w:r>
        <w:t>as</w:t>
      </w:r>
      <w:r>
        <w:rPr>
          <w:spacing w:val="-1"/>
        </w:rPr>
        <w:t xml:space="preserve"> </w:t>
      </w:r>
      <w:r>
        <w:t>the</w:t>
      </w:r>
      <w:r>
        <w:rPr>
          <w:spacing w:val="-3"/>
        </w:rPr>
        <w:t xml:space="preserve"> </w:t>
      </w:r>
      <w:r>
        <w:t>1-year</w:t>
      </w:r>
      <w:r>
        <w:rPr>
          <w:spacing w:val="-1"/>
        </w:rPr>
        <w:t xml:space="preserve"> </w:t>
      </w:r>
      <w:r>
        <w:t>inspection</w:t>
      </w:r>
      <w:r>
        <w:rPr>
          <w:spacing w:val="-2"/>
        </w:rPr>
        <w:t xml:space="preserve"> </w:t>
      </w:r>
      <w:r>
        <w:t>for</w:t>
      </w:r>
      <w:r>
        <w:rPr>
          <w:spacing w:val="-1"/>
        </w:rPr>
        <w:t xml:space="preserve"> </w:t>
      </w:r>
      <w:r>
        <w:t>a</w:t>
      </w:r>
      <w:r>
        <w:rPr>
          <w:spacing w:val="-1"/>
        </w:rPr>
        <w:t xml:space="preserve"> </w:t>
      </w:r>
      <w:r>
        <w:t>glider</w:t>
      </w:r>
      <w:r>
        <w:rPr>
          <w:spacing w:val="-5"/>
        </w:rPr>
        <w:t xml:space="preserve"> </w:t>
      </w:r>
      <w:r>
        <w:t>may</w:t>
      </w:r>
      <w:r>
        <w:rPr>
          <w:spacing w:val="-3"/>
        </w:rPr>
        <w:t xml:space="preserve"> </w:t>
      </w:r>
      <w:r>
        <w:t>normally be eligible for pilot-owner maintenance.</w:t>
      </w:r>
    </w:p>
    <w:p w14:paraId="41570292" w14:textId="77777777" w:rsidR="002E346F" w:rsidRDefault="00FF2A39">
      <w:pPr>
        <w:pStyle w:val="Heading4"/>
        <w:spacing w:before="122"/>
        <w:ind w:left="926"/>
      </w:pPr>
      <w:r>
        <w:rPr>
          <w:spacing w:val="-2"/>
        </w:rPr>
        <w:t>TABLES</w:t>
      </w:r>
    </w:p>
    <w:p w14:paraId="420A6405" w14:textId="77777777" w:rsidR="002E346F" w:rsidRDefault="00FF2A39">
      <w:pPr>
        <w:pStyle w:val="BodyText"/>
        <w:ind w:right="711" w:firstLine="0"/>
        <w:jc w:val="both"/>
      </w:pPr>
      <w:r>
        <w:t>Note: Tasks in Part A or Part B marked with ‘**’ exclude IFR operations following pilot-owner maintenance. For these aircraft to operate under IFR, these tasks should be released by an appropriate certifying staff.</w:t>
      </w:r>
    </w:p>
    <w:p w14:paraId="23ABEA83" w14:textId="77777777" w:rsidR="002E346F" w:rsidRDefault="002E346F">
      <w:pPr>
        <w:pStyle w:val="BodyText"/>
        <w:jc w:val="both"/>
        <w:sectPr w:rsidR="002E346F">
          <w:pgSz w:w="11910" w:h="16840"/>
          <w:pgMar w:top="1800" w:right="720" w:bottom="1180" w:left="1080" w:header="742" w:footer="994" w:gutter="0"/>
          <w:cols w:space="720"/>
        </w:sectPr>
      </w:pPr>
    </w:p>
    <w:p w14:paraId="15505D23" w14:textId="77777777" w:rsidR="002E346F" w:rsidRDefault="00FF2A39">
      <w:pPr>
        <w:spacing w:before="92"/>
        <w:ind w:left="360"/>
        <w:rPr>
          <w:b/>
          <w:sz w:val="20"/>
        </w:rPr>
      </w:pPr>
      <w:r>
        <w:rPr>
          <w:b/>
          <w:sz w:val="20"/>
          <w:u w:val="single"/>
        </w:rPr>
        <w:lastRenderedPageBreak/>
        <w:t>Part</w:t>
      </w:r>
      <w:r>
        <w:rPr>
          <w:b/>
          <w:spacing w:val="-7"/>
          <w:sz w:val="20"/>
          <w:u w:val="single"/>
        </w:rPr>
        <w:t xml:space="preserve"> </w:t>
      </w:r>
      <w:r>
        <w:rPr>
          <w:b/>
          <w:sz w:val="20"/>
          <w:u w:val="single"/>
        </w:rPr>
        <w:t>A</w:t>
      </w:r>
      <w:r>
        <w:rPr>
          <w:b/>
          <w:spacing w:val="-6"/>
          <w:sz w:val="20"/>
          <w:u w:val="single"/>
        </w:rPr>
        <w:t xml:space="preserve"> </w:t>
      </w:r>
      <w:r>
        <w:rPr>
          <w:b/>
          <w:sz w:val="20"/>
          <w:u w:val="single"/>
        </w:rPr>
        <w:t>—</w:t>
      </w:r>
      <w:r>
        <w:rPr>
          <w:b/>
          <w:spacing w:val="-6"/>
          <w:sz w:val="20"/>
          <w:u w:val="single"/>
        </w:rPr>
        <w:t xml:space="preserve"> </w:t>
      </w:r>
      <w:r>
        <w:rPr>
          <w:b/>
          <w:sz w:val="20"/>
          <w:u w:val="single"/>
        </w:rPr>
        <w:t>PILOT-OWNER</w:t>
      </w:r>
      <w:r>
        <w:rPr>
          <w:b/>
          <w:spacing w:val="-6"/>
          <w:sz w:val="20"/>
          <w:u w:val="single"/>
        </w:rPr>
        <w:t xml:space="preserve"> </w:t>
      </w:r>
      <w:r>
        <w:rPr>
          <w:b/>
          <w:sz w:val="20"/>
          <w:u w:val="single"/>
        </w:rPr>
        <w:t>MAINTENANCE</w:t>
      </w:r>
      <w:r>
        <w:rPr>
          <w:b/>
          <w:spacing w:val="-8"/>
          <w:sz w:val="20"/>
          <w:u w:val="single"/>
        </w:rPr>
        <w:t xml:space="preserve"> </w:t>
      </w:r>
      <w:r>
        <w:rPr>
          <w:b/>
          <w:sz w:val="20"/>
          <w:u w:val="single"/>
        </w:rPr>
        <w:t>TASKS</w:t>
      </w:r>
      <w:r>
        <w:rPr>
          <w:b/>
          <w:spacing w:val="-7"/>
          <w:sz w:val="20"/>
          <w:u w:val="single"/>
        </w:rPr>
        <w:t xml:space="preserve"> </w:t>
      </w:r>
      <w:r>
        <w:rPr>
          <w:b/>
          <w:sz w:val="20"/>
          <w:u w:val="single"/>
        </w:rPr>
        <w:t>FOR</w:t>
      </w:r>
      <w:r>
        <w:rPr>
          <w:b/>
          <w:spacing w:val="-6"/>
          <w:sz w:val="20"/>
          <w:u w:val="single"/>
        </w:rPr>
        <w:t xml:space="preserve"> </w:t>
      </w:r>
      <w:r>
        <w:rPr>
          <w:b/>
          <w:sz w:val="20"/>
          <w:u w:val="single"/>
        </w:rPr>
        <w:t>POWERED</w:t>
      </w:r>
      <w:r>
        <w:rPr>
          <w:b/>
          <w:spacing w:val="-7"/>
          <w:sz w:val="20"/>
          <w:u w:val="single"/>
        </w:rPr>
        <w:t xml:space="preserve"> </w:t>
      </w:r>
      <w:r>
        <w:rPr>
          <w:b/>
          <w:sz w:val="20"/>
          <w:u w:val="single"/>
        </w:rPr>
        <w:t>AIRCRAFT</w:t>
      </w:r>
      <w:r>
        <w:rPr>
          <w:b/>
          <w:spacing w:val="-7"/>
          <w:sz w:val="20"/>
          <w:u w:val="single"/>
        </w:rPr>
        <w:t xml:space="preserve"> </w:t>
      </w:r>
      <w:r>
        <w:rPr>
          <w:b/>
          <w:spacing w:val="-2"/>
          <w:sz w:val="20"/>
          <w:u w:val="single"/>
        </w:rPr>
        <w:t>(AEROPLANES)</w:t>
      </w:r>
    </w:p>
    <w:p w14:paraId="4711CE5F" w14:textId="77777777" w:rsidR="002E346F" w:rsidRDefault="002E346F">
      <w:pPr>
        <w:pStyle w:val="BodyText"/>
        <w:spacing w:before="4"/>
        <w:ind w:left="0" w:firstLine="0"/>
        <w:rPr>
          <w:b/>
          <w:sz w:val="13"/>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79"/>
        <w:gridCol w:w="1709"/>
        <w:gridCol w:w="5641"/>
        <w:gridCol w:w="1184"/>
      </w:tblGrid>
      <w:tr w:rsidR="002E346F" w14:paraId="40CF257E" w14:textId="77777777">
        <w:trPr>
          <w:trHeight w:val="243"/>
          <w:tblCellSpacing w:w="21" w:type="dxa"/>
        </w:trPr>
        <w:tc>
          <w:tcPr>
            <w:tcW w:w="516" w:type="dxa"/>
            <w:tcBorders>
              <w:top w:val="nil"/>
              <w:left w:val="nil"/>
            </w:tcBorders>
            <w:shd w:val="clear" w:color="auto" w:fill="808080"/>
          </w:tcPr>
          <w:p w14:paraId="1126F75E" w14:textId="77777777" w:rsidR="002E346F" w:rsidRDefault="00FF2A39">
            <w:pPr>
              <w:pStyle w:val="TableParagraph"/>
              <w:spacing w:before="1" w:line="222" w:lineRule="exact"/>
              <w:ind w:left="0" w:right="2"/>
              <w:jc w:val="center"/>
              <w:rPr>
                <w:b/>
                <w:sz w:val="20"/>
              </w:rPr>
            </w:pPr>
            <w:r>
              <w:rPr>
                <w:b/>
                <w:color w:val="FFFFFF"/>
                <w:spacing w:val="-5"/>
                <w:sz w:val="20"/>
              </w:rPr>
              <w:t>ATA</w:t>
            </w:r>
          </w:p>
        </w:tc>
        <w:tc>
          <w:tcPr>
            <w:tcW w:w="1667" w:type="dxa"/>
            <w:tcBorders>
              <w:top w:val="nil"/>
            </w:tcBorders>
            <w:shd w:val="clear" w:color="auto" w:fill="808080"/>
          </w:tcPr>
          <w:p w14:paraId="1EEC975C" w14:textId="77777777" w:rsidR="002E346F" w:rsidRDefault="00FF2A39">
            <w:pPr>
              <w:pStyle w:val="TableParagraph"/>
              <w:spacing w:before="1" w:line="222" w:lineRule="exact"/>
              <w:ind w:left="0" w:right="3"/>
              <w:jc w:val="center"/>
              <w:rPr>
                <w:b/>
                <w:sz w:val="20"/>
              </w:rPr>
            </w:pPr>
            <w:r>
              <w:rPr>
                <w:b/>
                <w:color w:val="FFFFFF"/>
                <w:spacing w:val="-4"/>
                <w:sz w:val="20"/>
              </w:rPr>
              <w:t>Area</w:t>
            </w:r>
          </w:p>
        </w:tc>
        <w:tc>
          <w:tcPr>
            <w:tcW w:w="5599" w:type="dxa"/>
            <w:tcBorders>
              <w:top w:val="nil"/>
            </w:tcBorders>
            <w:shd w:val="clear" w:color="auto" w:fill="808080"/>
          </w:tcPr>
          <w:p w14:paraId="75775F76" w14:textId="77777777" w:rsidR="002E346F" w:rsidRDefault="00FF2A39">
            <w:pPr>
              <w:pStyle w:val="TableParagraph"/>
              <w:spacing w:before="1" w:line="222" w:lineRule="exact"/>
              <w:ind w:left="0" w:right="4"/>
              <w:jc w:val="center"/>
              <w:rPr>
                <w:b/>
                <w:sz w:val="20"/>
              </w:rPr>
            </w:pPr>
            <w:r>
              <w:rPr>
                <w:b/>
                <w:color w:val="FFFFFF"/>
                <w:spacing w:val="-4"/>
                <w:sz w:val="20"/>
              </w:rPr>
              <w:t>Task</w:t>
            </w:r>
          </w:p>
        </w:tc>
        <w:tc>
          <w:tcPr>
            <w:tcW w:w="1121" w:type="dxa"/>
            <w:tcBorders>
              <w:top w:val="nil"/>
              <w:right w:val="nil"/>
            </w:tcBorders>
            <w:shd w:val="clear" w:color="auto" w:fill="808080"/>
          </w:tcPr>
          <w:p w14:paraId="7F963729" w14:textId="77777777" w:rsidR="002E346F" w:rsidRDefault="00FF2A39">
            <w:pPr>
              <w:pStyle w:val="TableParagraph"/>
              <w:spacing w:before="1" w:line="222" w:lineRule="exact"/>
              <w:rPr>
                <w:b/>
                <w:sz w:val="20"/>
              </w:rPr>
            </w:pPr>
            <w:r>
              <w:rPr>
                <w:b/>
                <w:color w:val="FFFFFF"/>
                <w:spacing w:val="-2"/>
                <w:sz w:val="20"/>
              </w:rPr>
              <w:t>Aeroplanes</w:t>
            </w:r>
          </w:p>
        </w:tc>
      </w:tr>
      <w:tr w:rsidR="002E346F" w14:paraId="495AC8B7" w14:textId="77777777">
        <w:trPr>
          <w:trHeight w:val="487"/>
          <w:tblCellSpacing w:w="21" w:type="dxa"/>
        </w:trPr>
        <w:tc>
          <w:tcPr>
            <w:tcW w:w="516" w:type="dxa"/>
            <w:vMerge w:val="restart"/>
            <w:tcBorders>
              <w:left w:val="nil"/>
            </w:tcBorders>
            <w:shd w:val="clear" w:color="auto" w:fill="808080"/>
          </w:tcPr>
          <w:p w14:paraId="65DE2784" w14:textId="77777777" w:rsidR="002E346F" w:rsidRDefault="00FF2A39">
            <w:pPr>
              <w:pStyle w:val="TableParagraph"/>
              <w:spacing w:before="3"/>
              <w:rPr>
                <w:b/>
                <w:sz w:val="20"/>
              </w:rPr>
            </w:pPr>
            <w:r>
              <w:rPr>
                <w:b/>
                <w:color w:val="FFFFFF"/>
                <w:spacing w:val="-5"/>
                <w:sz w:val="20"/>
              </w:rPr>
              <w:t>09</w:t>
            </w:r>
          </w:p>
        </w:tc>
        <w:tc>
          <w:tcPr>
            <w:tcW w:w="1667" w:type="dxa"/>
            <w:vMerge w:val="restart"/>
            <w:shd w:val="clear" w:color="auto" w:fill="D9D9D9"/>
          </w:tcPr>
          <w:p w14:paraId="169EDD81" w14:textId="77777777" w:rsidR="002E346F" w:rsidRDefault="00FF2A39">
            <w:pPr>
              <w:pStyle w:val="TableParagraph"/>
              <w:spacing w:before="3"/>
              <w:ind w:left="85"/>
              <w:rPr>
                <w:sz w:val="20"/>
              </w:rPr>
            </w:pPr>
            <w:r>
              <w:rPr>
                <w:spacing w:val="-2"/>
                <w:sz w:val="20"/>
              </w:rPr>
              <w:t>Towing</w:t>
            </w:r>
          </w:p>
        </w:tc>
        <w:tc>
          <w:tcPr>
            <w:tcW w:w="5599" w:type="dxa"/>
            <w:shd w:val="clear" w:color="auto" w:fill="D9D9D9"/>
          </w:tcPr>
          <w:p w14:paraId="67A45C93" w14:textId="77777777" w:rsidR="002E346F" w:rsidRDefault="00FF2A39">
            <w:pPr>
              <w:pStyle w:val="TableParagraph"/>
              <w:spacing w:before="3" w:line="243" w:lineRule="exact"/>
              <w:ind w:left="85"/>
              <w:rPr>
                <w:sz w:val="20"/>
              </w:rPr>
            </w:pPr>
            <w:r>
              <w:rPr>
                <w:sz w:val="20"/>
              </w:rPr>
              <w:t>Tow</w:t>
            </w:r>
            <w:r>
              <w:rPr>
                <w:spacing w:val="-7"/>
                <w:sz w:val="20"/>
              </w:rPr>
              <w:t xml:space="preserve"> </w:t>
            </w:r>
            <w:r>
              <w:rPr>
                <w:sz w:val="20"/>
              </w:rPr>
              <w:t>release</w:t>
            </w:r>
            <w:r>
              <w:rPr>
                <w:spacing w:val="-6"/>
                <w:sz w:val="20"/>
              </w:rPr>
              <w:t xml:space="preserve"> </w:t>
            </w:r>
            <w:r>
              <w:rPr>
                <w:sz w:val="20"/>
              </w:rPr>
              <w:t>unit</w:t>
            </w:r>
            <w:r>
              <w:rPr>
                <w:spacing w:val="-5"/>
                <w:sz w:val="20"/>
              </w:rPr>
              <w:t xml:space="preserve"> </w:t>
            </w:r>
            <w:r>
              <w:rPr>
                <w:sz w:val="20"/>
              </w:rPr>
              <w:t>and</w:t>
            </w:r>
            <w:r>
              <w:rPr>
                <w:spacing w:val="-5"/>
                <w:sz w:val="20"/>
              </w:rPr>
              <w:t xml:space="preserve"> </w:t>
            </w:r>
            <w:r>
              <w:rPr>
                <w:sz w:val="20"/>
              </w:rPr>
              <w:t>tow</w:t>
            </w:r>
            <w:r>
              <w:rPr>
                <w:spacing w:val="-6"/>
                <w:sz w:val="20"/>
              </w:rPr>
              <w:t xml:space="preserve"> </w:t>
            </w:r>
            <w:r>
              <w:rPr>
                <w:sz w:val="20"/>
              </w:rPr>
              <w:t>cable</w:t>
            </w:r>
            <w:r>
              <w:rPr>
                <w:spacing w:val="-7"/>
                <w:sz w:val="20"/>
              </w:rPr>
              <w:t xml:space="preserve"> </w:t>
            </w:r>
            <w:r>
              <w:rPr>
                <w:sz w:val="20"/>
              </w:rPr>
              <w:t>retraction</w:t>
            </w:r>
            <w:r>
              <w:rPr>
                <w:spacing w:val="-6"/>
                <w:sz w:val="20"/>
              </w:rPr>
              <w:t xml:space="preserve"> </w:t>
            </w:r>
            <w:r>
              <w:rPr>
                <w:sz w:val="20"/>
              </w:rPr>
              <w:t>mechanism</w:t>
            </w:r>
            <w:r>
              <w:rPr>
                <w:spacing w:val="-1"/>
                <w:sz w:val="20"/>
              </w:rPr>
              <w:t xml:space="preserve"> </w:t>
            </w:r>
            <w:r>
              <w:rPr>
                <w:sz w:val="20"/>
              </w:rPr>
              <w:t>—</w:t>
            </w:r>
            <w:r>
              <w:rPr>
                <w:spacing w:val="-5"/>
                <w:sz w:val="20"/>
              </w:rPr>
              <w:t xml:space="preserve"> </w:t>
            </w:r>
            <w:r>
              <w:rPr>
                <w:spacing w:val="-2"/>
                <w:sz w:val="20"/>
              </w:rPr>
              <w:t>cleaning,</w:t>
            </w:r>
          </w:p>
          <w:p w14:paraId="278074E1" w14:textId="77777777" w:rsidR="002E346F" w:rsidRDefault="00FF2A39">
            <w:pPr>
              <w:pStyle w:val="TableParagraph"/>
              <w:spacing w:line="221" w:lineRule="exact"/>
              <w:ind w:left="85"/>
              <w:rPr>
                <w:sz w:val="20"/>
              </w:rPr>
            </w:pPr>
            <w:r>
              <w:rPr>
                <w:sz w:val="20"/>
              </w:rPr>
              <w:t>lubrication</w:t>
            </w:r>
            <w:r>
              <w:rPr>
                <w:spacing w:val="-8"/>
                <w:sz w:val="20"/>
              </w:rPr>
              <w:t xml:space="preserve"> </w:t>
            </w:r>
            <w:r>
              <w:rPr>
                <w:sz w:val="20"/>
              </w:rPr>
              <w:t>and</w:t>
            </w:r>
            <w:r>
              <w:rPr>
                <w:spacing w:val="-8"/>
                <w:sz w:val="20"/>
              </w:rPr>
              <w:t xml:space="preserve"> </w:t>
            </w:r>
            <w:r>
              <w:rPr>
                <w:sz w:val="20"/>
              </w:rPr>
              <w:t>tow</w:t>
            </w:r>
            <w:r>
              <w:rPr>
                <w:spacing w:val="-9"/>
                <w:sz w:val="20"/>
              </w:rPr>
              <w:t xml:space="preserve"> </w:t>
            </w:r>
            <w:r>
              <w:rPr>
                <w:sz w:val="20"/>
              </w:rPr>
              <w:t>cable</w:t>
            </w:r>
            <w:r>
              <w:rPr>
                <w:spacing w:val="-9"/>
                <w:sz w:val="20"/>
              </w:rPr>
              <w:t xml:space="preserve"> </w:t>
            </w:r>
            <w:r>
              <w:rPr>
                <w:sz w:val="20"/>
              </w:rPr>
              <w:t>replacement</w:t>
            </w:r>
            <w:r>
              <w:rPr>
                <w:spacing w:val="-8"/>
                <w:sz w:val="20"/>
              </w:rPr>
              <w:t xml:space="preserve"> </w:t>
            </w:r>
            <w:r>
              <w:rPr>
                <w:sz w:val="20"/>
              </w:rPr>
              <w:t>(including</w:t>
            </w:r>
            <w:r>
              <w:rPr>
                <w:spacing w:val="-9"/>
                <w:sz w:val="20"/>
              </w:rPr>
              <w:t xml:space="preserve"> </w:t>
            </w:r>
            <w:r>
              <w:rPr>
                <w:sz w:val="20"/>
              </w:rPr>
              <w:t>weak</w:t>
            </w:r>
            <w:r>
              <w:rPr>
                <w:spacing w:val="-7"/>
                <w:sz w:val="20"/>
              </w:rPr>
              <w:t xml:space="preserve"> </w:t>
            </w:r>
            <w:r>
              <w:rPr>
                <w:spacing w:val="-2"/>
                <w:sz w:val="20"/>
              </w:rPr>
              <w:t>links)</w:t>
            </w:r>
          </w:p>
        </w:tc>
        <w:tc>
          <w:tcPr>
            <w:tcW w:w="1121" w:type="dxa"/>
            <w:tcBorders>
              <w:right w:val="nil"/>
            </w:tcBorders>
            <w:shd w:val="clear" w:color="auto" w:fill="D9D9D9"/>
          </w:tcPr>
          <w:p w14:paraId="0610B0C9" w14:textId="77777777" w:rsidR="002E346F" w:rsidRDefault="00FF2A39">
            <w:pPr>
              <w:pStyle w:val="TableParagraph"/>
              <w:spacing w:before="3"/>
              <w:ind w:left="84"/>
              <w:rPr>
                <w:sz w:val="20"/>
              </w:rPr>
            </w:pPr>
            <w:r>
              <w:rPr>
                <w:spacing w:val="-5"/>
                <w:sz w:val="20"/>
              </w:rPr>
              <w:t>Yes</w:t>
            </w:r>
          </w:p>
        </w:tc>
      </w:tr>
      <w:tr w:rsidR="002E346F" w14:paraId="57B0F9D0" w14:textId="77777777">
        <w:trPr>
          <w:trHeight w:val="245"/>
          <w:tblCellSpacing w:w="21" w:type="dxa"/>
        </w:trPr>
        <w:tc>
          <w:tcPr>
            <w:tcW w:w="516" w:type="dxa"/>
            <w:vMerge/>
            <w:tcBorders>
              <w:top w:val="nil"/>
              <w:left w:val="nil"/>
            </w:tcBorders>
            <w:shd w:val="clear" w:color="auto" w:fill="808080"/>
          </w:tcPr>
          <w:p w14:paraId="3AD2E913" w14:textId="77777777" w:rsidR="002E346F" w:rsidRDefault="002E346F">
            <w:pPr>
              <w:rPr>
                <w:sz w:val="2"/>
                <w:szCs w:val="2"/>
              </w:rPr>
            </w:pPr>
          </w:p>
        </w:tc>
        <w:tc>
          <w:tcPr>
            <w:tcW w:w="1667" w:type="dxa"/>
            <w:vMerge/>
            <w:tcBorders>
              <w:top w:val="nil"/>
            </w:tcBorders>
            <w:shd w:val="clear" w:color="auto" w:fill="D9D9D9"/>
          </w:tcPr>
          <w:p w14:paraId="48445A83" w14:textId="77777777" w:rsidR="002E346F" w:rsidRDefault="002E346F">
            <w:pPr>
              <w:rPr>
                <w:sz w:val="2"/>
                <w:szCs w:val="2"/>
              </w:rPr>
            </w:pPr>
          </w:p>
        </w:tc>
        <w:tc>
          <w:tcPr>
            <w:tcW w:w="5599" w:type="dxa"/>
            <w:shd w:val="clear" w:color="auto" w:fill="D9D9D9"/>
          </w:tcPr>
          <w:p w14:paraId="015140EA" w14:textId="77777777" w:rsidR="002E346F" w:rsidRDefault="00FF2A39">
            <w:pPr>
              <w:pStyle w:val="TableParagraph"/>
              <w:spacing w:before="3" w:line="222" w:lineRule="exact"/>
              <w:ind w:left="85"/>
              <w:rPr>
                <w:sz w:val="20"/>
              </w:rPr>
            </w:pPr>
            <w:r>
              <w:rPr>
                <w:sz w:val="20"/>
              </w:rPr>
              <w:t>Mirror</w:t>
            </w:r>
            <w:r>
              <w:rPr>
                <w:spacing w:val="-6"/>
                <w:sz w:val="20"/>
              </w:rPr>
              <w:t xml:space="preserve"> </w:t>
            </w:r>
            <w:r>
              <w:rPr>
                <w:sz w:val="20"/>
              </w:rPr>
              <w:t>—</w:t>
            </w:r>
            <w:r>
              <w:rPr>
                <w:spacing w:val="-6"/>
                <w:sz w:val="20"/>
              </w:rPr>
              <w:t xml:space="preserve"> </w:t>
            </w:r>
            <w:r>
              <w:rPr>
                <w:sz w:val="20"/>
              </w:rPr>
              <w:t>installation</w:t>
            </w:r>
            <w:r>
              <w:rPr>
                <w:spacing w:val="-7"/>
                <w:sz w:val="20"/>
              </w:rPr>
              <w:t xml:space="preserve"> </w:t>
            </w:r>
            <w:r>
              <w:rPr>
                <w:sz w:val="20"/>
              </w:rPr>
              <w:t>and</w:t>
            </w:r>
            <w:r>
              <w:rPr>
                <w:spacing w:val="-6"/>
                <w:sz w:val="20"/>
              </w:rPr>
              <w:t xml:space="preserve"> </w:t>
            </w:r>
            <w:r>
              <w:rPr>
                <w:sz w:val="20"/>
              </w:rPr>
              <w:t>replacement</w:t>
            </w:r>
            <w:r>
              <w:rPr>
                <w:spacing w:val="-7"/>
                <w:sz w:val="20"/>
              </w:rPr>
              <w:t xml:space="preserve"> </w:t>
            </w:r>
            <w:r>
              <w:rPr>
                <w:sz w:val="20"/>
              </w:rPr>
              <w:t>of</w:t>
            </w:r>
            <w:r>
              <w:rPr>
                <w:spacing w:val="-8"/>
                <w:sz w:val="20"/>
              </w:rPr>
              <w:t xml:space="preserve"> </w:t>
            </w:r>
            <w:r>
              <w:rPr>
                <w:spacing w:val="-2"/>
                <w:sz w:val="20"/>
              </w:rPr>
              <w:t>mirrors</w:t>
            </w:r>
          </w:p>
        </w:tc>
        <w:tc>
          <w:tcPr>
            <w:tcW w:w="1121" w:type="dxa"/>
            <w:tcBorders>
              <w:right w:val="nil"/>
            </w:tcBorders>
            <w:shd w:val="clear" w:color="auto" w:fill="D9D9D9"/>
          </w:tcPr>
          <w:p w14:paraId="25340503" w14:textId="77777777" w:rsidR="002E346F" w:rsidRDefault="00FF2A39">
            <w:pPr>
              <w:pStyle w:val="TableParagraph"/>
              <w:spacing w:before="3" w:line="222" w:lineRule="exact"/>
              <w:ind w:left="84"/>
              <w:rPr>
                <w:sz w:val="20"/>
              </w:rPr>
            </w:pPr>
            <w:r>
              <w:rPr>
                <w:spacing w:val="-5"/>
                <w:sz w:val="20"/>
              </w:rPr>
              <w:t>Yes</w:t>
            </w:r>
          </w:p>
        </w:tc>
      </w:tr>
      <w:tr w:rsidR="002E346F" w14:paraId="4B54747A" w14:textId="77777777">
        <w:trPr>
          <w:trHeight w:val="487"/>
          <w:tblCellSpacing w:w="21" w:type="dxa"/>
        </w:trPr>
        <w:tc>
          <w:tcPr>
            <w:tcW w:w="516" w:type="dxa"/>
            <w:tcBorders>
              <w:left w:val="nil"/>
            </w:tcBorders>
            <w:shd w:val="clear" w:color="auto" w:fill="808080"/>
          </w:tcPr>
          <w:p w14:paraId="3B6C8EF8" w14:textId="77777777" w:rsidR="002E346F" w:rsidRDefault="00FF2A39">
            <w:pPr>
              <w:pStyle w:val="TableParagraph"/>
              <w:ind w:left="0" w:right="139"/>
              <w:jc w:val="center"/>
              <w:rPr>
                <w:b/>
                <w:sz w:val="20"/>
              </w:rPr>
            </w:pPr>
            <w:r>
              <w:rPr>
                <w:b/>
                <w:color w:val="FFFFFF"/>
                <w:spacing w:val="-5"/>
                <w:sz w:val="20"/>
              </w:rPr>
              <w:t>11</w:t>
            </w:r>
          </w:p>
        </w:tc>
        <w:tc>
          <w:tcPr>
            <w:tcW w:w="1667" w:type="dxa"/>
            <w:shd w:val="clear" w:color="auto" w:fill="D9D9D9"/>
          </w:tcPr>
          <w:p w14:paraId="4EB59F8D" w14:textId="77777777" w:rsidR="002E346F" w:rsidRDefault="00FF2A39">
            <w:pPr>
              <w:pStyle w:val="TableParagraph"/>
              <w:ind w:left="85"/>
              <w:rPr>
                <w:sz w:val="20"/>
              </w:rPr>
            </w:pPr>
            <w:r>
              <w:rPr>
                <w:spacing w:val="-2"/>
                <w:sz w:val="20"/>
              </w:rPr>
              <w:t>Placards</w:t>
            </w:r>
          </w:p>
        </w:tc>
        <w:tc>
          <w:tcPr>
            <w:tcW w:w="5599" w:type="dxa"/>
            <w:shd w:val="clear" w:color="auto" w:fill="D9D9D9"/>
          </w:tcPr>
          <w:p w14:paraId="28B6CDCC" w14:textId="77777777" w:rsidR="002E346F" w:rsidRDefault="00FF2A39">
            <w:pPr>
              <w:pStyle w:val="TableParagraph"/>
              <w:spacing w:line="240" w:lineRule="atLeast"/>
              <w:ind w:left="85"/>
              <w:rPr>
                <w:sz w:val="20"/>
              </w:rPr>
            </w:pPr>
            <w:r>
              <w:rPr>
                <w:sz w:val="20"/>
              </w:rPr>
              <w:t>Placards,</w:t>
            </w:r>
            <w:r>
              <w:rPr>
                <w:spacing w:val="-5"/>
                <w:sz w:val="20"/>
              </w:rPr>
              <w:t xml:space="preserve"> </w:t>
            </w:r>
            <w:r>
              <w:rPr>
                <w:sz w:val="20"/>
              </w:rPr>
              <w:t>markings</w:t>
            </w:r>
            <w:r>
              <w:rPr>
                <w:spacing w:val="-5"/>
                <w:sz w:val="20"/>
              </w:rPr>
              <w:t xml:space="preserve"> </w:t>
            </w:r>
            <w:r>
              <w:rPr>
                <w:sz w:val="20"/>
              </w:rPr>
              <w:t>—</w:t>
            </w:r>
            <w:r>
              <w:rPr>
                <w:spacing w:val="-5"/>
                <w:sz w:val="20"/>
              </w:rPr>
              <w:t xml:space="preserve"> </w:t>
            </w:r>
            <w:r>
              <w:rPr>
                <w:sz w:val="20"/>
              </w:rPr>
              <w:t>installation</w:t>
            </w:r>
            <w:r>
              <w:rPr>
                <w:spacing w:val="-5"/>
                <w:sz w:val="20"/>
              </w:rPr>
              <w:t xml:space="preserve"> </w:t>
            </w:r>
            <w:r>
              <w:rPr>
                <w:sz w:val="20"/>
              </w:rPr>
              <w:t>and</w:t>
            </w:r>
            <w:r>
              <w:rPr>
                <w:spacing w:val="-5"/>
                <w:sz w:val="20"/>
              </w:rPr>
              <w:t xml:space="preserve"> </w:t>
            </w:r>
            <w:r>
              <w:rPr>
                <w:sz w:val="20"/>
              </w:rPr>
              <w:t>renewal</w:t>
            </w:r>
            <w:r>
              <w:rPr>
                <w:spacing w:val="-5"/>
                <w:sz w:val="20"/>
              </w:rPr>
              <w:t xml:space="preserve"> </w:t>
            </w:r>
            <w:r>
              <w:rPr>
                <w:sz w:val="20"/>
              </w:rPr>
              <w:t>of</w:t>
            </w:r>
            <w:r>
              <w:rPr>
                <w:spacing w:val="-7"/>
                <w:sz w:val="20"/>
              </w:rPr>
              <w:t xml:space="preserve"> </w:t>
            </w:r>
            <w:r>
              <w:rPr>
                <w:sz w:val="20"/>
              </w:rPr>
              <w:t>placards</w:t>
            </w:r>
            <w:r>
              <w:rPr>
                <w:spacing w:val="-7"/>
                <w:sz w:val="20"/>
              </w:rPr>
              <w:t xml:space="preserve"> </w:t>
            </w:r>
            <w:r>
              <w:rPr>
                <w:sz w:val="20"/>
              </w:rPr>
              <w:t>and markings required by the AFM and the AMM</w:t>
            </w:r>
          </w:p>
        </w:tc>
        <w:tc>
          <w:tcPr>
            <w:tcW w:w="1121" w:type="dxa"/>
            <w:tcBorders>
              <w:right w:val="nil"/>
            </w:tcBorders>
            <w:shd w:val="clear" w:color="auto" w:fill="D9D9D9"/>
          </w:tcPr>
          <w:p w14:paraId="0801E254" w14:textId="77777777" w:rsidR="002E346F" w:rsidRDefault="00FF2A39">
            <w:pPr>
              <w:pStyle w:val="TableParagraph"/>
              <w:ind w:left="84"/>
              <w:rPr>
                <w:sz w:val="20"/>
              </w:rPr>
            </w:pPr>
            <w:r>
              <w:rPr>
                <w:spacing w:val="-5"/>
                <w:sz w:val="20"/>
              </w:rPr>
              <w:t>Yes</w:t>
            </w:r>
          </w:p>
        </w:tc>
      </w:tr>
      <w:tr w:rsidR="002E346F" w14:paraId="778B4A76" w14:textId="77777777">
        <w:trPr>
          <w:trHeight w:val="733"/>
          <w:tblCellSpacing w:w="21" w:type="dxa"/>
        </w:trPr>
        <w:tc>
          <w:tcPr>
            <w:tcW w:w="516" w:type="dxa"/>
            <w:tcBorders>
              <w:left w:val="nil"/>
            </w:tcBorders>
            <w:shd w:val="clear" w:color="auto" w:fill="808080"/>
          </w:tcPr>
          <w:p w14:paraId="02053C7F" w14:textId="77777777" w:rsidR="002E346F" w:rsidRDefault="00FF2A39">
            <w:pPr>
              <w:pStyle w:val="TableParagraph"/>
              <w:spacing w:before="2"/>
              <w:ind w:left="0" w:right="139"/>
              <w:jc w:val="center"/>
              <w:rPr>
                <w:b/>
                <w:sz w:val="20"/>
              </w:rPr>
            </w:pPr>
            <w:r>
              <w:rPr>
                <w:b/>
                <w:color w:val="FFFFFF"/>
                <w:spacing w:val="-5"/>
                <w:sz w:val="20"/>
              </w:rPr>
              <w:t>12</w:t>
            </w:r>
          </w:p>
        </w:tc>
        <w:tc>
          <w:tcPr>
            <w:tcW w:w="1667" w:type="dxa"/>
            <w:shd w:val="clear" w:color="auto" w:fill="D9D9D9"/>
          </w:tcPr>
          <w:p w14:paraId="1DEE9540" w14:textId="77777777" w:rsidR="002E346F" w:rsidRDefault="00FF2A39">
            <w:pPr>
              <w:pStyle w:val="TableParagraph"/>
              <w:spacing w:before="2"/>
              <w:ind w:left="85"/>
              <w:rPr>
                <w:sz w:val="20"/>
              </w:rPr>
            </w:pPr>
            <w:r>
              <w:rPr>
                <w:spacing w:val="-2"/>
                <w:sz w:val="20"/>
              </w:rPr>
              <w:t>Servicing</w:t>
            </w:r>
          </w:p>
        </w:tc>
        <w:tc>
          <w:tcPr>
            <w:tcW w:w="5599" w:type="dxa"/>
            <w:shd w:val="clear" w:color="auto" w:fill="D9D9D9"/>
          </w:tcPr>
          <w:p w14:paraId="64E08C2C" w14:textId="77777777" w:rsidR="002E346F" w:rsidRDefault="00FF2A39">
            <w:pPr>
              <w:pStyle w:val="TableParagraph"/>
              <w:spacing w:before="2"/>
              <w:ind w:left="85"/>
              <w:rPr>
                <w:sz w:val="20"/>
              </w:rPr>
            </w:pPr>
            <w:r>
              <w:rPr>
                <w:sz w:val="20"/>
              </w:rPr>
              <w:t>Those items not requiring a disassembly of other than non- structural</w:t>
            </w:r>
            <w:r>
              <w:rPr>
                <w:spacing w:val="-6"/>
                <w:sz w:val="20"/>
              </w:rPr>
              <w:t xml:space="preserve"> </w:t>
            </w:r>
            <w:r>
              <w:rPr>
                <w:sz w:val="20"/>
              </w:rPr>
              <w:t>items,</w:t>
            </w:r>
            <w:r>
              <w:rPr>
                <w:spacing w:val="-3"/>
                <w:sz w:val="20"/>
              </w:rPr>
              <w:t xml:space="preserve"> </w:t>
            </w:r>
            <w:r>
              <w:rPr>
                <w:sz w:val="20"/>
              </w:rPr>
              <w:t>such</w:t>
            </w:r>
            <w:r>
              <w:rPr>
                <w:spacing w:val="-5"/>
                <w:sz w:val="20"/>
              </w:rPr>
              <w:t xml:space="preserve"> </w:t>
            </w:r>
            <w:r>
              <w:rPr>
                <w:sz w:val="20"/>
              </w:rPr>
              <w:t>as</w:t>
            </w:r>
            <w:r>
              <w:rPr>
                <w:spacing w:val="-7"/>
                <w:sz w:val="20"/>
              </w:rPr>
              <w:t xml:space="preserve"> </w:t>
            </w:r>
            <w:r>
              <w:rPr>
                <w:sz w:val="20"/>
              </w:rPr>
              <w:t>cover</w:t>
            </w:r>
            <w:r>
              <w:rPr>
                <w:spacing w:val="-5"/>
                <w:sz w:val="20"/>
              </w:rPr>
              <w:t xml:space="preserve"> </w:t>
            </w:r>
            <w:r>
              <w:rPr>
                <w:sz w:val="20"/>
              </w:rPr>
              <w:t>plates,</w:t>
            </w:r>
            <w:r>
              <w:rPr>
                <w:spacing w:val="-5"/>
                <w:sz w:val="20"/>
              </w:rPr>
              <w:t xml:space="preserve"> </w:t>
            </w:r>
            <w:r>
              <w:rPr>
                <w:sz w:val="20"/>
              </w:rPr>
              <w:t>cowlings</w:t>
            </w:r>
            <w:r>
              <w:rPr>
                <w:spacing w:val="-7"/>
                <w:sz w:val="20"/>
              </w:rPr>
              <w:t xml:space="preserve"> </w:t>
            </w:r>
            <w:r>
              <w:rPr>
                <w:sz w:val="20"/>
              </w:rPr>
              <w:t>and</w:t>
            </w:r>
            <w:r>
              <w:rPr>
                <w:spacing w:val="-5"/>
                <w:sz w:val="20"/>
              </w:rPr>
              <w:t xml:space="preserve"> </w:t>
            </w:r>
            <w:r>
              <w:rPr>
                <w:sz w:val="20"/>
              </w:rPr>
              <w:t>fairings —</w:t>
            </w:r>
          </w:p>
          <w:p w14:paraId="156E4F40" w14:textId="77777777" w:rsidR="002E346F" w:rsidRDefault="00FF2A39">
            <w:pPr>
              <w:pStyle w:val="TableParagraph"/>
              <w:spacing w:line="222" w:lineRule="exact"/>
              <w:ind w:left="85"/>
              <w:rPr>
                <w:sz w:val="20"/>
              </w:rPr>
            </w:pPr>
            <w:r>
              <w:rPr>
                <w:spacing w:val="-2"/>
                <w:sz w:val="20"/>
              </w:rPr>
              <w:t>lubrication</w:t>
            </w:r>
          </w:p>
        </w:tc>
        <w:tc>
          <w:tcPr>
            <w:tcW w:w="1121" w:type="dxa"/>
            <w:tcBorders>
              <w:right w:val="nil"/>
            </w:tcBorders>
            <w:shd w:val="clear" w:color="auto" w:fill="D9D9D9"/>
          </w:tcPr>
          <w:p w14:paraId="43E306DE" w14:textId="77777777" w:rsidR="002E346F" w:rsidRDefault="00FF2A39">
            <w:pPr>
              <w:pStyle w:val="TableParagraph"/>
              <w:spacing w:before="2"/>
              <w:ind w:left="84"/>
              <w:rPr>
                <w:sz w:val="20"/>
              </w:rPr>
            </w:pPr>
            <w:r>
              <w:rPr>
                <w:spacing w:val="-5"/>
                <w:sz w:val="20"/>
              </w:rPr>
              <w:t>Yes</w:t>
            </w:r>
          </w:p>
        </w:tc>
      </w:tr>
      <w:tr w:rsidR="002E346F" w14:paraId="6FF6D274" w14:textId="77777777">
        <w:trPr>
          <w:trHeight w:val="732"/>
          <w:tblCellSpacing w:w="21" w:type="dxa"/>
        </w:trPr>
        <w:tc>
          <w:tcPr>
            <w:tcW w:w="516" w:type="dxa"/>
            <w:vMerge w:val="restart"/>
            <w:tcBorders>
              <w:left w:val="nil"/>
            </w:tcBorders>
            <w:shd w:val="clear" w:color="auto" w:fill="808080"/>
          </w:tcPr>
          <w:p w14:paraId="35B48C93" w14:textId="77777777" w:rsidR="002E346F" w:rsidRDefault="00FF2A39">
            <w:pPr>
              <w:pStyle w:val="TableParagraph"/>
              <w:rPr>
                <w:b/>
                <w:sz w:val="20"/>
              </w:rPr>
            </w:pPr>
            <w:r>
              <w:rPr>
                <w:b/>
                <w:color w:val="FFFFFF"/>
                <w:spacing w:val="-5"/>
                <w:sz w:val="20"/>
              </w:rPr>
              <w:t>20</w:t>
            </w:r>
          </w:p>
        </w:tc>
        <w:tc>
          <w:tcPr>
            <w:tcW w:w="1667" w:type="dxa"/>
            <w:vMerge w:val="restart"/>
            <w:shd w:val="clear" w:color="auto" w:fill="D9D9D9"/>
          </w:tcPr>
          <w:p w14:paraId="6A81B90B" w14:textId="77777777" w:rsidR="002E346F" w:rsidRDefault="00FF2A39">
            <w:pPr>
              <w:pStyle w:val="TableParagraph"/>
              <w:ind w:left="85" w:right="842"/>
              <w:rPr>
                <w:sz w:val="20"/>
              </w:rPr>
            </w:pPr>
            <w:r>
              <w:rPr>
                <w:spacing w:val="-2"/>
                <w:sz w:val="20"/>
              </w:rPr>
              <w:t>Standard practices</w:t>
            </w:r>
          </w:p>
        </w:tc>
        <w:tc>
          <w:tcPr>
            <w:tcW w:w="5599" w:type="dxa"/>
            <w:shd w:val="clear" w:color="auto" w:fill="D9D9D9"/>
          </w:tcPr>
          <w:p w14:paraId="0DA4CC71" w14:textId="77777777" w:rsidR="002E346F" w:rsidRDefault="00FF2A39">
            <w:pPr>
              <w:pStyle w:val="TableParagraph"/>
              <w:spacing w:line="240" w:lineRule="atLeast"/>
              <w:ind w:left="85"/>
              <w:rPr>
                <w:sz w:val="20"/>
              </w:rPr>
            </w:pPr>
            <w:r>
              <w:rPr>
                <w:sz w:val="20"/>
              </w:rPr>
              <w:t>Safety wiring — replacement of defective safety wiring or cotter keys,</w:t>
            </w:r>
            <w:r>
              <w:rPr>
                <w:spacing w:val="-6"/>
                <w:sz w:val="20"/>
              </w:rPr>
              <w:t xml:space="preserve"> </w:t>
            </w:r>
            <w:r>
              <w:rPr>
                <w:sz w:val="20"/>
              </w:rPr>
              <w:t>excluding</w:t>
            </w:r>
            <w:r>
              <w:rPr>
                <w:spacing w:val="-7"/>
                <w:sz w:val="20"/>
              </w:rPr>
              <w:t xml:space="preserve"> </w:t>
            </w:r>
            <w:r>
              <w:rPr>
                <w:sz w:val="20"/>
              </w:rPr>
              <w:t>those</w:t>
            </w:r>
            <w:r>
              <w:rPr>
                <w:spacing w:val="-7"/>
                <w:sz w:val="20"/>
              </w:rPr>
              <w:t xml:space="preserve"> </w:t>
            </w:r>
            <w:r>
              <w:rPr>
                <w:sz w:val="20"/>
              </w:rPr>
              <w:t>in</w:t>
            </w:r>
            <w:r>
              <w:rPr>
                <w:spacing w:val="-3"/>
                <w:sz w:val="20"/>
              </w:rPr>
              <w:t xml:space="preserve"> </w:t>
            </w:r>
            <w:r>
              <w:rPr>
                <w:sz w:val="20"/>
              </w:rPr>
              <w:t>engine</w:t>
            </w:r>
            <w:r>
              <w:rPr>
                <w:spacing w:val="-7"/>
                <w:sz w:val="20"/>
              </w:rPr>
              <w:t xml:space="preserve"> </w:t>
            </w:r>
            <w:r>
              <w:rPr>
                <w:sz w:val="20"/>
              </w:rPr>
              <w:t>controls,</w:t>
            </w:r>
            <w:r>
              <w:rPr>
                <w:spacing w:val="-6"/>
                <w:sz w:val="20"/>
              </w:rPr>
              <w:t xml:space="preserve"> </w:t>
            </w:r>
            <w:r>
              <w:rPr>
                <w:sz w:val="20"/>
              </w:rPr>
              <w:t>transmission</w:t>
            </w:r>
            <w:r>
              <w:rPr>
                <w:spacing w:val="-6"/>
                <w:sz w:val="20"/>
              </w:rPr>
              <w:t xml:space="preserve"> </w:t>
            </w:r>
            <w:r>
              <w:rPr>
                <w:sz w:val="20"/>
              </w:rPr>
              <w:t>controls</w:t>
            </w:r>
            <w:r>
              <w:rPr>
                <w:spacing w:val="-8"/>
                <w:sz w:val="20"/>
              </w:rPr>
              <w:t xml:space="preserve"> </w:t>
            </w:r>
            <w:r>
              <w:rPr>
                <w:sz w:val="20"/>
              </w:rPr>
              <w:t>and flight control systems</w:t>
            </w:r>
          </w:p>
        </w:tc>
        <w:tc>
          <w:tcPr>
            <w:tcW w:w="1121" w:type="dxa"/>
            <w:tcBorders>
              <w:right w:val="nil"/>
            </w:tcBorders>
            <w:shd w:val="clear" w:color="auto" w:fill="D9D9D9"/>
          </w:tcPr>
          <w:p w14:paraId="0643BEAE" w14:textId="77777777" w:rsidR="002E346F" w:rsidRDefault="00FF2A39">
            <w:pPr>
              <w:pStyle w:val="TableParagraph"/>
              <w:ind w:left="84"/>
              <w:rPr>
                <w:sz w:val="20"/>
              </w:rPr>
            </w:pPr>
            <w:r>
              <w:rPr>
                <w:spacing w:val="-5"/>
                <w:sz w:val="20"/>
              </w:rPr>
              <w:t>Yes</w:t>
            </w:r>
          </w:p>
        </w:tc>
      </w:tr>
      <w:tr w:rsidR="002E346F" w14:paraId="4B1D8DD5" w14:textId="77777777">
        <w:trPr>
          <w:trHeight w:val="732"/>
          <w:tblCellSpacing w:w="21" w:type="dxa"/>
        </w:trPr>
        <w:tc>
          <w:tcPr>
            <w:tcW w:w="516" w:type="dxa"/>
            <w:vMerge/>
            <w:tcBorders>
              <w:top w:val="nil"/>
              <w:left w:val="nil"/>
            </w:tcBorders>
            <w:shd w:val="clear" w:color="auto" w:fill="808080"/>
          </w:tcPr>
          <w:p w14:paraId="6AF4A3A6" w14:textId="77777777" w:rsidR="002E346F" w:rsidRDefault="002E346F">
            <w:pPr>
              <w:rPr>
                <w:sz w:val="2"/>
                <w:szCs w:val="2"/>
              </w:rPr>
            </w:pPr>
          </w:p>
        </w:tc>
        <w:tc>
          <w:tcPr>
            <w:tcW w:w="1667" w:type="dxa"/>
            <w:vMerge/>
            <w:tcBorders>
              <w:top w:val="nil"/>
            </w:tcBorders>
            <w:shd w:val="clear" w:color="auto" w:fill="D9D9D9"/>
          </w:tcPr>
          <w:p w14:paraId="46370CB8" w14:textId="77777777" w:rsidR="002E346F" w:rsidRDefault="002E346F">
            <w:pPr>
              <w:rPr>
                <w:sz w:val="2"/>
                <w:szCs w:val="2"/>
              </w:rPr>
            </w:pPr>
          </w:p>
        </w:tc>
        <w:tc>
          <w:tcPr>
            <w:tcW w:w="5599" w:type="dxa"/>
            <w:shd w:val="clear" w:color="auto" w:fill="D9D9D9"/>
          </w:tcPr>
          <w:p w14:paraId="48EFBA99" w14:textId="77777777" w:rsidR="002E346F" w:rsidRDefault="00FF2A39">
            <w:pPr>
              <w:pStyle w:val="TableParagraph"/>
              <w:spacing w:line="240" w:lineRule="atLeast"/>
              <w:ind w:left="85"/>
              <w:rPr>
                <w:sz w:val="20"/>
              </w:rPr>
            </w:pPr>
            <w:r>
              <w:rPr>
                <w:sz w:val="20"/>
              </w:rPr>
              <w:t>Simple non-structural standard fasteners — replacement and adjustment,</w:t>
            </w:r>
            <w:r>
              <w:rPr>
                <w:spacing w:val="-6"/>
                <w:sz w:val="20"/>
              </w:rPr>
              <w:t xml:space="preserve"> </w:t>
            </w:r>
            <w:r>
              <w:rPr>
                <w:sz w:val="20"/>
              </w:rPr>
              <w:t>excluding</w:t>
            </w:r>
            <w:r>
              <w:rPr>
                <w:spacing w:val="-7"/>
                <w:sz w:val="20"/>
              </w:rPr>
              <w:t xml:space="preserve"> </w:t>
            </w:r>
            <w:r>
              <w:rPr>
                <w:sz w:val="20"/>
              </w:rPr>
              <w:t>the</w:t>
            </w:r>
            <w:r>
              <w:rPr>
                <w:spacing w:val="-7"/>
                <w:sz w:val="20"/>
              </w:rPr>
              <w:t xml:space="preserve"> </w:t>
            </w:r>
            <w:r>
              <w:rPr>
                <w:sz w:val="20"/>
              </w:rPr>
              <w:t>replacement</w:t>
            </w:r>
            <w:r>
              <w:rPr>
                <w:spacing w:val="-6"/>
                <w:sz w:val="20"/>
              </w:rPr>
              <w:t xml:space="preserve"> </w:t>
            </w:r>
            <w:r>
              <w:rPr>
                <w:sz w:val="20"/>
              </w:rPr>
              <w:t>of</w:t>
            </w:r>
            <w:r>
              <w:rPr>
                <w:spacing w:val="-8"/>
                <w:sz w:val="20"/>
              </w:rPr>
              <w:t xml:space="preserve"> </w:t>
            </w:r>
            <w:r>
              <w:rPr>
                <w:sz w:val="20"/>
              </w:rPr>
              <w:t>receptacles</w:t>
            </w:r>
            <w:r>
              <w:rPr>
                <w:spacing w:val="-8"/>
                <w:sz w:val="20"/>
              </w:rPr>
              <w:t xml:space="preserve"> </w:t>
            </w:r>
            <w:r>
              <w:rPr>
                <w:sz w:val="20"/>
              </w:rPr>
              <w:t>and</w:t>
            </w:r>
            <w:r>
              <w:rPr>
                <w:spacing w:val="-6"/>
                <w:sz w:val="20"/>
              </w:rPr>
              <w:t xml:space="preserve"> </w:t>
            </w:r>
            <w:r>
              <w:rPr>
                <w:sz w:val="20"/>
              </w:rPr>
              <w:t>anchor nuts requiring riveting</w:t>
            </w:r>
          </w:p>
        </w:tc>
        <w:tc>
          <w:tcPr>
            <w:tcW w:w="1121" w:type="dxa"/>
            <w:tcBorders>
              <w:right w:val="nil"/>
            </w:tcBorders>
            <w:shd w:val="clear" w:color="auto" w:fill="D9D9D9"/>
          </w:tcPr>
          <w:p w14:paraId="2FD64B90" w14:textId="77777777" w:rsidR="002E346F" w:rsidRDefault="00FF2A39">
            <w:pPr>
              <w:pStyle w:val="TableParagraph"/>
              <w:ind w:left="84"/>
              <w:rPr>
                <w:sz w:val="20"/>
              </w:rPr>
            </w:pPr>
            <w:r>
              <w:rPr>
                <w:spacing w:val="-5"/>
                <w:sz w:val="20"/>
              </w:rPr>
              <w:t>Yes</w:t>
            </w:r>
          </w:p>
        </w:tc>
      </w:tr>
      <w:tr w:rsidR="002E346F" w14:paraId="1386A739" w14:textId="77777777">
        <w:trPr>
          <w:trHeight w:val="242"/>
          <w:tblCellSpacing w:w="21" w:type="dxa"/>
        </w:trPr>
        <w:tc>
          <w:tcPr>
            <w:tcW w:w="516" w:type="dxa"/>
            <w:tcBorders>
              <w:left w:val="nil"/>
            </w:tcBorders>
            <w:shd w:val="clear" w:color="auto" w:fill="808080"/>
          </w:tcPr>
          <w:p w14:paraId="47D6F8E6" w14:textId="77777777" w:rsidR="002E346F" w:rsidRDefault="00FF2A39">
            <w:pPr>
              <w:pStyle w:val="TableParagraph"/>
              <w:spacing w:line="222" w:lineRule="exact"/>
              <w:ind w:left="0" w:right="139"/>
              <w:jc w:val="center"/>
              <w:rPr>
                <w:b/>
                <w:sz w:val="20"/>
              </w:rPr>
            </w:pPr>
            <w:r>
              <w:rPr>
                <w:b/>
                <w:color w:val="FFFFFF"/>
                <w:spacing w:val="-5"/>
                <w:sz w:val="20"/>
              </w:rPr>
              <w:t>21</w:t>
            </w:r>
          </w:p>
        </w:tc>
        <w:tc>
          <w:tcPr>
            <w:tcW w:w="1667" w:type="dxa"/>
            <w:shd w:val="clear" w:color="auto" w:fill="D9D9D9"/>
          </w:tcPr>
          <w:p w14:paraId="1D176533" w14:textId="77777777" w:rsidR="002E346F" w:rsidRDefault="00FF2A39">
            <w:pPr>
              <w:pStyle w:val="TableParagraph"/>
              <w:spacing w:line="222" w:lineRule="exact"/>
              <w:ind w:left="85"/>
              <w:rPr>
                <w:sz w:val="20"/>
              </w:rPr>
            </w:pPr>
            <w:r>
              <w:rPr>
                <w:sz w:val="20"/>
              </w:rPr>
              <w:t>Air</w:t>
            </w:r>
            <w:r>
              <w:rPr>
                <w:spacing w:val="-4"/>
                <w:sz w:val="20"/>
              </w:rPr>
              <w:t xml:space="preserve"> </w:t>
            </w:r>
            <w:r>
              <w:rPr>
                <w:spacing w:val="-2"/>
                <w:sz w:val="20"/>
              </w:rPr>
              <w:t>conditioning</w:t>
            </w:r>
          </w:p>
        </w:tc>
        <w:tc>
          <w:tcPr>
            <w:tcW w:w="5599" w:type="dxa"/>
            <w:shd w:val="clear" w:color="auto" w:fill="D9D9D9"/>
          </w:tcPr>
          <w:p w14:paraId="2592209C" w14:textId="77777777" w:rsidR="002E346F" w:rsidRDefault="00FF2A39">
            <w:pPr>
              <w:pStyle w:val="TableParagraph"/>
              <w:spacing w:line="222" w:lineRule="exact"/>
              <w:ind w:left="85"/>
              <w:rPr>
                <w:sz w:val="20"/>
              </w:rPr>
            </w:pPr>
            <w:r>
              <w:rPr>
                <w:sz w:val="20"/>
              </w:rPr>
              <w:t>Replacement</w:t>
            </w:r>
            <w:r>
              <w:rPr>
                <w:spacing w:val="-6"/>
                <w:sz w:val="20"/>
              </w:rPr>
              <w:t xml:space="preserve"> </w:t>
            </w:r>
            <w:r>
              <w:rPr>
                <w:sz w:val="20"/>
              </w:rPr>
              <w:t>of</w:t>
            </w:r>
            <w:r>
              <w:rPr>
                <w:spacing w:val="-7"/>
                <w:sz w:val="20"/>
              </w:rPr>
              <w:t xml:space="preserve"> </w:t>
            </w:r>
            <w:r>
              <w:rPr>
                <w:sz w:val="20"/>
              </w:rPr>
              <w:t>flexible</w:t>
            </w:r>
            <w:r>
              <w:rPr>
                <w:spacing w:val="-7"/>
                <w:sz w:val="20"/>
              </w:rPr>
              <w:t xml:space="preserve"> </w:t>
            </w:r>
            <w:r>
              <w:rPr>
                <w:sz w:val="20"/>
              </w:rPr>
              <w:t>hoses</w:t>
            </w:r>
            <w:r>
              <w:rPr>
                <w:spacing w:val="-5"/>
                <w:sz w:val="20"/>
              </w:rPr>
              <w:t xml:space="preserve"> </w:t>
            </w:r>
            <w:r>
              <w:rPr>
                <w:sz w:val="20"/>
              </w:rPr>
              <w:t>and</w:t>
            </w:r>
            <w:r>
              <w:rPr>
                <w:spacing w:val="-5"/>
                <w:sz w:val="20"/>
              </w:rPr>
              <w:t xml:space="preserve"> </w:t>
            </w:r>
            <w:r>
              <w:rPr>
                <w:spacing w:val="-2"/>
                <w:sz w:val="20"/>
              </w:rPr>
              <w:t>ducts</w:t>
            </w:r>
          </w:p>
        </w:tc>
        <w:tc>
          <w:tcPr>
            <w:tcW w:w="1121" w:type="dxa"/>
            <w:tcBorders>
              <w:right w:val="nil"/>
            </w:tcBorders>
            <w:shd w:val="clear" w:color="auto" w:fill="D9D9D9"/>
          </w:tcPr>
          <w:p w14:paraId="71F9B44B" w14:textId="77777777" w:rsidR="002E346F" w:rsidRDefault="00FF2A39">
            <w:pPr>
              <w:pStyle w:val="TableParagraph"/>
              <w:spacing w:line="222" w:lineRule="exact"/>
              <w:ind w:left="84"/>
              <w:rPr>
                <w:sz w:val="20"/>
              </w:rPr>
            </w:pPr>
            <w:r>
              <w:rPr>
                <w:spacing w:val="-5"/>
                <w:sz w:val="20"/>
              </w:rPr>
              <w:t>Yes</w:t>
            </w:r>
          </w:p>
        </w:tc>
      </w:tr>
      <w:tr w:rsidR="002E346F" w14:paraId="6F697242" w14:textId="77777777">
        <w:trPr>
          <w:trHeight w:val="732"/>
          <w:tblCellSpacing w:w="21" w:type="dxa"/>
        </w:trPr>
        <w:tc>
          <w:tcPr>
            <w:tcW w:w="516" w:type="dxa"/>
            <w:tcBorders>
              <w:left w:val="nil"/>
            </w:tcBorders>
            <w:shd w:val="clear" w:color="auto" w:fill="808080"/>
          </w:tcPr>
          <w:p w14:paraId="2FC9E07E" w14:textId="77777777" w:rsidR="002E346F" w:rsidRDefault="00FF2A39">
            <w:pPr>
              <w:pStyle w:val="TableParagraph"/>
              <w:spacing w:before="3"/>
              <w:ind w:left="0" w:right="139"/>
              <w:jc w:val="center"/>
              <w:rPr>
                <w:b/>
                <w:sz w:val="20"/>
              </w:rPr>
            </w:pPr>
            <w:r>
              <w:rPr>
                <w:b/>
                <w:color w:val="FFFFFF"/>
                <w:spacing w:val="-5"/>
                <w:sz w:val="20"/>
              </w:rPr>
              <w:t>23</w:t>
            </w:r>
          </w:p>
        </w:tc>
        <w:tc>
          <w:tcPr>
            <w:tcW w:w="1667" w:type="dxa"/>
            <w:shd w:val="clear" w:color="auto" w:fill="D9D9D9"/>
          </w:tcPr>
          <w:p w14:paraId="6EB610BF" w14:textId="77777777" w:rsidR="002E346F" w:rsidRDefault="00FF2A39">
            <w:pPr>
              <w:pStyle w:val="TableParagraph"/>
              <w:spacing w:before="3"/>
              <w:ind w:left="85"/>
              <w:rPr>
                <w:sz w:val="20"/>
              </w:rPr>
            </w:pPr>
            <w:r>
              <w:rPr>
                <w:spacing w:val="-2"/>
                <w:sz w:val="20"/>
              </w:rPr>
              <w:t>Communication</w:t>
            </w:r>
          </w:p>
        </w:tc>
        <w:tc>
          <w:tcPr>
            <w:tcW w:w="5599" w:type="dxa"/>
            <w:shd w:val="clear" w:color="auto" w:fill="D9D9D9"/>
          </w:tcPr>
          <w:p w14:paraId="59AD5A75" w14:textId="77777777" w:rsidR="002E346F" w:rsidRDefault="00FF2A39">
            <w:pPr>
              <w:pStyle w:val="TableParagraph"/>
              <w:spacing w:before="3"/>
              <w:ind w:left="85" w:right="380"/>
              <w:rPr>
                <w:sz w:val="20"/>
              </w:rPr>
            </w:pPr>
            <w:r>
              <w:rPr>
                <w:sz w:val="20"/>
              </w:rPr>
              <w:t>Communication devices — remove</w:t>
            </w:r>
            <w:r>
              <w:rPr>
                <w:spacing w:val="-1"/>
                <w:sz w:val="20"/>
              </w:rPr>
              <w:t xml:space="preserve"> </w:t>
            </w:r>
            <w:r>
              <w:rPr>
                <w:sz w:val="20"/>
              </w:rPr>
              <w:t>and replace</w:t>
            </w:r>
            <w:r>
              <w:rPr>
                <w:spacing w:val="-1"/>
                <w:sz w:val="20"/>
              </w:rPr>
              <w:t xml:space="preserve"> </w:t>
            </w:r>
            <w:r>
              <w:rPr>
                <w:sz w:val="20"/>
              </w:rPr>
              <w:t xml:space="preserve">self-contained, </w:t>
            </w:r>
            <w:r>
              <w:rPr>
                <w:spacing w:val="-2"/>
                <w:sz w:val="20"/>
              </w:rPr>
              <w:t>instrument-panel-mounted</w:t>
            </w:r>
            <w:r>
              <w:rPr>
                <w:spacing w:val="8"/>
                <w:sz w:val="20"/>
              </w:rPr>
              <w:t xml:space="preserve"> </w:t>
            </w:r>
            <w:r>
              <w:rPr>
                <w:spacing w:val="-2"/>
                <w:sz w:val="20"/>
              </w:rPr>
              <w:t>communication</w:t>
            </w:r>
            <w:r>
              <w:rPr>
                <w:spacing w:val="9"/>
                <w:sz w:val="20"/>
              </w:rPr>
              <w:t xml:space="preserve"> </w:t>
            </w:r>
            <w:r>
              <w:rPr>
                <w:spacing w:val="-2"/>
                <w:sz w:val="20"/>
              </w:rPr>
              <w:t>devices</w:t>
            </w:r>
            <w:r>
              <w:rPr>
                <w:spacing w:val="7"/>
                <w:sz w:val="20"/>
              </w:rPr>
              <w:t xml:space="preserve"> </w:t>
            </w:r>
            <w:r>
              <w:rPr>
                <w:spacing w:val="-2"/>
                <w:sz w:val="20"/>
              </w:rPr>
              <w:t>with</w:t>
            </w:r>
            <w:r>
              <w:rPr>
                <w:spacing w:val="9"/>
                <w:sz w:val="20"/>
              </w:rPr>
              <w:t xml:space="preserve"> </w:t>
            </w:r>
            <w:r>
              <w:rPr>
                <w:spacing w:val="-2"/>
                <w:sz w:val="20"/>
              </w:rPr>
              <w:t>quick-</w:t>
            </w:r>
          </w:p>
          <w:p w14:paraId="6A742A12" w14:textId="77777777" w:rsidR="002E346F" w:rsidRDefault="00FF2A39">
            <w:pPr>
              <w:pStyle w:val="TableParagraph"/>
              <w:spacing w:line="221" w:lineRule="exact"/>
              <w:ind w:left="85"/>
              <w:rPr>
                <w:sz w:val="20"/>
              </w:rPr>
            </w:pPr>
            <w:r>
              <w:rPr>
                <w:sz w:val="20"/>
              </w:rPr>
              <w:t>disconnect</w:t>
            </w:r>
            <w:r>
              <w:rPr>
                <w:spacing w:val="-11"/>
                <w:sz w:val="20"/>
              </w:rPr>
              <w:t xml:space="preserve"> </w:t>
            </w:r>
            <w:r>
              <w:rPr>
                <w:sz w:val="20"/>
              </w:rPr>
              <w:t>connectors,</w:t>
            </w:r>
            <w:r>
              <w:rPr>
                <w:spacing w:val="-10"/>
                <w:sz w:val="20"/>
              </w:rPr>
              <w:t xml:space="preserve"> </w:t>
            </w:r>
            <w:r>
              <w:rPr>
                <w:sz w:val="20"/>
              </w:rPr>
              <w:t>excluding</w:t>
            </w:r>
            <w:r>
              <w:rPr>
                <w:spacing w:val="-11"/>
                <w:sz w:val="20"/>
              </w:rPr>
              <w:t xml:space="preserve"> </w:t>
            </w:r>
            <w:r>
              <w:rPr>
                <w:sz w:val="20"/>
              </w:rPr>
              <w:t>IFR</w:t>
            </w:r>
            <w:r>
              <w:rPr>
                <w:spacing w:val="-10"/>
                <w:sz w:val="20"/>
              </w:rPr>
              <w:t xml:space="preserve"> </w:t>
            </w:r>
            <w:r>
              <w:rPr>
                <w:spacing w:val="-2"/>
                <w:sz w:val="20"/>
              </w:rPr>
              <w:t>operations</w:t>
            </w:r>
          </w:p>
        </w:tc>
        <w:tc>
          <w:tcPr>
            <w:tcW w:w="1121" w:type="dxa"/>
            <w:tcBorders>
              <w:right w:val="nil"/>
            </w:tcBorders>
            <w:shd w:val="clear" w:color="auto" w:fill="D9D9D9"/>
          </w:tcPr>
          <w:p w14:paraId="057EE024" w14:textId="77777777" w:rsidR="002E346F" w:rsidRDefault="00FF2A39">
            <w:pPr>
              <w:pStyle w:val="TableParagraph"/>
              <w:spacing w:before="3"/>
              <w:ind w:left="84"/>
              <w:rPr>
                <w:sz w:val="20"/>
              </w:rPr>
            </w:pPr>
            <w:r>
              <w:rPr>
                <w:spacing w:val="-2"/>
                <w:sz w:val="20"/>
              </w:rPr>
              <w:t>Yes**</w:t>
            </w:r>
          </w:p>
        </w:tc>
      </w:tr>
      <w:tr w:rsidR="002E346F" w14:paraId="3A1784BB" w14:textId="77777777">
        <w:trPr>
          <w:trHeight w:val="245"/>
          <w:tblCellSpacing w:w="21" w:type="dxa"/>
        </w:trPr>
        <w:tc>
          <w:tcPr>
            <w:tcW w:w="516" w:type="dxa"/>
            <w:vMerge w:val="restart"/>
            <w:tcBorders>
              <w:left w:val="nil"/>
            </w:tcBorders>
            <w:shd w:val="clear" w:color="auto" w:fill="808080"/>
          </w:tcPr>
          <w:p w14:paraId="3B513C1F" w14:textId="77777777" w:rsidR="002E346F" w:rsidRDefault="00FF2A39">
            <w:pPr>
              <w:pStyle w:val="TableParagraph"/>
              <w:spacing w:before="3"/>
              <w:rPr>
                <w:b/>
                <w:sz w:val="20"/>
              </w:rPr>
            </w:pPr>
            <w:r>
              <w:rPr>
                <w:b/>
                <w:color w:val="FFFFFF"/>
                <w:spacing w:val="-5"/>
                <w:sz w:val="20"/>
              </w:rPr>
              <w:t>24</w:t>
            </w:r>
          </w:p>
        </w:tc>
        <w:tc>
          <w:tcPr>
            <w:tcW w:w="1667" w:type="dxa"/>
            <w:vMerge w:val="restart"/>
            <w:shd w:val="clear" w:color="auto" w:fill="D9D9D9"/>
          </w:tcPr>
          <w:p w14:paraId="367C4BB3" w14:textId="77777777" w:rsidR="002E346F" w:rsidRDefault="00FF2A39">
            <w:pPr>
              <w:pStyle w:val="TableParagraph"/>
              <w:spacing w:before="3"/>
              <w:ind w:left="85"/>
              <w:rPr>
                <w:sz w:val="20"/>
              </w:rPr>
            </w:pPr>
            <w:r>
              <w:rPr>
                <w:sz w:val="20"/>
              </w:rPr>
              <w:t>Electrical</w:t>
            </w:r>
            <w:r>
              <w:rPr>
                <w:spacing w:val="-9"/>
                <w:sz w:val="20"/>
              </w:rPr>
              <w:t xml:space="preserve"> </w:t>
            </w:r>
            <w:r>
              <w:rPr>
                <w:spacing w:val="-2"/>
                <w:sz w:val="20"/>
              </w:rPr>
              <w:t>power</w:t>
            </w:r>
          </w:p>
        </w:tc>
        <w:tc>
          <w:tcPr>
            <w:tcW w:w="5599" w:type="dxa"/>
            <w:shd w:val="clear" w:color="auto" w:fill="D9D9D9"/>
          </w:tcPr>
          <w:p w14:paraId="5970F515" w14:textId="77777777" w:rsidR="002E346F" w:rsidRDefault="00FF2A39">
            <w:pPr>
              <w:pStyle w:val="TableParagraph"/>
              <w:spacing w:before="3" w:line="223" w:lineRule="exact"/>
              <w:ind w:left="85"/>
              <w:rPr>
                <w:sz w:val="20"/>
              </w:rPr>
            </w:pPr>
            <w:r>
              <w:rPr>
                <w:sz w:val="20"/>
              </w:rPr>
              <w:t>Batteries</w:t>
            </w:r>
            <w:r>
              <w:rPr>
                <w:spacing w:val="-7"/>
                <w:sz w:val="20"/>
              </w:rPr>
              <w:t xml:space="preserve"> </w:t>
            </w:r>
            <w:r>
              <w:rPr>
                <w:sz w:val="20"/>
              </w:rPr>
              <w:t>—</w:t>
            </w:r>
            <w:r>
              <w:rPr>
                <w:spacing w:val="-5"/>
                <w:sz w:val="20"/>
              </w:rPr>
              <w:t xml:space="preserve"> </w:t>
            </w:r>
            <w:r>
              <w:rPr>
                <w:sz w:val="20"/>
              </w:rPr>
              <w:t>replacement</w:t>
            </w:r>
            <w:r>
              <w:rPr>
                <w:spacing w:val="-6"/>
                <w:sz w:val="20"/>
              </w:rPr>
              <w:t xml:space="preserve"> </w:t>
            </w:r>
            <w:r>
              <w:rPr>
                <w:sz w:val="20"/>
              </w:rPr>
              <w:t>and</w:t>
            </w:r>
            <w:r>
              <w:rPr>
                <w:spacing w:val="-5"/>
                <w:sz w:val="20"/>
              </w:rPr>
              <w:t xml:space="preserve"> </w:t>
            </w:r>
            <w:r>
              <w:rPr>
                <w:spacing w:val="-2"/>
                <w:sz w:val="20"/>
              </w:rPr>
              <w:t>servicing</w:t>
            </w:r>
          </w:p>
        </w:tc>
        <w:tc>
          <w:tcPr>
            <w:tcW w:w="1121" w:type="dxa"/>
            <w:tcBorders>
              <w:right w:val="nil"/>
            </w:tcBorders>
            <w:shd w:val="clear" w:color="auto" w:fill="D9D9D9"/>
          </w:tcPr>
          <w:p w14:paraId="5D770569" w14:textId="77777777" w:rsidR="002E346F" w:rsidRDefault="00FF2A39">
            <w:pPr>
              <w:pStyle w:val="TableParagraph"/>
              <w:spacing w:before="3" w:line="223" w:lineRule="exact"/>
              <w:ind w:left="84"/>
              <w:rPr>
                <w:sz w:val="20"/>
              </w:rPr>
            </w:pPr>
            <w:r>
              <w:rPr>
                <w:spacing w:val="-5"/>
                <w:sz w:val="20"/>
              </w:rPr>
              <w:t>Yes</w:t>
            </w:r>
          </w:p>
        </w:tc>
      </w:tr>
      <w:tr w:rsidR="002E346F" w14:paraId="7A293E10" w14:textId="77777777">
        <w:trPr>
          <w:trHeight w:val="975"/>
          <w:tblCellSpacing w:w="21" w:type="dxa"/>
        </w:trPr>
        <w:tc>
          <w:tcPr>
            <w:tcW w:w="516" w:type="dxa"/>
            <w:vMerge/>
            <w:tcBorders>
              <w:top w:val="nil"/>
              <w:left w:val="nil"/>
            </w:tcBorders>
            <w:shd w:val="clear" w:color="auto" w:fill="808080"/>
          </w:tcPr>
          <w:p w14:paraId="334BCFE1" w14:textId="77777777" w:rsidR="002E346F" w:rsidRDefault="002E346F">
            <w:pPr>
              <w:rPr>
                <w:sz w:val="2"/>
                <w:szCs w:val="2"/>
              </w:rPr>
            </w:pPr>
          </w:p>
        </w:tc>
        <w:tc>
          <w:tcPr>
            <w:tcW w:w="1667" w:type="dxa"/>
            <w:vMerge/>
            <w:tcBorders>
              <w:top w:val="nil"/>
            </w:tcBorders>
            <w:shd w:val="clear" w:color="auto" w:fill="D9D9D9"/>
          </w:tcPr>
          <w:p w14:paraId="7E72AB53" w14:textId="77777777" w:rsidR="002E346F" w:rsidRDefault="002E346F">
            <w:pPr>
              <w:rPr>
                <w:sz w:val="2"/>
                <w:szCs w:val="2"/>
              </w:rPr>
            </w:pPr>
          </w:p>
        </w:tc>
        <w:tc>
          <w:tcPr>
            <w:tcW w:w="5599" w:type="dxa"/>
            <w:shd w:val="clear" w:color="auto" w:fill="D9D9D9"/>
          </w:tcPr>
          <w:p w14:paraId="10237F06" w14:textId="77777777" w:rsidR="002E346F" w:rsidRDefault="00FF2A39">
            <w:pPr>
              <w:pStyle w:val="TableParagraph"/>
              <w:spacing w:before="1"/>
              <w:ind w:left="85"/>
              <w:rPr>
                <w:sz w:val="20"/>
              </w:rPr>
            </w:pPr>
            <w:r>
              <w:rPr>
                <w:sz w:val="20"/>
              </w:rPr>
              <w:t>Wiring — repairing broken circuits in non-critical equipment, excluding</w:t>
            </w:r>
            <w:r>
              <w:rPr>
                <w:spacing w:val="-8"/>
                <w:sz w:val="20"/>
              </w:rPr>
              <w:t xml:space="preserve"> </w:t>
            </w:r>
            <w:r>
              <w:rPr>
                <w:sz w:val="20"/>
              </w:rPr>
              <w:t>ignition</w:t>
            </w:r>
            <w:r>
              <w:rPr>
                <w:spacing w:val="-7"/>
                <w:sz w:val="20"/>
              </w:rPr>
              <w:t xml:space="preserve"> </w:t>
            </w:r>
            <w:r>
              <w:rPr>
                <w:sz w:val="20"/>
              </w:rPr>
              <w:t>system,</w:t>
            </w:r>
            <w:r>
              <w:rPr>
                <w:spacing w:val="-7"/>
                <w:sz w:val="20"/>
              </w:rPr>
              <w:t xml:space="preserve"> </w:t>
            </w:r>
            <w:r>
              <w:rPr>
                <w:sz w:val="20"/>
              </w:rPr>
              <w:t>primary</w:t>
            </w:r>
            <w:r>
              <w:rPr>
                <w:spacing w:val="-7"/>
                <w:sz w:val="20"/>
              </w:rPr>
              <w:t xml:space="preserve"> </w:t>
            </w:r>
            <w:r>
              <w:rPr>
                <w:sz w:val="20"/>
              </w:rPr>
              <w:t>generating</w:t>
            </w:r>
            <w:r>
              <w:rPr>
                <w:spacing w:val="-5"/>
                <w:sz w:val="20"/>
              </w:rPr>
              <w:t xml:space="preserve"> </w:t>
            </w:r>
            <w:r>
              <w:rPr>
                <w:sz w:val="20"/>
              </w:rPr>
              <w:t>system</w:t>
            </w:r>
            <w:r>
              <w:rPr>
                <w:spacing w:val="-8"/>
                <w:sz w:val="20"/>
              </w:rPr>
              <w:t xml:space="preserve"> </w:t>
            </w:r>
            <w:r>
              <w:rPr>
                <w:sz w:val="20"/>
              </w:rPr>
              <w:t>and</w:t>
            </w:r>
            <w:r>
              <w:rPr>
                <w:spacing w:val="-7"/>
                <w:sz w:val="20"/>
              </w:rPr>
              <w:t xml:space="preserve"> </w:t>
            </w:r>
            <w:r>
              <w:rPr>
                <w:sz w:val="20"/>
              </w:rPr>
              <w:t>required communication, as well as navigation system and primary flight</w:t>
            </w:r>
          </w:p>
          <w:p w14:paraId="3CCCC400" w14:textId="77777777" w:rsidR="002E346F" w:rsidRDefault="00FF2A39">
            <w:pPr>
              <w:pStyle w:val="TableParagraph"/>
              <w:spacing w:line="222" w:lineRule="exact"/>
              <w:ind w:left="85"/>
              <w:rPr>
                <w:sz w:val="20"/>
              </w:rPr>
            </w:pPr>
            <w:r>
              <w:rPr>
                <w:spacing w:val="-2"/>
                <w:sz w:val="20"/>
              </w:rPr>
              <w:t>instruments</w:t>
            </w:r>
          </w:p>
        </w:tc>
        <w:tc>
          <w:tcPr>
            <w:tcW w:w="1121" w:type="dxa"/>
            <w:tcBorders>
              <w:right w:val="nil"/>
            </w:tcBorders>
            <w:shd w:val="clear" w:color="auto" w:fill="D9D9D9"/>
          </w:tcPr>
          <w:p w14:paraId="1687FE08" w14:textId="77777777" w:rsidR="002E346F" w:rsidRDefault="00FF2A39">
            <w:pPr>
              <w:pStyle w:val="TableParagraph"/>
              <w:spacing w:before="1"/>
              <w:ind w:left="84"/>
              <w:rPr>
                <w:sz w:val="20"/>
              </w:rPr>
            </w:pPr>
            <w:r>
              <w:rPr>
                <w:spacing w:val="-5"/>
                <w:sz w:val="20"/>
              </w:rPr>
              <w:t>Yes</w:t>
            </w:r>
          </w:p>
        </w:tc>
      </w:tr>
      <w:tr w:rsidR="002E346F" w14:paraId="038C5210" w14:textId="77777777">
        <w:trPr>
          <w:trHeight w:val="245"/>
          <w:tblCellSpacing w:w="21" w:type="dxa"/>
        </w:trPr>
        <w:tc>
          <w:tcPr>
            <w:tcW w:w="516" w:type="dxa"/>
            <w:vMerge/>
            <w:tcBorders>
              <w:top w:val="nil"/>
              <w:left w:val="nil"/>
            </w:tcBorders>
            <w:shd w:val="clear" w:color="auto" w:fill="808080"/>
          </w:tcPr>
          <w:p w14:paraId="1B3EDEC1" w14:textId="77777777" w:rsidR="002E346F" w:rsidRDefault="002E346F">
            <w:pPr>
              <w:rPr>
                <w:sz w:val="2"/>
                <w:szCs w:val="2"/>
              </w:rPr>
            </w:pPr>
          </w:p>
        </w:tc>
        <w:tc>
          <w:tcPr>
            <w:tcW w:w="1667" w:type="dxa"/>
            <w:vMerge/>
            <w:tcBorders>
              <w:top w:val="nil"/>
            </w:tcBorders>
            <w:shd w:val="clear" w:color="auto" w:fill="D9D9D9"/>
          </w:tcPr>
          <w:p w14:paraId="55F45E2A" w14:textId="77777777" w:rsidR="002E346F" w:rsidRDefault="002E346F">
            <w:pPr>
              <w:rPr>
                <w:sz w:val="2"/>
                <w:szCs w:val="2"/>
              </w:rPr>
            </w:pPr>
          </w:p>
        </w:tc>
        <w:tc>
          <w:tcPr>
            <w:tcW w:w="5599" w:type="dxa"/>
            <w:shd w:val="clear" w:color="auto" w:fill="D9D9D9"/>
          </w:tcPr>
          <w:p w14:paraId="1ACD591C" w14:textId="77777777" w:rsidR="002E346F" w:rsidRDefault="00FF2A39">
            <w:pPr>
              <w:pStyle w:val="TableParagraph"/>
              <w:spacing w:before="3" w:line="222" w:lineRule="exact"/>
              <w:ind w:left="85"/>
              <w:rPr>
                <w:sz w:val="20"/>
              </w:rPr>
            </w:pPr>
            <w:r>
              <w:rPr>
                <w:sz w:val="20"/>
              </w:rPr>
              <w:t>Bonding</w:t>
            </w:r>
            <w:r>
              <w:rPr>
                <w:spacing w:val="-6"/>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broken</w:t>
            </w:r>
            <w:r>
              <w:rPr>
                <w:spacing w:val="-6"/>
                <w:sz w:val="20"/>
              </w:rPr>
              <w:t xml:space="preserve"> </w:t>
            </w:r>
            <w:r>
              <w:rPr>
                <w:sz w:val="20"/>
              </w:rPr>
              <w:t>bonding</w:t>
            </w:r>
            <w:r>
              <w:rPr>
                <w:spacing w:val="-7"/>
                <w:sz w:val="20"/>
              </w:rPr>
              <w:t xml:space="preserve"> </w:t>
            </w:r>
            <w:r>
              <w:rPr>
                <w:spacing w:val="-2"/>
                <w:sz w:val="20"/>
              </w:rPr>
              <w:t>cable</w:t>
            </w:r>
          </w:p>
        </w:tc>
        <w:tc>
          <w:tcPr>
            <w:tcW w:w="1121" w:type="dxa"/>
            <w:tcBorders>
              <w:right w:val="nil"/>
            </w:tcBorders>
            <w:shd w:val="clear" w:color="auto" w:fill="D9D9D9"/>
          </w:tcPr>
          <w:p w14:paraId="52E05792" w14:textId="77777777" w:rsidR="002E346F" w:rsidRDefault="00FF2A39">
            <w:pPr>
              <w:pStyle w:val="TableParagraph"/>
              <w:spacing w:before="3" w:line="222" w:lineRule="exact"/>
              <w:ind w:left="84"/>
              <w:rPr>
                <w:sz w:val="20"/>
              </w:rPr>
            </w:pPr>
            <w:r>
              <w:rPr>
                <w:spacing w:val="-5"/>
                <w:sz w:val="20"/>
              </w:rPr>
              <w:t>Yes</w:t>
            </w:r>
          </w:p>
        </w:tc>
      </w:tr>
      <w:tr w:rsidR="002E346F" w14:paraId="48E75E14" w14:textId="77777777">
        <w:trPr>
          <w:trHeight w:val="242"/>
          <w:tblCellSpacing w:w="21" w:type="dxa"/>
        </w:trPr>
        <w:tc>
          <w:tcPr>
            <w:tcW w:w="516" w:type="dxa"/>
            <w:vMerge/>
            <w:tcBorders>
              <w:top w:val="nil"/>
              <w:left w:val="nil"/>
            </w:tcBorders>
            <w:shd w:val="clear" w:color="auto" w:fill="808080"/>
          </w:tcPr>
          <w:p w14:paraId="3934D102" w14:textId="77777777" w:rsidR="002E346F" w:rsidRDefault="002E346F">
            <w:pPr>
              <w:rPr>
                <w:sz w:val="2"/>
                <w:szCs w:val="2"/>
              </w:rPr>
            </w:pPr>
          </w:p>
        </w:tc>
        <w:tc>
          <w:tcPr>
            <w:tcW w:w="1667" w:type="dxa"/>
            <w:vMerge/>
            <w:tcBorders>
              <w:top w:val="nil"/>
            </w:tcBorders>
            <w:shd w:val="clear" w:color="auto" w:fill="D9D9D9"/>
          </w:tcPr>
          <w:p w14:paraId="3A42FF1C" w14:textId="77777777" w:rsidR="002E346F" w:rsidRDefault="002E346F">
            <w:pPr>
              <w:rPr>
                <w:sz w:val="2"/>
                <w:szCs w:val="2"/>
              </w:rPr>
            </w:pPr>
          </w:p>
        </w:tc>
        <w:tc>
          <w:tcPr>
            <w:tcW w:w="5599" w:type="dxa"/>
            <w:shd w:val="clear" w:color="auto" w:fill="D9D9D9"/>
          </w:tcPr>
          <w:p w14:paraId="3741B6A8" w14:textId="77777777" w:rsidR="002E346F" w:rsidRDefault="00FF2A39">
            <w:pPr>
              <w:pStyle w:val="TableParagraph"/>
              <w:spacing w:line="222" w:lineRule="exact"/>
              <w:ind w:left="85"/>
              <w:rPr>
                <w:sz w:val="20"/>
              </w:rPr>
            </w:pPr>
            <w:r>
              <w:rPr>
                <w:sz w:val="20"/>
              </w:rPr>
              <w:t>Fuses</w:t>
            </w:r>
            <w:r>
              <w:rPr>
                <w:spacing w:val="-7"/>
                <w:sz w:val="20"/>
              </w:rPr>
              <w:t xml:space="preserve"> </w:t>
            </w:r>
            <w:r>
              <w:rPr>
                <w:sz w:val="20"/>
              </w:rPr>
              <w:t>—</w:t>
            </w:r>
            <w:r>
              <w:rPr>
                <w:spacing w:val="-5"/>
                <w:sz w:val="20"/>
              </w:rPr>
              <w:t xml:space="preserve"> </w:t>
            </w:r>
            <w:r>
              <w:rPr>
                <w:sz w:val="20"/>
              </w:rPr>
              <w:t>replacement</w:t>
            </w:r>
            <w:r>
              <w:rPr>
                <w:spacing w:val="-5"/>
                <w:sz w:val="20"/>
              </w:rPr>
              <w:t xml:space="preserve"> </w:t>
            </w:r>
            <w:r>
              <w:rPr>
                <w:sz w:val="20"/>
              </w:rPr>
              <w:t>using</w:t>
            </w:r>
            <w:r>
              <w:rPr>
                <w:spacing w:val="-6"/>
                <w:sz w:val="20"/>
              </w:rPr>
              <w:t xml:space="preserve"> </w:t>
            </w:r>
            <w:r>
              <w:rPr>
                <w:sz w:val="20"/>
              </w:rPr>
              <w:t>the</w:t>
            </w:r>
            <w:r>
              <w:rPr>
                <w:spacing w:val="-4"/>
                <w:sz w:val="20"/>
              </w:rPr>
              <w:t xml:space="preserve"> </w:t>
            </w:r>
            <w:r>
              <w:rPr>
                <w:sz w:val="20"/>
              </w:rPr>
              <w:t>correct</w:t>
            </w:r>
            <w:r>
              <w:rPr>
                <w:spacing w:val="-6"/>
                <w:sz w:val="20"/>
              </w:rPr>
              <w:t xml:space="preserve"> </w:t>
            </w:r>
            <w:r>
              <w:rPr>
                <w:spacing w:val="-2"/>
                <w:sz w:val="20"/>
              </w:rPr>
              <w:t>rating</w:t>
            </w:r>
          </w:p>
        </w:tc>
        <w:tc>
          <w:tcPr>
            <w:tcW w:w="1121" w:type="dxa"/>
            <w:tcBorders>
              <w:right w:val="nil"/>
            </w:tcBorders>
            <w:shd w:val="clear" w:color="auto" w:fill="D9D9D9"/>
          </w:tcPr>
          <w:p w14:paraId="6F090A91" w14:textId="77777777" w:rsidR="002E346F" w:rsidRDefault="00FF2A39">
            <w:pPr>
              <w:pStyle w:val="TableParagraph"/>
              <w:spacing w:line="222" w:lineRule="exact"/>
              <w:ind w:left="84"/>
              <w:rPr>
                <w:sz w:val="20"/>
              </w:rPr>
            </w:pPr>
            <w:r>
              <w:rPr>
                <w:spacing w:val="-5"/>
                <w:sz w:val="20"/>
              </w:rPr>
              <w:t>Yes</w:t>
            </w:r>
          </w:p>
        </w:tc>
      </w:tr>
      <w:tr w:rsidR="002E346F" w14:paraId="6F44E6D4" w14:textId="77777777">
        <w:trPr>
          <w:trHeight w:val="490"/>
          <w:tblCellSpacing w:w="21" w:type="dxa"/>
        </w:trPr>
        <w:tc>
          <w:tcPr>
            <w:tcW w:w="516" w:type="dxa"/>
            <w:vMerge w:val="restart"/>
            <w:tcBorders>
              <w:left w:val="nil"/>
            </w:tcBorders>
            <w:shd w:val="clear" w:color="auto" w:fill="808080"/>
          </w:tcPr>
          <w:p w14:paraId="6F10F36A" w14:textId="77777777" w:rsidR="002E346F" w:rsidRDefault="00FF2A39">
            <w:pPr>
              <w:pStyle w:val="TableParagraph"/>
              <w:spacing w:before="3"/>
              <w:rPr>
                <w:b/>
                <w:sz w:val="20"/>
              </w:rPr>
            </w:pPr>
            <w:r>
              <w:rPr>
                <w:b/>
                <w:color w:val="FFFFFF"/>
                <w:spacing w:val="-5"/>
                <w:sz w:val="20"/>
              </w:rPr>
              <w:t>25</w:t>
            </w:r>
          </w:p>
        </w:tc>
        <w:tc>
          <w:tcPr>
            <w:tcW w:w="1667" w:type="dxa"/>
            <w:vMerge w:val="restart"/>
            <w:shd w:val="clear" w:color="auto" w:fill="D9D9D9"/>
          </w:tcPr>
          <w:p w14:paraId="785714A7" w14:textId="77777777" w:rsidR="002E346F" w:rsidRDefault="00FF2A39">
            <w:pPr>
              <w:pStyle w:val="TableParagraph"/>
              <w:spacing w:before="3"/>
              <w:ind w:left="85"/>
              <w:rPr>
                <w:sz w:val="20"/>
              </w:rPr>
            </w:pPr>
            <w:r>
              <w:rPr>
                <w:spacing w:val="-2"/>
                <w:sz w:val="20"/>
              </w:rPr>
              <w:t>Equipment</w:t>
            </w:r>
          </w:p>
        </w:tc>
        <w:tc>
          <w:tcPr>
            <w:tcW w:w="5599" w:type="dxa"/>
            <w:shd w:val="clear" w:color="auto" w:fill="D9D9D9"/>
          </w:tcPr>
          <w:p w14:paraId="3FC04148" w14:textId="77777777" w:rsidR="002E346F" w:rsidRDefault="00FF2A39">
            <w:pPr>
              <w:pStyle w:val="TableParagraph"/>
              <w:spacing w:line="240" w:lineRule="atLeast"/>
              <w:ind w:left="85" w:right="380"/>
              <w:rPr>
                <w:sz w:val="20"/>
              </w:rPr>
            </w:pPr>
            <w:r>
              <w:rPr>
                <w:sz w:val="20"/>
              </w:rPr>
              <w:t>Safety</w:t>
            </w:r>
            <w:r>
              <w:rPr>
                <w:spacing w:val="-5"/>
                <w:sz w:val="20"/>
              </w:rPr>
              <w:t xml:space="preserve"> </w:t>
            </w:r>
            <w:r>
              <w:rPr>
                <w:sz w:val="20"/>
              </w:rPr>
              <w:t>belts</w:t>
            </w:r>
            <w:r>
              <w:rPr>
                <w:spacing w:val="-4"/>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safety</w:t>
            </w:r>
            <w:r>
              <w:rPr>
                <w:spacing w:val="-5"/>
                <w:sz w:val="20"/>
              </w:rPr>
              <w:t xml:space="preserve"> </w:t>
            </w:r>
            <w:r>
              <w:rPr>
                <w:sz w:val="20"/>
              </w:rPr>
              <w:t>belts</w:t>
            </w:r>
            <w:r>
              <w:rPr>
                <w:spacing w:val="-8"/>
                <w:sz w:val="20"/>
              </w:rPr>
              <w:t xml:space="preserve"> </w:t>
            </w:r>
            <w:r>
              <w:rPr>
                <w:sz w:val="20"/>
              </w:rPr>
              <w:t>and</w:t>
            </w:r>
            <w:r>
              <w:rPr>
                <w:spacing w:val="-6"/>
                <w:sz w:val="20"/>
              </w:rPr>
              <w:t xml:space="preserve"> </w:t>
            </w:r>
            <w:r>
              <w:rPr>
                <w:sz w:val="20"/>
              </w:rPr>
              <w:t>harnesses excluding belts fitted with airbag systems</w:t>
            </w:r>
          </w:p>
        </w:tc>
        <w:tc>
          <w:tcPr>
            <w:tcW w:w="1121" w:type="dxa"/>
            <w:tcBorders>
              <w:right w:val="nil"/>
            </w:tcBorders>
            <w:shd w:val="clear" w:color="auto" w:fill="D9D9D9"/>
          </w:tcPr>
          <w:p w14:paraId="4D952F50" w14:textId="77777777" w:rsidR="002E346F" w:rsidRDefault="00FF2A39">
            <w:pPr>
              <w:pStyle w:val="TableParagraph"/>
              <w:spacing w:before="3"/>
              <w:ind w:left="84"/>
              <w:rPr>
                <w:sz w:val="20"/>
              </w:rPr>
            </w:pPr>
            <w:r>
              <w:rPr>
                <w:spacing w:val="-5"/>
                <w:sz w:val="20"/>
              </w:rPr>
              <w:t>Yes</w:t>
            </w:r>
          </w:p>
        </w:tc>
      </w:tr>
      <w:tr w:rsidR="002E346F" w14:paraId="08DBBCFA" w14:textId="77777777">
        <w:trPr>
          <w:trHeight w:val="487"/>
          <w:tblCellSpacing w:w="21" w:type="dxa"/>
        </w:trPr>
        <w:tc>
          <w:tcPr>
            <w:tcW w:w="516" w:type="dxa"/>
            <w:vMerge/>
            <w:tcBorders>
              <w:top w:val="nil"/>
              <w:left w:val="nil"/>
            </w:tcBorders>
            <w:shd w:val="clear" w:color="auto" w:fill="808080"/>
          </w:tcPr>
          <w:p w14:paraId="415839E4" w14:textId="77777777" w:rsidR="002E346F" w:rsidRDefault="002E346F">
            <w:pPr>
              <w:rPr>
                <w:sz w:val="2"/>
                <w:szCs w:val="2"/>
              </w:rPr>
            </w:pPr>
          </w:p>
        </w:tc>
        <w:tc>
          <w:tcPr>
            <w:tcW w:w="1667" w:type="dxa"/>
            <w:vMerge/>
            <w:tcBorders>
              <w:top w:val="nil"/>
            </w:tcBorders>
            <w:shd w:val="clear" w:color="auto" w:fill="D9D9D9"/>
          </w:tcPr>
          <w:p w14:paraId="70B1C8CD" w14:textId="77777777" w:rsidR="002E346F" w:rsidRDefault="002E346F">
            <w:pPr>
              <w:rPr>
                <w:sz w:val="2"/>
                <w:szCs w:val="2"/>
              </w:rPr>
            </w:pPr>
          </w:p>
        </w:tc>
        <w:tc>
          <w:tcPr>
            <w:tcW w:w="5599" w:type="dxa"/>
            <w:shd w:val="clear" w:color="auto" w:fill="D9D9D9"/>
          </w:tcPr>
          <w:p w14:paraId="6F714CAB" w14:textId="77777777" w:rsidR="002E346F" w:rsidRDefault="00FF2A39">
            <w:pPr>
              <w:pStyle w:val="TableParagraph"/>
              <w:spacing w:line="240" w:lineRule="atLeast"/>
              <w:ind w:left="85" w:right="380"/>
              <w:rPr>
                <w:sz w:val="20"/>
              </w:rPr>
            </w:pPr>
            <w:r>
              <w:rPr>
                <w:sz w:val="20"/>
              </w:rPr>
              <w:t>Seats</w:t>
            </w:r>
            <w:r>
              <w:rPr>
                <w:spacing w:val="-6"/>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4"/>
                <w:sz w:val="20"/>
              </w:rPr>
              <w:t xml:space="preserve"> </w:t>
            </w:r>
            <w:r>
              <w:rPr>
                <w:sz w:val="20"/>
              </w:rPr>
              <w:t>seats</w:t>
            </w:r>
            <w:r>
              <w:rPr>
                <w:spacing w:val="-5"/>
                <w:sz w:val="20"/>
              </w:rPr>
              <w:t xml:space="preserve"> </w:t>
            </w:r>
            <w:r>
              <w:rPr>
                <w:sz w:val="20"/>
              </w:rPr>
              <w:t>or</w:t>
            </w:r>
            <w:r>
              <w:rPr>
                <w:spacing w:val="-5"/>
                <w:sz w:val="20"/>
              </w:rPr>
              <w:t xml:space="preserve"> </w:t>
            </w:r>
            <w:r>
              <w:rPr>
                <w:sz w:val="20"/>
              </w:rPr>
              <w:t>seat</w:t>
            </w:r>
            <w:r>
              <w:rPr>
                <w:spacing w:val="-5"/>
                <w:sz w:val="20"/>
              </w:rPr>
              <w:t xml:space="preserve"> </w:t>
            </w:r>
            <w:r>
              <w:rPr>
                <w:sz w:val="20"/>
              </w:rPr>
              <w:t>parts</w:t>
            </w:r>
            <w:r>
              <w:rPr>
                <w:spacing w:val="-6"/>
                <w:sz w:val="20"/>
              </w:rPr>
              <w:t xml:space="preserve"> </w:t>
            </w:r>
            <w:r>
              <w:rPr>
                <w:sz w:val="20"/>
              </w:rPr>
              <w:t>not</w:t>
            </w:r>
            <w:r>
              <w:rPr>
                <w:spacing w:val="-5"/>
                <w:sz w:val="20"/>
              </w:rPr>
              <w:t xml:space="preserve"> </w:t>
            </w:r>
            <w:r>
              <w:rPr>
                <w:sz w:val="20"/>
              </w:rPr>
              <w:t>involving disassembly of any primary structure or control system</w:t>
            </w:r>
          </w:p>
        </w:tc>
        <w:tc>
          <w:tcPr>
            <w:tcW w:w="1121" w:type="dxa"/>
            <w:tcBorders>
              <w:right w:val="nil"/>
            </w:tcBorders>
            <w:shd w:val="clear" w:color="auto" w:fill="D9D9D9"/>
          </w:tcPr>
          <w:p w14:paraId="6897210C" w14:textId="77777777" w:rsidR="002E346F" w:rsidRDefault="00FF2A39">
            <w:pPr>
              <w:pStyle w:val="TableParagraph"/>
              <w:ind w:left="84"/>
              <w:rPr>
                <w:sz w:val="20"/>
              </w:rPr>
            </w:pPr>
            <w:r>
              <w:rPr>
                <w:spacing w:val="-5"/>
                <w:sz w:val="20"/>
              </w:rPr>
              <w:t>Yes</w:t>
            </w:r>
          </w:p>
        </w:tc>
      </w:tr>
      <w:tr w:rsidR="002E346F" w14:paraId="528CED90" w14:textId="77777777">
        <w:trPr>
          <w:trHeight w:val="733"/>
          <w:tblCellSpacing w:w="21" w:type="dxa"/>
        </w:trPr>
        <w:tc>
          <w:tcPr>
            <w:tcW w:w="516" w:type="dxa"/>
            <w:vMerge/>
            <w:tcBorders>
              <w:top w:val="nil"/>
              <w:left w:val="nil"/>
            </w:tcBorders>
            <w:shd w:val="clear" w:color="auto" w:fill="808080"/>
          </w:tcPr>
          <w:p w14:paraId="70ED80B5" w14:textId="77777777" w:rsidR="002E346F" w:rsidRDefault="002E346F">
            <w:pPr>
              <w:rPr>
                <w:sz w:val="2"/>
                <w:szCs w:val="2"/>
              </w:rPr>
            </w:pPr>
          </w:p>
        </w:tc>
        <w:tc>
          <w:tcPr>
            <w:tcW w:w="1667" w:type="dxa"/>
            <w:vMerge/>
            <w:tcBorders>
              <w:top w:val="nil"/>
            </w:tcBorders>
            <w:shd w:val="clear" w:color="auto" w:fill="D9D9D9"/>
          </w:tcPr>
          <w:p w14:paraId="626FA14E" w14:textId="77777777" w:rsidR="002E346F" w:rsidRDefault="002E346F">
            <w:pPr>
              <w:rPr>
                <w:sz w:val="2"/>
                <w:szCs w:val="2"/>
              </w:rPr>
            </w:pPr>
          </w:p>
        </w:tc>
        <w:tc>
          <w:tcPr>
            <w:tcW w:w="5599" w:type="dxa"/>
            <w:shd w:val="clear" w:color="auto" w:fill="D9D9D9"/>
          </w:tcPr>
          <w:p w14:paraId="6F8C096C" w14:textId="77777777" w:rsidR="002E346F" w:rsidRDefault="00FF2A39">
            <w:pPr>
              <w:pStyle w:val="TableParagraph"/>
              <w:ind w:left="85"/>
              <w:rPr>
                <w:sz w:val="20"/>
              </w:rPr>
            </w:pPr>
            <w:r>
              <w:rPr>
                <w:sz w:val="20"/>
              </w:rPr>
              <w:t>Non-essential</w:t>
            </w:r>
            <w:r>
              <w:rPr>
                <w:spacing w:val="-10"/>
                <w:sz w:val="20"/>
              </w:rPr>
              <w:t xml:space="preserve"> </w:t>
            </w:r>
            <w:r>
              <w:rPr>
                <w:sz w:val="20"/>
              </w:rPr>
              <w:t>instruments</w:t>
            </w:r>
            <w:r>
              <w:rPr>
                <w:spacing w:val="-10"/>
                <w:sz w:val="20"/>
              </w:rPr>
              <w:t xml:space="preserve"> </w:t>
            </w:r>
            <w:r>
              <w:rPr>
                <w:sz w:val="20"/>
              </w:rPr>
              <w:t>and/or</w:t>
            </w:r>
            <w:r>
              <w:rPr>
                <w:spacing w:val="-9"/>
                <w:sz w:val="20"/>
              </w:rPr>
              <w:t xml:space="preserve"> </w:t>
            </w:r>
            <w:r>
              <w:rPr>
                <w:sz w:val="20"/>
              </w:rPr>
              <w:t>equipment</w:t>
            </w:r>
            <w:r>
              <w:rPr>
                <w:spacing w:val="-5"/>
                <w:sz w:val="20"/>
              </w:rPr>
              <w:t xml:space="preserve"> </w:t>
            </w:r>
            <w:r>
              <w:rPr>
                <w:sz w:val="20"/>
              </w:rPr>
              <w:t>—</w:t>
            </w:r>
            <w:r>
              <w:rPr>
                <w:spacing w:val="-9"/>
                <w:sz w:val="20"/>
              </w:rPr>
              <w:t xml:space="preserve"> </w:t>
            </w:r>
            <w:r>
              <w:rPr>
                <w:sz w:val="20"/>
              </w:rPr>
              <w:t>replacement</w:t>
            </w:r>
            <w:r>
              <w:rPr>
                <w:spacing w:val="-9"/>
                <w:sz w:val="20"/>
              </w:rPr>
              <w:t xml:space="preserve"> </w:t>
            </w:r>
            <w:r>
              <w:rPr>
                <w:spacing w:val="-5"/>
                <w:sz w:val="20"/>
              </w:rPr>
              <w:t>of</w:t>
            </w:r>
          </w:p>
          <w:p w14:paraId="6A525723" w14:textId="77777777" w:rsidR="002E346F" w:rsidRDefault="00FF2A39">
            <w:pPr>
              <w:pStyle w:val="TableParagraph"/>
              <w:spacing w:line="240" w:lineRule="atLeast"/>
              <w:ind w:left="85"/>
              <w:rPr>
                <w:sz w:val="20"/>
              </w:rPr>
            </w:pPr>
            <w:r>
              <w:rPr>
                <w:sz w:val="20"/>
              </w:rPr>
              <w:t>self-contained,</w:t>
            </w:r>
            <w:r>
              <w:rPr>
                <w:spacing w:val="-10"/>
                <w:sz w:val="20"/>
              </w:rPr>
              <w:t xml:space="preserve"> </w:t>
            </w:r>
            <w:r>
              <w:rPr>
                <w:sz w:val="20"/>
              </w:rPr>
              <w:t>instrument-panel-mounted</w:t>
            </w:r>
            <w:r>
              <w:rPr>
                <w:spacing w:val="-10"/>
                <w:sz w:val="20"/>
              </w:rPr>
              <w:t xml:space="preserve"> </w:t>
            </w:r>
            <w:r>
              <w:rPr>
                <w:sz w:val="20"/>
              </w:rPr>
              <w:t>equipment</w:t>
            </w:r>
            <w:r>
              <w:rPr>
                <w:spacing w:val="-10"/>
                <w:sz w:val="20"/>
              </w:rPr>
              <w:t xml:space="preserve"> </w:t>
            </w:r>
            <w:r>
              <w:rPr>
                <w:sz w:val="20"/>
              </w:rPr>
              <w:t>with</w:t>
            </w:r>
            <w:r>
              <w:rPr>
                <w:spacing w:val="-8"/>
                <w:sz w:val="20"/>
              </w:rPr>
              <w:t xml:space="preserve"> </w:t>
            </w:r>
            <w:r>
              <w:rPr>
                <w:sz w:val="20"/>
              </w:rPr>
              <w:t>quick- disconnect connectors</w:t>
            </w:r>
          </w:p>
        </w:tc>
        <w:tc>
          <w:tcPr>
            <w:tcW w:w="1121" w:type="dxa"/>
            <w:tcBorders>
              <w:right w:val="nil"/>
            </w:tcBorders>
            <w:shd w:val="clear" w:color="auto" w:fill="D9D9D9"/>
          </w:tcPr>
          <w:p w14:paraId="73E5D0EC" w14:textId="77777777" w:rsidR="002E346F" w:rsidRDefault="00FF2A39">
            <w:pPr>
              <w:pStyle w:val="TableParagraph"/>
              <w:ind w:left="84"/>
              <w:rPr>
                <w:sz w:val="20"/>
              </w:rPr>
            </w:pPr>
            <w:r>
              <w:rPr>
                <w:spacing w:val="-5"/>
                <w:sz w:val="20"/>
              </w:rPr>
              <w:t>Yes</w:t>
            </w:r>
          </w:p>
        </w:tc>
      </w:tr>
      <w:tr w:rsidR="002E346F" w14:paraId="14F2DC67" w14:textId="77777777">
        <w:trPr>
          <w:trHeight w:val="732"/>
          <w:tblCellSpacing w:w="21" w:type="dxa"/>
        </w:trPr>
        <w:tc>
          <w:tcPr>
            <w:tcW w:w="516" w:type="dxa"/>
            <w:vMerge/>
            <w:tcBorders>
              <w:top w:val="nil"/>
              <w:left w:val="nil"/>
            </w:tcBorders>
            <w:shd w:val="clear" w:color="auto" w:fill="808080"/>
          </w:tcPr>
          <w:p w14:paraId="038282A9" w14:textId="77777777" w:rsidR="002E346F" w:rsidRDefault="002E346F">
            <w:pPr>
              <w:rPr>
                <w:sz w:val="2"/>
                <w:szCs w:val="2"/>
              </w:rPr>
            </w:pPr>
          </w:p>
        </w:tc>
        <w:tc>
          <w:tcPr>
            <w:tcW w:w="1667" w:type="dxa"/>
            <w:vMerge/>
            <w:tcBorders>
              <w:top w:val="nil"/>
            </w:tcBorders>
            <w:shd w:val="clear" w:color="auto" w:fill="D9D9D9"/>
          </w:tcPr>
          <w:p w14:paraId="40DB3C9A" w14:textId="77777777" w:rsidR="002E346F" w:rsidRDefault="002E346F">
            <w:pPr>
              <w:rPr>
                <w:sz w:val="2"/>
                <w:szCs w:val="2"/>
              </w:rPr>
            </w:pPr>
          </w:p>
        </w:tc>
        <w:tc>
          <w:tcPr>
            <w:tcW w:w="5599" w:type="dxa"/>
            <w:shd w:val="clear" w:color="auto" w:fill="D9D9D9"/>
          </w:tcPr>
          <w:p w14:paraId="35B0A40E" w14:textId="77777777" w:rsidR="002E346F" w:rsidRDefault="00FF2A39">
            <w:pPr>
              <w:pStyle w:val="TableParagraph"/>
              <w:spacing w:line="240" w:lineRule="atLeast"/>
              <w:ind w:left="85"/>
              <w:rPr>
                <w:sz w:val="20"/>
              </w:rPr>
            </w:pPr>
            <w:r>
              <w:rPr>
                <w:sz w:val="20"/>
              </w:rPr>
              <w:t>Oxygen system — replacement of portable oxygen bottles and systems</w:t>
            </w:r>
            <w:r>
              <w:rPr>
                <w:spacing w:val="-8"/>
                <w:sz w:val="20"/>
              </w:rPr>
              <w:t xml:space="preserve"> </w:t>
            </w:r>
            <w:r>
              <w:rPr>
                <w:sz w:val="20"/>
              </w:rPr>
              <w:t>in</w:t>
            </w:r>
            <w:r>
              <w:rPr>
                <w:spacing w:val="-7"/>
                <w:sz w:val="20"/>
              </w:rPr>
              <w:t xml:space="preserve"> </w:t>
            </w:r>
            <w:r>
              <w:rPr>
                <w:sz w:val="20"/>
              </w:rPr>
              <w:t>approved</w:t>
            </w:r>
            <w:r>
              <w:rPr>
                <w:spacing w:val="-7"/>
                <w:sz w:val="20"/>
              </w:rPr>
              <w:t xml:space="preserve"> </w:t>
            </w:r>
            <w:r>
              <w:rPr>
                <w:sz w:val="20"/>
              </w:rPr>
              <w:t>mountings,</w:t>
            </w:r>
            <w:r>
              <w:rPr>
                <w:spacing w:val="-7"/>
                <w:sz w:val="20"/>
              </w:rPr>
              <w:t xml:space="preserve"> </w:t>
            </w:r>
            <w:r>
              <w:rPr>
                <w:sz w:val="20"/>
              </w:rPr>
              <w:t>excluding</w:t>
            </w:r>
            <w:r>
              <w:rPr>
                <w:spacing w:val="-8"/>
                <w:sz w:val="20"/>
              </w:rPr>
              <w:t xml:space="preserve"> </w:t>
            </w:r>
            <w:r>
              <w:rPr>
                <w:sz w:val="20"/>
              </w:rPr>
              <w:t>permanently</w:t>
            </w:r>
            <w:r>
              <w:rPr>
                <w:spacing w:val="-7"/>
                <w:sz w:val="20"/>
              </w:rPr>
              <w:t xml:space="preserve"> </w:t>
            </w:r>
            <w:r>
              <w:rPr>
                <w:sz w:val="20"/>
              </w:rPr>
              <w:t>installed bottles and systems</w:t>
            </w:r>
          </w:p>
        </w:tc>
        <w:tc>
          <w:tcPr>
            <w:tcW w:w="1121" w:type="dxa"/>
            <w:tcBorders>
              <w:right w:val="nil"/>
            </w:tcBorders>
            <w:shd w:val="clear" w:color="auto" w:fill="D9D9D9"/>
          </w:tcPr>
          <w:p w14:paraId="54928B32" w14:textId="77777777" w:rsidR="002E346F" w:rsidRDefault="00FF2A39">
            <w:pPr>
              <w:pStyle w:val="TableParagraph"/>
              <w:ind w:left="84"/>
              <w:rPr>
                <w:sz w:val="20"/>
              </w:rPr>
            </w:pPr>
            <w:r>
              <w:rPr>
                <w:spacing w:val="-5"/>
                <w:sz w:val="20"/>
              </w:rPr>
              <w:t>Yes</w:t>
            </w:r>
          </w:p>
        </w:tc>
      </w:tr>
      <w:tr w:rsidR="002E346F" w14:paraId="58828E31" w14:textId="77777777">
        <w:trPr>
          <w:trHeight w:val="243"/>
          <w:tblCellSpacing w:w="21" w:type="dxa"/>
        </w:trPr>
        <w:tc>
          <w:tcPr>
            <w:tcW w:w="516" w:type="dxa"/>
            <w:vMerge/>
            <w:tcBorders>
              <w:top w:val="nil"/>
              <w:left w:val="nil"/>
            </w:tcBorders>
            <w:shd w:val="clear" w:color="auto" w:fill="808080"/>
          </w:tcPr>
          <w:p w14:paraId="43FE09B9" w14:textId="77777777" w:rsidR="002E346F" w:rsidRDefault="002E346F">
            <w:pPr>
              <w:rPr>
                <w:sz w:val="2"/>
                <w:szCs w:val="2"/>
              </w:rPr>
            </w:pPr>
          </w:p>
        </w:tc>
        <w:tc>
          <w:tcPr>
            <w:tcW w:w="1667" w:type="dxa"/>
            <w:vMerge/>
            <w:tcBorders>
              <w:top w:val="nil"/>
            </w:tcBorders>
            <w:shd w:val="clear" w:color="auto" w:fill="D9D9D9"/>
          </w:tcPr>
          <w:p w14:paraId="03C7E1CA" w14:textId="77777777" w:rsidR="002E346F" w:rsidRDefault="002E346F">
            <w:pPr>
              <w:rPr>
                <w:sz w:val="2"/>
                <w:szCs w:val="2"/>
              </w:rPr>
            </w:pPr>
          </w:p>
        </w:tc>
        <w:tc>
          <w:tcPr>
            <w:tcW w:w="5599" w:type="dxa"/>
            <w:shd w:val="clear" w:color="auto" w:fill="D9D9D9"/>
          </w:tcPr>
          <w:p w14:paraId="262DC539" w14:textId="77777777" w:rsidR="002E346F" w:rsidRDefault="00FF2A39">
            <w:pPr>
              <w:pStyle w:val="TableParagraph"/>
              <w:spacing w:line="222" w:lineRule="exact"/>
              <w:ind w:left="85"/>
              <w:rPr>
                <w:sz w:val="20"/>
              </w:rPr>
            </w:pPr>
            <w:r>
              <w:rPr>
                <w:sz w:val="20"/>
              </w:rPr>
              <w:t>Emergency</w:t>
            </w:r>
            <w:r>
              <w:rPr>
                <w:spacing w:val="-7"/>
                <w:sz w:val="20"/>
              </w:rPr>
              <w:t xml:space="preserve"> </w:t>
            </w:r>
            <w:r>
              <w:rPr>
                <w:sz w:val="20"/>
              </w:rPr>
              <w:t>locator</w:t>
            </w:r>
            <w:r>
              <w:rPr>
                <w:spacing w:val="-7"/>
                <w:sz w:val="20"/>
              </w:rPr>
              <w:t xml:space="preserve"> </w:t>
            </w:r>
            <w:r>
              <w:rPr>
                <w:sz w:val="20"/>
              </w:rPr>
              <w:t>transmitter</w:t>
            </w:r>
            <w:r>
              <w:rPr>
                <w:spacing w:val="-7"/>
                <w:sz w:val="20"/>
              </w:rPr>
              <w:t xml:space="preserve"> </w:t>
            </w:r>
            <w:r>
              <w:rPr>
                <w:sz w:val="20"/>
              </w:rPr>
              <w:t>(ELT)</w:t>
            </w:r>
            <w:r>
              <w:rPr>
                <w:spacing w:val="-4"/>
                <w:sz w:val="20"/>
              </w:rPr>
              <w:t xml:space="preserve"> </w:t>
            </w:r>
            <w:r>
              <w:rPr>
                <w:sz w:val="20"/>
              </w:rPr>
              <w:t>—</w:t>
            </w:r>
            <w:r>
              <w:rPr>
                <w:spacing w:val="-7"/>
                <w:sz w:val="20"/>
              </w:rPr>
              <w:t xml:space="preserve"> </w:t>
            </w:r>
            <w:r>
              <w:rPr>
                <w:spacing w:val="-2"/>
                <w:sz w:val="20"/>
              </w:rPr>
              <w:t>removal/reinstallation</w:t>
            </w:r>
          </w:p>
        </w:tc>
        <w:tc>
          <w:tcPr>
            <w:tcW w:w="1121" w:type="dxa"/>
            <w:tcBorders>
              <w:right w:val="nil"/>
            </w:tcBorders>
            <w:shd w:val="clear" w:color="auto" w:fill="D9D9D9"/>
          </w:tcPr>
          <w:p w14:paraId="44F3D015" w14:textId="77777777" w:rsidR="002E346F" w:rsidRDefault="00FF2A39">
            <w:pPr>
              <w:pStyle w:val="TableParagraph"/>
              <w:spacing w:line="222" w:lineRule="exact"/>
              <w:ind w:left="84"/>
              <w:rPr>
                <w:sz w:val="20"/>
              </w:rPr>
            </w:pPr>
            <w:r>
              <w:rPr>
                <w:spacing w:val="-5"/>
                <w:sz w:val="20"/>
              </w:rPr>
              <w:t>Yes</w:t>
            </w:r>
          </w:p>
        </w:tc>
      </w:tr>
      <w:tr w:rsidR="002E346F" w14:paraId="621BC856" w14:textId="77777777">
        <w:trPr>
          <w:trHeight w:val="487"/>
          <w:tblCellSpacing w:w="21" w:type="dxa"/>
        </w:trPr>
        <w:tc>
          <w:tcPr>
            <w:tcW w:w="516" w:type="dxa"/>
            <w:tcBorders>
              <w:left w:val="nil"/>
            </w:tcBorders>
            <w:shd w:val="clear" w:color="auto" w:fill="808080"/>
          </w:tcPr>
          <w:p w14:paraId="2395E277" w14:textId="77777777" w:rsidR="002E346F" w:rsidRDefault="00FF2A39">
            <w:pPr>
              <w:pStyle w:val="TableParagraph"/>
              <w:spacing w:before="3"/>
              <w:ind w:left="0" w:right="139"/>
              <w:jc w:val="center"/>
              <w:rPr>
                <w:b/>
                <w:sz w:val="20"/>
              </w:rPr>
            </w:pPr>
            <w:r>
              <w:rPr>
                <w:b/>
                <w:color w:val="FFFFFF"/>
                <w:spacing w:val="-5"/>
                <w:sz w:val="20"/>
              </w:rPr>
              <w:t>27</w:t>
            </w:r>
          </w:p>
        </w:tc>
        <w:tc>
          <w:tcPr>
            <w:tcW w:w="1667" w:type="dxa"/>
            <w:shd w:val="clear" w:color="auto" w:fill="D9D9D9"/>
          </w:tcPr>
          <w:p w14:paraId="481DC1F3" w14:textId="77777777" w:rsidR="002E346F" w:rsidRDefault="00FF2A39">
            <w:pPr>
              <w:pStyle w:val="TableParagraph"/>
              <w:spacing w:before="3"/>
              <w:ind w:left="85"/>
              <w:rPr>
                <w:sz w:val="20"/>
              </w:rPr>
            </w:pPr>
            <w:r>
              <w:rPr>
                <w:sz w:val="20"/>
              </w:rPr>
              <w:t>Flight</w:t>
            </w:r>
            <w:r>
              <w:rPr>
                <w:spacing w:val="-7"/>
                <w:sz w:val="20"/>
              </w:rPr>
              <w:t xml:space="preserve"> </w:t>
            </w:r>
            <w:r>
              <w:rPr>
                <w:spacing w:val="-2"/>
                <w:sz w:val="20"/>
              </w:rPr>
              <w:t>controls</w:t>
            </w:r>
          </w:p>
        </w:tc>
        <w:tc>
          <w:tcPr>
            <w:tcW w:w="5599" w:type="dxa"/>
            <w:shd w:val="clear" w:color="auto" w:fill="D9D9D9"/>
          </w:tcPr>
          <w:p w14:paraId="38A6757F" w14:textId="77777777" w:rsidR="002E346F" w:rsidRDefault="00FF2A39">
            <w:pPr>
              <w:pStyle w:val="TableParagraph"/>
              <w:spacing w:before="3" w:line="243" w:lineRule="exact"/>
              <w:ind w:left="85"/>
              <w:rPr>
                <w:sz w:val="20"/>
              </w:rPr>
            </w:pPr>
            <w:r>
              <w:rPr>
                <w:sz w:val="20"/>
              </w:rPr>
              <w:t>Removal</w:t>
            </w:r>
            <w:r>
              <w:rPr>
                <w:spacing w:val="-7"/>
                <w:sz w:val="20"/>
              </w:rPr>
              <w:t xml:space="preserve"> </w:t>
            </w:r>
            <w:r>
              <w:rPr>
                <w:sz w:val="20"/>
              </w:rPr>
              <w:t>or</w:t>
            </w:r>
            <w:r>
              <w:rPr>
                <w:spacing w:val="-6"/>
                <w:sz w:val="20"/>
              </w:rPr>
              <w:t xml:space="preserve"> </w:t>
            </w:r>
            <w:r>
              <w:rPr>
                <w:sz w:val="20"/>
              </w:rPr>
              <w:t>reinstallation</w:t>
            </w:r>
            <w:r>
              <w:rPr>
                <w:spacing w:val="-6"/>
                <w:sz w:val="20"/>
              </w:rPr>
              <w:t xml:space="preserve"> </w:t>
            </w:r>
            <w:r>
              <w:rPr>
                <w:sz w:val="20"/>
              </w:rPr>
              <w:t>of</w:t>
            </w:r>
            <w:r>
              <w:rPr>
                <w:spacing w:val="-8"/>
                <w:sz w:val="20"/>
              </w:rPr>
              <w:t xml:space="preserve"> </w:t>
            </w:r>
            <w:r>
              <w:rPr>
                <w:sz w:val="20"/>
              </w:rPr>
              <w:t>co-pilot</w:t>
            </w:r>
            <w:r>
              <w:rPr>
                <w:spacing w:val="-6"/>
                <w:sz w:val="20"/>
              </w:rPr>
              <w:t xml:space="preserve"> </w:t>
            </w:r>
            <w:r>
              <w:rPr>
                <w:sz w:val="20"/>
              </w:rPr>
              <w:t>control</w:t>
            </w:r>
            <w:r>
              <w:rPr>
                <w:spacing w:val="-7"/>
                <w:sz w:val="20"/>
              </w:rPr>
              <w:t xml:space="preserve"> </w:t>
            </w:r>
            <w:r>
              <w:rPr>
                <w:sz w:val="20"/>
              </w:rPr>
              <w:t>column</w:t>
            </w:r>
            <w:r>
              <w:rPr>
                <w:spacing w:val="-7"/>
                <w:sz w:val="20"/>
              </w:rPr>
              <w:t xml:space="preserve"> </w:t>
            </w:r>
            <w:r>
              <w:rPr>
                <w:sz w:val="20"/>
              </w:rPr>
              <w:t>and</w:t>
            </w:r>
            <w:r>
              <w:rPr>
                <w:spacing w:val="-6"/>
                <w:sz w:val="20"/>
              </w:rPr>
              <w:t xml:space="preserve"> </w:t>
            </w:r>
            <w:r>
              <w:rPr>
                <w:spacing w:val="-2"/>
                <w:sz w:val="20"/>
              </w:rPr>
              <w:t>rudder</w:t>
            </w:r>
          </w:p>
          <w:p w14:paraId="64F66A64" w14:textId="77777777" w:rsidR="002E346F" w:rsidRDefault="00FF2A39">
            <w:pPr>
              <w:pStyle w:val="TableParagraph"/>
              <w:spacing w:line="221" w:lineRule="exact"/>
              <w:ind w:left="85"/>
              <w:rPr>
                <w:sz w:val="20"/>
              </w:rPr>
            </w:pPr>
            <w:r>
              <w:rPr>
                <w:sz w:val="20"/>
              </w:rPr>
              <w:t>pedals</w:t>
            </w:r>
            <w:r>
              <w:rPr>
                <w:spacing w:val="-9"/>
                <w:sz w:val="20"/>
              </w:rPr>
              <w:t xml:space="preserve"> </w:t>
            </w:r>
            <w:r>
              <w:rPr>
                <w:sz w:val="20"/>
              </w:rPr>
              <w:t>where</w:t>
            </w:r>
            <w:r>
              <w:rPr>
                <w:spacing w:val="-7"/>
                <w:sz w:val="20"/>
              </w:rPr>
              <w:t xml:space="preserve"> </w:t>
            </w:r>
            <w:r>
              <w:rPr>
                <w:sz w:val="20"/>
              </w:rPr>
              <w:t>design</w:t>
            </w:r>
            <w:r>
              <w:rPr>
                <w:spacing w:val="-6"/>
                <w:sz w:val="20"/>
              </w:rPr>
              <w:t xml:space="preserve"> </w:t>
            </w:r>
            <w:r>
              <w:rPr>
                <w:sz w:val="20"/>
              </w:rPr>
              <w:t>provides</w:t>
            </w:r>
            <w:r>
              <w:rPr>
                <w:spacing w:val="-6"/>
                <w:sz w:val="20"/>
              </w:rPr>
              <w:t xml:space="preserve"> </w:t>
            </w:r>
            <w:r>
              <w:rPr>
                <w:sz w:val="20"/>
              </w:rPr>
              <w:t>for</w:t>
            </w:r>
            <w:r>
              <w:rPr>
                <w:spacing w:val="-6"/>
                <w:sz w:val="20"/>
              </w:rPr>
              <w:t xml:space="preserve"> </w:t>
            </w:r>
            <w:r>
              <w:rPr>
                <w:sz w:val="20"/>
              </w:rPr>
              <w:t>quick</w:t>
            </w:r>
            <w:r>
              <w:rPr>
                <w:spacing w:val="-7"/>
                <w:sz w:val="20"/>
              </w:rPr>
              <w:t xml:space="preserve"> </w:t>
            </w:r>
            <w:r>
              <w:rPr>
                <w:spacing w:val="-2"/>
                <w:sz w:val="20"/>
              </w:rPr>
              <w:t>disconnect</w:t>
            </w:r>
          </w:p>
        </w:tc>
        <w:tc>
          <w:tcPr>
            <w:tcW w:w="1121" w:type="dxa"/>
            <w:tcBorders>
              <w:right w:val="nil"/>
            </w:tcBorders>
            <w:shd w:val="clear" w:color="auto" w:fill="D9D9D9"/>
          </w:tcPr>
          <w:p w14:paraId="5C5C75B0" w14:textId="77777777" w:rsidR="002E346F" w:rsidRDefault="00FF2A39">
            <w:pPr>
              <w:pStyle w:val="TableParagraph"/>
              <w:spacing w:before="3"/>
              <w:ind w:left="84"/>
              <w:rPr>
                <w:sz w:val="20"/>
              </w:rPr>
            </w:pPr>
            <w:r>
              <w:rPr>
                <w:spacing w:val="-5"/>
                <w:sz w:val="20"/>
              </w:rPr>
              <w:t>Yes</w:t>
            </w:r>
          </w:p>
        </w:tc>
      </w:tr>
      <w:tr w:rsidR="002E346F" w14:paraId="38C1514D" w14:textId="77777777">
        <w:trPr>
          <w:trHeight w:val="245"/>
          <w:tblCellSpacing w:w="21" w:type="dxa"/>
        </w:trPr>
        <w:tc>
          <w:tcPr>
            <w:tcW w:w="516" w:type="dxa"/>
            <w:tcBorders>
              <w:left w:val="nil"/>
            </w:tcBorders>
            <w:shd w:val="clear" w:color="auto" w:fill="808080"/>
          </w:tcPr>
          <w:p w14:paraId="5EE17E8E" w14:textId="77777777" w:rsidR="002E346F" w:rsidRDefault="00FF2A39">
            <w:pPr>
              <w:pStyle w:val="TableParagraph"/>
              <w:spacing w:before="3" w:line="222" w:lineRule="exact"/>
              <w:ind w:left="0" w:right="139"/>
              <w:jc w:val="center"/>
              <w:rPr>
                <w:b/>
                <w:sz w:val="20"/>
              </w:rPr>
            </w:pPr>
            <w:r>
              <w:rPr>
                <w:b/>
                <w:color w:val="FFFFFF"/>
                <w:spacing w:val="-5"/>
                <w:sz w:val="20"/>
              </w:rPr>
              <w:t>28</w:t>
            </w:r>
          </w:p>
        </w:tc>
        <w:tc>
          <w:tcPr>
            <w:tcW w:w="1667" w:type="dxa"/>
            <w:shd w:val="clear" w:color="auto" w:fill="D9D9D9"/>
          </w:tcPr>
          <w:p w14:paraId="0BC0FC55" w14:textId="77777777" w:rsidR="002E346F" w:rsidRDefault="00FF2A39">
            <w:pPr>
              <w:pStyle w:val="TableParagraph"/>
              <w:spacing w:before="3" w:line="222" w:lineRule="exact"/>
              <w:ind w:left="85"/>
              <w:rPr>
                <w:sz w:val="20"/>
              </w:rPr>
            </w:pPr>
            <w:r>
              <w:rPr>
                <w:sz w:val="20"/>
              </w:rPr>
              <w:t>Fuel</w:t>
            </w:r>
            <w:r>
              <w:rPr>
                <w:spacing w:val="-7"/>
                <w:sz w:val="20"/>
              </w:rPr>
              <w:t xml:space="preserve"> </w:t>
            </w:r>
            <w:r>
              <w:rPr>
                <w:spacing w:val="-2"/>
                <w:sz w:val="20"/>
              </w:rPr>
              <w:t>system</w:t>
            </w:r>
          </w:p>
        </w:tc>
        <w:tc>
          <w:tcPr>
            <w:tcW w:w="5599" w:type="dxa"/>
            <w:shd w:val="clear" w:color="auto" w:fill="D9D9D9"/>
          </w:tcPr>
          <w:p w14:paraId="059D0E31" w14:textId="77777777" w:rsidR="002E346F" w:rsidRDefault="00FF2A39">
            <w:pPr>
              <w:pStyle w:val="TableParagraph"/>
              <w:spacing w:before="3" w:line="222" w:lineRule="exact"/>
              <w:ind w:left="85"/>
              <w:rPr>
                <w:sz w:val="20"/>
              </w:rPr>
            </w:pPr>
            <w:r>
              <w:rPr>
                <w:sz w:val="20"/>
              </w:rPr>
              <w:t>Fuel</w:t>
            </w:r>
            <w:r>
              <w:rPr>
                <w:spacing w:val="-7"/>
                <w:sz w:val="20"/>
              </w:rPr>
              <w:t xml:space="preserve"> </w:t>
            </w:r>
            <w:r>
              <w:rPr>
                <w:sz w:val="20"/>
              </w:rPr>
              <w:t>filter</w:t>
            </w:r>
            <w:r>
              <w:rPr>
                <w:spacing w:val="-5"/>
                <w:sz w:val="20"/>
              </w:rPr>
              <w:t xml:space="preserve"> </w:t>
            </w:r>
            <w:r>
              <w:rPr>
                <w:sz w:val="20"/>
              </w:rPr>
              <w:t>elements</w:t>
            </w:r>
            <w:r>
              <w:rPr>
                <w:spacing w:val="-5"/>
                <w:sz w:val="20"/>
              </w:rPr>
              <w:t xml:space="preserve"> </w:t>
            </w:r>
            <w:r>
              <w:rPr>
                <w:sz w:val="20"/>
              </w:rPr>
              <w:t>—</w:t>
            </w:r>
            <w:r>
              <w:rPr>
                <w:spacing w:val="-6"/>
                <w:sz w:val="20"/>
              </w:rPr>
              <w:t xml:space="preserve"> </w:t>
            </w:r>
            <w:r>
              <w:rPr>
                <w:sz w:val="20"/>
              </w:rPr>
              <w:t>cleaning</w:t>
            </w:r>
            <w:r>
              <w:rPr>
                <w:spacing w:val="-6"/>
                <w:sz w:val="20"/>
              </w:rPr>
              <w:t xml:space="preserve"> </w:t>
            </w:r>
            <w:r>
              <w:rPr>
                <w:sz w:val="20"/>
              </w:rPr>
              <w:t>and/or</w:t>
            </w:r>
            <w:r>
              <w:rPr>
                <w:spacing w:val="-6"/>
                <w:sz w:val="20"/>
              </w:rPr>
              <w:t xml:space="preserve"> </w:t>
            </w:r>
            <w:r>
              <w:rPr>
                <w:spacing w:val="-2"/>
                <w:sz w:val="20"/>
              </w:rPr>
              <w:t>replacement</w:t>
            </w:r>
          </w:p>
        </w:tc>
        <w:tc>
          <w:tcPr>
            <w:tcW w:w="1121" w:type="dxa"/>
            <w:tcBorders>
              <w:right w:val="nil"/>
            </w:tcBorders>
            <w:shd w:val="clear" w:color="auto" w:fill="D9D9D9"/>
          </w:tcPr>
          <w:p w14:paraId="753621F3" w14:textId="77777777" w:rsidR="002E346F" w:rsidRDefault="00FF2A39">
            <w:pPr>
              <w:pStyle w:val="TableParagraph"/>
              <w:spacing w:before="3" w:line="222" w:lineRule="exact"/>
              <w:ind w:left="84"/>
              <w:rPr>
                <w:sz w:val="20"/>
              </w:rPr>
            </w:pPr>
            <w:r>
              <w:rPr>
                <w:spacing w:val="-5"/>
                <w:sz w:val="20"/>
              </w:rPr>
              <w:t>Yes</w:t>
            </w:r>
          </w:p>
        </w:tc>
      </w:tr>
      <w:tr w:rsidR="002E346F" w14:paraId="2DF164B9" w14:textId="77777777">
        <w:trPr>
          <w:trHeight w:val="487"/>
          <w:tblCellSpacing w:w="21" w:type="dxa"/>
        </w:trPr>
        <w:tc>
          <w:tcPr>
            <w:tcW w:w="516" w:type="dxa"/>
            <w:tcBorders>
              <w:left w:val="nil"/>
            </w:tcBorders>
            <w:shd w:val="clear" w:color="auto" w:fill="808080"/>
          </w:tcPr>
          <w:p w14:paraId="6B58D1B5" w14:textId="77777777" w:rsidR="002E346F" w:rsidRDefault="00FF2A39">
            <w:pPr>
              <w:pStyle w:val="TableParagraph"/>
              <w:ind w:left="0" w:right="139"/>
              <w:jc w:val="center"/>
              <w:rPr>
                <w:b/>
                <w:sz w:val="20"/>
              </w:rPr>
            </w:pPr>
            <w:r>
              <w:rPr>
                <w:b/>
                <w:color w:val="FFFFFF"/>
                <w:spacing w:val="-5"/>
                <w:sz w:val="20"/>
              </w:rPr>
              <w:t>30</w:t>
            </w:r>
          </w:p>
        </w:tc>
        <w:tc>
          <w:tcPr>
            <w:tcW w:w="1667" w:type="dxa"/>
            <w:shd w:val="clear" w:color="auto" w:fill="D9D9D9"/>
          </w:tcPr>
          <w:p w14:paraId="49720BAF" w14:textId="77777777" w:rsidR="002E346F" w:rsidRDefault="00FF2A39">
            <w:pPr>
              <w:pStyle w:val="TableParagraph"/>
              <w:spacing w:line="240" w:lineRule="atLeast"/>
              <w:ind w:left="85"/>
              <w:rPr>
                <w:sz w:val="20"/>
              </w:rPr>
            </w:pPr>
            <w:r>
              <w:rPr>
                <w:sz w:val="20"/>
              </w:rPr>
              <w:t>Ice</w:t>
            </w:r>
            <w:r>
              <w:rPr>
                <w:spacing w:val="-12"/>
                <w:sz w:val="20"/>
              </w:rPr>
              <w:t xml:space="preserve"> </w:t>
            </w:r>
            <w:r>
              <w:rPr>
                <w:sz w:val="20"/>
              </w:rPr>
              <w:t>and</w:t>
            </w:r>
            <w:r>
              <w:rPr>
                <w:spacing w:val="-11"/>
                <w:sz w:val="20"/>
              </w:rPr>
              <w:t xml:space="preserve"> </w:t>
            </w:r>
            <w:r>
              <w:rPr>
                <w:sz w:val="20"/>
              </w:rPr>
              <w:t xml:space="preserve">rain </w:t>
            </w:r>
            <w:r>
              <w:rPr>
                <w:spacing w:val="-2"/>
                <w:sz w:val="20"/>
              </w:rPr>
              <w:t>protection</w:t>
            </w:r>
          </w:p>
        </w:tc>
        <w:tc>
          <w:tcPr>
            <w:tcW w:w="5599" w:type="dxa"/>
            <w:shd w:val="clear" w:color="auto" w:fill="D9D9D9"/>
          </w:tcPr>
          <w:p w14:paraId="37370706" w14:textId="77777777" w:rsidR="002E346F" w:rsidRDefault="00FF2A39">
            <w:pPr>
              <w:pStyle w:val="TableParagraph"/>
              <w:ind w:left="85"/>
              <w:rPr>
                <w:sz w:val="20"/>
              </w:rPr>
            </w:pPr>
            <w:r>
              <w:rPr>
                <w:sz w:val="20"/>
              </w:rPr>
              <w:t>Windscreen</w:t>
            </w:r>
            <w:r>
              <w:rPr>
                <w:spacing w:val="-7"/>
                <w:sz w:val="20"/>
              </w:rPr>
              <w:t xml:space="preserve"> </w:t>
            </w:r>
            <w:r>
              <w:rPr>
                <w:sz w:val="20"/>
              </w:rPr>
              <w:t>wiper</w:t>
            </w:r>
            <w:r>
              <w:rPr>
                <w:spacing w:val="-4"/>
                <w:sz w:val="20"/>
              </w:rPr>
              <w:t xml:space="preserve"> </w:t>
            </w:r>
            <w:r>
              <w:rPr>
                <w:sz w:val="20"/>
              </w:rPr>
              <w:t>—</w:t>
            </w:r>
            <w:r>
              <w:rPr>
                <w:spacing w:val="-6"/>
                <w:sz w:val="20"/>
              </w:rPr>
              <w:t xml:space="preserve"> </w:t>
            </w:r>
            <w:r>
              <w:rPr>
                <w:sz w:val="20"/>
              </w:rPr>
              <w:t>replacement</w:t>
            </w:r>
            <w:r>
              <w:rPr>
                <w:spacing w:val="-7"/>
                <w:sz w:val="20"/>
              </w:rPr>
              <w:t xml:space="preserve"> </w:t>
            </w:r>
            <w:r>
              <w:rPr>
                <w:sz w:val="20"/>
              </w:rPr>
              <w:t>of</w:t>
            </w:r>
            <w:r>
              <w:rPr>
                <w:spacing w:val="-8"/>
                <w:sz w:val="20"/>
              </w:rPr>
              <w:t xml:space="preserve"> </w:t>
            </w:r>
            <w:r>
              <w:rPr>
                <w:sz w:val="20"/>
              </w:rPr>
              <w:t>wiper</w:t>
            </w:r>
            <w:r>
              <w:rPr>
                <w:spacing w:val="-6"/>
                <w:sz w:val="20"/>
              </w:rPr>
              <w:t xml:space="preserve"> </w:t>
            </w:r>
            <w:r>
              <w:rPr>
                <w:spacing w:val="-4"/>
                <w:sz w:val="20"/>
              </w:rPr>
              <w:t>blade</w:t>
            </w:r>
          </w:p>
        </w:tc>
        <w:tc>
          <w:tcPr>
            <w:tcW w:w="1121" w:type="dxa"/>
            <w:tcBorders>
              <w:right w:val="nil"/>
            </w:tcBorders>
            <w:shd w:val="clear" w:color="auto" w:fill="D9D9D9"/>
          </w:tcPr>
          <w:p w14:paraId="551551D6" w14:textId="77777777" w:rsidR="002E346F" w:rsidRDefault="00FF2A39">
            <w:pPr>
              <w:pStyle w:val="TableParagraph"/>
              <w:ind w:left="84"/>
              <w:rPr>
                <w:sz w:val="20"/>
              </w:rPr>
            </w:pPr>
            <w:r>
              <w:rPr>
                <w:spacing w:val="-5"/>
                <w:sz w:val="20"/>
              </w:rPr>
              <w:t>Yes</w:t>
            </w:r>
          </w:p>
        </w:tc>
      </w:tr>
      <w:tr w:rsidR="002E346F" w14:paraId="64E857D1" w14:textId="77777777">
        <w:trPr>
          <w:trHeight w:val="733"/>
          <w:tblCellSpacing w:w="21" w:type="dxa"/>
        </w:trPr>
        <w:tc>
          <w:tcPr>
            <w:tcW w:w="516" w:type="dxa"/>
            <w:vMerge w:val="restart"/>
            <w:tcBorders>
              <w:left w:val="nil"/>
              <w:bottom w:val="nil"/>
            </w:tcBorders>
            <w:shd w:val="clear" w:color="auto" w:fill="808080"/>
          </w:tcPr>
          <w:p w14:paraId="20B1C8DA" w14:textId="77777777" w:rsidR="002E346F" w:rsidRDefault="00FF2A39">
            <w:pPr>
              <w:pStyle w:val="TableParagraph"/>
              <w:rPr>
                <w:b/>
                <w:sz w:val="20"/>
              </w:rPr>
            </w:pPr>
            <w:r>
              <w:rPr>
                <w:b/>
                <w:color w:val="FFFFFF"/>
                <w:spacing w:val="-5"/>
                <w:sz w:val="20"/>
              </w:rPr>
              <w:t>31</w:t>
            </w:r>
          </w:p>
        </w:tc>
        <w:tc>
          <w:tcPr>
            <w:tcW w:w="1667" w:type="dxa"/>
            <w:vMerge w:val="restart"/>
            <w:tcBorders>
              <w:bottom w:val="nil"/>
            </w:tcBorders>
            <w:shd w:val="clear" w:color="auto" w:fill="D9D9D9"/>
          </w:tcPr>
          <w:p w14:paraId="5F731D26" w14:textId="77777777" w:rsidR="002E346F" w:rsidRDefault="00FF2A39">
            <w:pPr>
              <w:pStyle w:val="TableParagraph"/>
              <w:ind w:left="85"/>
              <w:rPr>
                <w:sz w:val="20"/>
              </w:rPr>
            </w:pPr>
            <w:r>
              <w:rPr>
                <w:spacing w:val="-2"/>
                <w:sz w:val="20"/>
              </w:rPr>
              <w:t>Instruments</w:t>
            </w:r>
          </w:p>
        </w:tc>
        <w:tc>
          <w:tcPr>
            <w:tcW w:w="5599" w:type="dxa"/>
            <w:shd w:val="clear" w:color="auto" w:fill="D9D9D9"/>
          </w:tcPr>
          <w:p w14:paraId="5E321F5B" w14:textId="77777777" w:rsidR="002E346F" w:rsidRDefault="00FF2A39">
            <w:pPr>
              <w:pStyle w:val="TableParagraph"/>
              <w:ind w:left="85"/>
              <w:rPr>
                <w:sz w:val="20"/>
              </w:rPr>
            </w:pPr>
            <w:r>
              <w:rPr>
                <w:sz w:val="20"/>
              </w:rPr>
              <w:t>Instrument</w:t>
            </w:r>
            <w:r>
              <w:rPr>
                <w:spacing w:val="-8"/>
                <w:sz w:val="20"/>
              </w:rPr>
              <w:t xml:space="preserve"> </w:t>
            </w:r>
            <w:r>
              <w:rPr>
                <w:sz w:val="20"/>
              </w:rPr>
              <w:t>panel</w:t>
            </w:r>
            <w:r>
              <w:rPr>
                <w:spacing w:val="-7"/>
                <w:sz w:val="20"/>
              </w:rPr>
              <w:t xml:space="preserve"> </w:t>
            </w:r>
            <w:r>
              <w:rPr>
                <w:sz w:val="20"/>
              </w:rPr>
              <w:t>—</w:t>
            </w:r>
            <w:r>
              <w:rPr>
                <w:spacing w:val="-8"/>
                <w:sz w:val="20"/>
              </w:rPr>
              <w:t xml:space="preserve"> </w:t>
            </w:r>
            <w:r>
              <w:rPr>
                <w:sz w:val="20"/>
              </w:rPr>
              <w:t>removal</w:t>
            </w:r>
            <w:r>
              <w:rPr>
                <w:spacing w:val="-6"/>
                <w:sz w:val="20"/>
              </w:rPr>
              <w:t xml:space="preserve"> </w:t>
            </w:r>
            <w:r>
              <w:rPr>
                <w:sz w:val="20"/>
              </w:rPr>
              <w:t>and</w:t>
            </w:r>
            <w:r>
              <w:rPr>
                <w:spacing w:val="-7"/>
                <w:sz w:val="20"/>
              </w:rPr>
              <w:t xml:space="preserve"> </w:t>
            </w:r>
            <w:r>
              <w:rPr>
                <w:sz w:val="20"/>
              </w:rPr>
              <w:t>reinstallation</w:t>
            </w:r>
            <w:r>
              <w:rPr>
                <w:spacing w:val="-8"/>
                <w:sz w:val="20"/>
              </w:rPr>
              <w:t xml:space="preserve"> </w:t>
            </w:r>
            <w:r>
              <w:rPr>
                <w:sz w:val="20"/>
              </w:rPr>
              <w:t>provided</w:t>
            </w:r>
            <w:r>
              <w:rPr>
                <w:spacing w:val="-8"/>
                <w:sz w:val="20"/>
              </w:rPr>
              <w:t xml:space="preserve"> </w:t>
            </w:r>
            <w:r>
              <w:rPr>
                <w:sz w:val="20"/>
              </w:rPr>
              <w:t>that</w:t>
            </w:r>
            <w:r>
              <w:rPr>
                <w:spacing w:val="-8"/>
                <w:sz w:val="20"/>
              </w:rPr>
              <w:t xml:space="preserve"> </w:t>
            </w:r>
            <w:r>
              <w:rPr>
                <w:spacing w:val="-4"/>
                <w:sz w:val="20"/>
              </w:rPr>
              <w:t>this</w:t>
            </w:r>
          </w:p>
          <w:p w14:paraId="43E9DD1F" w14:textId="77777777" w:rsidR="002E346F" w:rsidRDefault="00FF2A39">
            <w:pPr>
              <w:pStyle w:val="TableParagraph"/>
              <w:spacing w:line="240" w:lineRule="atLeast"/>
              <w:ind w:left="85"/>
              <w:rPr>
                <w:sz w:val="20"/>
              </w:rPr>
            </w:pPr>
            <w:r>
              <w:rPr>
                <w:sz w:val="20"/>
              </w:rPr>
              <w:t>is</w:t>
            </w:r>
            <w:r>
              <w:rPr>
                <w:spacing w:val="-7"/>
                <w:sz w:val="20"/>
              </w:rPr>
              <w:t xml:space="preserve"> </w:t>
            </w:r>
            <w:r>
              <w:rPr>
                <w:sz w:val="20"/>
              </w:rPr>
              <w:t>a</w:t>
            </w:r>
            <w:r>
              <w:rPr>
                <w:spacing w:val="-6"/>
                <w:sz w:val="20"/>
              </w:rPr>
              <w:t xml:space="preserve"> </w:t>
            </w:r>
            <w:r>
              <w:rPr>
                <w:sz w:val="20"/>
              </w:rPr>
              <w:t>design</w:t>
            </w:r>
            <w:r>
              <w:rPr>
                <w:spacing w:val="-6"/>
                <w:sz w:val="20"/>
              </w:rPr>
              <w:t xml:space="preserve"> </w:t>
            </w:r>
            <w:r>
              <w:rPr>
                <w:sz w:val="20"/>
              </w:rPr>
              <w:t>feature</w:t>
            </w:r>
            <w:r>
              <w:rPr>
                <w:spacing w:val="-5"/>
                <w:sz w:val="20"/>
              </w:rPr>
              <w:t xml:space="preserve"> </w:t>
            </w:r>
            <w:r>
              <w:rPr>
                <w:sz w:val="20"/>
              </w:rPr>
              <w:t>with</w:t>
            </w:r>
            <w:r>
              <w:rPr>
                <w:spacing w:val="-3"/>
                <w:sz w:val="20"/>
              </w:rPr>
              <w:t xml:space="preserve"> </w:t>
            </w:r>
            <w:r>
              <w:rPr>
                <w:sz w:val="20"/>
              </w:rPr>
              <w:t>quick-disconnect</w:t>
            </w:r>
            <w:r>
              <w:rPr>
                <w:spacing w:val="-6"/>
                <w:sz w:val="20"/>
              </w:rPr>
              <w:t xml:space="preserve"> </w:t>
            </w:r>
            <w:r>
              <w:rPr>
                <w:sz w:val="20"/>
              </w:rPr>
              <w:t>connectors,</w:t>
            </w:r>
            <w:r>
              <w:rPr>
                <w:spacing w:val="-6"/>
                <w:sz w:val="20"/>
              </w:rPr>
              <w:t xml:space="preserve"> </w:t>
            </w:r>
            <w:r>
              <w:rPr>
                <w:sz w:val="20"/>
              </w:rPr>
              <w:t>excluding</w:t>
            </w:r>
            <w:r>
              <w:rPr>
                <w:spacing w:val="-7"/>
                <w:sz w:val="20"/>
              </w:rPr>
              <w:t xml:space="preserve"> </w:t>
            </w:r>
            <w:r>
              <w:rPr>
                <w:sz w:val="20"/>
              </w:rPr>
              <w:t xml:space="preserve">IFR </w:t>
            </w:r>
            <w:r>
              <w:rPr>
                <w:spacing w:val="-2"/>
                <w:sz w:val="20"/>
              </w:rPr>
              <w:t>operations</w:t>
            </w:r>
          </w:p>
        </w:tc>
        <w:tc>
          <w:tcPr>
            <w:tcW w:w="1121" w:type="dxa"/>
            <w:tcBorders>
              <w:right w:val="nil"/>
            </w:tcBorders>
            <w:shd w:val="clear" w:color="auto" w:fill="D9D9D9"/>
          </w:tcPr>
          <w:p w14:paraId="7DD4B9C9" w14:textId="77777777" w:rsidR="002E346F" w:rsidRDefault="00FF2A39">
            <w:pPr>
              <w:pStyle w:val="TableParagraph"/>
              <w:ind w:left="84"/>
              <w:rPr>
                <w:sz w:val="20"/>
              </w:rPr>
            </w:pPr>
            <w:r>
              <w:rPr>
                <w:spacing w:val="-2"/>
                <w:sz w:val="20"/>
              </w:rPr>
              <w:t>Yes**</w:t>
            </w:r>
          </w:p>
        </w:tc>
      </w:tr>
      <w:tr w:rsidR="002E346F" w14:paraId="37D72CA7" w14:textId="77777777">
        <w:trPr>
          <w:trHeight w:val="487"/>
          <w:tblCellSpacing w:w="21" w:type="dxa"/>
        </w:trPr>
        <w:tc>
          <w:tcPr>
            <w:tcW w:w="516" w:type="dxa"/>
            <w:vMerge/>
            <w:tcBorders>
              <w:top w:val="nil"/>
              <w:left w:val="nil"/>
              <w:bottom w:val="nil"/>
            </w:tcBorders>
            <w:shd w:val="clear" w:color="auto" w:fill="808080"/>
          </w:tcPr>
          <w:p w14:paraId="407DDA3F" w14:textId="77777777" w:rsidR="002E346F" w:rsidRDefault="002E346F">
            <w:pPr>
              <w:rPr>
                <w:sz w:val="2"/>
                <w:szCs w:val="2"/>
              </w:rPr>
            </w:pPr>
          </w:p>
        </w:tc>
        <w:tc>
          <w:tcPr>
            <w:tcW w:w="1667" w:type="dxa"/>
            <w:vMerge/>
            <w:tcBorders>
              <w:top w:val="nil"/>
              <w:bottom w:val="nil"/>
            </w:tcBorders>
            <w:shd w:val="clear" w:color="auto" w:fill="D9D9D9"/>
          </w:tcPr>
          <w:p w14:paraId="372A7D40" w14:textId="77777777" w:rsidR="002E346F" w:rsidRDefault="002E346F">
            <w:pPr>
              <w:rPr>
                <w:sz w:val="2"/>
                <w:szCs w:val="2"/>
              </w:rPr>
            </w:pPr>
          </w:p>
        </w:tc>
        <w:tc>
          <w:tcPr>
            <w:tcW w:w="5599" w:type="dxa"/>
            <w:shd w:val="clear" w:color="auto" w:fill="D9D9D9"/>
          </w:tcPr>
          <w:p w14:paraId="7413DC56" w14:textId="77777777" w:rsidR="002E346F" w:rsidRDefault="00FF2A39">
            <w:pPr>
              <w:pStyle w:val="TableParagraph"/>
              <w:spacing w:line="240" w:lineRule="atLeast"/>
              <w:ind w:left="85"/>
              <w:rPr>
                <w:sz w:val="20"/>
              </w:rPr>
            </w:pPr>
            <w:r>
              <w:rPr>
                <w:sz w:val="20"/>
              </w:rPr>
              <w:t>Pitot-static</w:t>
            </w:r>
            <w:r>
              <w:rPr>
                <w:spacing w:val="-4"/>
                <w:sz w:val="20"/>
              </w:rPr>
              <w:t xml:space="preserve"> </w:t>
            </w:r>
            <w:r>
              <w:rPr>
                <w:sz w:val="20"/>
              </w:rPr>
              <w:t>system</w:t>
            </w:r>
            <w:r>
              <w:rPr>
                <w:spacing w:val="-5"/>
                <w:sz w:val="20"/>
              </w:rPr>
              <w:t xml:space="preserve"> </w:t>
            </w:r>
            <w:r>
              <w:rPr>
                <w:sz w:val="20"/>
              </w:rPr>
              <w:t>—</w:t>
            </w:r>
            <w:r>
              <w:rPr>
                <w:spacing w:val="-4"/>
                <w:sz w:val="20"/>
              </w:rPr>
              <w:t xml:space="preserve"> </w:t>
            </w:r>
            <w:r>
              <w:rPr>
                <w:sz w:val="20"/>
              </w:rPr>
              <w:t>simple</w:t>
            </w:r>
            <w:r>
              <w:rPr>
                <w:spacing w:val="-6"/>
                <w:sz w:val="20"/>
              </w:rPr>
              <w:t xml:space="preserve"> </w:t>
            </w:r>
            <w:r>
              <w:rPr>
                <w:sz w:val="20"/>
              </w:rPr>
              <w:t>sense</w:t>
            </w:r>
            <w:r>
              <w:rPr>
                <w:spacing w:val="-6"/>
                <w:sz w:val="20"/>
              </w:rPr>
              <w:t xml:space="preserve"> </w:t>
            </w:r>
            <w:r>
              <w:rPr>
                <w:sz w:val="20"/>
              </w:rPr>
              <w:t>and</w:t>
            </w:r>
            <w:r>
              <w:rPr>
                <w:spacing w:val="-5"/>
                <w:sz w:val="20"/>
              </w:rPr>
              <w:t xml:space="preserve"> </w:t>
            </w:r>
            <w:r>
              <w:rPr>
                <w:sz w:val="20"/>
              </w:rPr>
              <w:t>leak</w:t>
            </w:r>
            <w:r>
              <w:rPr>
                <w:spacing w:val="-5"/>
                <w:sz w:val="20"/>
              </w:rPr>
              <w:t xml:space="preserve"> </w:t>
            </w:r>
            <w:r>
              <w:rPr>
                <w:sz w:val="20"/>
              </w:rPr>
              <w:t>check,</w:t>
            </w:r>
            <w:r>
              <w:rPr>
                <w:spacing w:val="-5"/>
                <w:sz w:val="20"/>
              </w:rPr>
              <w:t xml:space="preserve"> </w:t>
            </w:r>
            <w:r>
              <w:rPr>
                <w:sz w:val="20"/>
              </w:rPr>
              <w:t>excluding</w:t>
            </w:r>
            <w:r>
              <w:rPr>
                <w:spacing w:val="-6"/>
                <w:sz w:val="20"/>
              </w:rPr>
              <w:t xml:space="preserve"> </w:t>
            </w:r>
            <w:r>
              <w:rPr>
                <w:sz w:val="20"/>
              </w:rPr>
              <w:t xml:space="preserve">IFR </w:t>
            </w:r>
            <w:r>
              <w:rPr>
                <w:spacing w:val="-2"/>
                <w:sz w:val="20"/>
              </w:rPr>
              <w:t>operations</w:t>
            </w:r>
          </w:p>
        </w:tc>
        <w:tc>
          <w:tcPr>
            <w:tcW w:w="1121" w:type="dxa"/>
            <w:tcBorders>
              <w:right w:val="nil"/>
            </w:tcBorders>
            <w:shd w:val="clear" w:color="auto" w:fill="D9D9D9"/>
          </w:tcPr>
          <w:p w14:paraId="38F8B226" w14:textId="77777777" w:rsidR="002E346F" w:rsidRDefault="00FF2A39">
            <w:pPr>
              <w:pStyle w:val="TableParagraph"/>
              <w:ind w:left="84"/>
              <w:rPr>
                <w:sz w:val="20"/>
              </w:rPr>
            </w:pPr>
            <w:r>
              <w:rPr>
                <w:spacing w:val="-2"/>
                <w:sz w:val="20"/>
              </w:rPr>
              <w:t>Yes**</w:t>
            </w:r>
          </w:p>
        </w:tc>
      </w:tr>
      <w:tr w:rsidR="002E346F" w14:paraId="246F22B2" w14:textId="77777777">
        <w:trPr>
          <w:trHeight w:val="488"/>
          <w:tblCellSpacing w:w="21" w:type="dxa"/>
        </w:trPr>
        <w:tc>
          <w:tcPr>
            <w:tcW w:w="516" w:type="dxa"/>
            <w:vMerge/>
            <w:tcBorders>
              <w:top w:val="nil"/>
              <w:left w:val="nil"/>
              <w:bottom w:val="nil"/>
            </w:tcBorders>
            <w:shd w:val="clear" w:color="auto" w:fill="808080"/>
          </w:tcPr>
          <w:p w14:paraId="54D8DC22" w14:textId="77777777" w:rsidR="002E346F" w:rsidRDefault="002E346F">
            <w:pPr>
              <w:rPr>
                <w:sz w:val="2"/>
                <w:szCs w:val="2"/>
              </w:rPr>
            </w:pPr>
          </w:p>
        </w:tc>
        <w:tc>
          <w:tcPr>
            <w:tcW w:w="1667" w:type="dxa"/>
            <w:vMerge/>
            <w:tcBorders>
              <w:top w:val="nil"/>
              <w:bottom w:val="nil"/>
            </w:tcBorders>
            <w:shd w:val="clear" w:color="auto" w:fill="D9D9D9"/>
          </w:tcPr>
          <w:p w14:paraId="1E81D98C" w14:textId="77777777" w:rsidR="002E346F" w:rsidRDefault="002E346F">
            <w:pPr>
              <w:rPr>
                <w:sz w:val="2"/>
                <w:szCs w:val="2"/>
              </w:rPr>
            </w:pPr>
          </w:p>
        </w:tc>
        <w:tc>
          <w:tcPr>
            <w:tcW w:w="5599" w:type="dxa"/>
            <w:tcBorders>
              <w:bottom w:val="nil"/>
            </w:tcBorders>
            <w:shd w:val="clear" w:color="auto" w:fill="D9D9D9"/>
          </w:tcPr>
          <w:p w14:paraId="7683977D" w14:textId="77777777" w:rsidR="002E346F" w:rsidRDefault="00FF2A39">
            <w:pPr>
              <w:pStyle w:val="TableParagraph"/>
              <w:spacing w:before="2" w:line="243" w:lineRule="exact"/>
              <w:ind w:left="85"/>
              <w:rPr>
                <w:sz w:val="20"/>
              </w:rPr>
            </w:pPr>
            <w:r>
              <w:rPr>
                <w:sz w:val="20"/>
              </w:rPr>
              <w:t>Drainage</w:t>
            </w:r>
            <w:r>
              <w:rPr>
                <w:spacing w:val="-6"/>
                <w:sz w:val="20"/>
              </w:rPr>
              <w:t xml:space="preserve"> </w:t>
            </w:r>
            <w:r>
              <w:rPr>
                <w:sz w:val="20"/>
              </w:rPr>
              <w:t>—</w:t>
            </w:r>
            <w:r>
              <w:rPr>
                <w:spacing w:val="-5"/>
                <w:sz w:val="20"/>
              </w:rPr>
              <w:t xml:space="preserve"> </w:t>
            </w:r>
            <w:r>
              <w:rPr>
                <w:sz w:val="20"/>
              </w:rPr>
              <w:t>drainage</w:t>
            </w:r>
            <w:r>
              <w:rPr>
                <w:spacing w:val="-6"/>
                <w:sz w:val="20"/>
              </w:rPr>
              <w:t xml:space="preserve"> </w:t>
            </w:r>
            <w:r>
              <w:rPr>
                <w:sz w:val="20"/>
              </w:rPr>
              <w:t>of</w:t>
            </w:r>
            <w:r>
              <w:rPr>
                <w:spacing w:val="-5"/>
                <w:sz w:val="20"/>
              </w:rPr>
              <w:t xml:space="preserve"> </w:t>
            </w:r>
            <w:r>
              <w:rPr>
                <w:sz w:val="20"/>
              </w:rPr>
              <w:t>water</w:t>
            </w:r>
            <w:r>
              <w:rPr>
                <w:spacing w:val="-3"/>
                <w:sz w:val="20"/>
              </w:rPr>
              <w:t xml:space="preserve"> </w:t>
            </w:r>
            <w:r>
              <w:rPr>
                <w:sz w:val="20"/>
              </w:rPr>
              <w:t>drainage</w:t>
            </w:r>
            <w:r>
              <w:rPr>
                <w:spacing w:val="-6"/>
                <w:sz w:val="20"/>
              </w:rPr>
              <w:t xml:space="preserve"> </w:t>
            </w:r>
            <w:r>
              <w:rPr>
                <w:sz w:val="20"/>
              </w:rPr>
              <w:t>traps</w:t>
            </w:r>
            <w:r>
              <w:rPr>
                <w:spacing w:val="-7"/>
                <w:sz w:val="20"/>
              </w:rPr>
              <w:t xml:space="preserve"> </w:t>
            </w:r>
            <w:r>
              <w:rPr>
                <w:sz w:val="20"/>
              </w:rPr>
              <w:t>or</w:t>
            </w:r>
            <w:r>
              <w:rPr>
                <w:spacing w:val="-6"/>
                <w:sz w:val="20"/>
              </w:rPr>
              <w:t xml:space="preserve"> </w:t>
            </w:r>
            <w:r>
              <w:rPr>
                <w:sz w:val="20"/>
              </w:rPr>
              <w:t>filters</w:t>
            </w:r>
            <w:r>
              <w:rPr>
                <w:spacing w:val="-7"/>
                <w:sz w:val="20"/>
              </w:rPr>
              <w:t xml:space="preserve"> </w:t>
            </w:r>
            <w:r>
              <w:rPr>
                <w:sz w:val="20"/>
              </w:rPr>
              <w:t>within</w:t>
            </w:r>
            <w:r>
              <w:rPr>
                <w:spacing w:val="-5"/>
                <w:sz w:val="20"/>
              </w:rPr>
              <w:t xml:space="preserve"> the</w:t>
            </w:r>
          </w:p>
          <w:p w14:paraId="31578920" w14:textId="77777777" w:rsidR="002E346F" w:rsidRDefault="00FF2A39">
            <w:pPr>
              <w:pStyle w:val="TableParagraph"/>
              <w:spacing w:line="222" w:lineRule="exact"/>
              <w:ind w:left="85"/>
              <w:rPr>
                <w:sz w:val="20"/>
              </w:rPr>
            </w:pPr>
            <w:r>
              <w:rPr>
                <w:sz w:val="20"/>
              </w:rPr>
              <w:t>pitot-static</w:t>
            </w:r>
            <w:r>
              <w:rPr>
                <w:spacing w:val="-10"/>
                <w:sz w:val="20"/>
              </w:rPr>
              <w:t xml:space="preserve"> </w:t>
            </w:r>
            <w:r>
              <w:rPr>
                <w:sz w:val="20"/>
              </w:rPr>
              <w:t>system,</w:t>
            </w:r>
            <w:r>
              <w:rPr>
                <w:spacing w:val="-8"/>
                <w:sz w:val="20"/>
              </w:rPr>
              <w:t xml:space="preserve"> </w:t>
            </w:r>
            <w:r>
              <w:rPr>
                <w:sz w:val="20"/>
              </w:rPr>
              <w:t>excluding</w:t>
            </w:r>
            <w:r>
              <w:rPr>
                <w:spacing w:val="-7"/>
                <w:sz w:val="20"/>
              </w:rPr>
              <w:t xml:space="preserve"> </w:t>
            </w:r>
            <w:r>
              <w:rPr>
                <w:sz w:val="20"/>
              </w:rPr>
              <w:t>IFR</w:t>
            </w:r>
            <w:r>
              <w:rPr>
                <w:spacing w:val="-7"/>
                <w:sz w:val="20"/>
              </w:rPr>
              <w:t xml:space="preserve"> </w:t>
            </w:r>
            <w:r>
              <w:rPr>
                <w:spacing w:val="-2"/>
                <w:sz w:val="20"/>
              </w:rPr>
              <w:t>operations</w:t>
            </w:r>
          </w:p>
        </w:tc>
        <w:tc>
          <w:tcPr>
            <w:tcW w:w="1121" w:type="dxa"/>
            <w:tcBorders>
              <w:bottom w:val="nil"/>
              <w:right w:val="nil"/>
            </w:tcBorders>
            <w:shd w:val="clear" w:color="auto" w:fill="D9D9D9"/>
          </w:tcPr>
          <w:p w14:paraId="06346E10" w14:textId="77777777" w:rsidR="002E346F" w:rsidRDefault="00FF2A39">
            <w:pPr>
              <w:pStyle w:val="TableParagraph"/>
              <w:spacing w:before="2"/>
              <w:ind w:left="84"/>
              <w:rPr>
                <w:sz w:val="20"/>
              </w:rPr>
            </w:pPr>
            <w:r>
              <w:rPr>
                <w:spacing w:val="-2"/>
                <w:sz w:val="20"/>
              </w:rPr>
              <w:t>Yes**</w:t>
            </w:r>
          </w:p>
        </w:tc>
      </w:tr>
    </w:tbl>
    <w:p w14:paraId="5692DA0F" w14:textId="77777777" w:rsidR="002E346F" w:rsidRDefault="002E346F">
      <w:pPr>
        <w:pStyle w:val="TableParagraph"/>
        <w:rPr>
          <w:sz w:val="20"/>
        </w:rPr>
        <w:sectPr w:rsidR="002E346F">
          <w:pgSz w:w="11910" w:h="16840"/>
          <w:pgMar w:top="1800" w:right="720" w:bottom="1180" w:left="1080" w:header="742" w:footer="994" w:gutter="0"/>
          <w:cols w:space="720"/>
        </w:sectPr>
      </w:pPr>
    </w:p>
    <w:p w14:paraId="5AC451A8" w14:textId="77777777" w:rsidR="002E346F" w:rsidRDefault="002E346F">
      <w:pPr>
        <w:pStyle w:val="BodyText"/>
        <w:spacing w:before="0"/>
        <w:ind w:left="0" w:firstLine="0"/>
        <w:rPr>
          <w:b/>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79"/>
        <w:gridCol w:w="1709"/>
        <w:gridCol w:w="5641"/>
        <w:gridCol w:w="1184"/>
      </w:tblGrid>
      <w:tr w:rsidR="002E346F" w14:paraId="0CA03790" w14:textId="77777777">
        <w:trPr>
          <w:trHeight w:val="243"/>
          <w:tblCellSpacing w:w="21" w:type="dxa"/>
        </w:trPr>
        <w:tc>
          <w:tcPr>
            <w:tcW w:w="516" w:type="dxa"/>
            <w:tcBorders>
              <w:top w:val="nil"/>
              <w:left w:val="nil"/>
            </w:tcBorders>
            <w:shd w:val="clear" w:color="auto" w:fill="808080"/>
          </w:tcPr>
          <w:p w14:paraId="387D7C90" w14:textId="77777777" w:rsidR="002E346F" w:rsidRDefault="00FF2A39">
            <w:pPr>
              <w:pStyle w:val="TableParagraph"/>
              <w:spacing w:before="1" w:line="222" w:lineRule="exact"/>
              <w:ind w:left="0" w:right="2"/>
              <w:jc w:val="center"/>
              <w:rPr>
                <w:b/>
                <w:sz w:val="20"/>
              </w:rPr>
            </w:pPr>
            <w:r>
              <w:rPr>
                <w:b/>
                <w:color w:val="FFFFFF"/>
                <w:spacing w:val="-5"/>
                <w:sz w:val="20"/>
              </w:rPr>
              <w:t>ATA</w:t>
            </w:r>
          </w:p>
        </w:tc>
        <w:tc>
          <w:tcPr>
            <w:tcW w:w="1667" w:type="dxa"/>
            <w:tcBorders>
              <w:top w:val="nil"/>
            </w:tcBorders>
            <w:shd w:val="clear" w:color="auto" w:fill="808080"/>
          </w:tcPr>
          <w:p w14:paraId="412074AF" w14:textId="77777777" w:rsidR="002E346F" w:rsidRDefault="00FF2A39">
            <w:pPr>
              <w:pStyle w:val="TableParagraph"/>
              <w:spacing w:before="1" w:line="222" w:lineRule="exact"/>
              <w:ind w:left="0" w:right="3"/>
              <w:jc w:val="center"/>
              <w:rPr>
                <w:b/>
                <w:sz w:val="20"/>
              </w:rPr>
            </w:pPr>
            <w:r>
              <w:rPr>
                <w:b/>
                <w:color w:val="FFFFFF"/>
                <w:spacing w:val="-4"/>
                <w:sz w:val="20"/>
              </w:rPr>
              <w:t>Area</w:t>
            </w:r>
          </w:p>
        </w:tc>
        <w:tc>
          <w:tcPr>
            <w:tcW w:w="5599" w:type="dxa"/>
            <w:tcBorders>
              <w:top w:val="nil"/>
            </w:tcBorders>
            <w:shd w:val="clear" w:color="auto" w:fill="808080"/>
          </w:tcPr>
          <w:p w14:paraId="15292549" w14:textId="77777777" w:rsidR="002E346F" w:rsidRDefault="00FF2A39">
            <w:pPr>
              <w:pStyle w:val="TableParagraph"/>
              <w:spacing w:before="1" w:line="222" w:lineRule="exact"/>
              <w:ind w:left="0" w:right="4"/>
              <w:jc w:val="center"/>
              <w:rPr>
                <w:b/>
                <w:sz w:val="20"/>
              </w:rPr>
            </w:pPr>
            <w:r>
              <w:rPr>
                <w:b/>
                <w:color w:val="FFFFFF"/>
                <w:spacing w:val="-4"/>
                <w:sz w:val="20"/>
              </w:rPr>
              <w:t>Task</w:t>
            </w:r>
          </w:p>
        </w:tc>
        <w:tc>
          <w:tcPr>
            <w:tcW w:w="1121" w:type="dxa"/>
            <w:tcBorders>
              <w:top w:val="nil"/>
              <w:right w:val="nil"/>
            </w:tcBorders>
            <w:shd w:val="clear" w:color="auto" w:fill="808080"/>
          </w:tcPr>
          <w:p w14:paraId="66880E79" w14:textId="77777777" w:rsidR="002E346F" w:rsidRDefault="00FF2A39">
            <w:pPr>
              <w:pStyle w:val="TableParagraph"/>
              <w:spacing w:before="1" w:line="222" w:lineRule="exact"/>
              <w:rPr>
                <w:b/>
                <w:sz w:val="20"/>
              </w:rPr>
            </w:pPr>
            <w:r>
              <w:rPr>
                <w:b/>
                <w:color w:val="FFFFFF"/>
                <w:spacing w:val="-2"/>
                <w:sz w:val="20"/>
              </w:rPr>
              <w:t>Aeroplanes</w:t>
            </w:r>
          </w:p>
        </w:tc>
      </w:tr>
      <w:tr w:rsidR="002E346F" w14:paraId="76E06199" w14:textId="77777777">
        <w:trPr>
          <w:trHeight w:val="490"/>
          <w:tblCellSpacing w:w="21" w:type="dxa"/>
        </w:trPr>
        <w:tc>
          <w:tcPr>
            <w:tcW w:w="516" w:type="dxa"/>
            <w:tcBorders>
              <w:left w:val="nil"/>
            </w:tcBorders>
            <w:shd w:val="clear" w:color="auto" w:fill="808080"/>
          </w:tcPr>
          <w:p w14:paraId="79804F99" w14:textId="77777777" w:rsidR="002E346F" w:rsidRDefault="002E346F">
            <w:pPr>
              <w:pStyle w:val="TableParagraph"/>
              <w:ind w:left="0"/>
              <w:rPr>
                <w:rFonts w:ascii="Times New Roman"/>
                <w:sz w:val="18"/>
              </w:rPr>
            </w:pPr>
          </w:p>
        </w:tc>
        <w:tc>
          <w:tcPr>
            <w:tcW w:w="1667" w:type="dxa"/>
            <w:shd w:val="clear" w:color="auto" w:fill="D9D9D9"/>
          </w:tcPr>
          <w:p w14:paraId="4A7A9AF1" w14:textId="77777777" w:rsidR="002E346F" w:rsidRDefault="002E346F">
            <w:pPr>
              <w:pStyle w:val="TableParagraph"/>
              <w:ind w:left="0"/>
              <w:rPr>
                <w:rFonts w:ascii="Times New Roman"/>
                <w:sz w:val="18"/>
              </w:rPr>
            </w:pPr>
          </w:p>
        </w:tc>
        <w:tc>
          <w:tcPr>
            <w:tcW w:w="5599" w:type="dxa"/>
            <w:shd w:val="clear" w:color="auto" w:fill="D9D9D9"/>
          </w:tcPr>
          <w:p w14:paraId="5C96DADA" w14:textId="77777777" w:rsidR="002E346F" w:rsidRDefault="00FF2A39">
            <w:pPr>
              <w:pStyle w:val="TableParagraph"/>
              <w:spacing w:line="240" w:lineRule="atLeast"/>
              <w:ind w:left="85"/>
              <w:rPr>
                <w:sz w:val="20"/>
              </w:rPr>
            </w:pPr>
            <w:r>
              <w:rPr>
                <w:sz w:val="20"/>
              </w:rPr>
              <w:t>Instruments</w:t>
            </w:r>
            <w:r>
              <w:rPr>
                <w:spacing w:val="-2"/>
                <w:sz w:val="20"/>
              </w:rPr>
              <w:t xml:space="preserve"> </w:t>
            </w:r>
            <w:r>
              <w:rPr>
                <w:sz w:val="20"/>
              </w:rPr>
              <w:t>—</w:t>
            </w:r>
            <w:r>
              <w:rPr>
                <w:spacing w:val="-5"/>
                <w:sz w:val="20"/>
              </w:rPr>
              <w:t xml:space="preserve"> </w:t>
            </w:r>
            <w:r>
              <w:rPr>
                <w:sz w:val="20"/>
              </w:rPr>
              <w:t>checking</w:t>
            </w:r>
            <w:r>
              <w:rPr>
                <w:spacing w:val="-6"/>
                <w:sz w:val="20"/>
              </w:rPr>
              <w:t xml:space="preserve"> </w:t>
            </w:r>
            <w:r>
              <w:rPr>
                <w:sz w:val="20"/>
              </w:rPr>
              <w:t>of</w:t>
            </w:r>
            <w:r>
              <w:rPr>
                <w:spacing w:val="-7"/>
                <w:sz w:val="20"/>
              </w:rPr>
              <w:t xml:space="preserve"> </w:t>
            </w:r>
            <w:r>
              <w:rPr>
                <w:sz w:val="20"/>
              </w:rPr>
              <w:t>markings</w:t>
            </w:r>
            <w:r>
              <w:rPr>
                <w:spacing w:val="-7"/>
                <w:sz w:val="20"/>
              </w:rPr>
              <w:t xml:space="preserve"> </w:t>
            </w:r>
            <w:r>
              <w:rPr>
                <w:sz w:val="20"/>
              </w:rPr>
              <w:t>for</w:t>
            </w:r>
            <w:r>
              <w:rPr>
                <w:spacing w:val="-5"/>
                <w:sz w:val="20"/>
              </w:rPr>
              <w:t xml:space="preserve"> </w:t>
            </w:r>
            <w:r>
              <w:rPr>
                <w:sz w:val="20"/>
              </w:rPr>
              <w:t>legibility</w:t>
            </w:r>
            <w:r>
              <w:rPr>
                <w:spacing w:val="-4"/>
                <w:sz w:val="20"/>
              </w:rPr>
              <w:t xml:space="preserve"> </w:t>
            </w:r>
            <w:r>
              <w:rPr>
                <w:sz w:val="20"/>
              </w:rPr>
              <w:t>and</w:t>
            </w:r>
            <w:r>
              <w:rPr>
                <w:spacing w:val="-5"/>
                <w:sz w:val="20"/>
              </w:rPr>
              <w:t xml:space="preserve"> </w:t>
            </w:r>
            <w:r>
              <w:rPr>
                <w:sz w:val="20"/>
              </w:rPr>
              <w:t>that</w:t>
            </w:r>
            <w:r>
              <w:rPr>
                <w:spacing w:val="-5"/>
                <w:sz w:val="20"/>
              </w:rPr>
              <w:t xml:space="preserve"> </w:t>
            </w:r>
            <w:r>
              <w:rPr>
                <w:sz w:val="20"/>
              </w:rPr>
              <w:t>those readings are consistent with ambient conditions</w:t>
            </w:r>
          </w:p>
        </w:tc>
        <w:tc>
          <w:tcPr>
            <w:tcW w:w="1121" w:type="dxa"/>
            <w:tcBorders>
              <w:right w:val="nil"/>
            </w:tcBorders>
            <w:shd w:val="clear" w:color="auto" w:fill="D9D9D9"/>
          </w:tcPr>
          <w:p w14:paraId="2256CC17" w14:textId="77777777" w:rsidR="002E346F" w:rsidRDefault="00FF2A39">
            <w:pPr>
              <w:pStyle w:val="TableParagraph"/>
              <w:spacing w:before="3"/>
              <w:ind w:left="84"/>
              <w:rPr>
                <w:sz w:val="20"/>
              </w:rPr>
            </w:pPr>
            <w:r>
              <w:rPr>
                <w:spacing w:val="-5"/>
                <w:sz w:val="20"/>
              </w:rPr>
              <w:t>Yes</w:t>
            </w:r>
          </w:p>
        </w:tc>
      </w:tr>
      <w:tr w:rsidR="002E346F" w14:paraId="5F0EC3EE" w14:textId="77777777">
        <w:trPr>
          <w:trHeight w:val="487"/>
          <w:tblCellSpacing w:w="21" w:type="dxa"/>
        </w:trPr>
        <w:tc>
          <w:tcPr>
            <w:tcW w:w="516" w:type="dxa"/>
            <w:vMerge w:val="restart"/>
            <w:tcBorders>
              <w:left w:val="nil"/>
            </w:tcBorders>
            <w:shd w:val="clear" w:color="auto" w:fill="808080"/>
          </w:tcPr>
          <w:p w14:paraId="190D2338" w14:textId="77777777" w:rsidR="002E346F" w:rsidRDefault="00FF2A39">
            <w:pPr>
              <w:pStyle w:val="TableParagraph"/>
              <w:rPr>
                <w:b/>
                <w:sz w:val="20"/>
              </w:rPr>
            </w:pPr>
            <w:r>
              <w:rPr>
                <w:b/>
                <w:color w:val="FFFFFF"/>
                <w:spacing w:val="-5"/>
                <w:sz w:val="20"/>
              </w:rPr>
              <w:t>32</w:t>
            </w:r>
          </w:p>
        </w:tc>
        <w:tc>
          <w:tcPr>
            <w:tcW w:w="1667" w:type="dxa"/>
            <w:vMerge w:val="restart"/>
            <w:shd w:val="clear" w:color="auto" w:fill="D9D9D9"/>
          </w:tcPr>
          <w:p w14:paraId="280CDFE8" w14:textId="77777777" w:rsidR="002E346F" w:rsidRDefault="00FF2A39">
            <w:pPr>
              <w:pStyle w:val="TableParagraph"/>
              <w:ind w:left="85"/>
              <w:rPr>
                <w:sz w:val="20"/>
              </w:rPr>
            </w:pPr>
            <w:r>
              <w:rPr>
                <w:sz w:val="20"/>
              </w:rPr>
              <w:t>Landing</w:t>
            </w:r>
            <w:r>
              <w:rPr>
                <w:spacing w:val="-9"/>
                <w:sz w:val="20"/>
              </w:rPr>
              <w:t xml:space="preserve"> </w:t>
            </w:r>
            <w:r>
              <w:rPr>
                <w:spacing w:val="-4"/>
                <w:sz w:val="20"/>
              </w:rPr>
              <w:t>gear</w:t>
            </w:r>
          </w:p>
        </w:tc>
        <w:tc>
          <w:tcPr>
            <w:tcW w:w="5599" w:type="dxa"/>
            <w:shd w:val="clear" w:color="auto" w:fill="D9D9D9"/>
          </w:tcPr>
          <w:p w14:paraId="10F6827A" w14:textId="77777777" w:rsidR="002E346F" w:rsidRDefault="00FF2A39">
            <w:pPr>
              <w:pStyle w:val="TableParagraph"/>
              <w:spacing w:line="240" w:lineRule="atLeast"/>
              <w:ind w:left="85"/>
              <w:rPr>
                <w:sz w:val="20"/>
              </w:rPr>
            </w:pPr>
            <w:r>
              <w:rPr>
                <w:sz w:val="20"/>
              </w:rPr>
              <w:t>Wheels</w:t>
            </w:r>
            <w:r>
              <w:rPr>
                <w:spacing w:val="-8"/>
                <w:sz w:val="20"/>
              </w:rPr>
              <w:t xml:space="preserve"> </w:t>
            </w:r>
            <w:r>
              <w:rPr>
                <w:sz w:val="20"/>
              </w:rPr>
              <w:t>—</w:t>
            </w:r>
            <w:r>
              <w:rPr>
                <w:spacing w:val="-7"/>
                <w:sz w:val="20"/>
              </w:rPr>
              <w:t xml:space="preserve"> </w:t>
            </w:r>
            <w:r>
              <w:rPr>
                <w:sz w:val="20"/>
              </w:rPr>
              <w:t>removal,</w:t>
            </w:r>
            <w:r>
              <w:rPr>
                <w:spacing w:val="-7"/>
                <w:sz w:val="20"/>
              </w:rPr>
              <w:t xml:space="preserve"> </w:t>
            </w:r>
            <w:r>
              <w:rPr>
                <w:sz w:val="20"/>
              </w:rPr>
              <w:t>replacement</w:t>
            </w:r>
            <w:r>
              <w:rPr>
                <w:spacing w:val="-7"/>
                <w:sz w:val="20"/>
              </w:rPr>
              <w:t xml:space="preserve"> </w:t>
            </w:r>
            <w:r>
              <w:rPr>
                <w:sz w:val="20"/>
              </w:rPr>
              <w:t>and</w:t>
            </w:r>
            <w:r>
              <w:rPr>
                <w:spacing w:val="-7"/>
                <w:sz w:val="20"/>
              </w:rPr>
              <w:t xml:space="preserve"> </w:t>
            </w:r>
            <w:r>
              <w:rPr>
                <w:sz w:val="20"/>
              </w:rPr>
              <w:t>servicing,</w:t>
            </w:r>
            <w:r>
              <w:rPr>
                <w:spacing w:val="-7"/>
                <w:sz w:val="20"/>
              </w:rPr>
              <w:t xml:space="preserve"> </w:t>
            </w:r>
            <w:r>
              <w:rPr>
                <w:sz w:val="20"/>
              </w:rPr>
              <w:t>including replacement of wheel bearings and lubrication</w:t>
            </w:r>
          </w:p>
        </w:tc>
        <w:tc>
          <w:tcPr>
            <w:tcW w:w="1121" w:type="dxa"/>
            <w:tcBorders>
              <w:right w:val="nil"/>
            </w:tcBorders>
            <w:shd w:val="clear" w:color="auto" w:fill="D9D9D9"/>
          </w:tcPr>
          <w:p w14:paraId="5BF848D4" w14:textId="77777777" w:rsidR="002E346F" w:rsidRDefault="00FF2A39">
            <w:pPr>
              <w:pStyle w:val="TableParagraph"/>
              <w:ind w:left="84"/>
              <w:rPr>
                <w:sz w:val="20"/>
              </w:rPr>
            </w:pPr>
            <w:r>
              <w:rPr>
                <w:spacing w:val="-5"/>
                <w:sz w:val="20"/>
              </w:rPr>
              <w:t>Yes</w:t>
            </w:r>
          </w:p>
        </w:tc>
      </w:tr>
      <w:tr w:rsidR="002E346F" w14:paraId="7458B066" w14:textId="77777777">
        <w:trPr>
          <w:trHeight w:val="243"/>
          <w:tblCellSpacing w:w="21" w:type="dxa"/>
        </w:trPr>
        <w:tc>
          <w:tcPr>
            <w:tcW w:w="516" w:type="dxa"/>
            <w:vMerge/>
            <w:tcBorders>
              <w:top w:val="nil"/>
              <w:left w:val="nil"/>
            </w:tcBorders>
            <w:shd w:val="clear" w:color="auto" w:fill="808080"/>
          </w:tcPr>
          <w:p w14:paraId="547F7646" w14:textId="77777777" w:rsidR="002E346F" w:rsidRDefault="002E346F">
            <w:pPr>
              <w:rPr>
                <w:sz w:val="2"/>
                <w:szCs w:val="2"/>
              </w:rPr>
            </w:pPr>
          </w:p>
        </w:tc>
        <w:tc>
          <w:tcPr>
            <w:tcW w:w="1667" w:type="dxa"/>
            <w:vMerge/>
            <w:tcBorders>
              <w:top w:val="nil"/>
            </w:tcBorders>
            <w:shd w:val="clear" w:color="auto" w:fill="D9D9D9"/>
          </w:tcPr>
          <w:p w14:paraId="38E93C17" w14:textId="77777777" w:rsidR="002E346F" w:rsidRDefault="002E346F">
            <w:pPr>
              <w:rPr>
                <w:sz w:val="2"/>
                <w:szCs w:val="2"/>
              </w:rPr>
            </w:pPr>
          </w:p>
        </w:tc>
        <w:tc>
          <w:tcPr>
            <w:tcW w:w="5599" w:type="dxa"/>
            <w:shd w:val="clear" w:color="auto" w:fill="D9D9D9"/>
          </w:tcPr>
          <w:p w14:paraId="66B2FDF8" w14:textId="77777777" w:rsidR="002E346F" w:rsidRDefault="00FF2A39">
            <w:pPr>
              <w:pStyle w:val="TableParagraph"/>
              <w:spacing w:line="222" w:lineRule="exact"/>
              <w:ind w:left="85"/>
              <w:rPr>
                <w:sz w:val="20"/>
              </w:rPr>
            </w:pPr>
            <w:r>
              <w:rPr>
                <w:sz w:val="20"/>
              </w:rPr>
              <w:t>Servicing</w:t>
            </w:r>
            <w:r>
              <w:rPr>
                <w:spacing w:val="-7"/>
                <w:sz w:val="20"/>
              </w:rPr>
              <w:t xml:space="preserve"> </w:t>
            </w:r>
            <w:r>
              <w:rPr>
                <w:sz w:val="20"/>
              </w:rPr>
              <w:t>—</w:t>
            </w:r>
            <w:r>
              <w:rPr>
                <w:spacing w:val="-7"/>
                <w:sz w:val="20"/>
              </w:rPr>
              <w:t xml:space="preserve"> </w:t>
            </w:r>
            <w:r>
              <w:rPr>
                <w:sz w:val="20"/>
              </w:rPr>
              <w:t>replenishment</w:t>
            </w:r>
            <w:r>
              <w:rPr>
                <w:spacing w:val="-6"/>
                <w:sz w:val="20"/>
              </w:rPr>
              <w:t xml:space="preserve"> </w:t>
            </w:r>
            <w:r>
              <w:rPr>
                <w:sz w:val="20"/>
              </w:rPr>
              <w:t>of</w:t>
            </w:r>
            <w:r>
              <w:rPr>
                <w:spacing w:val="-6"/>
                <w:sz w:val="20"/>
              </w:rPr>
              <w:t xml:space="preserve"> </w:t>
            </w:r>
            <w:r>
              <w:rPr>
                <w:sz w:val="20"/>
              </w:rPr>
              <w:t>hydraulic</w:t>
            </w:r>
            <w:r>
              <w:rPr>
                <w:spacing w:val="-8"/>
                <w:sz w:val="20"/>
              </w:rPr>
              <w:t xml:space="preserve"> </w:t>
            </w:r>
            <w:r>
              <w:rPr>
                <w:spacing w:val="-4"/>
                <w:sz w:val="20"/>
              </w:rPr>
              <w:t>fluid</w:t>
            </w:r>
          </w:p>
        </w:tc>
        <w:tc>
          <w:tcPr>
            <w:tcW w:w="1121" w:type="dxa"/>
            <w:tcBorders>
              <w:right w:val="nil"/>
            </w:tcBorders>
            <w:shd w:val="clear" w:color="auto" w:fill="D9D9D9"/>
          </w:tcPr>
          <w:p w14:paraId="7BC5F519" w14:textId="77777777" w:rsidR="002E346F" w:rsidRDefault="00FF2A39">
            <w:pPr>
              <w:pStyle w:val="TableParagraph"/>
              <w:spacing w:line="222" w:lineRule="exact"/>
              <w:ind w:left="84"/>
              <w:rPr>
                <w:sz w:val="20"/>
              </w:rPr>
            </w:pPr>
            <w:r>
              <w:rPr>
                <w:spacing w:val="-5"/>
                <w:sz w:val="20"/>
              </w:rPr>
              <w:t>Yes</w:t>
            </w:r>
          </w:p>
        </w:tc>
      </w:tr>
      <w:tr w:rsidR="002E346F" w14:paraId="109753FF" w14:textId="77777777">
        <w:trPr>
          <w:trHeight w:val="245"/>
          <w:tblCellSpacing w:w="21" w:type="dxa"/>
        </w:trPr>
        <w:tc>
          <w:tcPr>
            <w:tcW w:w="516" w:type="dxa"/>
            <w:vMerge/>
            <w:tcBorders>
              <w:top w:val="nil"/>
              <w:left w:val="nil"/>
            </w:tcBorders>
            <w:shd w:val="clear" w:color="auto" w:fill="808080"/>
          </w:tcPr>
          <w:p w14:paraId="09741DB0" w14:textId="77777777" w:rsidR="002E346F" w:rsidRDefault="002E346F">
            <w:pPr>
              <w:rPr>
                <w:sz w:val="2"/>
                <w:szCs w:val="2"/>
              </w:rPr>
            </w:pPr>
          </w:p>
        </w:tc>
        <w:tc>
          <w:tcPr>
            <w:tcW w:w="1667" w:type="dxa"/>
            <w:vMerge/>
            <w:tcBorders>
              <w:top w:val="nil"/>
            </w:tcBorders>
            <w:shd w:val="clear" w:color="auto" w:fill="D9D9D9"/>
          </w:tcPr>
          <w:p w14:paraId="46A39A51" w14:textId="77777777" w:rsidR="002E346F" w:rsidRDefault="002E346F">
            <w:pPr>
              <w:rPr>
                <w:sz w:val="2"/>
                <w:szCs w:val="2"/>
              </w:rPr>
            </w:pPr>
          </w:p>
        </w:tc>
        <w:tc>
          <w:tcPr>
            <w:tcW w:w="5599" w:type="dxa"/>
            <w:shd w:val="clear" w:color="auto" w:fill="D9D9D9"/>
          </w:tcPr>
          <w:p w14:paraId="0D63E3CE" w14:textId="77777777" w:rsidR="002E346F" w:rsidRDefault="00FF2A39">
            <w:pPr>
              <w:pStyle w:val="TableParagraph"/>
              <w:spacing w:before="3" w:line="222" w:lineRule="exact"/>
              <w:ind w:left="85"/>
              <w:rPr>
                <w:sz w:val="20"/>
              </w:rPr>
            </w:pPr>
            <w:r>
              <w:rPr>
                <w:sz w:val="20"/>
              </w:rPr>
              <w:t>Shock</w:t>
            </w:r>
            <w:r>
              <w:rPr>
                <w:spacing w:val="-6"/>
                <w:sz w:val="20"/>
              </w:rPr>
              <w:t xml:space="preserve"> </w:t>
            </w:r>
            <w:r>
              <w:rPr>
                <w:sz w:val="20"/>
              </w:rPr>
              <w:t>absorber</w:t>
            </w:r>
            <w:r>
              <w:rPr>
                <w:spacing w:val="-5"/>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7"/>
                <w:sz w:val="20"/>
              </w:rPr>
              <w:t xml:space="preserve"> </w:t>
            </w:r>
            <w:r>
              <w:rPr>
                <w:sz w:val="20"/>
              </w:rPr>
              <w:t>elastic</w:t>
            </w:r>
            <w:r>
              <w:rPr>
                <w:spacing w:val="-7"/>
                <w:sz w:val="20"/>
              </w:rPr>
              <w:t xml:space="preserve"> </w:t>
            </w:r>
            <w:r>
              <w:rPr>
                <w:sz w:val="20"/>
              </w:rPr>
              <w:t>cords</w:t>
            </w:r>
            <w:r>
              <w:rPr>
                <w:spacing w:val="-8"/>
                <w:sz w:val="20"/>
              </w:rPr>
              <w:t xml:space="preserve"> </w:t>
            </w:r>
            <w:r>
              <w:rPr>
                <w:sz w:val="20"/>
              </w:rPr>
              <w:t>or</w:t>
            </w:r>
            <w:r>
              <w:rPr>
                <w:spacing w:val="-5"/>
                <w:sz w:val="20"/>
              </w:rPr>
              <w:t xml:space="preserve"> </w:t>
            </w:r>
            <w:r>
              <w:rPr>
                <w:sz w:val="20"/>
              </w:rPr>
              <w:t>rubber</w:t>
            </w:r>
            <w:r>
              <w:rPr>
                <w:spacing w:val="-6"/>
                <w:sz w:val="20"/>
              </w:rPr>
              <w:t xml:space="preserve"> </w:t>
            </w:r>
            <w:r>
              <w:rPr>
                <w:spacing w:val="-2"/>
                <w:sz w:val="20"/>
              </w:rPr>
              <w:t>dampers</w:t>
            </w:r>
          </w:p>
        </w:tc>
        <w:tc>
          <w:tcPr>
            <w:tcW w:w="1121" w:type="dxa"/>
            <w:tcBorders>
              <w:right w:val="nil"/>
            </w:tcBorders>
            <w:shd w:val="clear" w:color="auto" w:fill="D9D9D9"/>
          </w:tcPr>
          <w:p w14:paraId="4C270929" w14:textId="77777777" w:rsidR="002E346F" w:rsidRDefault="00FF2A39">
            <w:pPr>
              <w:pStyle w:val="TableParagraph"/>
              <w:spacing w:before="3" w:line="222" w:lineRule="exact"/>
              <w:ind w:left="84"/>
              <w:rPr>
                <w:sz w:val="20"/>
              </w:rPr>
            </w:pPr>
            <w:r>
              <w:rPr>
                <w:spacing w:val="-5"/>
                <w:sz w:val="20"/>
              </w:rPr>
              <w:t>Yes</w:t>
            </w:r>
          </w:p>
        </w:tc>
      </w:tr>
      <w:tr w:rsidR="002E346F" w14:paraId="739A70BF" w14:textId="77777777">
        <w:trPr>
          <w:trHeight w:val="243"/>
          <w:tblCellSpacing w:w="21" w:type="dxa"/>
        </w:trPr>
        <w:tc>
          <w:tcPr>
            <w:tcW w:w="516" w:type="dxa"/>
            <w:vMerge/>
            <w:tcBorders>
              <w:top w:val="nil"/>
              <w:left w:val="nil"/>
            </w:tcBorders>
            <w:shd w:val="clear" w:color="auto" w:fill="808080"/>
          </w:tcPr>
          <w:p w14:paraId="187E18E8" w14:textId="77777777" w:rsidR="002E346F" w:rsidRDefault="002E346F">
            <w:pPr>
              <w:rPr>
                <w:sz w:val="2"/>
                <w:szCs w:val="2"/>
              </w:rPr>
            </w:pPr>
          </w:p>
        </w:tc>
        <w:tc>
          <w:tcPr>
            <w:tcW w:w="1667" w:type="dxa"/>
            <w:vMerge/>
            <w:tcBorders>
              <w:top w:val="nil"/>
            </w:tcBorders>
            <w:shd w:val="clear" w:color="auto" w:fill="D9D9D9"/>
          </w:tcPr>
          <w:p w14:paraId="388E49C2" w14:textId="77777777" w:rsidR="002E346F" w:rsidRDefault="002E346F">
            <w:pPr>
              <w:rPr>
                <w:sz w:val="2"/>
                <w:szCs w:val="2"/>
              </w:rPr>
            </w:pPr>
          </w:p>
        </w:tc>
        <w:tc>
          <w:tcPr>
            <w:tcW w:w="5599" w:type="dxa"/>
            <w:shd w:val="clear" w:color="auto" w:fill="D9D9D9"/>
          </w:tcPr>
          <w:p w14:paraId="45B06A46" w14:textId="77777777" w:rsidR="002E346F" w:rsidRDefault="00FF2A39">
            <w:pPr>
              <w:pStyle w:val="TableParagraph"/>
              <w:spacing w:line="222" w:lineRule="exact"/>
              <w:ind w:left="85"/>
              <w:rPr>
                <w:sz w:val="20"/>
              </w:rPr>
            </w:pPr>
            <w:r>
              <w:rPr>
                <w:sz w:val="20"/>
              </w:rPr>
              <w:t>Shock</w:t>
            </w:r>
            <w:r>
              <w:rPr>
                <w:spacing w:val="-6"/>
                <w:sz w:val="20"/>
              </w:rPr>
              <w:t xml:space="preserve"> </w:t>
            </w:r>
            <w:r>
              <w:rPr>
                <w:sz w:val="20"/>
              </w:rPr>
              <w:t>struts</w:t>
            </w:r>
            <w:r>
              <w:rPr>
                <w:spacing w:val="-5"/>
                <w:sz w:val="20"/>
              </w:rPr>
              <w:t xml:space="preserve"> </w:t>
            </w:r>
            <w:r>
              <w:rPr>
                <w:sz w:val="20"/>
              </w:rPr>
              <w:t>—</w:t>
            </w:r>
            <w:r>
              <w:rPr>
                <w:spacing w:val="-5"/>
                <w:sz w:val="20"/>
              </w:rPr>
              <w:t xml:space="preserve"> </w:t>
            </w:r>
            <w:r>
              <w:rPr>
                <w:sz w:val="20"/>
              </w:rPr>
              <w:t>replenishment</w:t>
            </w:r>
            <w:r>
              <w:rPr>
                <w:spacing w:val="-3"/>
                <w:sz w:val="20"/>
              </w:rPr>
              <w:t xml:space="preserve"> </w:t>
            </w:r>
            <w:r>
              <w:rPr>
                <w:sz w:val="20"/>
              </w:rPr>
              <w:t>of</w:t>
            </w:r>
            <w:r>
              <w:rPr>
                <w:spacing w:val="-7"/>
                <w:sz w:val="20"/>
              </w:rPr>
              <w:t xml:space="preserve"> </w:t>
            </w:r>
            <w:r>
              <w:rPr>
                <w:sz w:val="20"/>
              </w:rPr>
              <w:t>oil</w:t>
            </w:r>
            <w:r>
              <w:rPr>
                <w:spacing w:val="-6"/>
                <w:sz w:val="20"/>
              </w:rPr>
              <w:t xml:space="preserve"> </w:t>
            </w:r>
            <w:r>
              <w:rPr>
                <w:sz w:val="20"/>
              </w:rPr>
              <w:t>or</w:t>
            </w:r>
            <w:r>
              <w:rPr>
                <w:spacing w:val="-5"/>
                <w:sz w:val="20"/>
              </w:rPr>
              <w:t xml:space="preserve"> air</w:t>
            </w:r>
          </w:p>
        </w:tc>
        <w:tc>
          <w:tcPr>
            <w:tcW w:w="1121" w:type="dxa"/>
            <w:tcBorders>
              <w:right w:val="nil"/>
            </w:tcBorders>
            <w:shd w:val="clear" w:color="auto" w:fill="D9D9D9"/>
          </w:tcPr>
          <w:p w14:paraId="1BE9CE42" w14:textId="77777777" w:rsidR="002E346F" w:rsidRDefault="00FF2A39">
            <w:pPr>
              <w:pStyle w:val="TableParagraph"/>
              <w:spacing w:line="222" w:lineRule="exact"/>
              <w:ind w:left="84"/>
              <w:rPr>
                <w:sz w:val="20"/>
              </w:rPr>
            </w:pPr>
            <w:r>
              <w:rPr>
                <w:spacing w:val="-5"/>
                <w:sz w:val="20"/>
              </w:rPr>
              <w:t>Yes</w:t>
            </w:r>
          </w:p>
        </w:tc>
      </w:tr>
      <w:tr w:rsidR="002E346F" w14:paraId="1CBE5981" w14:textId="77777777">
        <w:trPr>
          <w:trHeight w:val="245"/>
          <w:tblCellSpacing w:w="21" w:type="dxa"/>
        </w:trPr>
        <w:tc>
          <w:tcPr>
            <w:tcW w:w="516" w:type="dxa"/>
            <w:vMerge/>
            <w:tcBorders>
              <w:top w:val="nil"/>
              <w:left w:val="nil"/>
            </w:tcBorders>
            <w:shd w:val="clear" w:color="auto" w:fill="808080"/>
          </w:tcPr>
          <w:p w14:paraId="06E44720" w14:textId="77777777" w:rsidR="002E346F" w:rsidRDefault="002E346F">
            <w:pPr>
              <w:rPr>
                <w:sz w:val="2"/>
                <w:szCs w:val="2"/>
              </w:rPr>
            </w:pPr>
          </w:p>
        </w:tc>
        <w:tc>
          <w:tcPr>
            <w:tcW w:w="1667" w:type="dxa"/>
            <w:vMerge/>
            <w:tcBorders>
              <w:top w:val="nil"/>
            </w:tcBorders>
            <w:shd w:val="clear" w:color="auto" w:fill="D9D9D9"/>
          </w:tcPr>
          <w:p w14:paraId="7E89544A" w14:textId="77777777" w:rsidR="002E346F" w:rsidRDefault="002E346F">
            <w:pPr>
              <w:rPr>
                <w:sz w:val="2"/>
                <w:szCs w:val="2"/>
              </w:rPr>
            </w:pPr>
          </w:p>
        </w:tc>
        <w:tc>
          <w:tcPr>
            <w:tcW w:w="5599" w:type="dxa"/>
            <w:shd w:val="clear" w:color="auto" w:fill="D9D9D9"/>
          </w:tcPr>
          <w:p w14:paraId="75738787" w14:textId="77777777" w:rsidR="002E346F" w:rsidRDefault="00FF2A39">
            <w:pPr>
              <w:pStyle w:val="TableParagraph"/>
              <w:spacing w:before="3" w:line="222" w:lineRule="exact"/>
              <w:ind w:left="85"/>
              <w:rPr>
                <w:sz w:val="20"/>
              </w:rPr>
            </w:pPr>
            <w:r>
              <w:rPr>
                <w:sz w:val="20"/>
              </w:rPr>
              <w:t>Skis</w:t>
            </w:r>
            <w:r>
              <w:rPr>
                <w:spacing w:val="-7"/>
                <w:sz w:val="20"/>
              </w:rPr>
              <w:t xml:space="preserve"> </w:t>
            </w:r>
            <w:r>
              <w:rPr>
                <w:sz w:val="20"/>
              </w:rPr>
              <w:t>—</w:t>
            </w:r>
            <w:r>
              <w:rPr>
                <w:spacing w:val="-5"/>
                <w:sz w:val="20"/>
              </w:rPr>
              <w:t xml:space="preserve"> </w:t>
            </w:r>
            <w:r>
              <w:rPr>
                <w:sz w:val="20"/>
              </w:rPr>
              <w:t>changing</w:t>
            </w:r>
            <w:r>
              <w:rPr>
                <w:spacing w:val="-5"/>
                <w:sz w:val="20"/>
              </w:rPr>
              <w:t xml:space="preserve"> </w:t>
            </w:r>
            <w:r>
              <w:rPr>
                <w:sz w:val="20"/>
              </w:rPr>
              <w:t>between</w:t>
            </w:r>
            <w:r>
              <w:rPr>
                <w:spacing w:val="-5"/>
                <w:sz w:val="20"/>
              </w:rPr>
              <w:t xml:space="preserve"> </w:t>
            </w:r>
            <w:r>
              <w:rPr>
                <w:sz w:val="20"/>
              </w:rPr>
              <w:t>wheel</w:t>
            </w:r>
            <w:r>
              <w:rPr>
                <w:spacing w:val="-6"/>
                <w:sz w:val="20"/>
              </w:rPr>
              <w:t xml:space="preserve"> </w:t>
            </w:r>
            <w:r>
              <w:rPr>
                <w:sz w:val="20"/>
              </w:rPr>
              <w:t>and</w:t>
            </w:r>
            <w:r>
              <w:rPr>
                <w:spacing w:val="-6"/>
                <w:sz w:val="20"/>
              </w:rPr>
              <w:t xml:space="preserve"> </w:t>
            </w:r>
            <w:r>
              <w:rPr>
                <w:sz w:val="20"/>
              </w:rPr>
              <w:t>ski</w:t>
            </w:r>
            <w:r>
              <w:rPr>
                <w:spacing w:val="-6"/>
                <w:sz w:val="20"/>
              </w:rPr>
              <w:t xml:space="preserve"> </w:t>
            </w:r>
            <w:r>
              <w:rPr>
                <w:sz w:val="20"/>
              </w:rPr>
              <w:t>landing</w:t>
            </w:r>
            <w:r>
              <w:rPr>
                <w:spacing w:val="-6"/>
                <w:sz w:val="20"/>
              </w:rPr>
              <w:t xml:space="preserve"> </w:t>
            </w:r>
            <w:r>
              <w:rPr>
                <w:spacing w:val="-4"/>
                <w:sz w:val="20"/>
              </w:rPr>
              <w:t>gear</w:t>
            </w:r>
          </w:p>
        </w:tc>
        <w:tc>
          <w:tcPr>
            <w:tcW w:w="1121" w:type="dxa"/>
            <w:tcBorders>
              <w:right w:val="nil"/>
            </w:tcBorders>
            <w:shd w:val="clear" w:color="auto" w:fill="D9D9D9"/>
          </w:tcPr>
          <w:p w14:paraId="6C232E91" w14:textId="77777777" w:rsidR="002E346F" w:rsidRDefault="00FF2A39">
            <w:pPr>
              <w:pStyle w:val="TableParagraph"/>
              <w:spacing w:before="3" w:line="222" w:lineRule="exact"/>
              <w:ind w:left="84"/>
              <w:rPr>
                <w:sz w:val="20"/>
              </w:rPr>
            </w:pPr>
            <w:r>
              <w:rPr>
                <w:spacing w:val="-5"/>
                <w:sz w:val="20"/>
              </w:rPr>
              <w:t>Yes</w:t>
            </w:r>
          </w:p>
        </w:tc>
      </w:tr>
      <w:tr w:rsidR="002E346F" w14:paraId="787CFDDD" w14:textId="77777777">
        <w:trPr>
          <w:trHeight w:val="243"/>
          <w:tblCellSpacing w:w="21" w:type="dxa"/>
        </w:trPr>
        <w:tc>
          <w:tcPr>
            <w:tcW w:w="516" w:type="dxa"/>
            <w:vMerge/>
            <w:tcBorders>
              <w:top w:val="nil"/>
              <w:left w:val="nil"/>
            </w:tcBorders>
            <w:shd w:val="clear" w:color="auto" w:fill="808080"/>
          </w:tcPr>
          <w:p w14:paraId="4D7C61D6" w14:textId="77777777" w:rsidR="002E346F" w:rsidRDefault="002E346F">
            <w:pPr>
              <w:rPr>
                <w:sz w:val="2"/>
                <w:szCs w:val="2"/>
              </w:rPr>
            </w:pPr>
          </w:p>
        </w:tc>
        <w:tc>
          <w:tcPr>
            <w:tcW w:w="1667" w:type="dxa"/>
            <w:vMerge/>
            <w:tcBorders>
              <w:top w:val="nil"/>
            </w:tcBorders>
            <w:shd w:val="clear" w:color="auto" w:fill="D9D9D9"/>
          </w:tcPr>
          <w:p w14:paraId="37C21C85" w14:textId="77777777" w:rsidR="002E346F" w:rsidRDefault="002E346F">
            <w:pPr>
              <w:rPr>
                <w:sz w:val="2"/>
                <w:szCs w:val="2"/>
              </w:rPr>
            </w:pPr>
          </w:p>
        </w:tc>
        <w:tc>
          <w:tcPr>
            <w:tcW w:w="5599" w:type="dxa"/>
            <w:shd w:val="clear" w:color="auto" w:fill="D9D9D9"/>
          </w:tcPr>
          <w:p w14:paraId="2CCCE2A0" w14:textId="77777777" w:rsidR="002E346F" w:rsidRDefault="00FF2A39">
            <w:pPr>
              <w:pStyle w:val="TableParagraph"/>
              <w:spacing w:before="1" w:line="222" w:lineRule="exact"/>
              <w:ind w:left="85"/>
              <w:rPr>
                <w:sz w:val="20"/>
              </w:rPr>
            </w:pPr>
            <w:r>
              <w:rPr>
                <w:sz w:val="20"/>
              </w:rPr>
              <w:t>Landing</w:t>
            </w:r>
            <w:r>
              <w:rPr>
                <w:spacing w:val="-7"/>
                <w:sz w:val="20"/>
              </w:rPr>
              <w:t xml:space="preserve"> </w:t>
            </w:r>
            <w:r>
              <w:rPr>
                <w:sz w:val="20"/>
              </w:rPr>
              <w:t>skids</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7"/>
                <w:sz w:val="20"/>
              </w:rPr>
              <w:t xml:space="preserve"> </w:t>
            </w:r>
            <w:r>
              <w:rPr>
                <w:sz w:val="20"/>
              </w:rPr>
              <w:t>landing</w:t>
            </w:r>
            <w:r>
              <w:rPr>
                <w:spacing w:val="-7"/>
                <w:sz w:val="20"/>
              </w:rPr>
              <w:t xml:space="preserve"> </w:t>
            </w:r>
            <w:r>
              <w:rPr>
                <w:sz w:val="20"/>
              </w:rPr>
              <w:t>skids</w:t>
            </w:r>
            <w:r>
              <w:rPr>
                <w:spacing w:val="-7"/>
                <w:sz w:val="20"/>
              </w:rPr>
              <w:t xml:space="preserve"> </w:t>
            </w:r>
            <w:r>
              <w:rPr>
                <w:sz w:val="20"/>
              </w:rPr>
              <w:t>and</w:t>
            </w:r>
            <w:r>
              <w:rPr>
                <w:spacing w:val="-5"/>
                <w:sz w:val="20"/>
              </w:rPr>
              <w:t xml:space="preserve"> </w:t>
            </w:r>
            <w:r>
              <w:rPr>
                <w:sz w:val="20"/>
              </w:rPr>
              <w:t>skid</w:t>
            </w:r>
            <w:r>
              <w:rPr>
                <w:spacing w:val="-6"/>
                <w:sz w:val="20"/>
              </w:rPr>
              <w:t xml:space="preserve"> </w:t>
            </w:r>
            <w:r>
              <w:rPr>
                <w:spacing w:val="-4"/>
                <w:sz w:val="20"/>
              </w:rPr>
              <w:t>shoes</w:t>
            </w:r>
          </w:p>
        </w:tc>
        <w:tc>
          <w:tcPr>
            <w:tcW w:w="1121" w:type="dxa"/>
            <w:tcBorders>
              <w:right w:val="nil"/>
            </w:tcBorders>
            <w:shd w:val="clear" w:color="auto" w:fill="D9D9D9"/>
          </w:tcPr>
          <w:p w14:paraId="4B1ED277" w14:textId="77777777" w:rsidR="002E346F" w:rsidRDefault="00FF2A39">
            <w:pPr>
              <w:pStyle w:val="TableParagraph"/>
              <w:spacing w:before="1" w:line="222" w:lineRule="exact"/>
              <w:ind w:left="84"/>
              <w:rPr>
                <w:sz w:val="20"/>
              </w:rPr>
            </w:pPr>
            <w:r>
              <w:rPr>
                <w:spacing w:val="-5"/>
                <w:sz w:val="20"/>
              </w:rPr>
              <w:t>Yes</w:t>
            </w:r>
          </w:p>
        </w:tc>
      </w:tr>
      <w:tr w:rsidR="002E346F" w14:paraId="1AA666DA" w14:textId="77777777">
        <w:trPr>
          <w:trHeight w:val="245"/>
          <w:tblCellSpacing w:w="21" w:type="dxa"/>
        </w:trPr>
        <w:tc>
          <w:tcPr>
            <w:tcW w:w="516" w:type="dxa"/>
            <w:vMerge/>
            <w:tcBorders>
              <w:top w:val="nil"/>
              <w:left w:val="nil"/>
            </w:tcBorders>
            <w:shd w:val="clear" w:color="auto" w:fill="808080"/>
          </w:tcPr>
          <w:p w14:paraId="6E23F0EE" w14:textId="77777777" w:rsidR="002E346F" w:rsidRDefault="002E346F">
            <w:pPr>
              <w:rPr>
                <w:sz w:val="2"/>
                <w:szCs w:val="2"/>
              </w:rPr>
            </w:pPr>
          </w:p>
        </w:tc>
        <w:tc>
          <w:tcPr>
            <w:tcW w:w="1667" w:type="dxa"/>
            <w:vMerge/>
            <w:tcBorders>
              <w:top w:val="nil"/>
            </w:tcBorders>
            <w:shd w:val="clear" w:color="auto" w:fill="D9D9D9"/>
          </w:tcPr>
          <w:p w14:paraId="73DEDF28" w14:textId="77777777" w:rsidR="002E346F" w:rsidRDefault="002E346F">
            <w:pPr>
              <w:rPr>
                <w:sz w:val="2"/>
                <w:szCs w:val="2"/>
              </w:rPr>
            </w:pPr>
          </w:p>
        </w:tc>
        <w:tc>
          <w:tcPr>
            <w:tcW w:w="5599" w:type="dxa"/>
            <w:shd w:val="clear" w:color="auto" w:fill="D9D9D9"/>
          </w:tcPr>
          <w:p w14:paraId="4823F5BF" w14:textId="77777777" w:rsidR="002E346F" w:rsidRDefault="00FF2A39">
            <w:pPr>
              <w:pStyle w:val="TableParagraph"/>
              <w:spacing w:before="3" w:line="222" w:lineRule="exact"/>
              <w:ind w:left="85"/>
              <w:rPr>
                <w:sz w:val="20"/>
              </w:rPr>
            </w:pPr>
            <w:r>
              <w:rPr>
                <w:sz w:val="20"/>
              </w:rPr>
              <w:t>Wheel</w:t>
            </w:r>
            <w:r>
              <w:rPr>
                <w:spacing w:val="-7"/>
                <w:sz w:val="20"/>
              </w:rPr>
              <w:t xml:space="preserve"> </w:t>
            </w:r>
            <w:r>
              <w:rPr>
                <w:sz w:val="20"/>
              </w:rPr>
              <w:t>fairings</w:t>
            </w:r>
            <w:r>
              <w:rPr>
                <w:spacing w:val="-8"/>
                <w:sz w:val="20"/>
              </w:rPr>
              <w:t xml:space="preserve"> </w:t>
            </w:r>
            <w:r>
              <w:rPr>
                <w:sz w:val="20"/>
              </w:rPr>
              <w:t>(spats)</w:t>
            </w:r>
            <w:r>
              <w:rPr>
                <w:spacing w:val="-3"/>
                <w:sz w:val="20"/>
              </w:rPr>
              <w:t xml:space="preserve"> </w:t>
            </w:r>
            <w:r>
              <w:rPr>
                <w:sz w:val="20"/>
              </w:rPr>
              <w:t>—</w:t>
            </w:r>
            <w:r>
              <w:rPr>
                <w:spacing w:val="-6"/>
                <w:sz w:val="20"/>
              </w:rPr>
              <w:t xml:space="preserve"> </w:t>
            </w:r>
            <w:r>
              <w:rPr>
                <w:sz w:val="20"/>
              </w:rPr>
              <w:t>removal</w:t>
            </w:r>
            <w:r>
              <w:rPr>
                <w:spacing w:val="-6"/>
                <w:sz w:val="20"/>
              </w:rPr>
              <w:t xml:space="preserve"> </w:t>
            </w:r>
            <w:r>
              <w:rPr>
                <w:sz w:val="20"/>
              </w:rPr>
              <w:t>and</w:t>
            </w:r>
            <w:r>
              <w:rPr>
                <w:spacing w:val="-6"/>
                <w:sz w:val="20"/>
              </w:rPr>
              <w:t xml:space="preserve"> </w:t>
            </w:r>
            <w:r>
              <w:rPr>
                <w:spacing w:val="-2"/>
                <w:sz w:val="20"/>
              </w:rPr>
              <w:t>reinstallation</w:t>
            </w:r>
          </w:p>
        </w:tc>
        <w:tc>
          <w:tcPr>
            <w:tcW w:w="1121" w:type="dxa"/>
            <w:tcBorders>
              <w:right w:val="nil"/>
            </w:tcBorders>
            <w:shd w:val="clear" w:color="auto" w:fill="D9D9D9"/>
          </w:tcPr>
          <w:p w14:paraId="26976FBD" w14:textId="77777777" w:rsidR="002E346F" w:rsidRDefault="00FF2A39">
            <w:pPr>
              <w:pStyle w:val="TableParagraph"/>
              <w:spacing w:before="3" w:line="222" w:lineRule="exact"/>
              <w:ind w:left="84"/>
              <w:rPr>
                <w:sz w:val="20"/>
              </w:rPr>
            </w:pPr>
            <w:r>
              <w:rPr>
                <w:spacing w:val="-5"/>
                <w:sz w:val="20"/>
              </w:rPr>
              <w:t>Yes</w:t>
            </w:r>
          </w:p>
        </w:tc>
      </w:tr>
      <w:tr w:rsidR="002E346F" w14:paraId="6CB60249" w14:textId="77777777">
        <w:trPr>
          <w:trHeight w:val="487"/>
          <w:tblCellSpacing w:w="21" w:type="dxa"/>
        </w:trPr>
        <w:tc>
          <w:tcPr>
            <w:tcW w:w="516" w:type="dxa"/>
            <w:vMerge/>
            <w:tcBorders>
              <w:top w:val="nil"/>
              <w:left w:val="nil"/>
            </w:tcBorders>
            <w:shd w:val="clear" w:color="auto" w:fill="808080"/>
          </w:tcPr>
          <w:p w14:paraId="7CC46DB7" w14:textId="77777777" w:rsidR="002E346F" w:rsidRDefault="002E346F">
            <w:pPr>
              <w:rPr>
                <w:sz w:val="2"/>
                <w:szCs w:val="2"/>
              </w:rPr>
            </w:pPr>
          </w:p>
        </w:tc>
        <w:tc>
          <w:tcPr>
            <w:tcW w:w="1667" w:type="dxa"/>
            <w:vMerge/>
            <w:tcBorders>
              <w:top w:val="nil"/>
            </w:tcBorders>
            <w:shd w:val="clear" w:color="auto" w:fill="D9D9D9"/>
          </w:tcPr>
          <w:p w14:paraId="16B21259" w14:textId="77777777" w:rsidR="002E346F" w:rsidRDefault="002E346F">
            <w:pPr>
              <w:rPr>
                <w:sz w:val="2"/>
                <w:szCs w:val="2"/>
              </w:rPr>
            </w:pPr>
          </w:p>
        </w:tc>
        <w:tc>
          <w:tcPr>
            <w:tcW w:w="5599" w:type="dxa"/>
            <w:shd w:val="clear" w:color="auto" w:fill="D9D9D9"/>
          </w:tcPr>
          <w:p w14:paraId="4876A664" w14:textId="77777777" w:rsidR="002E346F" w:rsidRDefault="00FF2A39">
            <w:pPr>
              <w:pStyle w:val="TableParagraph"/>
              <w:spacing w:line="240" w:lineRule="atLeast"/>
              <w:ind w:left="85" w:right="158"/>
              <w:rPr>
                <w:sz w:val="20"/>
              </w:rPr>
            </w:pPr>
            <w:r>
              <w:rPr>
                <w:sz w:val="20"/>
              </w:rPr>
              <w:t>Mechanical</w:t>
            </w:r>
            <w:r>
              <w:rPr>
                <w:spacing w:val="-8"/>
                <w:sz w:val="20"/>
              </w:rPr>
              <w:t xml:space="preserve"> </w:t>
            </w:r>
            <w:r>
              <w:rPr>
                <w:sz w:val="20"/>
              </w:rPr>
              <w:t>brakes</w:t>
            </w:r>
            <w:r>
              <w:rPr>
                <w:spacing w:val="-5"/>
                <w:sz w:val="20"/>
              </w:rPr>
              <w:t xml:space="preserve"> </w:t>
            </w:r>
            <w:r>
              <w:rPr>
                <w:sz w:val="20"/>
              </w:rPr>
              <w:t>—</w:t>
            </w:r>
            <w:r>
              <w:rPr>
                <w:spacing w:val="-7"/>
                <w:sz w:val="20"/>
              </w:rPr>
              <w:t xml:space="preserve"> </w:t>
            </w:r>
            <w:r>
              <w:rPr>
                <w:sz w:val="20"/>
              </w:rPr>
              <w:t>adjustment</w:t>
            </w:r>
            <w:r>
              <w:rPr>
                <w:spacing w:val="-7"/>
                <w:sz w:val="20"/>
              </w:rPr>
              <w:t xml:space="preserve"> </w:t>
            </w:r>
            <w:r>
              <w:rPr>
                <w:sz w:val="20"/>
              </w:rPr>
              <w:t>of</w:t>
            </w:r>
            <w:r>
              <w:rPr>
                <w:spacing w:val="-9"/>
                <w:sz w:val="20"/>
              </w:rPr>
              <w:t xml:space="preserve"> </w:t>
            </w:r>
            <w:r>
              <w:rPr>
                <w:sz w:val="20"/>
              </w:rPr>
              <w:t>simple</w:t>
            </w:r>
            <w:r>
              <w:rPr>
                <w:spacing w:val="-9"/>
                <w:sz w:val="20"/>
              </w:rPr>
              <w:t xml:space="preserve"> </w:t>
            </w:r>
            <w:r>
              <w:rPr>
                <w:sz w:val="20"/>
              </w:rPr>
              <w:t xml:space="preserve">cable-operated </w:t>
            </w:r>
            <w:r>
              <w:rPr>
                <w:spacing w:val="-2"/>
                <w:sz w:val="20"/>
              </w:rPr>
              <w:t>systems</w:t>
            </w:r>
          </w:p>
        </w:tc>
        <w:tc>
          <w:tcPr>
            <w:tcW w:w="1121" w:type="dxa"/>
            <w:tcBorders>
              <w:right w:val="nil"/>
            </w:tcBorders>
            <w:shd w:val="clear" w:color="auto" w:fill="D9D9D9"/>
          </w:tcPr>
          <w:p w14:paraId="0ADA1DCD" w14:textId="77777777" w:rsidR="002E346F" w:rsidRDefault="00FF2A39">
            <w:pPr>
              <w:pStyle w:val="TableParagraph"/>
              <w:ind w:left="84"/>
              <w:rPr>
                <w:sz w:val="20"/>
              </w:rPr>
            </w:pPr>
            <w:r>
              <w:rPr>
                <w:spacing w:val="-5"/>
                <w:sz w:val="20"/>
              </w:rPr>
              <w:t>Yes</w:t>
            </w:r>
          </w:p>
        </w:tc>
      </w:tr>
      <w:tr w:rsidR="002E346F" w14:paraId="28F6B351" w14:textId="77777777">
        <w:trPr>
          <w:trHeight w:val="242"/>
          <w:tblCellSpacing w:w="21" w:type="dxa"/>
        </w:trPr>
        <w:tc>
          <w:tcPr>
            <w:tcW w:w="516" w:type="dxa"/>
            <w:vMerge/>
            <w:tcBorders>
              <w:top w:val="nil"/>
              <w:left w:val="nil"/>
            </w:tcBorders>
            <w:shd w:val="clear" w:color="auto" w:fill="808080"/>
          </w:tcPr>
          <w:p w14:paraId="1D8288EE" w14:textId="77777777" w:rsidR="002E346F" w:rsidRDefault="002E346F">
            <w:pPr>
              <w:rPr>
                <w:sz w:val="2"/>
                <w:szCs w:val="2"/>
              </w:rPr>
            </w:pPr>
          </w:p>
        </w:tc>
        <w:tc>
          <w:tcPr>
            <w:tcW w:w="1667" w:type="dxa"/>
            <w:vMerge/>
            <w:tcBorders>
              <w:top w:val="nil"/>
            </w:tcBorders>
            <w:shd w:val="clear" w:color="auto" w:fill="D9D9D9"/>
          </w:tcPr>
          <w:p w14:paraId="33CBE735" w14:textId="77777777" w:rsidR="002E346F" w:rsidRDefault="002E346F">
            <w:pPr>
              <w:rPr>
                <w:sz w:val="2"/>
                <w:szCs w:val="2"/>
              </w:rPr>
            </w:pPr>
          </w:p>
        </w:tc>
        <w:tc>
          <w:tcPr>
            <w:tcW w:w="5599" w:type="dxa"/>
            <w:shd w:val="clear" w:color="auto" w:fill="D9D9D9"/>
          </w:tcPr>
          <w:p w14:paraId="3071A071" w14:textId="77777777" w:rsidR="002E346F" w:rsidRDefault="00FF2A39">
            <w:pPr>
              <w:pStyle w:val="TableParagraph"/>
              <w:spacing w:line="222" w:lineRule="exact"/>
              <w:ind w:left="85"/>
              <w:rPr>
                <w:sz w:val="20"/>
              </w:rPr>
            </w:pPr>
            <w:r>
              <w:rPr>
                <w:sz w:val="20"/>
              </w:rPr>
              <w:t>Brake</w:t>
            </w:r>
            <w:r>
              <w:rPr>
                <w:spacing w:val="-6"/>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7"/>
                <w:sz w:val="20"/>
              </w:rPr>
              <w:t xml:space="preserve"> </w:t>
            </w:r>
            <w:r>
              <w:rPr>
                <w:sz w:val="20"/>
              </w:rPr>
              <w:t>worn</w:t>
            </w:r>
            <w:r>
              <w:rPr>
                <w:spacing w:val="-2"/>
                <w:sz w:val="20"/>
              </w:rPr>
              <w:t xml:space="preserve"> </w:t>
            </w:r>
            <w:r>
              <w:rPr>
                <w:sz w:val="20"/>
              </w:rPr>
              <w:t>brake</w:t>
            </w:r>
            <w:r>
              <w:rPr>
                <w:spacing w:val="-6"/>
                <w:sz w:val="20"/>
              </w:rPr>
              <w:t xml:space="preserve"> </w:t>
            </w:r>
            <w:r>
              <w:rPr>
                <w:spacing w:val="-4"/>
                <w:sz w:val="20"/>
              </w:rPr>
              <w:t>pads</w:t>
            </w:r>
          </w:p>
        </w:tc>
        <w:tc>
          <w:tcPr>
            <w:tcW w:w="1121" w:type="dxa"/>
            <w:tcBorders>
              <w:right w:val="nil"/>
            </w:tcBorders>
            <w:shd w:val="clear" w:color="auto" w:fill="D9D9D9"/>
          </w:tcPr>
          <w:p w14:paraId="1224CDC5" w14:textId="77777777" w:rsidR="002E346F" w:rsidRDefault="00FF2A39">
            <w:pPr>
              <w:pStyle w:val="TableParagraph"/>
              <w:spacing w:line="222" w:lineRule="exact"/>
              <w:ind w:left="84"/>
              <w:rPr>
                <w:sz w:val="20"/>
              </w:rPr>
            </w:pPr>
            <w:r>
              <w:rPr>
                <w:spacing w:val="-5"/>
                <w:sz w:val="20"/>
              </w:rPr>
              <w:t>Yes</w:t>
            </w:r>
          </w:p>
        </w:tc>
      </w:tr>
      <w:tr w:rsidR="002E346F" w14:paraId="11C35A11" w14:textId="77777777">
        <w:trPr>
          <w:trHeight w:val="490"/>
          <w:tblCellSpacing w:w="21" w:type="dxa"/>
        </w:trPr>
        <w:tc>
          <w:tcPr>
            <w:tcW w:w="516" w:type="dxa"/>
            <w:tcBorders>
              <w:left w:val="nil"/>
            </w:tcBorders>
            <w:shd w:val="clear" w:color="auto" w:fill="808080"/>
          </w:tcPr>
          <w:p w14:paraId="1B49FF79" w14:textId="77777777" w:rsidR="002E346F" w:rsidRDefault="00FF2A39">
            <w:pPr>
              <w:pStyle w:val="TableParagraph"/>
              <w:spacing w:before="3"/>
              <w:ind w:left="0" w:right="139"/>
              <w:jc w:val="center"/>
              <w:rPr>
                <w:b/>
                <w:sz w:val="20"/>
              </w:rPr>
            </w:pPr>
            <w:r>
              <w:rPr>
                <w:b/>
                <w:color w:val="FFFFFF"/>
                <w:spacing w:val="-5"/>
                <w:sz w:val="20"/>
              </w:rPr>
              <w:t>33</w:t>
            </w:r>
          </w:p>
        </w:tc>
        <w:tc>
          <w:tcPr>
            <w:tcW w:w="1667" w:type="dxa"/>
            <w:shd w:val="clear" w:color="auto" w:fill="D9D9D9"/>
          </w:tcPr>
          <w:p w14:paraId="00DA7EA8" w14:textId="77777777" w:rsidR="002E346F" w:rsidRDefault="00FF2A39">
            <w:pPr>
              <w:pStyle w:val="TableParagraph"/>
              <w:spacing w:before="3"/>
              <w:ind w:left="85"/>
              <w:rPr>
                <w:sz w:val="20"/>
              </w:rPr>
            </w:pPr>
            <w:r>
              <w:rPr>
                <w:spacing w:val="-2"/>
                <w:sz w:val="20"/>
              </w:rPr>
              <w:t>Lights</w:t>
            </w:r>
          </w:p>
        </w:tc>
        <w:tc>
          <w:tcPr>
            <w:tcW w:w="5599" w:type="dxa"/>
            <w:shd w:val="clear" w:color="auto" w:fill="D9D9D9"/>
          </w:tcPr>
          <w:p w14:paraId="5939A143" w14:textId="77777777" w:rsidR="002E346F" w:rsidRDefault="00FF2A39">
            <w:pPr>
              <w:pStyle w:val="TableParagraph"/>
              <w:spacing w:line="240" w:lineRule="atLeast"/>
              <w:ind w:left="85"/>
              <w:rPr>
                <w:sz w:val="20"/>
              </w:rPr>
            </w:pPr>
            <w:r>
              <w:rPr>
                <w:sz w:val="20"/>
              </w:rPr>
              <w:t>Lights</w:t>
            </w:r>
            <w:r>
              <w:rPr>
                <w:spacing w:val="-6"/>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7"/>
                <w:sz w:val="20"/>
              </w:rPr>
              <w:t xml:space="preserve"> </w:t>
            </w:r>
            <w:r>
              <w:rPr>
                <w:sz w:val="20"/>
              </w:rPr>
              <w:t>internal</w:t>
            </w:r>
            <w:r>
              <w:rPr>
                <w:spacing w:val="-6"/>
                <w:sz w:val="20"/>
              </w:rPr>
              <w:t xml:space="preserve"> </w:t>
            </w:r>
            <w:r>
              <w:rPr>
                <w:sz w:val="20"/>
              </w:rPr>
              <w:t>and</w:t>
            </w:r>
            <w:r>
              <w:rPr>
                <w:spacing w:val="-6"/>
                <w:sz w:val="20"/>
              </w:rPr>
              <w:t xml:space="preserve"> </w:t>
            </w:r>
            <w:r>
              <w:rPr>
                <w:sz w:val="20"/>
              </w:rPr>
              <w:t>external</w:t>
            </w:r>
            <w:r>
              <w:rPr>
                <w:spacing w:val="-6"/>
                <w:sz w:val="20"/>
              </w:rPr>
              <w:t xml:space="preserve"> </w:t>
            </w:r>
            <w:r>
              <w:rPr>
                <w:sz w:val="20"/>
              </w:rPr>
              <w:t>bulbs,</w:t>
            </w:r>
            <w:r>
              <w:rPr>
                <w:spacing w:val="-6"/>
                <w:sz w:val="20"/>
              </w:rPr>
              <w:t xml:space="preserve"> </w:t>
            </w:r>
            <w:r>
              <w:rPr>
                <w:sz w:val="20"/>
              </w:rPr>
              <w:t>filaments, reflectors and lenses</w:t>
            </w:r>
          </w:p>
        </w:tc>
        <w:tc>
          <w:tcPr>
            <w:tcW w:w="1121" w:type="dxa"/>
            <w:tcBorders>
              <w:right w:val="nil"/>
            </w:tcBorders>
            <w:shd w:val="clear" w:color="auto" w:fill="D9D9D9"/>
          </w:tcPr>
          <w:p w14:paraId="12EC63F5" w14:textId="77777777" w:rsidR="002E346F" w:rsidRDefault="00FF2A39">
            <w:pPr>
              <w:pStyle w:val="TableParagraph"/>
              <w:spacing w:before="3"/>
              <w:ind w:left="84"/>
              <w:rPr>
                <w:sz w:val="20"/>
              </w:rPr>
            </w:pPr>
            <w:r>
              <w:rPr>
                <w:spacing w:val="-5"/>
                <w:sz w:val="20"/>
              </w:rPr>
              <w:t>Yes</w:t>
            </w:r>
          </w:p>
        </w:tc>
      </w:tr>
      <w:tr w:rsidR="002E346F" w14:paraId="47E1A823" w14:textId="77777777">
        <w:trPr>
          <w:trHeight w:val="732"/>
          <w:tblCellSpacing w:w="21" w:type="dxa"/>
        </w:trPr>
        <w:tc>
          <w:tcPr>
            <w:tcW w:w="516" w:type="dxa"/>
            <w:vMerge w:val="restart"/>
            <w:tcBorders>
              <w:left w:val="nil"/>
            </w:tcBorders>
            <w:shd w:val="clear" w:color="auto" w:fill="808080"/>
          </w:tcPr>
          <w:p w14:paraId="0E62EA29" w14:textId="77777777" w:rsidR="002E346F" w:rsidRDefault="00FF2A39">
            <w:pPr>
              <w:pStyle w:val="TableParagraph"/>
              <w:rPr>
                <w:b/>
                <w:sz w:val="20"/>
              </w:rPr>
            </w:pPr>
            <w:r>
              <w:rPr>
                <w:b/>
                <w:color w:val="FFFFFF"/>
                <w:spacing w:val="-5"/>
                <w:sz w:val="20"/>
              </w:rPr>
              <w:t>34</w:t>
            </w:r>
          </w:p>
        </w:tc>
        <w:tc>
          <w:tcPr>
            <w:tcW w:w="1667" w:type="dxa"/>
            <w:vMerge w:val="restart"/>
            <w:shd w:val="clear" w:color="auto" w:fill="D9D9D9"/>
          </w:tcPr>
          <w:p w14:paraId="03BDF247" w14:textId="77777777" w:rsidR="002E346F" w:rsidRDefault="00FF2A39">
            <w:pPr>
              <w:pStyle w:val="TableParagraph"/>
              <w:ind w:left="85"/>
              <w:rPr>
                <w:sz w:val="20"/>
              </w:rPr>
            </w:pPr>
            <w:r>
              <w:rPr>
                <w:spacing w:val="-2"/>
                <w:sz w:val="20"/>
              </w:rPr>
              <w:t>Navigation</w:t>
            </w:r>
          </w:p>
        </w:tc>
        <w:tc>
          <w:tcPr>
            <w:tcW w:w="5599" w:type="dxa"/>
            <w:shd w:val="clear" w:color="auto" w:fill="D9D9D9"/>
          </w:tcPr>
          <w:p w14:paraId="290436EE" w14:textId="77777777" w:rsidR="002E346F" w:rsidRDefault="00FF2A39">
            <w:pPr>
              <w:pStyle w:val="TableParagraph"/>
              <w:spacing w:line="240" w:lineRule="atLeast"/>
              <w:ind w:left="85"/>
              <w:rPr>
                <w:sz w:val="20"/>
              </w:rPr>
            </w:pPr>
            <w:r>
              <w:rPr>
                <w:sz w:val="20"/>
              </w:rPr>
              <w:t>Software</w:t>
            </w:r>
            <w:r>
              <w:rPr>
                <w:spacing w:val="-10"/>
                <w:sz w:val="20"/>
              </w:rPr>
              <w:t xml:space="preserve"> </w:t>
            </w:r>
            <w:r>
              <w:rPr>
                <w:sz w:val="20"/>
              </w:rPr>
              <w:t>—</w:t>
            </w:r>
            <w:r>
              <w:rPr>
                <w:spacing w:val="-10"/>
                <w:sz w:val="20"/>
              </w:rPr>
              <w:t xml:space="preserve"> </w:t>
            </w:r>
            <w:r>
              <w:rPr>
                <w:sz w:val="20"/>
              </w:rPr>
              <w:t>updating</w:t>
            </w:r>
            <w:r>
              <w:rPr>
                <w:spacing w:val="-10"/>
                <w:sz w:val="20"/>
              </w:rPr>
              <w:t xml:space="preserve"> </w:t>
            </w:r>
            <w:r>
              <w:rPr>
                <w:sz w:val="20"/>
              </w:rPr>
              <w:t>self-contained,</w:t>
            </w:r>
            <w:r>
              <w:rPr>
                <w:spacing w:val="-10"/>
                <w:sz w:val="20"/>
              </w:rPr>
              <w:t xml:space="preserve"> </w:t>
            </w:r>
            <w:r>
              <w:rPr>
                <w:sz w:val="20"/>
              </w:rPr>
              <w:t xml:space="preserve">instrument-panel-mounted software, excluding automated flight control systems and </w:t>
            </w:r>
            <w:r>
              <w:rPr>
                <w:spacing w:val="-2"/>
                <w:sz w:val="20"/>
              </w:rPr>
              <w:t>transponders</w:t>
            </w:r>
          </w:p>
        </w:tc>
        <w:tc>
          <w:tcPr>
            <w:tcW w:w="1121" w:type="dxa"/>
            <w:tcBorders>
              <w:right w:val="nil"/>
            </w:tcBorders>
            <w:shd w:val="clear" w:color="auto" w:fill="D9D9D9"/>
          </w:tcPr>
          <w:p w14:paraId="21BC1796" w14:textId="77777777" w:rsidR="002E346F" w:rsidRDefault="00FF2A39">
            <w:pPr>
              <w:pStyle w:val="TableParagraph"/>
              <w:ind w:left="84"/>
              <w:rPr>
                <w:sz w:val="20"/>
              </w:rPr>
            </w:pPr>
            <w:r>
              <w:rPr>
                <w:spacing w:val="-5"/>
                <w:sz w:val="20"/>
              </w:rPr>
              <w:t>Yes</w:t>
            </w:r>
          </w:p>
        </w:tc>
      </w:tr>
      <w:tr w:rsidR="002E346F" w14:paraId="3AB328B8" w14:textId="77777777">
        <w:trPr>
          <w:trHeight w:val="1220"/>
          <w:tblCellSpacing w:w="21" w:type="dxa"/>
        </w:trPr>
        <w:tc>
          <w:tcPr>
            <w:tcW w:w="516" w:type="dxa"/>
            <w:vMerge/>
            <w:tcBorders>
              <w:top w:val="nil"/>
              <w:left w:val="nil"/>
            </w:tcBorders>
            <w:shd w:val="clear" w:color="auto" w:fill="808080"/>
          </w:tcPr>
          <w:p w14:paraId="36FC2DF8" w14:textId="77777777" w:rsidR="002E346F" w:rsidRDefault="002E346F">
            <w:pPr>
              <w:rPr>
                <w:sz w:val="2"/>
                <w:szCs w:val="2"/>
              </w:rPr>
            </w:pPr>
          </w:p>
        </w:tc>
        <w:tc>
          <w:tcPr>
            <w:tcW w:w="1667" w:type="dxa"/>
            <w:vMerge/>
            <w:tcBorders>
              <w:top w:val="nil"/>
            </w:tcBorders>
            <w:shd w:val="clear" w:color="auto" w:fill="D9D9D9"/>
          </w:tcPr>
          <w:p w14:paraId="037C421D" w14:textId="77777777" w:rsidR="002E346F" w:rsidRDefault="002E346F">
            <w:pPr>
              <w:rPr>
                <w:sz w:val="2"/>
                <w:szCs w:val="2"/>
              </w:rPr>
            </w:pPr>
          </w:p>
        </w:tc>
        <w:tc>
          <w:tcPr>
            <w:tcW w:w="5599" w:type="dxa"/>
            <w:shd w:val="clear" w:color="auto" w:fill="D9D9D9"/>
          </w:tcPr>
          <w:p w14:paraId="5100FCCB" w14:textId="77777777" w:rsidR="002E346F" w:rsidRDefault="00FF2A39">
            <w:pPr>
              <w:pStyle w:val="TableParagraph"/>
              <w:ind w:left="85" w:right="158"/>
              <w:rPr>
                <w:sz w:val="20"/>
              </w:rPr>
            </w:pPr>
            <w:r>
              <w:rPr>
                <w:sz w:val="20"/>
              </w:rPr>
              <w:t>Navigation</w:t>
            </w:r>
            <w:r>
              <w:rPr>
                <w:spacing w:val="-6"/>
                <w:sz w:val="20"/>
              </w:rPr>
              <w:t xml:space="preserve"> </w:t>
            </w:r>
            <w:r>
              <w:rPr>
                <w:sz w:val="20"/>
              </w:rPr>
              <w:t>devices</w:t>
            </w:r>
            <w:r>
              <w:rPr>
                <w:spacing w:val="-6"/>
                <w:sz w:val="20"/>
              </w:rPr>
              <w:t xml:space="preserve"> </w:t>
            </w:r>
            <w:r>
              <w:rPr>
                <w:sz w:val="20"/>
              </w:rPr>
              <w:t>—</w:t>
            </w:r>
            <w:r>
              <w:rPr>
                <w:spacing w:val="-6"/>
                <w:sz w:val="20"/>
              </w:rPr>
              <w:t xml:space="preserve"> </w:t>
            </w:r>
            <w:r>
              <w:rPr>
                <w:sz w:val="20"/>
              </w:rPr>
              <w:t>removal</w:t>
            </w:r>
            <w:r>
              <w:rPr>
                <w:spacing w:val="-7"/>
                <w:sz w:val="20"/>
              </w:rPr>
              <w:t xml:space="preserve"> </w:t>
            </w:r>
            <w:r>
              <w:rPr>
                <w:sz w:val="20"/>
              </w:rPr>
              <w:t>and</w:t>
            </w:r>
            <w:r>
              <w:rPr>
                <w:spacing w:val="-5"/>
                <w:sz w:val="20"/>
              </w:rPr>
              <w:t xml:space="preserve"> </w:t>
            </w:r>
            <w:r>
              <w:rPr>
                <w:sz w:val="20"/>
              </w:rPr>
              <w:t>replacement</w:t>
            </w:r>
            <w:r>
              <w:rPr>
                <w:spacing w:val="-6"/>
                <w:sz w:val="20"/>
              </w:rPr>
              <w:t xml:space="preserve"> </w:t>
            </w:r>
            <w:r>
              <w:rPr>
                <w:sz w:val="20"/>
              </w:rPr>
              <w:t>of</w:t>
            </w:r>
            <w:r>
              <w:rPr>
                <w:spacing w:val="-5"/>
                <w:sz w:val="20"/>
              </w:rPr>
              <w:t xml:space="preserve"> </w:t>
            </w:r>
            <w:r>
              <w:rPr>
                <w:sz w:val="20"/>
              </w:rPr>
              <w:t>self-contained, instrument-panel-mounted navigation devices with quick- disconnect connectors, excluding automated flight control systems, transponders, primary flight control system and IFR</w:t>
            </w:r>
          </w:p>
          <w:p w14:paraId="2DEEE2AC" w14:textId="77777777" w:rsidR="002E346F" w:rsidRDefault="00FF2A39">
            <w:pPr>
              <w:pStyle w:val="TableParagraph"/>
              <w:spacing w:before="1" w:line="222" w:lineRule="exact"/>
              <w:ind w:left="85"/>
              <w:rPr>
                <w:sz w:val="20"/>
              </w:rPr>
            </w:pPr>
            <w:r>
              <w:rPr>
                <w:spacing w:val="-2"/>
                <w:sz w:val="20"/>
              </w:rPr>
              <w:t>operations</w:t>
            </w:r>
          </w:p>
        </w:tc>
        <w:tc>
          <w:tcPr>
            <w:tcW w:w="1121" w:type="dxa"/>
            <w:tcBorders>
              <w:right w:val="nil"/>
            </w:tcBorders>
            <w:shd w:val="clear" w:color="auto" w:fill="D9D9D9"/>
          </w:tcPr>
          <w:p w14:paraId="407A9BAE" w14:textId="77777777" w:rsidR="002E346F" w:rsidRDefault="00FF2A39">
            <w:pPr>
              <w:pStyle w:val="TableParagraph"/>
              <w:ind w:left="84"/>
              <w:rPr>
                <w:sz w:val="20"/>
              </w:rPr>
            </w:pPr>
            <w:r>
              <w:rPr>
                <w:spacing w:val="-2"/>
                <w:sz w:val="20"/>
              </w:rPr>
              <w:t>Yes**</w:t>
            </w:r>
          </w:p>
        </w:tc>
      </w:tr>
      <w:tr w:rsidR="002E346F" w14:paraId="7C2AAB2D" w14:textId="77777777">
        <w:trPr>
          <w:trHeight w:val="242"/>
          <w:tblCellSpacing w:w="21" w:type="dxa"/>
        </w:trPr>
        <w:tc>
          <w:tcPr>
            <w:tcW w:w="516" w:type="dxa"/>
            <w:vMerge/>
            <w:tcBorders>
              <w:top w:val="nil"/>
              <w:left w:val="nil"/>
            </w:tcBorders>
            <w:shd w:val="clear" w:color="auto" w:fill="808080"/>
          </w:tcPr>
          <w:p w14:paraId="062DF1C4" w14:textId="77777777" w:rsidR="002E346F" w:rsidRDefault="002E346F">
            <w:pPr>
              <w:rPr>
                <w:sz w:val="2"/>
                <w:szCs w:val="2"/>
              </w:rPr>
            </w:pPr>
          </w:p>
        </w:tc>
        <w:tc>
          <w:tcPr>
            <w:tcW w:w="1667" w:type="dxa"/>
            <w:vMerge/>
            <w:tcBorders>
              <w:top w:val="nil"/>
            </w:tcBorders>
            <w:shd w:val="clear" w:color="auto" w:fill="D9D9D9"/>
          </w:tcPr>
          <w:p w14:paraId="2BA0944B" w14:textId="77777777" w:rsidR="002E346F" w:rsidRDefault="002E346F">
            <w:pPr>
              <w:rPr>
                <w:sz w:val="2"/>
                <w:szCs w:val="2"/>
              </w:rPr>
            </w:pPr>
          </w:p>
        </w:tc>
        <w:tc>
          <w:tcPr>
            <w:tcW w:w="5599" w:type="dxa"/>
            <w:shd w:val="clear" w:color="auto" w:fill="D9D9D9"/>
          </w:tcPr>
          <w:p w14:paraId="4A65BB8A" w14:textId="77777777" w:rsidR="002E346F" w:rsidRDefault="00FF2A39">
            <w:pPr>
              <w:pStyle w:val="TableParagraph"/>
              <w:spacing w:line="222" w:lineRule="exact"/>
              <w:ind w:left="85"/>
              <w:rPr>
                <w:sz w:val="20"/>
              </w:rPr>
            </w:pPr>
            <w:r>
              <w:rPr>
                <w:sz w:val="20"/>
              </w:rPr>
              <w:t>Self-contained</w:t>
            </w:r>
            <w:r>
              <w:rPr>
                <w:spacing w:val="-7"/>
                <w:sz w:val="20"/>
              </w:rPr>
              <w:t xml:space="preserve"> </w:t>
            </w:r>
            <w:r>
              <w:rPr>
                <w:sz w:val="20"/>
              </w:rPr>
              <w:t>data</w:t>
            </w:r>
            <w:r>
              <w:rPr>
                <w:spacing w:val="-7"/>
                <w:sz w:val="20"/>
              </w:rPr>
              <w:t xml:space="preserve"> </w:t>
            </w:r>
            <w:r>
              <w:rPr>
                <w:sz w:val="20"/>
              </w:rPr>
              <w:t>logger</w:t>
            </w:r>
            <w:r>
              <w:rPr>
                <w:spacing w:val="-5"/>
                <w:sz w:val="20"/>
              </w:rPr>
              <w:t xml:space="preserve"> </w:t>
            </w:r>
            <w:r>
              <w:rPr>
                <w:sz w:val="20"/>
              </w:rPr>
              <w:t>—</w:t>
            </w:r>
            <w:r>
              <w:rPr>
                <w:spacing w:val="-7"/>
                <w:sz w:val="20"/>
              </w:rPr>
              <w:t xml:space="preserve"> </w:t>
            </w:r>
            <w:r>
              <w:rPr>
                <w:sz w:val="20"/>
              </w:rPr>
              <w:t>installation,</w:t>
            </w:r>
            <w:r>
              <w:rPr>
                <w:spacing w:val="-6"/>
                <w:sz w:val="20"/>
              </w:rPr>
              <w:t xml:space="preserve"> </w:t>
            </w:r>
            <w:r>
              <w:rPr>
                <w:sz w:val="20"/>
              </w:rPr>
              <w:t>data</w:t>
            </w:r>
            <w:r>
              <w:rPr>
                <w:spacing w:val="-7"/>
                <w:sz w:val="20"/>
              </w:rPr>
              <w:t xml:space="preserve"> </w:t>
            </w:r>
            <w:r>
              <w:rPr>
                <w:spacing w:val="-2"/>
                <w:sz w:val="20"/>
              </w:rPr>
              <w:t>restoration</w:t>
            </w:r>
          </w:p>
        </w:tc>
        <w:tc>
          <w:tcPr>
            <w:tcW w:w="1121" w:type="dxa"/>
            <w:tcBorders>
              <w:right w:val="nil"/>
            </w:tcBorders>
            <w:shd w:val="clear" w:color="auto" w:fill="D9D9D9"/>
          </w:tcPr>
          <w:p w14:paraId="3BD8831C" w14:textId="77777777" w:rsidR="002E346F" w:rsidRDefault="00FF2A39">
            <w:pPr>
              <w:pStyle w:val="TableParagraph"/>
              <w:spacing w:line="222" w:lineRule="exact"/>
              <w:ind w:left="84"/>
              <w:rPr>
                <w:sz w:val="20"/>
              </w:rPr>
            </w:pPr>
            <w:r>
              <w:rPr>
                <w:spacing w:val="-5"/>
                <w:sz w:val="20"/>
              </w:rPr>
              <w:t>Yes</w:t>
            </w:r>
          </w:p>
        </w:tc>
      </w:tr>
      <w:tr w:rsidR="002E346F" w14:paraId="5004BF65" w14:textId="77777777">
        <w:trPr>
          <w:trHeight w:val="732"/>
          <w:tblCellSpacing w:w="21" w:type="dxa"/>
        </w:trPr>
        <w:tc>
          <w:tcPr>
            <w:tcW w:w="516" w:type="dxa"/>
            <w:vMerge w:val="restart"/>
            <w:tcBorders>
              <w:left w:val="nil"/>
            </w:tcBorders>
            <w:shd w:val="clear" w:color="auto" w:fill="808080"/>
          </w:tcPr>
          <w:p w14:paraId="0BF5CDAB" w14:textId="77777777" w:rsidR="002E346F" w:rsidRDefault="00FF2A39">
            <w:pPr>
              <w:pStyle w:val="TableParagraph"/>
              <w:spacing w:before="3"/>
              <w:rPr>
                <w:b/>
                <w:sz w:val="20"/>
              </w:rPr>
            </w:pPr>
            <w:r>
              <w:rPr>
                <w:b/>
                <w:color w:val="FFFFFF"/>
                <w:spacing w:val="-5"/>
                <w:sz w:val="20"/>
              </w:rPr>
              <w:t>51</w:t>
            </w:r>
          </w:p>
        </w:tc>
        <w:tc>
          <w:tcPr>
            <w:tcW w:w="1667" w:type="dxa"/>
            <w:vMerge w:val="restart"/>
            <w:shd w:val="clear" w:color="auto" w:fill="D9D9D9"/>
          </w:tcPr>
          <w:p w14:paraId="6FDFD762" w14:textId="77777777" w:rsidR="002E346F" w:rsidRDefault="00FF2A39">
            <w:pPr>
              <w:pStyle w:val="TableParagraph"/>
              <w:spacing w:before="3"/>
              <w:ind w:left="85"/>
              <w:rPr>
                <w:sz w:val="20"/>
              </w:rPr>
            </w:pPr>
            <w:r>
              <w:rPr>
                <w:spacing w:val="-2"/>
                <w:sz w:val="20"/>
              </w:rPr>
              <w:t>Structure</w:t>
            </w:r>
          </w:p>
        </w:tc>
        <w:tc>
          <w:tcPr>
            <w:tcW w:w="5599" w:type="dxa"/>
            <w:shd w:val="clear" w:color="auto" w:fill="D9D9D9"/>
          </w:tcPr>
          <w:p w14:paraId="7956C8A1" w14:textId="77777777" w:rsidR="002E346F" w:rsidRDefault="00FF2A39">
            <w:pPr>
              <w:pStyle w:val="TableParagraph"/>
              <w:spacing w:before="3"/>
              <w:ind w:left="85" w:right="194"/>
              <w:rPr>
                <w:sz w:val="20"/>
              </w:rPr>
            </w:pPr>
            <w:r>
              <w:rPr>
                <w:sz w:val="20"/>
              </w:rPr>
              <w:t>Fabric</w:t>
            </w:r>
            <w:r>
              <w:rPr>
                <w:spacing w:val="-6"/>
                <w:sz w:val="20"/>
              </w:rPr>
              <w:t xml:space="preserve"> </w:t>
            </w:r>
            <w:r>
              <w:rPr>
                <w:sz w:val="20"/>
              </w:rPr>
              <w:t>patches</w:t>
            </w:r>
            <w:r>
              <w:rPr>
                <w:spacing w:val="-5"/>
                <w:sz w:val="20"/>
              </w:rPr>
              <w:t xml:space="preserve"> </w:t>
            </w:r>
            <w:r>
              <w:rPr>
                <w:sz w:val="20"/>
              </w:rPr>
              <w:t>—</w:t>
            </w:r>
            <w:r>
              <w:rPr>
                <w:spacing w:val="-3"/>
                <w:sz w:val="20"/>
              </w:rPr>
              <w:t xml:space="preserve"> </w:t>
            </w:r>
            <w:r>
              <w:rPr>
                <w:sz w:val="20"/>
              </w:rPr>
              <w:t>simple</w:t>
            </w:r>
            <w:r>
              <w:rPr>
                <w:spacing w:val="-6"/>
                <w:sz w:val="20"/>
              </w:rPr>
              <w:t xml:space="preserve"> </w:t>
            </w:r>
            <w:r>
              <w:rPr>
                <w:sz w:val="20"/>
              </w:rPr>
              <w:t>patches</w:t>
            </w:r>
            <w:r>
              <w:rPr>
                <w:spacing w:val="-6"/>
                <w:sz w:val="20"/>
              </w:rPr>
              <w:t xml:space="preserve"> </w:t>
            </w:r>
            <w:r>
              <w:rPr>
                <w:sz w:val="20"/>
              </w:rPr>
              <w:t>extending</w:t>
            </w:r>
            <w:r>
              <w:rPr>
                <w:spacing w:val="-6"/>
                <w:sz w:val="20"/>
              </w:rPr>
              <w:t xml:space="preserve"> </w:t>
            </w:r>
            <w:r>
              <w:rPr>
                <w:sz w:val="20"/>
              </w:rPr>
              <w:t>over</w:t>
            </w:r>
            <w:r>
              <w:rPr>
                <w:spacing w:val="-5"/>
                <w:sz w:val="20"/>
              </w:rPr>
              <w:t xml:space="preserve"> </w:t>
            </w:r>
            <w:r>
              <w:rPr>
                <w:sz w:val="20"/>
              </w:rPr>
              <w:t>no</w:t>
            </w:r>
            <w:r>
              <w:rPr>
                <w:spacing w:val="-5"/>
                <w:sz w:val="20"/>
              </w:rPr>
              <w:t xml:space="preserve"> </w:t>
            </w:r>
            <w:r>
              <w:rPr>
                <w:sz w:val="20"/>
              </w:rPr>
              <w:t>more</w:t>
            </w:r>
            <w:r>
              <w:rPr>
                <w:spacing w:val="-6"/>
                <w:sz w:val="20"/>
              </w:rPr>
              <w:t xml:space="preserve"> </w:t>
            </w:r>
            <w:r>
              <w:rPr>
                <w:sz w:val="20"/>
              </w:rPr>
              <w:t>than one</w:t>
            </w:r>
            <w:r>
              <w:rPr>
                <w:spacing w:val="-7"/>
                <w:sz w:val="20"/>
              </w:rPr>
              <w:t xml:space="preserve"> </w:t>
            </w:r>
            <w:r>
              <w:rPr>
                <w:sz w:val="20"/>
              </w:rPr>
              <w:t>rib,</w:t>
            </w:r>
            <w:r>
              <w:rPr>
                <w:spacing w:val="-5"/>
                <w:sz w:val="20"/>
              </w:rPr>
              <w:t xml:space="preserve"> </w:t>
            </w:r>
            <w:r>
              <w:rPr>
                <w:sz w:val="20"/>
              </w:rPr>
              <w:t>and</w:t>
            </w:r>
            <w:r>
              <w:rPr>
                <w:spacing w:val="-5"/>
                <w:sz w:val="20"/>
              </w:rPr>
              <w:t xml:space="preserve"> </w:t>
            </w:r>
            <w:r>
              <w:rPr>
                <w:sz w:val="20"/>
              </w:rPr>
              <w:t>not</w:t>
            </w:r>
            <w:r>
              <w:rPr>
                <w:spacing w:val="-8"/>
                <w:sz w:val="20"/>
              </w:rPr>
              <w:t xml:space="preserve"> </w:t>
            </w:r>
            <w:r>
              <w:rPr>
                <w:sz w:val="20"/>
              </w:rPr>
              <w:t>requiring</w:t>
            </w:r>
            <w:r>
              <w:rPr>
                <w:spacing w:val="-6"/>
                <w:sz w:val="20"/>
              </w:rPr>
              <w:t xml:space="preserve"> </w:t>
            </w:r>
            <w:r>
              <w:rPr>
                <w:sz w:val="20"/>
              </w:rPr>
              <w:t>rib</w:t>
            </w:r>
            <w:r>
              <w:rPr>
                <w:spacing w:val="-5"/>
                <w:sz w:val="20"/>
              </w:rPr>
              <w:t xml:space="preserve"> </w:t>
            </w:r>
            <w:r>
              <w:rPr>
                <w:sz w:val="20"/>
              </w:rPr>
              <w:t>stitching</w:t>
            </w:r>
            <w:r>
              <w:rPr>
                <w:spacing w:val="-6"/>
                <w:sz w:val="20"/>
              </w:rPr>
              <w:t xml:space="preserve"> </w:t>
            </w:r>
            <w:r>
              <w:rPr>
                <w:sz w:val="20"/>
              </w:rPr>
              <w:t>or</w:t>
            </w:r>
            <w:r>
              <w:rPr>
                <w:spacing w:val="-5"/>
                <w:sz w:val="20"/>
              </w:rPr>
              <w:t xml:space="preserve"> </w:t>
            </w:r>
            <w:r>
              <w:rPr>
                <w:sz w:val="20"/>
              </w:rPr>
              <w:t>removal</w:t>
            </w:r>
            <w:r>
              <w:rPr>
                <w:spacing w:val="-5"/>
                <w:sz w:val="20"/>
              </w:rPr>
              <w:t xml:space="preserve"> </w:t>
            </w:r>
            <w:r>
              <w:rPr>
                <w:sz w:val="20"/>
              </w:rPr>
              <w:t>of</w:t>
            </w:r>
            <w:r>
              <w:rPr>
                <w:spacing w:val="-5"/>
                <w:sz w:val="20"/>
              </w:rPr>
              <w:t xml:space="preserve"> </w:t>
            </w:r>
            <w:r>
              <w:rPr>
                <w:spacing w:val="-2"/>
                <w:sz w:val="20"/>
              </w:rPr>
              <w:t>structural</w:t>
            </w:r>
          </w:p>
          <w:p w14:paraId="115BB669" w14:textId="77777777" w:rsidR="002E346F" w:rsidRDefault="00FF2A39">
            <w:pPr>
              <w:pStyle w:val="TableParagraph"/>
              <w:spacing w:line="221" w:lineRule="exact"/>
              <w:ind w:left="85"/>
              <w:rPr>
                <w:sz w:val="20"/>
              </w:rPr>
            </w:pPr>
            <w:r>
              <w:rPr>
                <w:sz w:val="20"/>
              </w:rPr>
              <w:t>parts</w:t>
            </w:r>
            <w:r>
              <w:rPr>
                <w:spacing w:val="-7"/>
                <w:sz w:val="20"/>
              </w:rPr>
              <w:t xml:space="preserve"> </w:t>
            </w:r>
            <w:r>
              <w:rPr>
                <w:sz w:val="20"/>
              </w:rPr>
              <w:t>or</w:t>
            </w:r>
            <w:r>
              <w:rPr>
                <w:spacing w:val="-5"/>
                <w:sz w:val="20"/>
              </w:rPr>
              <w:t xml:space="preserve"> </w:t>
            </w:r>
            <w:r>
              <w:rPr>
                <w:sz w:val="20"/>
              </w:rPr>
              <w:t>control</w:t>
            </w:r>
            <w:r>
              <w:rPr>
                <w:spacing w:val="-6"/>
                <w:sz w:val="20"/>
              </w:rPr>
              <w:t xml:space="preserve"> </w:t>
            </w:r>
            <w:r>
              <w:rPr>
                <w:spacing w:val="-2"/>
                <w:sz w:val="20"/>
              </w:rPr>
              <w:t>surfaces</w:t>
            </w:r>
          </w:p>
        </w:tc>
        <w:tc>
          <w:tcPr>
            <w:tcW w:w="1121" w:type="dxa"/>
            <w:tcBorders>
              <w:right w:val="nil"/>
            </w:tcBorders>
            <w:shd w:val="clear" w:color="auto" w:fill="D9D9D9"/>
          </w:tcPr>
          <w:p w14:paraId="06719F9B" w14:textId="77777777" w:rsidR="002E346F" w:rsidRDefault="00FF2A39">
            <w:pPr>
              <w:pStyle w:val="TableParagraph"/>
              <w:spacing w:before="3"/>
              <w:ind w:left="84"/>
              <w:rPr>
                <w:sz w:val="20"/>
              </w:rPr>
            </w:pPr>
            <w:r>
              <w:rPr>
                <w:spacing w:val="-5"/>
                <w:sz w:val="20"/>
              </w:rPr>
              <w:t>Yes</w:t>
            </w:r>
          </w:p>
        </w:tc>
      </w:tr>
      <w:tr w:rsidR="002E346F" w14:paraId="7F6D63E1" w14:textId="77777777">
        <w:trPr>
          <w:trHeight w:val="732"/>
          <w:tblCellSpacing w:w="21" w:type="dxa"/>
        </w:trPr>
        <w:tc>
          <w:tcPr>
            <w:tcW w:w="516" w:type="dxa"/>
            <w:vMerge/>
            <w:tcBorders>
              <w:top w:val="nil"/>
              <w:left w:val="nil"/>
            </w:tcBorders>
            <w:shd w:val="clear" w:color="auto" w:fill="808080"/>
          </w:tcPr>
          <w:p w14:paraId="612F6779" w14:textId="77777777" w:rsidR="002E346F" w:rsidRDefault="002E346F">
            <w:pPr>
              <w:rPr>
                <w:sz w:val="2"/>
                <w:szCs w:val="2"/>
              </w:rPr>
            </w:pPr>
          </w:p>
        </w:tc>
        <w:tc>
          <w:tcPr>
            <w:tcW w:w="1667" w:type="dxa"/>
            <w:vMerge/>
            <w:tcBorders>
              <w:top w:val="nil"/>
            </w:tcBorders>
            <w:shd w:val="clear" w:color="auto" w:fill="D9D9D9"/>
          </w:tcPr>
          <w:p w14:paraId="72A1685E" w14:textId="77777777" w:rsidR="002E346F" w:rsidRDefault="002E346F">
            <w:pPr>
              <w:rPr>
                <w:sz w:val="2"/>
                <w:szCs w:val="2"/>
              </w:rPr>
            </w:pPr>
          </w:p>
        </w:tc>
        <w:tc>
          <w:tcPr>
            <w:tcW w:w="5599" w:type="dxa"/>
            <w:shd w:val="clear" w:color="auto" w:fill="D9D9D9"/>
          </w:tcPr>
          <w:p w14:paraId="352DCF11" w14:textId="77777777" w:rsidR="002E346F" w:rsidRDefault="00FF2A39">
            <w:pPr>
              <w:pStyle w:val="TableParagraph"/>
              <w:spacing w:before="3"/>
              <w:ind w:left="85" w:right="158"/>
              <w:rPr>
                <w:sz w:val="20"/>
              </w:rPr>
            </w:pPr>
            <w:r>
              <w:rPr>
                <w:sz w:val="20"/>
              </w:rPr>
              <w:t>Protective</w:t>
            </w:r>
            <w:r>
              <w:rPr>
                <w:spacing w:val="-7"/>
                <w:sz w:val="20"/>
              </w:rPr>
              <w:t xml:space="preserve"> </w:t>
            </w:r>
            <w:r>
              <w:rPr>
                <w:sz w:val="20"/>
              </w:rPr>
              <w:t>coating</w:t>
            </w:r>
            <w:r>
              <w:rPr>
                <w:spacing w:val="-5"/>
                <w:sz w:val="20"/>
              </w:rPr>
              <w:t xml:space="preserve"> </w:t>
            </w:r>
            <w:r>
              <w:rPr>
                <w:sz w:val="20"/>
              </w:rPr>
              <w:t>—</w:t>
            </w:r>
            <w:r>
              <w:rPr>
                <w:spacing w:val="-6"/>
                <w:sz w:val="20"/>
              </w:rPr>
              <w:t xml:space="preserve"> </w:t>
            </w:r>
            <w:r>
              <w:rPr>
                <w:sz w:val="20"/>
              </w:rPr>
              <w:t>application</w:t>
            </w:r>
            <w:r>
              <w:rPr>
                <w:spacing w:val="-6"/>
                <w:sz w:val="20"/>
              </w:rPr>
              <w:t xml:space="preserve"> </w:t>
            </w:r>
            <w:r>
              <w:rPr>
                <w:sz w:val="20"/>
              </w:rPr>
              <w:t>of</w:t>
            </w:r>
            <w:r>
              <w:rPr>
                <w:spacing w:val="-8"/>
                <w:sz w:val="20"/>
              </w:rPr>
              <w:t xml:space="preserve"> </w:t>
            </w:r>
            <w:r>
              <w:rPr>
                <w:sz w:val="20"/>
              </w:rPr>
              <w:t>preservative</w:t>
            </w:r>
            <w:r>
              <w:rPr>
                <w:spacing w:val="-4"/>
                <w:sz w:val="20"/>
              </w:rPr>
              <w:t xml:space="preserve"> </w:t>
            </w:r>
            <w:r>
              <w:rPr>
                <w:sz w:val="20"/>
              </w:rPr>
              <w:t>material</w:t>
            </w:r>
            <w:r>
              <w:rPr>
                <w:spacing w:val="-6"/>
                <w:sz w:val="20"/>
              </w:rPr>
              <w:t xml:space="preserve"> </w:t>
            </w:r>
            <w:r>
              <w:rPr>
                <w:sz w:val="20"/>
              </w:rPr>
              <w:t>or coatings where no disassembly of any primary structure or</w:t>
            </w:r>
          </w:p>
          <w:p w14:paraId="396D8ED3" w14:textId="77777777" w:rsidR="002E346F" w:rsidRDefault="00FF2A39">
            <w:pPr>
              <w:pStyle w:val="TableParagraph"/>
              <w:spacing w:line="221" w:lineRule="exact"/>
              <w:ind w:left="85"/>
              <w:rPr>
                <w:sz w:val="20"/>
              </w:rPr>
            </w:pPr>
            <w:r>
              <w:rPr>
                <w:sz w:val="20"/>
              </w:rPr>
              <w:t>operating</w:t>
            </w:r>
            <w:r>
              <w:rPr>
                <w:spacing w:val="-7"/>
                <w:sz w:val="20"/>
              </w:rPr>
              <w:t xml:space="preserve"> </w:t>
            </w:r>
            <w:r>
              <w:rPr>
                <w:sz w:val="20"/>
              </w:rPr>
              <w:t>system</w:t>
            </w:r>
            <w:r>
              <w:rPr>
                <w:spacing w:val="-7"/>
                <w:sz w:val="20"/>
              </w:rPr>
              <w:t xml:space="preserve"> </w:t>
            </w:r>
            <w:r>
              <w:rPr>
                <w:sz w:val="20"/>
              </w:rPr>
              <w:t>is</w:t>
            </w:r>
            <w:r>
              <w:rPr>
                <w:spacing w:val="-8"/>
                <w:sz w:val="20"/>
              </w:rPr>
              <w:t xml:space="preserve"> </w:t>
            </w:r>
            <w:r>
              <w:rPr>
                <w:spacing w:val="-2"/>
                <w:sz w:val="20"/>
              </w:rPr>
              <w:t>involved</w:t>
            </w:r>
          </w:p>
        </w:tc>
        <w:tc>
          <w:tcPr>
            <w:tcW w:w="1121" w:type="dxa"/>
            <w:tcBorders>
              <w:right w:val="nil"/>
            </w:tcBorders>
            <w:shd w:val="clear" w:color="auto" w:fill="D9D9D9"/>
          </w:tcPr>
          <w:p w14:paraId="3B0D11B7" w14:textId="77777777" w:rsidR="002E346F" w:rsidRDefault="00FF2A39">
            <w:pPr>
              <w:pStyle w:val="TableParagraph"/>
              <w:spacing w:before="3"/>
              <w:ind w:left="84"/>
              <w:rPr>
                <w:sz w:val="20"/>
              </w:rPr>
            </w:pPr>
            <w:r>
              <w:rPr>
                <w:spacing w:val="-5"/>
                <w:sz w:val="20"/>
              </w:rPr>
              <w:t>Yes</w:t>
            </w:r>
          </w:p>
        </w:tc>
      </w:tr>
      <w:tr w:rsidR="002E346F" w14:paraId="421D4B6F" w14:textId="77777777">
        <w:trPr>
          <w:trHeight w:val="977"/>
          <w:tblCellSpacing w:w="21" w:type="dxa"/>
        </w:trPr>
        <w:tc>
          <w:tcPr>
            <w:tcW w:w="516" w:type="dxa"/>
            <w:vMerge/>
            <w:tcBorders>
              <w:top w:val="nil"/>
              <w:left w:val="nil"/>
            </w:tcBorders>
            <w:shd w:val="clear" w:color="auto" w:fill="808080"/>
          </w:tcPr>
          <w:p w14:paraId="229DBD1B" w14:textId="77777777" w:rsidR="002E346F" w:rsidRDefault="002E346F">
            <w:pPr>
              <w:rPr>
                <w:sz w:val="2"/>
                <w:szCs w:val="2"/>
              </w:rPr>
            </w:pPr>
          </w:p>
        </w:tc>
        <w:tc>
          <w:tcPr>
            <w:tcW w:w="1667" w:type="dxa"/>
            <w:vMerge/>
            <w:tcBorders>
              <w:top w:val="nil"/>
            </w:tcBorders>
            <w:shd w:val="clear" w:color="auto" w:fill="D9D9D9"/>
          </w:tcPr>
          <w:p w14:paraId="186C6CC8" w14:textId="77777777" w:rsidR="002E346F" w:rsidRDefault="002E346F">
            <w:pPr>
              <w:rPr>
                <w:sz w:val="2"/>
                <w:szCs w:val="2"/>
              </w:rPr>
            </w:pPr>
          </w:p>
        </w:tc>
        <w:tc>
          <w:tcPr>
            <w:tcW w:w="5599" w:type="dxa"/>
            <w:shd w:val="clear" w:color="auto" w:fill="D9D9D9"/>
          </w:tcPr>
          <w:p w14:paraId="1296026F" w14:textId="77777777" w:rsidR="002E346F" w:rsidRDefault="00FF2A39">
            <w:pPr>
              <w:pStyle w:val="TableParagraph"/>
              <w:spacing w:before="3"/>
              <w:ind w:left="85"/>
              <w:rPr>
                <w:sz w:val="20"/>
              </w:rPr>
            </w:pPr>
            <w:r>
              <w:rPr>
                <w:sz w:val="20"/>
              </w:rPr>
              <w:t>Surface</w:t>
            </w:r>
            <w:r>
              <w:rPr>
                <w:spacing w:val="-6"/>
                <w:sz w:val="20"/>
              </w:rPr>
              <w:t xml:space="preserve"> </w:t>
            </w:r>
            <w:r>
              <w:rPr>
                <w:sz w:val="20"/>
              </w:rPr>
              <w:t>finish</w:t>
            </w:r>
            <w:r>
              <w:rPr>
                <w:spacing w:val="-4"/>
                <w:sz w:val="20"/>
              </w:rPr>
              <w:t xml:space="preserve"> </w:t>
            </w:r>
            <w:r>
              <w:rPr>
                <w:sz w:val="20"/>
              </w:rPr>
              <w:t>—</w:t>
            </w:r>
            <w:r>
              <w:rPr>
                <w:spacing w:val="-4"/>
                <w:sz w:val="20"/>
              </w:rPr>
              <w:t xml:space="preserve"> </w:t>
            </w:r>
            <w:r>
              <w:rPr>
                <w:sz w:val="20"/>
              </w:rPr>
              <w:t>minor</w:t>
            </w:r>
            <w:r>
              <w:rPr>
                <w:spacing w:val="-5"/>
                <w:sz w:val="20"/>
              </w:rPr>
              <w:t xml:space="preserve"> </w:t>
            </w:r>
            <w:r>
              <w:rPr>
                <w:sz w:val="20"/>
              </w:rPr>
              <w:t>restoration</w:t>
            </w:r>
            <w:r>
              <w:rPr>
                <w:spacing w:val="-5"/>
                <w:sz w:val="20"/>
              </w:rPr>
              <w:t xml:space="preserve"> </w:t>
            </w:r>
            <w:r>
              <w:rPr>
                <w:sz w:val="20"/>
              </w:rPr>
              <w:t>(where</w:t>
            </w:r>
            <w:r>
              <w:rPr>
                <w:spacing w:val="-6"/>
                <w:sz w:val="20"/>
              </w:rPr>
              <w:t xml:space="preserve"> </w:t>
            </w:r>
            <w:r>
              <w:rPr>
                <w:sz w:val="20"/>
              </w:rPr>
              <w:t>no</w:t>
            </w:r>
            <w:r>
              <w:rPr>
                <w:spacing w:val="-5"/>
                <w:sz w:val="20"/>
              </w:rPr>
              <w:t xml:space="preserve"> </w:t>
            </w:r>
            <w:r>
              <w:rPr>
                <w:sz w:val="20"/>
              </w:rPr>
              <w:t>disassembly</w:t>
            </w:r>
            <w:r>
              <w:rPr>
                <w:spacing w:val="-3"/>
                <w:sz w:val="20"/>
              </w:rPr>
              <w:t xml:space="preserve"> </w:t>
            </w:r>
            <w:r>
              <w:rPr>
                <w:sz w:val="20"/>
              </w:rPr>
              <w:t>of</w:t>
            </w:r>
            <w:r>
              <w:rPr>
                <w:spacing w:val="-7"/>
                <w:sz w:val="20"/>
              </w:rPr>
              <w:t xml:space="preserve"> </w:t>
            </w:r>
            <w:r>
              <w:rPr>
                <w:sz w:val="20"/>
              </w:rPr>
              <w:t>any primary structure or operating system is involved), including application of signal coatings or thin foils as well as registration</w:t>
            </w:r>
          </w:p>
          <w:p w14:paraId="1FE824A2" w14:textId="77777777" w:rsidR="002E346F" w:rsidRDefault="00FF2A39">
            <w:pPr>
              <w:pStyle w:val="TableParagraph"/>
              <w:spacing w:line="222" w:lineRule="exact"/>
              <w:ind w:left="85"/>
              <w:rPr>
                <w:sz w:val="20"/>
              </w:rPr>
            </w:pPr>
            <w:r>
              <w:rPr>
                <w:spacing w:val="-2"/>
                <w:sz w:val="20"/>
              </w:rPr>
              <w:t>markings</w:t>
            </w:r>
          </w:p>
        </w:tc>
        <w:tc>
          <w:tcPr>
            <w:tcW w:w="1121" w:type="dxa"/>
            <w:tcBorders>
              <w:right w:val="nil"/>
            </w:tcBorders>
            <w:shd w:val="clear" w:color="auto" w:fill="D9D9D9"/>
          </w:tcPr>
          <w:p w14:paraId="27D21932" w14:textId="77777777" w:rsidR="002E346F" w:rsidRDefault="00FF2A39">
            <w:pPr>
              <w:pStyle w:val="TableParagraph"/>
              <w:spacing w:before="3"/>
              <w:ind w:left="84"/>
              <w:rPr>
                <w:sz w:val="20"/>
              </w:rPr>
            </w:pPr>
            <w:r>
              <w:rPr>
                <w:spacing w:val="-5"/>
                <w:sz w:val="20"/>
              </w:rPr>
              <w:t>Yes</w:t>
            </w:r>
          </w:p>
        </w:tc>
      </w:tr>
      <w:tr w:rsidR="002E346F" w14:paraId="41A5EEBC" w14:textId="77777777">
        <w:trPr>
          <w:trHeight w:val="487"/>
          <w:tblCellSpacing w:w="21" w:type="dxa"/>
        </w:trPr>
        <w:tc>
          <w:tcPr>
            <w:tcW w:w="516" w:type="dxa"/>
            <w:vMerge/>
            <w:tcBorders>
              <w:top w:val="nil"/>
              <w:left w:val="nil"/>
            </w:tcBorders>
            <w:shd w:val="clear" w:color="auto" w:fill="808080"/>
          </w:tcPr>
          <w:p w14:paraId="78E3CAF8" w14:textId="77777777" w:rsidR="002E346F" w:rsidRDefault="002E346F">
            <w:pPr>
              <w:rPr>
                <w:sz w:val="2"/>
                <w:szCs w:val="2"/>
              </w:rPr>
            </w:pPr>
          </w:p>
        </w:tc>
        <w:tc>
          <w:tcPr>
            <w:tcW w:w="1667" w:type="dxa"/>
            <w:vMerge/>
            <w:tcBorders>
              <w:top w:val="nil"/>
            </w:tcBorders>
            <w:shd w:val="clear" w:color="auto" w:fill="D9D9D9"/>
          </w:tcPr>
          <w:p w14:paraId="55EE90A4" w14:textId="77777777" w:rsidR="002E346F" w:rsidRDefault="002E346F">
            <w:pPr>
              <w:rPr>
                <w:sz w:val="2"/>
                <w:szCs w:val="2"/>
              </w:rPr>
            </w:pPr>
          </w:p>
        </w:tc>
        <w:tc>
          <w:tcPr>
            <w:tcW w:w="5599" w:type="dxa"/>
            <w:shd w:val="clear" w:color="auto" w:fill="D9D9D9"/>
          </w:tcPr>
          <w:p w14:paraId="3C2FC9DB" w14:textId="77777777" w:rsidR="002E346F" w:rsidRDefault="00FF2A39">
            <w:pPr>
              <w:pStyle w:val="TableParagraph"/>
              <w:spacing w:line="240" w:lineRule="atLeast"/>
              <w:ind w:left="85" w:right="158"/>
              <w:rPr>
                <w:sz w:val="20"/>
              </w:rPr>
            </w:pPr>
            <w:r>
              <w:rPr>
                <w:sz w:val="20"/>
              </w:rPr>
              <w:t>Fairings</w:t>
            </w:r>
            <w:r>
              <w:rPr>
                <w:spacing w:val="-6"/>
                <w:sz w:val="20"/>
              </w:rPr>
              <w:t xml:space="preserve"> </w:t>
            </w:r>
            <w:r>
              <w:rPr>
                <w:sz w:val="20"/>
              </w:rPr>
              <w:t>—</w:t>
            </w:r>
            <w:r>
              <w:rPr>
                <w:spacing w:val="-3"/>
                <w:sz w:val="20"/>
              </w:rPr>
              <w:t xml:space="preserve"> </w:t>
            </w:r>
            <w:r>
              <w:rPr>
                <w:sz w:val="20"/>
              </w:rPr>
              <w:t>simple</w:t>
            </w:r>
            <w:r>
              <w:rPr>
                <w:spacing w:val="-7"/>
                <w:sz w:val="20"/>
              </w:rPr>
              <w:t xml:space="preserve"> </w:t>
            </w:r>
            <w:r>
              <w:rPr>
                <w:sz w:val="20"/>
              </w:rPr>
              <w:t>repairs</w:t>
            </w:r>
            <w:r>
              <w:rPr>
                <w:spacing w:val="-7"/>
                <w:sz w:val="20"/>
              </w:rPr>
              <w:t xml:space="preserve"> </w:t>
            </w:r>
            <w:r>
              <w:rPr>
                <w:sz w:val="20"/>
              </w:rPr>
              <w:t>to</w:t>
            </w:r>
            <w:r>
              <w:rPr>
                <w:spacing w:val="-5"/>
                <w:sz w:val="20"/>
              </w:rPr>
              <w:t xml:space="preserve"> </w:t>
            </w:r>
            <w:r>
              <w:rPr>
                <w:sz w:val="20"/>
              </w:rPr>
              <w:t>non-structural</w:t>
            </w:r>
            <w:r>
              <w:rPr>
                <w:spacing w:val="-6"/>
                <w:sz w:val="20"/>
              </w:rPr>
              <w:t xml:space="preserve"> </w:t>
            </w:r>
            <w:r>
              <w:rPr>
                <w:sz w:val="20"/>
              </w:rPr>
              <w:t>fairings</w:t>
            </w:r>
            <w:r>
              <w:rPr>
                <w:spacing w:val="-7"/>
                <w:sz w:val="20"/>
              </w:rPr>
              <w:t xml:space="preserve"> </w:t>
            </w:r>
            <w:r>
              <w:rPr>
                <w:sz w:val="20"/>
              </w:rPr>
              <w:t>and</w:t>
            </w:r>
            <w:r>
              <w:rPr>
                <w:spacing w:val="-5"/>
                <w:sz w:val="20"/>
              </w:rPr>
              <w:t xml:space="preserve"> </w:t>
            </w:r>
            <w:r>
              <w:rPr>
                <w:sz w:val="20"/>
              </w:rPr>
              <w:t>cover plates that do not change the contour</w:t>
            </w:r>
          </w:p>
        </w:tc>
        <w:tc>
          <w:tcPr>
            <w:tcW w:w="1121" w:type="dxa"/>
            <w:tcBorders>
              <w:right w:val="nil"/>
            </w:tcBorders>
            <w:shd w:val="clear" w:color="auto" w:fill="D9D9D9"/>
          </w:tcPr>
          <w:p w14:paraId="105FAE14" w14:textId="77777777" w:rsidR="002E346F" w:rsidRDefault="00FF2A39">
            <w:pPr>
              <w:pStyle w:val="TableParagraph"/>
              <w:ind w:left="84"/>
              <w:rPr>
                <w:sz w:val="20"/>
              </w:rPr>
            </w:pPr>
            <w:r>
              <w:rPr>
                <w:spacing w:val="-5"/>
                <w:sz w:val="20"/>
              </w:rPr>
              <w:t>Yes</w:t>
            </w:r>
          </w:p>
        </w:tc>
      </w:tr>
      <w:tr w:rsidR="002E346F" w14:paraId="2B533A9F" w14:textId="77777777">
        <w:trPr>
          <w:trHeight w:val="487"/>
          <w:tblCellSpacing w:w="21" w:type="dxa"/>
        </w:trPr>
        <w:tc>
          <w:tcPr>
            <w:tcW w:w="516" w:type="dxa"/>
            <w:tcBorders>
              <w:left w:val="nil"/>
            </w:tcBorders>
            <w:shd w:val="clear" w:color="auto" w:fill="808080"/>
          </w:tcPr>
          <w:p w14:paraId="15C4885A" w14:textId="77777777" w:rsidR="002E346F" w:rsidRDefault="00FF2A39">
            <w:pPr>
              <w:pStyle w:val="TableParagraph"/>
              <w:spacing w:before="2"/>
              <w:ind w:left="0" w:right="139"/>
              <w:jc w:val="center"/>
              <w:rPr>
                <w:b/>
                <w:sz w:val="20"/>
              </w:rPr>
            </w:pPr>
            <w:r>
              <w:rPr>
                <w:b/>
                <w:color w:val="FFFFFF"/>
                <w:spacing w:val="-5"/>
                <w:sz w:val="20"/>
              </w:rPr>
              <w:t>52</w:t>
            </w:r>
          </w:p>
        </w:tc>
        <w:tc>
          <w:tcPr>
            <w:tcW w:w="1667" w:type="dxa"/>
            <w:shd w:val="clear" w:color="auto" w:fill="D9D9D9"/>
          </w:tcPr>
          <w:p w14:paraId="2FAFA74F" w14:textId="77777777" w:rsidR="002E346F" w:rsidRDefault="00FF2A39">
            <w:pPr>
              <w:pStyle w:val="TableParagraph"/>
              <w:spacing w:before="2" w:line="243" w:lineRule="exact"/>
              <w:ind w:left="85"/>
              <w:rPr>
                <w:sz w:val="20"/>
              </w:rPr>
            </w:pPr>
            <w:r>
              <w:rPr>
                <w:sz w:val="20"/>
              </w:rPr>
              <w:t>Doors</w:t>
            </w:r>
            <w:r>
              <w:rPr>
                <w:spacing w:val="-10"/>
                <w:sz w:val="20"/>
              </w:rPr>
              <w:t xml:space="preserve"> </w:t>
            </w:r>
            <w:r>
              <w:rPr>
                <w:spacing w:val="-5"/>
                <w:sz w:val="20"/>
              </w:rPr>
              <w:t>and</w:t>
            </w:r>
          </w:p>
          <w:p w14:paraId="00B24789" w14:textId="77777777" w:rsidR="002E346F" w:rsidRDefault="00FF2A39">
            <w:pPr>
              <w:pStyle w:val="TableParagraph"/>
              <w:spacing w:line="221" w:lineRule="exact"/>
              <w:ind w:left="85"/>
              <w:rPr>
                <w:sz w:val="20"/>
              </w:rPr>
            </w:pPr>
            <w:r>
              <w:rPr>
                <w:spacing w:val="-2"/>
                <w:sz w:val="20"/>
              </w:rPr>
              <w:t>hatches</w:t>
            </w:r>
          </w:p>
        </w:tc>
        <w:tc>
          <w:tcPr>
            <w:tcW w:w="5599" w:type="dxa"/>
            <w:shd w:val="clear" w:color="auto" w:fill="D9D9D9"/>
          </w:tcPr>
          <w:p w14:paraId="526F1155" w14:textId="77777777" w:rsidR="002E346F" w:rsidRDefault="00FF2A39">
            <w:pPr>
              <w:pStyle w:val="TableParagraph"/>
              <w:spacing w:before="2"/>
              <w:ind w:left="85"/>
              <w:rPr>
                <w:sz w:val="20"/>
              </w:rPr>
            </w:pPr>
            <w:r>
              <w:rPr>
                <w:sz w:val="20"/>
              </w:rPr>
              <w:t>Doors</w:t>
            </w:r>
            <w:r>
              <w:rPr>
                <w:spacing w:val="-6"/>
                <w:sz w:val="20"/>
              </w:rPr>
              <w:t xml:space="preserve"> </w:t>
            </w:r>
            <w:r>
              <w:rPr>
                <w:sz w:val="20"/>
              </w:rPr>
              <w:t>—</w:t>
            </w:r>
            <w:r>
              <w:rPr>
                <w:spacing w:val="-5"/>
                <w:sz w:val="20"/>
              </w:rPr>
              <w:t xml:space="preserve"> </w:t>
            </w:r>
            <w:r>
              <w:rPr>
                <w:sz w:val="20"/>
              </w:rPr>
              <w:t>removal</w:t>
            </w:r>
            <w:r>
              <w:rPr>
                <w:spacing w:val="-5"/>
                <w:sz w:val="20"/>
              </w:rPr>
              <w:t xml:space="preserve"> </w:t>
            </w:r>
            <w:r>
              <w:rPr>
                <w:sz w:val="20"/>
              </w:rPr>
              <w:t>and</w:t>
            </w:r>
            <w:r>
              <w:rPr>
                <w:spacing w:val="-5"/>
                <w:sz w:val="20"/>
              </w:rPr>
              <w:t xml:space="preserve"> </w:t>
            </w:r>
            <w:r>
              <w:rPr>
                <w:spacing w:val="-2"/>
                <w:sz w:val="20"/>
              </w:rPr>
              <w:t>reinstallation</w:t>
            </w:r>
          </w:p>
        </w:tc>
        <w:tc>
          <w:tcPr>
            <w:tcW w:w="1121" w:type="dxa"/>
            <w:tcBorders>
              <w:right w:val="nil"/>
            </w:tcBorders>
            <w:shd w:val="clear" w:color="auto" w:fill="D9D9D9"/>
          </w:tcPr>
          <w:p w14:paraId="09F8DD6C" w14:textId="77777777" w:rsidR="002E346F" w:rsidRDefault="00FF2A39">
            <w:pPr>
              <w:pStyle w:val="TableParagraph"/>
              <w:spacing w:before="2"/>
              <w:ind w:left="84"/>
              <w:rPr>
                <w:sz w:val="20"/>
              </w:rPr>
            </w:pPr>
            <w:r>
              <w:rPr>
                <w:spacing w:val="-5"/>
                <w:sz w:val="20"/>
              </w:rPr>
              <w:t>Yes</w:t>
            </w:r>
          </w:p>
        </w:tc>
      </w:tr>
      <w:tr w:rsidR="002E346F" w14:paraId="65258BD4" w14:textId="77777777">
        <w:trPr>
          <w:trHeight w:val="732"/>
          <w:tblCellSpacing w:w="21" w:type="dxa"/>
        </w:trPr>
        <w:tc>
          <w:tcPr>
            <w:tcW w:w="516" w:type="dxa"/>
            <w:tcBorders>
              <w:left w:val="nil"/>
            </w:tcBorders>
            <w:shd w:val="clear" w:color="auto" w:fill="808080"/>
          </w:tcPr>
          <w:p w14:paraId="32FCBD0E" w14:textId="77777777" w:rsidR="002E346F" w:rsidRDefault="00FF2A39">
            <w:pPr>
              <w:pStyle w:val="TableParagraph"/>
              <w:spacing w:before="3"/>
              <w:ind w:left="0" w:right="139"/>
              <w:jc w:val="center"/>
              <w:rPr>
                <w:b/>
                <w:sz w:val="20"/>
              </w:rPr>
            </w:pPr>
            <w:r>
              <w:rPr>
                <w:b/>
                <w:color w:val="FFFFFF"/>
                <w:spacing w:val="-5"/>
                <w:sz w:val="20"/>
              </w:rPr>
              <w:t>53</w:t>
            </w:r>
          </w:p>
        </w:tc>
        <w:tc>
          <w:tcPr>
            <w:tcW w:w="1667" w:type="dxa"/>
            <w:shd w:val="clear" w:color="auto" w:fill="D9D9D9"/>
          </w:tcPr>
          <w:p w14:paraId="24ED8D04" w14:textId="77777777" w:rsidR="002E346F" w:rsidRDefault="00FF2A39">
            <w:pPr>
              <w:pStyle w:val="TableParagraph"/>
              <w:spacing w:before="3"/>
              <w:ind w:left="85"/>
              <w:rPr>
                <w:sz w:val="20"/>
              </w:rPr>
            </w:pPr>
            <w:r>
              <w:rPr>
                <w:spacing w:val="-2"/>
                <w:sz w:val="20"/>
              </w:rPr>
              <w:t>Fuselage</w:t>
            </w:r>
          </w:p>
        </w:tc>
        <w:tc>
          <w:tcPr>
            <w:tcW w:w="5599" w:type="dxa"/>
            <w:shd w:val="clear" w:color="auto" w:fill="D9D9D9"/>
          </w:tcPr>
          <w:p w14:paraId="48479E81" w14:textId="77777777" w:rsidR="002E346F" w:rsidRDefault="00FF2A39">
            <w:pPr>
              <w:pStyle w:val="TableParagraph"/>
              <w:spacing w:before="3"/>
              <w:ind w:left="85"/>
              <w:rPr>
                <w:sz w:val="20"/>
              </w:rPr>
            </w:pPr>
            <w:r>
              <w:rPr>
                <w:sz w:val="20"/>
              </w:rPr>
              <w:t>Upholstery,</w:t>
            </w:r>
            <w:r>
              <w:rPr>
                <w:spacing w:val="-5"/>
                <w:sz w:val="20"/>
              </w:rPr>
              <w:t xml:space="preserve"> </w:t>
            </w:r>
            <w:r>
              <w:rPr>
                <w:sz w:val="20"/>
              </w:rPr>
              <w:t>furnishing</w:t>
            </w:r>
            <w:r>
              <w:rPr>
                <w:spacing w:val="-3"/>
                <w:sz w:val="20"/>
              </w:rPr>
              <w:t xml:space="preserve"> </w:t>
            </w:r>
            <w:r>
              <w:rPr>
                <w:sz w:val="20"/>
              </w:rPr>
              <w:t>—</w:t>
            </w:r>
            <w:r>
              <w:rPr>
                <w:spacing w:val="-6"/>
                <w:sz w:val="20"/>
              </w:rPr>
              <w:t xml:space="preserve"> </w:t>
            </w:r>
            <w:r>
              <w:rPr>
                <w:sz w:val="20"/>
              </w:rPr>
              <w:t>minor</w:t>
            </w:r>
            <w:r>
              <w:rPr>
                <w:spacing w:val="-6"/>
                <w:sz w:val="20"/>
              </w:rPr>
              <w:t xml:space="preserve"> </w:t>
            </w:r>
            <w:r>
              <w:rPr>
                <w:sz w:val="20"/>
              </w:rPr>
              <w:t>repairs</w:t>
            </w:r>
            <w:r>
              <w:rPr>
                <w:spacing w:val="-7"/>
                <w:sz w:val="20"/>
              </w:rPr>
              <w:t xml:space="preserve"> </w:t>
            </w:r>
            <w:r>
              <w:rPr>
                <w:sz w:val="20"/>
              </w:rPr>
              <w:t>that</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require disassembly of primary structure or operating systems, or</w:t>
            </w:r>
          </w:p>
          <w:p w14:paraId="7E98A2B6" w14:textId="77777777" w:rsidR="002E346F" w:rsidRDefault="00FF2A39">
            <w:pPr>
              <w:pStyle w:val="TableParagraph"/>
              <w:spacing w:line="221" w:lineRule="exact"/>
              <w:ind w:left="85"/>
              <w:rPr>
                <w:sz w:val="20"/>
              </w:rPr>
            </w:pPr>
            <w:r>
              <w:rPr>
                <w:sz w:val="20"/>
              </w:rPr>
              <w:t>interfere</w:t>
            </w:r>
            <w:r>
              <w:rPr>
                <w:spacing w:val="-11"/>
                <w:sz w:val="20"/>
              </w:rPr>
              <w:t xml:space="preserve"> </w:t>
            </w:r>
            <w:r>
              <w:rPr>
                <w:sz w:val="20"/>
              </w:rPr>
              <w:t>with</w:t>
            </w:r>
            <w:r>
              <w:rPr>
                <w:spacing w:val="-9"/>
                <w:sz w:val="20"/>
              </w:rPr>
              <w:t xml:space="preserve"> </w:t>
            </w:r>
            <w:r>
              <w:rPr>
                <w:sz w:val="20"/>
              </w:rPr>
              <w:t>control</w:t>
            </w:r>
            <w:r>
              <w:rPr>
                <w:spacing w:val="-10"/>
                <w:sz w:val="20"/>
              </w:rPr>
              <w:t xml:space="preserve"> </w:t>
            </w:r>
            <w:r>
              <w:rPr>
                <w:spacing w:val="-2"/>
                <w:sz w:val="20"/>
              </w:rPr>
              <w:t>systems</w:t>
            </w:r>
          </w:p>
        </w:tc>
        <w:tc>
          <w:tcPr>
            <w:tcW w:w="1121" w:type="dxa"/>
            <w:tcBorders>
              <w:right w:val="nil"/>
            </w:tcBorders>
            <w:shd w:val="clear" w:color="auto" w:fill="D9D9D9"/>
          </w:tcPr>
          <w:p w14:paraId="40A716E1" w14:textId="77777777" w:rsidR="002E346F" w:rsidRDefault="00FF2A39">
            <w:pPr>
              <w:pStyle w:val="TableParagraph"/>
              <w:spacing w:before="3"/>
              <w:ind w:left="84"/>
              <w:rPr>
                <w:sz w:val="20"/>
              </w:rPr>
            </w:pPr>
            <w:r>
              <w:rPr>
                <w:spacing w:val="-5"/>
                <w:sz w:val="20"/>
              </w:rPr>
              <w:t>Yes</w:t>
            </w:r>
          </w:p>
        </w:tc>
      </w:tr>
      <w:tr w:rsidR="002E346F" w14:paraId="008F8013" w14:textId="77777777">
        <w:trPr>
          <w:trHeight w:val="487"/>
          <w:tblCellSpacing w:w="21" w:type="dxa"/>
        </w:trPr>
        <w:tc>
          <w:tcPr>
            <w:tcW w:w="516" w:type="dxa"/>
            <w:tcBorders>
              <w:left w:val="nil"/>
            </w:tcBorders>
            <w:shd w:val="clear" w:color="auto" w:fill="808080"/>
          </w:tcPr>
          <w:p w14:paraId="6C7238E7" w14:textId="77777777" w:rsidR="002E346F" w:rsidRDefault="00FF2A39">
            <w:pPr>
              <w:pStyle w:val="TableParagraph"/>
              <w:spacing w:before="3"/>
              <w:ind w:left="0" w:right="139"/>
              <w:jc w:val="center"/>
              <w:rPr>
                <w:b/>
                <w:sz w:val="20"/>
              </w:rPr>
            </w:pPr>
            <w:r>
              <w:rPr>
                <w:b/>
                <w:color w:val="FFFFFF"/>
                <w:spacing w:val="-5"/>
                <w:sz w:val="20"/>
              </w:rPr>
              <w:t>56</w:t>
            </w:r>
          </w:p>
        </w:tc>
        <w:tc>
          <w:tcPr>
            <w:tcW w:w="1667" w:type="dxa"/>
            <w:shd w:val="clear" w:color="auto" w:fill="D9D9D9"/>
          </w:tcPr>
          <w:p w14:paraId="74FDDD8A" w14:textId="77777777" w:rsidR="002E346F" w:rsidRDefault="00FF2A39">
            <w:pPr>
              <w:pStyle w:val="TableParagraph"/>
              <w:spacing w:before="3"/>
              <w:ind w:left="85"/>
              <w:rPr>
                <w:sz w:val="20"/>
              </w:rPr>
            </w:pPr>
            <w:r>
              <w:rPr>
                <w:spacing w:val="-2"/>
                <w:sz w:val="20"/>
              </w:rPr>
              <w:t>Windows</w:t>
            </w:r>
          </w:p>
        </w:tc>
        <w:tc>
          <w:tcPr>
            <w:tcW w:w="5599" w:type="dxa"/>
            <w:shd w:val="clear" w:color="auto" w:fill="D9D9D9"/>
          </w:tcPr>
          <w:p w14:paraId="4A28FF6D" w14:textId="77777777" w:rsidR="002E346F" w:rsidRDefault="00FF2A39">
            <w:pPr>
              <w:pStyle w:val="TableParagraph"/>
              <w:spacing w:before="3" w:line="243" w:lineRule="exact"/>
              <w:ind w:left="85"/>
              <w:rPr>
                <w:sz w:val="20"/>
              </w:rPr>
            </w:pPr>
            <w:r>
              <w:rPr>
                <w:sz w:val="20"/>
              </w:rPr>
              <w:t>Side</w:t>
            </w:r>
            <w:r>
              <w:rPr>
                <w:spacing w:val="-7"/>
                <w:sz w:val="20"/>
              </w:rPr>
              <w:t xml:space="preserve"> </w:t>
            </w:r>
            <w:r>
              <w:rPr>
                <w:sz w:val="20"/>
              </w:rPr>
              <w:t>windows</w:t>
            </w:r>
            <w:r>
              <w:rPr>
                <w:spacing w:val="-6"/>
                <w:sz w:val="20"/>
              </w:rPr>
              <w:t xml:space="preserve"> </w:t>
            </w:r>
            <w:r>
              <w:rPr>
                <w:sz w:val="20"/>
              </w:rPr>
              <w:t>—</w:t>
            </w:r>
            <w:r>
              <w:rPr>
                <w:spacing w:val="-5"/>
                <w:sz w:val="20"/>
              </w:rPr>
              <w:t xml:space="preserve"> </w:t>
            </w:r>
            <w:r>
              <w:rPr>
                <w:sz w:val="20"/>
              </w:rPr>
              <w:t>replacement</w:t>
            </w:r>
            <w:r>
              <w:rPr>
                <w:spacing w:val="-3"/>
                <w:sz w:val="20"/>
              </w:rPr>
              <w:t xml:space="preserve"> </w:t>
            </w:r>
            <w:r>
              <w:rPr>
                <w:sz w:val="20"/>
              </w:rPr>
              <w:t>if</w:t>
            </w:r>
            <w:r>
              <w:rPr>
                <w:spacing w:val="-6"/>
                <w:sz w:val="20"/>
              </w:rPr>
              <w:t xml:space="preserve"> </w:t>
            </w:r>
            <w:r>
              <w:rPr>
                <w:sz w:val="20"/>
              </w:rPr>
              <w:t>no</w:t>
            </w:r>
            <w:r>
              <w:rPr>
                <w:spacing w:val="-5"/>
                <w:sz w:val="20"/>
              </w:rPr>
              <w:t xml:space="preserve"> </w:t>
            </w:r>
            <w:r>
              <w:rPr>
                <w:sz w:val="20"/>
              </w:rPr>
              <w:t>riveting,</w:t>
            </w:r>
            <w:r>
              <w:rPr>
                <w:spacing w:val="-5"/>
                <w:sz w:val="20"/>
              </w:rPr>
              <w:t xml:space="preserve"> </w:t>
            </w:r>
            <w:r>
              <w:rPr>
                <w:sz w:val="20"/>
              </w:rPr>
              <w:t>bonding</w:t>
            </w:r>
            <w:r>
              <w:rPr>
                <w:spacing w:val="-6"/>
                <w:sz w:val="20"/>
              </w:rPr>
              <w:t xml:space="preserve"> </w:t>
            </w:r>
            <w:r>
              <w:rPr>
                <w:sz w:val="20"/>
              </w:rPr>
              <w:t>or</w:t>
            </w:r>
            <w:r>
              <w:rPr>
                <w:spacing w:val="-6"/>
                <w:sz w:val="20"/>
              </w:rPr>
              <w:t xml:space="preserve"> </w:t>
            </w:r>
            <w:r>
              <w:rPr>
                <w:sz w:val="20"/>
              </w:rPr>
              <w:t>any</w:t>
            </w:r>
            <w:r>
              <w:rPr>
                <w:spacing w:val="-6"/>
                <w:sz w:val="20"/>
              </w:rPr>
              <w:t xml:space="preserve"> </w:t>
            </w:r>
            <w:r>
              <w:rPr>
                <w:spacing w:val="-2"/>
                <w:sz w:val="20"/>
              </w:rPr>
              <w:t>special</w:t>
            </w:r>
          </w:p>
          <w:p w14:paraId="21DBE206" w14:textId="77777777" w:rsidR="002E346F" w:rsidRDefault="00FF2A39">
            <w:pPr>
              <w:pStyle w:val="TableParagraph"/>
              <w:spacing w:line="221" w:lineRule="exact"/>
              <w:ind w:left="85"/>
              <w:rPr>
                <w:sz w:val="20"/>
              </w:rPr>
            </w:pPr>
            <w:r>
              <w:rPr>
                <w:sz w:val="20"/>
              </w:rPr>
              <w:t>process</w:t>
            </w:r>
            <w:r>
              <w:rPr>
                <w:spacing w:val="-7"/>
                <w:sz w:val="20"/>
              </w:rPr>
              <w:t xml:space="preserve"> </w:t>
            </w:r>
            <w:r>
              <w:rPr>
                <w:sz w:val="20"/>
              </w:rPr>
              <w:t>is</w:t>
            </w:r>
            <w:r>
              <w:rPr>
                <w:spacing w:val="-7"/>
                <w:sz w:val="20"/>
              </w:rPr>
              <w:t xml:space="preserve"> </w:t>
            </w:r>
            <w:r>
              <w:rPr>
                <w:spacing w:val="-2"/>
                <w:sz w:val="20"/>
              </w:rPr>
              <w:t>required</w:t>
            </w:r>
          </w:p>
        </w:tc>
        <w:tc>
          <w:tcPr>
            <w:tcW w:w="1121" w:type="dxa"/>
            <w:tcBorders>
              <w:right w:val="nil"/>
            </w:tcBorders>
            <w:shd w:val="clear" w:color="auto" w:fill="D9D9D9"/>
          </w:tcPr>
          <w:p w14:paraId="0B7AC977" w14:textId="77777777" w:rsidR="002E346F" w:rsidRDefault="00FF2A39">
            <w:pPr>
              <w:pStyle w:val="TableParagraph"/>
              <w:spacing w:before="3"/>
              <w:ind w:left="84"/>
              <w:rPr>
                <w:sz w:val="20"/>
              </w:rPr>
            </w:pPr>
            <w:r>
              <w:rPr>
                <w:spacing w:val="-5"/>
                <w:sz w:val="20"/>
              </w:rPr>
              <w:t>Yes</w:t>
            </w:r>
          </w:p>
        </w:tc>
      </w:tr>
      <w:tr w:rsidR="002E346F" w14:paraId="3ADDFEEE" w14:textId="77777777">
        <w:trPr>
          <w:trHeight w:val="245"/>
          <w:tblCellSpacing w:w="21" w:type="dxa"/>
        </w:trPr>
        <w:tc>
          <w:tcPr>
            <w:tcW w:w="516" w:type="dxa"/>
            <w:tcBorders>
              <w:left w:val="nil"/>
            </w:tcBorders>
            <w:shd w:val="clear" w:color="auto" w:fill="808080"/>
          </w:tcPr>
          <w:p w14:paraId="1C3101F7" w14:textId="77777777" w:rsidR="002E346F" w:rsidRDefault="00FF2A39">
            <w:pPr>
              <w:pStyle w:val="TableParagraph"/>
              <w:spacing w:before="3" w:line="222" w:lineRule="exact"/>
              <w:ind w:left="0" w:right="139"/>
              <w:jc w:val="center"/>
              <w:rPr>
                <w:b/>
                <w:sz w:val="20"/>
              </w:rPr>
            </w:pPr>
            <w:r>
              <w:rPr>
                <w:b/>
                <w:color w:val="FFFFFF"/>
                <w:spacing w:val="-5"/>
                <w:sz w:val="20"/>
              </w:rPr>
              <w:t>61</w:t>
            </w:r>
          </w:p>
        </w:tc>
        <w:tc>
          <w:tcPr>
            <w:tcW w:w="1667" w:type="dxa"/>
            <w:shd w:val="clear" w:color="auto" w:fill="D9D9D9"/>
          </w:tcPr>
          <w:p w14:paraId="1F2528E4" w14:textId="77777777" w:rsidR="002E346F" w:rsidRDefault="00FF2A39">
            <w:pPr>
              <w:pStyle w:val="TableParagraph"/>
              <w:spacing w:before="3" w:line="222" w:lineRule="exact"/>
              <w:ind w:left="85"/>
              <w:rPr>
                <w:sz w:val="20"/>
              </w:rPr>
            </w:pPr>
            <w:r>
              <w:rPr>
                <w:spacing w:val="-2"/>
                <w:sz w:val="20"/>
              </w:rPr>
              <w:t>Propeller</w:t>
            </w:r>
          </w:p>
        </w:tc>
        <w:tc>
          <w:tcPr>
            <w:tcW w:w="5599" w:type="dxa"/>
            <w:shd w:val="clear" w:color="auto" w:fill="D9D9D9"/>
          </w:tcPr>
          <w:p w14:paraId="6F9E6EBB" w14:textId="77777777" w:rsidR="002E346F" w:rsidRDefault="00FF2A39">
            <w:pPr>
              <w:pStyle w:val="TableParagraph"/>
              <w:spacing w:before="3" w:line="222" w:lineRule="exact"/>
              <w:ind w:left="85"/>
              <w:rPr>
                <w:sz w:val="20"/>
              </w:rPr>
            </w:pPr>
            <w:r>
              <w:rPr>
                <w:sz w:val="20"/>
              </w:rPr>
              <w:t>Spinner</w:t>
            </w:r>
            <w:r>
              <w:rPr>
                <w:spacing w:val="-5"/>
                <w:sz w:val="20"/>
              </w:rPr>
              <w:t xml:space="preserve"> </w:t>
            </w:r>
            <w:r>
              <w:rPr>
                <w:sz w:val="20"/>
              </w:rPr>
              <w:t>—</w:t>
            </w:r>
            <w:r>
              <w:rPr>
                <w:spacing w:val="-6"/>
                <w:sz w:val="20"/>
              </w:rPr>
              <w:t xml:space="preserve"> </w:t>
            </w:r>
            <w:r>
              <w:rPr>
                <w:sz w:val="20"/>
              </w:rPr>
              <w:t>removal</w:t>
            </w:r>
            <w:r>
              <w:rPr>
                <w:spacing w:val="-6"/>
                <w:sz w:val="20"/>
              </w:rPr>
              <w:t xml:space="preserve"> </w:t>
            </w:r>
            <w:r>
              <w:rPr>
                <w:sz w:val="20"/>
              </w:rPr>
              <w:t>and</w:t>
            </w:r>
            <w:r>
              <w:rPr>
                <w:spacing w:val="-5"/>
                <w:sz w:val="20"/>
              </w:rPr>
              <w:t xml:space="preserve"> </w:t>
            </w:r>
            <w:r>
              <w:rPr>
                <w:spacing w:val="-2"/>
                <w:sz w:val="20"/>
              </w:rPr>
              <w:t>reinstallation</w:t>
            </w:r>
          </w:p>
        </w:tc>
        <w:tc>
          <w:tcPr>
            <w:tcW w:w="1121" w:type="dxa"/>
            <w:tcBorders>
              <w:right w:val="nil"/>
            </w:tcBorders>
            <w:shd w:val="clear" w:color="auto" w:fill="D9D9D9"/>
          </w:tcPr>
          <w:p w14:paraId="2C0AF176" w14:textId="77777777" w:rsidR="002E346F" w:rsidRDefault="00FF2A39">
            <w:pPr>
              <w:pStyle w:val="TableParagraph"/>
              <w:spacing w:before="3" w:line="222" w:lineRule="exact"/>
              <w:ind w:left="84"/>
              <w:rPr>
                <w:sz w:val="20"/>
              </w:rPr>
            </w:pPr>
            <w:r>
              <w:rPr>
                <w:spacing w:val="-5"/>
                <w:sz w:val="20"/>
              </w:rPr>
              <w:t>Yes</w:t>
            </w:r>
          </w:p>
        </w:tc>
      </w:tr>
      <w:tr w:rsidR="002E346F" w14:paraId="1FC3EFE8" w14:textId="77777777">
        <w:trPr>
          <w:trHeight w:val="487"/>
          <w:tblCellSpacing w:w="21" w:type="dxa"/>
        </w:trPr>
        <w:tc>
          <w:tcPr>
            <w:tcW w:w="516" w:type="dxa"/>
            <w:vMerge w:val="restart"/>
            <w:tcBorders>
              <w:left w:val="nil"/>
              <w:bottom w:val="nil"/>
            </w:tcBorders>
            <w:shd w:val="clear" w:color="auto" w:fill="808080"/>
          </w:tcPr>
          <w:p w14:paraId="7189B9BD" w14:textId="77777777" w:rsidR="002E346F" w:rsidRDefault="00FF2A39">
            <w:pPr>
              <w:pStyle w:val="TableParagraph"/>
              <w:rPr>
                <w:b/>
                <w:sz w:val="20"/>
              </w:rPr>
            </w:pPr>
            <w:r>
              <w:rPr>
                <w:b/>
                <w:color w:val="FFFFFF"/>
                <w:spacing w:val="-5"/>
                <w:sz w:val="20"/>
              </w:rPr>
              <w:t>71</w:t>
            </w:r>
          </w:p>
        </w:tc>
        <w:tc>
          <w:tcPr>
            <w:tcW w:w="1667" w:type="dxa"/>
            <w:vMerge w:val="restart"/>
            <w:tcBorders>
              <w:bottom w:val="nil"/>
            </w:tcBorders>
            <w:shd w:val="clear" w:color="auto" w:fill="D9D9D9"/>
          </w:tcPr>
          <w:p w14:paraId="4BA77A3A" w14:textId="77777777" w:rsidR="002E346F" w:rsidRDefault="00FF2A39">
            <w:pPr>
              <w:pStyle w:val="TableParagraph"/>
              <w:ind w:left="85" w:right="588"/>
              <w:rPr>
                <w:sz w:val="20"/>
              </w:rPr>
            </w:pPr>
            <w:r>
              <w:rPr>
                <w:sz w:val="20"/>
              </w:rPr>
              <w:t>Power</w:t>
            </w:r>
            <w:r>
              <w:rPr>
                <w:spacing w:val="-12"/>
                <w:sz w:val="20"/>
              </w:rPr>
              <w:t xml:space="preserve"> </w:t>
            </w:r>
            <w:r>
              <w:rPr>
                <w:sz w:val="20"/>
              </w:rPr>
              <w:t xml:space="preserve">plant </w:t>
            </w:r>
            <w:r>
              <w:rPr>
                <w:spacing w:val="-2"/>
                <w:sz w:val="20"/>
              </w:rPr>
              <w:t>installation</w:t>
            </w:r>
          </w:p>
        </w:tc>
        <w:tc>
          <w:tcPr>
            <w:tcW w:w="5599" w:type="dxa"/>
            <w:shd w:val="clear" w:color="auto" w:fill="D9D9D9"/>
          </w:tcPr>
          <w:p w14:paraId="7308D291" w14:textId="77777777" w:rsidR="002E346F" w:rsidRDefault="00FF2A39">
            <w:pPr>
              <w:pStyle w:val="TableParagraph"/>
              <w:spacing w:line="240" w:lineRule="atLeast"/>
              <w:ind w:left="85"/>
              <w:rPr>
                <w:sz w:val="20"/>
              </w:rPr>
            </w:pPr>
            <w:r>
              <w:rPr>
                <w:sz w:val="20"/>
              </w:rPr>
              <w:t>Cowling</w:t>
            </w:r>
            <w:r>
              <w:rPr>
                <w:spacing w:val="-4"/>
                <w:sz w:val="20"/>
              </w:rPr>
              <w:t xml:space="preserve"> </w:t>
            </w:r>
            <w:r>
              <w:rPr>
                <w:sz w:val="20"/>
              </w:rPr>
              <w:t>—</w:t>
            </w:r>
            <w:r>
              <w:rPr>
                <w:spacing w:val="-6"/>
                <w:sz w:val="20"/>
              </w:rPr>
              <w:t xml:space="preserve"> </w:t>
            </w:r>
            <w:r>
              <w:rPr>
                <w:sz w:val="20"/>
              </w:rPr>
              <w:t>removal</w:t>
            </w:r>
            <w:r>
              <w:rPr>
                <w:spacing w:val="-6"/>
                <w:sz w:val="20"/>
              </w:rPr>
              <w:t xml:space="preserve"> </w:t>
            </w:r>
            <w:r>
              <w:rPr>
                <w:sz w:val="20"/>
              </w:rPr>
              <w:t>and</w:t>
            </w:r>
            <w:r>
              <w:rPr>
                <w:spacing w:val="-6"/>
                <w:sz w:val="20"/>
              </w:rPr>
              <w:t xml:space="preserve"> </w:t>
            </w:r>
            <w:r>
              <w:rPr>
                <w:sz w:val="20"/>
              </w:rPr>
              <w:t>reinstallation</w:t>
            </w:r>
            <w:r>
              <w:rPr>
                <w:spacing w:val="-6"/>
                <w:sz w:val="20"/>
              </w:rPr>
              <w:t xml:space="preserve"> </w:t>
            </w:r>
            <w:r>
              <w:rPr>
                <w:sz w:val="20"/>
              </w:rPr>
              <w:t>not</w:t>
            </w:r>
            <w:r>
              <w:rPr>
                <w:spacing w:val="-6"/>
                <w:sz w:val="20"/>
              </w:rPr>
              <w:t xml:space="preserve"> </w:t>
            </w:r>
            <w:r>
              <w:rPr>
                <w:sz w:val="20"/>
              </w:rPr>
              <w:t>requiring</w:t>
            </w:r>
            <w:r>
              <w:rPr>
                <w:spacing w:val="-7"/>
                <w:sz w:val="20"/>
              </w:rPr>
              <w:t xml:space="preserve"> </w:t>
            </w:r>
            <w:r>
              <w:rPr>
                <w:sz w:val="20"/>
              </w:rPr>
              <w:t>removal</w:t>
            </w:r>
            <w:r>
              <w:rPr>
                <w:spacing w:val="-5"/>
                <w:sz w:val="20"/>
              </w:rPr>
              <w:t xml:space="preserve"> </w:t>
            </w:r>
            <w:r>
              <w:rPr>
                <w:sz w:val="20"/>
              </w:rPr>
              <w:t>of propeller or disconnection of flight controls</w:t>
            </w:r>
          </w:p>
        </w:tc>
        <w:tc>
          <w:tcPr>
            <w:tcW w:w="1121" w:type="dxa"/>
            <w:tcBorders>
              <w:right w:val="nil"/>
            </w:tcBorders>
            <w:shd w:val="clear" w:color="auto" w:fill="D9D9D9"/>
          </w:tcPr>
          <w:p w14:paraId="3482FA2A" w14:textId="77777777" w:rsidR="002E346F" w:rsidRDefault="00FF2A39">
            <w:pPr>
              <w:pStyle w:val="TableParagraph"/>
              <w:ind w:left="84"/>
              <w:rPr>
                <w:sz w:val="20"/>
              </w:rPr>
            </w:pPr>
            <w:r>
              <w:rPr>
                <w:spacing w:val="-5"/>
                <w:sz w:val="20"/>
              </w:rPr>
              <w:t>Yes</w:t>
            </w:r>
          </w:p>
        </w:tc>
      </w:tr>
      <w:tr w:rsidR="002E346F" w14:paraId="22EF6ADC" w14:textId="77777777">
        <w:trPr>
          <w:trHeight w:val="491"/>
          <w:tblCellSpacing w:w="21" w:type="dxa"/>
        </w:trPr>
        <w:tc>
          <w:tcPr>
            <w:tcW w:w="516" w:type="dxa"/>
            <w:vMerge/>
            <w:tcBorders>
              <w:top w:val="nil"/>
              <w:left w:val="nil"/>
              <w:bottom w:val="nil"/>
            </w:tcBorders>
            <w:shd w:val="clear" w:color="auto" w:fill="808080"/>
          </w:tcPr>
          <w:p w14:paraId="3AD7582B" w14:textId="77777777" w:rsidR="002E346F" w:rsidRDefault="002E346F">
            <w:pPr>
              <w:rPr>
                <w:sz w:val="2"/>
                <w:szCs w:val="2"/>
              </w:rPr>
            </w:pPr>
          </w:p>
        </w:tc>
        <w:tc>
          <w:tcPr>
            <w:tcW w:w="1667" w:type="dxa"/>
            <w:vMerge/>
            <w:tcBorders>
              <w:top w:val="nil"/>
              <w:bottom w:val="nil"/>
            </w:tcBorders>
            <w:shd w:val="clear" w:color="auto" w:fill="D9D9D9"/>
          </w:tcPr>
          <w:p w14:paraId="725E4EFF" w14:textId="77777777" w:rsidR="002E346F" w:rsidRDefault="002E346F">
            <w:pPr>
              <w:rPr>
                <w:sz w:val="2"/>
                <w:szCs w:val="2"/>
              </w:rPr>
            </w:pPr>
          </w:p>
        </w:tc>
        <w:tc>
          <w:tcPr>
            <w:tcW w:w="5599" w:type="dxa"/>
            <w:tcBorders>
              <w:bottom w:val="nil"/>
            </w:tcBorders>
            <w:shd w:val="clear" w:color="auto" w:fill="D9D9D9"/>
          </w:tcPr>
          <w:p w14:paraId="270983A0" w14:textId="77777777" w:rsidR="002E346F" w:rsidRDefault="00FF2A39">
            <w:pPr>
              <w:pStyle w:val="TableParagraph"/>
              <w:spacing w:before="2" w:line="243" w:lineRule="exact"/>
              <w:ind w:left="85"/>
              <w:rPr>
                <w:sz w:val="20"/>
              </w:rPr>
            </w:pPr>
            <w:r>
              <w:rPr>
                <w:sz w:val="20"/>
              </w:rPr>
              <w:t>Induction</w:t>
            </w:r>
            <w:r>
              <w:rPr>
                <w:spacing w:val="-8"/>
                <w:sz w:val="20"/>
              </w:rPr>
              <w:t xml:space="preserve"> </w:t>
            </w:r>
            <w:r>
              <w:rPr>
                <w:sz w:val="20"/>
              </w:rPr>
              <w:t>system</w:t>
            </w:r>
            <w:r>
              <w:rPr>
                <w:spacing w:val="-8"/>
                <w:sz w:val="20"/>
              </w:rPr>
              <w:t xml:space="preserve"> </w:t>
            </w:r>
            <w:r>
              <w:rPr>
                <w:sz w:val="20"/>
              </w:rPr>
              <w:t>—</w:t>
            </w:r>
            <w:r>
              <w:rPr>
                <w:spacing w:val="-7"/>
                <w:sz w:val="20"/>
              </w:rPr>
              <w:t xml:space="preserve"> </w:t>
            </w:r>
            <w:r>
              <w:rPr>
                <w:sz w:val="20"/>
              </w:rPr>
              <w:t>inspection</w:t>
            </w:r>
            <w:r>
              <w:rPr>
                <w:spacing w:val="-8"/>
                <w:sz w:val="20"/>
              </w:rPr>
              <w:t xml:space="preserve"> </w:t>
            </w:r>
            <w:r>
              <w:rPr>
                <w:sz w:val="20"/>
              </w:rPr>
              <w:t>and</w:t>
            </w:r>
            <w:r>
              <w:rPr>
                <w:spacing w:val="-7"/>
                <w:sz w:val="20"/>
              </w:rPr>
              <w:t xml:space="preserve"> </w:t>
            </w:r>
            <w:r>
              <w:rPr>
                <w:sz w:val="20"/>
              </w:rPr>
              <w:t>replacement</w:t>
            </w:r>
            <w:r>
              <w:rPr>
                <w:spacing w:val="-8"/>
                <w:sz w:val="20"/>
              </w:rPr>
              <w:t xml:space="preserve"> </w:t>
            </w:r>
            <w:r>
              <w:rPr>
                <w:sz w:val="20"/>
              </w:rPr>
              <w:t>of</w:t>
            </w:r>
            <w:r>
              <w:rPr>
                <w:spacing w:val="-9"/>
                <w:sz w:val="20"/>
              </w:rPr>
              <w:t xml:space="preserve"> </w:t>
            </w:r>
            <w:r>
              <w:rPr>
                <w:sz w:val="20"/>
              </w:rPr>
              <w:t>induction</w:t>
            </w:r>
            <w:r>
              <w:rPr>
                <w:spacing w:val="-8"/>
                <w:sz w:val="20"/>
              </w:rPr>
              <w:t xml:space="preserve"> </w:t>
            </w:r>
            <w:r>
              <w:rPr>
                <w:spacing w:val="-5"/>
                <w:sz w:val="20"/>
              </w:rPr>
              <w:t>air</w:t>
            </w:r>
          </w:p>
          <w:p w14:paraId="330B55AF" w14:textId="77777777" w:rsidR="002E346F" w:rsidRDefault="00FF2A39">
            <w:pPr>
              <w:pStyle w:val="TableParagraph"/>
              <w:spacing w:line="225" w:lineRule="exact"/>
              <w:ind w:left="85"/>
              <w:rPr>
                <w:sz w:val="20"/>
              </w:rPr>
            </w:pPr>
            <w:r>
              <w:rPr>
                <w:spacing w:val="-2"/>
                <w:sz w:val="20"/>
              </w:rPr>
              <w:t>filter</w:t>
            </w:r>
          </w:p>
        </w:tc>
        <w:tc>
          <w:tcPr>
            <w:tcW w:w="1121" w:type="dxa"/>
            <w:tcBorders>
              <w:bottom w:val="nil"/>
              <w:right w:val="nil"/>
            </w:tcBorders>
            <w:shd w:val="clear" w:color="auto" w:fill="D9D9D9"/>
          </w:tcPr>
          <w:p w14:paraId="54E2FC21" w14:textId="77777777" w:rsidR="002E346F" w:rsidRDefault="00FF2A39">
            <w:pPr>
              <w:pStyle w:val="TableParagraph"/>
              <w:spacing w:before="2"/>
              <w:ind w:left="84"/>
              <w:rPr>
                <w:sz w:val="20"/>
              </w:rPr>
            </w:pPr>
            <w:r>
              <w:rPr>
                <w:spacing w:val="-5"/>
                <w:sz w:val="20"/>
              </w:rPr>
              <w:t>Yes</w:t>
            </w:r>
          </w:p>
        </w:tc>
      </w:tr>
    </w:tbl>
    <w:p w14:paraId="55E350D6" w14:textId="77777777" w:rsidR="002E346F" w:rsidRDefault="002E346F">
      <w:pPr>
        <w:pStyle w:val="TableParagraph"/>
        <w:rPr>
          <w:sz w:val="20"/>
        </w:rPr>
        <w:sectPr w:rsidR="002E346F">
          <w:pgSz w:w="11910" w:h="16840"/>
          <w:pgMar w:top="1800" w:right="720" w:bottom="1180" w:left="1080" w:header="742" w:footer="994" w:gutter="0"/>
          <w:cols w:space="720"/>
        </w:sectPr>
      </w:pPr>
    </w:p>
    <w:p w14:paraId="0CA1168F" w14:textId="77777777" w:rsidR="002E346F" w:rsidRDefault="002E346F">
      <w:pPr>
        <w:pStyle w:val="BodyText"/>
        <w:spacing w:before="0"/>
        <w:ind w:left="0" w:firstLine="0"/>
        <w:rPr>
          <w:b/>
          <w:sz w:val="11"/>
        </w:rPr>
      </w:pPr>
    </w:p>
    <w:tbl>
      <w:tblPr>
        <w:tblW w:w="0" w:type="auto"/>
        <w:tblInd w:w="3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45"/>
        <w:gridCol w:w="1702"/>
        <w:gridCol w:w="5641"/>
        <w:gridCol w:w="1154"/>
      </w:tblGrid>
      <w:tr w:rsidR="002E346F" w14:paraId="6B3A6043" w14:textId="77777777">
        <w:trPr>
          <w:trHeight w:val="243"/>
        </w:trPr>
        <w:tc>
          <w:tcPr>
            <w:tcW w:w="545" w:type="dxa"/>
            <w:tcBorders>
              <w:top w:val="nil"/>
              <w:left w:val="nil"/>
            </w:tcBorders>
            <w:shd w:val="clear" w:color="auto" w:fill="808080"/>
          </w:tcPr>
          <w:p w14:paraId="1AEB263F" w14:textId="77777777" w:rsidR="002E346F" w:rsidRDefault="00FF2A39">
            <w:pPr>
              <w:pStyle w:val="TableParagraph"/>
              <w:spacing w:before="1" w:line="222" w:lineRule="exact"/>
              <w:ind w:left="0" w:right="8"/>
              <w:jc w:val="center"/>
              <w:rPr>
                <w:b/>
                <w:sz w:val="20"/>
              </w:rPr>
            </w:pPr>
            <w:r>
              <w:rPr>
                <w:b/>
                <w:color w:val="FFFFFF"/>
                <w:spacing w:val="-5"/>
                <w:sz w:val="20"/>
              </w:rPr>
              <w:t>ATA</w:t>
            </w:r>
          </w:p>
        </w:tc>
        <w:tc>
          <w:tcPr>
            <w:tcW w:w="1702" w:type="dxa"/>
            <w:tcBorders>
              <w:top w:val="nil"/>
            </w:tcBorders>
            <w:shd w:val="clear" w:color="auto" w:fill="808080"/>
          </w:tcPr>
          <w:p w14:paraId="4A26FE80" w14:textId="77777777" w:rsidR="002E346F" w:rsidRDefault="00FF2A39">
            <w:pPr>
              <w:pStyle w:val="TableParagraph"/>
              <w:spacing w:before="1" w:line="222" w:lineRule="exact"/>
              <w:ind w:left="0" w:right="9"/>
              <w:jc w:val="center"/>
              <w:rPr>
                <w:b/>
                <w:sz w:val="20"/>
              </w:rPr>
            </w:pPr>
            <w:r>
              <w:rPr>
                <w:b/>
                <w:color w:val="FFFFFF"/>
                <w:spacing w:val="-4"/>
                <w:sz w:val="20"/>
              </w:rPr>
              <w:t>Area</w:t>
            </w:r>
          </w:p>
        </w:tc>
        <w:tc>
          <w:tcPr>
            <w:tcW w:w="5641" w:type="dxa"/>
            <w:tcBorders>
              <w:top w:val="nil"/>
            </w:tcBorders>
            <w:shd w:val="clear" w:color="auto" w:fill="808080"/>
          </w:tcPr>
          <w:p w14:paraId="54FE5681" w14:textId="77777777" w:rsidR="002E346F" w:rsidRDefault="00FF2A39">
            <w:pPr>
              <w:pStyle w:val="TableParagraph"/>
              <w:spacing w:before="1" w:line="222" w:lineRule="exact"/>
              <w:ind w:left="0" w:right="1"/>
              <w:jc w:val="center"/>
              <w:rPr>
                <w:b/>
                <w:sz w:val="20"/>
              </w:rPr>
            </w:pPr>
            <w:r>
              <w:rPr>
                <w:b/>
                <w:color w:val="FFFFFF"/>
                <w:spacing w:val="-4"/>
                <w:sz w:val="20"/>
              </w:rPr>
              <w:t>Task</w:t>
            </w:r>
          </w:p>
        </w:tc>
        <w:tc>
          <w:tcPr>
            <w:tcW w:w="1154" w:type="dxa"/>
            <w:tcBorders>
              <w:top w:val="nil"/>
              <w:right w:val="nil"/>
            </w:tcBorders>
            <w:shd w:val="clear" w:color="auto" w:fill="808080"/>
          </w:tcPr>
          <w:p w14:paraId="3C49832E" w14:textId="77777777" w:rsidR="002E346F" w:rsidRDefault="00FF2A39">
            <w:pPr>
              <w:pStyle w:val="TableParagraph"/>
              <w:spacing w:before="1" w:line="222" w:lineRule="exact"/>
              <w:ind w:left="87"/>
              <w:rPr>
                <w:b/>
                <w:sz w:val="20"/>
              </w:rPr>
            </w:pPr>
            <w:r>
              <w:rPr>
                <w:b/>
                <w:color w:val="FFFFFF"/>
                <w:spacing w:val="-2"/>
                <w:sz w:val="20"/>
              </w:rPr>
              <w:t>Aeroplanes</w:t>
            </w:r>
          </w:p>
        </w:tc>
      </w:tr>
      <w:tr w:rsidR="002E346F" w14:paraId="1F84006B" w14:textId="77777777">
        <w:trPr>
          <w:trHeight w:val="732"/>
        </w:trPr>
        <w:tc>
          <w:tcPr>
            <w:tcW w:w="545" w:type="dxa"/>
            <w:tcBorders>
              <w:left w:val="nil"/>
            </w:tcBorders>
            <w:shd w:val="clear" w:color="auto" w:fill="808080"/>
          </w:tcPr>
          <w:p w14:paraId="398BE167" w14:textId="77777777" w:rsidR="002E346F" w:rsidRDefault="00FF2A39">
            <w:pPr>
              <w:pStyle w:val="TableParagraph"/>
              <w:spacing w:before="3"/>
              <w:ind w:left="0" w:right="146"/>
              <w:jc w:val="center"/>
              <w:rPr>
                <w:b/>
                <w:sz w:val="20"/>
              </w:rPr>
            </w:pPr>
            <w:r>
              <w:rPr>
                <w:b/>
                <w:color w:val="FFFFFF"/>
                <w:spacing w:val="-5"/>
                <w:sz w:val="20"/>
              </w:rPr>
              <w:t>72</w:t>
            </w:r>
          </w:p>
        </w:tc>
        <w:tc>
          <w:tcPr>
            <w:tcW w:w="1702" w:type="dxa"/>
            <w:shd w:val="clear" w:color="auto" w:fill="D9D9D9"/>
          </w:tcPr>
          <w:p w14:paraId="4652F805" w14:textId="77777777" w:rsidR="002E346F" w:rsidRDefault="00FF2A39">
            <w:pPr>
              <w:pStyle w:val="TableParagraph"/>
              <w:spacing w:before="3"/>
              <w:ind w:left="78"/>
              <w:rPr>
                <w:sz w:val="20"/>
              </w:rPr>
            </w:pPr>
            <w:r>
              <w:rPr>
                <w:spacing w:val="-2"/>
                <w:sz w:val="20"/>
              </w:rPr>
              <w:t>Engine</w:t>
            </w:r>
          </w:p>
        </w:tc>
        <w:tc>
          <w:tcPr>
            <w:tcW w:w="5641" w:type="dxa"/>
            <w:shd w:val="clear" w:color="auto" w:fill="D9D9D9"/>
          </w:tcPr>
          <w:p w14:paraId="7801BC38" w14:textId="77777777" w:rsidR="002E346F" w:rsidRDefault="00FF2A39">
            <w:pPr>
              <w:pStyle w:val="TableParagraph"/>
              <w:spacing w:before="3"/>
              <w:ind w:left="85" w:right="99"/>
              <w:rPr>
                <w:sz w:val="20"/>
              </w:rPr>
            </w:pPr>
            <w:r>
              <w:rPr>
                <w:sz w:val="20"/>
              </w:rPr>
              <w:t>Chip detectors — removal, checking and reinstallation provided that</w:t>
            </w:r>
            <w:r>
              <w:rPr>
                <w:spacing w:val="-5"/>
                <w:sz w:val="20"/>
              </w:rPr>
              <w:t xml:space="preserve"> </w:t>
            </w:r>
            <w:r>
              <w:rPr>
                <w:sz w:val="20"/>
              </w:rPr>
              <w:t>the</w:t>
            </w:r>
            <w:r>
              <w:rPr>
                <w:spacing w:val="-6"/>
                <w:sz w:val="20"/>
              </w:rPr>
              <w:t xml:space="preserve"> </w:t>
            </w:r>
            <w:r>
              <w:rPr>
                <w:sz w:val="20"/>
              </w:rPr>
              <w:t>chip</w:t>
            </w:r>
            <w:r>
              <w:rPr>
                <w:spacing w:val="-5"/>
                <w:sz w:val="20"/>
              </w:rPr>
              <w:t xml:space="preserve"> </w:t>
            </w:r>
            <w:r>
              <w:rPr>
                <w:sz w:val="20"/>
              </w:rPr>
              <w:t>detector</w:t>
            </w:r>
            <w:r>
              <w:rPr>
                <w:spacing w:val="-5"/>
                <w:sz w:val="20"/>
              </w:rPr>
              <w:t xml:space="preserve"> </w:t>
            </w:r>
            <w:r>
              <w:rPr>
                <w:sz w:val="20"/>
              </w:rPr>
              <w:t>is</w:t>
            </w:r>
            <w:r>
              <w:rPr>
                <w:spacing w:val="-7"/>
                <w:sz w:val="20"/>
              </w:rPr>
              <w:t xml:space="preserve"> </w:t>
            </w:r>
            <w:r>
              <w:rPr>
                <w:sz w:val="20"/>
              </w:rPr>
              <w:t>of</w:t>
            </w:r>
            <w:r>
              <w:rPr>
                <w:spacing w:val="-7"/>
                <w:sz w:val="20"/>
              </w:rPr>
              <w:t xml:space="preserve"> </w:t>
            </w:r>
            <w:r>
              <w:rPr>
                <w:sz w:val="20"/>
              </w:rPr>
              <w:t>a</w:t>
            </w:r>
            <w:r>
              <w:rPr>
                <w:spacing w:val="-5"/>
                <w:sz w:val="20"/>
              </w:rPr>
              <w:t xml:space="preserve"> </w:t>
            </w:r>
            <w:r>
              <w:rPr>
                <w:sz w:val="20"/>
              </w:rPr>
              <w:t>non-electrically-indicated</w:t>
            </w:r>
            <w:r>
              <w:rPr>
                <w:spacing w:val="-5"/>
                <w:sz w:val="20"/>
              </w:rPr>
              <w:t xml:space="preserve"> </w:t>
            </w:r>
            <w:r>
              <w:rPr>
                <w:sz w:val="20"/>
              </w:rPr>
              <w:t>self-sealing</w:t>
            </w:r>
          </w:p>
          <w:p w14:paraId="759E9977" w14:textId="77777777" w:rsidR="002E346F" w:rsidRDefault="00FF2A39">
            <w:pPr>
              <w:pStyle w:val="TableParagraph"/>
              <w:spacing w:line="221" w:lineRule="exact"/>
              <w:ind w:left="85"/>
              <w:rPr>
                <w:sz w:val="20"/>
              </w:rPr>
            </w:pPr>
            <w:r>
              <w:rPr>
                <w:spacing w:val="-4"/>
                <w:sz w:val="20"/>
              </w:rPr>
              <w:t>type</w:t>
            </w:r>
          </w:p>
        </w:tc>
        <w:tc>
          <w:tcPr>
            <w:tcW w:w="1154" w:type="dxa"/>
            <w:tcBorders>
              <w:right w:val="nil"/>
            </w:tcBorders>
            <w:shd w:val="clear" w:color="auto" w:fill="D9D9D9"/>
          </w:tcPr>
          <w:p w14:paraId="60726470" w14:textId="77777777" w:rsidR="002E346F" w:rsidRDefault="00FF2A39">
            <w:pPr>
              <w:pStyle w:val="TableParagraph"/>
              <w:spacing w:before="3"/>
              <w:ind w:left="85"/>
              <w:rPr>
                <w:sz w:val="20"/>
              </w:rPr>
            </w:pPr>
            <w:r>
              <w:rPr>
                <w:spacing w:val="-5"/>
                <w:sz w:val="20"/>
              </w:rPr>
              <w:t>Yes</w:t>
            </w:r>
          </w:p>
        </w:tc>
      </w:tr>
      <w:tr w:rsidR="002E346F" w14:paraId="1F0ED3A3" w14:textId="77777777">
        <w:trPr>
          <w:trHeight w:val="245"/>
        </w:trPr>
        <w:tc>
          <w:tcPr>
            <w:tcW w:w="545" w:type="dxa"/>
            <w:vMerge w:val="restart"/>
            <w:tcBorders>
              <w:left w:val="nil"/>
            </w:tcBorders>
            <w:shd w:val="clear" w:color="auto" w:fill="808080"/>
          </w:tcPr>
          <w:p w14:paraId="2610D9A5" w14:textId="77777777" w:rsidR="002E346F" w:rsidRDefault="00FF2A39">
            <w:pPr>
              <w:pStyle w:val="TableParagraph"/>
              <w:spacing w:before="3"/>
              <w:rPr>
                <w:b/>
                <w:sz w:val="20"/>
              </w:rPr>
            </w:pPr>
            <w:r>
              <w:rPr>
                <w:b/>
                <w:color w:val="FFFFFF"/>
                <w:spacing w:val="-5"/>
                <w:sz w:val="20"/>
              </w:rPr>
              <w:t>73</w:t>
            </w:r>
          </w:p>
        </w:tc>
        <w:tc>
          <w:tcPr>
            <w:tcW w:w="1702" w:type="dxa"/>
            <w:vMerge w:val="restart"/>
            <w:shd w:val="clear" w:color="auto" w:fill="D9D9D9"/>
          </w:tcPr>
          <w:p w14:paraId="6F7A616F" w14:textId="77777777" w:rsidR="002E346F" w:rsidRDefault="00FF2A39">
            <w:pPr>
              <w:pStyle w:val="TableParagraph"/>
              <w:spacing w:before="3"/>
              <w:ind w:left="78"/>
              <w:rPr>
                <w:sz w:val="20"/>
              </w:rPr>
            </w:pPr>
            <w:r>
              <w:rPr>
                <w:sz w:val="20"/>
              </w:rPr>
              <w:t>Engine</w:t>
            </w:r>
            <w:r>
              <w:rPr>
                <w:spacing w:val="-7"/>
                <w:sz w:val="20"/>
              </w:rPr>
              <w:t xml:space="preserve"> </w:t>
            </w:r>
            <w:r>
              <w:rPr>
                <w:spacing w:val="-4"/>
                <w:sz w:val="20"/>
              </w:rPr>
              <w:t>fuel</w:t>
            </w:r>
          </w:p>
        </w:tc>
        <w:tc>
          <w:tcPr>
            <w:tcW w:w="5641" w:type="dxa"/>
            <w:shd w:val="clear" w:color="auto" w:fill="D9D9D9"/>
          </w:tcPr>
          <w:p w14:paraId="44F8DF01" w14:textId="77777777" w:rsidR="002E346F" w:rsidRDefault="00FF2A39">
            <w:pPr>
              <w:pStyle w:val="TableParagraph"/>
              <w:spacing w:before="3" w:line="222" w:lineRule="exact"/>
              <w:ind w:left="85"/>
              <w:rPr>
                <w:sz w:val="20"/>
              </w:rPr>
            </w:pPr>
            <w:r>
              <w:rPr>
                <w:sz w:val="20"/>
              </w:rPr>
              <w:t>Strainer</w:t>
            </w:r>
            <w:r>
              <w:rPr>
                <w:spacing w:val="-6"/>
                <w:sz w:val="20"/>
              </w:rPr>
              <w:t xml:space="preserve"> </w:t>
            </w:r>
            <w:r>
              <w:rPr>
                <w:sz w:val="20"/>
              </w:rPr>
              <w:t>or</w:t>
            </w:r>
            <w:r>
              <w:rPr>
                <w:spacing w:val="-5"/>
                <w:sz w:val="20"/>
              </w:rPr>
              <w:t xml:space="preserve"> </w:t>
            </w:r>
            <w:r>
              <w:rPr>
                <w:sz w:val="20"/>
              </w:rPr>
              <w:t>filter</w:t>
            </w:r>
            <w:r>
              <w:rPr>
                <w:spacing w:val="-4"/>
                <w:sz w:val="20"/>
              </w:rPr>
              <w:t xml:space="preserve"> </w:t>
            </w:r>
            <w:r>
              <w:rPr>
                <w:sz w:val="20"/>
              </w:rPr>
              <w:t>elements</w:t>
            </w:r>
            <w:r>
              <w:rPr>
                <w:spacing w:val="-4"/>
                <w:sz w:val="20"/>
              </w:rPr>
              <w:t xml:space="preserve"> </w:t>
            </w:r>
            <w:r>
              <w:rPr>
                <w:sz w:val="20"/>
              </w:rPr>
              <w:t>—</w:t>
            </w:r>
            <w:r>
              <w:rPr>
                <w:spacing w:val="-6"/>
                <w:sz w:val="20"/>
              </w:rPr>
              <w:t xml:space="preserve"> </w:t>
            </w:r>
            <w:r>
              <w:rPr>
                <w:sz w:val="20"/>
              </w:rPr>
              <w:t>cleaning</w:t>
            </w:r>
            <w:r>
              <w:rPr>
                <w:spacing w:val="-6"/>
                <w:sz w:val="20"/>
              </w:rPr>
              <w:t xml:space="preserve"> </w:t>
            </w:r>
            <w:r>
              <w:rPr>
                <w:sz w:val="20"/>
              </w:rPr>
              <w:t>and/or</w:t>
            </w:r>
            <w:r>
              <w:rPr>
                <w:spacing w:val="-5"/>
                <w:sz w:val="20"/>
              </w:rPr>
              <w:t xml:space="preserve"> </w:t>
            </w:r>
            <w:r>
              <w:rPr>
                <w:spacing w:val="-2"/>
                <w:sz w:val="20"/>
              </w:rPr>
              <w:t>replacement</w:t>
            </w:r>
          </w:p>
        </w:tc>
        <w:tc>
          <w:tcPr>
            <w:tcW w:w="1154" w:type="dxa"/>
            <w:tcBorders>
              <w:right w:val="nil"/>
            </w:tcBorders>
            <w:shd w:val="clear" w:color="auto" w:fill="D9D9D9"/>
          </w:tcPr>
          <w:p w14:paraId="1A8FF09F" w14:textId="77777777" w:rsidR="002E346F" w:rsidRDefault="00FF2A39">
            <w:pPr>
              <w:pStyle w:val="TableParagraph"/>
              <w:spacing w:before="3" w:line="222" w:lineRule="exact"/>
              <w:ind w:left="85"/>
              <w:rPr>
                <w:sz w:val="20"/>
              </w:rPr>
            </w:pPr>
            <w:r>
              <w:rPr>
                <w:spacing w:val="-5"/>
                <w:sz w:val="20"/>
              </w:rPr>
              <w:t>Yes</w:t>
            </w:r>
          </w:p>
        </w:tc>
      </w:tr>
      <w:tr w:rsidR="002E346F" w14:paraId="24677205" w14:textId="77777777">
        <w:trPr>
          <w:trHeight w:val="243"/>
        </w:trPr>
        <w:tc>
          <w:tcPr>
            <w:tcW w:w="545" w:type="dxa"/>
            <w:vMerge/>
            <w:tcBorders>
              <w:top w:val="nil"/>
              <w:left w:val="nil"/>
            </w:tcBorders>
            <w:shd w:val="clear" w:color="auto" w:fill="808080"/>
          </w:tcPr>
          <w:p w14:paraId="16D9DFD2" w14:textId="77777777" w:rsidR="002E346F" w:rsidRDefault="002E346F">
            <w:pPr>
              <w:rPr>
                <w:sz w:val="2"/>
                <w:szCs w:val="2"/>
              </w:rPr>
            </w:pPr>
          </w:p>
        </w:tc>
        <w:tc>
          <w:tcPr>
            <w:tcW w:w="1702" w:type="dxa"/>
            <w:vMerge/>
            <w:tcBorders>
              <w:top w:val="nil"/>
            </w:tcBorders>
            <w:shd w:val="clear" w:color="auto" w:fill="D9D9D9"/>
          </w:tcPr>
          <w:p w14:paraId="3F6C3954" w14:textId="77777777" w:rsidR="002E346F" w:rsidRDefault="002E346F">
            <w:pPr>
              <w:rPr>
                <w:sz w:val="2"/>
                <w:szCs w:val="2"/>
              </w:rPr>
            </w:pPr>
          </w:p>
        </w:tc>
        <w:tc>
          <w:tcPr>
            <w:tcW w:w="5641" w:type="dxa"/>
            <w:shd w:val="clear" w:color="auto" w:fill="D9D9D9"/>
          </w:tcPr>
          <w:p w14:paraId="35E034A4" w14:textId="77777777" w:rsidR="002E346F" w:rsidRDefault="00FF2A39">
            <w:pPr>
              <w:pStyle w:val="TableParagraph"/>
              <w:spacing w:line="222" w:lineRule="exact"/>
              <w:ind w:left="85"/>
              <w:rPr>
                <w:sz w:val="20"/>
              </w:rPr>
            </w:pPr>
            <w:r>
              <w:rPr>
                <w:sz w:val="20"/>
              </w:rPr>
              <w:t>Fuel</w:t>
            </w:r>
            <w:r>
              <w:rPr>
                <w:spacing w:val="-5"/>
                <w:sz w:val="20"/>
              </w:rPr>
              <w:t xml:space="preserve"> </w:t>
            </w:r>
            <w:r>
              <w:rPr>
                <w:sz w:val="20"/>
              </w:rPr>
              <w:t>—</w:t>
            </w:r>
            <w:r>
              <w:rPr>
                <w:spacing w:val="-4"/>
                <w:sz w:val="20"/>
              </w:rPr>
              <w:t xml:space="preserve"> </w:t>
            </w:r>
            <w:r>
              <w:rPr>
                <w:sz w:val="20"/>
              </w:rPr>
              <w:t>mixing</w:t>
            </w:r>
            <w:r>
              <w:rPr>
                <w:spacing w:val="-5"/>
                <w:sz w:val="20"/>
              </w:rPr>
              <w:t xml:space="preserve"> </w:t>
            </w:r>
            <w:r>
              <w:rPr>
                <w:sz w:val="20"/>
              </w:rPr>
              <w:t>of</w:t>
            </w:r>
            <w:r>
              <w:rPr>
                <w:spacing w:val="-4"/>
                <w:sz w:val="20"/>
              </w:rPr>
              <w:t xml:space="preserve"> </w:t>
            </w:r>
            <w:r>
              <w:rPr>
                <w:sz w:val="20"/>
              </w:rPr>
              <w:t>required</w:t>
            </w:r>
            <w:r>
              <w:rPr>
                <w:spacing w:val="-5"/>
                <w:sz w:val="20"/>
              </w:rPr>
              <w:t xml:space="preserve"> </w:t>
            </w:r>
            <w:r>
              <w:rPr>
                <w:sz w:val="20"/>
              </w:rPr>
              <w:t>oil</w:t>
            </w:r>
            <w:r>
              <w:rPr>
                <w:spacing w:val="-5"/>
                <w:sz w:val="20"/>
              </w:rPr>
              <w:t xml:space="preserve"> </w:t>
            </w:r>
            <w:r>
              <w:rPr>
                <w:sz w:val="20"/>
              </w:rPr>
              <w:t>into</w:t>
            </w:r>
            <w:r>
              <w:rPr>
                <w:spacing w:val="-4"/>
                <w:sz w:val="20"/>
              </w:rPr>
              <w:t xml:space="preserve"> fuel</w:t>
            </w:r>
          </w:p>
        </w:tc>
        <w:tc>
          <w:tcPr>
            <w:tcW w:w="1154" w:type="dxa"/>
            <w:tcBorders>
              <w:right w:val="nil"/>
            </w:tcBorders>
            <w:shd w:val="clear" w:color="auto" w:fill="D9D9D9"/>
          </w:tcPr>
          <w:p w14:paraId="75504B58" w14:textId="77777777" w:rsidR="002E346F" w:rsidRDefault="00FF2A39">
            <w:pPr>
              <w:pStyle w:val="TableParagraph"/>
              <w:spacing w:line="222" w:lineRule="exact"/>
              <w:ind w:left="85"/>
              <w:rPr>
                <w:sz w:val="20"/>
              </w:rPr>
            </w:pPr>
            <w:r>
              <w:rPr>
                <w:spacing w:val="-5"/>
                <w:sz w:val="20"/>
              </w:rPr>
              <w:t>Yes</w:t>
            </w:r>
          </w:p>
        </w:tc>
      </w:tr>
      <w:tr w:rsidR="002E346F" w14:paraId="087BD681" w14:textId="77777777">
        <w:trPr>
          <w:trHeight w:val="245"/>
        </w:trPr>
        <w:tc>
          <w:tcPr>
            <w:tcW w:w="545" w:type="dxa"/>
            <w:tcBorders>
              <w:left w:val="nil"/>
            </w:tcBorders>
            <w:shd w:val="clear" w:color="auto" w:fill="808080"/>
          </w:tcPr>
          <w:p w14:paraId="2F8DF7D1" w14:textId="77777777" w:rsidR="002E346F" w:rsidRDefault="00FF2A39">
            <w:pPr>
              <w:pStyle w:val="TableParagraph"/>
              <w:spacing w:before="3" w:line="222" w:lineRule="exact"/>
              <w:ind w:left="0" w:right="146"/>
              <w:jc w:val="center"/>
              <w:rPr>
                <w:b/>
                <w:sz w:val="20"/>
              </w:rPr>
            </w:pPr>
            <w:r>
              <w:rPr>
                <w:b/>
                <w:color w:val="FFFFFF"/>
                <w:spacing w:val="-5"/>
                <w:sz w:val="20"/>
              </w:rPr>
              <w:t>74</w:t>
            </w:r>
          </w:p>
        </w:tc>
        <w:tc>
          <w:tcPr>
            <w:tcW w:w="1702" w:type="dxa"/>
            <w:shd w:val="clear" w:color="auto" w:fill="D9D9D9"/>
          </w:tcPr>
          <w:p w14:paraId="7468EA22" w14:textId="77777777" w:rsidR="002E346F" w:rsidRDefault="00FF2A39">
            <w:pPr>
              <w:pStyle w:val="TableParagraph"/>
              <w:spacing w:before="3" w:line="222" w:lineRule="exact"/>
              <w:ind w:left="78"/>
              <w:rPr>
                <w:sz w:val="20"/>
              </w:rPr>
            </w:pPr>
            <w:r>
              <w:rPr>
                <w:spacing w:val="-2"/>
                <w:sz w:val="20"/>
              </w:rPr>
              <w:t>Ignition</w:t>
            </w:r>
          </w:p>
        </w:tc>
        <w:tc>
          <w:tcPr>
            <w:tcW w:w="5641" w:type="dxa"/>
            <w:shd w:val="clear" w:color="auto" w:fill="D9D9D9"/>
          </w:tcPr>
          <w:p w14:paraId="77EB190D" w14:textId="77777777" w:rsidR="002E346F" w:rsidRDefault="00FF2A39">
            <w:pPr>
              <w:pStyle w:val="TableParagraph"/>
              <w:spacing w:before="3" w:line="222" w:lineRule="exact"/>
              <w:ind w:left="85"/>
              <w:rPr>
                <w:sz w:val="20"/>
              </w:rPr>
            </w:pPr>
            <w:r>
              <w:rPr>
                <w:sz w:val="20"/>
              </w:rPr>
              <w:t>Spark</w:t>
            </w:r>
            <w:r>
              <w:rPr>
                <w:spacing w:val="-7"/>
                <w:sz w:val="20"/>
              </w:rPr>
              <w:t xml:space="preserve"> </w:t>
            </w:r>
            <w:r>
              <w:rPr>
                <w:sz w:val="20"/>
              </w:rPr>
              <w:t>plugs</w:t>
            </w:r>
            <w:r>
              <w:rPr>
                <w:spacing w:val="-6"/>
                <w:sz w:val="20"/>
              </w:rPr>
              <w:t xml:space="preserve"> </w:t>
            </w:r>
            <w:r>
              <w:rPr>
                <w:sz w:val="20"/>
              </w:rPr>
              <w:t>—</w:t>
            </w:r>
            <w:r>
              <w:rPr>
                <w:spacing w:val="-7"/>
                <w:sz w:val="20"/>
              </w:rPr>
              <w:t xml:space="preserve"> </w:t>
            </w:r>
            <w:r>
              <w:rPr>
                <w:sz w:val="20"/>
              </w:rPr>
              <w:t>removal,</w:t>
            </w:r>
            <w:r>
              <w:rPr>
                <w:spacing w:val="-6"/>
                <w:sz w:val="20"/>
              </w:rPr>
              <w:t xml:space="preserve"> </w:t>
            </w:r>
            <w:r>
              <w:rPr>
                <w:sz w:val="20"/>
              </w:rPr>
              <w:t>cleaning,</w:t>
            </w:r>
            <w:r>
              <w:rPr>
                <w:spacing w:val="-7"/>
                <w:sz w:val="20"/>
              </w:rPr>
              <w:t xml:space="preserve"> </w:t>
            </w:r>
            <w:r>
              <w:rPr>
                <w:sz w:val="20"/>
              </w:rPr>
              <w:t>adjustment</w:t>
            </w:r>
            <w:r>
              <w:rPr>
                <w:spacing w:val="-6"/>
                <w:sz w:val="20"/>
              </w:rPr>
              <w:t xml:space="preserve"> </w:t>
            </w:r>
            <w:r>
              <w:rPr>
                <w:sz w:val="20"/>
              </w:rPr>
              <w:t>and</w:t>
            </w:r>
            <w:r>
              <w:rPr>
                <w:spacing w:val="-7"/>
                <w:sz w:val="20"/>
              </w:rPr>
              <w:t xml:space="preserve"> </w:t>
            </w:r>
            <w:r>
              <w:rPr>
                <w:spacing w:val="-2"/>
                <w:sz w:val="20"/>
              </w:rPr>
              <w:t>reinstallation</w:t>
            </w:r>
          </w:p>
        </w:tc>
        <w:tc>
          <w:tcPr>
            <w:tcW w:w="1154" w:type="dxa"/>
            <w:tcBorders>
              <w:right w:val="nil"/>
            </w:tcBorders>
            <w:shd w:val="clear" w:color="auto" w:fill="D9D9D9"/>
          </w:tcPr>
          <w:p w14:paraId="112D0DEC" w14:textId="77777777" w:rsidR="002E346F" w:rsidRDefault="00FF2A39">
            <w:pPr>
              <w:pStyle w:val="TableParagraph"/>
              <w:spacing w:before="3" w:line="222" w:lineRule="exact"/>
              <w:ind w:left="85"/>
              <w:rPr>
                <w:sz w:val="20"/>
              </w:rPr>
            </w:pPr>
            <w:r>
              <w:rPr>
                <w:spacing w:val="-5"/>
                <w:sz w:val="20"/>
              </w:rPr>
              <w:t>Yes</w:t>
            </w:r>
          </w:p>
        </w:tc>
      </w:tr>
      <w:tr w:rsidR="002E346F" w14:paraId="28ACADA8" w14:textId="77777777">
        <w:trPr>
          <w:trHeight w:val="243"/>
        </w:trPr>
        <w:tc>
          <w:tcPr>
            <w:tcW w:w="545" w:type="dxa"/>
            <w:tcBorders>
              <w:left w:val="nil"/>
            </w:tcBorders>
            <w:shd w:val="clear" w:color="auto" w:fill="808080"/>
          </w:tcPr>
          <w:p w14:paraId="11E0B615" w14:textId="77777777" w:rsidR="002E346F" w:rsidRDefault="00FF2A39">
            <w:pPr>
              <w:pStyle w:val="TableParagraph"/>
              <w:spacing w:line="222" w:lineRule="exact"/>
              <w:ind w:left="0" w:right="146"/>
              <w:jc w:val="center"/>
              <w:rPr>
                <w:b/>
                <w:sz w:val="20"/>
              </w:rPr>
            </w:pPr>
            <w:r>
              <w:rPr>
                <w:b/>
                <w:color w:val="FFFFFF"/>
                <w:spacing w:val="-5"/>
                <w:sz w:val="20"/>
              </w:rPr>
              <w:t>75</w:t>
            </w:r>
          </w:p>
        </w:tc>
        <w:tc>
          <w:tcPr>
            <w:tcW w:w="1702" w:type="dxa"/>
            <w:shd w:val="clear" w:color="auto" w:fill="D9D9D9"/>
          </w:tcPr>
          <w:p w14:paraId="74B60557" w14:textId="77777777" w:rsidR="002E346F" w:rsidRDefault="00FF2A39">
            <w:pPr>
              <w:pStyle w:val="TableParagraph"/>
              <w:spacing w:line="222" w:lineRule="exact"/>
              <w:ind w:left="78"/>
              <w:rPr>
                <w:sz w:val="20"/>
              </w:rPr>
            </w:pPr>
            <w:r>
              <w:rPr>
                <w:spacing w:val="-2"/>
                <w:sz w:val="20"/>
              </w:rPr>
              <w:t>Cooling</w:t>
            </w:r>
          </w:p>
        </w:tc>
        <w:tc>
          <w:tcPr>
            <w:tcW w:w="5641" w:type="dxa"/>
            <w:shd w:val="clear" w:color="auto" w:fill="D9D9D9"/>
          </w:tcPr>
          <w:p w14:paraId="05F7BFEA" w14:textId="77777777" w:rsidR="002E346F" w:rsidRDefault="00FF2A39">
            <w:pPr>
              <w:pStyle w:val="TableParagraph"/>
              <w:spacing w:line="222" w:lineRule="exact"/>
              <w:ind w:left="85"/>
              <w:rPr>
                <w:sz w:val="20"/>
              </w:rPr>
            </w:pPr>
            <w:r>
              <w:rPr>
                <w:sz w:val="20"/>
              </w:rPr>
              <w:t>Coolant</w:t>
            </w:r>
            <w:r>
              <w:rPr>
                <w:spacing w:val="-6"/>
                <w:sz w:val="20"/>
              </w:rPr>
              <w:t xml:space="preserve"> </w:t>
            </w:r>
            <w:r>
              <w:rPr>
                <w:sz w:val="20"/>
              </w:rPr>
              <w:t>—</w:t>
            </w:r>
            <w:r>
              <w:rPr>
                <w:spacing w:val="-7"/>
                <w:sz w:val="20"/>
              </w:rPr>
              <w:t xml:space="preserve"> </w:t>
            </w:r>
            <w:r>
              <w:rPr>
                <w:sz w:val="20"/>
              </w:rPr>
              <w:t>replenishment</w:t>
            </w:r>
            <w:r>
              <w:rPr>
                <w:spacing w:val="-7"/>
                <w:sz w:val="20"/>
              </w:rPr>
              <w:t xml:space="preserve"> </w:t>
            </w:r>
            <w:r>
              <w:rPr>
                <w:sz w:val="20"/>
              </w:rPr>
              <w:t>of</w:t>
            </w:r>
            <w:r>
              <w:rPr>
                <w:spacing w:val="-8"/>
                <w:sz w:val="20"/>
              </w:rPr>
              <w:t xml:space="preserve"> </w:t>
            </w:r>
            <w:r>
              <w:rPr>
                <w:sz w:val="20"/>
              </w:rPr>
              <w:t>coolant</w:t>
            </w:r>
            <w:r>
              <w:rPr>
                <w:spacing w:val="-7"/>
                <w:sz w:val="20"/>
              </w:rPr>
              <w:t xml:space="preserve"> </w:t>
            </w:r>
            <w:r>
              <w:rPr>
                <w:spacing w:val="-4"/>
                <w:sz w:val="20"/>
              </w:rPr>
              <w:t>fluid</w:t>
            </w:r>
          </w:p>
        </w:tc>
        <w:tc>
          <w:tcPr>
            <w:tcW w:w="1154" w:type="dxa"/>
            <w:tcBorders>
              <w:right w:val="nil"/>
            </w:tcBorders>
            <w:shd w:val="clear" w:color="auto" w:fill="D9D9D9"/>
          </w:tcPr>
          <w:p w14:paraId="0C8A174D" w14:textId="77777777" w:rsidR="002E346F" w:rsidRDefault="00FF2A39">
            <w:pPr>
              <w:pStyle w:val="TableParagraph"/>
              <w:spacing w:line="222" w:lineRule="exact"/>
              <w:ind w:left="85"/>
              <w:rPr>
                <w:sz w:val="20"/>
              </w:rPr>
            </w:pPr>
            <w:r>
              <w:rPr>
                <w:spacing w:val="-5"/>
                <w:sz w:val="20"/>
              </w:rPr>
              <w:t>Yes</w:t>
            </w:r>
          </w:p>
        </w:tc>
      </w:tr>
      <w:tr w:rsidR="002E346F" w14:paraId="483AC730" w14:textId="77777777">
        <w:trPr>
          <w:trHeight w:val="733"/>
        </w:trPr>
        <w:tc>
          <w:tcPr>
            <w:tcW w:w="545" w:type="dxa"/>
            <w:tcBorders>
              <w:left w:val="nil"/>
            </w:tcBorders>
            <w:shd w:val="clear" w:color="auto" w:fill="808080"/>
          </w:tcPr>
          <w:p w14:paraId="038EC0DB" w14:textId="77777777" w:rsidR="002E346F" w:rsidRDefault="00FF2A39">
            <w:pPr>
              <w:pStyle w:val="TableParagraph"/>
              <w:spacing w:before="3"/>
              <w:ind w:left="0" w:right="146"/>
              <w:jc w:val="center"/>
              <w:rPr>
                <w:b/>
                <w:sz w:val="20"/>
              </w:rPr>
            </w:pPr>
            <w:r>
              <w:rPr>
                <w:b/>
                <w:color w:val="FFFFFF"/>
                <w:spacing w:val="-5"/>
                <w:sz w:val="20"/>
              </w:rPr>
              <w:t>77</w:t>
            </w:r>
          </w:p>
        </w:tc>
        <w:tc>
          <w:tcPr>
            <w:tcW w:w="1702" w:type="dxa"/>
            <w:shd w:val="clear" w:color="auto" w:fill="D9D9D9"/>
          </w:tcPr>
          <w:p w14:paraId="1689353A" w14:textId="77777777" w:rsidR="002E346F" w:rsidRDefault="00FF2A39">
            <w:pPr>
              <w:pStyle w:val="TableParagraph"/>
              <w:spacing w:before="3"/>
              <w:ind w:left="78"/>
              <w:rPr>
                <w:sz w:val="20"/>
              </w:rPr>
            </w:pPr>
            <w:r>
              <w:rPr>
                <w:spacing w:val="-2"/>
                <w:sz w:val="20"/>
              </w:rPr>
              <w:t>Engine-indicating system</w:t>
            </w:r>
          </w:p>
        </w:tc>
        <w:tc>
          <w:tcPr>
            <w:tcW w:w="5641" w:type="dxa"/>
            <w:shd w:val="clear" w:color="auto" w:fill="D9D9D9"/>
          </w:tcPr>
          <w:p w14:paraId="28CBB73B" w14:textId="77777777" w:rsidR="002E346F" w:rsidRDefault="00FF2A39">
            <w:pPr>
              <w:pStyle w:val="TableParagraph"/>
              <w:spacing w:before="3"/>
              <w:ind w:left="85" w:right="99"/>
              <w:rPr>
                <w:sz w:val="20"/>
              </w:rPr>
            </w:pPr>
            <w:r>
              <w:rPr>
                <w:sz w:val="20"/>
              </w:rPr>
              <w:t xml:space="preserve">Engine-indicating system — removal and replacement of self- </w:t>
            </w:r>
            <w:r>
              <w:rPr>
                <w:spacing w:val="-2"/>
                <w:sz w:val="20"/>
              </w:rPr>
              <w:t>contained,</w:t>
            </w:r>
            <w:r>
              <w:rPr>
                <w:spacing w:val="9"/>
                <w:sz w:val="20"/>
              </w:rPr>
              <w:t xml:space="preserve"> </w:t>
            </w:r>
            <w:r>
              <w:rPr>
                <w:spacing w:val="-2"/>
                <w:sz w:val="20"/>
              </w:rPr>
              <w:t>instrument-panel-mounted</w:t>
            </w:r>
            <w:r>
              <w:rPr>
                <w:spacing w:val="9"/>
                <w:sz w:val="20"/>
              </w:rPr>
              <w:t xml:space="preserve"> </w:t>
            </w:r>
            <w:r>
              <w:rPr>
                <w:spacing w:val="-2"/>
                <w:sz w:val="20"/>
              </w:rPr>
              <w:t>indicators</w:t>
            </w:r>
            <w:r>
              <w:rPr>
                <w:spacing w:val="6"/>
                <w:sz w:val="20"/>
              </w:rPr>
              <w:t xml:space="preserve"> </w:t>
            </w:r>
            <w:r>
              <w:rPr>
                <w:spacing w:val="-2"/>
                <w:sz w:val="20"/>
              </w:rPr>
              <w:t>that</w:t>
            </w:r>
            <w:r>
              <w:rPr>
                <w:spacing w:val="9"/>
                <w:sz w:val="20"/>
              </w:rPr>
              <w:t xml:space="preserve"> </w:t>
            </w:r>
            <w:r>
              <w:rPr>
                <w:spacing w:val="-2"/>
                <w:sz w:val="20"/>
              </w:rPr>
              <w:t>have</w:t>
            </w:r>
            <w:r>
              <w:rPr>
                <w:spacing w:val="8"/>
                <w:sz w:val="20"/>
              </w:rPr>
              <w:t xml:space="preserve"> </w:t>
            </w:r>
            <w:r>
              <w:rPr>
                <w:spacing w:val="-2"/>
                <w:sz w:val="20"/>
              </w:rPr>
              <w:t>quick-</w:t>
            </w:r>
          </w:p>
          <w:p w14:paraId="2A411F03" w14:textId="77777777" w:rsidR="002E346F" w:rsidRDefault="00FF2A39">
            <w:pPr>
              <w:pStyle w:val="TableParagraph"/>
              <w:spacing w:line="222" w:lineRule="exact"/>
              <w:ind w:left="85"/>
              <w:rPr>
                <w:sz w:val="20"/>
              </w:rPr>
            </w:pPr>
            <w:r>
              <w:rPr>
                <w:sz w:val="20"/>
              </w:rPr>
              <w:t>release</w:t>
            </w:r>
            <w:r>
              <w:rPr>
                <w:spacing w:val="-7"/>
                <w:sz w:val="20"/>
              </w:rPr>
              <w:t xml:space="preserve"> </w:t>
            </w:r>
            <w:r>
              <w:rPr>
                <w:sz w:val="20"/>
              </w:rPr>
              <w:t>connectors</w:t>
            </w:r>
            <w:r>
              <w:rPr>
                <w:spacing w:val="-8"/>
                <w:sz w:val="20"/>
              </w:rPr>
              <w:t xml:space="preserve"> </w:t>
            </w:r>
            <w:r>
              <w:rPr>
                <w:sz w:val="20"/>
              </w:rPr>
              <w:t>and</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employ</w:t>
            </w:r>
            <w:r>
              <w:rPr>
                <w:spacing w:val="-5"/>
                <w:sz w:val="20"/>
              </w:rPr>
              <w:t xml:space="preserve"> </w:t>
            </w:r>
            <w:r>
              <w:rPr>
                <w:sz w:val="20"/>
              </w:rPr>
              <w:t>direct</w:t>
            </w:r>
            <w:r>
              <w:rPr>
                <w:spacing w:val="-6"/>
                <w:sz w:val="20"/>
              </w:rPr>
              <w:t xml:space="preserve"> </w:t>
            </w:r>
            <w:r>
              <w:rPr>
                <w:sz w:val="20"/>
              </w:rPr>
              <w:t>reading</w:t>
            </w:r>
            <w:r>
              <w:rPr>
                <w:spacing w:val="-6"/>
                <w:sz w:val="20"/>
              </w:rPr>
              <w:t xml:space="preserve"> </w:t>
            </w:r>
            <w:r>
              <w:rPr>
                <w:spacing w:val="-2"/>
                <w:sz w:val="20"/>
              </w:rPr>
              <w:t>connections</w:t>
            </w:r>
          </w:p>
        </w:tc>
        <w:tc>
          <w:tcPr>
            <w:tcW w:w="1154" w:type="dxa"/>
            <w:tcBorders>
              <w:right w:val="nil"/>
            </w:tcBorders>
            <w:shd w:val="clear" w:color="auto" w:fill="D9D9D9"/>
          </w:tcPr>
          <w:p w14:paraId="1F4F81FF" w14:textId="77777777" w:rsidR="002E346F" w:rsidRDefault="00FF2A39">
            <w:pPr>
              <w:pStyle w:val="TableParagraph"/>
              <w:spacing w:before="3"/>
              <w:ind w:left="85"/>
              <w:rPr>
                <w:sz w:val="20"/>
              </w:rPr>
            </w:pPr>
            <w:r>
              <w:rPr>
                <w:spacing w:val="-5"/>
                <w:sz w:val="20"/>
              </w:rPr>
              <w:t>Yes</w:t>
            </w:r>
          </w:p>
        </w:tc>
      </w:tr>
      <w:tr w:rsidR="002E346F" w14:paraId="611EB9A1" w14:textId="77777777">
        <w:trPr>
          <w:trHeight w:val="245"/>
        </w:trPr>
        <w:tc>
          <w:tcPr>
            <w:tcW w:w="545" w:type="dxa"/>
            <w:vMerge w:val="restart"/>
            <w:tcBorders>
              <w:left w:val="nil"/>
              <w:bottom w:val="nil"/>
            </w:tcBorders>
            <w:shd w:val="clear" w:color="auto" w:fill="808080"/>
          </w:tcPr>
          <w:p w14:paraId="11F85515" w14:textId="77777777" w:rsidR="002E346F" w:rsidRDefault="00FF2A39">
            <w:pPr>
              <w:pStyle w:val="TableParagraph"/>
              <w:spacing w:before="3"/>
              <w:rPr>
                <w:b/>
                <w:sz w:val="20"/>
              </w:rPr>
            </w:pPr>
            <w:r>
              <w:rPr>
                <w:b/>
                <w:color w:val="FFFFFF"/>
                <w:spacing w:val="-5"/>
                <w:sz w:val="20"/>
              </w:rPr>
              <w:t>79</w:t>
            </w:r>
          </w:p>
        </w:tc>
        <w:tc>
          <w:tcPr>
            <w:tcW w:w="1702" w:type="dxa"/>
            <w:vMerge w:val="restart"/>
            <w:tcBorders>
              <w:bottom w:val="nil"/>
            </w:tcBorders>
            <w:shd w:val="clear" w:color="auto" w:fill="D9D9D9"/>
          </w:tcPr>
          <w:p w14:paraId="7EE4B588" w14:textId="77777777" w:rsidR="002E346F" w:rsidRDefault="00FF2A39">
            <w:pPr>
              <w:pStyle w:val="TableParagraph"/>
              <w:spacing w:before="3"/>
              <w:ind w:left="78"/>
              <w:rPr>
                <w:sz w:val="20"/>
              </w:rPr>
            </w:pPr>
            <w:r>
              <w:rPr>
                <w:sz w:val="20"/>
              </w:rPr>
              <w:t>Oil</w:t>
            </w:r>
            <w:r>
              <w:rPr>
                <w:spacing w:val="-4"/>
                <w:sz w:val="20"/>
              </w:rPr>
              <w:t xml:space="preserve"> </w:t>
            </w:r>
            <w:r>
              <w:rPr>
                <w:spacing w:val="-2"/>
                <w:sz w:val="20"/>
              </w:rPr>
              <w:t>system</w:t>
            </w:r>
          </w:p>
        </w:tc>
        <w:tc>
          <w:tcPr>
            <w:tcW w:w="5641" w:type="dxa"/>
            <w:shd w:val="clear" w:color="auto" w:fill="D9D9D9"/>
          </w:tcPr>
          <w:p w14:paraId="2715175F" w14:textId="77777777" w:rsidR="002E346F" w:rsidRDefault="00FF2A39">
            <w:pPr>
              <w:pStyle w:val="TableParagraph"/>
              <w:spacing w:before="3" w:line="222" w:lineRule="exact"/>
              <w:ind w:left="85"/>
              <w:rPr>
                <w:sz w:val="20"/>
              </w:rPr>
            </w:pPr>
            <w:r>
              <w:rPr>
                <w:sz w:val="20"/>
              </w:rPr>
              <w:t>Strainer</w:t>
            </w:r>
            <w:r>
              <w:rPr>
                <w:spacing w:val="-6"/>
                <w:sz w:val="20"/>
              </w:rPr>
              <w:t xml:space="preserve"> </w:t>
            </w:r>
            <w:r>
              <w:rPr>
                <w:sz w:val="20"/>
              </w:rPr>
              <w:t>or</w:t>
            </w:r>
            <w:r>
              <w:rPr>
                <w:spacing w:val="-5"/>
                <w:sz w:val="20"/>
              </w:rPr>
              <w:t xml:space="preserve"> </w:t>
            </w:r>
            <w:r>
              <w:rPr>
                <w:sz w:val="20"/>
              </w:rPr>
              <w:t>filter</w:t>
            </w:r>
            <w:r>
              <w:rPr>
                <w:spacing w:val="-4"/>
                <w:sz w:val="20"/>
              </w:rPr>
              <w:t xml:space="preserve"> </w:t>
            </w:r>
            <w:r>
              <w:rPr>
                <w:sz w:val="20"/>
              </w:rPr>
              <w:t>elements</w:t>
            </w:r>
            <w:r>
              <w:rPr>
                <w:spacing w:val="-4"/>
                <w:sz w:val="20"/>
              </w:rPr>
              <w:t xml:space="preserve"> </w:t>
            </w:r>
            <w:r>
              <w:rPr>
                <w:sz w:val="20"/>
              </w:rPr>
              <w:t>—</w:t>
            </w:r>
            <w:r>
              <w:rPr>
                <w:spacing w:val="-6"/>
                <w:sz w:val="20"/>
              </w:rPr>
              <w:t xml:space="preserve"> </w:t>
            </w:r>
            <w:r>
              <w:rPr>
                <w:sz w:val="20"/>
              </w:rPr>
              <w:t>cleaning</w:t>
            </w:r>
            <w:r>
              <w:rPr>
                <w:spacing w:val="-6"/>
                <w:sz w:val="20"/>
              </w:rPr>
              <w:t xml:space="preserve"> </w:t>
            </w:r>
            <w:r>
              <w:rPr>
                <w:sz w:val="20"/>
              </w:rPr>
              <w:t>and/or</w:t>
            </w:r>
            <w:r>
              <w:rPr>
                <w:spacing w:val="-5"/>
                <w:sz w:val="20"/>
              </w:rPr>
              <w:t xml:space="preserve"> </w:t>
            </w:r>
            <w:r>
              <w:rPr>
                <w:spacing w:val="-2"/>
                <w:sz w:val="20"/>
              </w:rPr>
              <w:t>replacement</w:t>
            </w:r>
          </w:p>
        </w:tc>
        <w:tc>
          <w:tcPr>
            <w:tcW w:w="1154" w:type="dxa"/>
            <w:tcBorders>
              <w:right w:val="nil"/>
            </w:tcBorders>
            <w:shd w:val="clear" w:color="auto" w:fill="D9D9D9"/>
          </w:tcPr>
          <w:p w14:paraId="6F2E5FD1" w14:textId="77777777" w:rsidR="002E346F" w:rsidRDefault="00FF2A39">
            <w:pPr>
              <w:pStyle w:val="TableParagraph"/>
              <w:spacing w:before="3" w:line="222" w:lineRule="exact"/>
              <w:ind w:left="85"/>
              <w:rPr>
                <w:sz w:val="20"/>
              </w:rPr>
            </w:pPr>
            <w:r>
              <w:rPr>
                <w:spacing w:val="-5"/>
                <w:sz w:val="20"/>
              </w:rPr>
              <w:t>Yes</w:t>
            </w:r>
          </w:p>
        </w:tc>
      </w:tr>
      <w:tr w:rsidR="002E346F" w14:paraId="3ACF498B" w14:textId="77777777">
        <w:trPr>
          <w:trHeight w:val="243"/>
        </w:trPr>
        <w:tc>
          <w:tcPr>
            <w:tcW w:w="545" w:type="dxa"/>
            <w:vMerge/>
            <w:tcBorders>
              <w:top w:val="nil"/>
              <w:left w:val="nil"/>
              <w:bottom w:val="nil"/>
            </w:tcBorders>
            <w:shd w:val="clear" w:color="auto" w:fill="808080"/>
          </w:tcPr>
          <w:p w14:paraId="72C4341F" w14:textId="77777777" w:rsidR="002E346F" w:rsidRDefault="002E346F">
            <w:pPr>
              <w:rPr>
                <w:sz w:val="2"/>
                <w:szCs w:val="2"/>
              </w:rPr>
            </w:pPr>
          </w:p>
        </w:tc>
        <w:tc>
          <w:tcPr>
            <w:tcW w:w="1702" w:type="dxa"/>
            <w:vMerge/>
            <w:tcBorders>
              <w:top w:val="nil"/>
              <w:bottom w:val="nil"/>
            </w:tcBorders>
            <w:shd w:val="clear" w:color="auto" w:fill="D9D9D9"/>
          </w:tcPr>
          <w:p w14:paraId="6C1072E9" w14:textId="77777777" w:rsidR="002E346F" w:rsidRDefault="002E346F">
            <w:pPr>
              <w:rPr>
                <w:sz w:val="2"/>
                <w:szCs w:val="2"/>
              </w:rPr>
            </w:pPr>
          </w:p>
        </w:tc>
        <w:tc>
          <w:tcPr>
            <w:tcW w:w="5641" w:type="dxa"/>
            <w:tcBorders>
              <w:bottom w:val="nil"/>
            </w:tcBorders>
            <w:shd w:val="clear" w:color="auto" w:fill="D9D9D9"/>
          </w:tcPr>
          <w:p w14:paraId="4E1532FB" w14:textId="77777777" w:rsidR="002E346F" w:rsidRDefault="00FF2A39">
            <w:pPr>
              <w:pStyle w:val="TableParagraph"/>
              <w:spacing w:line="223" w:lineRule="exact"/>
              <w:ind w:left="85"/>
              <w:rPr>
                <w:sz w:val="20"/>
              </w:rPr>
            </w:pPr>
            <w:r>
              <w:rPr>
                <w:sz w:val="20"/>
              </w:rPr>
              <w:t>Oil</w:t>
            </w:r>
            <w:r>
              <w:rPr>
                <w:spacing w:val="-6"/>
                <w:sz w:val="20"/>
              </w:rPr>
              <w:t xml:space="preserve"> </w:t>
            </w:r>
            <w:r>
              <w:rPr>
                <w:sz w:val="20"/>
              </w:rPr>
              <w:t>—</w:t>
            </w:r>
            <w:r>
              <w:rPr>
                <w:spacing w:val="-5"/>
                <w:sz w:val="20"/>
              </w:rPr>
              <w:t xml:space="preserve"> </w:t>
            </w:r>
            <w:r>
              <w:rPr>
                <w:sz w:val="20"/>
              </w:rPr>
              <w:t>changing</w:t>
            </w:r>
            <w:r>
              <w:rPr>
                <w:spacing w:val="-5"/>
                <w:sz w:val="20"/>
              </w:rPr>
              <w:t xml:space="preserve"> </w:t>
            </w:r>
            <w:r>
              <w:rPr>
                <w:sz w:val="20"/>
              </w:rPr>
              <w:t>or</w:t>
            </w:r>
            <w:r>
              <w:rPr>
                <w:spacing w:val="-5"/>
                <w:sz w:val="20"/>
              </w:rPr>
              <w:t xml:space="preserve"> </w:t>
            </w:r>
            <w:r>
              <w:rPr>
                <w:sz w:val="20"/>
              </w:rPr>
              <w:t>replenishment</w:t>
            </w:r>
            <w:r>
              <w:rPr>
                <w:spacing w:val="-5"/>
                <w:sz w:val="20"/>
              </w:rPr>
              <w:t xml:space="preserve"> </w:t>
            </w:r>
            <w:r>
              <w:rPr>
                <w:sz w:val="20"/>
              </w:rPr>
              <w:t>of</w:t>
            </w:r>
            <w:r>
              <w:rPr>
                <w:spacing w:val="-4"/>
                <w:sz w:val="20"/>
              </w:rPr>
              <w:t xml:space="preserve"> </w:t>
            </w:r>
            <w:r>
              <w:rPr>
                <w:sz w:val="20"/>
              </w:rPr>
              <w:t>engine</w:t>
            </w:r>
            <w:r>
              <w:rPr>
                <w:spacing w:val="-6"/>
                <w:sz w:val="20"/>
              </w:rPr>
              <w:t xml:space="preserve"> </w:t>
            </w:r>
            <w:r>
              <w:rPr>
                <w:sz w:val="20"/>
              </w:rPr>
              <w:t>oil</w:t>
            </w:r>
            <w:r>
              <w:rPr>
                <w:spacing w:val="-6"/>
                <w:sz w:val="20"/>
              </w:rPr>
              <w:t xml:space="preserve"> </w:t>
            </w:r>
            <w:r>
              <w:rPr>
                <w:sz w:val="20"/>
              </w:rPr>
              <w:t>and</w:t>
            </w:r>
            <w:r>
              <w:rPr>
                <w:spacing w:val="-5"/>
                <w:sz w:val="20"/>
              </w:rPr>
              <w:t xml:space="preserve"> </w:t>
            </w:r>
            <w:r>
              <w:rPr>
                <w:sz w:val="20"/>
              </w:rPr>
              <w:t>gearbox</w:t>
            </w:r>
            <w:r>
              <w:rPr>
                <w:spacing w:val="-3"/>
                <w:sz w:val="20"/>
              </w:rPr>
              <w:t xml:space="preserve"> </w:t>
            </w:r>
            <w:r>
              <w:rPr>
                <w:spacing w:val="-4"/>
                <w:sz w:val="20"/>
              </w:rPr>
              <w:t>fluid</w:t>
            </w:r>
          </w:p>
        </w:tc>
        <w:tc>
          <w:tcPr>
            <w:tcW w:w="1154" w:type="dxa"/>
            <w:tcBorders>
              <w:bottom w:val="nil"/>
              <w:right w:val="nil"/>
            </w:tcBorders>
            <w:shd w:val="clear" w:color="auto" w:fill="D9D9D9"/>
          </w:tcPr>
          <w:p w14:paraId="1E519509" w14:textId="77777777" w:rsidR="002E346F" w:rsidRDefault="00FF2A39">
            <w:pPr>
              <w:pStyle w:val="TableParagraph"/>
              <w:spacing w:line="223" w:lineRule="exact"/>
              <w:ind w:left="85"/>
              <w:rPr>
                <w:sz w:val="20"/>
              </w:rPr>
            </w:pPr>
            <w:r>
              <w:rPr>
                <w:spacing w:val="-5"/>
                <w:sz w:val="20"/>
              </w:rPr>
              <w:t>Yes</w:t>
            </w:r>
          </w:p>
        </w:tc>
      </w:tr>
      <w:tr w:rsidR="002E346F" w14:paraId="77C6891E" w14:textId="77777777">
        <w:trPr>
          <w:trHeight w:val="1329"/>
        </w:trPr>
        <w:tc>
          <w:tcPr>
            <w:tcW w:w="7888" w:type="dxa"/>
            <w:gridSpan w:val="3"/>
            <w:tcBorders>
              <w:top w:val="nil"/>
              <w:left w:val="nil"/>
              <w:bottom w:val="nil"/>
            </w:tcBorders>
          </w:tcPr>
          <w:p w14:paraId="3D453A14" w14:textId="77777777" w:rsidR="002E346F" w:rsidRDefault="002E346F">
            <w:pPr>
              <w:pStyle w:val="TableParagraph"/>
              <w:ind w:left="0"/>
              <w:rPr>
                <w:b/>
                <w:sz w:val="20"/>
              </w:rPr>
            </w:pPr>
          </w:p>
          <w:p w14:paraId="23D1F047" w14:textId="77777777" w:rsidR="002E346F" w:rsidRDefault="002E346F">
            <w:pPr>
              <w:pStyle w:val="TableParagraph"/>
              <w:spacing w:before="192"/>
              <w:ind w:left="0"/>
              <w:rPr>
                <w:b/>
                <w:sz w:val="20"/>
              </w:rPr>
            </w:pPr>
          </w:p>
          <w:p w14:paraId="47FB938F" w14:textId="77777777" w:rsidR="002E346F" w:rsidRDefault="00FF2A39">
            <w:pPr>
              <w:pStyle w:val="TableParagraph"/>
              <w:ind w:left="-22"/>
              <w:rPr>
                <w:b/>
                <w:sz w:val="20"/>
              </w:rPr>
            </w:pPr>
            <w:r>
              <w:rPr>
                <w:b/>
                <w:sz w:val="20"/>
                <w:u w:val="single"/>
              </w:rPr>
              <w:t>Part</w:t>
            </w:r>
            <w:r>
              <w:rPr>
                <w:b/>
                <w:spacing w:val="-7"/>
                <w:sz w:val="20"/>
                <w:u w:val="single"/>
              </w:rPr>
              <w:t xml:space="preserve"> </w:t>
            </w:r>
            <w:r>
              <w:rPr>
                <w:b/>
                <w:sz w:val="20"/>
                <w:u w:val="single"/>
              </w:rPr>
              <w:t>B</w:t>
            </w:r>
            <w:r>
              <w:rPr>
                <w:b/>
                <w:spacing w:val="-4"/>
                <w:sz w:val="20"/>
                <w:u w:val="single"/>
              </w:rPr>
              <w:t xml:space="preserve"> </w:t>
            </w:r>
            <w:r>
              <w:rPr>
                <w:b/>
                <w:sz w:val="20"/>
                <w:u w:val="single"/>
              </w:rPr>
              <w:t>—</w:t>
            </w:r>
            <w:r>
              <w:rPr>
                <w:b/>
                <w:spacing w:val="-7"/>
                <w:sz w:val="20"/>
                <w:u w:val="single"/>
              </w:rPr>
              <w:t xml:space="preserve"> </w:t>
            </w:r>
            <w:r>
              <w:rPr>
                <w:b/>
                <w:sz w:val="20"/>
                <w:u w:val="single"/>
              </w:rPr>
              <w:t>PILOT-OWNER</w:t>
            </w:r>
            <w:r>
              <w:rPr>
                <w:b/>
                <w:spacing w:val="-7"/>
                <w:sz w:val="20"/>
                <w:u w:val="single"/>
              </w:rPr>
              <w:t xml:space="preserve"> </w:t>
            </w:r>
            <w:r>
              <w:rPr>
                <w:b/>
                <w:sz w:val="20"/>
                <w:u w:val="single"/>
              </w:rPr>
              <w:t>MAINTENANCE</w:t>
            </w:r>
            <w:r>
              <w:rPr>
                <w:b/>
                <w:spacing w:val="-8"/>
                <w:sz w:val="20"/>
                <w:u w:val="single"/>
              </w:rPr>
              <w:t xml:space="preserve"> </w:t>
            </w:r>
            <w:r>
              <w:rPr>
                <w:b/>
                <w:sz w:val="20"/>
                <w:u w:val="single"/>
              </w:rPr>
              <w:t>TASKS</w:t>
            </w:r>
            <w:r>
              <w:rPr>
                <w:b/>
                <w:spacing w:val="-7"/>
                <w:sz w:val="20"/>
                <w:u w:val="single"/>
              </w:rPr>
              <w:t xml:space="preserve"> </w:t>
            </w:r>
            <w:r>
              <w:rPr>
                <w:b/>
                <w:sz w:val="20"/>
                <w:u w:val="single"/>
              </w:rPr>
              <w:t>FOR</w:t>
            </w:r>
            <w:r>
              <w:rPr>
                <w:b/>
                <w:spacing w:val="-6"/>
                <w:sz w:val="20"/>
                <w:u w:val="single"/>
              </w:rPr>
              <w:t xml:space="preserve"> </w:t>
            </w:r>
            <w:r>
              <w:rPr>
                <w:b/>
                <w:spacing w:val="-2"/>
                <w:sz w:val="20"/>
                <w:u w:val="single"/>
              </w:rPr>
              <w:t>ROTORCRAFT</w:t>
            </w:r>
          </w:p>
        </w:tc>
        <w:tc>
          <w:tcPr>
            <w:tcW w:w="1154" w:type="dxa"/>
            <w:tcBorders>
              <w:top w:val="nil"/>
              <w:bottom w:val="nil"/>
              <w:right w:val="nil"/>
            </w:tcBorders>
          </w:tcPr>
          <w:p w14:paraId="19589E88" w14:textId="77777777" w:rsidR="002E346F" w:rsidRDefault="002E346F">
            <w:pPr>
              <w:pStyle w:val="TableParagraph"/>
              <w:ind w:left="0"/>
              <w:rPr>
                <w:rFonts w:ascii="Times New Roman"/>
                <w:sz w:val="18"/>
              </w:rPr>
            </w:pPr>
          </w:p>
        </w:tc>
      </w:tr>
      <w:tr w:rsidR="002E346F" w14:paraId="25DB5875" w14:textId="77777777">
        <w:trPr>
          <w:trHeight w:val="243"/>
        </w:trPr>
        <w:tc>
          <w:tcPr>
            <w:tcW w:w="545" w:type="dxa"/>
            <w:tcBorders>
              <w:top w:val="nil"/>
              <w:left w:val="nil"/>
            </w:tcBorders>
            <w:shd w:val="clear" w:color="auto" w:fill="808080"/>
          </w:tcPr>
          <w:p w14:paraId="16872934" w14:textId="77777777" w:rsidR="002E346F" w:rsidRDefault="00FF2A39">
            <w:pPr>
              <w:pStyle w:val="TableParagraph"/>
              <w:spacing w:before="1" w:line="222" w:lineRule="exact"/>
              <w:ind w:left="0" w:right="8"/>
              <w:jc w:val="center"/>
              <w:rPr>
                <w:b/>
                <w:sz w:val="20"/>
              </w:rPr>
            </w:pPr>
            <w:r>
              <w:rPr>
                <w:b/>
                <w:color w:val="FFFFFF"/>
                <w:spacing w:val="-5"/>
                <w:sz w:val="20"/>
              </w:rPr>
              <w:t>ATA</w:t>
            </w:r>
          </w:p>
        </w:tc>
        <w:tc>
          <w:tcPr>
            <w:tcW w:w="1702" w:type="dxa"/>
            <w:tcBorders>
              <w:top w:val="nil"/>
            </w:tcBorders>
            <w:shd w:val="clear" w:color="auto" w:fill="808080"/>
          </w:tcPr>
          <w:p w14:paraId="5A44798B" w14:textId="77777777" w:rsidR="002E346F" w:rsidRDefault="00FF2A39">
            <w:pPr>
              <w:pStyle w:val="TableParagraph"/>
              <w:spacing w:before="1" w:line="222" w:lineRule="exact"/>
              <w:ind w:left="92"/>
              <w:rPr>
                <w:b/>
                <w:sz w:val="20"/>
              </w:rPr>
            </w:pPr>
            <w:r>
              <w:rPr>
                <w:b/>
                <w:color w:val="FFFFFF"/>
                <w:spacing w:val="-4"/>
                <w:sz w:val="20"/>
              </w:rPr>
              <w:t>Area</w:t>
            </w:r>
          </w:p>
        </w:tc>
        <w:tc>
          <w:tcPr>
            <w:tcW w:w="5641" w:type="dxa"/>
            <w:tcBorders>
              <w:top w:val="nil"/>
            </w:tcBorders>
            <w:shd w:val="clear" w:color="auto" w:fill="808080"/>
          </w:tcPr>
          <w:p w14:paraId="0FF7B88B" w14:textId="77777777" w:rsidR="002E346F" w:rsidRDefault="00FF2A39">
            <w:pPr>
              <w:pStyle w:val="TableParagraph"/>
              <w:spacing w:before="1" w:line="222" w:lineRule="exact"/>
              <w:ind w:left="85"/>
              <w:rPr>
                <w:b/>
                <w:sz w:val="20"/>
              </w:rPr>
            </w:pPr>
            <w:r>
              <w:rPr>
                <w:b/>
                <w:color w:val="FFFFFF"/>
                <w:spacing w:val="-4"/>
                <w:sz w:val="20"/>
              </w:rPr>
              <w:t>Task</w:t>
            </w:r>
          </w:p>
        </w:tc>
        <w:tc>
          <w:tcPr>
            <w:tcW w:w="1154" w:type="dxa"/>
            <w:tcBorders>
              <w:top w:val="nil"/>
              <w:right w:val="nil"/>
            </w:tcBorders>
            <w:shd w:val="clear" w:color="auto" w:fill="808080"/>
          </w:tcPr>
          <w:p w14:paraId="2D6F6751" w14:textId="77777777" w:rsidR="002E346F" w:rsidRDefault="00FF2A39">
            <w:pPr>
              <w:pStyle w:val="TableParagraph"/>
              <w:spacing w:before="1" w:line="222" w:lineRule="exact"/>
              <w:ind w:left="85"/>
              <w:rPr>
                <w:b/>
                <w:sz w:val="20"/>
              </w:rPr>
            </w:pPr>
            <w:r>
              <w:rPr>
                <w:b/>
                <w:color w:val="FFFFFF"/>
                <w:spacing w:val="-2"/>
                <w:sz w:val="20"/>
              </w:rPr>
              <w:t>Rotorcraft</w:t>
            </w:r>
          </w:p>
        </w:tc>
      </w:tr>
      <w:tr w:rsidR="002E346F" w14:paraId="5C891A7B" w14:textId="77777777">
        <w:trPr>
          <w:trHeight w:val="490"/>
        </w:trPr>
        <w:tc>
          <w:tcPr>
            <w:tcW w:w="545" w:type="dxa"/>
            <w:tcBorders>
              <w:left w:val="nil"/>
            </w:tcBorders>
            <w:shd w:val="clear" w:color="auto" w:fill="808080"/>
          </w:tcPr>
          <w:p w14:paraId="6ADD45A9" w14:textId="77777777" w:rsidR="002E346F" w:rsidRDefault="00FF2A39">
            <w:pPr>
              <w:pStyle w:val="TableParagraph"/>
              <w:spacing w:before="3"/>
              <w:ind w:left="0" w:right="146"/>
              <w:jc w:val="center"/>
              <w:rPr>
                <w:b/>
                <w:sz w:val="20"/>
              </w:rPr>
            </w:pPr>
            <w:r>
              <w:rPr>
                <w:b/>
                <w:color w:val="FFFFFF"/>
                <w:spacing w:val="-5"/>
                <w:sz w:val="20"/>
              </w:rPr>
              <w:t>11</w:t>
            </w:r>
          </w:p>
        </w:tc>
        <w:tc>
          <w:tcPr>
            <w:tcW w:w="1702" w:type="dxa"/>
            <w:shd w:val="clear" w:color="auto" w:fill="D9D9D9"/>
          </w:tcPr>
          <w:p w14:paraId="45C65756" w14:textId="77777777" w:rsidR="002E346F" w:rsidRDefault="00FF2A39">
            <w:pPr>
              <w:pStyle w:val="TableParagraph"/>
              <w:spacing w:before="3"/>
              <w:ind w:left="92"/>
              <w:rPr>
                <w:sz w:val="20"/>
              </w:rPr>
            </w:pPr>
            <w:r>
              <w:rPr>
                <w:spacing w:val="-2"/>
                <w:sz w:val="20"/>
              </w:rPr>
              <w:t>Placards</w:t>
            </w:r>
          </w:p>
        </w:tc>
        <w:tc>
          <w:tcPr>
            <w:tcW w:w="5641" w:type="dxa"/>
            <w:shd w:val="clear" w:color="auto" w:fill="D9D9D9"/>
          </w:tcPr>
          <w:p w14:paraId="65114A4B" w14:textId="77777777" w:rsidR="002E346F" w:rsidRDefault="00FF2A39">
            <w:pPr>
              <w:pStyle w:val="TableParagraph"/>
              <w:spacing w:line="240" w:lineRule="atLeast"/>
              <w:ind w:left="85" w:right="99"/>
              <w:rPr>
                <w:sz w:val="20"/>
              </w:rPr>
            </w:pPr>
            <w:r>
              <w:rPr>
                <w:sz w:val="20"/>
              </w:rPr>
              <w:t>Placards,</w:t>
            </w:r>
            <w:r>
              <w:rPr>
                <w:spacing w:val="-5"/>
                <w:sz w:val="20"/>
              </w:rPr>
              <w:t xml:space="preserve"> </w:t>
            </w:r>
            <w:r>
              <w:rPr>
                <w:sz w:val="20"/>
              </w:rPr>
              <w:t>markings</w:t>
            </w:r>
            <w:r>
              <w:rPr>
                <w:spacing w:val="-5"/>
                <w:sz w:val="20"/>
              </w:rPr>
              <w:t xml:space="preserve"> </w:t>
            </w:r>
            <w:r>
              <w:rPr>
                <w:sz w:val="20"/>
              </w:rPr>
              <w:t>—</w:t>
            </w:r>
            <w:r>
              <w:rPr>
                <w:spacing w:val="-5"/>
                <w:sz w:val="20"/>
              </w:rPr>
              <w:t xml:space="preserve"> </w:t>
            </w:r>
            <w:r>
              <w:rPr>
                <w:sz w:val="20"/>
              </w:rPr>
              <w:t>installation</w:t>
            </w:r>
            <w:r>
              <w:rPr>
                <w:spacing w:val="-5"/>
                <w:sz w:val="20"/>
              </w:rPr>
              <w:t xml:space="preserve"> </w:t>
            </w:r>
            <w:r>
              <w:rPr>
                <w:sz w:val="20"/>
              </w:rPr>
              <w:t>and</w:t>
            </w:r>
            <w:r>
              <w:rPr>
                <w:spacing w:val="-5"/>
                <w:sz w:val="20"/>
              </w:rPr>
              <w:t xml:space="preserve"> </w:t>
            </w:r>
            <w:r>
              <w:rPr>
                <w:sz w:val="20"/>
              </w:rPr>
              <w:t>renewal</w:t>
            </w:r>
            <w:r>
              <w:rPr>
                <w:spacing w:val="-5"/>
                <w:sz w:val="20"/>
              </w:rPr>
              <w:t xml:space="preserve"> </w:t>
            </w:r>
            <w:r>
              <w:rPr>
                <w:sz w:val="20"/>
              </w:rPr>
              <w:t>of</w:t>
            </w:r>
            <w:r>
              <w:rPr>
                <w:spacing w:val="-7"/>
                <w:sz w:val="20"/>
              </w:rPr>
              <w:t xml:space="preserve"> </w:t>
            </w:r>
            <w:r>
              <w:rPr>
                <w:sz w:val="20"/>
              </w:rPr>
              <w:t>placards</w:t>
            </w:r>
            <w:r>
              <w:rPr>
                <w:spacing w:val="-7"/>
                <w:sz w:val="20"/>
              </w:rPr>
              <w:t xml:space="preserve"> </w:t>
            </w:r>
            <w:r>
              <w:rPr>
                <w:sz w:val="20"/>
              </w:rPr>
              <w:t>and markings required by the AFM and the AMM</w:t>
            </w:r>
          </w:p>
        </w:tc>
        <w:tc>
          <w:tcPr>
            <w:tcW w:w="1154" w:type="dxa"/>
            <w:tcBorders>
              <w:right w:val="nil"/>
            </w:tcBorders>
            <w:shd w:val="clear" w:color="auto" w:fill="D9D9D9"/>
          </w:tcPr>
          <w:p w14:paraId="635C0718" w14:textId="77777777" w:rsidR="002E346F" w:rsidRDefault="00FF2A39">
            <w:pPr>
              <w:pStyle w:val="TableParagraph"/>
              <w:spacing w:before="3"/>
              <w:ind w:left="85"/>
              <w:rPr>
                <w:sz w:val="20"/>
              </w:rPr>
            </w:pPr>
            <w:r>
              <w:rPr>
                <w:spacing w:val="-5"/>
                <w:sz w:val="20"/>
              </w:rPr>
              <w:t>Yes</w:t>
            </w:r>
          </w:p>
        </w:tc>
      </w:tr>
      <w:tr w:rsidR="002E346F" w14:paraId="72C69846" w14:textId="77777777">
        <w:trPr>
          <w:trHeight w:val="243"/>
        </w:trPr>
        <w:tc>
          <w:tcPr>
            <w:tcW w:w="545" w:type="dxa"/>
            <w:vMerge w:val="restart"/>
            <w:tcBorders>
              <w:left w:val="nil"/>
            </w:tcBorders>
            <w:shd w:val="clear" w:color="auto" w:fill="808080"/>
          </w:tcPr>
          <w:p w14:paraId="12C9B6B4" w14:textId="77777777" w:rsidR="002E346F" w:rsidRDefault="00FF2A39">
            <w:pPr>
              <w:pStyle w:val="TableParagraph"/>
              <w:spacing w:before="1"/>
              <w:rPr>
                <w:b/>
                <w:sz w:val="20"/>
              </w:rPr>
            </w:pPr>
            <w:r>
              <w:rPr>
                <w:b/>
                <w:color w:val="FFFFFF"/>
                <w:spacing w:val="-5"/>
                <w:sz w:val="20"/>
              </w:rPr>
              <w:t>12</w:t>
            </w:r>
          </w:p>
        </w:tc>
        <w:tc>
          <w:tcPr>
            <w:tcW w:w="1702" w:type="dxa"/>
            <w:vMerge w:val="restart"/>
            <w:shd w:val="clear" w:color="auto" w:fill="D9D9D9"/>
          </w:tcPr>
          <w:p w14:paraId="5F72DEF2" w14:textId="77777777" w:rsidR="002E346F" w:rsidRDefault="00FF2A39">
            <w:pPr>
              <w:pStyle w:val="TableParagraph"/>
              <w:spacing w:before="1"/>
              <w:ind w:left="92"/>
              <w:rPr>
                <w:sz w:val="20"/>
              </w:rPr>
            </w:pPr>
            <w:r>
              <w:rPr>
                <w:spacing w:val="-2"/>
                <w:sz w:val="20"/>
              </w:rPr>
              <w:t>Servicing</w:t>
            </w:r>
          </w:p>
        </w:tc>
        <w:tc>
          <w:tcPr>
            <w:tcW w:w="5641" w:type="dxa"/>
            <w:shd w:val="clear" w:color="auto" w:fill="D9D9D9"/>
          </w:tcPr>
          <w:p w14:paraId="54DFD5A9" w14:textId="77777777" w:rsidR="002E346F" w:rsidRDefault="00FF2A39">
            <w:pPr>
              <w:pStyle w:val="TableParagraph"/>
              <w:spacing w:before="1" w:line="222" w:lineRule="exact"/>
              <w:ind w:left="85"/>
              <w:rPr>
                <w:sz w:val="20"/>
              </w:rPr>
            </w:pPr>
            <w:r>
              <w:rPr>
                <w:sz w:val="20"/>
              </w:rPr>
              <w:t>Fuel,</w:t>
            </w:r>
            <w:r>
              <w:rPr>
                <w:spacing w:val="-7"/>
                <w:sz w:val="20"/>
              </w:rPr>
              <w:t xml:space="preserve"> </w:t>
            </w:r>
            <w:r>
              <w:rPr>
                <w:sz w:val="20"/>
              </w:rPr>
              <w:t>oil,</w:t>
            </w:r>
            <w:r>
              <w:rPr>
                <w:spacing w:val="-7"/>
                <w:sz w:val="20"/>
              </w:rPr>
              <w:t xml:space="preserve"> </w:t>
            </w:r>
            <w:r>
              <w:rPr>
                <w:sz w:val="20"/>
              </w:rPr>
              <w:t>hydraulic,</w:t>
            </w:r>
            <w:r>
              <w:rPr>
                <w:spacing w:val="-6"/>
                <w:sz w:val="20"/>
              </w:rPr>
              <w:t xml:space="preserve"> </w:t>
            </w:r>
            <w:r>
              <w:rPr>
                <w:sz w:val="20"/>
              </w:rPr>
              <w:t>de-iced</w:t>
            </w:r>
            <w:r>
              <w:rPr>
                <w:spacing w:val="-7"/>
                <w:sz w:val="20"/>
              </w:rPr>
              <w:t xml:space="preserve"> </w:t>
            </w:r>
            <w:r>
              <w:rPr>
                <w:sz w:val="20"/>
              </w:rPr>
              <w:t>and</w:t>
            </w:r>
            <w:r>
              <w:rPr>
                <w:spacing w:val="-7"/>
                <w:sz w:val="20"/>
              </w:rPr>
              <w:t xml:space="preserve"> </w:t>
            </w:r>
            <w:r>
              <w:rPr>
                <w:sz w:val="20"/>
              </w:rPr>
              <w:t>windshield</w:t>
            </w:r>
            <w:r>
              <w:rPr>
                <w:spacing w:val="-7"/>
                <w:sz w:val="20"/>
              </w:rPr>
              <w:t xml:space="preserve"> </w:t>
            </w:r>
            <w:r>
              <w:rPr>
                <w:sz w:val="20"/>
              </w:rPr>
              <w:t>liquid</w:t>
            </w:r>
            <w:r>
              <w:rPr>
                <w:spacing w:val="-7"/>
                <w:sz w:val="20"/>
              </w:rPr>
              <w:t xml:space="preserve"> </w:t>
            </w:r>
            <w:r>
              <w:rPr>
                <w:spacing w:val="-2"/>
                <w:sz w:val="20"/>
              </w:rPr>
              <w:t>replenishment</w:t>
            </w:r>
          </w:p>
        </w:tc>
        <w:tc>
          <w:tcPr>
            <w:tcW w:w="1154" w:type="dxa"/>
            <w:tcBorders>
              <w:right w:val="nil"/>
            </w:tcBorders>
            <w:shd w:val="clear" w:color="auto" w:fill="D9D9D9"/>
          </w:tcPr>
          <w:p w14:paraId="2A1495E1" w14:textId="77777777" w:rsidR="002E346F" w:rsidRDefault="00FF2A39">
            <w:pPr>
              <w:pStyle w:val="TableParagraph"/>
              <w:spacing w:before="1" w:line="222" w:lineRule="exact"/>
              <w:ind w:left="85"/>
              <w:rPr>
                <w:sz w:val="20"/>
              </w:rPr>
            </w:pPr>
            <w:r>
              <w:rPr>
                <w:spacing w:val="-5"/>
                <w:sz w:val="20"/>
              </w:rPr>
              <w:t>Yes</w:t>
            </w:r>
          </w:p>
        </w:tc>
      </w:tr>
      <w:tr w:rsidR="002E346F" w14:paraId="4E6419DA" w14:textId="77777777">
        <w:trPr>
          <w:trHeight w:val="732"/>
        </w:trPr>
        <w:tc>
          <w:tcPr>
            <w:tcW w:w="545" w:type="dxa"/>
            <w:vMerge/>
            <w:tcBorders>
              <w:top w:val="nil"/>
              <w:left w:val="nil"/>
            </w:tcBorders>
            <w:shd w:val="clear" w:color="auto" w:fill="808080"/>
          </w:tcPr>
          <w:p w14:paraId="47CCB6D5" w14:textId="77777777" w:rsidR="002E346F" w:rsidRDefault="002E346F">
            <w:pPr>
              <w:rPr>
                <w:sz w:val="2"/>
                <w:szCs w:val="2"/>
              </w:rPr>
            </w:pPr>
          </w:p>
        </w:tc>
        <w:tc>
          <w:tcPr>
            <w:tcW w:w="1702" w:type="dxa"/>
            <w:vMerge/>
            <w:tcBorders>
              <w:top w:val="nil"/>
            </w:tcBorders>
            <w:shd w:val="clear" w:color="auto" w:fill="D9D9D9"/>
          </w:tcPr>
          <w:p w14:paraId="138ED788" w14:textId="77777777" w:rsidR="002E346F" w:rsidRDefault="002E346F">
            <w:pPr>
              <w:rPr>
                <w:sz w:val="2"/>
                <w:szCs w:val="2"/>
              </w:rPr>
            </w:pPr>
          </w:p>
        </w:tc>
        <w:tc>
          <w:tcPr>
            <w:tcW w:w="5641" w:type="dxa"/>
            <w:shd w:val="clear" w:color="auto" w:fill="D9D9D9"/>
          </w:tcPr>
          <w:p w14:paraId="69EF4130" w14:textId="77777777" w:rsidR="002E346F" w:rsidRDefault="00FF2A39">
            <w:pPr>
              <w:pStyle w:val="TableParagraph"/>
              <w:spacing w:before="3"/>
              <w:ind w:left="85" w:right="99"/>
              <w:rPr>
                <w:sz w:val="20"/>
              </w:rPr>
            </w:pPr>
            <w:r>
              <w:rPr>
                <w:sz w:val="20"/>
              </w:rPr>
              <w:t>Those items not requiring a disassembly of other than non- structural</w:t>
            </w:r>
            <w:r>
              <w:rPr>
                <w:spacing w:val="-6"/>
                <w:sz w:val="20"/>
              </w:rPr>
              <w:t xml:space="preserve"> </w:t>
            </w:r>
            <w:r>
              <w:rPr>
                <w:sz w:val="20"/>
              </w:rPr>
              <w:t>items,</w:t>
            </w:r>
            <w:r>
              <w:rPr>
                <w:spacing w:val="-5"/>
                <w:sz w:val="20"/>
              </w:rPr>
              <w:t xml:space="preserve"> </w:t>
            </w:r>
            <w:r>
              <w:rPr>
                <w:sz w:val="20"/>
              </w:rPr>
              <w:t>such</w:t>
            </w:r>
            <w:r>
              <w:rPr>
                <w:spacing w:val="-5"/>
                <w:sz w:val="20"/>
              </w:rPr>
              <w:t xml:space="preserve"> </w:t>
            </w:r>
            <w:r>
              <w:rPr>
                <w:sz w:val="20"/>
              </w:rPr>
              <w:t>as</w:t>
            </w:r>
            <w:r>
              <w:rPr>
                <w:spacing w:val="-7"/>
                <w:sz w:val="20"/>
              </w:rPr>
              <w:t xml:space="preserve"> </w:t>
            </w:r>
            <w:r>
              <w:rPr>
                <w:sz w:val="20"/>
              </w:rPr>
              <w:t>cover</w:t>
            </w:r>
            <w:r>
              <w:rPr>
                <w:spacing w:val="-5"/>
                <w:sz w:val="20"/>
              </w:rPr>
              <w:t xml:space="preserve"> </w:t>
            </w:r>
            <w:r>
              <w:rPr>
                <w:sz w:val="20"/>
              </w:rPr>
              <w:t>plates,</w:t>
            </w:r>
            <w:r>
              <w:rPr>
                <w:spacing w:val="-5"/>
                <w:sz w:val="20"/>
              </w:rPr>
              <w:t xml:space="preserve"> </w:t>
            </w:r>
            <w:r>
              <w:rPr>
                <w:sz w:val="20"/>
              </w:rPr>
              <w:t>cowlings</w:t>
            </w:r>
            <w:r>
              <w:rPr>
                <w:spacing w:val="-7"/>
                <w:sz w:val="20"/>
              </w:rPr>
              <w:t xml:space="preserve"> </w:t>
            </w:r>
            <w:r>
              <w:rPr>
                <w:sz w:val="20"/>
              </w:rPr>
              <w:t>and</w:t>
            </w:r>
            <w:r>
              <w:rPr>
                <w:spacing w:val="-5"/>
                <w:sz w:val="20"/>
              </w:rPr>
              <w:t xml:space="preserve"> </w:t>
            </w:r>
            <w:r>
              <w:rPr>
                <w:sz w:val="20"/>
              </w:rPr>
              <w:t>fairings —</w:t>
            </w:r>
          </w:p>
          <w:p w14:paraId="1AA4C4E7" w14:textId="77777777" w:rsidR="002E346F" w:rsidRDefault="00FF2A39">
            <w:pPr>
              <w:pStyle w:val="TableParagraph"/>
              <w:spacing w:line="221" w:lineRule="exact"/>
              <w:ind w:left="85"/>
              <w:rPr>
                <w:sz w:val="20"/>
              </w:rPr>
            </w:pPr>
            <w:r>
              <w:rPr>
                <w:spacing w:val="-2"/>
                <w:sz w:val="20"/>
              </w:rPr>
              <w:t>lubrication</w:t>
            </w:r>
          </w:p>
        </w:tc>
        <w:tc>
          <w:tcPr>
            <w:tcW w:w="1154" w:type="dxa"/>
            <w:tcBorders>
              <w:right w:val="nil"/>
            </w:tcBorders>
            <w:shd w:val="clear" w:color="auto" w:fill="D9D9D9"/>
          </w:tcPr>
          <w:p w14:paraId="3E228C10" w14:textId="77777777" w:rsidR="002E346F" w:rsidRDefault="00FF2A39">
            <w:pPr>
              <w:pStyle w:val="TableParagraph"/>
              <w:spacing w:before="3"/>
              <w:ind w:left="85"/>
              <w:rPr>
                <w:sz w:val="20"/>
              </w:rPr>
            </w:pPr>
            <w:r>
              <w:rPr>
                <w:spacing w:val="-5"/>
                <w:sz w:val="20"/>
              </w:rPr>
              <w:t>Yes</w:t>
            </w:r>
          </w:p>
        </w:tc>
      </w:tr>
      <w:tr w:rsidR="002E346F" w14:paraId="152EB80E" w14:textId="77777777">
        <w:trPr>
          <w:trHeight w:val="732"/>
        </w:trPr>
        <w:tc>
          <w:tcPr>
            <w:tcW w:w="545" w:type="dxa"/>
            <w:vMerge w:val="restart"/>
            <w:tcBorders>
              <w:left w:val="nil"/>
            </w:tcBorders>
            <w:shd w:val="clear" w:color="auto" w:fill="808080"/>
          </w:tcPr>
          <w:p w14:paraId="7140AA71" w14:textId="77777777" w:rsidR="002E346F" w:rsidRDefault="00FF2A39">
            <w:pPr>
              <w:pStyle w:val="TableParagraph"/>
              <w:spacing w:before="3"/>
              <w:rPr>
                <w:b/>
                <w:sz w:val="20"/>
              </w:rPr>
            </w:pPr>
            <w:r>
              <w:rPr>
                <w:b/>
                <w:color w:val="FFFFFF"/>
                <w:spacing w:val="-5"/>
                <w:sz w:val="20"/>
              </w:rPr>
              <w:t>20</w:t>
            </w:r>
          </w:p>
        </w:tc>
        <w:tc>
          <w:tcPr>
            <w:tcW w:w="1702" w:type="dxa"/>
            <w:vMerge w:val="restart"/>
            <w:shd w:val="clear" w:color="auto" w:fill="D9D9D9"/>
          </w:tcPr>
          <w:p w14:paraId="58D7A09E" w14:textId="77777777" w:rsidR="002E346F" w:rsidRDefault="00FF2A39">
            <w:pPr>
              <w:pStyle w:val="TableParagraph"/>
              <w:spacing w:before="3"/>
              <w:ind w:left="92" w:right="825"/>
              <w:rPr>
                <w:sz w:val="20"/>
              </w:rPr>
            </w:pPr>
            <w:r>
              <w:rPr>
                <w:spacing w:val="-2"/>
                <w:sz w:val="20"/>
              </w:rPr>
              <w:t>Standard practices</w:t>
            </w:r>
          </w:p>
        </w:tc>
        <w:tc>
          <w:tcPr>
            <w:tcW w:w="5641" w:type="dxa"/>
            <w:shd w:val="clear" w:color="auto" w:fill="D9D9D9"/>
          </w:tcPr>
          <w:p w14:paraId="6339B912" w14:textId="77777777" w:rsidR="002E346F" w:rsidRDefault="00FF2A39">
            <w:pPr>
              <w:pStyle w:val="TableParagraph"/>
              <w:spacing w:before="3"/>
              <w:ind w:left="85" w:right="99"/>
              <w:rPr>
                <w:sz w:val="20"/>
              </w:rPr>
            </w:pPr>
            <w:r>
              <w:rPr>
                <w:sz w:val="20"/>
              </w:rPr>
              <w:t>Safety wiring — replacement of defective safety wiring or cotter keys,</w:t>
            </w:r>
            <w:r>
              <w:rPr>
                <w:spacing w:val="-6"/>
                <w:sz w:val="20"/>
              </w:rPr>
              <w:t xml:space="preserve"> </w:t>
            </w:r>
            <w:r>
              <w:rPr>
                <w:sz w:val="20"/>
              </w:rPr>
              <w:t>excluding</w:t>
            </w:r>
            <w:r>
              <w:rPr>
                <w:spacing w:val="-7"/>
                <w:sz w:val="20"/>
              </w:rPr>
              <w:t xml:space="preserve"> </w:t>
            </w:r>
            <w:r>
              <w:rPr>
                <w:sz w:val="20"/>
              </w:rPr>
              <w:t>those</w:t>
            </w:r>
            <w:r>
              <w:rPr>
                <w:spacing w:val="-7"/>
                <w:sz w:val="20"/>
              </w:rPr>
              <w:t xml:space="preserve"> </w:t>
            </w:r>
            <w:r>
              <w:rPr>
                <w:sz w:val="20"/>
              </w:rPr>
              <w:t>in</w:t>
            </w:r>
            <w:r>
              <w:rPr>
                <w:spacing w:val="-3"/>
                <w:sz w:val="20"/>
              </w:rPr>
              <w:t xml:space="preserve"> </w:t>
            </w:r>
            <w:r>
              <w:rPr>
                <w:sz w:val="20"/>
              </w:rPr>
              <w:t>engine</w:t>
            </w:r>
            <w:r>
              <w:rPr>
                <w:spacing w:val="-7"/>
                <w:sz w:val="20"/>
              </w:rPr>
              <w:t xml:space="preserve"> </w:t>
            </w:r>
            <w:r>
              <w:rPr>
                <w:sz w:val="20"/>
              </w:rPr>
              <w:t>controls,</w:t>
            </w:r>
            <w:r>
              <w:rPr>
                <w:spacing w:val="-6"/>
                <w:sz w:val="20"/>
              </w:rPr>
              <w:t xml:space="preserve"> </w:t>
            </w:r>
            <w:r>
              <w:rPr>
                <w:sz w:val="20"/>
              </w:rPr>
              <w:t>transmission</w:t>
            </w:r>
            <w:r>
              <w:rPr>
                <w:spacing w:val="-6"/>
                <w:sz w:val="20"/>
              </w:rPr>
              <w:t xml:space="preserve"> </w:t>
            </w:r>
            <w:r>
              <w:rPr>
                <w:sz w:val="20"/>
              </w:rPr>
              <w:t>controls</w:t>
            </w:r>
            <w:r>
              <w:rPr>
                <w:spacing w:val="-8"/>
                <w:sz w:val="20"/>
              </w:rPr>
              <w:t xml:space="preserve"> </w:t>
            </w:r>
            <w:r>
              <w:rPr>
                <w:sz w:val="20"/>
              </w:rPr>
              <w:t>and</w:t>
            </w:r>
          </w:p>
          <w:p w14:paraId="387DC20E" w14:textId="77777777" w:rsidR="002E346F" w:rsidRDefault="00FF2A39">
            <w:pPr>
              <w:pStyle w:val="TableParagraph"/>
              <w:spacing w:line="221" w:lineRule="exact"/>
              <w:ind w:left="85"/>
              <w:rPr>
                <w:sz w:val="20"/>
              </w:rPr>
            </w:pPr>
            <w:r>
              <w:rPr>
                <w:sz w:val="20"/>
              </w:rPr>
              <w:t>flight</w:t>
            </w:r>
            <w:r>
              <w:rPr>
                <w:spacing w:val="-8"/>
                <w:sz w:val="20"/>
              </w:rPr>
              <w:t xml:space="preserve"> </w:t>
            </w:r>
            <w:r>
              <w:rPr>
                <w:sz w:val="20"/>
              </w:rPr>
              <w:t>control</w:t>
            </w:r>
            <w:r>
              <w:rPr>
                <w:spacing w:val="-9"/>
                <w:sz w:val="20"/>
              </w:rPr>
              <w:t xml:space="preserve"> </w:t>
            </w:r>
            <w:r>
              <w:rPr>
                <w:spacing w:val="-2"/>
                <w:sz w:val="20"/>
              </w:rPr>
              <w:t>systems</w:t>
            </w:r>
          </w:p>
        </w:tc>
        <w:tc>
          <w:tcPr>
            <w:tcW w:w="1154" w:type="dxa"/>
            <w:tcBorders>
              <w:right w:val="nil"/>
            </w:tcBorders>
            <w:shd w:val="clear" w:color="auto" w:fill="D9D9D9"/>
          </w:tcPr>
          <w:p w14:paraId="4B8A56BF" w14:textId="77777777" w:rsidR="002E346F" w:rsidRDefault="00FF2A39">
            <w:pPr>
              <w:pStyle w:val="TableParagraph"/>
              <w:spacing w:before="3"/>
              <w:ind w:left="85"/>
              <w:rPr>
                <w:sz w:val="20"/>
              </w:rPr>
            </w:pPr>
            <w:r>
              <w:rPr>
                <w:spacing w:val="-5"/>
                <w:sz w:val="20"/>
              </w:rPr>
              <w:t>Yes</w:t>
            </w:r>
          </w:p>
        </w:tc>
      </w:tr>
      <w:tr w:rsidR="002E346F" w14:paraId="27FB0DAC" w14:textId="77777777">
        <w:trPr>
          <w:trHeight w:val="732"/>
        </w:trPr>
        <w:tc>
          <w:tcPr>
            <w:tcW w:w="545" w:type="dxa"/>
            <w:vMerge/>
            <w:tcBorders>
              <w:top w:val="nil"/>
              <w:left w:val="nil"/>
            </w:tcBorders>
            <w:shd w:val="clear" w:color="auto" w:fill="808080"/>
          </w:tcPr>
          <w:p w14:paraId="3C579C52" w14:textId="77777777" w:rsidR="002E346F" w:rsidRDefault="002E346F">
            <w:pPr>
              <w:rPr>
                <w:sz w:val="2"/>
                <w:szCs w:val="2"/>
              </w:rPr>
            </w:pPr>
          </w:p>
        </w:tc>
        <w:tc>
          <w:tcPr>
            <w:tcW w:w="1702" w:type="dxa"/>
            <w:vMerge/>
            <w:tcBorders>
              <w:top w:val="nil"/>
            </w:tcBorders>
            <w:shd w:val="clear" w:color="auto" w:fill="D9D9D9"/>
          </w:tcPr>
          <w:p w14:paraId="0814C837" w14:textId="77777777" w:rsidR="002E346F" w:rsidRDefault="002E346F">
            <w:pPr>
              <w:rPr>
                <w:sz w:val="2"/>
                <w:szCs w:val="2"/>
              </w:rPr>
            </w:pPr>
          </w:p>
        </w:tc>
        <w:tc>
          <w:tcPr>
            <w:tcW w:w="5641" w:type="dxa"/>
            <w:shd w:val="clear" w:color="auto" w:fill="D9D9D9"/>
          </w:tcPr>
          <w:p w14:paraId="205191F7" w14:textId="77777777" w:rsidR="002E346F" w:rsidRDefault="00FF2A39">
            <w:pPr>
              <w:pStyle w:val="TableParagraph"/>
              <w:spacing w:line="240" w:lineRule="atLeast"/>
              <w:ind w:left="85" w:right="99"/>
              <w:rPr>
                <w:sz w:val="20"/>
              </w:rPr>
            </w:pPr>
            <w:r>
              <w:rPr>
                <w:sz w:val="20"/>
              </w:rPr>
              <w:t>Simple</w:t>
            </w:r>
            <w:r>
              <w:rPr>
                <w:spacing w:val="-9"/>
                <w:sz w:val="20"/>
              </w:rPr>
              <w:t xml:space="preserve"> </w:t>
            </w:r>
            <w:r>
              <w:rPr>
                <w:sz w:val="20"/>
              </w:rPr>
              <w:t>non-structural</w:t>
            </w:r>
            <w:r>
              <w:rPr>
                <w:spacing w:val="-8"/>
                <w:sz w:val="20"/>
              </w:rPr>
              <w:t xml:space="preserve"> </w:t>
            </w:r>
            <w:r>
              <w:rPr>
                <w:sz w:val="20"/>
              </w:rPr>
              <w:t>standard</w:t>
            </w:r>
            <w:r>
              <w:rPr>
                <w:spacing w:val="-7"/>
                <w:sz w:val="20"/>
              </w:rPr>
              <w:t xml:space="preserve"> </w:t>
            </w:r>
            <w:r>
              <w:rPr>
                <w:sz w:val="20"/>
              </w:rPr>
              <w:t>fasteners</w:t>
            </w:r>
            <w:r>
              <w:rPr>
                <w:spacing w:val="-5"/>
                <w:sz w:val="20"/>
              </w:rPr>
              <w:t xml:space="preserve"> </w:t>
            </w:r>
            <w:r>
              <w:rPr>
                <w:sz w:val="20"/>
              </w:rPr>
              <w:t>—</w:t>
            </w:r>
            <w:r>
              <w:rPr>
                <w:spacing w:val="-7"/>
                <w:sz w:val="20"/>
              </w:rPr>
              <w:t xml:space="preserve"> </w:t>
            </w:r>
            <w:r>
              <w:rPr>
                <w:sz w:val="20"/>
              </w:rPr>
              <w:t>replacement</w:t>
            </w:r>
            <w:r>
              <w:rPr>
                <w:spacing w:val="-7"/>
                <w:sz w:val="20"/>
              </w:rPr>
              <w:t xml:space="preserve"> </w:t>
            </w:r>
            <w:r>
              <w:rPr>
                <w:sz w:val="20"/>
              </w:rPr>
              <w:t>and adjustment, excluding latches as well as the replacement of receptacles and anchor nuts requiring riveting</w:t>
            </w:r>
          </w:p>
        </w:tc>
        <w:tc>
          <w:tcPr>
            <w:tcW w:w="1154" w:type="dxa"/>
            <w:tcBorders>
              <w:right w:val="nil"/>
            </w:tcBorders>
            <w:shd w:val="clear" w:color="auto" w:fill="D9D9D9"/>
          </w:tcPr>
          <w:p w14:paraId="74597C1B" w14:textId="77777777" w:rsidR="002E346F" w:rsidRDefault="00FF2A39">
            <w:pPr>
              <w:pStyle w:val="TableParagraph"/>
              <w:ind w:left="85"/>
              <w:rPr>
                <w:sz w:val="20"/>
              </w:rPr>
            </w:pPr>
            <w:r>
              <w:rPr>
                <w:spacing w:val="-5"/>
                <w:sz w:val="20"/>
              </w:rPr>
              <w:t>Yes</w:t>
            </w:r>
          </w:p>
        </w:tc>
      </w:tr>
      <w:tr w:rsidR="002E346F" w14:paraId="5AFE2A10" w14:textId="77777777">
        <w:trPr>
          <w:trHeight w:val="242"/>
        </w:trPr>
        <w:tc>
          <w:tcPr>
            <w:tcW w:w="545" w:type="dxa"/>
            <w:tcBorders>
              <w:left w:val="nil"/>
            </w:tcBorders>
            <w:shd w:val="clear" w:color="auto" w:fill="808080"/>
          </w:tcPr>
          <w:p w14:paraId="65484EAE" w14:textId="77777777" w:rsidR="002E346F" w:rsidRDefault="00FF2A39">
            <w:pPr>
              <w:pStyle w:val="TableParagraph"/>
              <w:spacing w:line="222" w:lineRule="exact"/>
              <w:ind w:left="0" w:right="146"/>
              <w:jc w:val="center"/>
              <w:rPr>
                <w:b/>
                <w:sz w:val="20"/>
              </w:rPr>
            </w:pPr>
            <w:r>
              <w:rPr>
                <w:b/>
                <w:color w:val="FFFFFF"/>
                <w:spacing w:val="-5"/>
                <w:sz w:val="20"/>
              </w:rPr>
              <w:t>21</w:t>
            </w:r>
          </w:p>
        </w:tc>
        <w:tc>
          <w:tcPr>
            <w:tcW w:w="1702" w:type="dxa"/>
            <w:shd w:val="clear" w:color="auto" w:fill="D9D9D9"/>
          </w:tcPr>
          <w:p w14:paraId="21FF6931" w14:textId="77777777" w:rsidR="002E346F" w:rsidRDefault="00FF2A39">
            <w:pPr>
              <w:pStyle w:val="TableParagraph"/>
              <w:spacing w:line="222" w:lineRule="exact"/>
              <w:ind w:left="92"/>
              <w:rPr>
                <w:sz w:val="20"/>
              </w:rPr>
            </w:pPr>
            <w:r>
              <w:rPr>
                <w:sz w:val="20"/>
              </w:rPr>
              <w:t>Air</w:t>
            </w:r>
            <w:r>
              <w:rPr>
                <w:spacing w:val="-4"/>
                <w:sz w:val="20"/>
              </w:rPr>
              <w:t xml:space="preserve"> </w:t>
            </w:r>
            <w:r>
              <w:rPr>
                <w:spacing w:val="-2"/>
                <w:sz w:val="20"/>
              </w:rPr>
              <w:t>conditioning</w:t>
            </w:r>
          </w:p>
        </w:tc>
        <w:tc>
          <w:tcPr>
            <w:tcW w:w="5641" w:type="dxa"/>
            <w:shd w:val="clear" w:color="auto" w:fill="D9D9D9"/>
          </w:tcPr>
          <w:p w14:paraId="5E733991" w14:textId="77777777" w:rsidR="002E346F" w:rsidRDefault="00FF2A39">
            <w:pPr>
              <w:pStyle w:val="TableParagraph"/>
              <w:spacing w:line="222" w:lineRule="exact"/>
              <w:ind w:left="85"/>
              <w:rPr>
                <w:sz w:val="20"/>
              </w:rPr>
            </w:pPr>
            <w:r>
              <w:rPr>
                <w:sz w:val="20"/>
              </w:rPr>
              <w:t>Replacement</w:t>
            </w:r>
            <w:r>
              <w:rPr>
                <w:spacing w:val="-6"/>
                <w:sz w:val="20"/>
              </w:rPr>
              <w:t xml:space="preserve"> </w:t>
            </w:r>
            <w:r>
              <w:rPr>
                <w:sz w:val="20"/>
              </w:rPr>
              <w:t>of</w:t>
            </w:r>
            <w:r>
              <w:rPr>
                <w:spacing w:val="-7"/>
                <w:sz w:val="20"/>
              </w:rPr>
              <w:t xml:space="preserve"> </w:t>
            </w:r>
            <w:r>
              <w:rPr>
                <w:sz w:val="20"/>
              </w:rPr>
              <w:t>flexible</w:t>
            </w:r>
            <w:r>
              <w:rPr>
                <w:spacing w:val="-7"/>
                <w:sz w:val="20"/>
              </w:rPr>
              <w:t xml:space="preserve"> </w:t>
            </w:r>
            <w:r>
              <w:rPr>
                <w:sz w:val="20"/>
              </w:rPr>
              <w:t>hoses</w:t>
            </w:r>
            <w:r>
              <w:rPr>
                <w:spacing w:val="-5"/>
                <w:sz w:val="20"/>
              </w:rPr>
              <w:t xml:space="preserve"> </w:t>
            </w:r>
            <w:r>
              <w:rPr>
                <w:sz w:val="20"/>
              </w:rPr>
              <w:t>and</w:t>
            </w:r>
            <w:r>
              <w:rPr>
                <w:spacing w:val="-5"/>
                <w:sz w:val="20"/>
              </w:rPr>
              <w:t xml:space="preserve"> </w:t>
            </w:r>
            <w:r>
              <w:rPr>
                <w:spacing w:val="-2"/>
                <w:sz w:val="20"/>
              </w:rPr>
              <w:t>ducts</w:t>
            </w:r>
          </w:p>
        </w:tc>
        <w:tc>
          <w:tcPr>
            <w:tcW w:w="1154" w:type="dxa"/>
            <w:tcBorders>
              <w:right w:val="nil"/>
            </w:tcBorders>
            <w:shd w:val="clear" w:color="auto" w:fill="D9D9D9"/>
          </w:tcPr>
          <w:p w14:paraId="0574556F" w14:textId="77777777" w:rsidR="002E346F" w:rsidRDefault="00FF2A39">
            <w:pPr>
              <w:pStyle w:val="TableParagraph"/>
              <w:spacing w:line="222" w:lineRule="exact"/>
              <w:ind w:left="85"/>
              <w:rPr>
                <w:sz w:val="20"/>
              </w:rPr>
            </w:pPr>
            <w:r>
              <w:rPr>
                <w:spacing w:val="-5"/>
                <w:sz w:val="20"/>
              </w:rPr>
              <w:t>Yes</w:t>
            </w:r>
          </w:p>
        </w:tc>
      </w:tr>
      <w:tr w:rsidR="002E346F" w14:paraId="33E65802" w14:textId="77777777">
        <w:trPr>
          <w:trHeight w:val="733"/>
        </w:trPr>
        <w:tc>
          <w:tcPr>
            <w:tcW w:w="545" w:type="dxa"/>
            <w:tcBorders>
              <w:left w:val="nil"/>
            </w:tcBorders>
            <w:shd w:val="clear" w:color="auto" w:fill="808080"/>
          </w:tcPr>
          <w:p w14:paraId="63A07E21" w14:textId="77777777" w:rsidR="002E346F" w:rsidRDefault="00FF2A39">
            <w:pPr>
              <w:pStyle w:val="TableParagraph"/>
              <w:spacing w:before="3"/>
              <w:ind w:left="0" w:right="146"/>
              <w:jc w:val="center"/>
              <w:rPr>
                <w:b/>
                <w:sz w:val="20"/>
              </w:rPr>
            </w:pPr>
            <w:r>
              <w:rPr>
                <w:b/>
                <w:color w:val="FFFFFF"/>
                <w:spacing w:val="-5"/>
                <w:sz w:val="20"/>
              </w:rPr>
              <w:t>23</w:t>
            </w:r>
          </w:p>
        </w:tc>
        <w:tc>
          <w:tcPr>
            <w:tcW w:w="1702" w:type="dxa"/>
            <w:shd w:val="clear" w:color="auto" w:fill="D9D9D9"/>
          </w:tcPr>
          <w:p w14:paraId="1F139B6C" w14:textId="77777777" w:rsidR="002E346F" w:rsidRDefault="00FF2A39">
            <w:pPr>
              <w:pStyle w:val="TableParagraph"/>
              <w:spacing w:before="3"/>
              <w:ind w:left="92"/>
              <w:rPr>
                <w:sz w:val="20"/>
              </w:rPr>
            </w:pPr>
            <w:r>
              <w:rPr>
                <w:spacing w:val="-2"/>
                <w:sz w:val="20"/>
              </w:rPr>
              <w:t>Communication</w:t>
            </w:r>
          </w:p>
        </w:tc>
        <w:tc>
          <w:tcPr>
            <w:tcW w:w="5641" w:type="dxa"/>
            <w:shd w:val="clear" w:color="auto" w:fill="D9D9D9"/>
          </w:tcPr>
          <w:p w14:paraId="4E3E3322" w14:textId="77777777" w:rsidR="002E346F" w:rsidRDefault="00FF2A39">
            <w:pPr>
              <w:pStyle w:val="TableParagraph"/>
              <w:spacing w:before="3"/>
              <w:ind w:left="85" w:right="99"/>
              <w:rPr>
                <w:sz w:val="20"/>
              </w:rPr>
            </w:pPr>
            <w:r>
              <w:rPr>
                <w:sz w:val="20"/>
              </w:rPr>
              <w:t>Communication devices — removal and replacement of self- contained,</w:t>
            </w:r>
            <w:r>
              <w:rPr>
                <w:spacing w:val="-12"/>
                <w:sz w:val="20"/>
              </w:rPr>
              <w:t xml:space="preserve"> </w:t>
            </w:r>
            <w:r>
              <w:rPr>
                <w:sz w:val="20"/>
              </w:rPr>
              <w:t>instrument-panel-mounted</w:t>
            </w:r>
            <w:r>
              <w:rPr>
                <w:spacing w:val="-11"/>
                <w:sz w:val="20"/>
              </w:rPr>
              <w:t xml:space="preserve"> </w:t>
            </w:r>
            <w:r>
              <w:rPr>
                <w:sz w:val="20"/>
              </w:rPr>
              <w:t>communication</w:t>
            </w:r>
            <w:r>
              <w:rPr>
                <w:spacing w:val="-11"/>
                <w:sz w:val="20"/>
              </w:rPr>
              <w:t xml:space="preserve"> </w:t>
            </w:r>
            <w:r>
              <w:rPr>
                <w:sz w:val="20"/>
              </w:rPr>
              <w:t>devices</w:t>
            </w:r>
          </w:p>
          <w:p w14:paraId="433C8255" w14:textId="77777777" w:rsidR="002E346F" w:rsidRDefault="00FF2A39">
            <w:pPr>
              <w:pStyle w:val="TableParagraph"/>
              <w:spacing w:line="221" w:lineRule="exact"/>
              <w:ind w:left="85"/>
              <w:rPr>
                <w:sz w:val="20"/>
              </w:rPr>
            </w:pPr>
            <w:r>
              <w:rPr>
                <w:sz w:val="20"/>
              </w:rPr>
              <w:t>with</w:t>
            </w:r>
            <w:r>
              <w:rPr>
                <w:spacing w:val="-10"/>
                <w:sz w:val="20"/>
              </w:rPr>
              <w:t xml:space="preserve"> </w:t>
            </w:r>
            <w:r>
              <w:rPr>
                <w:sz w:val="20"/>
              </w:rPr>
              <w:t>quick-disconnect</w:t>
            </w:r>
            <w:r>
              <w:rPr>
                <w:spacing w:val="-11"/>
                <w:sz w:val="20"/>
              </w:rPr>
              <w:t xml:space="preserve"> </w:t>
            </w:r>
            <w:r>
              <w:rPr>
                <w:sz w:val="20"/>
              </w:rPr>
              <w:t>connectors,</w:t>
            </w:r>
            <w:r>
              <w:rPr>
                <w:spacing w:val="-11"/>
                <w:sz w:val="20"/>
              </w:rPr>
              <w:t xml:space="preserve"> </w:t>
            </w:r>
            <w:r>
              <w:rPr>
                <w:sz w:val="20"/>
              </w:rPr>
              <w:t>excluding</w:t>
            </w:r>
            <w:r>
              <w:rPr>
                <w:spacing w:val="-11"/>
                <w:sz w:val="20"/>
              </w:rPr>
              <w:t xml:space="preserve"> </w:t>
            </w:r>
            <w:r>
              <w:rPr>
                <w:sz w:val="20"/>
              </w:rPr>
              <w:t>IFR</w:t>
            </w:r>
            <w:r>
              <w:rPr>
                <w:spacing w:val="-11"/>
                <w:sz w:val="20"/>
              </w:rPr>
              <w:t xml:space="preserve"> </w:t>
            </w:r>
            <w:r>
              <w:rPr>
                <w:spacing w:val="-2"/>
                <w:sz w:val="20"/>
              </w:rPr>
              <w:t>operations</w:t>
            </w:r>
          </w:p>
        </w:tc>
        <w:tc>
          <w:tcPr>
            <w:tcW w:w="1154" w:type="dxa"/>
            <w:tcBorders>
              <w:right w:val="nil"/>
            </w:tcBorders>
            <w:shd w:val="clear" w:color="auto" w:fill="D9D9D9"/>
          </w:tcPr>
          <w:p w14:paraId="0360CEB3" w14:textId="77777777" w:rsidR="002E346F" w:rsidRDefault="00FF2A39">
            <w:pPr>
              <w:pStyle w:val="TableParagraph"/>
              <w:spacing w:before="3"/>
              <w:ind w:left="85"/>
              <w:rPr>
                <w:sz w:val="20"/>
              </w:rPr>
            </w:pPr>
            <w:r>
              <w:rPr>
                <w:spacing w:val="-2"/>
                <w:sz w:val="20"/>
              </w:rPr>
              <w:t>Yes**</w:t>
            </w:r>
          </w:p>
        </w:tc>
      </w:tr>
      <w:tr w:rsidR="002E346F" w14:paraId="3E44A60B" w14:textId="77777777">
        <w:trPr>
          <w:trHeight w:val="490"/>
        </w:trPr>
        <w:tc>
          <w:tcPr>
            <w:tcW w:w="545" w:type="dxa"/>
            <w:vMerge w:val="restart"/>
            <w:tcBorders>
              <w:left w:val="nil"/>
            </w:tcBorders>
            <w:shd w:val="clear" w:color="auto" w:fill="808080"/>
          </w:tcPr>
          <w:p w14:paraId="26CB1A4C" w14:textId="77777777" w:rsidR="002E346F" w:rsidRDefault="00FF2A39">
            <w:pPr>
              <w:pStyle w:val="TableParagraph"/>
              <w:spacing w:before="3"/>
              <w:rPr>
                <w:b/>
                <w:sz w:val="20"/>
              </w:rPr>
            </w:pPr>
            <w:r>
              <w:rPr>
                <w:b/>
                <w:color w:val="FFFFFF"/>
                <w:spacing w:val="-5"/>
                <w:sz w:val="20"/>
              </w:rPr>
              <w:t>24</w:t>
            </w:r>
          </w:p>
        </w:tc>
        <w:tc>
          <w:tcPr>
            <w:tcW w:w="1702" w:type="dxa"/>
            <w:vMerge w:val="restart"/>
            <w:shd w:val="clear" w:color="auto" w:fill="D9D9D9"/>
          </w:tcPr>
          <w:p w14:paraId="58BC99B8" w14:textId="77777777" w:rsidR="002E346F" w:rsidRDefault="00FF2A39">
            <w:pPr>
              <w:pStyle w:val="TableParagraph"/>
              <w:spacing w:before="3"/>
              <w:ind w:left="92"/>
              <w:rPr>
                <w:sz w:val="20"/>
              </w:rPr>
            </w:pPr>
            <w:r>
              <w:rPr>
                <w:sz w:val="20"/>
              </w:rPr>
              <w:t>Electrical</w:t>
            </w:r>
            <w:r>
              <w:rPr>
                <w:spacing w:val="-9"/>
                <w:sz w:val="20"/>
              </w:rPr>
              <w:t xml:space="preserve"> </w:t>
            </w:r>
            <w:r>
              <w:rPr>
                <w:spacing w:val="-2"/>
                <w:sz w:val="20"/>
              </w:rPr>
              <w:t>power</w:t>
            </w:r>
          </w:p>
        </w:tc>
        <w:tc>
          <w:tcPr>
            <w:tcW w:w="5641" w:type="dxa"/>
            <w:shd w:val="clear" w:color="auto" w:fill="D9D9D9"/>
          </w:tcPr>
          <w:p w14:paraId="566205F4" w14:textId="77777777" w:rsidR="002E346F" w:rsidRDefault="00FF2A39">
            <w:pPr>
              <w:pStyle w:val="TableParagraph"/>
              <w:spacing w:line="240" w:lineRule="atLeast"/>
              <w:ind w:left="85" w:right="99"/>
              <w:rPr>
                <w:sz w:val="20"/>
              </w:rPr>
            </w:pPr>
            <w:r>
              <w:rPr>
                <w:sz w:val="20"/>
              </w:rPr>
              <w:t>Batteries</w:t>
            </w:r>
            <w:r>
              <w:rPr>
                <w:spacing w:val="-6"/>
                <w:sz w:val="20"/>
              </w:rPr>
              <w:t xml:space="preserve"> </w:t>
            </w:r>
            <w:r>
              <w:rPr>
                <w:sz w:val="20"/>
              </w:rPr>
              <w:t>—</w:t>
            </w:r>
            <w:r>
              <w:rPr>
                <w:spacing w:val="-5"/>
                <w:sz w:val="20"/>
              </w:rPr>
              <w:t xml:space="preserve"> </w:t>
            </w:r>
            <w:r>
              <w:rPr>
                <w:sz w:val="20"/>
              </w:rPr>
              <w:t>replacement</w:t>
            </w:r>
            <w:r>
              <w:rPr>
                <w:spacing w:val="-5"/>
                <w:sz w:val="20"/>
              </w:rPr>
              <w:t xml:space="preserve"> </w:t>
            </w:r>
            <w:r>
              <w:rPr>
                <w:sz w:val="20"/>
              </w:rPr>
              <w:t>and</w:t>
            </w:r>
            <w:r>
              <w:rPr>
                <w:spacing w:val="-5"/>
                <w:sz w:val="20"/>
              </w:rPr>
              <w:t xml:space="preserve"> </w:t>
            </w:r>
            <w:r>
              <w:rPr>
                <w:sz w:val="20"/>
              </w:rPr>
              <w:t>servicing,</w:t>
            </w:r>
            <w:r>
              <w:rPr>
                <w:spacing w:val="-5"/>
                <w:sz w:val="20"/>
              </w:rPr>
              <w:t xml:space="preserve"> </w:t>
            </w:r>
            <w:r>
              <w:rPr>
                <w:sz w:val="20"/>
              </w:rPr>
              <w:t>excluding</w:t>
            </w:r>
            <w:r>
              <w:rPr>
                <w:spacing w:val="-6"/>
                <w:sz w:val="20"/>
              </w:rPr>
              <w:t xml:space="preserve"> </w:t>
            </w:r>
            <w:r>
              <w:rPr>
                <w:sz w:val="20"/>
              </w:rPr>
              <w:t>servicing</w:t>
            </w:r>
            <w:r>
              <w:rPr>
                <w:spacing w:val="-5"/>
                <w:sz w:val="20"/>
              </w:rPr>
              <w:t xml:space="preserve"> </w:t>
            </w:r>
            <w:r>
              <w:rPr>
                <w:sz w:val="20"/>
              </w:rPr>
              <w:t>of</w:t>
            </w:r>
            <w:r>
              <w:rPr>
                <w:spacing w:val="-6"/>
                <w:sz w:val="20"/>
              </w:rPr>
              <w:t xml:space="preserve"> </w:t>
            </w:r>
            <w:r>
              <w:rPr>
                <w:sz w:val="20"/>
              </w:rPr>
              <w:t>Ni- Cd batteries and IFR operations</w:t>
            </w:r>
          </w:p>
        </w:tc>
        <w:tc>
          <w:tcPr>
            <w:tcW w:w="1154" w:type="dxa"/>
            <w:tcBorders>
              <w:right w:val="nil"/>
            </w:tcBorders>
            <w:shd w:val="clear" w:color="auto" w:fill="D9D9D9"/>
          </w:tcPr>
          <w:p w14:paraId="098B40E1" w14:textId="77777777" w:rsidR="002E346F" w:rsidRDefault="00FF2A39">
            <w:pPr>
              <w:pStyle w:val="TableParagraph"/>
              <w:spacing w:before="3"/>
              <w:ind w:left="85"/>
              <w:rPr>
                <w:sz w:val="20"/>
              </w:rPr>
            </w:pPr>
            <w:r>
              <w:rPr>
                <w:spacing w:val="-2"/>
                <w:sz w:val="20"/>
              </w:rPr>
              <w:t>Yes**</w:t>
            </w:r>
          </w:p>
        </w:tc>
      </w:tr>
      <w:tr w:rsidR="002E346F" w14:paraId="269FBCF7" w14:textId="77777777">
        <w:trPr>
          <w:trHeight w:val="730"/>
        </w:trPr>
        <w:tc>
          <w:tcPr>
            <w:tcW w:w="545" w:type="dxa"/>
            <w:vMerge/>
            <w:tcBorders>
              <w:top w:val="nil"/>
              <w:left w:val="nil"/>
            </w:tcBorders>
            <w:shd w:val="clear" w:color="auto" w:fill="808080"/>
          </w:tcPr>
          <w:p w14:paraId="6AA2D793" w14:textId="77777777" w:rsidR="002E346F" w:rsidRDefault="002E346F">
            <w:pPr>
              <w:rPr>
                <w:sz w:val="2"/>
                <w:szCs w:val="2"/>
              </w:rPr>
            </w:pPr>
          </w:p>
        </w:tc>
        <w:tc>
          <w:tcPr>
            <w:tcW w:w="1702" w:type="dxa"/>
            <w:vMerge/>
            <w:tcBorders>
              <w:top w:val="nil"/>
            </w:tcBorders>
            <w:shd w:val="clear" w:color="auto" w:fill="D9D9D9"/>
          </w:tcPr>
          <w:p w14:paraId="04350B9B" w14:textId="77777777" w:rsidR="002E346F" w:rsidRDefault="002E346F">
            <w:pPr>
              <w:rPr>
                <w:sz w:val="2"/>
                <w:szCs w:val="2"/>
              </w:rPr>
            </w:pPr>
          </w:p>
        </w:tc>
        <w:tc>
          <w:tcPr>
            <w:tcW w:w="5641" w:type="dxa"/>
            <w:shd w:val="clear" w:color="auto" w:fill="D9D9D9"/>
          </w:tcPr>
          <w:p w14:paraId="020AEDB0" w14:textId="77777777" w:rsidR="002E346F" w:rsidRDefault="00FF2A39">
            <w:pPr>
              <w:pStyle w:val="TableParagraph"/>
              <w:ind w:left="85" w:right="99"/>
              <w:rPr>
                <w:sz w:val="20"/>
              </w:rPr>
            </w:pPr>
            <w:r>
              <w:rPr>
                <w:sz w:val="20"/>
              </w:rPr>
              <w:t>Wiring — repairing broken circuits in non-critical equipment, excluding</w:t>
            </w:r>
            <w:r>
              <w:rPr>
                <w:spacing w:val="-8"/>
                <w:sz w:val="20"/>
              </w:rPr>
              <w:t xml:space="preserve"> </w:t>
            </w:r>
            <w:r>
              <w:rPr>
                <w:sz w:val="20"/>
              </w:rPr>
              <w:t>ignition</w:t>
            </w:r>
            <w:r>
              <w:rPr>
                <w:spacing w:val="-7"/>
                <w:sz w:val="20"/>
              </w:rPr>
              <w:t xml:space="preserve"> </w:t>
            </w:r>
            <w:r>
              <w:rPr>
                <w:sz w:val="20"/>
              </w:rPr>
              <w:t>system,</w:t>
            </w:r>
            <w:r>
              <w:rPr>
                <w:spacing w:val="-7"/>
                <w:sz w:val="20"/>
              </w:rPr>
              <w:t xml:space="preserve"> </w:t>
            </w:r>
            <w:r>
              <w:rPr>
                <w:sz w:val="20"/>
              </w:rPr>
              <w:t>primary</w:t>
            </w:r>
            <w:r>
              <w:rPr>
                <w:spacing w:val="-7"/>
                <w:sz w:val="20"/>
              </w:rPr>
              <w:t xml:space="preserve"> </w:t>
            </w:r>
            <w:r>
              <w:rPr>
                <w:sz w:val="20"/>
              </w:rPr>
              <w:t>generating</w:t>
            </w:r>
            <w:r>
              <w:rPr>
                <w:spacing w:val="-5"/>
                <w:sz w:val="20"/>
              </w:rPr>
              <w:t xml:space="preserve"> </w:t>
            </w:r>
            <w:r>
              <w:rPr>
                <w:sz w:val="20"/>
              </w:rPr>
              <w:t>system</w:t>
            </w:r>
            <w:r>
              <w:rPr>
                <w:spacing w:val="-8"/>
                <w:sz w:val="20"/>
              </w:rPr>
              <w:t xml:space="preserve"> </w:t>
            </w:r>
            <w:r>
              <w:rPr>
                <w:sz w:val="20"/>
              </w:rPr>
              <w:t>and</w:t>
            </w:r>
            <w:r>
              <w:rPr>
                <w:spacing w:val="-7"/>
                <w:sz w:val="20"/>
              </w:rPr>
              <w:t xml:space="preserve"> </w:t>
            </w:r>
            <w:r>
              <w:rPr>
                <w:sz w:val="20"/>
              </w:rPr>
              <w:t>required</w:t>
            </w:r>
          </w:p>
          <w:p w14:paraId="784D2B23" w14:textId="77777777" w:rsidR="002E346F" w:rsidRDefault="00FF2A39">
            <w:pPr>
              <w:pStyle w:val="TableParagraph"/>
              <w:spacing w:line="221" w:lineRule="exact"/>
              <w:ind w:left="85"/>
              <w:rPr>
                <w:sz w:val="20"/>
              </w:rPr>
            </w:pPr>
            <w:r>
              <w:rPr>
                <w:sz w:val="20"/>
              </w:rPr>
              <w:t>communication,</w:t>
            </w:r>
            <w:r>
              <w:rPr>
                <w:spacing w:val="-9"/>
                <w:sz w:val="20"/>
              </w:rPr>
              <w:t xml:space="preserve"> </w:t>
            </w:r>
            <w:r>
              <w:rPr>
                <w:sz w:val="20"/>
              </w:rPr>
              <w:t>navigation</w:t>
            </w:r>
            <w:r>
              <w:rPr>
                <w:spacing w:val="-8"/>
                <w:sz w:val="20"/>
              </w:rPr>
              <w:t xml:space="preserve"> </w:t>
            </w:r>
            <w:r>
              <w:rPr>
                <w:sz w:val="20"/>
              </w:rPr>
              <w:t>system</w:t>
            </w:r>
            <w:r>
              <w:rPr>
                <w:spacing w:val="-9"/>
                <w:sz w:val="20"/>
              </w:rPr>
              <w:t xml:space="preserve"> </w:t>
            </w:r>
            <w:r>
              <w:rPr>
                <w:sz w:val="20"/>
              </w:rPr>
              <w:t>and</w:t>
            </w:r>
            <w:r>
              <w:rPr>
                <w:spacing w:val="-9"/>
                <w:sz w:val="20"/>
              </w:rPr>
              <w:t xml:space="preserve"> </w:t>
            </w:r>
            <w:r>
              <w:rPr>
                <w:sz w:val="20"/>
              </w:rPr>
              <w:t>primary</w:t>
            </w:r>
            <w:r>
              <w:rPr>
                <w:spacing w:val="-8"/>
                <w:sz w:val="20"/>
              </w:rPr>
              <w:t xml:space="preserve"> </w:t>
            </w:r>
            <w:r>
              <w:rPr>
                <w:sz w:val="20"/>
              </w:rPr>
              <w:t>flight</w:t>
            </w:r>
            <w:r>
              <w:rPr>
                <w:spacing w:val="-9"/>
                <w:sz w:val="20"/>
              </w:rPr>
              <w:t xml:space="preserve"> </w:t>
            </w:r>
            <w:r>
              <w:rPr>
                <w:spacing w:val="-2"/>
                <w:sz w:val="20"/>
              </w:rPr>
              <w:t>instruments</w:t>
            </w:r>
          </w:p>
        </w:tc>
        <w:tc>
          <w:tcPr>
            <w:tcW w:w="1154" w:type="dxa"/>
            <w:tcBorders>
              <w:right w:val="nil"/>
            </w:tcBorders>
            <w:shd w:val="clear" w:color="auto" w:fill="D9D9D9"/>
          </w:tcPr>
          <w:p w14:paraId="437CD261" w14:textId="77777777" w:rsidR="002E346F" w:rsidRDefault="00FF2A39">
            <w:pPr>
              <w:pStyle w:val="TableParagraph"/>
              <w:ind w:left="85"/>
              <w:rPr>
                <w:sz w:val="20"/>
              </w:rPr>
            </w:pPr>
            <w:r>
              <w:rPr>
                <w:spacing w:val="-5"/>
                <w:sz w:val="20"/>
              </w:rPr>
              <w:t>Yes</w:t>
            </w:r>
          </w:p>
        </w:tc>
      </w:tr>
      <w:tr w:rsidR="002E346F" w14:paraId="0E9148B0" w14:textId="77777777">
        <w:trPr>
          <w:trHeight w:val="490"/>
        </w:trPr>
        <w:tc>
          <w:tcPr>
            <w:tcW w:w="545" w:type="dxa"/>
            <w:vMerge/>
            <w:tcBorders>
              <w:top w:val="nil"/>
              <w:left w:val="nil"/>
            </w:tcBorders>
            <w:shd w:val="clear" w:color="auto" w:fill="808080"/>
          </w:tcPr>
          <w:p w14:paraId="59210E85" w14:textId="77777777" w:rsidR="002E346F" w:rsidRDefault="002E346F">
            <w:pPr>
              <w:rPr>
                <w:sz w:val="2"/>
                <w:szCs w:val="2"/>
              </w:rPr>
            </w:pPr>
          </w:p>
        </w:tc>
        <w:tc>
          <w:tcPr>
            <w:tcW w:w="1702" w:type="dxa"/>
            <w:vMerge/>
            <w:tcBorders>
              <w:top w:val="nil"/>
            </w:tcBorders>
            <w:shd w:val="clear" w:color="auto" w:fill="D9D9D9"/>
          </w:tcPr>
          <w:p w14:paraId="6436E665" w14:textId="77777777" w:rsidR="002E346F" w:rsidRDefault="002E346F">
            <w:pPr>
              <w:rPr>
                <w:sz w:val="2"/>
                <w:szCs w:val="2"/>
              </w:rPr>
            </w:pPr>
          </w:p>
        </w:tc>
        <w:tc>
          <w:tcPr>
            <w:tcW w:w="5641" w:type="dxa"/>
            <w:shd w:val="clear" w:color="auto" w:fill="D9D9D9"/>
          </w:tcPr>
          <w:p w14:paraId="2931A7FB" w14:textId="77777777" w:rsidR="002E346F" w:rsidRDefault="00FF2A39">
            <w:pPr>
              <w:pStyle w:val="TableParagraph"/>
              <w:spacing w:line="240" w:lineRule="atLeast"/>
              <w:ind w:left="85" w:right="99"/>
              <w:rPr>
                <w:sz w:val="20"/>
              </w:rPr>
            </w:pPr>
            <w:r>
              <w:rPr>
                <w:sz w:val="20"/>
              </w:rPr>
              <w:t>Bonding</w:t>
            </w:r>
            <w:r>
              <w:rPr>
                <w:spacing w:val="-5"/>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broken</w:t>
            </w:r>
            <w:r>
              <w:rPr>
                <w:spacing w:val="-6"/>
                <w:sz w:val="20"/>
              </w:rPr>
              <w:t xml:space="preserve"> </w:t>
            </w:r>
            <w:r>
              <w:rPr>
                <w:sz w:val="20"/>
              </w:rPr>
              <w:t>bonding</w:t>
            </w:r>
            <w:r>
              <w:rPr>
                <w:spacing w:val="-7"/>
                <w:sz w:val="20"/>
              </w:rPr>
              <w:t xml:space="preserve"> </w:t>
            </w:r>
            <w:r>
              <w:rPr>
                <w:sz w:val="20"/>
              </w:rPr>
              <w:t>cable,</w:t>
            </w:r>
            <w:r>
              <w:rPr>
                <w:spacing w:val="-6"/>
                <w:sz w:val="20"/>
              </w:rPr>
              <w:t xml:space="preserve"> </w:t>
            </w:r>
            <w:r>
              <w:rPr>
                <w:sz w:val="20"/>
              </w:rPr>
              <w:t>excluding bonding of rotating parts and flying controls</w:t>
            </w:r>
          </w:p>
        </w:tc>
        <w:tc>
          <w:tcPr>
            <w:tcW w:w="1154" w:type="dxa"/>
            <w:tcBorders>
              <w:right w:val="nil"/>
            </w:tcBorders>
            <w:shd w:val="clear" w:color="auto" w:fill="D9D9D9"/>
          </w:tcPr>
          <w:p w14:paraId="71060240" w14:textId="77777777" w:rsidR="002E346F" w:rsidRDefault="00FF2A39">
            <w:pPr>
              <w:pStyle w:val="TableParagraph"/>
              <w:spacing w:before="3"/>
              <w:ind w:left="85"/>
              <w:rPr>
                <w:sz w:val="20"/>
              </w:rPr>
            </w:pPr>
            <w:r>
              <w:rPr>
                <w:spacing w:val="-5"/>
                <w:sz w:val="20"/>
              </w:rPr>
              <w:t>Yes</w:t>
            </w:r>
          </w:p>
        </w:tc>
      </w:tr>
      <w:tr w:rsidR="002E346F" w14:paraId="359F7BDD" w14:textId="77777777">
        <w:trPr>
          <w:trHeight w:val="243"/>
        </w:trPr>
        <w:tc>
          <w:tcPr>
            <w:tcW w:w="545" w:type="dxa"/>
            <w:vMerge/>
            <w:tcBorders>
              <w:top w:val="nil"/>
              <w:left w:val="nil"/>
            </w:tcBorders>
            <w:shd w:val="clear" w:color="auto" w:fill="808080"/>
          </w:tcPr>
          <w:p w14:paraId="769E5017" w14:textId="77777777" w:rsidR="002E346F" w:rsidRDefault="002E346F">
            <w:pPr>
              <w:rPr>
                <w:sz w:val="2"/>
                <w:szCs w:val="2"/>
              </w:rPr>
            </w:pPr>
          </w:p>
        </w:tc>
        <w:tc>
          <w:tcPr>
            <w:tcW w:w="1702" w:type="dxa"/>
            <w:vMerge/>
            <w:tcBorders>
              <w:top w:val="nil"/>
            </w:tcBorders>
            <w:shd w:val="clear" w:color="auto" w:fill="D9D9D9"/>
          </w:tcPr>
          <w:p w14:paraId="32737F7D" w14:textId="77777777" w:rsidR="002E346F" w:rsidRDefault="002E346F">
            <w:pPr>
              <w:rPr>
                <w:sz w:val="2"/>
                <w:szCs w:val="2"/>
              </w:rPr>
            </w:pPr>
          </w:p>
        </w:tc>
        <w:tc>
          <w:tcPr>
            <w:tcW w:w="5641" w:type="dxa"/>
            <w:shd w:val="clear" w:color="auto" w:fill="D9D9D9"/>
          </w:tcPr>
          <w:p w14:paraId="13EE9F14" w14:textId="77777777" w:rsidR="002E346F" w:rsidRDefault="00FF2A39">
            <w:pPr>
              <w:pStyle w:val="TableParagraph"/>
              <w:spacing w:line="222" w:lineRule="exact"/>
              <w:ind w:left="85"/>
              <w:rPr>
                <w:sz w:val="20"/>
              </w:rPr>
            </w:pPr>
            <w:r>
              <w:rPr>
                <w:sz w:val="20"/>
              </w:rPr>
              <w:t>Fuses</w:t>
            </w:r>
            <w:r>
              <w:rPr>
                <w:spacing w:val="-7"/>
                <w:sz w:val="20"/>
              </w:rPr>
              <w:t xml:space="preserve"> </w:t>
            </w:r>
            <w:r>
              <w:rPr>
                <w:sz w:val="20"/>
              </w:rPr>
              <w:t>—</w:t>
            </w:r>
            <w:r>
              <w:rPr>
                <w:spacing w:val="-6"/>
                <w:sz w:val="20"/>
              </w:rPr>
              <w:t xml:space="preserve"> </w:t>
            </w:r>
            <w:r>
              <w:rPr>
                <w:sz w:val="20"/>
              </w:rPr>
              <w:t>replacement</w:t>
            </w:r>
            <w:r>
              <w:rPr>
                <w:spacing w:val="-5"/>
                <w:sz w:val="20"/>
              </w:rPr>
              <w:t xml:space="preserve"> </w:t>
            </w:r>
            <w:r>
              <w:rPr>
                <w:sz w:val="20"/>
              </w:rPr>
              <w:t>using</w:t>
            </w:r>
            <w:r>
              <w:rPr>
                <w:spacing w:val="-7"/>
                <w:sz w:val="20"/>
              </w:rPr>
              <w:t xml:space="preserve"> </w:t>
            </w:r>
            <w:r>
              <w:rPr>
                <w:sz w:val="20"/>
              </w:rPr>
              <w:t>the</w:t>
            </w:r>
            <w:r>
              <w:rPr>
                <w:spacing w:val="-6"/>
                <w:sz w:val="20"/>
              </w:rPr>
              <w:t xml:space="preserve"> </w:t>
            </w:r>
            <w:r>
              <w:rPr>
                <w:sz w:val="20"/>
              </w:rPr>
              <w:t>correct</w:t>
            </w:r>
            <w:r>
              <w:rPr>
                <w:spacing w:val="-6"/>
                <w:sz w:val="20"/>
              </w:rPr>
              <w:t xml:space="preserve"> </w:t>
            </w:r>
            <w:r>
              <w:rPr>
                <w:spacing w:val="-2"/>
                <w:sz w:val="20"/>
              </w:rPr>
              <w:t>rating</w:t>
            </w:r>
          </w:p>
        </w:tc>
        <w:tc>
          <w:tcPr>
            <w:tcW w:w="1154" w:type="dxa"/>
            <w:tcBorders>
              <w:right w:val="nil"/>
            </w:tcBorders>
            <w:shd w:val="clear" w:color="auto" w:fill="D9D9D9"/>
          </w:tcPr>
          <w:p w14:paraId="44596C60" w14:textId="77777777" w:rsidR="002E346F" w:rsidRDefault="00FF2A39">
            <w:pPr>
              <w:pStyle w:val="TableParagraph"/>
              <w:spacing w:line="222" w:lineRule="exact"/>
              <w:ind w:left="85"/>
              <w:rPr>
                <w:sz w:val="20"/>
              </w:rPr>
            </w:pPr>
            <w:r>
              <w:rPr>
                <w:spacing w:val="-5"/>
                <w:sz w:val="20"/>
              </w:rPr>
              <w:t>Yes</w:t>
            </w:r>
          </w:p>
        </w:tc>
      </w:tr>
      <w:tr w:rsidR="002E346F" w14:paraId="36F5089B" w14:textId="77777777">
        <w:trPr>
          <w:trHeight w:val="488"/>
        </w:trPr>
        <w:tc>
          <w:tcPr>
            <w:tcW w:w="545" w:type="dxa"/>
            <w:vMerge w:val="restart"/>
            <w:tcBorders>
              <w:left w:val="nil"/>
              <w:bottom w:val="nil"/>
            </w:tcBorders>
            <w:shd w:val="clear" w:color="auto" w:fill="808080"/>
          </w:tcPr>
          <w:p w14:paraId="425F90B9" w14:textId="77777777" w:rsidR="002E346F" w:rsidRDefault="00FF2A39">
            <w:pPr>
              <w:pStyle w:val="TableParagraph"/>
              <w:spacing w:before="3"/>
              <w:rPr>
                <w:b/>
                <w:sz w:val="20"/>
              </w:rPr>
            </w:pPr>
            <w:r>
              <w:rPr>
                <w:b/>
                <w:color w:val="FFFFFF"/>
                <w:spacing w:val="-5"/>
                <w:sz w:val="20"/>
              </w:rPr>
              <w:t>25</w:t>
            </w:r>
          </w:p>
        </w:tc>
        <w:tc>
          <w:tcPr>
            <w:tcW w:w="1702" w:type="dxa"/>
            <w:vMerge w:val="restart"/>
            <w:tcBorders>
              <w:bottom w:val="nil"/>
            </w:tcBorders>
            <w:shd w:val="clear" w:color="auto" w:fill="D9D9D9"/>
          </w:tcPr>
          <w:p w14:paraId="673FCEF7" w14:textId="77777777" w:rsidR="002E346F" w:rsidRDefault="00FF2A39">
            <w:pPr>
              <w:pStyle w:val="TableParagraph"/>
              <w:spacing w:before="3"/>
              <w:ind w:left="92"/>
              <w:rPr>
                <w:sz w:val="20"/>
              </w:rPr>
            </w:pPr>
            <w:r>
              <w:rPr>
                <w:spacing w:val="-2"/>
                <w:sz w:val="20"/>
              </w:rPr>
              <w:t>Equipment</w:t>
            </w:r>
          </w:p>
        </w:tc>
        <w:tc>
          <w:tcPr>
            <w:tcW w:w="5641" w:type="dxa"/>
            <w:shd w:val="clear" w:color="auto" w:fill="D9D9D9"/>
          </w:tcPr>
          <w:p w14:paraId="15F3B7B2" w14:textId="77777777" w:rsidR="002E346F" w:rsidRDefault="00FF2A39">
            <w:pPr>
              <w:pStyle w:val="TableParagraph"/>
              <w:spacing w:before="3" w:line="243" w:lineRule="exact"/>
              <w:ind w:left="85"/>
              <w:rPr>
                <w:sz w:val="20"/>
              </w:rPr>
            </w:pPr>
            <w:r>
              <w:rPr>
                <w:sz w:val="20"/>
              </w:rPr>
              <w:t>Safety</w:t>
            </w:r>
            <w:r>
              <w:rPr>
                <w:spacing w:val="-5"/>
                <w:sz w:val="20"/>
              </w:rPr>
              <w:t xml:space="preserve"> </w:t>
            </w:r>
            <w:r>
              <w:rPr>
                <w:sz w:val="20"/>
              </w:rPr>
              <w:t>belts</w:t>
            </w:r>
            <w:r>
              <w:rPr>
                <w:spacing w:val="-3"/>
                <w:sz w:val="20"/>
              </w:rPr>
              <w:t xml:space="preserve"> </w:t>
            </w:r>
            <w:r>
              <w:rPr>
                <w:sz w:val="20"/>
              </w:rPr>
              <w:t>—</w:t>
            </w:r>
            <w:r>
              <w:rPr>
                <w:spacing w:val="-5"/>
                <w:sz w:val="20"/>
              </w:rPr>
              <w:t xml:space="preserve"> </w:t>
            </w:r>
            <w:r>
              <w:rPr>
                <w:sz w:val="20"/>
              </w:rPr>
              <w:t>replacement</w:t>
            </w:r>
            <w:r>
              <w:rPr>
                <w:spacing w:val="-6"/>
                <w:sz w:val="20"/>
              </w:rPr>
              <w:t xml:space="preserve"> </w:t>
            </w:r>
            <w:r>
              <w:rPr>
                <w:sz w:val="20"/>
              </w:rPr>
              <w:t>of</w:t>
            </w:r>
            <w:r>
              <w:rPr>
                <w:spacing w:val="-7"/>
                <w:sz w:val="20"/>
              </w:rPr>
              <w:t xml:space="preserve"> </w:t>
            </w:r>
            <w:r>
              <w:rPr>
                <w:sz w:val="20"/>
              </w:rPr>
              <w:t>safety</w:t>
            </w:r>
            <w:r>
              <w:rPr>
                <w:spacing w:val="-4"/>
                <w:sz w:val="20"/>
              </w:rPr>
              <w:t xml:space="preserve"> </w:t>
            </w:r>
            <w:r>
              <w:rPr>
                <w:sz w:val="20"/>
              </w:rPr>
              <w:t>belts</w:t>
            </w:r>
            <w:r>
              <w:rPr>
                <w:spacing w:val="-7"/>
                <w:sz w:val="20"/>
              </w:rPr>
              <w:t xml:space="preserve"> </w:t>
            </w:r>
            <w:r>
              <w:rPr>
                <w:sz w:val="20"/>
              </w:rPr>
              <w:t>and</w:t>
            </w:r>
            <w:r>
              <w:rPr>
                <w:spacing w:val="-5"/>
                <w:sz w:val="20"/>
              </w:rPr>
              <w:t xml:space="preserve"> </w:t>
            </w:r>
            <w:r>
              <w:rPr>
                <w:spacing w:val="-2"/>
                <w:sz w:val="20"/>
              </w:rPr>
              <w:t>harnesses,</w:t>
            </w:r>
          </w:p>
          <w:p w14:paraId="41DAD299" w14:textId="77777777" w:rsidR="002E346F" w:rsidRDefault="00FF2A39">
            <w:pPr>
              <w:pStyle w:val="TableParagraph"/>
              <w:spacing w:line="222" w:lineRule="exact"/>
              <w:ind w:left="85"/>
              <w:rPr>
                <w:sz w:val="20"/>
              </w:rPr>
            </w:pPr>
            <w:r>
              <w:rPr>
                <w:sz w:val="20"/>
              </w:rPr>
              <w:t>excluding</w:t>
            </w:r>
            <w:r>
              <w:rPr>
                <w:spacing w:val="-8"/>
                <w:sz w:val="20"/>
              </w:rPr>
              <w:t xml:space="preserve"> </w:t>
            </w:r>
            <w:r>
              <w:rPr>
                <w:sz w:val="20"/>
              </w:rPr>
              <w:t>belts</w:t>
            </w:r>
            <w:r>
              <w:rPr>
                <w:spacing w:val="-6"/>
                <w:sz w:val="20"/>
              </w:rPr>
              <w:t xml:space="preserve"> </w:t>
            </w:r>
            <w:r>
              <w:rPr>
                <w:sz w:val="20"/>
              </w:rPr>
              <w:t>fitted</w:t>
            </w:r>
            <w:r>
              <w:rPr>
                <w:spacing w:val="-7"/>
                <w:sz w:val="20"/>
              </w:rPr>
              <w:t xml:space="preserve"> </w:t>
            </w:r>
            <w:r>
              <w:rPr>
                <w:sz w:val="20"/>
              </w:rPr>
              <w:t>with</w:t>
            </w:r>
            <w:r>
              <w:rPr>
                <w:spacing w:val="-7"/>
                <w:sz w:val="20"/>
              </w:rPr>
              <w:t xml:space="preserve"> </w:t>
            </w:r>
            <w:r>
              <w:rPr>
                <w:sz w:val="20"/>
              </w:rPr>
              <w:t>airbag</w:t>
            </w:r>
            <w:r>
              <w:rPr>
                <w:spacing w:val="-6"/>
                <w:sz w:val="20"/>
              </w:rPr>
              <w:t xml:space="preserve"> </w:t>
            </w:r>
            <w:r>
              <w:rPr>
                <w:spacing w:val="-2"/>
                <w:sz w:val="20"/>
              </w:rPr>
              <w:t>systems</w:t>
            </w:r>
          </w:p>
        </w:tc>
        <w:tc>
          <w:tcPr>
            <w:tcW w:w="1154" w:type="dxa"/>
            <w:tcBorders>
              <w:right w:val="nil"/>
            </w:tcBorders>
            <w:shd w:val="clear" w:color="auto" w:fill="D9D9D9"/>
          </w:tcPr>
          <w:p w14:paraId="02CE147F" w14:textId="77777777" w:rsidR="002E346F" w:rsidRDefault="00FF2A39">
            <w:pPr>
              <w:pStyle w:val="TableParagraph"/>
              <w:spacing w:before="3"/>
              <w:ind w:left="85"/>
              <w:rPr>
                <w:sz w:val="20"/>
              </w:rPr>
            </w:pPr>
            <w:r>
              <w:rPr>
                <w:spacing w:val="-5"/>
                <w:sz w:val="20"/>
              </w:rPr>
              <w:t>Yes</w:t>
            </w:r>
          </w:p>
        </w:tc>
      </w:tr>
      <w:tr w:rsidR="002E346F" w14:paraId="269CE765" w14:textId="77777777">
        <w:trPr>
          <w:trHeight w:val="732"/>
        </w:trPr>
        <w:tc>
          <w:tcPr>
            <w:tcW w:w="545" w:type="dxa"/>
            <w:vMerge/>
            <w:tcBorders>
              <w:top w:val="nil"/>
              <w:left w:val="nil"/>
              <w:bottom w:val="nil"/>
            </w:tcBorders>
            <w:shd w:val="clear" w:color="auto" w:fill="808080"/>
          </w:tcPr>
          <w:p w14:paraId="7157EC30" w14:textId="77777777" w:rsidR="002E346F" w:rsidRDefault="002E346F">
            <w:pPr>
              <w:rPr>
                <w:sz w:val="2"/>
                <w:szCs w:val="2"/>
              </w:rPr>
            </w:pPr>
          </w:p>
        </w:tc>
        <w:tc>
          <w:tcPr>
            <w:tcW w:w="1702" w:type="dxa"/>
            <w:vMerge/>
            <w:tcBorders>
              <w:top w:val="nil"/>
              <w:bottom w:val="nil"/>
            </w:tcBorders>
            <w:shd w:val="clear" w:color="auto" w:fill="D9D9D9"/>
          </w:tcPr>
          <w:p w14:paraId="550CE206" w14:textId="77777777" w:rsidR="002E346F" w:rsidRDefault="002E346F">
            <w:pPr>
              <w:rPr>
                <w:sz w:val="2"/>
                <w:szCs w:val="2"/>
              </w:rPr>
            </w:pPr>
          </w:p>
        </w:tc>
        <w:tc>
          <w:tcPr>
            <w:tcW w:w="5641" w:type="dxa"/>
            <w:shd w:val="clear" w:color="auto" w:fill="D9D9D9"/>
          </w:tcPr>
          <w:p w14:paraId="6A47F24B" w14:textId="77777777" w:rsidR="002E346F" w:rsidRDefault="00FF2A39">
            <w:pPr>
              <w:pStyle w:val="TableParagraph"/>
              <w:spacing w:before="3"/>
              <w:ind w:left="85" w:right="99"/>
              <w:rPr>
                <w:sz w:val="20"/>
              </w:rPr>
            </w:pPr>
            <w:r>
              <w:rPr>
                <w:sz w:val="20"/>
              </w:rPr>
              <w:t>Seats — replacement of seats or seat parts not involving disassembly</w:t>
            </w:r>
            <w:r>
              <w:rPr>
                <w:spacing w:val="-5"/>
                <w:sz w:val="20"/>
              </w:rPr>
              <w:t xml:space="preserve"> </w:t>
            </w:r>
            <w:r>
              <w:rPr>
                <w:sz w:val="20"/>
              </w:rPr>
              <w:t>of</w:t>
            </w:r>
            <w:r>
              <w:rPr>
                <w:spacing w:val="-7"/>
                <w:sz w:val="20"/>
              </w:rPr>
              <w:t xml:space="preserve"> </w:t>
            </w:r>
            <w:r>
              <w:rPr>
                <w:sz w:val="20"/>
              </w:rPr>
              <w:t>any</w:t>
            </w:r>
            <w:r>
              <w:rPr>
                <w:spacing w:val="-5"/>
                <w:sz w:val="20"/>
              </w:rPr>
              <w:t xml:space="preserve"> </w:t>
            </w:r>
            <w:r>
              <w:rPr>
                <w:sz w:val="20"/>
              </w:rPr>
              <w:t>primary</w:t>
            </w:r>
            <w:r>
              <w:rPr>
                <w:spacing w:val="-5"/>
                <w:sz w:val="20"/>
              </w:rPr>
              <w:t xml:space="preserve"> </w:t>
            </w:r>
            <w:r>
              <w:rPr>
                <w:sz w:val="20"/>
              </w:rPr>
              <w:t>structure</w:t>
            </w:r>
            <w:r>
              <w:rPr>
                <w:spacing w:val="-3"/>
                <w:sz w:val="20"/>
              </w:rPr>
              <w:t xml:space="preserve"> </w:t>
            </w:r>
            <w:r>
              <w:rPr>
                <w:sz w:val="20"/>
              </w:rPr>
              <w:t>or</w:t>
            </w:r>
            <w:r>
              <w:rPr>
                <w:spacing w:val="-5"/>
                <w:sz w:val="20"/>
              </w:rPr>
              <w:t xml:space="preserve"> </w:t>
            </w:r>
            <w:r>
              <w:rPr>
                <w:sz w:val="20"/>
              </w:rPr>
              <w:t>control</w:t>
            </w:r>
            <w:r>
              <w:rPr>
                <w:spacing w:val="-6"/>
                <w:sz w:val="20"/>
              </w:rPr>
              <w:t xml:space="preserve"> </w:t>
            </w:r>
            <w:r>
              <w:rPr>
                <w:sz w:val="20"/>
              </w:rPr>
              <w:t>system,</w:t>
            </w:r>
            <w:r>
              <w:rPr>
                <w:spacing w:val="-5"/>
                <w:sz w:val="20"/>
              </w:rPr>
              <w:t xml:space="preserve"> </w:t>
            </w:r>
            <w:r>
              <w:rPr>
                <w:sz w:val="20"/>
              </w:rPr>
              <w:t>excluding</w:t>
            </w:r>
          </w:p>
          <w:p w14:paraId="65271996" w14:textId="77777777" w:rsidR="002E346F" w:rsidRDefault="00FF2A39">
            <w:pPr>
              <w:pStyle w:val="TableParagraph"/>
              <w:spacing w:line="221" w:lineRule="exact"/>
              <w:ind w:left="85"/>
              <w:rPr>
                <w:sz w:val="20"/>
              </w:rPr>
            </w:pPr>
            <w:r>
              <w:rPr>
                <w:sz w:val="20"/>
              </w:rPr>
              <w:t>flight</w:t>
            </w:r>
            <w:r>
              <w:rPr>
                <w:spacing w:val="-5"/>
                <w:sz w:val="20"/>
              </w:rPr>
              <w:t xml:space="preserve"> </w:t>
            </w:r>
            <w:r>
              <w:rPr>
                <w:sz w:val="20"/>
              </w:rPr>
              <w:t>crew</w:t>
            </w:r>
            <w:r>
              <w:rPr>
                <w:spacing w:val="-6"/>
                <w:sz w:val="20"/>
              </w:rPr>
              <w:t xml:space="preserve"> </w:t>
            </w:r>
            <w:r>
              <w:rPr>
                <w:spacing w:val="-2"/>
                <w:sz w:val="20"/>
              </w:rPr>
              <w:t>seats</w:t>
            </w:r>
          </w:p>
        </w:tc>
        <w:tc>
          <w:tcPr>
            <w:tcW w:w="1154" w:type="dxa"/>
            <w:tcBorders>
              <w:right w:val="nil"/>
            </w:tcBorders>
            <w:shd w:val="clear" w:color="auto" w:fill="D9D9D9"/>
          </w:tcPr>
          <w:p w14:paraId="280D7060" w14:textId="77777777" w:rsidR="002E346F" w:rsidRDefault="00FF2A39">
            <w:pPr>
              <w:pStyle w:val="TableParagraph"/>
              <w:spacing w:before="3"/>
              <w:ind w:left="85"/>
              <w:rPr>
                <w:sz w:val="20"/>
              </w:rPr>
            </w:pPr>
            <w:r>
              <w:rPr>
                <w:spacing w:val="-5"/>
                <w:sz w:val="20"/>
              </w:rPr>
              <w:t>Yes</w:t>
            </w:r>
          </w:p>
        </w:tc>
      </w:tr>
      <w:tr w:rsidR="002E346F" w14:paraId="246AEB4D" w14:textId="77777777">
        <w:trPr>
          <w:trHeight w:val="488"/>
        </w:trPr>
        <w:tc>
          <w:tcPr>
            <w:tcW w:w="545" w:type="dxa"/>
            <w:vMerge/>
            <w:tcBorders>
              <w:top w:val="nil"/>
              <w:left w:val="nil"/>
              <w:bottom w:val="nil"/>
            </w:tcBorders>
            <w:shd w:val="clear" w:color="auto" w:fill="808080"/>
          </w:tcPr>
          <w:p w14:paraId="6C65E355" w14:textId="77777777" w:rsidR="002E346F" w:rsidRDefault="002E346F">
            <w:pPr>
              <w:rPr>
                <w:sz w:val="2"/>
                <w:szCs w:val="2"/>
              </w:rPr>
            </w:pPr>
          </w:p>
        </w:tc>
        <w:tc>
          <w:tcPr>
            <w:tcW w:w="1702" w:type="dxa"/>
            <w:vMerge/>
            <w:tcBorders>
              <w:top w:val="nil"/>
              <w:bottom w:val="nil"/>
            </w:tcBorders>
            <w:shd w:val="clear" w:color="auto" w:fill="D9D9D9"/>
          </w:tcPr>
          <w:p w14:paraId="1BCF2553" w14:textId="77777777" w:rsidR="002E346F" w:rsidRDefault="002E346F">
            <w:pPr>
              <w:rPr>
                <w:sz w:val="2"/>
                <w:szCs w:val="2"/>
              </w:rPr>
            </w:pPr>
          </w:p>
        </w:tc>
        <w:tc>
          <w:tcPr>
            <w:tcW w:w="5641" w:type="dxa"/>
            <w:tcBorders>
              <w:bottom w:val="nil"/>
            </w:tcBorders>
            <w:shd w:val="clear" w:color="auto" w:fill="D9D9D9"/>
          </w:tcPr>
          <w:p w14:paraId="74D794ED" w14:textId="77777777" w:rsidR="002E346F" w:rsidRDefault="00FF2A39">
            <w:pPr>
              <w:pStyle w:val="TableParagraph"/>
              <w:spacing w:before="3" w:line="243" w:lineRule="exact"/>
              <w:ind w:left="85"/>
              <w:rPr>
                <w:sz w:val="20"/>
              </w:rPr>
            </w:pPr>
            <w:r>
              <w:rPr>
                <w:sz w:val="20"/>
              </w:rPr>
              <w:t>Removal/installation</w:t>
            </w:r>
            <w:r>
              <w:rPr>
                <w:spacing w:val="-9"/>
                <w:sz w:val="20"/>
              </w:rPr>
              <w:t xml:space="preserve"> </w:t>
            </w:r>
            <w:r>
              <w:rPr>
                <w:sz w:val="20"/>
              </w:rPr>
              <w:t>of</w:t>
            </w:r>
            <w:r>
              <w:rPr>
                <w:spacing w:val="-11"/>
                <w:sz w:val="20"/>
              </w:rPr>
              <w:t xml:space="preserve"> </w:t>
            </w:r>
            <w:r>
              <w:rPr>
                <w:sz w:val="20"/>
              </w:rPr>
              <w:t>emergency</w:t>
            </w:r>
            <w:r>
              <w:rPr>
                <w:spacing w:val="-8"/>
                <w:sz w:val="20"/>
              </w:rPr>
              <w:t xml:space="preserve"> </w:t>
            </w:r>
            <w:r>
              <w:rPr>
                <w:sz w:val="20"/>
              </w:rPr>
              <w:t>flotation</w:t>
            </w:r>
            <w:r>
              <w:rPr>
                <w:spacing w:val="-9"/>
                <w:sz w:val="20"/>
              </w:rPr>
              <w:t xml:space="preserve"> </w:t>
            </w:r>
            <w:r>
              <w:rPr>
                <w:sz w:val="20"/>
              </w:rPr>
              <w:t>gears</w:t>
            </w:r>
            <w:r>
              <w:rPr>
                <w:spacing w:val="-10"/>
                <w:sz w:val="20"/>
              </w:rPr>
              <w:t xml:space="preserve"> </w:t>
            </w:r>
            <w:r>
              <w:rPr>
                <w:sz w:val="20"/>
              </w:rPr>
              <w:t>with</w:t>
            </w:r>
            <w:r>
              <w:rPr>
                <w:spacing w:val="-9"/>
                <w:sz w:val="20"/>
              </w:rPr>
              <w:t xml:space="preserve"> </w:t>
            </w:r>
            <w:r>
              <w:rPr>
                <w:spacing w:val="-2"/>
                <w:sz w:val="20"/>
              </w:rPr>
              <w:t>quick-</w:t>
            </w:r>
          </w:p>
          <w:p w14:paraId="0D7935A5" w14:textId="77777777" w:rsidR="002E346F" w:rsidRDefault="00FF2A39">
            <w:pPr>
              <w:pStyle w:val="TableParagraph"/>
              <w:spacing w:line="222" w:lineRule="exact"/>
              <w:ind w:left="85"/>
              <w:rPr>
                <w:sz w:val="20"/>
              </w:rPr>
            </w:pPr>
            <w:r>
              <w:rPr>
                <w:spacing w:val="-2"/>
                <w:sz w:val="20"/>
              </w:rPr>
              <w:t>disconnect</w:t>
            </w:r>
            <w:r>
              <w:rPr>
                <w:spacing w:val="6"/>
                <w:sz w:val="20"/>
              </w:rPr>
              <w:t xml:space="preserve"> </w:t>
            </w:r>
            <w:r>
              <w:rPr>
                <w:spacing w:val="-2"/>
                <w:sz w:val="20"/>
              </w:rPr>
              <w:t>connectors</w:t>
            </w:r>
          </w:p>
        </w:tc>
        <w:tc>
          <w:tcPr>
            <w:tcW w:w="1154" w:type="dxa"/>
            <w:tcBorders>
              <w:bottom w:val="nil"/>
              <w:right w:val="nil"/>
            </w:tcBorders>
            <w:shd w:val="clear" w:color="auto" w:fill="D9D9D9"/>
          </w:tcPr>
          <w:p w14:paraId="7E0BC3FE" w14:textId="77777777" w:rsidR="002E346F" w:rsidRDefault="00FF2A39">
            <w:pPr>
              <w:pStyle w:val="TableParagraph"/>
              <w:spacing w:before="3"/>
              <w:ind w:left="85"/>
              <w:rPr>
                <w:sz w:val="20"/>
              </w:rPr>
            </w:pPr>
            <w:r>
              <w:rPr>
                <w:spacing w:val="-5"/>
                <w:sz w:val="20"/>
              </w:rPr>
              <w:t>Yes</w:t>
            </w:r>
          </w:p>
        </w:tc>
      </w:tr>
    </w:tbl>
    <w:p w14:paraId="34D19E8C" w14:textId="77777777" w:rsidR="002E346F" w:rsidRDefault="002E346F">
      <w:pPr>
        <w:pStyle w:val="TableParagraph"/>
        <w:rPr>
          <w:sz w:val="20"/>
        </w:rPr>
        <w:sectPr w:rsidR="002E346F">
          <w:pgSz w:w="11910" w:h="16840"/>
          <w:pgMar w:top="1800" w:right="720" w:bottom="1180" w:left="1080" w:header="742" w:footer="994" w:gutter="0"/>
          <w:cols w:space="720"/>
        </w:sectPr>
      </w:pPr>
    </w:p>
    <w:p w14:paraId="68BC35D3" w14:textId="77777777" w:rsidR="002E346F" w:rsidRDefault="002E346F">
      <w:pPr>
        <w:pStyle w:val="BodyText"/>
        <w:spacing w:before="0"/>
        <w:ind w:left="0" w:firstLine="0"/>
        <w:rPr>
          <w:b/>
          <w:sz w:val="11"/>
        </w:rPr>
      </w:pPr>
    </w:p>
    <w:tbl>
      <w:tblPr>
        <w:tblW w:w="0" w:type="auto"/>
        <w:tblInd w:w="3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52"/>
        <w:gridCol w:w="1695"/>
        <w:gridCol w:w="5642"/>
        <w:gridCol w:w="1167"/>
      </w:tblGrid>
      <w:tr w:rsidR="002E346F" w14:paraId="056CC3CE" w14:textId="77777777">
        <w:trPr>
          <w:trHeight w:hRule="exact" w:val="266"/>
        </w:trPr>
        <w:tc>
          <w:tcPr>
            <w:tcW w:w="552" w:type="dxa"/>
            <w:tcBorders>
              <w:top w:val="nil"/>
              <w:left w:val="nil"/>
            </w:tcBorders>
            <w:shd w:val="clear" w:color="auto" w:fill="808080"/>
          </w:tcPr>
          <w:p w14:paraId="1769DF1C" w14:textId="77777777" w:rsidR="002E346F" w:rsidRDefault="00FF2A39">
            <w:pPr>
              <w:pStyle w:val="TableParagraph"/>
              <w:spacing w:before="1" w:line="222" w:lineRule="exact"/>
              <w:ind w:left="0" w:right="15"/>
              <w:jc w:val="center"/>
              <w:rPr>
                <w:b/>
                <w:sz w:val="20"/>
              </w:rPr>
            </w:pPr>
            <w:r>
              <w:rPr>
                <w:b/>
                <w:color w:val="FFFFFF"/>
                <w:spacing w:val="-5"/>
                <w:sz w:val="20"/>
              </w:rPr>
              <w:t>ATA</w:t>
            </w:r>
          </w:p>
        </w:tc>
        <w:tc>
          <w:tcPr>
            <w:tcW w:w="1695" w:type="dxa"/>
            <w:tcBorders>
              <w:top w:val="nil"/>
            </w:tcBorders>
            <w:shd w:val="clear" w:color="auto" w:fill="808080"/>
          </w:tcPr>
          <w:p w14:paraId="53A0E786" w14:textId="77777777" w:rsidR="002E346F" w:rsidRDefault="00FF2A39">
            <w:pPr>
              <w:pStyle w:val="TableParagraph"/>
              <w:spacing w:before="1" w:line="222" w:lineRule="exact"/>
              <w:ind w:left="85"/>
              <w:rPr>
                <w:b/>
                <w:sz w:val="20"/>
              </w:rPr>
            </w:pPr>
            <w:r>
              <w:rPr>
                <w:b/>
                <w:color w:val="FFFFFF"/>
                <w:spacing w:val="-4"/>
                <w:sz w:val="20"/>
              </w:rPr>
              <w:t>Area</w:t>
            </w:r>
          </w:p>
        </w:tc>
        <w:tc>
          <w:tcPr>
            <w:tcW w:w="5642" w:type="dxa"/>
            <w:tcBorders>
              <w:top w:val="nil"/>
            </w:tcBorders>
            <w:shd w:val="clear" w:color="auto" w:fill="808080"/>
          </w:tcPr>
          <w:p w14:paraId="5EDEDBEA" w14:textId="77777777" w:rsidR="002E346F" w:rsidRDefault="00FF2A39">
            <w:pPr>
              <w:pStyle w:val="TableParagraph"/>
              <w:spacing w:before="1" w:line="222" w:lineRule="exact"/>
              <w:ind w:left="85"/>
              <w:rPr>
                <w:b/>
                <w:sz w:val="20"/>
              </w:rPr>
            </w:pPr>
            <w:r>
              <w:rPr>
                <w:b/>
                <w:color w:val="FFFFFF"/>
                <w:spacing w:val="-4"/>
                <w:sz w:val="20"/>
              </w:rPr>
              <w:t>Task</w:t>
            </w:r>
          </w:p>
        </w:tc>
        <w:tc>
          <w:tcPr>
            <w:tcW w:w="1167" w:type="dxa"/>
            <w:tcBorders>
              <w:top w:val="nil"/>
              <w:right w:val="nil"/>
            </w:tcBorders>
            <w:shd w:val="clear" w:color="auto" w:fill="808080"/>
          </w:tcPr>
          <w:p w14:paraId="26A790DA" w14:textId="77777777" w:rsidR="002E346F" w:rsidRDefault="00FF2A39">
            <w:pPr>
              <w:pStyle w:val="TableParagraph"/>
              <w:spacing w:before="1" w:line="222" w:lineRule="exact"/>
              <w:ind w:left="85"/>
              <w:rPr>
                <w:b/>
                <w:sz w:val="20"/>
              </w:rPr>
            </w:pPr>
            <w:r>
              <w:rPr>
                <w:b/>
                <w:color w:val="FFFFFF"/>
                <w:spacing w:val="-2"/>
                <w:sz w:val="20"/>
              </w:rPr>
              <w:t>Rotorcraft</w:t>
            </w:r>
          </w:p>
        </w:tc>
      </w:tr>
      <w:tr w:rsidR="002E346F" w14:paraId="42205661" w14:textId="77777777">
        <w:trPr>
          <w:trHeight w:hRule="exact" w:val="777"/>
        </w:trPr>
        <w:tc>
          <w:tcPr>
            <w:tcW w:w="552" w:type="dxa"/>
            <w:vMerge w:val="restart"/>
            <w:tcBorders>
              <w:left w:val="nil"/>
            </w:tcBorders>
            <w:shd w:val="clear" w:color="auto" w:fill="808080"/>
          </w:tcPr>
          <w:p w14:paraId="38A069B0" w14:textId="77777777" w:rsidR="002E346F" w:rsidRDefault="002E346F">
            <w:pPr>
              <w:pStyle w:val="TableParagraph"/>
              <w:ind w:left="0"/>
              <w:rPr>
                <w:rFonts w:ascii="Times New Roman"/>
                <w:sz w:val="18"/>
              </w:rPr>
            </w:pPr>
          </w:p>
        </w:tc>
        <w:tc>
          <w:tcPr>
            <w:tcW w:w="1695" w:type="dxa"/>
            <w:vMerge w:val="restart"/>
            <w:shd w:val="clear" w:color="auto" w:fill="D9D9D9"/>
          </w:tcPr>
          <w:p w14:paraId="7D035316" w14:textId="77777777" w:rsidR="002E346F" w:rsidRDefault="002E346F">
            <w:pPr>
              <w:pStyle w:val="TableParagraph"/>
              <w:ind w:left="0"/>
              <w:rPr>
                <w:rFonts w:ascii="Times New Roman"/>
                <w:sz w:val="18"/>
              </w:rPr>
            </w:pPr>
          </w:p>
        </w:tc>
        <w:tc>
          <w:tcPr>
            <w:tcW w:w="5642" w:type="dxa"/>
            <w:shd w:val="clear" w:color="auto" w:fill="D9D9D9"/>
          </w:tcPr>
          <w:p w14:paraId="03975E25" w14:textId="77777777" w:rsidR="002E346F" w:rsidRDefault="00FF2A39">
            <w:pPr>
              <w:pStyle w:val="TableParagraph"/>
              <w:spacing w:before="3"/>
              <w:ind w:left="85" w:right="147"/>
              <w:rPr>
                <w:sz w:val="20"/>
              </w:rPr>
            </w:pPr>
            <w:r>
              <w:rPr>
                <w:sz w:val="20"/>
              </w:rPr>
              <w:t>Non-essential instruments and/or equipment — replacement of self-contained,</w:t>
            </w:r>
            <w:r>
              <w:rPr>
                <w:spacing w:val="-10"/>
                <w:sz w:val="20"/>
              </w:rPr>
              <w:t xml:space="preserve"> </w:t>
            </w:r>
            <w:r>
              <w:rPr>
                <w:sz w:val="20"/>
              </w:rPr>
              <w:t>instrument-panel-mounted</w:t>
            </w:r>
            <w:r>
              <w:rPr>
                <w:spacing w:val="-10"/>
                <w:sz w:val="20"/>
              </w:rPr>
              <w:t xml:space="preserve"> </w:t>
            </w:r>
            <w:r>
              <w:rPr>
                <w:sz w:val="20"/>
              </w:rPr>
              <w:t>equipment</w:t>
            </w:r>
            <w:r>
              <w:rPr>
                <w:spacing w:val="-8"/>
                <w:sz w:val="20"/>
              </w:rPr>
              <w:t xml:space="preserve"> </w:t>
            </w:r>
            <w:r>
              <w:rPr>
                <w:sz w:val="20"/>
              </w:rPr>
              <w:t>with</w:t>
            </w:r>
            <w:r>
              <w:rPr>
                <w:spacing w:val="-8"/>
                <w:sz w:val="20"/>
              </w:rPr>
              <w:t xml:space="preserve"> </w:t>
            </w:r>
            <w:r>
              <w:rPr>
                <w:sz w:val="20"/>
              </w:rPr>
              <w:t>quick-</w:t>
            </w:r>
          </w:p>
          <w:p w14:paraId="61035B53" w14:textId="77777777" w:rsidR="002E346F" w:rsidRDefault="00FF2A39">
            <w:pPr>
              <w:pStyle w:val="TableParagraph"/>
              <w:spacing w:line="221" w:lineRule="exact"/>
              <w:ind w:left="85"/>
              <w:rPr>
                <w:sz w:val="20"/>
              </w:rPr>
            </w:pPr>
            <w:r>
              <w:rPr>
                <w:spacing w:val="-2"/>
                <w:sz w:val="20"/>
              </w:rPr>
              <w:t>disconnect</w:t>
            </w:r>
            <w:r>
              <w:rPr>
                <w:spacing w:val="6"/>
                <w:sz w:val="20"/>
              </w:rPr>
              <w:t xml:space="preserve"> </w:t>
            </w:r>
            <w:r>
              <w:rPr>
                <w:spacing w:val="-2"/>
                <w:sz w:val="20"/>
              </w:rPr>
              <w:t>connectors</w:t>
            </w:r>
          </w:p>
        </w:tc>
        <w:tc>
          <w:tcPr>
            <w:tcW w:w="1167" w:type="dxa"/>
            <w:tcBorders>
              <w:right w:val="nil"/>
            </w:tcBorders>
            <w:shd w:val="clear" w:color="auto" w:fill="D9D9D9"/>
          </w:tcPr>
          <w:p w14:paraId="58D36D98" w14:textId="77777777" w:rsidR="002E346F" w:rsidRDefault="00FF2A39">
            <w:pPr>
              <w:pStyle w:val="TableParagraph"/>
              <w:spacing w:before="3"/>
              <w:ind w:left="85"/>
              <w:rPr>
                <w:sz w:val="20"/>
              </w:rPr>
            </w:pPr>
            <w:r>
              <w:rPr>
                <w:spacing w:val="-5"/>
                <w:sz w:val="20"/>
              </w:rPr>
              <w:t>Yes</w:t>
            </w:r>
          </w:p>
        </w:tc>
      </w:tr>
      <w:tr w:rsidR="002E346F" w14:paraId="5A4ECD49" w14:textId="77777777">
        <w:trPr>
          <w:trHeight w:hRule="exact" w:val="291"/>
        </w:trPr>
        <w:tc>
          <w:tcPr>
            <w:tcW w:w="552" w:type="dxa"/>
            <w:vMerge/>
            <w:tcBorders>
              <w:top w:val="nil"/>
              <w:left w:val="nil"/>
            </w:tcBorders>
            <w:shd w:val="clear" w:color="auto" w:fill="808080"/>
          </w:tcPr>
          <w:p w14:paraId="6D9EB23C" w14:textId="77777777" w:rsidR="002E346F" w:rsidRDefault="002E346F">
            <w:pPr>
              <w:rPr>
                <w:sz w:val="2"/>
                <w:szCs w:val="2"/>
              </w:rPr>
            </w:pPr>
          </w:p>
        </w:tc>
        <w:tc>
          <w:tcPr>
            <w:tcW w:w="1695" w:type="dxa"/>
            <w:vMerge/>
            <w:tcBorders>
              <w:top w:val="nil"/>
            </w:tcBorders>
            <w:shd w:val="clear" w:color="auto" w:fill="D9D9D9"/>
          </w:tcPr>
          <w:p w14:paraId="7C289052" w14:textId="77777777" w:rsidR="002E346F" w:rsidRDefault="002E346F">
            <w:pPr>
              <w:rPr>
                <w:sz w:val="2"/>
                <w:szCs w:val="2"/>
              </w:rPr>
            </w:pPr>
          </w:p>
        </w:tc>
        <w:tc>
          <w:tcPr>
            <w:tcW w:w="5642" w:type="dxa"/>
            <w:tcBorders>
              <w:bottom w:val="nil"/>
            </w:tcBorders>
            <w:shd w:val="clear" w:color="auto" w:fill="D9D9D9"/>
          </w:tcPr>
          <w:p w14:paraId="3B35829D" w14:textId="77777777" w:rsidR="002E346F" w:rsidRDefault="00FF2A39">
            <w:pPr>
              <w:pStyle w:val="TableParagraph"/>
              <w:spacing w:before="3"/>
              <w:ind w:left="85"/>
              <w:rPr>
                <w:sz w:val="20"/>
              </w:rPr>
            </w:pPr>
            <w:r>
              <w:rPr>
                <w:sz w:val="20"/>
              </w:rPr>
              <w:t>ELT</w:t>
            </w:r>
            <w:r>
              <w:rPr>
                <w:spacing w:val="-4"/>
                <w:sz w:val="20"/>
              </w:rPr>
              <w:t xml:space="preserve"> </w:t>
            </w:r>
            <w:r>
              <w:rPr>
                <w:sz w:val="20"/>
              </w:rPr>
              <w:t>—</w:t>
            </w:r>
            <w:r>
              <w:rPr>
                <w:spacing w:val="-3"/>
                <w:sz w:val="20"/>
              </w:rPr>
              <w:t xml:space="preserve"> </w:t>
            </w:r>
            <w:r>
              <w:rPr>
                <w:spacing w:val="-2"/>
                <w:sz w:val="20"/>
              </w:rPr>
              <w:t>removal/reinstallation</w:t>
            </w:r>
          </w:p>
        </w:tc>
        <w:tc>
          <w:tcPr>
            <w:tcW w:w="1167" w:type="dxa"/>
            <w:tcBorders>
              <w:bottom w:val="nil"/>
              <w:right w:val="nil"/>
            </w:tcBorders>
            <w:shd w:val="clear" w:color="auto" w:fill="D9D9D9"/>
          </w:tcPr>
          <w:p w14:paraId="0EE09F60" w14:textId="77777777" w:rsidR="002E346F" w:rsidRDefault="00FF2A39">
            <w:pPr>
              <w:pStyle w:val="TableParagraph"/>
              <w:spacing w:before="3"/>
              <w:ind w:left="85"/>
              <w:rPr>
                <w:sz w:val="20"/>
              </w:rPr>
            </w:pPr>
            <w:r>
              <w:rPr>
                <w:spacing w:val="-5"/>
                <w:sz w:val="20"/>
              </w:rPr>
              <w:t>Yes</w:t>
            </w:r>
          </w:p>
        </w:tc>
      </w:tr>
      <w:tr w:rsidR="002E346F" w14:paraId="49DA48E8" w14:textId="77777777">
        <w:trPr>
          <w:trHeight w:hRule="exact" w:val="546"/>
        </w:trPr>
        <w:tc>
          <w:tcPr>
            <w:tcW w:w="552" w:type="dxa"/>
            <w:tcBorders>
              <w:left w:val="nil"/>
            </w:tcBorders>
            <w:shd w:val="clear" w:color="auto" w:fill="808080"/>
          </w:tcPr>
          <w:p w14:paraId="1C265831" w14:textId="77777777" w:rsidR="002E346F" w:rsidRDefault="00FF2A39">
            <w:pPr>
              <w:pStyle w:val="TableParagraph"/>
              <w:spacing w:line="244" w:lineRule="exact"/>
              <w:ind w:left="0" w:right="153"/>
              <w:jc w:val="center"/>
              <w:rPr>
                <w:b/>
                <w:sz w:val="20"/>
              </w:rPr>
            </w:pPr>
            <w:r>
              <w:rPr>
                <w:b/>
                <w:color w:val="FFFFFF"/>
                <w:spacing w:val="-5"/>
                <w:sz w:val="20"/>
              </w:rPr>
              <w:t>30</w:t>
            </w:r>
          </w:p>
        </w:tc>
        <w:tc>
          <w:tcPr>
            <w:tcW w:w="1695" w:type="dxa"/>
            <w:shd w:val="clear" w:color="auto" w:fill="D9D9D9"/>
          </w:tcPr>
          <w:p w14:paraId="06120E25" w14:textId="77777777" w:rsidR="002E346F" w:rsidRDefault="00FF2A39">
            <w:pPr>
              <w:pStyle w:val="TableParagraph"/>
              <w:spacing w:line="244" w:lineRule="exact"/>
              <w:ind w:left="85"/>
              <w:rPr>
                <w:sz w:val="20"/>
              </w:rPr>
            </w:pPr>
            <w:r>
              <w:rPr>
                <w:spacing w:val="-2"/>
                <w:sz w:val="20"/>
              </w:rPr>
              <w:t>Protection</w:t>
            </w:r>
            <w:r>
              <w:rPr>
                <w:spacing w:val="3"/>
                <w:sz w:val="20"/>
              </w:rPr>
              <w:t xml:space="preserve"> </w:t>
            </w:r>
            <w:r>
              <w:rPr>
                <w:spacing w:val="-4"/>
                <w:sz w:val="20"/>
              </w:rPr>
              <w:t>from</w:t>
            </w:r>
          </w:p>
          <w:p w14:paraId="7DB559B6" w14:textId="77777777" w:rsidR="002E346F" w:rsidRDefault="00FF2A39">
            <w:pPr>
              <w:pStyle w:val="TableParagraph"/>
              <w:spacing w:line="237" w:lineRule="exact"/>
              <w:ind w:left="85"/>
              <w:rPr>
                <w:sz w:val="20"/>
              </w:rPr>
            </w:pPr>
            <w:r>
              <w:rPr>
                <w:sz w:val="20"/>
              </w:rPr>
              <w:t>ice</w:t>
            </w:r>
            <w:r>
              <w:rPr>
                <w:spacing w:val="-5"/>
                <w:sz w:val="20"/>
              </w:rPr>
              <w:t xml:space="preserve"> </w:t>
            </w:r>
            <w:r>
              <w:rPr>
                <w:sz w:val="20"/>
              </w:rPr>
              <w:t>and</w:t>
            </w:r>
            <w:r>
              <w:rPr>
                <w:spacing w:val="-2"/>
                <w:sz w:val="20"/>
              </w:rPr>
              <w:t xml:space="preserve"> </w:t>
            </w:r>
            <w:r>
              <w:rPr>
                <w:spacing w:val="-4"/>
                <w:sz w:val="20"/>
              </w:rPr>
              <w:t>rain</w:t>
            </w:r>
          </w:p>
        </w:tc>
        <w:tc>
          <w:tcPr>
            <w:tcW w:w="5642" w:type="dxa"/>
            <w:tcBorders>
              <w:top w:val="nil"/>
              <w:bottom w:val="nil"/>
            </w:tcBorders>
            <w:shd w:val="clear" w:color="auto" w:fill="D9D9D9"/>
          </w:tcPr>
          <w:p w14:paraId="313F84C4" w14:textId="77777777" w:rsidR="002E346F" w:rsidRDefault="00FF2A39">
            <w:pPr>
              <w:pStyle w:val="TableParagraph"/>
              <w:spacing w:before="22"/>
              <w:ind w:left="85"/>
              <w:rPr>
                <w:sz w:val="20"/>
              </w:rPr>
            </w:pPr>
            <w:r>
              <w:rPr>
                <w:sz w:val="20"/>
              </w:rPr>
              <w:t>Windshield</w:t>
            </w:r>
            <w:r>
              <w:rPr>
                <w:spacing w:val="-11"/>
                <w:sz w:val="20"/>
              </w:rPr>
              <w:t xml:space="preserve"> </w:t>
            </w:r>
            <w:r>
              <w:rPr>
                <w:sz w:val="20"/>
              </w:rPr>
              <w:t>wiper</w:t>
            </w:r>
            <w:r>
              <w:rPr>
                <w:spacing w:val="-10"/>
                <w:sz w:val="20"/>
              </w:rPr>
              <w:t xml:space="preserve"> </w:t>
            </w:r>
            <w:r>
              <w:rPr>
                <w:spacing w:val="-2"/>
                <w:sz w:val="20"/>
              </w:rPr>
              <w:t>replacement</w:t>
            </w:r>
          </w:p>
        </w:tc>
        <w:tc>
          <w:tcPr>
            <w:tcW w:w="1167" w:type="dxa"/>
            <w:tcBorders>
              <w:top w:val="nil"/>
              <w:bottom w:val="nil"/>
              <w:right w:val="nil"/>
            </w:tcBorders>
            <w:shd w:val="clear" w:color="auto" w:fill="D9D9D9"/>
          </w:tcPr>
          <w:p w14:paraId="6CD53189" w14:textId="77777777" w:rsidR="002E346F" w:rsidRDefault="00FF2A39">
            <w:pPr>
              <w:pStyle w:val="TableParagraph"/>
              <w:spacing w:before="22"/>
              <w:ind w:left="85"/>
              <w:rPr>
                <w:sz w:val="20"/>
              </w:rPr>
            </w:pPr>
            <w:r>
              <w:rPr>
                <w:spacing w:val="-5"/>
                <w:sz w:val="20"/>
              </w:rPr>
              <w:t>Yes</w:t>
            </w:r>
          </w:p>
        </w:tc>
      </w:tr>
      <w:tr w:rsidR="002E346F" w14:paraId="6F92BB65" w14:textId="77777777">
        <w:trPr>
          <w:trHeight w:hRule="exact" w:val="208"/>
        </w:trPr>
        <w:tc>
          <w:tcPr>
            <w:tcW w:w="552" w:type="dxa"/>
            <w:tcBorders>
              <w:left w:val="nil"/>
              <w:bottom w:val="nil"/>
            </w:tcBorders>
            <w:shd w:val="clear" w:color="auto" w:fill="808080"/>
          </w:tcPr>
          <w:p w14:paraId="562BDB19" w14:textId="77777777" w:rsidR="002E346F" w:rsidRDefault="00FF2A39">
            <w:pPr>
              <w:pStyle w:val="TableParagraph"/>
              <w:spacing w:before="3" w:line="163" w:lineRule="exact"/>
              <w:ind w:left="0" w:right="153"/>
              <w:jc w:val="center"/>
              <w:rPr>
                <w:b/>
                <w:sz w:val="20"/>
              </w:rPr>
            </w:pPr>
            <w:r>
              <w:rPr>
                <w:b/>
                <w:color w:val="FFFFFF"/>
                <w:spacing w:val="-5"/>
                <w:sz w:val="20"/>
              </w:rPr>
              <w:t>31</w:t>
            </w:r>
          </w:p>
        </w:tc>
        <w:tc>
          <w:tcPr>
            <w:tcW w:w="1695" w:type="dxa"/>
            <w:tcBorders>
              <w:bottom w:val="nil"/>
            </w:tcBorders>
            <w:shd w:val="clear" w:color="auto" w:fill="D9D9D9"/>
          </w:tcPr>
          <w:p w14:paraId="6B8140B8" w14:textId="77777777" w:rsidR="002E346F" w:rsidRDefault="00FF2A39">
            <w:pPr>
              <w:pStyle w:val="TableParagraph"/>
              <w:spacing w:before="3" w:line="163" w:lineRule="exact"/>
              <w:ind w:left="85"/>
              <w:rPr>
                <w:sz w:val="20"/>
              </w:rPr>
            </w:pPr>
            <w:r>
              <w:rPr>
                <w:spacing w:val="-2"/>
                <w:sz w:val="20"/>
              </w:rPr>
              <w:t>Instruments</w:t>
            </w:r>
          </w:p>
        </w:tc>
        <w:tc>
          <w:tcPr>
            <w:tcW w:w="5642" w:type="dxa"/>
            <w:vMerge w:val="restart"/>
            <w:tcBorders>
              <w:top w:val="nil"/>
            </w:tcBorders>
            <w:shd w:val="clear" w:color="auto" w:fill="D9D9D9"/>
          </w:tcPr>
          <w:p w14:paraId="589CCF99" w14:textId="77777777" w:rsidR="002E346F" w:rsidRDefault="00FF2A39">
            <w:pPr>
              <w:pStyle w:val="TableParagraph"/>
              <w:spacing w:before="25"/>
              <w:ind w:left="85" w:right="189"/>
              <w:rPr>
                <w:sz w:val="20"/>
              </w:rPr>
            </w:pPr>
            <w:r>
              <w:rPr>
                <w:sz w:val="20"/>
              </w:rPr>
              <w:t>Instrument</w:t>
            </w:r>
            <w:r>
              <w:rPr>
                <w:spacing w:val="-5"/>
                <w:sz w:val="20"/>
              </w:rPr>
              <w:t xml:space="preserve"> </w:t>
            </w:r>
            <w:r>
              <w:rPr>
                <w:sz w:val="20"/>
              </w:rPr>
              <w:t>panel</w:t>
            </w:r>
            <w:r>
              <w:rPr>
                <w:spacing w:val="-4"/>
                <w:sz w:val="20"/>
              </w:rPr>
              <w:t xml:space="preserve"> </w:t>
            </w:r>
            <w:r>
              <w:rPr>
                <w:sz w:val="20"/>
              </w:rPr>
              <w:t>—</w:t>
            </w:r>
            <w:r>
              <w:rPr>
                <w:spacing w:val="-5"/>
                <w:sz w:val="20"/>
              </w:rPr>
              <w:t xml:space="preserve"> </w:t>
            </w:r>
            <w:r>
              <w:rPr>
                <w:sz w:val="20"/>
              </w:rPr>
              <w:t>removal</w:t>
            </w:r>
            <w:r>
              <w:rPr>
                <w:spacing w:val="-3"/>
                <w:sz w:val="20"/>
              </w:rPr>
              <w:t xml:space="preserve"> </w:t>
            </w:r>
            <w:r>
              <w:rPr>
                <w:sz w:val="20"/>
              </w:rPr>
              <w:t>and</w:t>
            </w:r>
            <w:r>
              <w:rPr>
                <w:spacing w:val="-5"/>
                <w:sz w:val="20"/>
              </w:rPr>
              <w:t xml:space="preserve"> </w:t>
            </w:r>
            <w:r>
              <w:rPr>
                <w:sz w:val="20"/>
              </w:rPr>
              <w:t>reinstallation</w:t>
            </w:r>
            <w:r>
              <w:rPr>
                <w:spacing w:val="-5"/>
                <w:sz w:val="20"/>
              </w:rPr>
              <w:t xml:space="preserve"> </w:t>
            </w:r>
            <w:r>
              <w:rPr>
                <w:sz w:val="20"/>
              </w:rPr>
              <w:t>provided</w:t>
            </w:r>
            <w:r>
              <w:rPr>
                <w:spacing w:val="-5"/>
                <w:sz w:val="20"/>
              </w:rPr>
              <w:t xml:space="preserve"> </w:t>
            </w:r>
            <w:r>
              <w:rPr>
                <w:sz w:val="20"/>
              </w:rPr>
              <w:t>that</w:t>
            </w:r>
            <w:r>
              <w:rPr>
                <w:spacing w:val="-5"/>
                <w:sz w:val="20"/>
              </w:rPr>
              <w:t xml:space="preserve"> </w:t>
            </w:r>
            <w:r>
              <w:rPr>
                <w:sz w:val="20"/>
              </w:rPr>
              <w:t>it</w:t>
            </w:r>
            <w:r>
              <w:rPr>
                <w:spacing w:val="-5"/>
                <w:sz w:val="20"/>
              </w:rPr>
              <w:t xml:space="preserve"> </w:t>
            </w:r>
            <w:r>
              <w:rPr>
                <w:sz w:val="20"/>
              </w:rPr>
              <w:t>is a</w:t>
            </w:r>
            <w:r>
              <w:rPr>
                <w:spacing w:val="-1"/>
                <w:sz w:val="20"/>
              </w:rPr>
              <w:t xml:space="preserve"> </w:t>
            </w:r>
            <w:r>
              <w:rPr>
                <w:sz w:val="20"/>
              </w:rPr>
              <w:t>design</w:t>
            </w:r>
            <w:r>
              <w:rPr>
                <w:spacing w:val="-1"/>
                <w:sz w:val="20"/>
              </w:rPr>
              <w:t xml:space="preserve"> </w:t>
            </w:r>
            <w:r>
              <w:rPr>
                <w:sz w:val="20"/>
              </w:rPr>
              <w:t>feature</w:t>
            </w:r>
            <w:r>
              <w:rPr>
                <w:spacing w:val="-2"/>
                <w:sz w:val="20"/>
              </w:rPr>
              <w:t xml:space="preserve"> </w:t>
            </w:r>
            <w:r>
              <w:rPr>
                <w:sz w:val="20"/>
              </w:rPr>
              <w:t>with quick-disconnect</w:t>
            </w:r>
            <w:r>
              <w:rPr>
                <w:spacing w:val="-1"/>
                <w:sz w:val="20"/>
              </w:rPr>
              <w:t xml:space="preserve"> </w:t>
            </w:r>
            <w:r>
              <w:rPr>
                <w:sz w:val="20"/>
              </w:rPr>
              <w:t>connectors,</w:t>
            </w:r>
            <w:r>
              <w:rPr>
                <w:spacing w:val="-1"/>
                <w:sz w:val="20"/>
              </w:rPr>
              <w:t xml:space="preserve"> </w:t>
            </w:r>
            <w:r>
              <w:rPr>
                <w:sz w:val="20"/>
              </w:rPr>
              <w:t>excluding</w:t>
            </w:r>
            <w:r>
              <w:rPr>
                <w:spacing w:val="-2"/>
                <w:sz w:val="20"/>
              </w:rPr>
              <w:t xml:space="preserve"> </w:t>
            </w:r>
            <w:r>
              <w:rPr>
                <w:sz w:val="20"/>
              </w:rPr>
              <w:t>IFR</w:t>
            </w:r>
          </w:p>
          <w:p w14:paraId="12D50B0F" w14:textId="77777777" w:rsidR="002E346F" w:rsidRDefault="00FF2A39">
            <w:pPr>
              <w:pStyle w:val="TableParagraph"/>
              <w:spacing w:line="222" w:lineRule="exact"/>
              <w:ind w:left="85"/>
              <w:rPr>
                <w:sz w:val="20"/>
              </w:rPr>
            </w:pPr>
            <w:r>
              <w:rPr>
                <w:spacing w:val="-2"/>
                <w:sz w:val="20"/>
              </w:rPr>
              <w:t>operations</w:t>
            </w:r>
          </w:p>
        </w:tc>
        <w:tc>
          <w:tcPr>
            <w:tcW w:w="1167" w:type="dxa"/>
            <w:vMerge w:val="restart"/>
            <w:tcBorders>
              <w:top w:val="nil"/>
              <w:right w:val="nil"/>
            </w:tcBorders>
            <w:shd w:val="clear" w:color="auto" w:fill="D9D9D9"/>
          </w:tcPr>
          <w:p w14:paraId="1215F633" w14:textId="77777777" w:rsidR="002E346F" w:rsidRDefault="00FF2A39">
            <w:pPr>
              <w:pStyle w:val="TableParagraph"/>
              <w:spacing w:before="25"/>
              <w:ind w:left="85"/>
              <w:rPr>
                <w:sz w:val="20"/>
              </w:rPr>
            </w:pPr>
            <w:r>
              <w:rPr>
                <w:spacing w:val="-2"/>
                <w:sz w:val="20"/>
              </w:rPr>
              <w:t>Yes**</w:t>
            </w:r>
          </w:p>
        </w:tc>
      </w:tr>
      <w:tr w:rsidR="002E346F" w14:paraId="2D270B7E" w14:textId="77777777">
        <w:trPr>
          <w:trHeight w:hRule="exact" w:val="569"/>
        </w:trPr>
        <w:tc>
          <w:tcPr>
            <w:tcW w:w="552" w:type="dxa"/>
            <w:vMerge w:val="restart"/>
            <w:tcBorders>
              <w:top w:val="nil"/>
              <w:left w:val="nil"/>
            </w:tcBorders>
            <w:shd w:val="clear" w:color="auto" w:fill="808080"/>
          </w:tcPr>
          <w:p w14:paraId="6B2C0CB9" w14:textId="77777777" w:rsidR="002E346F" w:rsidRDefault="002E346F">
            <w:pPr>
              <w:pStyle w:val="TableParagraph"/>
              <w:ind w:left="0"/>
              <w:rPr>
                <w:rFonts w:ascii="Times New Roman"/>
                <w:sz w:val="18"/>
              </w:rPr>
            </w:pPr>
          </w:p>
        </w:tc>
        <w:tc>
          <w:tcPr>
            <w:tcW w:w="1695" w:type="dxa"/>
            <w:vMerge w:val="restart"/>
            <w:tcBorders>
              <w:top w:val="nil"/>
            </w:tcBorders>
            <w:shd w:val="clear" w:color="auto" w:fill="D9D9D9"/>
          </w:tcPr>
          <w:p w14:paraId="13F0F8F1" w14:textId="77777777" w:rsidR="002E346F" w:rsidRDefault="002E346F">
            <w:pPr>
              <w:pStyle w:val="TableParagraph"/>
              <w:ind w:left="0"/>
              <w:rPr>
                <w:rFonts w:ascii="Times New Roman"/>
                <w:sz w:val="18"/>
              </w:rPr>
            </w:pPr>
          </w:p>
        </w:tc>
        <w:tc>
          <w:tcPr>
            <w:tcW w:w="5642" w:type="dxa"/>
            <w:vMerge/>
            <w:tcBorders>
              <w:top w:val="nil"/>
            </w:tcBorders>
            <w:shd w:val="clear" w:color="auto" w:fill="D9D9D9"/>
          </w:tcPr>
          <w:p w14:paraId="1E8AE00A" w14:textId="77777777" w:rsidR="002E346F" w:rsidRDefault="002E346F">
            <w:pPr>
              <w:rPr>
                <w:sz w:val="2"/>
                <w:szCs w:val="2"/>
              </w:rPr>
            </w:pPr>
          </w:p>
        </w:tc>
        <w:tc>
          <w:tcPr>
            <w:tcW w:w="1167" w:type="dxa"/>
            <w:vMerge/>
            <w:tcBorders>
              <w:top w:val="nil"/>
              <w:right w:val="nil"/>
            </w:tcBorders>
            <w:shd w:val="clear" w:color="auto" w:fill="D9D9D9"/>
          </w:tcPr>
          <w:p w14:paraId="50C192BC" w14:textId="77777777" w:rsidR="002E346F" w:rsidRDefault="002E346F">
            <w:pPr>
              <w:rPr>
                <w:sz w:val="2"/>
                <w:szCs w:val="2"/>
              </w:rPr>
            </w:pPr>
          </w:p>
        </w:tc>
      </w:tr>
      <w:tr w:rsidR="002E346F" w14:paraId="48E88216" w14:textId="77777777">
        <w:trPr>
          <w:trHeight w:hRule="exact" w:val="532"/>
        </w:trPr>
        <w:tc>
          <w:tcPr>
            <w:tcW w:w="552" w:type="dxa"/>
            <w:vMerge/>
            <w:tcBorders>
              <w:top w:val="nil"/>
              <w:left w:val="nil"/>
            </w:tcBorders>
            <w:shd w:val="clear" w:color="auto" w:fill="808080"/>
          </w:tcPr>
          <w:p w14:paraId="4DF0A868" w14:textId="77777777" w:rsidR="002E346F" w:rsidRDefault="002E346F">
            <w:pPr>
              <w:rPr>
                <w:sz w:val="2"/>
                <w:szCs w:val="2"/>
              </w:rPr>
            </w:pPr>
          </w:p>
        </w:tc>
        <w:tc>
          <w:tcPr>
            <w:tcW w:w="1695" w:type="dxa"/>
            <w:vMerge/>
            <w:tcBorders>
              <w:top w:val="nil"/>
            </w:tcBorders>
            <w:shd w:val="clear" w:color="auto" w:fill="D9D9D9"/>
          </w:tcPr>
          <w:p w14:paraId="24796A23" w14:textId="77777777" w:rsidR="002E346F" w:rsidRDefault="002E346F">
            <w:pPr>
              <w:rPr>
                <w:sz w:val="2"/>
                <w:szCs w:val="2"/>
              </w:rPr>
            </w:pPr>
          </w:p>
        </w:tc>
        <w:tc>
          <w:tcPr>
            <w:tcW w:w="5642" w:type="dxa"/>
            <w:shd w:val="clear" w:color="auto" w:fill="D9D9D9"/>
          </w:tcPr>
          <w:p w14:paraId="60E977B6" w14:textId="77777777" w:rsidR="002E346F" w:rsidRDefault="00FF2A39">
            <w:pPr>
              <w:pStyle w:val="TableParagraph"/>
              <w:spacing w:before="3" w:line="243" w:lineRule="exact"/>
              <w:ind w:left="85"/>
              <w:rPr>
                <w:sz w:val="20"/>
              </w:rPr>
            </w:pPr>
            <w:r>
              <w:rPr>
                <w:sz w:val="20"/>
              </w:rPr>
              <w:t>Pitot-static</w:t>
            </w:r>
            <w:r>
              <w:rPr>
                <w:spacing w:val="-5"/>
                <w:sz w:val="20"/>
              </w:rPr>
              <w:t xml:space="preserve"> </w:t>
            </w:r>
            <w:r>
              <w:rPr>
                <w:sz w:val="20"/>
              </w:rPr>
              <w:t>system</w:t>
            </w:r>
            <w:r>
              <w:rPr>
                <w:spacing w:val="-7"/>
                <w:sz w:val="20"/>
              </w:rPr>
              <w:t xml:space="preserve"> </w:t>
            </w:r>
            <w:r>
              <w:rPr>
                <w:sz w:val="20"/>
              </w:rPr>
              <w:t>—</w:t>
            </w:r>
            <w:r>
              <w:rPr>
                <w:spacing w:val="-5"/>
                <w:sz w:val="20"/>
              </w:rPr>
              <w:t xml:space="preserve"> </w:t>
            </w:r>
            <w:r>
              <w:rPr>
                <w:sz w:val="20"/>
              </w:rPr>
              <w:t>simple</w:t>
            </w:r>
            <w:r>
              <w:rPr>
                <w:spacing w:val="-7"/>
                <w:sz w:val="20"/>
              </w:rPr>
              <w:t xml:space="preserve"> </w:t>
            </w:r>
            <w:r>
              <w:rPr>
                <w:sz w:val="20"/>
              </w:rPr>
              <w:t>sense</w:t>
            </w:r>
            <w:r>
              <w:rPr>
                <w:spacing w:val="-7"/>
                <w:sz w:val="20"/>
              </w:rPr>
              <w:t xml:space="preserve"> </w:t>
            </w:r>
            <w:r>
              <w:rPr>
                <w:sz w:val="20"/>
              </w:rPr>
              <w:t>and</w:t>
            </w:r>
            <w:r>
              <w:rPr>
                <w:spacing w:val="-7"/>
                <w:sz w:val="20"/>
              </w:rPr>
              <w:t xml:space="preserve"> </w:t>
            </w:r>
            <w:r>
              <w:rPr>
                <w:sz w:val="20"/>
              </w:rPr>
              <w:t>leak</w:t>
            </w:r>
            <w:r>
              <w:rPr>
                <w:spacing w:val="-6"/>
                <w:sz w:val="20"/>
              </w:rPr>
              <w:t xml:space="preserve"> </w:t>
            </w:r>
            <w:r>
              <w:rPr>
                <w:sz w:val="20"/>
              </w:rPr>
              <w:t>check,</w:t>
            </w:r>
            <w:r>
              <w:rPr>
                <w:spacing w:val="-7"/>
                <w:sz w:val="20"/>
              </w:rPr>
              <w:t xml:space="preserve"> </w:t>
            </w:r>
            <w:r>
              <w:rPr>
                <w:sz w:val="20"/>
              </w:rPr>
              <w:t>excluding</w:t>
            </w:r>
            <w:r>
              <w:rPr>
                <w:spacing w:val="-7"/>
                <w:sz w:val="20"/>
              </w:rPr>
              <w:t xml:space="preserve"> </w:t>
            </w:r>
            <w:r>
              <w:rPr>
                <w:spacing w:val="-5"/>
                <w:sz w:val="20"/>
              </w:rPr>
              <w:t>IFR</w:t>
            </w:r>
          </w:p>
          <w:p w14:paraId="77A26764" w14:textId="77777777" w:rsidR="002E346F" w:rsidRDefault="00FF2A39">
            <w:pPr>
              <w:pStyle w:val="TableParagraph"/>
              <w:spacing w:line="221" w:lineRule="exact"/>
              <w:ind w:left="85"/>
              <w:rPr>
                <w:sz w:val="20"/>
              </w:rPr>
            </w:pPr>
            <w:r>
              <w:rPr>
                <w:spacing w:val="-2"/>
                <w:sz w:val="20"/>
              </w:rPr>
              <w:t>operations</w:t>
            </w:r>
          </w:p>
        </w:tc>
        <w:tc>
          <w:tcPr>
            <w:tcW w:w="1167" w:type="dxa"/>
            <w:tcBorders>
              <w:right w:val="nil"/>
            </w:tcBorders>
            <w:shd w:val="clear" w:color="auto" w:fill="D9D9D9"/>
          </w:tcPr>
          <w:p w14:paraId="2C656536" w14:textId="77777777" w:rsidR="002E346F" w:rsidRDefault="00FF2A39">
            <w:pPr>
              <w:pStyle w:val="TableParagraph"/>
              <w:spacing w:before="3"/>
              <w:ind w:left="85"/>
              <w:rPr>
                <w:sz w:val="20"/>
              </w:rPr>
            </w:pPr>
            <w:r>
              <w:rPr>
                <w:spacing w:val="-2"/>
                <w:sz w:val="20"/>
              </w:rPr>
              <w:t>Yes**</w:t>
            </w:r>
          </w:p>
        </w:tc>
      </w:tr>
      <w:tr w:rsidR="002E346F" w14:paraId="27FD5FBE" w14:textId="77777777">
        <w:trPr>
          <w:trHeight w:hRule="exact" w:val="535"/>
        </w:trPr>
        <w:tc>
          <w:tcPr>
            <w:tcW w:w="552" w:type="dxa"/>
            <w:vMerge/>
            <w:tcBorders>
              <w:top w:val="nil"/>
              <w:left w:val="nil"/>
            </w:tcBorders>
            <w:shd w:val="clear" w:color="auto" w:fill="808080"/>
          </w:tcPr>
          <w:p w14:paraId="1AD36C0C" w14:textId="77777777" w:rsidR="002E346F" w:rsidRDefault="002E346F">
            <w:pPr>
              <w:rPr>
                <w:sz w:val="2"/>
                <w:szCs w:val="2"/>
              </w:rPr>
            </w:pPr>
          </w:p>
        </w:tc>
        <w:tc>
          <w:tcPr>
            <w:tcW w:w="1695" w:type="dxa"/>
            <w:vMerge/>
            <w:tcBorders>
              <w:top w:val="nil"/>
            </w:tcBorders>
            <w:shd w:val="clear" w:color="auto" w:fill="D9D9D9"/>
          </w:tcPr>
          <w:p w14:paraId="3BE4CAF9" w14:textId="77777777" w:rsidR="002E346F" w:rsidRDefault="002E346F">
            <w:pPr>
              <w:rPr>
                <w:sz w:val="2"/>
                <w:szCs w:val="2"/>
              </w:rPr>
            </w:pPr>
          </w:p>
        </w:tc>
        <w:tc>
          <w:tcPr>
            <w:tcW w:w="5642" w:type="dxa"/>
            <w:shd w:val="clear" w:color="auto" w:fill="D9D9D9"/>
          </w:tcPr>
          <w:p w14:paraId="534B784A" w14:textId="77777777" w:rsidR="002E346F" w:rsidRDefault="00FF2A39">
            <w:pPr>
              <w:pStyle w:val="TableParagraph"/>
              <w:spacing w:line="240" w:lineRule="atLeast"/>
              <w:ind w:left="85" w:right="245"/>
              <w:rPr>
                <w:sz w:val="20"/>
              </w:rPr>
            </w:pPr>
            <w:r>
              <w:rPr>
                <w:sz w:val="20"/>
              </w:rPr>
              <w:t>Drainage</w:t>
            </w:r>
            <w:r>
              <w:rPr>
                <w:spacing w:val="-4"/>
                <w:sz w:val="20"/>
              </w:rPr>
              <w:t xml:space="preserve"> </w:t>
            </w:r>
            <w:r>
              <w:rPr>
                <w:sz w:val="20"/>
              </w:rPr>
              <w:t>—</w:t>
            </w:r>
            <w:r>
              <w:rPr>
                <w:spacing w:val="-4"/>
                <w:sz w:val="20"/>
              </w:rPr>
              <w:t xml:space="preserve"> </w:t>
            </w:r>
            <w:r>
              <w:rPr>
                <w:sz w:val="20"/>
              </w:rPr>
              <w:t>drainage</w:t>
            </w:r>
            <w:r>
              <w:rPr>
                <w:spacing w:val="-5"/>
                <w:sz w:val="20"/>
              </w:rPr>
              <w:t xml:space="preserve"> </w:t>
            </w:r>
            <w:r>
              <w:rPr>
                <w:sz w:val="20"/>
              </w:rPr>
              <w:t>of</w:t>
            </w:r>
            <w:r>
              <w:rPr>
                <w:spacing w:val="-3"/>
                <w:sz w:val="20"/>
              </w:rPr>
              <w:t xml:space="preserve"> </w:t>
            </w:r>
            <w:r>
              <w:rPr>
                <w:sz w:val="20"/>
              </w:rPr>
              <w:t>water</w:t>
            </w:r>
            <w:r>
              <w:rPr>
                <w:spacing w:val="-2"/>
                <w:sz w:val="20"/>
              </w:rPr>
              <w:t xml:space="preserve"> </w:t>
            </w:r>
            <w:r>
              <w:rPr>
                <w:sz w:val="20"/>
              </w:rPr>
              <w:t>drainage</w:t>
            </w:r>
            <w:r>
              <w:rPr>
                <w:spacing w:val="-5"/>
                <w:sz w:val="20"/>
              </w:rPr>
              <w:t xml:space="preserve"> </w:t>
            </w:r>
            <w:r>
              <w:rPr>
                <w:sz w:val="20"/>
              </w:rPr>
              <w:t>traps</w:t>
            </w:r>
            <w:r>
              <w:rPr>
                <w:spacing w:val="-6"/>
                <w:sz w:val="20"/>
              </w:rPr>
              <w:t xml:space="preserve"> </w:t>
            </w:r>
            <w:r>
              <w:rPr>
                <w:sz w:val="20"/>
              </w:rPr>
              <w:t>or</w:t>
            </w:r>
            <w:r>
              <w:rPr>
                <w:spacing w:val="-4"/>
                <w:sz w:val="20"/>
              </w:rPr>
              <w:t xml:space="preserve"> </w:t>
            </w:r>
            <w:r>
              <w:rPr>
                <w:sz w:val="20"/>
              </w:rPr>
              <w:t>filters</w:t>
            </w:r>
            <w:r>
              <w:rPr>
                <w:spacing w:val="-6"/>
                <w:sz w:val="20"/>
              </w:rPr>
              <w:t xml:space="preserve"> </w:t>
            </w:r>
            <w:r>
              <w:rPr>
                <w:sz w:val="20"/>
              </w:rPr>
              <w:t>within</w:t>
            </w:r>
            <w:r>
              <w:rPr>
                <w:spacing w:val="-4"/>
                <w:sz w:val="20"/>
              </w:rPr>
              <w:t xml:space="preserve"> </w:t>
            </w:r>
            <w:r>
              <w:rPr>
                <w:sz w:val="20"/>
              </w:rPr>
              <w:t>the pitot-static system, excluding IFR operations</w:t>
            </w:r>
          </w:p>
        </w:tc>
        <w:tc>
          <w:tcPr>
            <w:tcW w:w="1167" w:type="dxa"/>
            <w:tcBorders>
              <w:right w:val="nil"/>
            </w:tcBorders>
            <w:shd w:val="clear" w:color="auto" w:fill="D9D9D9"/>
          </w:tcPr>
          <w:p w14:paraId="115293D0" w14:textId="77777777" w:rsidR="002E346F" w:rsidRDefault="00FF2A39">
            <w:pPr>
              <w:pStyle w:val="TableParagraph"/>
              <w:spacing w:before="3"/>
              <w:ind w:left="85"/>
              <w:rPr>
                <w:sz w:val="20"/>
              </w:rPr>
            </w:pPr>
            <w:r>
              <w:rPr>
                <w:spacing w:val="-2"/>
                <w:sz w:val="20"/>
              </w:rPr>
              <w:t>Yes**</w:t>
            </w:r>
          </w:p>
        </w:tc>
      </w:tr>
      <w:tr w:rsidR="002E346F" w14:paraId="0817A90C" w14:textId="77777777">
        <w:trPr>
          <w:trHeight w:hRule="exact" w:val="532"/>
        </w:trPr>
        <w:tc>
          <w:tcPr>
            <w:tcW w:w="552" w:type="dxa"/>
            <w:vMerge/>
            <w:tcBorders>
              <w:top w:val="nil"/>
              <w:left w:val="nil"/>
            </w:tcBorders>
            <w:shd w:val="clear" w:color="auto" w:fill="808080"/>
          </w:tcPr>
          <w:p w14:paraId="3E4EB2F2" w14:textId="77777777" w:rsidR="002E346F" w:rsidRDefault="002E346F">
            <w:pPr>
              <w:rPr>
                <w:sz w:val="2"/>
                <w:szCs w:val="2"/>
              </w:rPr>
            </w:pPr>
          </w:p>
        </w:tc>
        <w:tc>
          <w:tcPr>
            <w:tcW w:w="1695" w:type="dxa"/>
            <w:vMerge/>
            <w:tcBorders>
              <w:top w:val="nil"/>
            </w:tcBorders>
            <w:shd w:val="clear" w:color="auto" w:fill="D9D9D9"/>
          </w:tcPr>
          <w:p w14:paraId="6C33CD38" w14:textId="77777777" w:rsidR="002E346F" w:rsidRDefault="002E346F">
            <w:pPr>
              <w:rPr>
                <w:sz w:val="2"/>
                <w:szCs w:val="2"/>
              </w:rPr>
            </w:pPr>
          </w:p>
        </w:tc>
        <w:tc>
          <w:tcPr>
            <w:tcW w:w="5642" w:type="dxa"/>
            <w:shd w:val="clear" w:color="auto" w:fill="D9D9D9"/>
          </w:tcPr>
          <w:p w14:paraId="1A54DF59" w14:textId="77777777" w:rsidR="002E346F" w:rsidRDefault="00FF2A39">
            <w:pPr>
              <w:pStyle w:val="TableParagraph"/>
              <w:spacing w:line="240" w:lineRule="atLeast"/>
              <w:ind w:left="85"/>
              <w:rPr>
                <w:sz w:val="20"/>
              </w:rPr>
            </w:pPr>
            <w:r>
              <w:rPr>
                <w:sz w:val="20"/>
              </w:rPr>
              <w:t>Instruments</w:t>
            </w:r>
            <w:r>
              <w:rPr>
                <w:spacing w:val="-2"/>
                <w:sz w:val="20"/>
              </w:rPr>
              <w:t xml:space="preserve"> </w:t>
            </w:r>
            <w:r>
              <w:rPr>
                <w:sz w:val="20"/>
              </w:rPr>
              <w:t>—</w:t>
            </w:r>
            <w:r>
              <w:rPr>
                <w:spacing w:val="-5"/>
                <w:sz w:val="20"/>
              </w:rPr>
              <w:t xml:space="preserve"> </w:t>
            </w:r>
            <w:r>
              <w:rPr>
                <w:sz w:val="20"/>
              </w:rPr>
              <w:t>checking</w:t>
            </w:r>
            <w:r>
              <w:rPr>
                <w:spacing w:val="-6"/>
                <w:sz w:val="20"/>
              </w:rPr>
              <w:t xml:space="preserve"> </w:t>
            </w:r>
            <w:r>
              <w:rPr>
                <w:sz w:val="20"/>
              </w:rPr>
              <w:t>of</w:t>
            </w:r>
            <w:r>
              <w:rPr>
                <w:spacing w:val="-7"/>
                <w:sz w:val="20"/>
              </w:rPr>
              <w:t xml:space="preserve"> </w:t>
            </w:r>
            <w:r>
              <w:rPr>
                <w:sz w:val="20"/>
              </w:rPr>
              <w:t>markings</w:t>
            </w:r>
            <w:r>
              <w:rPr>
                <w:spacing w:val="-7"/>
                <w:sz w:val="20"/>
              </w:rPr>
              <w:t xml:space="preserve"> </w:t>
            </w:r>
            <w:r>
              <w:rPr>
                <w:sz w:val="20"/>
              </w:rPr>
              <w:t>for</w:t>
            </w:r>
            <w:r>
              <w:rPr>
                <w:spacing w:val="-5"/>
                <w:sz w:val="20"/>
              </w:rPr>
              <w:t xml:space="preserve"> </w:t>
            </w:r>
            <w:r>
              <w:rPr>
                <w:sz w:val="20"/>
              </w:rPr>
              <w:t>legibility</w:t>
            </w:r>
            <w:r>
              <w:rPr>
                <w:spacing w:val="-4"/>
                <w:sz w:val="20"/>
              </w:rPr>
              <w:t xml:space="preserve"> </w:t>
            </w:r>
            <w:r>
              <w:rPr>
                <w:sz w:val="20"/>
              </w:rPr>
              <w:t>and</w:t>
            </w:r>
            <w:r>
              <w:rPr>
                <w:spacing w:val="-5"/>
                <w:sz w:val="20"/>
              </w:rPr>
              <w:t xml:space="preserve"> </w:t>
            </w:r>
            <w:r>
              <w:rPr>
                <w:sz w:val="20"/>
              </w:rPr>
              <w:t>that</w:t>
            </w:r>
            <w:r>
              <w:rPr>
                <w:spacing w:val="-5"/>
                <w:sz w:val="20"/>
              </w:rPr>
              <w:t xml:space="preserve"> </w:t>
            </w:r>
            <w:r>
              <w:rPr>
                <w:sz w:val="20"/>
              </w:rPr>
              <w:t>those readings are consistent with ambient conditions</w:t>
            </w:r>
          </w:p>
        </w:tc>
        <w:tc>
          <w:tcPr>
            <w:tcW w:w="1167" w:type="dxa"/>
            <w:tcBorders>
              <w:right w:val="nil"/>
            </w:tcBorders>
            <w:shd w:val="clear" w:color="auto" w:fill="D9D9D9"/>
          </w:tcPr>
          <w:p w14:paraId="45091281" w14:textId="77777777" w:rsidR="002E346F" w:rsidRDefault="00FF2A39">
            <w:pPr>
              <w:pStyle w:val="TableParagraph"/>
              <w:ind w:left="85"/>
              <w:rPr>
                <w:sz w:val="20"/>
              </w:rPr>
            </w:pPr>
            <w:r>
              <w:rPr>
                <w:spacing w:val="-5"/>
                <w:sz w:val="20"/>
              </w:rPr>
              <w:t>Yes</w:t>
            </w:r>
          </w:p>
        </w:tc>
      </w:tr>
      <w:tr w:rsidR="002E346F" w14:paraId="69D46412" w14:textId="77777777">
        <w:trPr>
          <w:trHeight w:hRule="exact" w:val="532"/>
        </w:trPr>
        <w:tc>
          <w:tcPr>
            <w:tcW w:w="552" w:type="dxa"/>
            <w:vMerge w:val="restart"/>
            <w:tcBorders>
              <w:left w:val="nil"/>
            </w:tcBorders>
            <w:shd w:val="clear" w:color="auto" w:fill="808080"/>
          </w:tcPr>
          <w:p w14:paraId="0EBCDE18" w14:textId="77777777" w:rsidR="002E346F" w:rsidRDefault="00FF2A39">
            <w:pPr>
              <w:pStyle w:val="TableParagraph"/>
              <w:rPr>
                <w:b/>
                <w:sz w:val="20"/>
              </w:rPr>
            </w:pPr>
            <w:r>
              <w:rPr>
                <w:b/>
                <w:color w:val="FFFFFF"/>
                <w:spacing w:val="-5"/>
                <w:sz w:val="20"/>
              </w:rPr>
              <w:t>32</w:t>
            </w:r>
          </w:p>
        </w:tc>
        <w:tc>
          <w:tcPr>
            <w:tcW w:w="1695" w:type="dxa"/>
            <w:vMerge w:val="restart"/>
            <w:shd w:val="clear" w:color="auto" w:fill="D9D9D9"/>
          </w:tcPr>
          <w:p w14:paraId="7EA1030D" w14:textId="77777777" w:rsidR="002E346F" w:rsidRDefault="00FF2A39">
            <w:pPr>
              <w:pStyle w:val="TableParagraph"/>
              <w:ind w:left="85"/>
              <w:rPr>
                <w:sz w:val="20"/>
              </w:rPr>
            </w:pPr>
            <w:r>
              <w:rPr>
                <w:sz w:val="20"/>
              </w:rPr>
              <w:t>Landing</w:t>
            </w:r>
            <w:r>
              <w:rPr>
                <w:spacing w:val="-9"/>
                <w:sz w:val="20"/>
              </w:rPr>
              <w:t xml:space="preserve"> </w:t>
            </w:r>
            <w:r>
              <w:rPr>
                <w:spacing w:val="-4"/>
                <w:sz w:val="20"/>
              </w:rPr>
              <w:t>gear</w:t>
            </w:r>
          </w:p>
        </w:tc>
        <w:tc>
          <w:tcPr>
            <w:tcW w:w="5642" w:type="dxa"/>
            <w:shd w:val="clear" w:color="auto" w:fill="D9D9D9"/>
          </w:tcPr>
          <w:p w14:paraId="01FEFCBE" w14:textId="77777777" w:rsidR="002E346F" w:rsidRDefault="00FF2A39">
            <w:pPr>
              <w:pStyle w:val="TableParagraph"/>
              <w:spacing w:line="240" w:lineRule="atLeast"/>
              <w:ind w:left="85"/>
              <w:rPr>
                <w:sz w:val="20"/>
              </w:rPr>
            </w:pPr>
            <w:r>
              <w:rPr>
                <w:sz w:val="20"/>
              </w:rPr>
              <w:t>Wheels</w:t>
            </w:r>
            <w:r>
              <w:rPr>
                <w:spacing w:val="-8"/>
                <w:sz w:val="20"/>
              </w:rPr>
              <w:t xml:space="preserve"> </w:t>
            </w:r>
            <w:r>
              <w:rPr>
                <w:sz w:val="20"/>
              </w:rPr>
              <w:t>—</w:t>
            </w:r>
            <w:r>
              <w:rPr>
                <w:spacing w:val="-7"/>
                <w:sz w:val="20"/>
              </w:rPr>
              <w:t xml:space="preserve"> </w:t>
            </w:r>
            <w:r>
              <w:rPr>
                <w:sz w:val="20"/>
              </w:rPr>
              <w:t>removal,</w:t>
            </w:r>
            <w:r>
              <w:rPr>
                <w:spacing w:val="-7"/>
                <w:sz w:val="20"/>
              </w:rPr>
              <w:t xml:space="preserve"> </w:t>
            </w:r>
            <w:r>
              <w:rPr>
                <w:sz w:val="20"/>
              </w:rPr>
              <w:t>replacement</w:t>
            </w:r>
            <w:r>
              <w:rPr>
                <w:spacing w:val="-7"/>
                <w:sz w:val="20"/>
              </w:rPr>
              <w:t xml:space="preserve"> </w:t>
            </w:r>
            <w:r>
              <w:rPr>
                <w:sz w:val="20"/>
              </w:rPr>
              <w:t>and</w:t>
            </w:r>
            <w:r>
              <w:rPr>
                <w:spacing w:val="-7"/>
                <w:sz w:val="20"/>
              </w:rPr>
              <w:t xml:space="preserve"> </w:t>
            </w:r>
            <w:r>
              <w:rPr>
                <w:sz w:val="20"/>
              </w:rPr>
              <w:t>servicing,</w:t>
            </w:r>
            <w:r>
              <w:rPr>
                <w:spacing w:val="-7"/>
                <w:sz w:val="20"/>
              </w:rPr>
              <w:t xml:space="preserve"> </w:t>
            </w:r>
            <w:r>
              <w:rPr>
                <w:sz w:val="20"/>
              </w:rPr>
              <w:t>including replacement of wheel bearings and lubrication</w:t>
            </w:r>
          </w:p>
        </w:tc>
        <w:tc>
          <w:tcPr>
            <w:tcW w:w="1167" w:type="dxa"/>
            <w:tcBorders>
              <w:right w:val="nil"/>
            </w:tcBorders>
            <w:shd w:val="clear" w:color="auto" w:fill="D9D9D9"/>
          </w:tcPr>
          <w:p w14:paraId="2E32B19B" w14:textId="77777777" w:rsidR="002E346F" w:rsidRDefault="00FF2A39">
            <w:pPr>
              <w:pStyle w:val="TableParagraph"/>
              <w:ind w:left="85"/>
              <w:rPr>
                <w:sz w:val="20"/>
              </w:rPr>
            </w:pPr>
            <w:r>
              <w:rPr>
                <w:spacing w:val="-5"/>
                <w:sz w:val="20"/>
              </w:rPr>
              <w:t>Yes</w:t>
            </w:r>
          </w:p>
        </w:tc>
      </w:tr>
      <w:tr w:rsidR="002E346F" w14:paraId="769C44E4" w14:textId="77777777">
        <w:trPr>
          <w:trHeight w:hRule="exact" w:val="287"/>
        </w:trPr>
        <w:tc>
          <w:tcPr>
            <w:tcW w:w="552" w:type="dxa"/>
            <w:vMerge/>
            <w:tcBorders>
              <w:top w:val="nil"/>
              <w:left w:val="nil"/>
            </w:tcBorders>
            <w:shd w:val="clear" w:color="auto" w:fill="808080"/>
          </w:tcPr>
          <w:p w14:paraId="140FF270" w14:textId="77777777" w:rsidR="002E346F" w:rsidRDefault="002E346F">
            <w:pPr>
              <w:rPr>
                <w:sz w:val="2"/>
                <w:szCs w:val="2"/>
              </w:rPr>
            </w:pPr>
          </w:p>
        </w:tc>
        <w:tc>
          <w:tcPr>
            <w:tcW w:w="1695" w:type="dxa"/>
            <w:vMerge/>
            <w:tcBorders>
              <w:top w:val="nil"/>
            </w:tcBorders>
            <w:shd w:val="clear" w:color="auto" w:fill="D9D9D9"/>
          </w:tcPr>
          <w:p w14:paraId="42D47BBE" w14:textId="77777777" w:rsidR="002E346F" w:rsidRDefault="002E346F">
            <w:pPr>
              <w:rPr>
                <w:sz w:val="2"/>
                <w:szCs w:val="2"/>
              </w:rPr>
            </w:pPr>
          </w:p>
        </w:tc>
        <w:tc>
          <w:tcPr>
            <w:tcW w:w="5642" w:type="dxa"/>
            <w:shd w:val="clear" w:color="auto" w:fill="D9D9D9"/>
          </w:tcPr>
          <w:p w14:paraId="6C9C05AE" w14:textId="77777777" w:rsidR="002E346F" w:rsidRDefault="00FF2A39">
            <w:pPr>
              <w:pStyle w:val="TableParagraph"/>
              <w:spacing w:line="222" w:lineRule="exact"/>
              <w:ind w:left="85"/>
              <w:rPr>
                <w:sz w:val="20"/>
              </w:rPr>
            </w:pPr>
            <w:r>
              <w:rPr>
                <w:sz w:val="20"/>
              </w:rPr>
              <w:t>Replacement</w:t>
            </w:r>
            <w:r>
              <w:rPr>
                <w:spacing w:val="-7"/>
                <w:sz w:val="20"/>
              </w:rPr>
              <w:t xml:space="preserve"> </w:t>
            </w:r>
            <w:r>
              <w:rPr>
                <w:sz w:val="20"/>
              </w:rPr>
              <w:t>of</w:t>
            </w:r>
            <w:r>
              <w:rPr>
                <w:spacing w:val="-6"/>
                <w:sz w:val="20"/>
              </w:rPr>
              <w:t xml:space="preserve"> </w:t>
            </w:r>
            <w:r>
              <w:rPr>
                <w:sz w:val="20"/>
              </w:rPr>
              <w:t>skid</w:t>
            </w:r>
            <w:r>
              <w:rPr>
                <w:spacing w:val="-6"/>
                <w:sz w:val="20"/>
              </w:rPr>
              <w:t xml:space="preserve"> </w:t>
            </w:r>
            <w:r>
              <w:rPr>
                <w:sz w:val="20"/>
              </w:rPr>
              <w:t>wear</w:t>
            </w:r>
            <w:r>
              <w:rPr>
                <w:spacing w:val="-4"/>
                <w:sz w:val="20"/>
              </w:rPr>
              <w:t xml:space="preserve"> shoes</w:t>
            </w:r>
          </w:p>
        </w:tc>
        <w:tc>
          <w:tcPr>
            <w:tcW w:w="1167" w:type="dxa"/>
            <w:tcBorders>
              <w:right w:val="nil"/>
            </w:tcBorders>
            <w:shd w:val="clear" w:color="auto" w:fill="D9D9D9"/>
          </w:tcPr>
          <w:p w14:paraId="3892E65D" w14:textId="77777777" w:rsidR="002E346F" w:rsidRDefault="00FF2A39">
            <w:pPr>
              <w:pStyle w:val="TableParagraph"/>
              <w:spacing w:line="222" w:lineRule="exact"/>
              <w:ind w:left="85"/>
              <w:rPr>
                <w:sz w:val="20"/>
              </w:rPr>
            </w:pPr>
            <w:r>
              <w:rPr>
                <w:spacing w:val="-5"/>
                <w:sz w:val="20"/>
              </w:rPr>
              <w:t>Yes</w:t>
            </w:r>
          </w:p>
        </w:tc>
      </w:tr>
      <w:tr w:rsidR="002E346F" w14:paraId="77553D84" w14:textId="77777777">
        <w:trPr>
          <w:trHeight w:hRule="exact" w:val="290"/>
        </w:trPr>
        <w:tc>
          <w:tcPr>
            <w:tcW w:w="552" w:type="dxa"/>
            <w:vMerge/>
            <w:tcBorders>
              <w:top w:val="nil"/>
              <w:left w:val="nil"/>
            </w:tcBorders>
            <w:shd w:val="clear" w:color="auto" w:fill="808080"/>
          </w:tcPr>
          <w:p w14:paraId="640BC720" w14:textId="77777777" w:rsidR="002E346F" w:rsidRDefault="002E346F">
            <w:pPr>
              <w:rPr>
                <w:sz w:val="2"/>
                <w:szCs w:val="2"/>
              </w:rPr>
            </w:pPr>
          </w:p>
        </w:tc>
        <w:tc>
          <w:tcPr>
            <w:tcW w:w="1695" w:type="dxa"/>
            <w:vMerge/>
            <w:tcBorders>
              <w:top w:val="nil"/>
            </w:tcBorders>
            <w:shd w:val="clear" w:color="auto" w:fill="D9D9D9"/>
          </w:tcPr>
          <w:p w14:paraId="32E310D6" w14:textId="77777777" w:rsidR="002E346F" w:rsidRDefault="002E346F">
            <w:pPr>
              <w:rPr>
                <w:sz w:val="2"/>
                <w:szCs w:val="2"/>
              </w:rPr>
            </w:pPr>
          </w:p>
        </w:tc>
        <w:tc>
          <w:tcPr>
            <w:tcW w:w="5642" w:type="dxa"/>
            <w:shd w:val="clear" w:color="auto" w:fill="D9D9D9"/>
          </w:tcPr>
          <w:p w14:paraId="4C099F08" w14:textId="77777777" w:rsidR="002E346F" w:rsidRDefault="00FF2A39">
            <w:pPr>
              <w:pStyle w:val="TableParagraph"/>
              <w:spacing w:before="3" w:line="222" w:lineRule="exact"/>
              <w:ind w:left="85"/>
              <w:rPr>
                <w:sz w:val="20"/>
              </w:rPr>
            </w:pPr>
            <w:r>
              <w:rPr>
                <w:sz w:val="20"/>
              </w:rPr>
              <w:t>Fitting</w:t>
            </w:r>
            <w:r>
              <w:rPr>
                <w:spacing w:val="-7"/>
                <w:sz w:val="20"/>
              </w:rPr>
              <w:t xml:space="preserve"> </w:t>
            </w:r>
            <w:r>
              <w:rPr>
                <w:sz w:val="20"/>
              </w:rPr>
              <w:t>and</w:t>
            </w:r>
            <w:r>
              <w:rPr>
                <w:spacing w:val="-6"/>
                <w:sz w:val="20"/>
              </w:rPr>
              <w:t xml:space="preserve"> </w:t>
            </w:r>
            <w:r>
              <w:rPr>
                <w:sz w:val="20"/>
              </w:rPr>
              <w:t>removal</w:t>
            </w:r>
            <w:r>
              <w:rPr>
                <w:spacing w:val="-6"/>
                <w:sz w:val="20"/>
              </w:rPr>
              <w:t xml:space="preserve"> </w:t>
            </w:r>
            <w:r>
              <w:rPr>
                <w:sz w:val="20"/>
              </w:rPr>
              <w:t>of</w:t>
            </w:r>
            <w:r>
              <w:rPr>
                <w:spacing w:val="-7"/>
                <w:sz w:val="20"/>
              </w:rPr>
              <w:t xml:space="preserve"> </w:t>
            </w:r>
            <w:r>
              <w:rPr>
                <w:sz w:val="20"/>
              </w:rPr>
              <w:t>snow</w:t>
            </w:r>
            <w:r>
              <w:rPr>
                <w:spacing w:val="-7"/>
                <w:sz w:val="20"/>
              </w:rPr>
              <w:t xml:space="preserve"> </w:t>
            </w:r>
            <w:r>
              <w:rPr>
                <w:sz w:val="20"/>
              </w:rPr>
              <w:t>landing</w:t>
            </w:r>
            <w:r>
              <w:rPr>
                <w:spacing w:val="-6"/>
                <w:sz w:val="20"/>
              </w:rPr>
              <w:t xml:space="preserve"> </w:t>
            </w:r>
            <w:r>
              <w:rPr>
                <w:spacing w:val="-4"/>
                <w:sz w:val="20"/>
              </w:rPr>
              <w:t>pads</w:t>
            </w:r>
          </w:p>
        </w:tc>
        <w:tc>
          <w:tcPr>
            <w:tcW w:w="1167" w:type="dxa"/>
            <w:tcBorders>
              <w:right w:val="nil"/>
            </w:tcBorders>
            <w:shd w:val="clear" w:color="auto" w:fill="D9D9D9"/>
          </w:tcPr>
          <w:p w14:paraId="2826E613" w14:textId="77777777" w:rsidR="002E346F" w:rsidRDefault="00FF2A39">
            <w:pPr>
              <w:pStyle w:val="TableParagraph"/>
              <w:spacing w:before="3" w:line="222" w:lineRule="exact"/>
              <w:ind w:left="85"/>
              <w:rPr>
                <w:sz w:val="20"/>
              </w:rPr>
            </w:pPr>
            <w:r>
              <w:rPr>
                <w:spacing w:val="-5"/>
                <w:sz w:val="20"/>
              </w:rPr>
              <w:t>Yes</w:t>
            </w:r>
          </w:p>
        </w:tc>
      </w:tr>
      <w:tr w:rsidR="002E346F" w14:paraId="0C1D3FF3" w14:textId="77777777">
        <w:trPr>
          <w:trHeight w:hRule="exact" w:val="288"/>
        </w:trPr>
        <w:tc>
          <w:tcPr>
            <w:tcW w:w="552" w:type="dxa"/>
            <w:vMerge/>
            <w:tcBorders>
              <w:top w:val="nil"/>
              <w:left w:val="nil"/>
            </w:tcBorders>
            <w:shd w:val="clear" w:color="auto" w:fill="808080"/>
          </w:tcPr>
          <w:p w14:paraId="1C25F042" w14:textId="77777777" w:rsidR="002E346F" w:rsidRDefault="002E346F">
            <w:pPr>
              <w:rPr>
                <w:sz w:val="2"/>
                <w:szCs w:val="2"/>
              </w:rPr>
            </w:pPr>
          </w:p>
        </w:tc>
        <w:tc>
          <w:tcPr>
            <w:tcW w:w="1695" w:type="dxa"/>
            <w:vMerge/>
            <w:tcBorders>
              <w:top w:val="nil"/>
            </w:tcBorders>
            <w:shd w:val="clear" w:color="auto" w:fill="D9D9D9"/>
          </w:tcPr>
          <w:p w14:paraId="767EDED4" w14:textId="77777777" w:rsidR="002E346F" w:rsidRDefault="002E346F">
            <w:pPr>
              <w:rPr>
                <w:sz w:val="2"/>
                <w:szCs w:val="2"/>
              </w:rPr>
            </w:pPr>
          </w:p>
        </w:tc>
        <w:tc>
          <w:tcPr>
            <w:tcW w:w="5642" w:type="dxa"/>
            <w:shd w:val="clear" w:color="auto" w:fill="D9D9D9"/>
          </w:tcPr>
          <w:p w14:paraId="7C375676" w14:textId="77777777" w:rsidR="002E346F" w:rsidRDefault="00FF2A39">
            <w:pPr>
              <w:pStyle w:val="TableParagraph"/>
              <w:spacing w:line="223" w:lineRule="exact"/>
              <w:ind w:left="85"/>
              <w:rPr>
                <w:sz w:val="20"/>
              </w:rPr>
            </w:pPr>
            <w:r>
              <w:rPr>
                <w:sz w:val="20"/>
              </w:rPr>
              <w:t>Servicing</w:t>
            </w:r>
            <w:r>
              <w:rPr>
                <w:spacing w:val="-7"/>
                <w:sz w:val="20"/>
              </w:rPr>
              <w:t xml:space="preserve"> </w:t>
            </w:r>
            <w:r>
              <w:rPr>
                <w:sz w:val="20"/>
              </w:rPr>
              <w:t>—</w:t>
            </w:r>
            <w:r>
              <w:rPr>
                <w:spacing w:val="-7"/>
                <w:sz w:val="20"/>
              </w:rPr>
              <w:t xml:space="preserve"> </w:t>
            </w:r>
            <w:r>
              <w:rPr>
                <w:sz w:val="20"/>
              </w:rPr>
              <w:t>replenishment</w:t>
            </w:r>
            <w:r>
              <w:rPr>
                <w:spacing w:val="-6"/>
                <w:sz w:val="20"/>
              </w:rPr>
              <w:t xml:space="preserve"> </w:t>
            </w:r>
            <w:r>
              <w:rPr>
                <w:sz w:val="20"/>
              </w:rPr>
              <w:t>of</w:t>
            </w:r>
            <w:r>
              <w:rPr>
                <w:spacing w:val="-6"/>
                <w:sz w:val="20"/>
              </w:rPr>
              <w:t xml:space="preserve"> </w:t>
            </w:r>
            <w:r>
              <w:rPr>
                <w:sz w:val="20"/>
              </w:rPr>
              <w:t>hydraulic</w:t>
            </w:r>
            <w:r>
              <w:rPr>
                <w:spacing w:val="-8"/>
                <w:sz w:val="20"/>
              </w:rPr>
              <w:t xml:space="preserve"> </w:t>
            </w:r>
            <w:r>
              <w:rPr>
                <w:spacing w:val="-4"/>
                <w:sz w:val="20"/>
              </w:rPr>
              <w:t>fluid</w:t>
            </w:r>
          </w:p>
        </w:tc>
        <w:tc>
          <w:tcPr>
            <w:tcW w:w="1167" w:type="dxa"/>
            <w:tcBorders>
              <w:right w:val="nil"/>
            </w:tcBorders>
            <w:shd w:val="clear" w:color="auto" w:fill="D9D9D9"/>
          </w:tcPr>
          <w:p w14:paraId="71FCD8FC" w14:textId="77777777" w:rsidR="002E346F" w:rsidRDefault="00FF2A39">
            <w:pPr>
              <w:pStyle w:val="TableParagraph"/>
              <w:spacing w:line="223" w:lineRule="exact"/>
              <w:ind w:left="85"/>
              <w:rPr>
                <w:sz w:val="20"/>
              </w:rPr>
            </w:pPr>
            <w:r>
              <w:rPr>
                <w:spacing w:val="-5"/>
                <w:sz w:val="20"/>
              </w:rPr>
              <w:t>Yes</w:t>
            </w:r>
          </w:p>
        </w:tc>
      </w:tr>
      <w:tr w:rsidR="002E346F" w14:paraId="45CCBFE2" w14:textId="77777777">
        <w:trPr>
          <w:trHeight w:hRule="exact" w:val="290"/>
        </w:trPr>
        <w:tc>
          <w:tcPr>
            <w:tcW w:w="552" w:type="dxa"/>
            <w:vMerge/>
            <w:tcBorders>
              <w:top w:val="nil"/>
              <w:left w:val="nil"/>
            </w:tcBorders>
            <w:shd w:val="clear" w:color="auto" w:fill="808080"/>
          </w:tcPr>
          <w:p w14:paraId="592AFF41" w14:textId="77777777" w:rsidR="002E346F" w:rsidRDefault="002E346F">
            <w:pPr>
              <w:rPr>
                <w:sz w:val="2"/>
                <w:szCs w:val="2"/>
              </w:rPr>
            </w:pPr>
          </w:p>
        </w:tc>
        <w:tc>
          <w:tcPr>
            <w:tcW w:w="1695" w:type="dxa"/>
            <w:vMerge/>
            <w:tcBorders>
              <w:top w:val="nil"/>
            </w:tcBorders>
            <w:shd w:val="clear" w:color="auto" w:fill="D9D9D9"/>
          </w:tcPr>
          <w:p w14:paraId="618F405F" w14:textId="77777777" w:rsidR="002E346F" w:rsidRDefault="002E346F">
            <w:pPr>
              <w:rPr>
                <w:sz w:val="2"/>
                <w:szCs w:val="2"/>
              </w:rPr>
            </w:pPr>
          </w:p>
        </w:tc>
        <w:tc>
          <w:tcPr>
            <w:tcW w:w="5642" w:type="dxa"/>
            <w:shd w:val="clear" w:color="auto" w:fill="D9D9D9"/>
          </w:tcPr>
          <w:p w14:paraId="4FA55B98" w14:textId="77777777" w:rsidR="002E346F" w:rsidRDefault="00FF2A39">
            <w:pPr>
              <w:pStyle w:val="TableParagraph"/>
              <w:spacing w:before="3" w:line="222" w:lineRule="exact"/>
              <w:ind w:left="85"/>
              <w:rPr>
                <w:sz w:val="20"/>
              </w:rPr>
            </w:pPr>
            <w:r>
              <w:rPr>
                <w:sz w:val="20"/>
              </w:rPr>
              <w:t>Brake</w:t>
            </w:r>
            <w:r>
              <w:rPr>
                <w:spacing w:val="-6"/>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7"/>
                <w:sz w:val="20"/>
              </w:rPr>
              <w:t xml:space="preserve"> </w:t>
            </w:r>
            <w:r>
              <w:rPr>
                <w:sz w:val="20"/>
              </w:rPr>
              <w:t>worn</w:t>
            </w:r>
            <w:r>
              <w:rPr>
                <w:spacing w:val="-2"/>
                <w:sz w:val="20"/>
              </w:rPr>
              <w:t xml:space="preserve"> </w:t>
            </w:r>
            <w:r>
              <w:rPr>
                <w:sz w:val="20"/>
              </w:rPr>
              <w:t>brake</w:t>
            </w:r>
            <w:r>
              <w:rPr>
                <w:spacing w:val="-6"/>
                <w:sz w:val="20"/>
              </w:rPr>
              <w:t xml:space="preserve"> </w:t>
            </w:r>
            <w:r>
              <w:rPr>
                <w:spacing w:val="-4"/>
                <w:sz w:val="20"/>
              </w:rPr>
              <w:t>pads</w:t>
            </w:r>
          </w:p>
        </w:tc>
        <w:tc>
          <w:tcPr>
            <w:tcW w:w="1167" w:type="dxa"/>
            <w:tcBorders>
              <w:right w:val="nil"/>
            </w:tcBorders>
            <w:shd w:val="clear" w:color="auto" w:fill="D9D9D9"/>
          </w:tcPr>
          <w:p w14:paraId="15B7C351" w14:textId="77777777" w:rsidR="002E346F" w:rsidRDefault="00FF2A39">
            <w:pPr>
              <w:pStyle w:val="TableParagraph"/>
              <w:spacing w:before="3" w:line="222" w:lineRule="exact"/>
              <w:ind w:left="85"/>
              <w:rPr>
                <w:sz w:val="20"/>
              </w:rPr>
            </w:pPr>
            <w:r>
              <w:rPr>
                <w:spacing w:val="-5"/>
                <w:sz w:val="20"/>
              </w:rPr>
              <w:t>Yes</w:t>
            </w:r>
          </w:p>
        </w:tc>
      </w:tr>
      <w:tr w:rsidR="002E346F" w14:paraId="056F5169" w14:textId="77777777">
        <w:trPr>
          <w:trHeight w:hRule="exact" w:val="532"/>
        </w:trPr>
        <w:tc>
          <w:tcPr>
            <w:tcW w:w="552" w:type="dxa"/>
            <w:tcBorders>
              <w:left w:val="nil"/>
            </w:tcBorders>
            <w:shd w:val="clear" w:color="auto" w:fill="808080"/>
          </w:tcPr>
          <w:p w14:paraId="5AEA298D" w14:textId="77777777" w:rsidR="002E346F" w:rsidRDefault="00FF2A39">
            <w:pPr>
              <w:pStyle w:val="TableParagraph"/>
              <w:ind w:left="0" w:right="153"/>
              <w:jc w:val="center"/>
              <w:rPr>
                <w:b/>
                <w:sz w:val="20"/>
              </w:rPr>
            </w:pPr>
            <w:r>
              <w:rPr>
                <w:b/>
                <w:color w:val="FFFFFF"/>
                <w:spacing w:val="-5"/>
                <w:sz w:val="20"/>
              </w:rPr>
              <w:t>33</w:t>
            </w:r>
          </w:p>
        </w:tc>
        <w:tc>
          <w:tcPr>
            <w:tcW w:w="1695" w:type="dxa"/>
            <w:shd w:val="clear" w:color="auto" w:fill="D9D9D9"/>
          </w:tcPr>
          <w:p w14:paraId="6448E801" w14:textId="77777777" w:rsidR="002E346F" w:rsidRDefault="00FF2A39">
            <w:pPr>
              <w:pStyle w:val="TableParagraph"/>
              <w:ind w:left="85"/>
              <w:rPr>
                <w:sz w:val="20"/>
              </w:rPr>
            </w:pPr>
            <w:r>
              <w:rPr>
                <w:spacing w:val="-2"/>
                <w:sz w:val="20"/>
              </w:rPr>
              <w:t>Lights</w:t>
            </w:r>
          </w:p>
        </w:tc>
        <w:tc>
          <w:tcPr>
            <w:tcW w:w="5642" w:type="dxa"/>
            <w:shd w:val="clear" w:color="auto" w:fill="D9D9D9"/>
          </w:tcPr>
          <w:p w14:paraId="5BF949C6" w14:textId="77777777" w:rsidR="002E346F" w:rsidRDefault="00FF2A39">
            <w:pPr>
              <w:pStyle w:val="TableParagraph"/>
              <w:spacing w:line="240" w:lineRule="atLeast"/>
              <w:ind w:left="85"/>
              <w:rPr>
                <w:sz w:val="20"/>
              </w:rPr>
            </w:pPr>
            <w:r>
              <w:rPr>
                <w:sz w:val="20"/>
              </w:rPr>
              <w:t>Lights</w:t>
            </w:r>
            <w:r>
              <w:rPr>
                <w:spacing w:val="-5"/>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7"/>
                <w:sz w:val="20"/>
              </w:rPr>
              <w:t xml:space="preserve"> </w:t>
            </w:r>
            <w:r>
              <w:rPr>
                <w:sz w:val="20"/>
              </w:rPr>
              <w:t>internal</w:t>
            </w:r>
            <w:r>
              <w:rPr>
                <w:spacing w:val="-5"/>
                <w:sz w:val="20"/>
              </w:rPr>
              <w:t xml:space="preserve"> </w:t>
            </w:r>
            <w:r>
              <w:rPr>
                <w:sz w:val="20"/>
              </w:rPr>
              <w:t>and</w:t>
            </w:r>
            <w:r>
              <w:rPr>
                <w:spacing w:val="-5"/>
                <w:sz w:val="20"/>
              </w:rPr>
              <w:t xml:space="preserve"> </w:t>
            </w:r>
            <w:r>
              <w:rPr>
                <w:sz w:val="20"/>
              </w:rPr>
              <w:t>external</w:t>
            </w:r>
            <w:r>
              <w:rPr>
                <w:spacing w:val="-5"/>
                <w:sz w:val="20"/>
              </w:rPr>
              <w:t xml:space="preserve"> </w:t>
            </w:r>
            <w:r>
              <w:rPr>
                <w:sz w:val="20"/>
              </w:rPr>
              <w:t>bulbs,</w:t>
            </w:r>
            <w:r>
              <w:rPr>
                <w:spacing w:val="-1"/>
                <w:sz w:val="20"/>
              </w:rPr>
              <w:t xml:space="preserve"> </w:t>
            </w:r>
            <w:r>
              <w:rPr>
                <w:sz w:val="20"/>
              </w:rPr>
              <w:t>filaments, reflectors and lenses</w:t>
            </w:r>
          </w:p>
        </w:tc>
        <w:tc>
          <w:tcPr>
            <w:tcW w:w="1167" w:type="dxa"/>
            <w:tcBorders>
              <w:right w:val="nil"/>
            </w:tcBorders>
            <w:shd w:val="clear" w:color="auto" w:fill="D9D9D9"/>
          </w:tcPr>
          <w:p w14:paraId="059021DA" w14:textId="77777777" w:rsidR="002E346F" w:rsidRDefault="00FF2A39">
            <w:pPr>
              <w:pStyle w:val="TableParagraph"/>
              <w:ind w:left="85"/>
              <w:rPr>
                <w:sz w:val="20"/>
              </w:rPr>
            </w:pPr>
            <w:r>
              <w:rPr>
                <w:spacing w:val="-5"/>
                <w:sz w:val="20"/>
              </w:rPr>
              <w:t>Yes</w:t>
            </w:r>
          </w:p>
        </w:tc>
      </w:tr>
      <w:tr w:rsidR="002E346F" w14:paraId="006FE6E3" w14:textId="77777777">
        <w:trPr>
          <w:trHeight w:hRule="exact" w:val="777"/>
        </w:trPr>
        <w:tc>
          <w:tcPr>
            <w:tcW w:w="552" w:type="dxa"/>
            <w:vMerge w:val="restart"/>
            <w:tcBorders>
              <w:left w:val="nil"/>
            </w:tcBorders>
            <w:shd w:val="clear" w:color="auto" w:fill="808080"/>
          </w:tcPr>
          <w:p w14:paraId="1A92D8E0" w14:textId="77777777" w:rsidR="002E346F" w:rsidRDefault="00FF2A39">
            <w:pPr>
              <w:pStyle w:val="TableParagraph"/>
              <w:spacing w:before="3"/>
              <w:rPr>
                <w:b/>
                <w:sz w:val="20"/>
              </w:rPr>
            </w:pPr>
            <w:r>
              <w:rPr>
                <w:b/>
                <w:color w:val="FFFFFF"/>
                <w:spacing w:val="-5"/>
                <w:sz w:val="20"/>
              </w:rPr>
              <w:t>34</w:t>
            </w:r>
          </w:p>
        </w:tc>
        <w:tc>
          <w:tcPr>
            <w:tcW w:w="1695" w:type="dxa"/>
            <w:vMerge w:val="restart"/>
            <w:shd w:val="clear" w:color="auto" w:fill="D9D9D9"/>
          </w:tcPr>
          <w:p w14:paraId="0E96D7E7" w14:textId="77777777" w:rsidR="002E346F" w:rsidRDefault="00FF2A39">
            <w:pPr>
              <w:pStyle w:val="TableParagraph"/>
              <w:spacing w:before="3"/>
              <w:ind w:left="85"/>
              <w:rPr>
                <w:sz w:val="20"/>
              </w:rPr>
            </w:pPr>
            <w:r>
              <w:rPr>
                <w:spacing w:val="-2"/>
                <w:sz w:val="20"/>
              </w:rPr>
              <w:t>Navigation</w:t>
            </w:r>
          </w:p>
        </w:tc>
        <w:tc>
          <w:tcPr>
            <w:tcW w:w="5642" w:type="dxa"/>
            <w:shd w:val="clear" w:color="auto" w:fill="D9D9D9"/>
          </w:tcPr>
          <w:p w14:paraId="4BE57A2E" w14:textId="77777777" w:rsidR="002E346F" w:rsidRDefault="00FF2A39">
            <w:pPr>
              <w:pStyle w:val="TableParagraph"/>
              <w:spacing w:before="3"/>
              <w:ind w:left="85" w:right="147"/>
              <w:rPr>
                <w:sz w:val="20"/>
              </w:rPr>
            </w:pPr>
            <w:r>
              <w:rPr>
                <w:sz w:val="20"/>
              </w:rPr>
              <w:t>Software — updating of self-contained, instrument-panel- mounted</w:t>
            </w:r>
            <w:r>
              <w:rPr>
                <w:spacing w:val="-7"/>
                <w:sz w:val="20"/>
              </w:rPr>
              <w:t xml:space="preserve"> </w:t>
            </w:r>
            <w:r>
              <w:rPr>
                <w:sz w:val="20"/>
              </w:rPr>
              <w:t>software,</w:t>
            </w:r>
            <w:r>
              <w:rPr>
                <w:spacing w:val="-7"/>
                <w:sz w:val="20"/>
              </w:rPr>
              <w:t xml:space="preserve"> </w:t>
            </w:r>
            <w:r>
              <w:rPr>
                <w:sz w:val="20"/>
              </w:rPr>
              <w:t>excluding</w:t>
            </w:r>
            <w:r>
              <w:rPr>
                <w:spacing w:val="-8"/>
                <w:sz w:val="20"/>
              </w:rPr>
              <w:t xml:space="preserve"> </w:t>
            </w:r>
            <w:r>
              <w:rPr>
                <w:sz w:val="20"/>
              </w:rPr>
              <w:t>automated</w:t>
            </w:r>
            <w:r>
              <w:rPr>
                <w:spacing w:val="-7"/>
                <w:sz w:val="20"/>
              </w:rPr>
              <w:t xml:space="preserve"> </w:t>
            </w:r>
            <w:r>
              <w:rPr>
                <w:sz w:val="20"/>
              </w:rPr>
              <w:t>flight</w:t>
            </w:r>
            <w:r>
              <w:rPr>
                <w:spacing w:val="-7"/>
                <w:sz w:val="20"/>
              </w:rPr>
              <w:t xml:space="preserve"> </w:t>
            </w:r>
            <w:r>
              <w:rPr>
                <w:sz w:val="20"/>
              </w:rPr>
              <w:t>control</w:t>
            </w:r>
            <w:r>
              <w:rPr>
                <w:spacing w:val="-8"/>
                <w:sz w:val="20"/>
              </w:rPr>
              <w:t xml:space="preserve"> </w:t>
            </w:r>
            <w:r>
              <w:rPr>
                <w:sz w:val="20"/>
              </w:rPr>
              <w:t>systems</w:t>
            </w:r>
          </w:p>
          <w:p w14:paraId="3D8D1891" w14:textId="77777777" w:rsidR="002E346F" w:rsidRDefault="00FF2A39">
            <w:pPr>
              <w:pStyle w:val="TableParagraph"/>
              <w:spacing w:line="221" w:lineRule="exact"/>
              <w:ind w:left="85"/>
              <w:rPr>
                <w:sz w:val="20"/>
              </w:rPr>
            </w:pPr>
            <w:r>
              <w:rPr>
                <w:sz w:val="20"/>
              </w:rPr>
              <w:t>and</w:t>
            </w:r>
            <w:r>
              <w:rPr>
                <w:spacing w:val="-4"/>
                <w:sz w:val="20"/>
              </w:rPr>
              <w:t xml:space="preserve"> </w:t>
            </w:r>
            <w:r>
              <w:rPr>
                <w:spacing w:val="-2"/>
                <w:sz w:val="20"/>
              </w:rPr>
              <w:t>transponders</w:t>
            </w:r>
          </w:p>
        </w:tc>
        <w:tc>
          <w:tcPr>
            <w:tcW w:w="1167" w:type="dxa"/>
            <w:tcBorders>
              <w:right w:val="nil"/>
            </w:tcBorders>
            <w:shd w:val="clear" w:color="auto" w:fill="D9D9D9"/>
          </w:tcPr>
          <w:p w14:paraId="68F4550E" w14:textId="77777777" w:rsidR="002E346F" w:rsidRDefault="00FF2A39">
            <w:pPr>
              <w:pStyle w:val="TableParagraph"/>
              <w:spacing w:before="3"/>
              <w:ind w:left="85"/>
              <w:rPr>
                <w:sz w:val="20"/>
              </w:rPr>
            </w:pPr>
            <w:r>
              <w:rPr>
                <w:spacing w:val="-5"/>
                <w:sz w:val="20"/>
              </w:rPr>
              <w:t>Yes</w:t>
            </w:r>
          </w:p>
        </w:tc>
      </w:tr>
      <w:tr w:rsidR="002E346F" w14:paraId="01BAF447" w14:textId="77777777">
        <w:trPr>
          <w:trHeight w:hRule="exact" w:val="1264"/>
        </w:trPr>
        <w:tc>
          <w:tcPr>
            <w:tcW w:w="552" w:type="dxa"/>
            <w:vMerge/>
            <w:tcBorders>
              <w:top w:val="nil"/>
              <w:left w:val="nil"/>
            </w:tcBorders>
            <w:shd w:val="clear" w:color="auto" w:fill="808080"/>
          </w:tcPr>
          <w:p w14:paraId="5FF93C0C" w14:textId="77777777" w:rsidR="002E346F" w:rsidRDefault="002E346F">
            <w:pPr>
              <w:rPr>
                <w:sz w:val="2"/>
                <w:szCs w:val="2"/>
              </w:rPr>
            </w:pPr>
          </w:p>
        </w:tc>
        <w:tc>
          <w:tcPr>
            <w:tcW w:w="1695" w:type="dxa"/>
            <w:vMerge/>
            <w:tcBorders>
              <w:top w:val="nil"/>
            </w:tcBorders>
            <w:shd w:val="clear" w:color="auto" w:fill="D9D9D9"/>
          </w:tcPr>
          <w:p w14:paraId="7781914B" w14:textId="77777777" w:rsidR="002E346F" w:rsidRDefault="002E346F">
            <w:pPr>
              <w:rPr>
                <w:sz w:val="2"/>
                <w:szCs w:val="2"/>
              </w:rPr>
            </w:pPr>
          </w:p>
        </w:tc>
        <w:tc>
          <w:tcPr>
            <w:tcW w:w="5642" w:type="dxa"/>
            <w:shd w:val="clear" w:color="auto" w:fill="D9D9D9"/>
          </w:tcPr>
          <w:p w14:paraId="40AFD5FE" w14:textId="77777777" w:rsidR="002E346F" w:rsidRDefault="00FF2A39">
            <w:pPr>
              <w:pStyle w:val="TableParagraph"/>
              <w:ind w:left="85" w:right="155"/>
              <w:rPr>
                <w:sz w:val="20"/>
              </w:rPr>
            </w:pPr>
            <w:r>
              <w:rPr>
                <w:sz w:val="20"/>
              </w:rPr>
              <w:t>Navigation</w:t>
            </w:r>
            <w:r>
              <w:rPr>
                <w:spacing w:val="-6"/>
                <w:sz w:val="20"/>
              </w:rPr>
              <w:t xml:space="preserve"> </w:t>
            </w:r>
            <w:r>
              <w:rPr>
                <w:sz w:val="20"/>
              </w:rPr>
              <w:t>devices</w:t>
            </w:r>
            <w:r>
              <w:rPr>
                <w:spacing w:val="-6"/>
                <w:sz w:val="20"/>
              </w:rPr>
              <w:t xml:space="preserve"> </w:t>
            </w:r>
            <w:r>
              <w:rPr>
                <w:sz w:val="20"/>
              </w:rPr>
              <w:t>—</w:t>
            </w:r>
            <w:r>
              <w:rPr>
                <w:spacing w:val="-6"/>
                <w:sz w:val="20"/>
              </w:rPr>
              <w:t xml:space="preserve"> </w:t>
            </w:r>
            <w:r>
              <w:rPr>
                <w:sz w:val="20"/>
              </w:rPr>
              <w:t>removal</w:t>
            </w:r>
            <w:r>
              <w:rPr>
                <w:spacing w:val="-7"/>
                <w:sz w:val="20"/>
              </w:rPr>
              <w:t xml:space="preserve"> </w:t>
            </w:r>
            <w:r>
              <w:rPr>
                <w:sz w:val="20"/>
              </w:rPr>
              <w:t>and</w:t>
            </w:r>
            <w:r>
              <w:rPr>
                <w:spacing w:val="-6"/>
                <w:sz w:val="20"/>
              </w:rPr>
              <w:t xml:space="preserve"> </w:t>
            </w:r>
            <w:r>
              <w:rPr>
                <w:sz w:val="20"/>
              </w:rPr>
              <w:t>replacement</w:t>
            </w:r>
            <w:r>
              <w:rPr>
                <w:spacing w:val="-6"/>
                <w:sz w:val="20"/>
              </w:rPr>
              <w:t xml:space="preserve"> </w:t>
            </w:r>
            <w:r>
              <w:rPr>
                <w:sz w:val="20"/>
              </w:rPr>
              <w:t>of</w:t>
            </w:r>
            <w:r>
              <w:rPr>
                <w:spacing w:val="-5"/>
                <w:sz w:val="20"/>
              </w:rPr>
              <w:t xml:space="preserve"> </w:t>
            </w:r>
            <w:r>
              <w:rPr>
                <w:sz w:val="20"/>
              </w:rPr>
              <w:t>self-contained, instrument-panel-mounted navigation devices with quick- disconnect connectors, excluding automated flight control systems, transponders, primary flight control system and IFR</w:t>
            </w:r>
          </w:p>
          <w:p w14:paraId="34B152E8" w14:textId="77777777" w:rsidR="002E346F" w:rsidRDefault="00FF2A39">
            <w:pPr>
              <w:pStyle w:val="TableParagraph"/>
              <w:spacing w:before="1" w:line="222" w:lineRule="exact"/>
              <w:ind w:left="85"/>
              <w:rPr>
                <w:sz w:val="20"/>
              </w:rPr>
            </w:pPr>
            <w:r>
              <w:rPr>
                <w:spacing w:val="-2"/>
                <w:sz w:val="20"/>
              </w:rPr>
              <w:t>operations</w:t>
            </w:r>
          </w:p>
        </w:tc>
        <w:tc>
          <w:tcPr>
            <w:tcW w:w="1167" w:type="dxa"/>
            <w:tcBorders>
              <w:right w:val="nil"/>
            </w:tcBorders>
            <w:shd w:val="clear" w:color="auto" w:fill="D9D9D9"/>
          </w:tcPr>
          <w:p w14:paraId="11C65BC3" w14:textId="77777777" w:rsidR="002E346F" w:rsidRDefault="00FF2A39">
            <w:pPr>
              <w:pStyle w:val="TableParagraph"/>
              <w:ind w:left="85"/>
              <w:rPr>
                <w:sz w:val="20"/>
              </w:rPr>
            </w:pPr>
            <w:r>
              <w:rPr>
                <w:spacing w:val="-2"/>
                <w:sz w:val="20"/>
              </w:rPr>
              <w:t>Yes**</w:t>
            </w:r>
          </w:p>
        </w:tc>
      </w:tr>
      <w:tr w:rsidR="002E346F" w14:paraId="52F88638" w14:textId="77777777">
        <w:trPr>
          <w:trHeight w:hRule="exact" w:val="290"/>
        </w:trPr>
        <w:tc>
          <w:tcPr>
            <w:tcW w:w="552" w:type="dxa"/>
            <w:vMerge/>
            <w:tcBorders>
              <w:top w:val="nil"/>
              <w:left w:val="nil"/>
            </w:tcBorders>
            <w:shd w:val="clear" w:color="auto" w:fill="808080"/>
          </w:tcPr>
          <w:p w14:paraId="7C39F040" w14:textId="77777777" w:rsidR="002E346F" w:rsidRDefault="002E346F">
            <w:pPr>
              <w:rPr>
                <w:sz w:val="2"/>
                <w:szCs w:val="2"/>
              </w:rPr>
            </w:pPr>
          </w:p>
        </w:tc>
        <w:tc>
          <w:tcPr>
            <w:tcW w:w="1695" w:type="dxa"/>
            <w:vMerge/>
            <w:tcBorders>
              <w:top w:val="nil"/>
            </w:tcBorders>
            <w:shd w:val="clear" w:color="auto" w:fill="D9D9D9"/>
          </w:tcPr>
          <w:p w14:paraId="55C2CAC0" w14:textId="77777777" w:rsidR="002E346F" w:rsidRDefault="002E346F">
            <w:pPr>
              <w:rPr>
                <w:sz w:val="2"/>
                <w:szCs w:val="2"/>
              </w:rPr>
            </w:pPr>
          </w:p>
        </w:tc>
        <w:tc>
          <w:tcPr>
            <w:tcW w:w="5642" w:type="dxa"/>
            <w:shd w:val="clear" w:color="auto" w:fill="D9D9D9"/>
          </w:tcPr>
          <w:p w14:paraId="2CE91020" w14:textId="77777777" w:rsidR="002E346F" w:rsidRDefault="00FF2A39">
            <w:pPr>
              <w:pStyle w:val="TableParagraph"/>
              <w:spacing w:before="3" w:line="222" w:lineRule="exact"/>
              <w:ind w:left="85"/>
              <w:rPr>
                <w:sz w:val="20"/>
              </w:rPr>
            </w:pPr>
            <w:r>
              <w:rPr>
                <w:sz w:val="20"/>
              </w:rPr>
              <w:t>Self-contained</w:t>
            </w:r>
            <w:r>
              <w:rPr>
                <w:spacing w:val="-7"/>
                <w:sz w:val="20"/>
              </w:rPr>
              <w:t xml:space="preserve"> </w:t>
            </w:r>
            <w:r>
              <w:rPr>
                <w:sz w:val="20"/>
              </w:rPr>
              <w:t>data</w:t>
            </w:r>
            <w:r>
              <w:rPr>
                <w:spacing w:val="-7"/>
                <w:sz w:val="20"/>
              </w:rPr>
              <w:t xml:space="preserve"> </w:t>
            </w:r>
            <w:r>
              <w:rPr>
                <w:sz w:val="20"/>
              </w:rPr>
              <w:t>logger</w:t>
            </w:r>
            <w:r>
              <w:rPr>
                <w:spacing w:val="-5"/>
                <w:sz w:val="20"/>
              </w:rPr>
              <w:t xml:space="preserve"> </w:t>
            </w:r>
            <w:r>
              <w:rPr>
                <w:sz w:val="20"/>
              </w:rPr>
              <w:t>—</w:t>
            </w:r>
            <w:r>
              <w:rPr>
                <w:spacing w:val="-7"/>
                <w:sz w:val="20"/>
              </w:rPr>
              <w:t xml:space="preserve"> </w:t>
            </w:r>
            <w:r>
              <w:rPr>
                <w:sz w:val="20"/>
              </w:rPr>
              <w:t>installation,</w:t>
            </w:r>
            <w:r>
              <w:rPr>
                <w:spacing w:val="-6"/>
                <w:sz w:val="20"/>
              </w:rPr>
              <w:t xml:space="preserve"> </w:t>
            </w:r>
            <w:r>
              <w:rPr>
                <w:sz w:val="20"/>
              </w:rPr>
              <w:t>data</w:t>
            </w:r>
            <w:r>
              <w:rPr>
                <w:spacing w:val="-7"/>
                <w:sz w:val="20"/>
              </w:rPr>
              <w:t xml:space="preserve"> </w:t>
            </w:r>
            <w:r>
              <w:rPr>
                <w:spacing w:val="-2"/>
                <w:sz w:val="20"/>
              </w:rPr>
              <w:t>restoration</w:t>
            </w:r>
          </w:p>
        </w:tc>
        <w:tc>
          <w:tcPr>
            <w:tcW w:w="1167" w:type="dxa"/>
            <w:tcBorders>
              <w:right w:val="nil"/>
            </w:tcBorders>
            <w:shd w:val="clear" w:color="auto" w:fill="D9D9D9"/>
          </w:tcPr>
          <w:p w14:paraId="041C7671" w14:textId="77777777" w:rsidR="002E346F" w:rsidRDefault="00FF2A39">
            <w:pPr>
              <w:pStyle w:val="TableParagraph"/>
              <w:spacing w:before="3" w:line="222" w:lineRule="exact"/>
              <w:ind w:left="85"/>
              <w:rPr>
                <w:sz w:val="20"/>
              </w:rPr>
            </w:pPr>
            <w:r>
              <w:rPr>
                <w:spacing w:val="-5"/>
                <w:sz w:val="20"/>
              </w:rPr>
              <w:t>Yes</w:t>
            </w:r>
          </w:p>
        </w:tc>
      </w:tr>
      <w:tr w:rsidR="002E346F" w14:paraId="4CEBF2E0" w14:textId="77777777">
        <w:trPr>
          <w:trHeight w:hRule="exact" w:val="777"/>
        </w:trPr>
        <w:tc>
          <w:tcPr>
            <w:tcW w:w="552" w:type="dxa"/>
            <w:vMerge w:val="restart"/>
            <w:tcBorders>
              <w:left w:val="nil"/>
            </w:tcBorders>
            <w:shd w:val="clear" w:color="auto" w:fill="808080"/>
          </w:tcPr>
          <w:p w14:paraId="234202E3" w14:textId="77777777" w:rsidR="002E346F" w:rsidRDefault="00FF2A39">
            <w:pPr>
              <w:pStyle w:val="TableParagraph"/>
              <w:rPr>
                <w:b/>
                <w:sz w:val="20"/>
              </w:rPr>
            </w:pPr>
            <w:r>
              <w:rPr>
                <w:b/>
                <w:color w:val="FFFFFF"/>
                <w:spacing w:val="-5"/>
                <w:sz w:val="20"/>
              </w:rPr>
              <w:t>51</w:t>
            </w:r>
          </w:p>
        </w:tc>
        <w:tc>
          <w:tcPr>
            <w:tcW w:w="1695" w:type="dxa"/>
            <w:vMerge w:val="restart"/>
            <w:shd w:val="clear" w:color="auto" w:fill="D9D9D9"/>
          </w:tcPr>
          <w:p w14:paraId="36759190" w14:textId="77777777" w:rsidR="002E346F" w:rsidRDefault="00FF2A39">
            <w:pPr>
              <w:pStyle w:val="TableParagraph"/>
              <w:ind w:left="85"/>
              <w:rPr>
                <w:sz w:val="20"/>
              </w:rPr>
            </w:pPr>
            <w:r>
              <w:rPr>
                <w:spacing w:val="-2"/>
                <w:sz w:val="20"/>
              </w:rPr>
              <w:t>Structure</w:t>
            </w:r>
          </w:p>
        </w:tc>
        <w:tc>
          <w:tcPr>
            <w:tcW w:w="5642" w:type="dxa"/>
            <w:shd w:val="clear" w:color="auto" w:fill="D9D9D9"/>
          </w:tcPr>
          <w:p w14:paraId="575E05A5" w14:textId="77777777" w:rsidR="002E346F" w:rsidRDefault="00FF2A39">
            <w:pPr>
              <w:pStyle w:val="TableParagraph"/>
              <w:spacing w:line="240" w:lineRule="atLeast"/>
              <w:ind w:left="85" w:right="147"/>
              <w:rPr>
                <w:sz w:val="20"/>
              </w:rPr>
            </w:pPr>
            <w:r>
              <w:rPr>
                <w:sz w:val="20"/>
              </w:rPr>
              <w:t>Protective</w:t>
            </w:r>
            <w:r>
              <w:rPr>
                <w:spacing w:val="-7"/>
                <w:sz w:val="20"/>
              </w:rPr>
              <w:t xml:space="preserve"> </w:t>
            </w:r>
            <w:r>
              <w:rPr>
                <w:sz w:val="20"/>
              </w:rPr>
              <w:t>coating</w:t>
            </w:r>
            <w:r>
              <w:rPr>
                <w:spacing w:val="-5"/>
                <w:sz w:val="20"/>
              </w:rPr>
              <w:t xml:space="preserve"> </w:t>
            </w:r>
            <w:r>
              <w:rPr>
                <w:sz w:val="20"/>
              </w:rPr>
              <w:t>—</w:t>
            </w:r>
            <w:r>
              <w:rPr>
                <w:spacing w:val="-6"/>
                <w:sz w:val="20"/>
              </w:rPr>
              <w:t xml:space="preserve"> </w:t>
            </w:r>
            <w:r>
              <w:rPr>
                <w:sz w:val="20"/>
              </w:rPr>
              <w:t>application</w:t>
            </w:r>
            <w:r>
              <w:rPr>
                <w:spacing w:val="-6"/>
                <w:sz w:val="20"/>
              </w:rPr>
              <w:t xml:space="preserve"> </w:t>
            </w:r>
            <w:r>
              <w:rPr>
                <w:sz w:val="20"/>
              </w:rPr>
              <w:t>of</w:t>
            </w:r>
            <w:r>
              <w:rPr>
                <w:spacing w:val="-8"/>
                <w:sz w:val="20"/>
              </w:rPr>
              <w:t xml:space="preserve"> </w:t>
            </w:r>
            <w:r>
              <w:rPr>
                <w:sz w:val="20"/>
              </w:rPr>
              <w:t>preservative</w:t>
            </w:r>
            <w:r>
              <w:rPr>
                <w:spacing w:val="-7"/>
                <w:sz w:val="20"/>
              </w:rPr>
              <w:t xml:space="preserve"> </w:t>
            </w:r>
            <w:r>
              <w:rPr>
                <w:sz w:val="20"/>
              </w:rPr>
              <w:t>material</w:t>
            </w:r>
            <w:r>
              <w:rPr>
                <w:spacing w:val="-6"/>
                <w:sz w:val="20"/>
              </w:rPr>
              <w:t xml:space="preserve"> </w:t>
            </w:r>
            <w:r>
              <w:rPr>
                <w:sz w:val="20"/>
              </w:rPr>
              <w:t>or coatings where no disassembly of any primary structure or operating system is involved</w:t>
            </w:r>
          </w:p>
        </w:tc>
        <w:tc>
          <w:tcPr>
            <w:tcW w:w="1167" w:type="dxa"/>
            <w:tcBorders>
              <w:right w:val="nil"/>
            </w:tcBorders>
            <w:shd w:val="clear" w:color="auto" w:fill="D9D9D9"/>
          </w:tcPr>
          <w:p w14:paraId="4D0B7DF5" w14:textId="77777777" w:rsidR="002E346F" w:rsidRDefault="00FF2A39">
            <w:pPr>
              <w:pStyle w:val="TableParagraph"/>
              <w:ind w:left="85"/>
              <w:rPr>
                <w:sz w:val="20"/>
              </w:rPr>
            </w:pPr>
            <w:r>
              <w:rPr>
                <w:spacing w:val="-5"/>
                <w:sz w:val="20"/>
              </w:rPr>
              <w:t>Yes</w:t>
            </w:r>
          </w:p>
        </w:tc>
      </w:tr>
      <w:tr w:rsidR="002E346F" w14:paraId="23FE3C43" w14:textId="77777777">
        <w:trPr>
          <w:trHeight w:hRule="exact" w:val="1019"/>
        </w:trPr>
        <w:tc>
          <w:tcPr>
            <w:tcW w:w="552" w:type="dxa"/>
            <w:vMerge/>
            <w:tcBorders>
              <w:top w:val="nil"/>
              <w:left w:val="nil"/>
            </w:tcBorders>
            <w:shd w:val="clear" w:color="auto" w:fill="808080"/>
          </w:tcPr>
          <w:p w14:paraId="12D1512C" w14:textId="77777777" w:rsidR="002E346F" w:rsidRDefault="002E346F">
            <w:pPr>
              <w:rPr>
                <w:sz w:val="2"/>
                <w:szCs w:val="2"/>
              </w:rPr>
            </w:pPr>
          </w:p>
        </w:tc>
        <w:tc>
          <w:tcPr>
            <w:tcW w:w="1695" w:type="dxa"/>
            <w:vMerge/>
            <w:tcBorders>
              <w:top w:val="nil"/>
            </w:tcBorders>
            <w:shd w:val="clear" w:color="auto" w:fill="D9D9D9"/>
          </w:tcPr>
          <w:p w14:paraId="0323B7A4" w14:textId="77777777" w:rsidR="002E346F" w:rsidRDefault="002E346F">
            <w:pPr>
              <w:rPr>
                <w:sz w:val="2"/>
                <w:szCs w:val="2"/>
              </w:rPr>
            </w:pPr>
          </w:p>
        </w:tc>
        <w:tc>
          <w:tcPr>
            <w:tcW w:w="5642" w:type="dxa"/>
            <w:shd w:val="clear" w:color="auto" w:fill="D9D9D9"/>
          </w:tcPr>
          <w:p w14:paraId="0C48B9F7" w14:textId="77777777" w:rsidR="002E346F" w:rsidRDefault="00FF2A39">
            <w:pPr>
              <w:pStyle w:val="TableParagraph"/>
              <w:ind w:left="85"/>
              <w:rPr>
                <w:sz w:val="20"/>
              </w:rPr>
            </w:pPr>
            <w:r>
              <w:rPr>
                <w:sz w:val="20"/>
              </w:rPr>
              <w:t>Surface</w:t>
            </w:r>
            <w:r>
              <w:rPr>
                <w:spacing w:val="-6"/>
                <w:sz w:val="20"/>
              </w:rPr>
              <w:t xml:space="preserve"> </w:t>
            </w:r>
            <w:r>
              <w:rPr>
                <w:sz w:val="20"/>
              </w:rPr>
              <w:t>finish</w:t>
            </w:r>
            <w:r>
              <w:rPr>
                <w:spacing w:val="-4"/>
                <w:sz w:val="20"/>
              </w:rPr>
              <w:t xml:space="preserve"> </w:t>
            </w:r>
            <w:r>
              <w:rPr>
                <w:sz w:val="20"/>
              </w:rPr>
              <w:t>—</w:t>
            </w:r>
            <w:r>
              <w:rPr>
                <w:spacing w:val="-4"/>
                <w:sz w:val="20"/>
              </w:rPr>
              <w:t xml:space="preserve"> </w:t>
            </w:r>
            <w:r>
              <w:rPr>
                <w:sz w:val="20"/>
              </w:rPr>
              <w:t>minor</w:t>
            </w:r>
            <w:r>
              <w:rPr>
                <w:spacing w:val="-5"/>
                <w:sz w:val="20"/>
              </w:rPr>
              <w:t xml:space="preserve"> </w:t>
            </w:r>
            <w:r>
              <w:rPr>
                <w:sz w:val="20"/>
              </w:rPr>
              <w:t>restoration</w:t>
            </w:r>
            <w:r>
              <w:rPr>
                <w:spacing w:val="-5"/>
                <w:sz w:val="20"/>
              </w:rPr>
              <w:t xml:space="preserve"> </w:t>
            </w:r>
            <w:r>
              <w:rPr>
                <w:sz w:val="20"/>
              </w:rPr>
              <w:t>(where</w:t>
            </w:r>
            <w:r>
              <w:rPr>
                <w:spacing w:val="-6"/>
                <w:sz w:val="20"/>
              </w:rPr>
              <w:t xml:space="preserve"> </w:t>
            </w:r>
            <w:r>
              <w:rPr>
                <w:sz w:val="20"/>
              </w:rPr>
              <w:t>no</w:t>
            </w:r>
            <w:r>
              <w:rPr>
                <w:spacing w:val="-5"/>
                <w:sz w:val="20"/>
              </w:rPr>
              <w:t xml:space="preserve"> </w:t>
            </w:r>
            <w:r>
              <w:rPr>
                <w:sz w:val="20"/>
              </w:rPr>
              <w:t>disassembly</w:t>
            </w:r>
            <w:r>
              <w:rPr>
                <w:spacing w:val="-3"/>
                <w:sz w:val="20"/>
              </w:rPr>
              <w:t xml:space="preserve"> </w:t>
            </w:r>
            <w:r>
              <w:rPr>
                <w:sz w:val="20"/>
              </w:rPr>
              <w:t>of</w:t>
            </w:r>
            <w:r>
              <w:rPr>
                <w:spacing w:val="-7"/>
                <w:sz w:val="20"/>
              </w:rPr>
              <w:t xml:space="preserve"> </w:t>
            </w:r>
            <w:r>
              <w:rPr>
                <w:sz w:val="20"/>
              </w:rPr>
              <w:t>any primary structure or operating system is involved, excluding intervention on main and tail rotors), including application of</w:t>
            </w:r>
          </w:p>
          <w:p w14:paraId="5D12F2BA" w14:textId="77777777" w:rsidR="002E346F" w:rsidRDefault="00FF2A39">
            <w:pPr>
              <w:pStyle w:val="TableParagraph"/>
              <w:spacing w:line="222" w:lineRule="exact"/>
              <w:ind w:left="85"/>
              <w:rPr>
                <w:sz w:val="20"/>
              </w:rPr>
            </w:pPr>
            <w:r>
              <w:rPr>
                <w:sz w:val="20"/>
              </w:rPr>
              <w:t>signal</w:t>
            </w:r>
            <w:r>
              <w:rPr>
                <w:spacing w:val="-6"/>
                <w:sz w:val="20"/>
              </w:rPr>
              <w:t xml:space="preserve"> </w:t>
            </w:r>
            <w:r>
              <w:rPr>
                <w:sz w:val="20"/>
              </w:rPr>
              <w:t>coatings</w:t>
            </w:r>
            <w:r>
              <w:rPr>
                <w:spacing w:val="-6"/>
                <w:sz w:val="20"/>
              </w:rPr>
              <w:t xml:space="preserve"> </w:t>
            </w:r>
            <w:r>
              <w:rPr>
                <w:sz w:val="20"/>
              </w:rPr>
              <w:t>or</w:t>
            </w:r>
            <w:r>
              <w:rPr>
                <w:spacing w:val="-5"/>
                <w:sz w:val="20"/>
              </w:rPr>
              <w:t xml:space="preserve"> </w:t>
            </w:r>
            <w:r>
              <w:rPr>
                <w:sz w:val="20"/>
              </w:rPr>
              <w:t>thin</w:t>
            </w:r>
            <w:r>
              <w:rPr>
                <w:spacing w:val="-5"/>
                <w:sz w:val="20"/>
              </w:rPr>
              <w:t xml:space="preserve"> </w:t>
            </w:r>
            <w:r>
              <w:rPr>
                <w:sz w:val="20"/>
              </w:rPr>
              <w:t>foils</w:t>
            </w:r>
            <w:r>
              <w:rPr>
                <w:spacing w:val="-6"/>
                <w:sz w:val="20"/>
              </w:rPr>
              <w:t xml:space="preserve"> </w:t>
            </w:r>
            <w:r>
              <w:rPr>
                <w:sz w:val="20"/>
              </w:rPr>
              <w:t>as</w:t>
            </w:r>
            <w:r>
              <w:rPr>
                <w:spacing w:val="-4"/>
                <w:sz w:val="20"/>
              </w:rPr>
              <w:t xml:space="preserve"> </w:t>
            </w:r>
            <w:r>
              <w:rPr>
                <w:sz w:val="20"/>
              </w:rPr>
              <w:t>well</w:t>
            </w:r>
            <w:r>
              <w:rPr>
                <w:spacing w:val="-5"/>
                <w:sz w:val="20"/>
              </w:rPr>
              <w:t xml:space="preserve"> </w:t>
            </w:r>
            <w:r>
              <w:rPr>
                <w:sz w:val="20"/>
              </w:rPr>
              <w:t>as</w:t>
            </w:r>
            <w:r>
              <w:rPr>
                <w:spacing w:val="-7"/>
                <w:sz w:val="20"/>
              </w:rPr>
              <w:t xml:space="preserve"> </w:t>
            </w:r>
            <w:r>
              <w:rPr>
                <w:sz w:val="20"/>
              </w:rPr>
              <w:t>registration</w:t>
            </w:r>
            <w:r>
              <w:rPr>
                <w:spacing w:val="-5"/>
                <w:sz w:val="20"/>
              </w:rPr>
              <w:t xml:space="preserve"> </w:t>
            </w:r>
            <w:r>
              <w:rPr>
                <w:spacing w:val="-2"/>
                <w:sz w:val="20"/>
              </w:rPr>
              <w:t>markings</w:t>
            </w:r>
          </w:p>
        </w:tc>
        <w:tc>
          <w:tcPr>
            <w:tcW w:w="1167" w:type="dxa"/>
            <w:tcBorders>
              <w:right w:val="nil"/>
            </w:tcBorders>
            <w:shd w:val="clear" w:color="auto" w:fill="D9D9D9"/>
          </w:tcPr>
          <w:p w14:paraId="3AF6AAAB" w14:textId="77777777" w:rsidR="002E346F" w:rsidRDefault="00FF2A39">
            <w:pPr>
              <w:pStyle w:val="TableParagraph"/>
              <w:ind w:left="85"/>
              <w:rPr>
                <w:sz w:val="20"/>
              </w:rPr>
            </w:pPr>
            <w:r>
              <w:rPr>
                <w:spacing w:val="-5"/>
                <w:sz w:val="20"/>
              </w:rPr>
              <w:t>Yes</w:t>
            </w:r>
          </w:p>
        </w:tc>
      </w:tr>
      <w:tr w:rsidR="002E346F" w14:paraId="2AD59544" w14:textId="77777777">
        <w:trPr>
          <w:trHeight w:hRule="exact" w:val="535"/>
        </w:trPr>
        <w:tc>
          <w:tcPr>
            <w:tcW w:w="552" w:type="dxa"/>
            <w:vMerge/>
            <w:tcBorders>
              <w:top w:val="nil"/>
              <w:left w:val="nil"/>
            </w:tcBorders>
            <w:shd w:val="clear" w:color="auto" w:fill="808080"/>
          </w:tcPr>
          <w:p w14:paraId="6B5A9D85" w14:textId="77777777" w:rsidR="002E346F" w:rsidRDefault="002E346F">
            <w:pPr>
              <w:rPr>
                <w:sz w:val="2"/>
                <w:szCs w:val="2"/>
              </w:rPr>
            </w:pPr>
          </w:p>
        </w:tc>
        <w:tc>
          <w:tcPr>
            <w:tcW w:w="1695" w:type="dxa"/>
            <w:vMerge/>
            <w:tcBorders>
              <w:top w:val="nil"/>
            </w:tcBorders>
            <w:shd w:val="clear" w:color="auto" w:fill="D9D9D9"/>
          </w:tcPr>
          <w:p w14:paraId="0E59E697" w14:textId="77777777" w:rsidR="002E346F" w:rsidRDefault="002E346F">
            <w:pPr>
              <w:rPr>
                <w:sz w:val="2"/>
                <w:szCs w:val="2"/>
              </w:rPr>
            </w:pPr>
          </w:p>
        </w:tc>
        <w:tc>
          <w:tcPr>
            <w:tcW w:w="5642" w:type="dxa"/>
            <w:shd w:val="clear" w:color="auto" w:fill="D9D9D9"/>
          </w:tcPr>
          <w:p w14:paraId="29EFD84B" w14:textId="77777777" w:rsidR="002E346F" w:rsidRDefault="00FF2A39">
            <w:pPr>
              <w:pStyle w:val="TableParagraph"/>
              <w:spacing w:line="240" w:lineRule="atLeast"/>
              <w:ind w:left="85" w:right="147"/>
              <w:rPr>
                <w:sz w:val="20"/>
              </w:rPr>
            </w:pPr>
            <w:r>
              <w:rPr>
                <w:sz w:val="20"/>
              </w:rPr>
              <w:t>Fairings</w:t>
            </w:r>
            <w:r>
              <w:rPr>
                <w:spacing w:val="-6"/>
                <w:sz w:val="20"/>
              </w:rPr>
              <w:t xml:space="preserve"> </w:t>
            </w:r>
            <w:r>
              <w:rPr>
                <w:sz w:val="20"/>
              </w:rPr>
              <w:t>—</w:t>
            </w:r>
            <w:r>
              <w:rPr>
                <w:spacing w:val="-3"/>
                <w:sz w:val="20"/>
              </w:rPr>
              <w:t xml:space="preserve"> </w:t>
            </w:r>
            <w:r>
              <w:rPr>
                <w:sz w:val="20"/>
              </w:rPr>
              <w:t>simple</w:t>
            </w:r>
            <w:r>
              <w:rPr>
                <w:spacing w:val="-7"/>
                <w:sz w:val="20"/>
              </w:rPr>
              <w:t xml:space="preserve"> </w:t>
            </w:r>
            <w:r>
              <w:rPr>
                <w:sz w:val="20"/>
              </w:rPr>
              <w:t>repairs</w:t>
            </w:r>
            <w:r>
              <w:rPr>
                <w:spacing w:val="-7"/>
                <w:sz w:val="20"/>
              </w:rPr>
              <w:t xml:space="preserve"> </w:t>
            </w:r>
            <w:r>
              <w:rPr>
                <w:sz w:val="20"/>
              </w:rPr>
              <w:t>to</w:t>
            </w:r>
            <w:r>
              <w:rPr>
                <w:spacing w:val="-5"/>
                <w:sz w:val="20"/>
              </w:rPr>
              <w:t xml:space="preserve"> </w:t>
            </w:r>
            <w:r>
              <w:rPr>
                <w:sz w:val="20"/>
              </w:rPr>
              <w:t>non-structural</w:t>
            </w:r>
            <w:r>
              <w:rPr>
                <w:spacing w:val="-6"/>
                <w:sz w:val="20"/>
              </w:rPr>
              <w:t xml:space="preserve"> </w:t>
            </w:r>
            <w:r>
              <w:rPr>
                <w:sz w:val="20"/>
              </w:rPr>
              <w:t>fairings</w:t>
            </w:r>
            <w:r>
              <w:rPr>
                <w:spacing w:val="-7"/>
                <w:sz w:val="20"/>
              </w:rPr>
              <w:t xml:space="preserve"> </w:t>
            </w:r>
            <w:r>
              <w:rPr>
                <w:sz w:val="20"/>
              </w:rPr>
              <w:t>and</w:t>
            </w:r>
            <w:r>
              <w:rPr>
                <w:spacing w:val="-5"/>
                <w:sz w:val="20"/>
              </w:rPr>
              <w:t xml:space="preserve"> </w:t>
            </w:r>
            <w:r>
              <w:rPr>
                <w:sz w:val="20"/>
              </w:rPr>
              <w:t>cover plates that do not change the contour</w:t>
            </w:r>
          </w:p>
        </w:tc>
        <w:tc>
          <w:tcPr>
            <w:tcW w:w="1167" w:type="dxa"/>
            <w:tcBorders>
              <w:right w:val="nil"/>
            </w:tcBorders>
            <w:shd w:val="clear" w:color="auto" w:fill="D9D9D9"/>
          </w:tcPr>
          <w:p w14:paraId="714979E1" w14:textId="77777777" w:rsidR="002E346F" w:rsidRDefault="00FF2A39">
            <w:pPr>
              <w:pStyle w:val="TableParagraph"/>
              <w:spacing w:before="3"/>
              <w:ind w:left="85"/>
              <w:rPr>
                <w:sz w:val="20"/>
              </w:rPr>
            </w:pPr>
            <w:r>
              <w:rPr>
                <w:spacing w:val="-5"/>
                <w:sz w:val="20"/>
              </w:rPr>
              <w:t>Yes</w:t>
            </w:r>
          </w:p>
        </w:tc>
      </w:tr>
      <w:tr w:rsidR="002E346F" w14:paraId="55624D0D" w14:textId="77777777">
        <w:trPr>
          <w:trHeight w:hRule="exact" w:val="287"/>
        </w:trPr>
        <w:tc>
          <w:tcPr>
            <w:tcW w:w="552" w:type="dxa"/>
            <w:tcBorders>
              <w:left w:val="nil"/>
            </w:tcBorders>
            <w:shd w:val="clear" w:color="auto" w:fill="808080"/>
          </w:tcPr>
          <w:p w14:paraId="5ECC142A" w14:textId="77777777" w:rsidR="002E346F" w:rsidRDefault="00FF2A39">
            <w:pPr>
              <w:pStyle w:val="TableParagraph"/>
              <w:spacing w:line="222" w:lineRule="exact"/>
              <w:ind w:left="0" w:right="153"/>
              <w:jc w:val="center"/>
              <w:rPr>
                <w:b/>
                <w:sz w:val="20"/>
              </w:rPr>
            </w:pPr>
            <w:r>
              <w:rPr>
                <w:b/>
                <w:color w:val="FFFFFF"/>
                <w:spacing w:val="-5"/>
                <w:sz w:val="20"/>
              </w:rPr>
              <w:t>52</w:t>
            </w:r>
          </w:p>
        </w:tc>
        <w:tc>
          <w:tcPr>
            <w:tcW w:w="1695" w:type="dxa"/>
            <w:shd w:val="clear" w:color="auto" w:fill="D9D9D9"/>
          </w:tcPr>
          <w:p w14:paraId="562E6D84" w14:textId="77777777" w:rsidR="002E346F" w:rsidRDefault="00FF2A39">
            <w:pPr>
              <w:pStyle w:val="TableParagraph"/>
              <w:spacing w:line="222" w:lineRule="exact"/>
              <w:ind w:left="85"/>
              <w:rPr>
                <w:sz w:val="20"/>
              </w:rPr>
            </w:pPr>
            <w:r>
              <w:rPr>
                <w:spacing w:val="-4"/>
                <w:sz w:val="20"/>
              </w:rPr>
              <w:t>Doors</w:t>
            </w:r>
          </w:p>
        </w:tc>
        <w:tc>
          <w:tcPr>
            <w:tcW w:w="5642" w:type="dxa"/>
            <w:shd w:val="clear" w:color="auto" w:fill="D9D9D9"/>
          </w:tcPr>
          <w:p w14:paraId="4E2C4E20" w14:textId="77777777" w:rsidR="002E346F" w:rsidRDefault="00FF2A39">
            <w:pPr>
              <w:pStyle w:val="TableParagraph"/>
              <w:spacing w:line="222" w:lineRule="exact"/>
              <w:ind w:left="85"/>
              <w:rPr>
                <w:sz w:val="20"/>
              </w:rPr>
            </w:pPr>
            <w:r>
              <w:rPr>
                <w:sz w:val="20"/>
              </w:rPr>
              <w:t>Doors</w:t>
            </w:r>
            <w:r>
              <w:rPr>
                <w:spacing w:val="-6"/>
                <w:sz w:val="20"/>
              </w:rPr>
              <w:t xml:space="preserve"> </w:t>
            </w:r>
            <w:r>
              <w:rPr>
                <w:sz w:val="20"/>
              </w:rPr>
              <w:t>—</w:t>
            </w:r>
            <w:r>
              <w:rPr>
                <w:spacing w:val="-5"/>
                <w:sz w:val="20"/>
              </w:rPr>
              <w:t xml:space="preserve"> </w:t>
            </w:r>
            <w:r>
              <w:rPr>
                <w:sz w:val="20"/>
              </w:rPr>
              <w:t>removal</w:t>
            </w:r>
            <w:r>
              <w:rPr>
                <w:spacing w:val="-5"/>
                <w:sz w:val="20"/>
              </w:rPr>
              <w:t xml:space="preserve"> </w:t>
            </w:r>
            <w:r>
              <w:rPr>
                <w:sz w:val="20"/>
              </w:rPr>
              <w:t>and</w:t>
            </w:r>
            <w:r>
              <w:rPr>
                <w:spacing w:val="-5"/>
                <w:sz w:val="20"/>
              </w:rPr>
              <w:t xml:space="preserve"> </w:t>
            </w:r>
            <w:r>
              <w:rPr>
                <w:spacing w:val="-2"/>
                <w:sz w:val="20"/>
              </w:rPr>
              <w:t>reinstallation</w:t>
            </w:r>
          </w:p>
        </w:tc>
        <w:tc>
          <w:tcPr>
            <w:tcW w:w="1167" w:type="dxa"/>
            <w:tcBorders>
              <w:right w:val="nil"/>
            </w:tcBorders>
            <w:shd w:val="clear" w:color="auto" w:fill="D9D9D9"/>
          </w:tcPr>
          <w:p w14:paraId="14BDEE0E" w14:textId="77777777" w:rsidR="002E346F" w:rsidRDefault="00FF2A39">
            <w:pPr>
              <w:pStyle w:val="TableParagraph"/>
              <w:spacing w:line="222" w:lineRule="exact"/>
              <w:ind w:left="85"/>
              <w:rPr>
                <w:sz w:val="20"/>
              </w:rPr>
            </w:pPr>
            <w:r>
              <w:rPr>
                <w:spacing w:val="-5"/>
                <w:sz w:val="20"/>
              </w:rPr>
              <w:t>Yes</w:t>
            </w:r>
          </w:p>
        </w:tc>
      </w:tr>
      <w:tr w:rsidR="002E346F" w14:paraId="7CA99DEE" w14:textId="77777777">
        <w:trPr>
          <w:trHeight w:hRule="exact" w:val="777"/>
        </w:trPr>
        <w:tc>
          <w:tcPr>
            <w:tcW w:w="552" w:type="dxa"/>
            <w:tcBorders>
              <w:left w:val="nil"/>
            </w:tcBorders>
            <w:shd w:val="clear" w:color="auto" w:fill="808080"/>
          </w:tcPr>
          <w:p w14:paraId="3732CDE1" w14:textId="77777777" w:rsidR="002E346F" w:rsidRDefault="00FF2A39">
            <w:pPr>
              <w:pStyle w:val="TableParagraph"/>
              <w:spacing w:before="3"/>
              <w:ind w:left="0" w:right="153"/>
              <w:jc w:val="center"/>
              <w:rPr>
                <w:b/>
                <w:sz w:val="20"/>
              </w:rPr>
            </w:pPr>
            <w:r>
              <w:rPr>
                <w:b/>
                <w:color w:val="FFFFFF"/>
                <w:spacing w:val="-5"/>
                <w:sz w:val="20"/>
              </w:rPr>
              <w:t>53</w:t>
            </w:r>
          </w:p>
        </w:tc>
        <w:tc>
          <w:tcPr>
            <w:tcW w:w="1695" w:type="dxa"/>
            <w:shd w:val="clear" w:color="auto" w:fill="D9D9D9"/>
          </w:tcPr>
          <w:p w14:paraId="331108A1" w14:textId="77777777" w:rsidR="002E346F" w:rsidRDefault="00FF2A39">
            <w:pPr>
              <w:pStyle w:val="TableParagraph"/>
              <w:spacing w:before="3"/>
              <w:ind w:left="85"/>
              <w:rPr>
                <w:sz w:val="20"/>
              </w:rPr>
            </w:pPr>
            <w:r>
              <w:rPr>
                <w:spacing w:val="-2"/>
                <w:sz w:val="20"/>
              </w:rPr>
              <w:t>Fuselage</w:t>
            </w:r>
          </w:p>
        </w:tc>
        <w:tc>
          <w:tcPr>
            <w:tcW w:w="5642" w:type="dxa"/>
            <w:shd w:val="clear" w:color="auto" w:fill="D9D9D9"/>
          </w:tcPr>
          <w:p w14:paraId="2F84E4CD" w14:textId="77777777" w:rsidR="002E346F" w:rsidRDefault="00FF2A39">
            <w:pPr>
              <w:pStyle w:val="TableParagraph"/>
              <w:spacing w:before="3"/>
              <w:ind w:left="85"/>
              <w:rPr>
                <w:sz w:val="20"/>
              </w:rPr>
            </w:pPr>
            <w:r>
              <w:rPr>
                <w:sz w:val="20"/>
              </w:rPr>
              <w:t>Upholstery,</w:t>
            </w:r>
            <w:r>
              <w:rPr>
                <w:spacing w:val="-6"/>
                <w:sz w:val="20"/>
              </w:rPr>
              <w:t xml:space="preserve"> </w:t>
            </w:r>
            <w:r>
              <w:rPr>
                <w:sz w:val="20"/>
              </w:rPr>
              <w:t>furnishing</w:t>
            </w:r>
            <w:r>
              <w:rPr>
                <w:spacing w:val="-1"/>
                <w:sz w:val="20"/>
              </w:rPr>
              <w:t xml:space="preserve"> </w:t>
            </w:r>
            <w:r>
              <w:rPr>
                <w:sz w:val="20"/>
              </w:rPr>
              <w:t>—</w:t>
            </w:r>
            <w:r>
              <w:rPr>
                <w:spacing w:val="-6"/>
                <w:sz w:val="20"/>
              </w:rPr>
              <w:t xml:space="preserve"> </w:t>
            </w:r>
            <w:r>
              <w:rPr>
                <w:sz w:val="20"/>
              </w:rPr>
              <w:t>minor</w:t>
            </w:r>
            <w:r>
              <w:rPr>
                <w:spacing w:val="-6"/>
                <w:sz w:val="20"/>
              </w:rPr>
              <w:t xml:space="preserve"> </w:t>
            </w:r>
            <w:r>
              <w:rPr>
                <w:sz w:val="20"/>
              </w:rPr>
              <w:t>repairs</w:t>
            </w:r>
            <w:r>
              <w:rPr>
                <w:spacing w:val="-7"/>
                <w:sz w:val="20"/>
              </w:rPr>
              <w:t xml:space="preserve"> </w:t>
            </w:r>
            <w:r>
              <w:rPr>
                <w:sz w:val="20"/>
              </w:rPr>
              <w:t>that</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require disassembly of primary structure or operating systems, or</w:t>
            </w:r>
          </w:p>
          <w:p w14:paraId="184A5DEC" w14:textId="77777777" w:rsidR="002E346F" w:rsidRDefault="00FF2A39">
            <w:pPr>
              <w:pStyle w:val="TableParagraph"/>
              <w:spacing w:line="222" w:lineRule="exact"/>
              <w:ind w:left="85"/>
              <w:rPr>
                <w:sz w:val="20"/>
              </w:rPr>
            </w:pPr>
            <w:r>
              <w:rPr>
                <w:sz w:val="20"/>
              </w:rPr>
              <w:t>interfere</w:t>
            </w:r>
            <w:r>
              <w:rPr>
                <w:spacing w:val="-11"/>
                <w:sz w:val="20"/>
              </w:rPr>
              <w:t xml:space="preserve"> </w:t>
            </w:r>
            <w:r>
              <w:rPr>
                <w:sz w:val="20"/>
              </w:rPr>
              <w:t>with</w:t>
            </w:r>
            <w:r>
              <w:rPr>
                <w:spacing w:val="-9"/>
                <w:sz w:val="20"/>
              </w:rPr>
              <w:t xml:space="preserve"> </w:t>
            </w:r>
            <w:r>
              <w:rPr>
                <w:sz w:val="20"/>
              </w:rPr>
              <w:t>control</w:t>
            </w:r>
            <w:r>
              <w:rPr>
                <w:spacing w:val="-10"/>
                <w:sz w:val="20"/>
              </w:rPr>
              <w:t xml:space="preserve"> </w:t>
            </w:r>
            <w:r>
              <w:rPr>
                <w:spacing w:val="-2"/>
                <w:sz w:val="20"/>
              </w:rPr>
              <w:t>systems</w:t>
            </w:r>
          </w:p>
        </w:tc>
        <w:tc>
          <w:tcPr>
            <w:tcW w:w="1167" w:type="dxa"/>
            <w:tcBorders>
              <w:right w:val="nil"/>
            </w:tcBorders>
            <w:shd w:val="clear" w:color="auto" w:fill="D9D9D9"/>
          </w:tcPr>
          <w:p w14:paraId="7801EB37" w14:textId="77777777" w:rsidR="002E346F" w:rsidRDefault="00FF2A39">
            <w:pPr>
              <w:pStyle w:val="TableParagraph"/>
              <w:spacing w:before="3"/>
              <w:ind w:left="85"/>
              <w:rPr>
                <w:sz w:val="20"/>
              </w:rPr>
            </w:pPr>
            <w:r>
              <w:rPr>
                <w:spacing w:val="-5"/>
                <w:sz w:val="20"/>
              </w:rPr>
              <w:t>Yes</w:t>
            </w:r>
          </w:p>
        </w:tc>
      </w:tr>
      <w:tr w:rsidR="002E346F" w14:paraId="78AEC226" w14:textId="77777777">
        <w:trPr>
          <w:trHeight w:hRule="exact" w:val="532"/>
        </w:trPr>
        <w:tc>
          <w:tcPr>
            <w:tcW w:w="552" w:type="dxa"/>
            <w:tcBorders>
              <w:left w:val="nil"/>
            </w:tcBorders>
            <w:shd w:val="clear" w:color="auto" w:fill="808080"/>
          </w:tcPr>
          <w:p w14:paraId="121CA488" w14:textId="77777777" w:rsidR="002E346F" w:rsidRDefault="00FF2A39">
            <w:pPr>
              <w:pStyle w:val="TableParagraph"/>
              <w:ind w:left="0" w:right="153"/>
              <w:jc w:val="center"/>
              <w:rPr>
                <w:b/>
                <w:sz w:val="20"/>
              </w:rPr>
            </w:pPr>
            <w:r>
              <w:rPr>
                <w:b/>
                <w:color w:val="FFFFFF"/>
                <w:spacing w:val="-5"/>
                <w:sz w:val="20"/>
              </w:rPr>
              <w:t>56</w:t>
            </w:r>
          </w:p>
        </w:tc>
        <w:tc>
          <w:tcPr>
            <w:tcW w:w="1695" w:type="dxa"/>
            <w:shd w:val="clear" w:color="auto" w:fill="D9D9D9"/>
          </w:tcPr>
          <w:p w14:paraId="6FE0ACA0" w14:textId="77777777" w:rsidR="002E346F" w:rsidRDefault="00FF2A39">
            <w:pPr>
              <w:pStyle w:val="TableParagraph"/>
              <w:ind w:left="85"/>
              <w:rPr>
                <w:sz w:val="20"/>
              </w:rPr>
            </w:pPr>
            <w:r>
              <w:rPr>
                <w:spacing w:val="-2"/>
                <w:sz w:val="20"/>
              </w:rPr>
              <w:t>Windows</w:t>
            </w:r>
          </w:p>
        </w:tc>
        <w:tc>
          <w:tcPr>
            <w:tcW w:w="5642" w:type="dxa"/>
            <w:shd w:val="clear" w:color="auto" w:fill="D9D9D9"/>
          </w:tcPr>
          <w:p w14:paraId="194B714F" w14:textId="77777777" w:rsidR="002E346F" w:rsidRDefault="00FF2A39">
            <w:pPr>
              <w:pStyle w:val="TableParagraph"/>
              <w:spacing w:line="240" w:lineRule="atLeast"/>
              <w:ind w:left="85"/>
              <w:rPr>
                <w:sz w:val="20"/>
              </w:rPr>
            </w:pPr>
            <w:r>
              <w:rPr>
                <w:sz w:val="20"/>
              </w:rPr>
              <w:t>Side</w:t>
            </w:r>
            <w:r>
              <w:rPr>
                <w:spacing w:val="-5"/>
                <w:sz w:val="20"/>
              </w:rPr>
              <w:t xml:space="preserve"> </w:t>
            </w:r>
            <w:r>
              <w:rPr>
                <w:sz w:val="20"/>
              </w:rPr>
              <w:t>windows</w:t>
            </w:r>
            <w:r>
              <w:rPr>
                <w:spacing w:val="-5"/>
                <w:sz w:val="20"/>
              </w:rPr>
              <w:t xml:space="preserve"> </w:t>
            </w:r>
            <w:r>
              <w:rPr>
                <w:sz w:val="20"/>
              </w:rPr>
              <w:t>—</w:t>
            </w:r>
            <w:r>
              <w:rPr>
                <w:spacing w:val="-5"/>
                <w:sz w:val="20"/>
              </w:rPr>
              <w:t xml:space="preserve"> </w:t>
            </w:r>
            <w:r>
              <w:rPr>
                <w:sz w:val="20"/>
              </w:rPr>
              <w:t>replacement</w:t>
            </w:r>
            <w:r>
              <w:rPr>
                <w:spacing w:val="-3"/>
                <w:sz w:val="20"/>
              </w:rPr>
              <w:t xml:space="preserve"> </w:t>
            </w:r>
            <w:r>
              <w:rPr>
                <w:sz w:val="20"/>
              </w:rPr>
              <w:t>if</w:t>
            </w:r>
            <w:r>
              <w:rPr>
                <w:spacing w:val="-5"/>
                <w:sz w:val="20"/>
              </w:rPr>
              <w:t xml:space="preserve"> </w:t>
            </w:r>
            <w:r>
              <w:rPr>
                <w:sz w:val="20"/>
              </w:rPr>
              <w:t>no</w:t>
            </w:r>
            <w:r>
              <w:rPr>
                <w:spacing w:val="-5"/>
                <w:sz w:val="20"/>
              </w:rPr>
              <w:t xml:space="preserve"> </w:t>
            </w:r>
            <w:r>
              <w:rPr>
                <w:sz w:val="20"/>
              </w:rPr>
              <w:t>riveting,</w:t>
            </w:r>
            <w:r>
              <w:rPr>
                <w:spacing w:val="-5"/>
                <w:sz w:val="20"/>
              </w:rPr>
              <w:t xml:space="preserve"> </w:t>
            </w:r>
            <w:r>
              <w:rPr>
                <w:sz w:val="20"/>
              </w:rPr>
              <w:t>bonding</w:t>
            </w:r>
            <w:r>
              <w:rPr>
                <w:spacing w:val="-5"/>
                <w:sz w:val="20"/>
              </w:rPr>
              <w:t xml:space="preserve"> </w:t>
            </w:r>
            <w:r>
              <w:rPr>
                <w:sz w:val="20"/>
              </w:rPr>
              <w:t>or</w:t>
            </w:r>
            <w:r>
              <w:rPr>
                <w:spacing w:val="-5"/>
                <w:sz w:val="20"/>
              </w:rPr>
              <w:t xml:space="preserve"> </w:t>
            </w:r>
            <w:r>
              <w:rPr>
                <w:sz w:val="20"/>
              </w:rPr>
              <w:t>any</w:t>
            </w:r>
            <w:r>
              <w:rPr>
                <w:spacing w:val="-6"/>
                <w:sz w:val="20"/>
              </w:rPr>
              <w:t xml:space="preserve"> </w:t>
            </w:r>
            <w:r>
              <w:rPr>
                <w:sz w:val="20"/>
              </w:rPr>
              <w:t>special process is required</w:t>
            </w:r>
          </w:p>
        </w:tc>
        <w:tc>
          <w:tcPr>
            <w:tcW w:w="1167" w:type="dxa"/>
            <w:tcBorders>
              <w:right w:val="nil"/>
            </w:tcBorders>
            <w:shd w:val="clear" w:color="auto" w:fill="D9D9D9"/>
          </w:tcPr>
          <w:p w14:paraId="7E46AED9" w14:textId="77777777" w:rsidR="002E346F" w:rsidRDefault="00FF2A39">
            <w:pPr>
              <w:pStyle w:val="TableParagraph"/>
              <w:ind w:left="85"/>
              <w:rPr>
                <w:sz w:val="20"/>
              </w:rPr>
            </w:pPr>
            <w:r>
              <w:rPr>
                <w:spacing w:val="-5"/>
                <w:sz w:val="20"/>
              </w:rPr>
              <w:t>Yes</w:t>
            </w:r>
          </w:p>
        </w:tc>
      </w:tr>
      <w:tr w:rsidR="002E346F" w14:paraId="08A847FC" w14:textId="77777777">
        <w:trPr>
          <w:trHeight w:hRule="exact" w:val="511"/>
        </w:trPr>
        <w:tc>
          <w:tcPr>
            <w:tcW w:w="552" w:type="dxa"/>
            <w:tcBorders>
              <w:left w:val="nil"/>
              <w:bottom w:val="nil"/>
            </w:tcBorders>
            <w:shd w:val="clear" w:color="auto" w:fill="808080"/>
          </w:tcPr>
          <w:p w14:paraId="635B2DCE" w14:textId="77777777" w:rsidR="002E346F" w:rsidRDefault="00FF2A39">
            <w:pPr>
              <w:pStyle w:val="TableParagraph"/>
              <w:spacing w:before="3"/>
              <w:ind w:left="0" w:right="153"/>
              <w:jc w:val="center"/>
              <w:rPr>
                <w:b/>
                <w:sz w:val="20"/>
              </w:rPr>
            </w:pPr>
            <w:r>
              <w:rPr>
                <w:b/>
                <w:color w:val="FFFFFF"/>
                <w:spacing w:val="-5"/>
                <w:sz w:val="20"/>
              </w:rPr>
              <w:t>62</w:t>
            </w:r>
          </w:p>
        </w:tc>
        <w:tc>
          <w:tcPr>
            <w:tcW w:w="1695" w:type="dxa"/>
            <w:tcBorders>
              <w:bottom w:val="nil"/>
            </w:tcBorders>
            <w:shd w:val="clear" w:color="auto" w:fill="D9D9D9"/>
          </w:tcPr>
          <w:p w14:paraId="3BF9175F" w14:textId="77777777" w:rsidR="002E346F" w:rsidRDefault="00FF2A39">
            <w:pPr>
              <w:pStyle w:val="TableParagraph"/>
              <w:spacing w:before="3"/>
              <w:ind w:left="85"/>
              <w:rPr>
                <w:sz w:val="20"/>
              </w:rPr>
            </w:pPr>
            <w:r>
              <w:rPr>
                <w:sz w:val="20"/>
              </w:rPr>
              <w:t>Main</w:t>
            </w:r>
            <w:r>
              <w:rPr>
                <w:spacing w:val="-6"/>
                <w:sz w:val="20"/>
              </w:rPr>
              <w:t xml:space="preserve"> </w:t>
            </w:r>
            <w:r>
              <w:rPr>
                <w:spacing w:val="-2"/>
                <w:sz w:val="20"/>
              </w:rPr>
              <w:t>rotor</w:t>
            </w:r>
          </w:p>
        </w:tc>
        <w:tc>
          <w:tcPr>
            <w:tcW w:w="5642" w:type="dxa"/>
            <w:tcBorders>
              <w:bottom w:val="nil"/>
            </w:tcBorders>
            <w:shd w:val="clear" w:color="auto" w:fill="D9D9D9"/>
          </w:tcPr>
          <w:p w14:paraId="5E0261B0" w14:textId="77777777" w:rsidR="002E346F" w:rsidRDefault="00FF2A39">
            <w:pPr>
              <w:pStyle w:val="TableParagraph"/>
              <w:spacing w:before="3" w:line="243" w:lineRule="exact"/>
              <w:ind w:left="85"/>
              <w:rPr>
                <w:sz w:val="20"/>
              </w:rPr>
            </w:pPr>
            <w:r>
              <w:rPr>
                <w:sz w:val="20"/>
              </w:rPr>
              <w:t>Removal/installation</w:t>
            </w:r>
            <w:r>
              <w:rPr>
                <w:spacing w:val="-10"/>
                <w:sz w:val="20"/>
              </w:rPr>
              <w:t xml:space="preserve"> </w:t>
            </w:r>
            <w:r>
              <w:rPr>
                <w:sz w:val="20"/>
              </w:rPr>
              <w:t>of</w:t>
            </w:r>
            <w:r>
              <w:rPr>
                <w:spacing w:val="-12"/>
                <w:sz w:val="20"/>
              </w:rPr>
              <w:t xml:space="preserve"> </w:t>
            </w:r>
            <w:r>
              <w:rPr>
                <w:sz w:val="20"/>
              </w:rPr>
              <w:t>main-rotor</w:t>
            </w:r>
            <w:r>
              <w:rPr>
                <w:spacing w:val="-10"/>
                <w:sz w:val="20"/>
              </w:rPr>
              <w:t xml:space="preserve"> </w:t>
            </w:r>
            <w:r>
              <w:rPr>
                <w:sz w:val="20"/>
              </w:rPr>
              <w:t>blades</w:t>
            </w:r>
            <w:r>
              <w:rPr>
                <w:spacing w:val="-11"/>
                <w:sz w:val="20"/>
              </w:rPr>
              <w:t xml:space="preserve"> </w:t>
            </w:r>
            <w:r>
              <w:rPr>
                <w:sz w:val="20"/>
              </w:rPr>
              <w:t>(designed</w:t>
            </w:r>
            <w:r>
              <w:rPr>
                <w:spacing w:val="-10"/>
                <w:sz w:val="20"/>
              </w:rPr>
              <w:t xml:space="preserve"> </w:t>
            </w:r>
            <w:r>
              <w:rPr>
                <w:sz w:val="20"/>
              </w:rPr>
              <w:t>for</w:t>
            </w:r>
            <w:r>
              <w:rPr>
                <w:spacing w:val="-9"/>
                <w:sz w:val="20"/>
              </w:rPr>
              <w:t xml:space="preserve"> </w:t>
            </w:r>
            <w:r>
              <w:rPr>
                <w:spacing w:val="-2"/>
                <w:sz w:val="20"/>
              </w:rPr>
              <w:t>removal</w:t>
            </w:r>
          </w:p>
          <w:p w14:paraId="1C6A9666" w14:textId="77777777" w:rsidR="002E346F" w:rsidRDefault="00FF2A39">
            <w:pPr>
              <w:pStyle w:val="TableParagraph"/>
              <w:spacing w:line="222" w:lineRule="exact"/>
              <w:ind w:left="85"/>
              <w:rPr>
                <w:sz w:val="20"/>
              </w:rPr>
            </w:pPr>
            <w:r>
              <w:rPr>
                <w:sz w:val="20"/>
              </w:rPr>
              <w:t>where</w:t>
            </w:r>
            <w:r>
              <w:rPr>
                <w:spacing w:val="-6"/>
                <w:sz w:val="20"/>
              </w:rPr>
              <w:t xml:space="preserve"> </w:t>
            </w:r>
            <w:r>
              <w:rPr>
                <w:sz w:val="20"/>
              </w:rPr>
              <w:t>special</w:t>
            </w:r>
            <w:r>
              <w:rPr>
                <w:spacing w:val="-6"/>
                <w:sz w:val="20"/>
              </w:rPr>
              <w:t xml:space="preserve"> </w:t>
            </w:r>
            <w:r>
              <w:rPr>
                <w:sz w:val="20"/>
              </w:rPr>
              <w:t>tools</w:t>
            </w:r>
            <w:r>
              <w:rPr>
                <w:spacing w:val="-8"/>
                <w:sz w:val="20"/>
              </w:rPr>
              <w:t xml:space="preserve"> </w:t>
            </w:r>
            <w:r>
              <w:rPr>
                <w:sz w:val="20"/>
              </w:rPr>
              <w:t>are</w:t>
            </w:r>
            <w:r>
              <w:rPr>
                <w:spacing w:val="-7"/>
                <w:sz w:val="20"/>
              </w:rPr>
              <w:t xml:space="preserve"> </w:t>
            </w:r>
            <w:r>
              <w:rPr>
                <w:sz w:val="20"/>
              </w:rPr>
              <w:t>not</w:t>
            </w:r>
            <w:r>
              <w:rPr>
                <w:spacing w:val="-6"/>
                <w:sz w:val="20"/>
              </w:rPr>
              <w:t xml:space="preserve"> </w:t>
            </w:r>
            <w:r>
              <w:rPr>
                <w:sz w:val="20"/>
              </w:rPr>
              <w:t>required,</w:t>
            </w:r>
            <w:r>
              <w:rPr>
                <w:spacing w:val="-6"/>
                <w:sz w:val="20"/>
              </w:rPr>
              <w:t xml:space="preserve"> </w:t>
            </w:r>
            <w:r>
              <w:rPr>
                <w:sz w:val="20"/>
              </w:rPr>
              <w:t>excluding</w:t>
            </w:r>
            <w:r>
              <w:rPr>
                <w:spacing w:val="-6"/>
                <w:sz w:val="20"/>
              </w:rPr>
              <w:t xml:space="preserve"> </w:t>
            </w:r>
            <w:r>
              <w:rPr>
                <w:sz w:val="20"/>
              </w:rPr>
              <w:t>tail-rotor</w:t>
            </w:r>
            <w:r>
              <w:rPr>
                <w:spacing w:val="-6"/>
                <w:sz w:val="20"/>
              </w:rPr>
              <w:t xml:space="preserve"> </w:t>
            </w:r>
            <w:r>
              <w:rPr>
                <w:spacing w:val="-2"/>
                <w:sz w:val="20"/>
              </w:rPr>
              <w:t>blades),</w:t>
            </w:r>
          </w:p>
        </w:tc>
        <w:tc>
          <w:tcPr>
            <w:tcW w:w="1167" w:type="dxa"/>
            <w:tcBorders>
              <w:bottom w:val="nil"/>
              <w:right w:val="nil"/>
            </w:tcBorders>
            <w:shd w:val="clear" w:color="auto" w:fill="D9D9D9"/>
          </w:tcPr>
          <w:p w14:paraId="40188B64" w14:textId="77777777" w:rsidR="002E346F" w:rsidRDefault="00FF2A39">
            <w:pPr>
              <w:pStyle w:val="TableParagraph"/>
              <w:spacing w:before="3"/>
              <w:ind w:left="85"/>
              <w:rPr>
                <w:sz w:val="20"/>
              </w:rPr>
            </w:pPr>
            <w:r>
              <w:rPr>
                <w:spacing w:val="-5"/>
                <w:sz w:val="20"/>
              </w:rPr>
              <w:t>Yes</w:t>
            </w:r>
          </w:p>
        </w:tc>
      </w:tr>
    </w:tbl>
    <w:p w14:paraId="3ADE3B0E" w14:textId="77777777" w:rsidR="002E346F" w:rsidRDefault="002E346F">
      <w:pPr>
        <w:pStyle w:val="TableParagraph"/>
        <w:rPr>
          <w:sz w:val="20"/>
        </w:rPr>
        <w:sectPr w:rsidR="002E346F">
          <w:pgSz w:w="11910" w:h="16840"/>
          <w:pgMar w:top="1800" w:right="720" w:bottom="1180" w:left="1080" w:header="742" w:footer="994" w:gutter="0"/>
          <w:cols w:space="720"/>
        </w:sectPr>
      </w:pPr>
    </w:p>
    <w:p w14:paraId="7A8C5DE0" w14:textId="77777777" w:rsidR="002E346F" w:rsidRDefault="002E346F">
      <w:pPr>
        <w:pStyle w:val="BodyText"/>
        <w:spacing w:before="0"/>
        <w:ind w:left="0" w:firstLine="0"/>
        <w:rPr>
          <w:b/>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93"/>
        <w:gridCol w:w="1694"/>
        <w:gridCol w:w="5641"/>
        <w:gridCol w:w="1208"/>
      </w:tblGrid>
      <w:tr w:rsidR="002E346F" w14:paraId="4E06F65B" w14:textId="77777777">
        <w:trPr>
          <w:trHeight w:val="243"/>
          <w:tblCellSpacing w:w="21" w:type="dxa"/>
        </w:trPr>
        <w:tc>
          <w:tcPr>
            <w:tcW w:w="530" w:type="dxa"/>
            <w:tcBorders>
              <w:top w:val="nil"/>
              <w:left w:val="nil"/>
            </w:tcBorders>
            <w:shd w:val="clear" w:color="auto" w:fill="808080"/>
          </w:tcPr>
          <w:p w14:paraId="75FA59C0" w14:textId="77777777" w:rsidR="002E346F" w:rsidRDefault="00FF2A39">
            <w:pPr>
              <w:pStyle w:val="TableParagraph"/>
              <w:spacing w:before="1" w:line="222" w:lineRule="exact"/>
              <w:ind w:left="0" w:right="16"/>
              <w:jc w:val="center"/>
              <w:rPr>
                <w:b/>
                <w:sz w:val="20"/>
              </w:rPr>
            </w:pPr>
            <w:r>
              <w:rPr>
                <w:b/>
                <w:color w:val="FFFFFF"/>
                <w:spacing w:val="-5"/>
                <w:sz w:val="20"/>
              </w:rPr>
              <w:t>ATA</w:t>
            </w:r>
          </w:p>
        </w:tc>
        <w:tc>
          <w:tcPr>
            <w:tcW w:w="1652" w:type="dxa"/>
            <w:tcBorders>
              <w:top w:val="nil"/>
            </w:tcBorders>
            <w:shd w:val="clear" w:color="auto" w:fill="808080"/>
          </w:tcPr>
          <w:p w14:paraId="205212DD" w14:textId="77777777" w:rsidR="002E346F" w:rsidRDefault="00FF2A39">
            <w:pPr>
              <w:pStyle w:val="TableParagraph"/>
              <w:spacing w:before="1" w:line="222" w:lineRule="exact"/>
              <w:rPr>
                <w:b/>
                <w:sz w:val="20"/>
              </w:rPr>
            </w:pPr>
            <w:r>
              <w:rPr>
                <w:b/>
                <w:color w:val="FFFFFF"/>
                <w:spacing w:val="-4"/>
                <w:sz w:val="20"/>
              </w:rPr>
              <w:t>Area</w:t>
            </w:r>
          </w:p>
        </w:tc>
        <w:tc>
          <w:tcPr>
            <w:tcW w:w="5599" w:type="dxa"/>
            <w:tcBorders>
              <w:top w:val="nil"/>
            </w:tcBorders>
            <w:shd w:val="clear" w:color="auto" w:fill="808080"/>
          </w:tcPr>
          <w:p w14:paraId="07AA625C" w14:textId="77777777" w:rsidR="002E346F" w:rsidRDefault="00FF2A39">
            <w:pPr>
              <w:pStyle w:val="TableParagraph"/>
              <w:spacing w:before="1" w:line="222" w:lineRule="exact"/>
              <w:rPr>
                <w:b/>
                <w:sz w:val="20"/>
              </w:rPr>
            </w:pPr>
            <w:r>
              <w:rPr>
                <w:b/>
                <w:color w:val="FFFFFF"/>
                <w:spacing w:val="-4"/>
                <w:sz w:val="20"/>
              </w:rPr>
              <w:t>Task</w:t>
            </w:r>
          </w:p>
        </w:tc>
        <w:tc>
          <w:tcPr>
            <w:tcW w:w="1145" w:type="dxa"/>
            <w:tcBorders>
              <w:top w:val="nil"/>
              <w:right w:val="nil"/>
            </w:tcBorders>
            <w:shd w:val="clear" w:color="auto" w:fill="808080"/>
          </w:tcPr>
          <w:p w14:paraId="2E8C0E22" w14:textId="77777777" w:rsidR="002E346F" w:rsidRDefault="00FF2A39">
            <w:pPr>
              <w:pStyle w:val="TableParagraph"/>
              <w:spacing w:before="1" w:line="222" w:lineRule="exact"/>
              <w:ind w:left="85"/>
              <w:rPr>
                <w:b/>
                <w:sz w:val="20"/>
              </w:rPr>
            </w:pPr>
            <w:r>
              <w:rPr>
                <w:b/>
                <w:color w:val="FFFFFF"/>
                <w:spacing w:val="-2"/>
                <w:sz w:val="20"/>
              </w:rPr>
              <w:t>Rotorcraft</w:t>
            </w:r>
          </w:p>
        </w:tc>
      </w:tr>
      <w:tr w:rsidR="002E346F" w14:paraId="6564BC86" w14:textId="77777777">
        <w:trPr>
          <w:trHeight w:val="490"/>
          <w:tblCellSpacing w:w="21" w:type="dxa"/>
        </w:trPr>
        <w:tc>
          <w:tcPr>
            <w:tcW w:w="530" w:type="dxa"/>
            <w:tcBorders>
              <w:left w:val="nil"/>
            </w:tcBorders>
            <w:shd w:val="clear" w:color="auto" w:fill="808080"/>
          </w:tcPr>
          <w:p w14:paraId="7C25F040" w14:textId="77777777" w:rsidR="002E346F" w:rsidRDefault="002E346F">
            <w:pPr>
              <w:pStyle w:val="TableParagraph"/>
              <w:ind w:left="0"/>
              <w:rPr>
                <w:rFonts w:ascii="Times New Roman"/>
                <w:sz w:val="20"/>
              </w:rPr>
            </w:pPr>
          </w:p>
        </w:tc>
        <w:tc>
          <w:tcPr>
            <w:tcW w:w="1652" w:type="dxa"/>
            <w:shd w:val="clear" w:color="auto" w:fill="D9D9D9"/>
          </w:tcPr>
          <w:p w14:paraId="567EB65E" w14:textId="77777777" w:rsidR="002E346F" w:rsidRDefault="002E346F">
            <w:pPr>
              <w:pStyle w:val="TableParagraph"/>
              <w:ind w:left="0"/>
              <w:rPr>
                <w:rFonts w:ascii="Times New Roman"/>
                <w:sz w:val="20"/>
              </w:rPr>
            </w:pPr>
          </w:p>
        </w:tc>
        <w:tc>
          <w:tcPr>
            <w:tcW w:w="5599" w:type="dxa"/>
            <w:shd w:val="clear" w:color="auto" w:fill="D9D9D9"/>
          </w:tcPr>
          <w:p w14:paraId="56271C5F" w14:textId="77777777" w:rsidR="002E346F" w:rsidRDefault="00FF2A39">
            <w:pPr>
              <w:pStyle w:val="TableParagraph"/>
              <w:spacing w:line="240" w:lineRule="atLeast"/>
              <w:rPr>
                <w:sz w:val="20"/>
              </w:rPr>
            </w:pPr>
            <w:r>
              <w:rPr>
                <w:sz w:val="20"/>
              </w:rPr>
              <w:t>limited</w:t>
            </w:r>
            <w:r>
              <w:rPr>
                <w:spacing w:val="-5"/>
                <w:sz w:val="20"/>
              </w:rPr>
              <w:t xml:space="preserve"> </w:t>
            </w:r>
            <w:r>
              <w:rPr>
                <w:sz w:val="20"/>
              </w:rPr>
              <w:t>to</w:t>
            </w:r>
            <w:r>
              <w:rPr>
                <w:spacing w:val="-3"/>
                <w:sz w:val="20"/>
              </w:rPr>
              <w:t xml:space="preserve"> </w:t>
            </w:r>
            <w:r>
              <w:rPr>
                <w:sz w:val="20"/>
              </w:rPr>
              <w:t>reinstallation</w:t>
            </w:r>
            <w:r>
              <w:rPr>
                <w:spacing w:val="-5"/>
                <w:sz w:val="20"/>
              </w:rPr>
              <w:t xml:space="preserve"> </w:t>
            </w:r>
            <w:r>
              <w:rPr>
                <w:sz w:val="20"/>
              </w:rPr>
              <w:t>of</w:t>
            </w:r>
            <w:r>
              <w:rPr>
                <w:spacing w:val="-7"/>
                <w:sz w:val="20"/>
              </w:rPr>
              <w:t xml:space="preserve"> </w:t>
            </w:r>
            <w:r>
              <w:rPr>
                <w:sz w:val="20"/>
              </w:rPr>
              <w:t>the</w:t>
            </w:r>
            <w:r>
              <w:rPr>
                <w:spacing w:val="-4"/>
                <w:sz w:val="20"/>
              </w:rPr>
              <w:t xml:space="preserve"> </w:t>
            </w:r>
            <w:r>
              <w:rPr>
                <w:sz w:val="20"/>
              </w:rPr>
              <w:t>same</w:t>
            </w:r>
            <w:r>
              <w:rPr>
                <w:spacing w:val="-6"/>
                <w:sz w:val="20"/>
              </w:rPr>
              <w:t xml:space="preserve"> </w:t>
            </w:r>
            <w:r>
              <w:rPr>
                <w:sz w:val="20"/>
              </w:rPr>
              <w:t>blades</w:t>
            </w:r>
            <w:r>
              <w:rPr>
                <w:spacing w:val="-7"/>
                <w:sz w:val="20"/>
              </w:rPr>
              <w:t xml:space="preserve"> </w:t>
            </w:r>
            <w:r>
              <w:rPr>
                <w:sz w:val="20"/>
              </w:rPr>
              <w:t>previously</w:t>
            </w:r>
            <w:r>
              <w:rPr>
                <w:spacing w:val="-5"/>
                <w:sz w:val="20"/>
              </w:rPr>
              <w:t xml:space="preserve"> </w:t>
            </w:r>
            <w:r>
              <w:rPr>
                <w:sz w:val="20"/>
              </w:rPr>
              <w:t>removed</w:t>
            </w:r>
            <w:r>
              <w:rPr>
                <w:spacing w:val="-5"/>
                <w:sz w:val="20"/>
              </w:rPr>
              <w:t xml:space="preserve"> </w:t>
            </w:r>
            <w:r>
              <w:rPr>
                <w:sz w:val="20"/>
              </w:rPr>
              <w:t>in the original position</w:t>
            </w:r>
          </w:p>
        </w:tc>
        <w:tc>
          <w:tcPr>
            <w:tcW w:w="1145" w:type="dxa"/>
            <w:tcBorders>
              <w:right w:val="nil"/>
            </w:tcBorders>
            <w:shd w:val="clear" w:color="auto" w:fill="D9D9D9"/>
          </w:tcPr>
          <w:p w14:paraId="35785BC1" w14:textId="77777777" w:rsidR="002E346F" w:rsidRDefault="002E346F">
            <w:pPr>
              <w:pStyle w:val="TableParagraph"/>
              <w:ind w:left="0"/>
              <w:rPr>
                <w:rFonts w:ascii="Times New Roman"/>
                <w:sz w:val="20"/>
              </w:rPr>
            </w:pPr>
          </w:p>
        </w:tc>
      </w:tr>
      <w:tr w:rsidR="002E346F" w14:paraId="560961B9" w14:textId="77777777">
        <w:trPr>
          <w:trHeight w:val="732"/>
          <w:tblCellSpacing w:w="21" w:type="dxa"/>
        </w:trPr>
        <w:tc>
          <w:tcPr>
            <w:tcW w:w="530" w:type="dxa"/>
            <w:tcBorders>
              <w:left w:val="nil"/>
            </w:tcBorders>
            <w:shd w:val="clear" w:color="auto" w:fill="808080"/>
          </w:tcPr>
          <w:p w14:paraId="64A15079" w14:textId="77777777" w:rsidR="002E346F" w:rsidRDefault="00FF2A39">
            <w:pPr>
              <w:pStyle w:val="TableParagraph"/>
              <w:rPr>
                <w:b/>
                <w:sz w:val="20"/>
              </w:rPr>
            </w:pPr>
            <w:r>
              <w:rPr>
                <w:b/>
                <w:color w:val="FFFFFF"/>
                <w:spacing w:val="-5"/>
                <w:sz w:val="20"/>
              </w:rPr>
              <w:t>63</w:t>
            </w:r>
          </w:p>
          <w:p w14:paraId="1B990C19" w14:textId="77777777" w:rsidR="002E346F" w:rsidRDefault="00FF2A39">
            <w:pPr>
              <w:pStyle w:val="TableParagraph"/>
              <w:spacing w:before="1"/>
              <w:rPr>
                <w:b/>
                <w:sz w:val="20"/>
              </w:rPr>
            </w:pPr>
            <w:r>
              <w:rPr>
                <w:b/>
                <w:color w:val="FFFFFF"/>
                <w:spacing w:val="-5"/>
                <w:sz w:val="20"/>
              </w:rPr>
              <w:t>65</w:t>
            </w:r>
          </w:p>
        </w:tc>
        <w:tc>
          <w:tcPr>
            <w:tcW w:w="1652" w:type="dxa"/>
            <w:shd w:val="clear" w:color="auto" w:fill="D9D9D9"/>
          </w:tcPr>
          <w:p w14:paraId="5971E243" w14:textId="77777777" w:rsidR="002E346F" w:rsidRDefault="00FF2A39">
            <w:pPr>
              <w:pStyle w:val="TableParagraph"/>
              <w:rPr>
                <w:sz w:val="20"/>
              </w:rPr>
            </w:pPr>
            <w:r>
              <w:rPr>
                <w:spacing w:val="-2"/>
                <w:sz w:val="20"/>
              </w:rPr>
              <w:t>Transmission</w:t>
            </w:r>
          </w:p>
        </w:tc>
        <w:tc>
          <w:tcPr>
            <w:tcW w:w="5599" w:type="dxa"/>
            <w:shd w:val="clear" w:color="auto" w:fill="D9D9D9"/>
          </w:tcPr>
          <w:p w14:paraId="0102139D" w14:textId="77777777" w:rsidR="002E346F" w:rsidRDefault="00FF2A39">
            <w:pPr>
              <w:pStyle w:val="TableParagraph"/>
              <w:spacing w:line="240" w:lineRule="atLeast"/>
              <w:ind w:right="71"/>
              <w:rPr>
                <w:sz w:val="20"/>
              </w:rPr>
            </w:pPr>
            <w:r>
              <w:rPr>
                <w:sz w:val="20"/>
              </w:rPr>
              <w:t>Chip detectors — removal, checking and replacement provided that</w:t>
            </w:r>
            <w:r>
              <w:rPr>
                <w:spacing w:val="-5"/>
                <w:sz w:val="20"/>
              </w:rPr>
              <w:t xml:space="preserve"> </w:t>
            </w:r>
            <w:r>
              <w:rPr>
                <w:sz w:val="20"/>
              </w:rPr>
              <w:t>the</w:t>
            </w:r>
            <w:r>
              <w:rPr>
                <w:spacing w:val="-6"/>
                <w:sz w:val="20"/>
              </w:rPr>
              <w:t xml:space="preserve"> </w:t>
            </w:r>
            <w:r>
              <w:rPr>
                <w:sz w:val="20"/>
              </w:rPr>
              <w:t>chip</w:t>
            </w:r>
            <w:r>
              <w:rPr>
                <w:spacing w:val="-5"/>
                <w:sz w:val="20"/>
              </w:rPr>
              <w:t xml:space="preserve"> </w:t>
            </w:r>
            <w:r>
              <w:rPr>
                <w:sz w:val="20"/>
              </w:rPr>
              <w:t>detector</w:t>
            </w:r>
            <w:r>
              <w:rPr>
                <w:spacing w:val="-5"/>
                <w:sz w:val="20"/>
              </w:rPr>
              <w:t xml:space="preserve"> </w:t>
            </w:r>
            <w:r>
              <w:rPr>
                <w:sz w:val="20"/>
              </w:rPr>
              <w:t>is</w:t>
            </w:r>
            <w:r>
              <w:rPr>
                <w:spacing w:val="-7"/>
                <w:sz w:val="20"/>
              </w:rPr>
              <w:t xml:space="preserve"> </w:t>
            </w:r>
            <w:r>
              <w:rPr>
                <w:sz w:val="20"/>
              </w:rPr>
              <w:t>of</w:t>
            </w:r>
            <w:r>
              <w:rPr>
                <w:spacing w:val="-7"/>
                <w:sz w:val="20"/>
              </w:rPr>
              <w:t xml:space="preserve"> </w:t>
            </w:r>
            <w:r>
              <w:rPr>
                <w:sz w:val="20"/>
              </w:rPr>
              <w:t>a</w:t>
            </w:r>
            <w:r>
              <w:rPr>
                <w:spacing w:val="-5"/>
                <w:sz w:val="20"/>
              </w:rPr>
              <w:t xml:space="preserve"> </w:t>
            </w:r>
            <w:r>
              <w:rPr>
                <w:sz w:val="20"/>
              </w:rPr>
              <w:t>non-electrically-indicated</w:t>
            </w:r>
            <w:r>
              <w:rPr>
                <w:spacing w:val="-5"/>
                <w:sz w:val="20"/>
              </w:rPr>
              <w:t xml:space="preserve"> </w:t>
            </w:r>
            <w:r>
              <w:rPr>
                <w:sz w:val="20"/>
              </w:rPr>
              <w:t xml:space="preserve">self-sealing </w:t>
            </w:r>
            <w:r>
              <w:rPr>
                <w:spacing w:val="-4"/>
                <w:sz w:val="20"/>
              </w:rPr>
              <w:t>type</w:t>
            </w:r>
          </w:p>
        </w:tc>
        <w:tc>
          <w:tcPr>
            <w:tcW w:w="1145" w:type="dxa"/>
            <w:tcBorders>
              <w:right w:val="nil"/>
            </w:tcBorders>
            <w:shd w:val="clear" w:color="auto" w:fill="D9D9D9"/>
          </w:tcPr>
          <w:p w14:paraId="47B71765" w14:textId="77777777" w:rsidR="002E346F" w:rsidRDefault="00FF2A39">
            <w:pPr>
              <w:pStyle w:val="TableParagraph"/>
              <w:ind w:left="85"/>
              <w:rPr>
                <w:sz w:val="20"/>
              </w:rPr>
            </w:pPr>
            <w:r>
              <w:rPr>
                <w:spacing w:val="-5"/>
                <w:sz w:val="20"/>
              </w:rPr>
              <w:t>Yes</w:t>
            </w:r>
          </w:p>
        </w:tc>
      </w:tr>
      <w:tr w:rsidR="002E346F" w14:paraId="532E20A4" w14:textId="77777777">
        <w:trPr>
          <w:trHeight w:val="487"/>
          <w:tblCellSpacing w:w="21" w:type="dxa"/>
        </w:trPr>
        <w:tc>
          <w:tcPr>
            <w:tcW w:w="530" w:type="dxa"/>
            <w:tcBorders>
              <w:left w:val="nil"/>
            </w:tcBorders>
            <w:shd w:val="clear" w:color="auto" w:fill="808080"/>
          </w:tcPr>
          <w:p w14:paraId="40F6C7F4" w14:textId="77777777" w:rsidR="002E346F" w:rsidRDefault="00FF2A39">
            <w:pPr>
              <w:pStyle w:val="TableParagraph"/>
              <w:ind w:left="0" w:right="153"/>
              <w:jc w:val="center"/>
              <w:rPr>
                <w:b/>
                <w:sz w:val="20"/>
              </w:rPr>
            </w:pPr>
            <w:r>
              <w:rPr>
                <w:b/>
                <w:color w:val="FFFFFF"/>
                <w:spacing w:val="-5"/>
                <w:sz w:val="20"/>
              </w:rPr>
              <w:t>67</w:t>
            </w:r>
          </w:p>
        </w:tc>
        <w:tc>
          <w:tcPr>
            <w:tcW w:w="1652" w:type="dxa"/>
            <w:shd w:val="clear" w:color="auto" w:fill="D9D9D9"/>
          </w:tcPr>
          <w:p w14:paraId="5661BBFF" w14:textId="77777777" w:rsidR="002E346F" w:rsidRDefault="00FF2A39">
            <w:pPr>
              <w:pStyle w:val="TableParagraph"/>
              <w:rPr>
                <w:sz w:val="20"/>
              </w:rPr>
            </w:pPr>
            <w:r>
              <w:rPr>
                <w:sz w:val="20"/>
              </w:rPr>
              <w:t>Flight</w:t>
            </w:r>
            <w:r>
              <w:rPr>
                <w:spacing w:val="-7"/>
                <w:sz w:val="20"/>
              </w:rPr>
              <w:t xml:space="preserve"> </w:t>
            </w:r>
            <w:r>
              <w:rPr>
                <w:spacing w:val="-2"/>
                <w:sz w:val="20"/>
              </w:rPr>
              <w:t>control</w:t>
            </w:r>
          </w:p>
        </w:tc>
        <w:tc>
          <w:tcPr>
            <w:tcW w:w="5599" w:type="dxa"/>
            <w:shd w:val="clear" w:color="auto" w:fill="D9D9D9"/>
          </w:tcPr>
          <w:p w14:paraId="7E76161A" w14:textId="77777777" w:rsidR="002E346F" w:rsidRDefault="00FF2A39">
            <w:pPr>
              <w:pStyle w:val="TableParagraph"/>
              <w:spacing w:line="240" w:lineRule="atLeast"/>
              <w:rPr>
                <w:sz w:val="20"/>
              </w:rPr>
            </w:pPr>
            <w:r>
              <w:rPr>
                <w:sz w:val="20"/>
              </w:rPr>
              <w:t>Removal</w:t>
            </w:r>
            <w:r>
              <w:rPr>
                <w:spacing w:val="-5"/>
                <w:sz w:val="20"/>
              </w:rPr>
              <w:t xml:space="preserve"> </w:t>
            </w:r>
            <w:r>
              <w:rPr>
                <w:sz w:val="20"/>
              </w:rPr>
              <w:t>or</w:t>
            </w:r>
            <w:r>
              <w:rPr>
                <w:spacing w:val="-5"/>
                <w:sz w:val="20"/>
              </w:rPr>
              <w:t xml:space="preserve"> </w:t>
            </w:r>
            <w:r>
              <w:rPr>
                <w:sz w:val="20"/>
              </w:rPr>
              <w:t>reinstallation</w:t>
            </w:r>
            <w:r>
              <w:rPr>
                <w:spacing w:val="-5"/>
                <w:sz w:val="20"/>
              </w:rPr>
              <w:t xml:space="preserve"> </w:t>
            </w:r>
            <w:r>
              <w:rPr>
                <w:sz w:val="20"/>
              </w:rPr>
              <w:t>of</w:t>
            </w:r>
            <w:r>
              <w:rPr>
                <w:spacing w:val="-7"/>
                <w:sz w:val="20"/>
              </w:rPr>
              <w:t xml:space="preserve"> </w:t>
            </w:r>
            <w:r>
              <w:rPr>
                <w:sz w:val="20"/>
              </w:rPr>
              <w:t>co-pilot</w:t>
            </w:r>
            <w:r>
              <w:rPr>
                <w:spacing w:val="-5"/>
                <w:sz w:val="20"/>
              </w:rPr>
              <w:t xml:space="preserve"> </w:t>
            </w:r>
            <w:r>
              <w:rPr>
                <w:sz w:val="20"/>
              </w:rPr>
              <w:t>cyclic</w:t>
            </w:r>
            <w:r>
              <w:rPr>
                <w:spacing w:val="-6"/>
                <w:sz w:val="20"/>
              </w:rPr>
              <w:t xml:space="preserve"> </w:t>
            </w:r>
            <w:r>
              <w:rPr>
                <w:sz w:val="20"/>
              </w:rPr>
              <w:t>and</w:t>
            </w:r>
            <w:r>
              <w:rPr>
                <w:spacing w:val="-5"/>
                <w:sz w:val="20"/>
              </w:rPr>
              <w:t xml:space="preserve"> </w:t>
            </w:r>
            <w:r>
              <w:rPr>
                <w:sz w:val="20"/>
              </w:rPr>
              <w:t>collective</w:t>
            </w:r>
            <w:r>
              <w:rPr>
                <w:spacing w:val="-6"/>
                <w:sz w:val="20"/>
              </w:rPr>
              <w:t xml:space="preserve"> </w:t>
            </w:r>
            <w:r>
              <w:rPr>
                <w:sz w:val="20"/>
              </w:rPr>
              <w:t>controls and yaw pedals where design provides for quick disconnect</w:t>
            </w:r>
          </w:p>
        </w:tc>
        <w:tc>
          <w:tcPr>
            <w:tcW w:w="1145" w:type="dxa"/>
            <w:tcBorders>
              <w:right w:val="nil"/>
            </w:tcBorders>
            <w:shd w:val="clear" w:color="auto" w:fill="D9D9D9"/>
          </w:tcPr>
          <w:p w14:paraId="133AD5F0" w14:textId="77777777" w:rsidR="002E346F" w:rsidRDefault="00FF2A39">
            <w:pPr>
              <w:pStyle w:val="TableParagraph"/>
              <w:ind w:left="85"/>
              <w:rPr>
                <w:sz w:val="20"/>
              </w:rPr>
            </w:pPr>
            <w:r>
              <w:rPr>
                <w:spacing w:val="-5"/>
                <w:sz w:val="20"/>
              </w:rPr>
              <w:t>Yes</w:t>
            </w:r>
          </w:p>
        </w:tc>
      </w:tr>
      <w:tr w:rsidR="002E346F" w14:paraId="5AD07718" w14:textId="77777777">
        <w:trPr>
          <w:trHeight w:val="488"/>
          <w:tblCellSpacing w:w="21" w:type="dxa"/>
        </w:trPr>
        <w:tc>
          <w:tcPr>
            <w:tcW w:w="530" w:type="dxa"/>
            <w:tcBorders>
              <w:left w:val="nil"/>
            </w:tcBorders>
            <w:shd w:val="clear" w:color="auto" w:fill="808080"/>
          </w:tcPr>
          <w:p w14:paraId="2BA72638" w14:textId="77777777" w:rsidR="002E346F" w:rsidRDefault="00FF2A39">
            <w:pPr>
              <w:pStyle w:val="TableParagraph"/>
              <w:ind w:left="0" w:right="153"/>
              <w:jc w:val="center"/>
              <w:rPr>
                <w:b/>
                <w:sz w:val="20"/>
              </w:rPr>
            </w:pPr>
            <w:r>
              <w:rPr>
                <w:b/>
                <w:color w:val="FFFFFF"/>
                <w:spacing w:val="-5"/>
                <w:sz w:val="20"/>
              </w:rPr>
              <w:t>71</w:t>
            </w:r>
          </w:p>
        </w:tc>
        <w:tc>
          <w:tcPr>
            <w:tcW w:w="1652" w:type="dxa"/>
            <w:shd w:val="clear" w:color="auto" w:fill="D9D9D9"/>
          </w:tcPr>
          <w:p w14:paraId="467208BC" w14:textId="77777777" w:rsidR="002E346F" w:rsidRDefault="00FF2A39">
            <w:pPr>
              <w:pStyle w:val="TableParagraph"/>
              <w:rPr>
                <w:sz w:val="20"/>
              </w:rPr>
            </w:pPr>
            <w:r>
              <w:rPr>
                <w:sz w:val="20"/>
              </w:rPr>
              <w:t>Power</w:t>
            </w:r>
            <w:r>
              <w:rPr>
                <w:spacing w:val="-9"/>
                <w:sz w:val="20"/>
              </w:rPr>
              <w:t xml:space="preserve"> </w:t>
            </w:r>
            <w:r>
              <w:rPr>
                <w:spacing w:val="-2"/>
                <w:sz w:val="20"/>
              </w:rPr>
              <w:t>plant</w:t>
            </w:r>
          </w:p>
          <w:p w14:paraId="1FC5FEB3" w14:textId="77777777" w:rsidR="002E346F" w:rsidRDefault="00FF2A39">
            <w:pPr>
              <w:pStyle w:val="TableParagraph"/>
              <w:spacing w:before="1" w:line="223" w:lineRule="exact"/>
              <w:rPr>
                <w:sz w:val="20"/>
              </w:rPr>
            </w:pPr>
            <w:r>
              <w:rPr>
                <w:spacing w:val="-2"/>
                <w:sz w:val="20"/>
              </w:rPr>
              <w:t>installation</w:t>
            </w:r>
          </w:p>
        </w:tc>
        <w:tc>
          <w:tcPr>
            <w:tcW w:w="5599" w:type="dxa"/>
            <w:shd w:val="clear" w:color="auto" w:fill="D9D9D9"/>
          </w:tcPr>
          <w:p w14:paraId="09C8C9CF" w14:textId="77777777" w:rsidR="002E346F" w:rsidRDefault="00FF2A39">
            <w:pPr>
              <w:pStyle w:val="TableParagraph"/>
              <w:rPr>
                <w:sz w:val="20"/>
              </w:rPr>
            </w:pPr>
            <w:r>
              <w:rPr>
                <w:sz w:val="20"/>
              </w:rPr>
              <w:t>Cowlings</w:t>
            </w:r>
            <w:r>
              <w:rPr>
                <w:spacing w:val="-6"/>
                <w:sz w:val="20"/>
              </w:rPr>
              <w:t xml:space="preserve"> </w:t>
            </w:r>
            <w:r>
              <w:rPr>
                <w:sz w:val="20"/>
              </w:rPr>
              <w:t>—</w:t>
            </w:r>
            <w:r>
              <w:rPr>
                <w:spacing w:val="-4"/>
                <w:sz w:val="20"/>
              </w:rPr>
              <w:t xml:space="preserve"> </w:t>
            </w:r>
            <w:r>
              <w:rPr>
                <w:sz w:val="20"/>
              </w:rPr>
              <w:t>removal</w:t>
            </w:r>
            <w:r>
              <w:rPr>
                <w:spacing w:val="-5"/>
                <w:sz w:val="20"/>
              </w:rPr>
              <w:t xml:space="preserve"> </w:t>
            </w:r>
            <w:r>
              <w:rPr>
                <w:sz w:val="20"/>
              </w:rPr>
              <w:t>and</w:t>
            </w:r>
            <w:r>
              <w:rPr>
                <w:spacing w:val="-4"/>
                <w:sz w:val="20"/>
              </w:rPr>
              <w:t xml:space="preserve"> </w:t>
            </w:r>
            <w:r>
              <w:rPr>
                <w:spacing w:val="-2"/>
                <w:sz w:val="20"/>
              </w:rPr>
              <w:t>refitment</w:t>
            </w:r>
          </w:p>
        </w:tc>
        <w:tc>
          <w:tcPr>
            <w:tcW w:w="1145" w:type="dxa"/>
            <w:tcBorders>
              <w:right w:val="nil"/>
            </w:tcBorders>
            <w:shd w:val="clear" w:color="auto" w:fill="D9D9D9"/>
          </w:tcPr>
          <w:p w14:paraId="76F2C730" w14:textId="77777777" w:rsidR="002E346F" w:rsidRDefault="00FF2A39">
            <w:pPr>
              <w:pStyle w:val="TableParagraph"/>
              <w:ind w:left="85"/>
              <w:rPr>
                <w:sz w:val="20"/>
              </w:rPr>
            </w:pPr>
            <w:r>
              <w:rPr>
                <w:spacing w:val="-5"/>
                <w:sz w:val="20"/>
              </w:rPr>
              <w:t>Yes</w:t>
            </w:r>
          </w:p>
        </w:tc>
      </w:tr>
      <w:tr w:rsidR="002E346F" w14:paraId="00714921" w14:textId="77777777">
        <w:trPr>
          <w:trHeight w:val="732"/>
          <w:tblCellSpacing w:w="21" w:type="dxa"/>
        </w:trPr>
        <w:tc>
          <w:tcPr>
            <w:tcW w:w="530" w:type="dxa"/>
            <w:tcBorders>
              <w:left w:val="nil"/>
            </w:tcBorders>
            <w:shd w:val="clear" w:color="auto" w:fill="808080"/>
          </w:tcPr>
          <w:p w14:paraId="0A75BAE6" w14:textId="77777777" w:rsidR="002E346F" w:rsidRDefault="00FF2A39">
            <w:pPr>
              <w:pStyle w:val="TableParagraph"/>
              <w:ind w:left="0" w:right="153"/>
              <w:jc w:val="center"/>
              <w:rPr>
                <w:b/>
                <w:sz w:val="20"/>
              </w:rPr>
            </w:pPr>
            <w:r>
              <w:rPr>
                <w:b/>
                <w:color w:val="FFFFFF"/>
                <w:spacing w:val="-5"/>
                <w:sz w:val="20"/>
              </w:rPr>
              <w:t>72</w:t>
            </w:r>
          </w:p>
        </w:tc>
        <w:tc>
          <w:tcPr>
            <w:tcW w:w="1652" w:type="dxa"/>
            <w:shd w:val="clear" w:color="auto" w:fill="D9D9D9"/>
          </w:tcPr>
          <w:p w14:paraId="618FC199" w14:textId="77777777" w:rsidR="002E346F" w:rsidRDefault="00FF2A39">
            <w:pPr>
              <w:pStyle w:val="TableParagraph"/>
              <w:rPr>
                <w:sz w:val="20"/>
              </w:rPr>
            </w:pPr>
            <w:r>
              <w:rPr>
                <w:spacing w:val="-2"/>
                <w:sz w:val="20"/>
              </w:rPr>
              <w:t>Engine</w:t>
            </w:r>
          </w:p>
        </w:tc>
        <w:tc>
          <w:tcPr>
            <w:tcW w:w="5599" w:type="dxa"/>
            <w:shd w:val="clear" w:color="auto" w:fill="D9D9D9"/>
          </w:tcPr>
          <w:p w14:paraId="630305B0" w14:textId="77777777" w:rsidR="002E346F" w:rsidRDefault="00FF2A39">
            <w:pPr>
              <w:pStyle w:val="TableParagraph"/>
              <w:spacing w:line="240" w:lineRule="atLeast"/>
              <w:ind w:right="71"/>
              <w:rPr>
                <w:sz w:val="20"/>
              </w:rPr>
            </w:pPr>
            <w:r>
              <w:rPr>
                <w:sz w:val="20"/>
              </w:rPr>
              <w:t>Chip detectors — removal, checking and reinstallation provided that</w:t>
            </w:r>
            <w:r>
              <w:rPr>
                <w:spacing w:val="-5"/>
                <w:sz w:val="20"/>
              </w:rPr>
              <w:t xml:space="preserve"> </w:t>
            </w:r>
            <w:r>
              <w:rPr>
                <w:sz w:val="20"/>
              </w:rPr>
              <w:t>the</w:t>
            </w:r>
            <w:r>
              <w:rPr>
                <w:spacing w:val="-6"/>
                <w:sz w:val="20"/>
              </w:rPr>
              <w:t xml:space="preserve"> </w:t>
            </w:r>
            <w:r>
              <w:rPr>
                <w:sz w:val="20"/>
              </w:rPr>
              <w:t>chip</w:t>
            </w:r>
            <w:r>
              <w:rPr>
                <w:spacing w:val="-5"/>
                <w:sz w:val="20"/>
              </w:rPr>
              <w:t xml:space="preserve"> </w:t>
            </w:r>
            <w:r>
              <w:rPr>
                <w:sz w:val="20"/>
              </w:rPr>
              <w:t>detector</w:t>
            </w:r>
            <w:r>
              <w:rPr>
                <w:spacing w:val="-5"/>
                <w:sz w:val="20"/>
              </w:rPr>
              <w:t xml:space="preserve"> </w:t>
            </w:r>
            <w:r>
              <w:rPr>
                <w:sz w:val="20"/>
              </w:rPr>
              <w:t>is</w:t>
            </w:r>
            <w:r>
              <w:rPr>
                <w:spacing w:val="-7"/>
                <w:sz w:val="20"/>
              </w:rPr>
              <w:t xml:space="preserve"> </w:t>
            </w:r>
            <w:r>
              <w:rPr>
                <w:sz w:val="20"/>
              </w:rPr>
              <w:t>of</w:t>
            </w:r>
            <w:r>
              <w:rPr>
                <w:spacing w:val="-7"/>
                <w:sz w:val="20"/>
              </w:rPr>
              <w:t xml:space="preserve"> </w:t>
            </w:r>
            <w:r>
              <w:rPr>
                <w:sz w:val="20"/>
              </w:rPr>
              <w:t>a</w:t>
            </w:r>
            <w:r>
              <w:rPr>
                <w:spacing w:val="-5"/>
                <w:sz w:val="20"/>
              </w:rPr>
              <w:t xml:space="preserve"> </w:t>
            </w:r>
            <w:r>
              <w:rPr>
                <w:sz w:val="20"/>
              </w:rPr>
              <w:t>non-electrically-indicated</w:t>
            </w:r>
            <w:r>
              <w:rPr>
                <w:spacing w:val="-5"/>
                <w:sz w:val="20"/>
              </w:rPr>
              <w:t xml:space="preserve"> </w:t>
            </w:r>
            <w:r>
              <w:rPr>
                <w:sz w:val="20"/>
              </w:rPr>
              <w:t xml:space="preserve">self-sealing </w:t>
            </w:r>
            <w:r>
              <w:rPr>
                <w:spacing w:val="-4"/>
                <w:sz w:val="20"/>
              </w:rPr>
              <w:t>type</w:t>
            </w:r>
          </w:p>
        </w:tc>
        <w:tc>
          <w:tcPr>
            <w:tcW w:w="1145" w:type="dxa"/>
            <w:tcBorders>
              <w:right w:val="nil"/>
            </w:tcBorders>
            <w:shd w:val="clear" w:color="auto" w:fill="D9D9D9"/>
          </w:tcPr>
          <w:p w14:paraId="05FE1B7D" w14:textId="77777777" w:rsidR="002E346F" w:rsidRDefault="00FF2A39">
            <w:pPr>
              <w:pStyle w:val="TableParagraph"/>
              <w:ind w:left="85"/>
              <w:rPr>
                <w:sz w:val="20"/>
              </w:rPr>
            </w:pPr>
            <w:r>
              <w:rPr>
                <w:spacing w:val="-5"/>
                <w:sz w:val="20"/>
              </w:rPr>
              <w:t>Yes</w:t>
            </w:r>
          </w:p>
        </w:tc>
      </w:tr>
      <w:tr w:rsidR="002E346F" w14:paraId="2E12BD4F" w14:textId="77777777">
        <w:trPr>
          <w:trHeight w:val="487"/>
          <w:tblCellSpacing w:w="21" w:type="dxa"/>
        </w:trPr>
        <w:tc>
          <w:tcPr>
            <w:tcW w:w="530" w:type="dxa"/>
            <w:vMerge w:val="restart"/>
            <w:tcBorders>
              <w:left w:val="nil"/>
              <w:bottom w:val="nil"/>
            </w:tcBorders>
            <w:shd w:val="clear" w:color="auto" w:fill="808080"/>
          </w:tcPr>
          <w:p w14:paraId="150F2BBE" w14:textId="77777777" w:rsidR="002E346F" w:rsidRDefault="00FF2A39">
            <w:pPr>
              <w:pStyle w:val="TableParagraph"/>
              <w:rPr>
                <w:b/>
                <w:sz w:val="20"/>
              </w:rPr>
            </w:pPr>
            <w:r>
              <w:rPr>
                <w:b/>
                <w:color w:val="FFFFFF"/>
                <w:spacing w:val="-5"/>
                <w:sz w:val="20"/>
              </w:rPr>
              <w:t>79</w:t>
            </w:r>
          </w:p>
        </w:tc>
        <w:tc>
          <w:tcPr>
            <w:tcW w:w="1652" w:type="dxa"/>
            <w:vMerge w:val="restart"/>
            <w:tcBorders>
              <w:bottom w:val="nil"/>
            </w:tcBorders>
            <w:shd w:val="clear" w:color="auto" w:fill="D9D9D9"/>
          </w:tcPr>
          <w:p w14:paraId="020DC6B6" w14:textId="77777777" w:rsidR="002E346F" w:rsidRDefault="00FF2A39">
            <w:pPr>
              <w:pStyle w:val="TableParagraph"/>
              <w:rPr>
                <w:sz w:val="20"/>
              </w:rPr>
            </w:pPr>
            <w:r>
              <w:rPr>
                <w:sz w:val="20"/>
              </w:rPr>
              <w:t>Oil</w:t>
            </w:r>
            <w:r>
              <w:rPr>
                <w:spacing w:val="-4"/>
                <w:sz w:val="20"/>
              </w:rPr>
              <w:t xml:space="preserve"> </w:t>
            </w:r>
            <w:r>
              <w:rPr>
                <w:spacing w:val="-2"/>
                <w:sz w:val="20"/>
              </w:rPr>
              <w:t>system</w:t>
            </w:r>
          </w:p>
        </w:tc>
        <w:tc>
          <w:tcPr>
            <w:tcW w:w="5599" w:type="dxa"/>
            <w:shd w:val="clear" w:color="auto" w:fill="D9D9D9"/>
          </w:tcPr>
          <w:p w14:paraId="658CD2F3" w14:textId="77777777" w:rsidR="002E346F" w:rsidRDefault="00FF2A39">
            <w:pPr>
              <w:pStyle w:val="TableParagraph"/>
              <w:spacing w:line="240" w:lineRule="atLeast"/>
              <w:ind w:right="164"/>
              <w:rPr>
                <w:sz w:val="20"/>
              </w:rPr>
            </w:pPr>
            <w:r>
              <w:rPr>
                <w:sz w:val="20"/>
              </w:rPr>
              <w:t>Filter</w:t>
            </w:r>
            <w:r>
              <w:rPr>
                <w:spacing w:val="-6"/>
                <w:sz w:val="20"/>
              </w:rPr>
              <w:t xml:space="preserve"> </w:t>
            </w:r>
            <w:r>
              <w:rPr>
                <w:sz w:val="20"/>
              </w:rPr>
              <w:t>elements</w:t>
            </w:r>
            <w:r>
              <w:rPr>
                <w:spacing w:val="-3"/>
                <w:sz w:val="20"/>
              </w:rPr>
              <w:t xml:space="preserve"> </w:t>
            </w:r>
            <w:r>
              <w:rPr>
                <w:sz w:val="20"/>
              </w:rPr>
              <w:t>—</w:t>
            </w:r>
            <w:r>
              <w:rPr>
                <w:spacing w:val="-5"/>
                <w:sz w:val="20"/>
              </w:rPr>
              <w:t xml:space="preserve"> </w:t>
            </w:r>
            <w:r>
              <w:rPr>
                <w:sz w:val="20"/>
              </w:rPr>
              <w:t>replacement,</w:t>
            </w:r>
            <w:r>
              <w:rPr>
                <w:spacing w:val="-5"/>
                <w:sz w:val="20"/>
              </w:rPr>
              <w:t xml:space="preserve"> </w:t>
            </w:r>
            <w:r>
              <w:rPr>
                <w:sz w:val="20"/>
              </w:rPr>
              <w:t>provided</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element</w:t>
            </w:r>
            <w:r>
              <w:rPr>
                <w:spacing w:val="-5"/>
                <w:sz w:val="20"/>
              </w:rPr>
              <w:t xml:space="preserve"> </w:t>
            </w:r>
            <w:r>
              <w:rPr>
                <w:sz w:val="20"/>
              </w:rPr>
              <w:t>is</w:t>
            </w:r>
            <w:r>
              <w:rPr>
                <w:spacing w:val="-7"/>
                <w:sz w:val="20"/>
              </w:rPr>
              <w:t xml:space="preserve"> </w:t>
            </w:r>
            <w:r>
              <w:rPr>
                <w:sz w:val="20"/>
              </w:rPr>
              <w:t>of the ‘spin on/off’ type</w:t>
            </w:r>
          </w:p>
        </w:tc>
        <w:tc>
          <w:tcPr>
            <w:tcW w:w="1145" w:type="dxa"/>
            <w:tcBorders>
              <w:right w:val="nil"/>
            </w:tcBorders>
            <w:shd w:val="clear" w:color="auto" w:fill="D9D9D9"/>
          </w:tcPr>
          <w:p w14:paraId="66859785" w14:textId="77777777" w:rsidR="002E346F" w:rsidRDefault="00FF2A39">
            <w:pPr>
              <w:pStyle w:val="TableParagraph"/>
              <w:ind w:left="85"/>
              <w:rPr>
                <w:sz w:val="20"/>
              </w:rPr>
            </w:pPr>
            <w:r>
              <w:rPr>
                <w:spacing w:val="-5"/>
                <w:sz w:val="20"/>
              </w:rPr>
              <w:t>Yes</w:t>
            </w:r>
          </w:p>
        </w:tc>
      </w:tr>
      <w:tr w:rsidR="002E346F" w14:paraId="75079761" w14:textId="77777777">
        <w:trPr>
          <w:trHeight w:val="246"/>
          <w:tblCellSpacing w:w="21" w:type="dxa"/>
        </w:trPr>
        <w:tc>
          <w:tcPr>
            <w:tcW w:w="530" w:type="dxa"/>
            <w:vMerge/>
            <w:tcBorders>
              <w:top w:val="nil"/>
              <w:left w:val="nil"/>
              <w:bottom w:val="nil"/>
            </w:tcBorders>
            <w:shd w:val="clear" w:color="auto" w:fill="808080"/>
          </w:tcPr>
          <w:p w14:paraId="1FF53A12" w14:textId="77777777" w:rsidR="002E346F" w:rsidRDefault="002E346F">
            <w:pPr>
              <w:rPr>
                <w:sz w:val="2"/>
                <w:szCs w:val="2"/>
              </w:rPr>
            </w:pPr>
          </w:p>
        </w:tc>
        <w:tc>
          <w:tcPr>
            <w:tcW w:w="1652" w:type="dxa"/>
            <w:vMerge/>
            <w:tcBorders>
              <w:top w:val="nil"/>
              <w:bottom w:val="nil"/>
            </w:tcBorders>
            <w:shd w:val="clear" w:color="auto" w:fill="D9D9D9"/>
          </w:tcPr>
          <w:p w14:paraId="1DC18B20" w14:textId="77777777" w:rsidR="002E346F" w:rsidRDefault="002E346F">
            <w:pPr>
              <w:rPr>
                <w:sz w:val="2"/>
                <w:szCs w:val="2"/>
              </w:rPr>
            </w:pPr>
          </w:p>
        </w:tc>
        <w:tc>
          <w:tcPr>
            <w:tcW w:w="5599" w:type="dxa"/>
            <w:tcBorders>
              <w:bottom w:val="nil"/>
            </w:tcBorders>
            <w:shd w:val="clear" w:color="auto" w:fill="D9D9D9"/>
          </w:tcPr>
          <w:p w14:paraId="25030226" w14:textId="77777777" w:rsidR="002E346F" w:rsidRDefault="00FF2A39">
            <w:pPr>
              <w:pStyle w:val="TableParagraph"/>
              <w:spacing w:before="2" w:line="223" w:lineRule="exact"/>
              <w:rPr>
                <w:sz w:val="20"/>
              </w:rPr>
            </w:pPr>
            <w:r>
              <w:rPr>
                <w:sz w:val="20"/>
              </w:rPr>
              <w:t>Oil</w:t>
            </w:r>
            <w:r>
              <w:rPr>
                <w:spacing w:val="-6"/>
                <w:sz w:val="20"/>
              </w:rPr>
              <w:t xml:space="preserve"> </w:t>
            </w:r>
            <w:r>
              <w:rPr>
                <w:sz w:val="20"/>
              </w:rPr>
              <w:t>—</w:t>
            </w:r>
            <w:r>
              <w:rPr>
                <w:spacing w:val="-5"/>
                <w:sz w:val="20"/>
              </w:rPr>
              <w:t xml:space="preserve"> </w:t>
            </w:r>
            <w:r>
              <w:rPr>
                <w:sz w:val="20"/>
              </w:rPr>
              <w:t>changing</w:t>
            </w:r>
            <w:r>
              <w:rPr>
                <w:spacing w:val="-5"/>
                <w:sz w:val="20"/>
              </w:rPr>
              <w:t xml:space="preserve"> </w:t>
            </w:r>
            <w:r>
              <w:rPr>
                <w:sz w:val="20"/>
              </w:rPr>
              <w:t>or</w:t>
            </w:r>
            <w:r>
              <w:rPr>
                <w:spacing w:val="-5"/>
                <w:sz w:val="20"/>
              </w:rPr>
              <w:t xml:space="preserve"> </w:t>
            </w:r>
            <w:r>
              <w:rPr>
                <w:sz w:val="20"/>
              </w:rPr>
              <w:t>replenishment</w:t>
            </w:r>
            <w:r>
              <w:rPr>
                <w:spacing w:val="-5"/>
                <w:sz w:val="20"/>
              </w:rPr>
              <w:t xml:space="preserve"> </w:t>
            </w:r>
            <w:r>
              <w:rPr>
                <w:sz w:val="20"/>
              </w:rPr>
              <w:t>of</w:t>
            </w:r>
            <w:r>
              <w:rPr>
                <w:spacing w:val="-7"/>
                <w:sz w:val="20"/>
              </w:rPr>
              <w:t xml:space="preserve"> </w:t>
            </w:r>
            <w:r>
              <w:rPr>
                <w:sz w:val="20"/>
              </w:rPr>
              <w:t>engine</w:t>
            </w:r>
            <w:r>
              <w:rPr>
                <w:spacing w:val="-3"/>
                <w:sz w:val="20"/>
              </w:rPr>
              <w:t xml:space="preserve"> </w:t>
            </w:r>
            <w:r>
              <w:rPr>
                <w:spacing w:val="-5"/>
                <w:sz w:val="20"/>
              </w:rPr>
              <w:t>oil</w:t>
            </w:r>
          </w:p>
        </w:tc>
        <w:tc>
          <w:tcPr>
            <w:tcW w:w="1145" w:type="dxa"/>
            <w:tcBorders>
              <w:bottom w:val="nil"/>
              <w:right w:val="nil"/>
            </w:tcBorders>
            <w:shd w:val="clear" w:color="auto" w:fill="D9D9D9"/>
          </w:tcPr>
          <w:p w14:paraId="7F763621" w14:textId="77777777" w:rsidR="002E346F" w:rsidRDefault="00FF2A39">
            <w:pPr>
              <w:pStyle w:val="TableParagraph"/>
              <w:spacing w:before="2" w:line="223" w:lineRule="exact"/>
              <w:ind w:left="85"/>
              <w:rPr>
                <w:sz w:val="20"/>
              </w:rPr>
            </w:pPr>
            <w:r>
              <w:rPr>
                <w:spacing w:val="-5"/>
                <w:sz w:val="20"/>
              </w:rPr>
              <w:t>Yes</w:t>
            </w:r>
          </w:p>
        </w:tc>
      </w:tr>
    </w:tbl>
    <w:p w14:paraId="3F476D22" w14:textId="77777777" w:rsidR="002E346F" w:rsidRDefault="002E346F">
      <w:pPr>
        <w:pStyle w:val="BodyText"/>
        <w:spacing w:before="0"/>
        <w:ind w:left="0" w:firstLine="0"/>
        <w:rPr>
          <w:b/>
          <w:sz w:val="20"/>
        </w:rPr>
      </w:pPr>
    </w:p>
    <w:p w14:paraId="323285CC" w14:textId="77777777" w:rsidR="002E346F" w:rsidRDefault="002E346F">
      <w:pPr>
        <w:pStyle w:val="BodyText"/>
        <w:spacing w:before="194"/>
        <w:ind w:left="0" w:firstLine="0"/>
        <w:rPr>
          <w:b/>
          <w:sz w:val="20"/>
        </w:rPr>
      </w:pPr>
    </w:p>
    <w:p w14:paraId="5743B1C8" w14:textId="77777777" w:rsidR="002E346F" w:rsidRDefault="00FF2A39">
      <w:pPr>
        <w:ind w:left="360"/>
        <w:rPr>
          <w:b/>
          <w:sz w:val="20"/>
        </w:rPr>
      </w:pPr>
      <w:r>
        <w:rPr>
          <w:b/>
          <w:sz w:val="20"/>
          <w:u w:val="single"/>
        </w:rPr>
        <w:t>Part</w:t>
      </w:r>
      <w:r>
        <w:rPr>
          <w:b/>
          <w:spacing w:val="-7"/>
          <w:sz w:val="20"/>
          <w:u w:val="single"/>
        </w:rPr>
        <w:t xml:space="preserve"> </w:t>
      </w:r>
      <w:r>
        <w:rPr>
          <w:b/>
          <w:sz w:val="20"/>
          <w:u w:val="single"/>
        </w:rPr>
        <w:t>C</w:t>
      </w:r>
      <w:r>
        <w:rPr>
          <w:b/>
          <w:spacing w:val="-5"/>
          <w:sz w:val="20"/>
          <w:u w:val="single"/>
        </w:rPr>
        <w:t xml:space="preserve"> </w:t>
      </w:r>
      <w:r>
        <w:rPr>
          <w:b/>
          <w:sz w:val="20"/>
          <w:u w:val="single"/>
        </w:rPr>
        <w:t>—</w:t>
      </w:r>
      <w:r>
        <w:rPr>
          <w:b/>
          <w:spacing w:val="-8"/>
          <w:sz w:val="20"/>
          <w:u w:val="single"/>
        </w:rPr>
        <w:t xml:space="preserve"> </w:t>
      </w:r>
      <w:r>
        <w:rPr>
          <w:b/>
          <w:sz w:val="20"/>
          <w:u w:val="single"/>
        </w:rPr>
        <w:t>PILOT-OWNER</w:t>
      </w:r>
      <w:r>
        <w:rPr>
          <w:b/>
          <w:spacing w:val="-6"/>
          <w:sz w:val="20"/>
          <w:u w:val="single"/>
        </w:rPr>
        <w:t xml:space="preserve"> </w:t>
      </w:r>
      <w:r>
        <w:rPr>
          <w:b/>
          <w:sz w:val="20"/>
          <w:u w:val="single"/>
        </w:rPr>
        <w:t>MAINTENANCE</w:t>
      </w:r>
      <w:r>
        <w:rPr>
          <w:b/>
          <w:spacing w:val="-8"/>
          <w:sz w:val="20"/>
          <w:u w:val="single"/>
        </w:rPr>
        <w:t xml:space="preserve"> </w:t>
      </w:r>
      <w:r>
        <w:rPr>
          <w:b/>
          <w:sz w:val="20"/>
          <w:u w:val="single"/>
        </w:rPr>
        <w:t>TASKS</w:t>
      </w:r>
      <w:r>
        <w:rPr>
          <w:b/>
          <w:spacing w:val="-8"/>
          <w:sz w:val="20"/>
          <w:u w:val="single"/>
        </w:rPr>
        <w:t xml:space="preserve"> </w:t>
      </w:r>
      <w:r>
        <w:rPr>
          <w:b/>
          <w:sz w:val="20"/>
          <w:u w:val="single"/>
        </w:rPr>
        <w:t>FOR</w:t>
      </w:r>
      <w:r>
        <w:rPr>
          <w:b/>
          <w:spacing w:val="-6"/>
          <w:sz w:val="20"/>
          <w:u w:val="single"/>
        </w:rPr>
        <w:t xml:space="preserve"> </w:t>
      </w:r>
      <w:r>
        <w:rPr>
          <w:b/>
          <w:sz w:val="20"/>
          <w:u w:val="single"/>
        </w:rPr>
        <w:t>SAILPLANES</w:t>
      </w:r>
      <w:r>
        <w:rPr>
          <w:b/>
          <w:spacing w:val="-5"/>
          <w:sz w:val="20"/>
          <w:u w:val="single"/>
        </w:rPr>
        <w:t xml:space="preserve"> </w:t>
      </w:r>
      <w:r>
        <w:rPr>
          <w:b/>
          <w:sz w:val="20"/>
          <w:u w:val="single"/>
        </w:rPr>
        <w:t>AND</w:t>
      </w:r>
      <w:r>
        <w:rPr>
          <w:b/>
          <w:spacing w:val="-7"/>
          <w:sz w:val="20"/>
          <w:u w:val="single"/>
        </w:rPr>
        <w:t xml:space="preserve"> </w:t>
      </w:r>
      <w:r>
        <w:rPr>
          <w:b/>
          <w:sz w:val="20"/>
          <w:u w:val="single"/>
        </w:rPr>
        <w:t>POWERED</w:t>
      </w:r>
      <w:r>
        <w:rPr>
          <w:b/>
          <w:spacing w:val="-7"/>
          <w:sz w:val="20"/>
          <w:u w:val="single"/>
        </w:rPr>
        <w:t xml:space="preserve"> </w:t>
      </w:r>
      <w:r>
        <w:rPr>
          <w:b/>
          <w:spacing w:val="-2"/>
          <w:sz w:val="20"/>
          <w:u w:val="single"/>
        </w:rPr>
        <w:t>SAILPLANES</w:t>
      </w:r>
    </w:p>
    <w:p w14:paraId="5B083B38" w14:textId="77777777" w:rsidR="002E346F" w:rsidRDefault="00FF2A39">
      <w:pPr>
        <w:pStyle w:val="BodyText"/>
        <w:spacing w:before="119"/>
        <w:ind w:left="360" w:firstLine="0"/>
      </w:pPr>
      <w:r>
        <w:t>Abbreviations/acronyms</w:t>
      </w:r>
      <w:r>
        <w:rPr>
          <w:spacing w:val="-10"/>
        </w:rPr>
        <w:t xml:space="preserve"> </w:t>
      </w:r>
      <w:r>
        <w:t>applicable</w:t>
      </w:r>
      <w:r>
        <w:rPr>
          <w:spacing w:val="-7"/>
        </w:rPr>
        <w:t xml:space="preserve"> </w:t>
      </w:r>
      <w:r>
        <w:t>to</w:t>
      </w:r>
      <w:r>
        <w:rPr>
          <w:spacing w:val="-8"/>
        </w:rPr>
        <w:t xml:space="preserve"> </w:t>
      </w:r>
      <w:r>
        <w:t>this</w:t>
      </w:r>
      <w:r>
        <w:rPr>
          <w:spacing w:val="-9"/>
        </w:rPr>
        <w:t xml:space="preserve"> </w:t>
      </w:r>
      <w:r>
        <w:rPr>
          <w:spacing w:val="-2"/>
        </w:rPr>
        <w:t>Part:</w:t>
      </w:r>
    </w:p>
    <w:p w14:paraId="65D4ACF5" w14:textId="77777777" w:rsidR="002E346F" w:rsidRDefault="00FF2A39">
      <w:pPr>
        <w:pStyle w:val="ListParagraph"/>
        <w:numPr>
          <w:ilvl w:val="0"/>
          <w:numId w:val="77"/>
        </w:numPr>
        <w:tabs>
          <w:tab w:val="left" w:pos="926"/>
          <w:tab w:val="left" w:pos="2061"/>
        </w:tabs>
        <w:spacing w:before="121"/>
        <w:ind w:hanging="566"/>
        <w:jc w:val="left"/>
      </w:pPr>
      <w:r>
        <w:rPr>
          <w:spacing w:val="-5"/>
        </w:rPr>
        <w:t>n/a</w:t>
      </w:r>
      <w:r>
        <w:tab/>
        <w:t>not</w:t>
      </w:r>
      <w:r>
        <w:rPr>
          <w:spacing w:val="-3"/>
        </w:rPr>
        <w:t xml:space="preserve"> </w:t>
      </w:r>
      <w:r>
        <w:t>applicable</w:t>
      </w:r>
      <w:r>
        <w:rPr>
          <w:spacing w:val="-5"/>
        </w:rPr>
        <w:t xml:space="preserve"> </w:t>
      </w:r>
      <w:r>
        <w:t>for</w:t>
      </w:r>
      <w:r>
        <w:rPr>
          <w:spacing w:val="-5"/>
        </w:rPr>
        <w:t xml:space="preserve"> </w:t>
      </w:r>
      <w:r>
        <w:t>this</w:t>
      </w:r>
      <w:r>
        <w:rPr>
          <w:spacing w:val="-2"/>
        </w:rPr>
        <w:t xml:space="preserve"> category;</w:t>
      </w:r>
    </w:p>
    <w:p w14:paraId="2AFC1623" w14:textId="77777777" w:rsidR="002E346F" w:rsidRDefault="00FF2A39">
      <w:pPr>
        <w:pStyle w:val="ListParagraph"/>
        <w:numPr>
          <w:ilvl w:val="0"/>
          <w:numId w:val="77"/>
        </w:numPr>
        <w:tabs>
          <w:tab w:val="left" w:pos="926"/>
          <w:tab w:val="left" w:pos="2061"/>
        </w:tabs>
        <w:spacing w:before="118"/>
        <w:ind w:hanging="566"/>
        <w:jc w:val="left"/>
      </w:pPr>
      <w:r>
        <w:rPr>
          <w:spacing w:val="-5"/>
        </w:rPr>
        <w:t>SP</w:t>
      </w:r>
      <w:r>
        <w:tab/>
      </w:r>
      <w:r>
        <w:rPr>
          <w:spacing w:val="-2"/>
        </w:rPr>
        <w:t>sailplane;</w:t>
      </w:r>
    </w:p>
    <w:p w14:paraId="23E9FC1B" w14:textId="77777777" w:rsidR="002E346F" w:rsidRDefault="00FF2A39">
      <w:pPr>
        <w:pStyle w:val="ListParagraph"/>
        <w:numPr>
          <w:ilvl w:val="0"/>
          <w:numId w:val="77"/>
        </w:numPr>
        <w:tabs>
          <w:tab w:val="left" w:pos="926"/>
          <w:tab w:val="left" w:pos="2061"/>
        </w:tabs>
        <w:ind w:hanging="566"/>
        <w:jc w:val="left"/>
      </w:pPr>
      <w:r>
        <w:rPr>
          <w:spacing w:val="-4"/>
        </w:rPr>
        <w:t>SSPS</w:t>
      </w:r>
      <w:r>
        <w:tab/>
        <w:t>self-sustained</w:t>
      </w:r>
      <w:r>
        <w:rPr>
          <w:spacing w:val="-8"/>
        </w:rPr>
        <w:t xml:space="preserve"> </w:t>
      </w:r>
      <w:r>
        <w:t>powered</w:t>
      </w:r>
      <w:r>
        <w:rPr>
          <w:spacing w:val="-7"/>
        </w:rPr>
        <w:t xml:space="preserve"> </w:t>
      </w:r>
      <w:r>
        <w:t>sailplane;</w:t>
      </w:r>
      <w:r>
        <w:rPr>
          <w:spacing w:val="-6"/>
        </w:rPr>
        <w:t xml:space="preserve"> </w:t>
      </w:r>
      <w:r>
        <w:rPr>
          <w:spacing w:val="-5"/>
        </w:rPr>
        <w:t>and</w:t>
      </w:r>
    </w:p>
    <w:p w14:paraId="627964E8" w14:textId="77777777" w:rsidR="002E346F" w:rsidRDefault="00FF2A39">
      <w:pPr>
        <w:pStyle w:val="ListParagraph"/>
        <w:numPr>
          <w:ilvl w:val="0"/>
          <w:numId w:val="77"/>
        </w:numPr>
        <w:tabs>
          <w:tab w:val="left" w:pos="926"/>
          <w:tab w:val="left" w:pos="2061"/>
        </w:tabs>
        <w:spacing w:before="121"/>
        <w:ind w:hanging="566"/>
        <w:jc w:val="left"/>
      </w:pPr>
      <w:r>
        <w:rPr>
          <w:spacing w:val="-2"/>
        </w:rPr>
        <w:t>SLPS/TMG</w:t>
      </w:r>
      <w:r>
        <w:tab/>
        <w:t>self-launching</w:t>
      </w:r>
      <w:r>
        <w:rPr>
          <w:spacing w:val="-11"/>
        </w:rPr>
        <w:t xml:space="preserve"> </w:t>
      </w:r>
      <w:r>
        <w:t>powered</w:t>
      </w:r>
      <w:r>
        <w:rPr>
          <w:spacing w:val="-8"/>
        </w:rPr>
        <w:t xml:space="preserve"> </w:t>
      </w:r>
      <w:r>
        <w:t>sailplane/touring</w:t>
      </w:r>
      <w:r>
        <w:rPr>
          <w:spacing w:val="-9"/>
        </w:rPr>
        <w:t xml:space="preserve"> </w:t>
      </w:r>
      <w:r>
        <w:t>motor</w:t>
      </w:r>
      <w:r>
        <w:rPr>
          <w:spacing w:val="-8"/>
        </w:rPr>
        <w:t xml:space="preserve"> </w:t>
      </w:r>
      <w:r>
        <w:rPr>
          <w:spacing w:val="-2"/>
        </w:rPr>
        <w:t>glider.</w:t>
      </w:r>
    </w:p>
    <w:p w14:paraId="662114F6" w14:textId="77777777" w:rsidR="002E346F" w:rsidRDefault="002E346F">
      <w:pPr>
        <w:pStyle w:val="BodyText"/>
        <w:spacing w:before="162"/>
        <w:ind w:left="0" w:firstLine="0"/>
        <w:rPr>
          <w:sz w:val="20"/>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79"/>
        <w:gridCol w:w="1526"/>
        <w:gridCol w:w="4563"/>
        <w:gridCol w:w="672"/>
        <w:gridCol w:w="673"/>
        <w:gridCol w:w="1125"/>
      </w:tblGrid>
      <w:tr w:rsidR="002E346F" w14:paraId="4354B431" w14:textId="77777777">
        <w:trPr>
          <w:trHeight w:val="246"/>
          <w:tblCellSpacing w:w="21" w:type="dxa"/>
        </w:trPr>
        <w:tc>
          <w:tcPr>
            <w:tcW w:w="516" w:type="dxa"/>
            <w:tcBorders>
              <w:top w:val="nil"/>
              <w:left w:val="nil"/>
            </w:tcBorders>
            <w:shd w:val="clear" w:color="auto" w:fill="808080"/>
          </w:tcPr>
          <w:p w14:paraId="1E2E04CD" w14:textId="77777777" w:rsidR="002E346F" w:rsidRDefault="00FF2A39">
            <w:pPr>
              <w:pStyle w:val="TableParagraph"/>
              <w:spacing w:before="4" w:line="222" w:lineRule="exact"/>
              <w:ind w:left="0" w:right="2"/>
              <w:jc w:val="center"/>
              <w:rPr>
                <w:b/>
                <w:sz w:val="20"/>
              </w:rPr>
            </w:pPr>
            <w:r>
              <w:rPr>
                <w:b/>
                <w:color w:val="FFFFFF"/>
                <w:spacing w:val="-5"/>
                <w:sz w:val="20"/>
              </w:rPr>
              <w:t>ATA</w:t>
            </w:r>
          </w:p>
        </w:tc>
        <w:tc>
          <w:tcPr>
            <w:tcW w:w="1484" w:type="dxa"/>
            <w:tcBorders>
              <w:top w:val="nil"/>
            </w:tcBorders>
            <w:shd w:val="clear" w:color="auto" w:fill="808080"/>
          </w:tcPr>
          <w:p w14:paraId="667AE15F" w14:textId="77777777" w:rsidR="002E346F" w:rsidRDefault="00FF2A39">
            <w:pPr>
              <w:pStyle w:val="TableParagraph"/>
              <w:spacing w:before="4" w:line="222" w:lineRule="exact"/>
              <w:ind w:left="0" w:right="2"/>
              <w:jc w:val="center"/>
              <w:rPr>
                <w:b/>
                <w:sz w:val="20"/>
              </w:rPr>
            </w:pPr>
            <w:r>
              <w:rPr>
                <w:b/>
                <w:color w:val="FFFFFF"/>
                <w:spacing w:val="-4"/>
                <w:sz w:val="20"/>
              </w:rPr>
              <w:t>Area</w:t>
            </w:r>
          </w:p>
        </w:tc>
        <w:tc>
          <w:tcPr>
            <w:tcW w:w="4521" w:type="dxa"/>
            <w:tcBorders>
              <w:top w:val="nil"/>
            </w:tcBorders>
            <w:shd w:val="clear" w:color="auto" w:fill="808080"/>
          </w:tcPr>
          <w:p w14:paraId="1324DC7F" w14:textId="77777777" w:rsidR="002E346F" w:rsidRDefault="00FF2A39">
            <w:pPr>
              <w:pStyle w:val="TableParagraph"/>
              <w:spacing w:before="4" w:line="222" w:lineRule="exact"/>
              <w:ind w:left="0" w:right="6"/>
              <w:jc w:val="center"/>
              <w:rPr>
                <w:b/>
                <w:sz w:val="20"/>
              </w:rPr>
            </w:pPr>
            <w:r>
              <w:rPr>
                <w:b/>
                <w:color w:val="FFFFFF"/>
                <w:spacing w:val="-4"/>
                <w:sz w:val="20"/>
              </w:rPr>
              <w:t>Task</w:t>
            </w:r>
          </w:p>
        </w:tc>
        <w:tc>
          <w:tcPr>
            <w:tcW w:w="630" w:type="dxa"/>
            <w:tcBorders>
              <w:top w:val="nil"/>
            </w:tcBorders>
            <w:shd w:val="clear" w:color="auto" w:fill="808080"/>
          </w:tcPr>
          <w:p w14:paraId="082BA598" w14:textId="77777777" w:rsidR="002E346F" w:rsidRDefault="00FF2A39">
            <w:pPr>
              <w:pStyle w:val="TableParagraph"/>
              <w:spacing w:before="4" w:line="222" w:lineRule="exact"/>
              <w:ind w:left="0" w:right="5"/>
              <w:jc w:val="center"/>
              <w:rPr>
                <w:b/>
                <w:sz w:val="20"/>
              </w:rPr>
            </w:pPr>
            <w:r>
              <w:rPr>
                <w:b/>
                <w:color w:val="FFFFFF"/>
                <w:spacing w:val="-5"/>
                <w:sz w:val="20"/>
              </w:rPr>
              <w:t>SP</w:t>
            </w:r>
          </w:p>
        </w:tc>
        <w:tc>
          <w:tcPr>
            <w:tcW w:w="631" w:type="dxa"/>
            <w:tcBorders>
              <w:top w:val="nil"/>
            </w:tcBorders>
            <w:shd w:val="clear" w:color="auto" w:fill="808080"/>
          </w:tcPr>
          <w:p w14:paraId="0D7C6734" w14:textId="77777777" w:rsidR="002E346F" w:rsidRDefault="00FF2A39">
            <w:pPr>
              <w:pStyle w:val="TableParagraph"/>
              <w:spacing w:before="4" w:line="222" w:lineRule="exact"/>
              <w:ind w:left="115"/>
              <w:rPr>
                <w:b/>
                <w:sz w:val="20"/>
              </w:rPr>
            </w:pPr>
            <w:r>
              <w:rPr>
                <w:b/>
                <w:color w:val="FFFFFF"/>
                <w:spacing w:val="-4"/>
                <w:sz w:val="20"/>
              </w:rPr>
              <w:t>SSPS</w:t>
            </w:r>
          </w:p>
        </w:tc>
        <w:tc>
          <w:tcPr>
            <w:tcW w:w="1062" w:type="dxa"/>
            <w:tcBorders>
              <w:top w:val="nil"/>
              <w:right w:val="nil"/>
            </w:tcBorders>
            <w:shd w:val="clear" w:color="auto" w:fill="808080"/>
          </w:tcPr>
          <w:p w14:paraId="788FE518" w14:textId="77777777" w:rsidR="002E346F" w:rsidRDefault="00FF2A39">
            <w:pPr>
              <w:pStyle w:val="TableParagraph"/>
              <w:spacing w:before="4" w:line="222" w:lineRule="exact"/>
              <w:ind w:left="91"/>
              <w:rPr>
                <w:b/>
                <w:sz w:val="20"/>
              </w:rPr>
            </w:pPr>
            <w:r>
              <w:rPr>
                <w:b/>
                <w:color w:val="FFFFFF"/>
                <w:spacing w:val="-2"/>
                <w:sz w:val="20"/>
              </w:rPr>
              <w:t>SLPS/TMG</w:t>
            </w:r>
          </w:p>
        </w:tc>
      </w:tr>
      <w:tr w:rsidR="002E346F" w14:paraId="3F876E38" w14:textId="77777777">
        <w:trPr>
          <w:trHeight w:val="487"/>
          <w:tblCellSpacing w:w="21" w:type="dxa"/>
        </w:trPr>
        <w:tc>
          <w:tcPr>
            <w:tcW w:w="516" w:type="dxa"/>
            <w:tcBorders>
              <w:left w:val="nil"/>
            </w:tcBorders>
            <w:shd w:val="clear" w:color="auto" w:fill="808080"/>
          </w:tcPr>
          <w:p w14:paraId="239199FD" w14:textId="77777777" w:rsidR="002E346F" w:rsidRDefault="00FF2A39">
            <w:pPr>
              <w:pStyle w:val="TableParagraph"/>
              <w:ind w:left="0" w:right="139"/>
              <w:jc w:val="center"/>
              <w:rPr>
                <w:b/>
                <w:sz w:val="20"/>
              </w:rPr>
            </w:pPr>
            <w:r>
              <w:rPr>
                <w:b/>
                <w:color w:val="FFFFFF"/>
                <w:spacing w:val="-5"/>
                <w:sz w:val="20"/>
              </w:rPr>
              <w:t>08</w:t>
            </w:r>
          </w:p>
        </w:tc>
        <w:tc>
          <w:tcPr>
            <w:tcW w:w="1484" w:type="dxa"/>
            <w:shd w:val="clear" w:color="auto" w:fill="D9D9D9"/>
          </w:tcPr>
          <w:p w14:paraId="23CD3EC0" w14:textId="77777777" w:rsidR="002E346F" w:rsidRDefault="00FF2A39">
            <w:pPr>
              <w:pStyle w:val="TableParagraph"/>
              <w:ind w:left="85"/>
              <w:rPr>
                <w:sz w:val="20"/>
              </w:rPr>
            </w:pPr>
            <w:r>
              <w:rPr>
                <w:spacing w:val="-2"/>
                <w:sz w:val="20"/>
              </w:rPr>
              <w:t>Weighing</w:t>
            </w:r>
          </w:p>
        </w:tc>
        <w:tc>
          <w:tcPr>
            <w:tcW w:w="4521" w:type="dxa"/>
            <w:shd w:val="clear" w:color="auto" w:fill="D9D9D9"/>
          </w:tcPr>
          <w:p w14:paraId="13ED1C4D" w14:textId="77777777" w:rsidR="002E346F" w:rsidRDefault="00FF2A39">
            <w:pPr>
              <w:pStyle w:val="TableParagraph"/>
              <w:spacing w:line="240" w:lineRule="atLeast"/>
              <w:ind w:left="85"/>
              <w:rPr>
                <w:sz w:val="20"/>
              </w:rPr>
            </w:pPr>
            <w:r>
              <w:rPr>
                <w:sz w:val="20"/>
              </w:rPr>
              <w:t>Recalculation,</w:t>
            </w:r>
            <w:r>
              <w:rPr>
                <w:spacing w:val="-6"/>
                <w:sz w:val="20"/>
              </w:rPr>
              <w:t xml:space="preserve"> </w:t>
            </w:r>
            <w:r>
              <w:rPr>
                <w:sz w:val="20"/>
              </w:rPr>
              <w:t>small</w:t>
            </w:r>
            <w:r>
              <w:rPr>
                <w:spacing w:val="-6"/>
                <w:sz w:val="20"/>
              </w:rPr>
              <w:t xml:space="preserve"> </w:t>
            </w:r>
            <w:r>
              <w:rPr>
                <w:sz w:val="20"/>
              </w:rPr>
              <w:t>changes</w:t>
            </w:r>
            <w:r>
              <w:rPr>
                <w:spacing w:val="-5"/>
                <w:sz w:val="20"/>
              </w:rPr>
              <w:t xml:space="preserve"> </w:t>
            </w:r>
            <w:r>
              <w:rPr>
                <w:sz w:val="20"/>
              </w:rPr>
              <w:t>of</w:t>
            </w:r>
            <w:r>
              <w:rPr>
                <w:spacing w:val="-8"/>
                <w:sz w:val="20"/>
              </w:rPr>
              <w:t xml:space="preserve"> </w:t>
            </w:r>
            <w:r>
              <w:rPr>
                <w:sz w:val="20"/>
              </w:rPr>
              <w:t>the</w:t>
            </w:r>
            <w:r>
              <w:rPr>
                <w:spacing w:val="-7"/>
                <w:sz w:val="20"/>
              </w:rPr>
              <w:t xml:space="preserve"> </w:t>
            </w:r>
            <w:r>
              <w:rPr>
                <w:sz w:val="20"/>
              </w:rPr>
              <w:t>trim</w:t>
            </w:r>
            <w:r>
              <w:rPr>
                <w:spacing w:val="-8"/>
                <w:sz w:val="20"/>
              </w:rPr>
              <w:t xml:space="preserve"> </w:t>
            </w:r>
            <w:r>
              <w:rPr>
                <w:sz w:val="20"/>
              </w:rPr>
              <w:t>plan</w:t>
            </w:r>
            <w:r>
              <w:rPr>
                <w:spacing w:val="-6"/>
                <w:sz w:val="20"/>
              </w:rPr>
              <w:t xml:space="preserve"> </w:t>
            </w:r>
            <w:r>
              <w:rPr>
                <w:sz w:val="20"/>
              </w:rPr>
              <w:t>without needing a reweighing</w:t>
            </w:r>
          </w:p>
        </w:tc>
        <w:tc>
          <w:tcPr>
            <w:tcW w:w="630" w:type="dxa"/>
            <w:shd w:val="clear" w:color="auto" w:fill="D9D9D9"/>
          </w:tcPr>
          <w:p w14:paraId="0A637391" w14:textId="77777777" w:rsidR="002E346F" w:rsidRDefault="00FF2A39">
            <w:pPr>
              <w:pStyle w:val="TableParagraph"/>
              <w:ind w:left="84"/>
              <w:rPr>
                <w:sz w:val="20"/>
              </w:rPr>
            </w:pPr>
            <w:r>
              <w:rPr>
                <w:spacing w:val="-5"/>
                <w:sz w:val="20"/>
              </w:rPr>
              <w:t>Yes</w:t>
            </w:r>
          </w:p>
        </w:tc>
        <w:tc>
          <w:tcPr>
            <w:tcW w:w="631" w:type="dxa"/>
            <w:shd w:val="clear" w:color="auto" w:fill="D9D9D9"/>
          </w:tcPr>
          <w:p w14:paraId="245540FE"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75AB1667" w14:textId="77777777" w:rsidR="002E346F" w:rsidRDefault="00FF2A39">
            <w:pPr>
              <w:pStyle w:val="TableParagraph"/>
              <w:ind w:left="82"/>
              <w:rPr>
                <w:sz w:val="20"/>
              </w:rPr>
            </w:pPr>
            <w:r>
              <w:rPr>
                <w:spacing w:val="-5"/>
                <w:sz w:val="20"/>
              </w:rPr>
              <w:t>Yes</w:t>
            </w:r>
          </w:p>
        </w:tc>
      </w:tr>
      <w:tr w:rsidR="002E346F" w14:paraId="11F2B8BB" w14:textId="77777777">
        <w:trPr>
          <w:trHeight w:val="733"/>
          <w:tblCellSpacing w:w="21" w:type="dxa"/>
        </w:trPr>
        <w:tc>
          <w:tcPr>
            <w:tcW w:w="516" w:type="dxa"/>
            <w:vMerge w:val="restart"/>
            <w:tcBorders>
              <w:left w:val="nil"/>
            </w:tcBorders>
            <w:shd w:val="clear" w:color="auto" w:fill="808080"/>
          </w:tcPr>
          <w:p w14:paraId="499C3D79" w14:textId="77777777" w:rsidR="002E346F" w:rsidRDefault="00FF2A39">
            <w:pPr>
              <w:pStyle w:val="TableParagraph"/>
              <w:spacing w:before="2"/>
              <w:rPr>
                <w:b/>
                <w:sz w:val="20"/>
              </w:rPr>
            </w:pPr>
            <w:r>
              <w:rPr>
                <w:b/>
                <w:color w:val="FFFFFF"/>
                <w:spacing w:val="-5"/>
                <w:sz w:val="20"/>
              </w:rPr>
              <w:t>09</w:t>
            </w:r>
          </w:p>
        </w:tc>
        <w:tc>
          <w:tcPr>
            <w:tcW w:w="1484" w:type="dxa"/>
            <w:vMerge w:val="restart"/>
            <w:shd w:val="clear" w:color="auto" w:fill="D9D9D9"/>
          </w:tcPr>
          <w:p w14:paraId="09EF30B7" w14:textId="77777777" w:rsidR="002E346F" w:rsidRDefault="00FF2A39">
            <w:pPr>
              <w:pStyle w:val="TableParagraph"/>
              <w:spacing w:before="2"/>
              <w:ind w:left="85"/>
              <w:rPr>
                <w:sz w:val="20"/>
              </w:rPr>
            </w:pPr>
            <w:r>
              <w:rPr>
                <w:spacing w:val="-2"/>
                <w:sz w:val="20"/>
              </w:rPr>
              <w:t>Towing</w:t>
            </w:r>
          </w:p>
        </w:tc>
        <w:tc>
          <w:tcPr>
            <w:tcW w:w="4521" w:type="dxa"/>
            <w:shd w:val="clear" w:color="auto" w:fill="D9D9D9"/>
          </w:tcPr>
          <w:p w14:paraId="382C8338" w14:textId="77777777" w:rsidR="002E346F" w:rsidRDefault="00FF2A39">
            <w:pPr>
              <w:pStyle w:val="TableParagraph"/>
              <w:spacing w:before="2"/>
              <w:ind w:left="85" w:right="169"/>
              <w:rPr>
                <w:sz w:val="20"/>
              </w:rPr>
            </w:pPr>
            <w:r>
              <w:rPr>
                <w:sz w:val="20"/>
              </w:rPr>
              <w:t>Tow release unit and tow cable retraction mechanism</w:t>
            </w:r>
            <w:r>
              <w:rPr>
                <w:spacing w:val="-6"/>
                <w:sz w:val="20"/>
              </w:rPr>
              <w:t xml:space="preserve"> </w:t>
            </w:r>
            <w:r>
              <w:rPr>
                <w:sz w:val="20"/>
              </w:rPr>
              <w:t>—</w:t>
            </w:r>
            <w:r>
              <w:rPr>
                <w:spacing w:val="-7"/>
                <w:sz w:val="20"/>
              </w:rPr>
              <w:t xml:space="preserve"> </w:t>
            </w:r>
            <w:r>
              <w:rPr>
                <w:sz w:val="20"/>
              </w:rPr>
              <w:t>cleaning,</w:t>
            </w:r>
            <w:r>
              <w:rPr>
                <w:spacing w:val="-7"/>
                <w:sz w:val="20"/>
              </w:rPr>
              <w:t xml:space="preserve"> </w:t>
            </w:r>
            <w:r>
              <w:rPr>
                <w:sz w:val="20"/>
              </w:rPr>
              <w:t>lubrication</w:t>
            </w:r>
            <w:r>
              <w:rPr>
                <w:spacing w:val="-7"/>
                <w:sz w:val="20"/>
              </w:rPr>
              <w:t xml:space="preserve"> </w:t>
            </w:r>
            <w:r>
              <w:rPr>
                <w:sz w:val="20"/>
              </w:rPr>
              <w:t>and</w:t>
            </w:r>
            <w:r>
              <w:rPr>
                <w:spacing w:val="-7"/>
                <w:sz w:val="20"/>
              </w:rPr>
              <w:t xml:space="preserve"> </w:t>
            </w:r>
            <w:r>
              <w:rPr>
                <w:sz w:val="20"/>
              </w:rPr>
              <w:t>tow</w:t>
            </w:r>
            <w:r>
              <w:rPr>
                <w:spacing w:val="-8"/>
                <w:sz w:val="20"/>
              </w:rPr>
              <w:t xml:space="preserve"> </w:t>
            </w:r>
            <w:r>
              <w:rPr>
                <w:sz w:val="20"/>
              </w:rPr>
              <w:t>cable</w:t>
            </w:r>
          </w:p>
          <w:p w14:paraId="1EB2D1AA" w14:textId="77777777" w:rsidR="002E346F" w:rsidRDefault="00FF2A39">
            <w:pPr>
              <w:pStyle w:val="TableParagraph"/>
              <w:spacing w:line="222" w:lineRule="exact"/>
              <w:ind w:left="85"/>
              <w:rPr>
                <w:sz w:val="20"/>
              </w:rPr>
            </w:pPr>
            <w:r>
              <w:rPr>
                <w:sz w:val="20"/>
              </w:rPr>
              <w:t>replacement</w:t>
            </w:r>
            <w:r>
              <w:rPr>
                <w:spacing w:val="-11"/>
                <w:sz w:val="20"/>
              </w:rPr>
              <w:t xml:space="preserve"> </w:t>
            </w:r>
            <w:r>
              <w:rPr>
                <w:sz w:val="20"/>
              </w:rPr>
              <w:t>(including</w:t>
            </w:r>
            <w:r>
              <w:rPr>
                <w:spacing w:val="-11"/>
                <w:sz w:val="20"/>
              </w:rPr>
              <w:t xml:space="preserve"> </w:t>
            </w:r>
            <w:r>
              <w:rPr>
                <w:sz w:val="20"/>
              </w:rPr>
              <w:t>weak</w:t>
            </w:r>
            <w:r>
              <w:rPr>
                <w:spacing w:val="-10"/>
                <w:sz w:val="20"/>
              </w:rPr>
              <w:t xml:space="preserve"> </w:t>
            </w:r>
            <w:r>
              <w:rPr>
                <w:spacing w:val="-2"/>
                <w:sz w:val="20"/>
              </w:rPr>
              <w:t>links)</w:t>
            </w:r>
          </w:p>
        </w:tc>
        <w:tc>
          <w:tcPr>
            <w:tcW w:w="630" w:type="dxa"/>
            <w:shd w:val="clear" w:color="auto" w:fill="D9D9D9"/>
          </w:tcPr>
          <w:p w14:paraId="4D2223D3" w14:textId="77777777" w:rsidR="002E346F" w:rsidRDefault="00FF2A39">
            <w:pPr>
              <w:pStyle w:val="TableParagraph"/>
              <w:spacing w:before="2"/>
              <w:ind w:left="84"/>
              <w:rPr>
                <w:sz w:val="20"/>
              </w:rPr>
            </w:pPr>
            <w:r>
              <w:rPr>
                <w:spacing w:val="-5"/>
                <w:sz w:val="20"/>
              </w:rPr>
              <w:t>Yes</w:t>
            </w:r>
          </w:p>
        </w:tc>
        <w:tc>
          <w:tcPr>
            <w:tcW w:w="631" w:type="dxa"/>
            <w:shd w:val="clear" w:color="auto" w:fill="D9D9D9"/>
          </w:tcPr>
          <w:p w14:paraId="31C530EB" w14:textId="77777777" w:rsidR="002E346F" w:rsidRDefault="00FF2A39">
            <w:pPr>
              <w:pStyle w:val="TableParagraph"/>
              <w:spacing w:before="2"/>
              <w:ind w:left="84"/>
              <w:rPr>
                <w:sz w:val="20"/>
              </w:rPr>
            </w:pPr>
            <w:r>
              <w:rPr>
                <w:spacing w:val="-5"/>
                <w:sz w:val="20"/>
              </w:rPr>
              <w:t>Yes</w:t>
            </w:r>
          </w:p>
        </w:tc>
        <w:tc>
          <w:tcPr>
            <w:tcW w:w="1062" w:type="dxa"/>
            <w:tcBorders>
              <w:right w:val="nil"/>
            </w:tcBorders>
            <w:shd w:val="clear" w:color="auto" w:fill="D9D9D9"/>
          </w:tcPr>
          <w:p w14:paraId="74F263FC" w14:textId="77777777" w:rsidR="002E346F" w:rsidRDefault="00FF2A39">
            <w:pPr>
              <w:pStyle w:val="TableParagraph"/>
              <w:spacing w:before="2"/>
              <w:ind w:left="82"/>
              <w:rPr>
                <w:sz w:val="20"/>
              </w:rPr>
            </w:pPr>
            <w:r>
              <w:rPr>
                <w:spacing w:val="-5"/>
                <w:sz w:val="20"/>
              </w:rPr>
              <w:t>Yes</w:t>
            </w:r>
          </w:p>
        </w:tc>
      </w:tr>
      <w:tr w:rsidR="002E346F" w14:paraId="6FD6621A" w14:textId="77777777">
        <w:trPr>
          <w:trHeight w:val="245"/>
          <w:tblCellSpacing w:w="21" w:type="dxa"/>
        </w:trPr>
        <w:tc>
          <w:tcPr>
            <w:tcW w:w="516" w:type="dxa"/>
            <w:vMerge/>
            <w:tcBorders>
              <w:top w:val="nil"/>
              <w:left w:val="nil"/>
            </w:tcBorders>
            <w:shd w:val="clear" w:color="auto" w:fill="808080"/>
          </w:tcPr>
          <w:p w14:paraId="27A58CEA" w14:textId="77777777" w:rsidR="002E346F" w:rsidRDefault="002E346F">
            <w:pPr>
              <w:rPr>
                <w:sz w:val="2"/>
                <w:szCs w:val="2"/>
              </w:rPr>
            </w:pPr>
          </w:p>
        </w:tc>
        <w:tc>
          <w:tcPr>
            <w:tcW w:w="1484" w:type="dxa"/>
            <w:vMerge/>
            <w:tcBorders>
              <w:top w:val="nil"/>
            </w:tcBorders>
            <w:shd w:val="clear" w:color="auto" w:fill="D9D9D9"/>
          </w:tcPr>
          <w:p w14:paraId="151BC294" w14:textId="77777777" w:rsidR="002E346F" w:rsidRDefault="002E346F">
            <w:pPr>
              <w:rPr>
                <w:sz w:val="2"/>
                <w:szCs w:val="2"/>
              </w:rPr>
            </w:pPr>
          </w:p>
        </w:tc>
        <w:tc>
          <w:tcPr>
            <w:tcW w:w="4521" w:type="dxa"/>
            <w:shd w:val="clear" w:color="auto" w:fill="D9D9D9"/>
          </w:tcPr>
          <w:p w14:paraId="65046BE0" w14:textId="77777777" w:rsidR="002E346F" w:rsidRDefault="00FF2A39">
            <w:pPr>
              <w:pStyle w:val="TableParagraph"/>
              <w:spacing w:before="3" w:line="222" w:lineRule="exact"/>
              <w:ind w:left="85"/>
              <w:rPr>
                <w:sz w:val="20"/>
              </w:rPr>
            </w:pPr>
            <w:r>
              <w:rPr>
                <w:sz w:val="20"/>
              </w:rPr>
              <w:t>Mirror</w:t>
            </w:r>
            <w:r>
              <w:rPr>
                <w:spacing w:val="-6"/>
                <w:sz w:val="20"/>
              </w:rPr>
              <w:t xml:space="preserve"> </w:t>
            </w:r>
            <w:r>
              <w:rPr>
                <w:sz w:val="20"/>
              </w:rPr>
              <w:t>—</w:t>
            </w:r>
            <w:r>
              <w:rPr>
                <w:spacing w:val="-6"/>
                <w:sz w:val="20"/>
              </w:rPr>
              <w:t xml:space="preserve"> </w:t>
            </w:r>
            <w:r>
              <w:rPr>
                <w:sz w:val="20"/>
              </w:rPr>
              <w:t>installation</w:t>
            </w:r>
            <w:r>
              <w:rPr>
                <w:spacing w:val="-7"/>
                <w:sz w:val="20"/>
              </w:rPr>
              <w:t xml:space="preserve"> </w:t>
            </w:r>
            <w:r>
              <w:rPr>
                <w:sz w:val="20"/>
              </w:rPr>
              <w:t>and</w:t>
            </w:r>
            <w:r>
              <w:rPr>
                <w:spacing w:val="-6"/>
                <w:sz w:val="20"/>
              </w:rPr>
              <w:t xml:space="preserve"> </w:t>
            </w:r>
            <w:r>
              <w:rPr>
                <w:sz w:val="20"/>
              </w:rPr>
              <w:t>replacement</w:t>
            </w:r>
            <w:r>
              <w:rPr>
                <w:spacing w:val="-7"/>
                <w:sz w:val="20"/>
              </w:rPr>
              <w:t xml:space="preserve"> </w:t>
            </w:r>
            <w:r>
              <w:rPr>
                <w:sz w:val="20"/>
              </w:rPr>
              <w:t>of</w:t>
            </w:r>
            <w:r>
              <w:rPr>
                <w:spacing w:val="-8"/>
                <w:sz w:val="20"/>
              </w:rPr>
              <w:t xml:space="preserve"> </w:t>
            </w:r>
            <w:r>
              <w:rPr>
                <w:spacing w:val="-2"/>
                <w:sz w:val="20"/>
              </w:rPr>
              <w:t>mirrors</w:t>
            </w:r>
          </w:p>
        </w:tc>
        <w:tc>
          <w:tcPr>
            <w:tcW w:w="630" w:type="dxa"/>
            <w:shd w:val="clear" w:color="auto" w:fill="D9D9D9"/>
          </w:tcPr>
          <w:p w14:paraId="75AB4E7B" w14:textId="77777777" w:rsidR="002E346F" w:rsidRDefault="00FF2A39">
            <w:pPr>
              <w:pStyle w:val="TableParagraph"/>
              <w:spacing w:before="3" w:line="222" w:lineRule="exact"/>
              <w:ind w:left="84"/>
              <w:rPr>
                <w:sz w:val="20"/>
              </w:rPr>
            </w:pPr>
            <w:r>
              <w:rPr>
                <w:spacing w:val="-5"/>
                <w:sz w:val="20"/>
              </w:rPr>
              <w:t>Yes</w:t>
            </w:r>
          </w:p>
        </w:tc>
        <w:tc>
          <w:tcPr>
            <w:tcW w:w="631" w:type="dxa"/>
            <w:shd w:val="clear" w:color="auto" w:fill="D9D9D9"/>
          </w:tcPr>
          <w:p w14:paraId="47EECA48" w14:textId="77777777" w:rsidR="002E346F" w:rsidRDefault="00FF2A39">
            <w:pPr>
              <w:pStyle w:val="TableParagraph"/>
              <w:spacing w:before="3" w:line="222" w:lineRule="exact"/>
              <w:ind w:left="84"/>
              <w:rPr>
                <w:sz w:val="20"/>
              </w:rPr>
            </w:pPr>
            <w:r>
              <w:rPr>
                <w:spacing w:val="-5"/>
                <w:sz w:val="20"/>
              </w:rPr>
              <w:t>Yes</w:t>
            </w:r>
          </w:p>
        </w:tc>
        <w:tc>
          <w:tcPr>
            <w:tcW w:w="1062" w:type="dxa"/>
            <w:tcBorders>
              <w:right w:val="nil"/>
            </w:tcBorders>
            <w:shd w:val="clear" w:color="auto" w:fill="D9D9D9"/>
          </w:tcPr>
          <w:p w14:paraId="2ED300E7" w14:textId="77777777" w:rsidR="002E346F" w:rsidRDefault="00FF2A39">
            <w:pPr>
              <w:pStyle w:val="TableParagraph"/>
              <w:spacing w:before="3" w:line="222" w:lineRule="exact"/>
              <w:ind w:left="82"/>
              <w:rPr>
                <w:sz w:val="20"/>
              </w:rPr>
            </w:pPr>
            <w:r>
              <w:rPr>
                <w:spacing w:val="-5"/>
                <w:sz w:val="20"/>
              </w:rPr>
              <w:t>Yes</w:t>
            </w:r>
          </w:p>
        </w:tc>
      </w:tr>
      <w:tr w:rsidR="002E346F" w14:paraId="539F1A03" w14:textId="77777777">
        <w:trPr>
          <w:trHeight w:val="730"/>
          <w:tblCellSpacing w:w="21" w:type="dxa"/>
        </w:trPr>
        <w:tc>
          <w:tcPr>
            <w:tcW w:w="516" w:type="dxa"/>
            <w:tcBorders>
              <w:left w:val="nil"/>
            </w:tcBorders>
            <w:shd w:val="clear" w:color="auto" w:fill="808080"/>
          </w:tcPr>
          <w:p w14:paraId="0E7E6487" w14:textId="77777777" w:rsidR="002E346F" w:rsidRDefault="00FF2A39">
            <w:pPr>
              <w:pStyle w:val="TableParagraph"/>
              <w:ind w:left="0" w:right="139"/>
              <w:jc w:val="center"/>
              <w:rPr>
                <w:b/>
                <w:sz w:val="20"/>
              </w:rPr>
            </w:pPr>
            <w:r>
              <w:rPr>
                <w:b/>
                <w:color w:val="FFFFFF"/>
                <w:spacing w:val="-5"/>
                <w:sz w:val="20"/>
              </w:rPr>
              <w:t>11</w:t>
            </w:r>
          </w:p>
        </w:tc>
        <w:tc>
          <w:tcPr>
            <w:tcW w:w="1484" w:type="dxa"/>
            <w:shd w:val="clear" w:color="auto" w:fill="D9D9D9"/>
          </w:tcPr>
          <w:p w14:paraId="21E343DF" w14:textId="77777777" w:rsidR="002E346F" w:rsidRDefault="00FF2A39">
            <w:pPr>
              <w:pStyle w:val="TableParagraph"/>
              <w:ind w:left="85"/>
              <w:rPr>
                <w:sz w:val="20"/>
              </w:rPr>
            </w:pPr>
            <w:r>
              <w:rPr>
                <w:spacing w:val="-2"/>
                <w:sz w:val="20"/>
              </w:rPr>
              <w:t>Placards</w:t>
            </w:r>
          </w:p>
        </w:tc>
        <w:tc>
          <w:tcPr>
            <w:tcW w:w="4521" w:type="dxa"/>
            <w:shd w:val="clear" w:color="auto" w:fill="D9D9D9"/>
          </w:tcPr>
          <w:p w14:paraId="26AF77AA" w14:textId="77777777" w:rsidR="002E346F" w:rsidRDefault="00FF2A39">
            <w:pPr>
              <w:pStyle w:val="TableParagraph"/>
              <w:ind w:left="85"/>
              <w:rPr>
                <w:sz w:val="20"/>
              </w:rPr>
            </w:pPr>
            <w:r>
              <w:rPr>
                <w:sz w:val="20"/>
              </w:rPr>
              <w:t>Placards, markings — installation and renewal of placards</w:t>
            </w:r>
            <w:r>
              <w:rPr>
                <w:spacing w:val="-7"/>
                <w:sz w:val="20"/>
              </w:rPr>
              <w:t xml:space="preserve"> </w:t>
            </w:r>
            <w:r>
              <w:rPr>
                <w:sz w:val="20"/>
              </w:rPr>
              <w:t>and</w:t>
            </w:r>
            <w:r>
              <w:rPr>
                <w:spacing w:val="-5"/>
                <w:sz w:val="20"/>
              </w:rPr>
              <w:t xml:space="preserve"> </w:t>
            </w:r>
            <w:r>
              <w:rPr>
                <w:sz w:val="20"/>
              </w:rPr>
              <w:t>markings</w:t>
            </w:r>
            <w:r>
              <w:rPr>
                <w:spacing w:val="-7"/>
                <w:sz w:val="20"/>
              </w:rPr>
              <w:t xml:space="preserve"> </w:t>
            </w:r>
            <w:r>
              <w:rPr>
                <w:sz w:val="20"/>
              </w:rPr>
              <w:t>required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AFM</w:t>
            </w:r>
            <w:r>
              <w:rPr>
                <w:spacing w:val="-5"/>
                <w:sz w:val="20"/>
              </w:rPr>
              <w:t xml:space="preserve"> </w:t>
            </w:r>
            <w:r>
              <w:rPr>
                <w:sz w:val="20"/>
              </w:rPr>
              <w:t>and the</w:t>
            </w:r>
          </w:p>
          <w:p w14:paraId="348E6A55" w14:textId="77777777" w:rsidR="002E346F" w:rsidRDefault="00FF2A39">
            <w:pPr>
              <w:pStyle w:val="TableParagraph"/>
              <w:spacing w:line="221" w:lineRule="exact"/>
              <w:ind w:left="85"/>
              <w:rPr>
                <w:sz w:val="20"/>
              </w:rPr>
            </w:pPr>
            <w:r>
              <w:rPr>
                <w:spacing w:val="-5"/>
                <w:sz w:val="20"/>
              </w:rPr>
              <w:t>AMM</w:t>
            </w:r>
          </w:p>
        </w:tc>
        <w:tc>
          <w:tcPr>
            <w:tcW w:w="630" w:type="dxa"/>
            <w:shd w:val="clear" w:color="auto" w:fill="D9D9D9"/>
          </w:tcPr>
          <w:p w14:paraId="569213D9" w14:textId="77777777" w:rsidR="002E346F" w:rsidRDefault="00FF2A39">
            <w:pPr>
              <w:pStyle w:val="TableParagraph"/>
              <w:ind w:left="84"/>
              <w:rPr>
                <w:sz w:val="20"/>
              </w:rPr>
            </w:pPr>
            <w:r>
              <w:rPr>
                <w:spacing w:val="-5"/>
                <w:sz w:val="20"/>
              </w:rPr>
              <w:t>Yes</w:t>
            </w:r>
          </w:p>
        </w:tc>
        <w:tc>
          <w:tcPr>
            <w:tcW w:w="631" w:type="dxa"/>
            <w:shd w:val="clear" w:color="auto" w:fill="D9D9D9"/>
          </w:tcPr>
          <w:p w14:paraId="3D1044EC"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3430EA73" w14:textId="77777777" w:rsidR="002E346F" w:rsidRDefault="00FF2A39">
            <w:pPr>
              <w:pStyle w:val="TableParagraph"/>
              <w:ind w:left="82"/>
              <w:rPr>
                <w:sz w:val="20"/>
              </w:rPr>
            </w:pPr>
            <w:r>
              <w:rPr>
                <w:spacing w:val="-5"/>
                <w:sz w:val="20"/>
              </w:rPr>
              <w:t>Yes</w:t>
            </w:r>
          </w:p>
        </w:tc>
      </w:tr>
      <w:tr w:rsidR="002E346F" w14:paraId="2490A853" w14:textId="77777777">
        <w:trPr>
          <w:trHeight w:val="732"/>
          <w:tblCellSpacing w:w="21" w:type="dxa"/>
        </w:trPr>
        <w:tc>
          <w:tcPr>
            <w:tcW w:w="516" w:type="dxa"/>
            <w:tcBorders>
              <w:left w:val="nil"/>
            </w:tcBorders>
            <w:shd w:val="clear" w:color="auto" w:fill="808080"/>
          </w:tcPr>
          <w:p w14:paraId="19B5D5EF" w14:textId="77777777" w:rsidR="002E346F" w:rsidRDefault="00FF2A39">
            <w:pPr>
              <w:pStyle w:val="TableParagraph"/>
              <w:spacing w:before="3"/>
              <w:ind w:left="0" w:right="139"/>
              <w:jc w:val="center"/>
              <w:rPr>
                <w:b/>
                <w:sz w:val="20"/>
              </w:rPr>
            </w:pPr>
            <w:r>
              <w:rPr>
                <w:b/>
                <w:color w:val="FFFFFF"/>
                <w:spacing w:val="-5"/>
                <w:sz w:val="20"/>
              </w:rPr>
              <w:t>12</w:t>
            </w:r>
          </w:p>
        </w:tc>
        <w:tc>
          <w:tcPr>
            <w:tcW w:w="1484" w:type="dxa"/>
            <w:shd w:val="clear" w:color="auto" w:fill="D9D9D9"/>
          </w:tcPr>
          <w:p w14:paraId="6FDCFA6D" w14:textId="77777777" w:rsidR="002E346F" w:rsidRDefault="00FF2A39">
            <w:pPr>
              <w:pStyle w:val="TableParagraph"/>
              <w:spacing w:before="3"/>
              <w:ind w:left="85"/>
              <w:rPr>
                <w:sz w:val="20"/>
              </w:rPr>
            </w:pPr>
            <w:r>
              <w:rPr>
                <w:spacing w:val="-2"/>
                <w:sz w:val="20"/>
              </w:rPr>
              <w:t>Servicing</w:t>
            </w:r>
          </w:p>
        </w:tc>
        <w:tc>
          <w:tcPr>
            <w:tcW w:w="4521" w:type="dxa"/>
            <w:shd w:val="clear" w:color="auto" w:fill="D9D9D9"/>
          </w:tcPr>
          <w:p w14:paraId="0B80282E" w14:textId="77777777" w:rsidR="002E346F" w:rsidRDefault="00FF2A39">
            <w:pPr>
              <w:pStyle w:val="TableParagraph"/>
              <w:spacing w:before="3"/>
              <w:ind w:left="85" w:right="169"/>
              <w:rPr>
                <w:sz w:val="20"/>
              </w:rPr>
            </w:pPr>
            <w:r>
              <w:rPr>
                <w:sz w:val="20"/>
              </w:rPr>
              <w:t>Those</w:t>
            </w:r>
            <w:r>
              <w:rPr>
                <w:spacing w:val="-7"/>
                <w:sz w:val="20"/>
              </w:rPr>
              <w:t xml:space="preserve"> </w:t>
            </w:r>
            <w:r>
              <w:rPr>
                <w:sz w:val="20"/>
              </w:rPr>
              <w:t>items</w:t>
            </w:r>
            <w:r>
              <w:rPr>
                <w:spacing w:val="-8"/>
                <w:sz w:val="20"/>
              </w:rPr>
              <w:t xml:space="preserve"> </w:t>
            </w:r>
            <w:r>
              <w:rPr>
                <w:sz w:val="20"/>
              </w:rPr>
              <w:t>not</w:t>
            </w:r>
            <w:r>
              <w:rPr>
                <w:spacing w:val="-6"/>
                <w:sz w:val="20"/>
              </w:rPr>
              <w:t xml:space="preserve"> </w:t>
            </w:r>
            <w:r>
              <w:rPr>
                <w:sz w:val="20"/>
              </w:rPr>
              <w:t>requiring</w:t>
            </w:r>
            <w:r>
              <w:rPr>
                <w:spacing w:val="-7"/>
                <w:sz w:val="20"/>
              </w:rPr>
              <w:t xml:space="preserve"> </w:t>
            </w:r>
            <w:r>
              <w:rPr>
                <w:sz w:val="20"/>
              </w:rPr>
              <w:t>a</w:t>
            </w:r>
            <w:r>
              <w:rPr>
                <w:spacing w:val="-6"/>
                <w:sz w:val="20"/>
              </w:rPr>
              <w:t xml:space="preserve"> </w:t>
            </w:r>
            <w:r>
              <w:rPr>
                <w:sz w:val="20"/>
              </w:rPr>
              <w:t>disassembly</w:t>
            </w:r>
            <w:r>
              <w:rPr>
                <w:spacing w:val="-6"/>
                <w:sz w:val="20"/>
              </w:rPr>
              <w:t xml:space="preserve"> </w:t>
            </w:r>
            <w:r>
              <w:rPr>
                <w:sz w:val="20"/>
              </w:rPr>
              <w:t>of</w:t>
            </w:r>
            <w:r>
              <w:rPr>
                <w:spacing w:val="-8"/>
                <w:sz w:val="20"/>
              </w:rPr>
              <w:t xml:space="preserve"> </w:t>
            </w:r>
            <w:r>
              <w:rPr>
                <w:sz w:val="20"/>
              </w:rPr>
              <w:t>other than non-structural items, such as cover plates,</w:t>
            </w:r>
          </w:p>
          <w:p w14:paraId="4E92147F" w14:textId="77777777" w:rsidR="002E346F" w:rsidRDefault="00FF2A39">
            <w:pPr>
              <w:pStyle w:val="TableParagraph"/>
              <w:spacing w:line="221" w:lineRule="exact"/>
              <w:ind w:left="85"/>
              <w:rPr>
                <w:sz w:val="20"/>
              </w:rPr>
            </w:pPr>
            <w:r>
              <w:rPr>
                <w:sz w:val="20"/>
              </w:rPr>
              <w:t>cowlings</w:t>
            </w:r>
            <w:r>
              <w:rPr>
                <w:spacing w:val="-8"/>
                <w:sz w:val="20"/>
              </w:rPr>
              <w:t xml:space="preserve"> </w:t>
            </w:r>
            <w:r>
              <w:rPr>
                <w:sz w:val="20"/>
              </w:rPr>
              <w:t>and</w:t>
            </w:r>
            <w:r>
              <w:rPr>
                <w:spacing w:val="-6"/>
                <w:sz w:val="20"/>
              </w:rPr>
              <w:t xml:space="preserve"> </w:t>
            </w:r>
            <w:r>
              <w:rPr>
                <w:sz w:val="20"/>
              </w:rPr>
              <w:t>fairings</w:t>
            </w:r>
            <w:r>
              <w:rPr>
                <w:spacing w:val="-5"/>
                <w:sz w:val="20"/>
              </w:rPr>
              <w:t xml:space="preserve"> </w:t>
            </w:r>
            <w:r>
              <w:rPr>
                <w:sz w:val="20"/>
              </w:rPr>
              <w:t>—</w:t>
            </w:r>
            <w:r>
              <w:rPr>
                <w:spacing w:val="-5"/>
                <w:sz w:val="20"/>
              </w:rPr>
              <w:t xml:space="preserve"> </w:t>
            </w:r>
            <w:r>
              <w:rPr>
                <w:spacing w:val="-2"/>
                <w:sz w:val="20"/>
              </w:rPr>
              <w:t>lubrication</w:t>
            </w:r>
          </w:p>
        </w:tc>
        <w:tc>
          <w:tcPr>
            <w:tcW w:w="630" w:type="dxa"/>
            <w:shd w:val="clear" w:color="auto" w:fill="D9D9D9"/>
          </w:tcPr>
          <w:p w14:paraId="55293749"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293ABB9F"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4D3C7CE8" w14:textId="77777777" w:rsidR="002E346F" w:rsidRDefault="00FF2A39">
            <w:pPr>
              <w:pStyle w:val="TableParagraph"/>
              <w:spacing w:before="3"/>
              <w:ind w:left="82"/>
              <w:rPr>
                <w:sz w:val="20"/>
              </w:rPr>
            </w:pPr>
            <w:r>
              <w:rPr>
                <w:spacing w:val="-5"/>
                <w:sz w:val="20"/>
              </w:rPr>
              <w:t>Yes</w:t>
            </w:r>
          </w:p>
        </w:tc>
      </w:tr>
      <w:tr w:rsidR="002E346F" w14:paraId="1CEDAEFA" w14:textId="77777777">
        <w:trPr>
          <w:trHeight w:val="977"/>
          <w:tblCellSpacing w:w="21" w:type="dxa"/>
        </w:trPr>
        <w:tc>
          <w:tcPr>
            <w:tcW w:w="516" w:type="dxa"/>
            <w:vMerge w:val="restart"/>
            <w:tcBorders>
              <w:left w:val="nil"/>
              <w:bottom w:val="nil"/>
            </w:tcBorders>
            <w:shd w:val="clear" w:color="auto" w:fill="808080"/>
          </w:tcPr>
          <w:p w14:paraId="5C963C09" w14:textId="77777777" w:rsidR="002E346F" w:rsidRDefault="00FF2A39">
            <w:pPr>
              <w:pStyle w:val="TableParagraph"/>
              <w:spacing w:before="3"/>
              <w:rPr>
                <w:b/>
                <w:sz w:val="20"/>
              </w:rPr>
            </w:pPr>
            <w:r>
              <w:rPr>
                <w:b/>
                <w:color w:val="FFFFFF"/>
                <w:spacing w:val="-5"/>
                <w:sz w:val="20"/>
              </w:rPr>
              <w:t>20</w:t>
            </w:r>
          </w:p>
        </w:tc>
        <w:tc>
          <w:tcPr>
            <w:tcW w:w="1484" w:type="dxa"/>
            <w:vMerge w:val="restart"/>
            <w:tcBorders>
              <w:bottom w:val="nil"/>
            </w:tcBorders>
            <w:shd w:val="clear" w:color="auto" w:fill="D9D9D9"/>
          </w:tcPr>
          <w:p w14:paraId="0A8A14D7" w14:textId="77777777" w:rsidR="002E346F" w:rsidRDefault="00FF2A39">
            <w:pPr>
              <w:pStyle w:val="TableParagraph"/>
              <w:spacing w:before="3"/>
              <w:ind w:left="85" w:right="659"/>
              <w:rPr>
                <w:sz w:val="20"/>
              </w:rPr>
            </w:pPr>
            <w:r>
              <w:rPr>
                <w:spacing w:val="-2"/>
                <w:sz w:val="20"/>
              </w:rPr>
              <w:t>Standard practices</w:t>
            </w:r>
          </w:p>
        </w:tc>
        <w:tc>
          <w:tcPr>
            <w:tcW w:w="4521" w:type="dxa"/>
            <w:shd w:val="clear" w:color="auto" w:fill="D9D9D9"/>
          </w:tcPr>
          <w:p w14:paraId="6E4E4156" w14:textId="77777777" w:rsidR="002E346F" w:rsidRDefault="00FF2A39">
            <w:pPr>
              <w:pStyle w:val="TableParagraph"/>
              <w:spacing w:before="3"/>
              <w:ind w:left="85" w:right="169"/>
              <w:rPr>
                <w:sz w:val="20"/>
              </w:rPr>
            </w:pPr>
            <w:r>
              <w:rPr>
                <w:sz w:val="20"/>
              </w:rPr>
              <w:t>Safety</w:t>
            </w:r>
            <w:r>
              <w:rPr>
                <w:spacing w:val="-1"/>
                <w:sz w:val="20"/>
              </w:rPr>
              <w:t xml:space="preserve"> </w:t>
            </w:r>
            <w:r>
              <w:rPr>
                <w:sz w:val="20"/>
              </w:rPr>
              <w:t>wiring —</w:t>
            </w:r>
            <w:r>
              <w:rPr>
                <w:spacing w:val="-2"/>
                <w:sz w:val="20"/>
              </w:rPr>
              <w:t xml:space="preserve"> </w:t>
            </w:r>
            <w:r>
              <w:rPr>
                <w:sz w:val="20"/>
              </w:rPr>
              <w:t>replacement</w:t>
            </w:r>
            <w:r>
              <w:rPr>
                <w:spacing w:val="-2"/>
                <w:sz w:val="20"/>
              </w:rPr>
              <w:t xml:space="preserve"> </w:t>
            </w:r>
            <w:r>
              <w:rPr>
                <w:sz w:val="20"/>
              </w:rPr>
              <w:t>of</w:t>
            </w:r>
            <w:r>
              <w:rPr>
                <w:spacing w:val="-4"/>
                <w:sz w:val="20"/>
              </w:rPr>
              <w:t xml:space="preserve"> </w:t>
            </w:r>
            <w:r>
              <w:rPr>
                <w:sz w:val="20"/>
              </w:rPr>
              <w:t>defective</w:t>
            </w:r>
            <w:r>
              <w:rPr>
                <w:spacing w:val="-3"/>
                <w:sz w:val="20"/>
              </w:rPr>
              <w:t xml:space="preserve"> </w:t>
            </w:r>
            <w:r>
              <w:rPr>
                <w:sz w:val="20"/>
              </w:rPr>
              <w:t>safety wiring or cotter keys, excluding those in engine controls,</w:t>
            </w:r>
            <w:r>
              <w:rPr>
                <w:spacing w:val="-9"/>
                <w:sz w:val="20"/>
              </w:rPr>
              <w:t xml:space="preserve"> </w:t>
            </w:r>
            <w:r>
              <w:rPr>
                <w:sz w:val="20"/>
              </w:rPr>
              <w:t>transmission</w:t>
            </w:r>
            <w:r>
              <w:rPr>
                <w:spacing w:val="-9"/>
                <w:sz w:val="20"/>
              </w:rPr>
              <w:t xml:space="preserve"> </w:t>
            </w:r>
            <w:r>
              <w:rPr>
                <w:sz w:val="20"/>
              </w:rPr>
              <w:t>controls</w:t>
            </w:r>
            <w:r>
              <w:rPr>
                <w:spacing w:val="-10"/>
                <w:sz w:val="20"/>
              </w:rPr>
              <w:t xml:space="preserve"> </w:t>
            </w:r>
            <w:r>
              <w:rPr>
                <w:sz w:val="20"/>
              </w:rPr>
              <w:t>and</w:t>
            </w:r>
            <w:r>
              <w:rPr>
                <w:spacing w:val="-9"/>
                <w:sz w:val="20"/>
              </w:rPr>
              <w:t xml:space="preserve"> </w:t>
            </w:r>
            <w:r>
              <w:rPr>
                <w:sz w:val="20"/>
              </w:rPr>
              <w:t>flight</w:t>
            </w:r>
            <w:r>
              <w:rPr>
                <w:spacing w:val="-9"/>
                <w:sz w:val="20"/>
              </w:rPr>
              <w:t xml:space="preserve"> </w:t>
            </w:r>
            <w:r>
              <w:rPr>
                <w:sz w:val="20"/>
              </w:rPr>
              <w:t>control</w:t>
            </w:r>
          </w:p>
          <w:p w14:paraId="4B2D7A26" w14:textId="77777777" w:rsidR="002E346F" w:rsidRDefault="00FF2A39">
            <w:pPr>
              <w:pStyle w:val="TableParagraph"/>
              <w:spacing w:line="222" w:lineRule="exact"/>
              <w:ind w:left="85"/>
              <w:rPr>
                <w:sz w:val="20"/>
              </w:rPr>
            </w:pPr>
            <w:r>
              <w:rPr>
                <w:spacing w:val="-2"/>
                <w:sz w:val="20"/>
              </w:rPr>
              <w:t>systems</w:t>
            </w:r>
          </w:p>
        </w:tc>
        <w:tc>
          <w:tcPr>
            <w:tcW w:w="630" w:type="dxa"/>
            <w:shd w:val="clear" w:color="auto" w:fill="D9D9D9"/>
          </w:tcPr>
          <w:p w14:paraId="2AB3F207"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5458B170"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699BE6AF" w14:textId="77777777" w:rsidR="002E346F" w:rsidRDefault="00FF2A39">
            <w:pPr>
              <w:pStyle w:val="TableParagraph"/>
              <w:spacing w:before="3"/>
              <w:ind w:left="82"/>
              <w:rPr>
                <w:sz w:val="20"/>
              </w:rPr>
            </w:pPr>
            <w:r>
              <w:rPr>
                <w:spacing w:val="-5"/>
                <w:sz w:val="20"/>
              </w:rPr>
              <w:t>Yes</w:t>
            </w:r>
          </w:p>
        </w:tc>
      </w:tr>
      <w:tr w:rsidR="002E346F" w14:paraId="529FB476" w14:textId="77777777">
        <w:trPr>
          <w:trHeight w:val="978"/>
          <w:tblCellSpacing w:w="21" w:type="dxa"/>
        </w:trPr>
        <w:tc>
          <w:tcPr>
            <w:tcW w:w="516" w:type="dxa"/>
            <w:vMerge/>
            <w:tcBorders>
              <w:top w:val="nil"/>
              <w:left w:val="nil"/>
              <w:bottom w:val="nil"/>
            </w:tcBorders>
            <w:shd w:val="clear" w:color="auto" w:fill="808080"/>
          </w:tcPr>
          <w:p w14:paraId="655E79C5" w14:textId="77777777" w:rsidR="002E346F" w:rsidRDefault="002E346F">
            <w:pPr>
              <w:rPr>
                <w:sz w:val="2"/>
                <w:szCs w:val="2"/>
              </w:rPr>
            </w:pPr>
          </w:p>
        </w:tc>
        <w:tc>
          <w:tcPr>
            <w:tcW w:w="1484" w:type="dxa"/>
            <w:vMerge/>
            <w:tcBorders>
              <w:top w:val="nil"/>
              <w:bottom w:val="nil"/>
            </w:tcBorders>
            <w:shd w:val="clear" w:color="auto" w:fill="D9D9D9"/>
          </w:tcPr>
          <w:p w14:paraId="7472694F" w14:textId="77777777" w:rsidR="002E346F" w:rsidRDefault="002E346F">
            <w:pPr>
              <w:rPr>
                <w:sz w:val="2"/>
                <w:szCs w:val="2"/>
              </w:rPr>
            </w:pPr>
          </w:p>
        </w:tc>
        <w:tc>
          <w:tcPr>
            <w:tcW w:w="4521" w:type="dxa"/>
            <w:tcBorders>
              <w:bottom w:val="nil"/>
            </w:tcBorders>
            <w:shd w:val="clear" w:color="auto" w:fill="D9D9D9"/>
          </w:tcPr>
          <w:p w14:paraId="643EE75F" w14:textId="77777777" w:rsidR="002E346F" w:rsidRDefault="00FF2A39">
            <w:pPr>
              <w:pStyle w:val="TableParagraph"/>
              <w:spacing w:line="240" w:lineRule="atLeast"/>
              <w:ind w:left="85" w:right="855"/>
              <w:jc w:val="both"/>
              <w:rPr>
                <w:sz w:val="20"/>
              </w:rPr>
            </w:pPr>
            <w:r>
              <w:rPr>
                <w:sz w:val="20"/>
              </w:rPr>
              <w:t>Simple</w:t>
            </w:r>
            <w:r>
              <w:rPr>
                <w:spacing w:val="-5"/>
                <w:sz w:val="20"/>
              </w:rPr>
              <w:t xml:space="preserve"> </w:t>
            </w:r>
            <w:r>
              <w:rPr>
                <w:sz w:val="20"/>
              </w:rPr>
              <w:t>non-structural</w:t>
            </w:r>
            <w:r>
              <w:rPr>
                <w:spacing w:val="-4"/>
                <w:sz w:val="20"/>
              </w:rPr>
              <w:t xml:space="preserve"> </w:t>
            </w:r>
            <w:r>
              <w:rPr>
                <w:sz w:val="20"/>
              </w:rPr>
              <w:t>standard</w:t>
            </w:r>
            <w:r>
              <w:rPr>
                <w:spacing w:val="-3"/>
                <w:sz w:val="20"/>
              </w:rPr>
              <w:t xml:space="preserve"> </w:t>
            </w:r>
            <w:r>
              <w:rPr>
                <w:sz w:val="20"/>
              </w:rPr>
              <w:t>fasteners</w:t>
            </w:r>
            <w:r>
              <w:rPr>
                <w:spacing w:val="-1"/>
                <w:sz w:val="20"/>
              </w:rPr>
              <w:t xml:space="preserve"> </w:t>
            </w:r>
            <w:r>
              <w:rPr>
                <w:sz w:val="20"/>
              </w:rPr>
              <w:t>— replacement</w:t>
            </w:r>
            <w:r>
              <w:rPr>
                <w:spacing w:val="-1"/>
                <w:sz w:val="20"/>
              </w:rPr>
              <w:t xml:space="preserve"> </w:t>
            </w:r>
            <w:r>
              <w:rPr>
                <w:sz w:val="20"/>
              </w:rPr>
              <w:t>and</w:t>
            </w:r>
            <w:r>
              <w:rPr>
                <w:spacing w:val="-1"/>
                <w:sz w:val="20"/>
              </w:rPr>
              <w:t xml:space="preserve"> </w:t>
            </w:r>
            <w:r>
              <w:rPr>
                <w:sz w:val="20"/>
              </w:rPr>
              <w:t>adjustment,</w:t>
            </w:r>
            <w:r>
              <w:rPr>
                <w:spacing w:val="-1"/>
                <w:sz w:val="20"/>
              </w:rPr>
              <w:t xml:space="preserve"> </w:t>
            </w:r>
            <w:r>
              <w:rPr>
                <w:sz w:val="20"/>
              </w:rPr>
              <w:t>excluding</w:t>
            </w:r>
            <w:r>
              <w:rPr>
                <w:spacing w:val="-2"/>
                <w:sz w:val="20"/>
              </w:rPr>
              <w:t xml:space="preserve"> </w:t>
            </w:r>
            <w:r>
              <w:rPr>
                <w:sz w:val="20"/>
              </w:rPr>
              <w:t>the replacement</w:t>
            </w:r>
            <w:r>
              <w:rPr>
                <w:spacing w:val="-8"/>
                <w:sz w:val="20"/>
              </w:rPr>
              <w:t xml:space="preserve"> </w:t>
            </w:r>
            <w:r>
              <w:rPr>
                <w:sz w:val="20"/>
              </w:rPr>
              <w:t>of</w:t>
            </w:r>
            <w:r>
              <w:rPr>
                <w:spacing w:val="-9"/>
                <w:sz w:val="20"/>
              </w:rPr>
              <w:t xml:space="preserve"> </w:t>
            </w:r>
            <w:r>
              <w:rPr>
                <w:sz w:val="20"/>
              </w:rPr>
              <w:t>receptacles</w:t>
            </w:r>
            <w:r>
              <w:rPr>
                <w:spacing w:val="-9"/>
                <w:sz w:val="20"/>
              </w:rPr>
              <w:t xml:space="preserve"> </w:t>
            </w:r>
            <w:r>
              <w:rPr>
                <w:sz w:val="20"/>
              </w:rPr>
              <w:t>and</w:t>
            </w:r>
            <w:r>
              <w:rPr>
                <w:spacing w:val="-8"/>
                <w:sz w:val="20"/>
              </w:rPr>
              <w:t xml:space="preserve"> </w:t>
            </w:r>
            <w:r>
              <w:rPr>
                <w:sz w:val="20"/>
              </w:rPr>
              <w:t>anchor</w:t>
            </w:r>
            <w:r>
              <w:rPr>
                <w:spacing w:val="-8"/>
                <w:sz w:val="20"/>
              </w:rPr>
              <w:t xml:space="preserve"> </w:t>
            </w:r>
            <w:r>
              <w:rPr>
                <w:sz w:val="20"/>
              </w:rPr>
              <w:t>nuts requiring riveting</w:t>
            </w:r>
          </w:p>
        </w:tc>
        <w:tc>
          <w:tcPr>
            <w:tcW w:w="630" w:type="dxa"/>
            <w:tcBorders>
              <w:bottom w:val="nil"/>
            </w:tcBorders>
            <w:shd w:val="clear" w:color="auto" w:fill="D9D9D9"/>
          </w:tcPr>
          <w:p w14:paraId="5C3F0219" w14:textId="77777777" w:rsidR="002E346F" w:rsidRDefault="00FF2A39">
            <w:pPr>
              <w:pStyle w:val="TableParagraph"/>
              <w:ind w:left="84"/>
              <w:rPr>
                <w:sz w:val="20"/>
              </w:rPr>
            </w:pPr>
            <w:r>
              <w:rPr>
                <w:spacing w:val="-5"/>
                <w:sz w:val="20"/>
              </w:rPr>
              <w:t>Yes</w:t>
            </w:r>
          </w:p>
        </w:tc>
        <w:tc>
          <w:tcPr>
            <w:tcW w:w="631" w:type="dxa"/>
            <w:tcBorders>
              <w:bottom w:val="nil"/>
            </w:tcBorders>
            <w:shd w:val="clear" w:color="auto" w:fill="D9D9D9"/>
          </w:tcPr>
          <w:p w14:paraId="78406A12" w14:textId="77777777" w:rsidR="002E346F" w:rsidRDefault="00FF2A39">
            <w:pPr>
              <w:pStyle w:val="TableParagraph"/>
              <w:ind w:left="84"/>
              <w:rPr>
                <w:sz w:val="20"/>
              </w:rPr>
            </w:pPr>
            <w:r>
              <w:rPr>
                <w:spacing w:val="-5"/>
                <w:sz w:val="20"/>
              </w:rPr>
              <w:t>Yes</w:t>
            </w:r>
          </w:p>
        </w:tc>
        <w:tc>
          <w:tcPr>
            <w:tcW w:w="1062" w:type="dxa"/>
            <w:tcBorders>
              <w:bottom w:val="nil"/>
              <w:right w:val="nil"/>
            </w:tcBorders>
            <w:shd w:val="clear" w:color="auto" w:fill="D9D9D9"/>
          </w:tcPr>
          <w:p w14:paraId="5A323171" w14:textId="77777777" w:rsidR="002E346F" w:rsidRDefault="00FF2A39">
            <w:pPr>
              <w:pStyle w:val="TableParagraph"/>
              <w:ind w:left="82"/>
              <w:rPr>
                <w:sz w:val="20"/>
              </w:rPr>
            </w:pPr>
            <w:r>
              <w:rPr>
                <w:spacing w:val="-5"/>
                <w:sz w:val="20"/>
              </w:rPr>
              <w:t>Yes</w:t>
            </w:r>
          </w:p>
        </w:tc>
      </w:tr>
    </w:tbl>
    <w:p w14:paraId="53DAE8BC" w14:textId="77777777" w:rsidR="002E346F" w:rsidRDefault="002E346F">
      <w:pPr>
        <w:pStyle w:val="TableParagraph"/>
        <w:rPr>
          <w:sz w:val="20"/>
        </w:rPr>
        <w:sectPr w:rsidR="002E346F">
          <w:pgSz w:w="11910" w:h="16840"/>
          <w:pgMar w:top="1800" w:right="720" w:bottom="1180" w:left="1080" w:header="742" w:footer="994" w:gutter="0"/>
          <w:cols w:space="720"/>
        </w:sectPr>
      </w:pPr>
    </w:p>
    <w:p w14:paraId="101F5449" w14:textId="77777777" w:rsidR="002E346F" w:rsidRDefault="002E346F">
      <w:pPr>
        <w:pStyle w:val="BodyText"/>
        <w:spacing w:before="0"/>
        <w:ind w:left="0" w:firstLine="0"/>
        <w:rPr>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79"/>
        <w:gridCol w:w="1526"/>
        <w:gridCol w:w="4563"/>
        <w:gridCol w:w="672"/>
        <w:gridCol w:w="673"/>
        <w:gridCol w:w="1125"/>
      </w:tblGrid>
      <w:tr w:rsidR="002E346F" w14:paraId="0D23C70D" w14:textId="77777777">
        <w:trPr>
          <w:trHeight w:val="243"/>
          <w:tblCellSpacing w:w="21" w:type="dxa"/>
        </w:trPr>
        <w:tc>
          <w:tcPr>
            <w:tcW w:w="516" w:type="dxa"/>
            <w:tcBorders>
              <w:top w:val="nil"/>
              <w:left w:val="nil"/>
            </w:tcBorders>
            <w:shd w:val="clear" w:color="auto" w:fill="808080"/>
          </w:tcPr>
          <w:p w14:paraId="1CF11BC9" w14:textId="77777777" w:rsidR="002E346F" w:rsidRDefault="00FF2A39">
            <w:pPr>
              <w:pStyle w:val="TableParagraph"/>
              <w:spacing w:before="1" w:line="222" w:lineRule="exact"/>
              <w:ind w:left="0" w:right="2"/>
              <w:jc w:val="center"/>
              <w:rPr>
                <w:b/>
                <w:sz w:val="20"/>
              </w:rPr>
            </w:pPr>
            <w:r>
              <w:rPr>
                <w:b/>
                <w:color w:val="FFFFFF"/>
                <w:spacing w:val="-5"/>
                <w:sz w:val="20"/>
              </w:rPr>
              <w:t>ATA</w:t>
            </w:r>
          </w:p>
        </w:tc>
        <w:tc>
          <w:tcPr>
            <w:tcW w:w="1484" w:type="dxa"/>
            <w:tcBorders>
              <w:top w:val="nil"/>
            </w:tcBorders>
            <w:shd w:val="clear" w:color="auto" w:fill="808080"/>
          </w:tcPr>
          <w:p w14:paraId="68C3A863" w14:textId="77777777" w:rsidR="002E346F" w:rsidRDefault="00FF2A39">
            <w:pPr>
              <w:pStyle w:val="TableParagraph"/>
              <w:spacing w:before="1" w:line="222" w:lineRule="exact"/>
              <w:ind w:left="19" w:right="21"/>
              <w:jc w:val="center"/>
              <w:rPr>
                <w:b/>
                <w:sz w:val="20"/>
              </w:rPr>
            </w:pPr>
            <w:r>
              <w:rPr>
                <w:b/>
                <w:color w:val="FFFFFF"/>
                <w:spacing w:val="-4"/>
                <w:sz w:val="20"/>
              </w:rPr>
              <w:t>Area</w:t>
            </w:r>
          </w:p>
        </w:tc>
        <w:tc>
          <w:tcPr>
            <w:tcW w:w="4521" w:type="dxa"/>
            <w:tcBorders>
              <w:top w:val="nil"/>
            </w:tcBorders>
            <w:shd w:val="clear" w:color="auto" w:fill="808080"/>
          </w:tcPr>
          <w:p w14:paraId="351FCAE9" w14:textId="77777777" w:rsidR="002E346F" w:rsidRDefault="00FF2A39">
            <w:pPr>
              <w:pStyle w:val="TableParagraph"/>
              <w:spacing w:before="1" w:line="222" w:lineRule="exact"/>
              <w:ind w:left="0" w:right="6"/>
              <w:jc w:val="center"/>
              <w:rPr>
                <w:b/>
                <w:sz w:val="20"/>
              </w:rPr>
            </w:pPr>
            <w:r>
              <w:rPr>
                <w:b/>
                <w:color w:val="FFFFFF"/>
                <w:spacing w:val="-4"/>
                <w:sz w:val="20"/>
              </w:rPr>
              <w:t>Task</w:t>
            </w:r>
          </w:p>
        </w:tc>
        <w:tc>
          <w:tcPr>
            <w:tcW w:w="630" w:type="dxa"/>
            <w:tcBorders>
              <w:top w:val="nil"/>
            </w:tcBorders>
            <w:shd w:val="clear" w:color="auto" w:fill="808080"/>
          </w:tcPr>
          <w:p w14:paraId="1FB82A88" w14:textId="77777777" w:rsidR="002E346F" w:rsidRDefault="00FF2A39">
            <w:pPr>
              <w:pStyle w:val="TableParagraph"/>
              <w:spacing w:before="1" w:line="222" w:lineRule="exact"/>
              <w:ind w:left="0" w:right="5"/>
              <w:jc w:val="center"/>
              <w:rPr>
                <w:b/>
                <w:sz w:val="20"/>
              </w:rPr>
            </w:pPr>
            <w:r>
              <w:rPr>
                <w:b/>
                <w:color w:val="FFFFFF"/>
                <w:spacing w:val="-5"/>
                <w:sz w:val="20"/>
              </w:rPr>
              <w:t>SP</w:t>
            </w:r>
          </w:p>
        </w:tc>
        <w:tc>
          <w:tcPr>
            <w:tcW w:w="631" w:type="dxa"/>
            <w:tcBorders>
              <w:top w:val="nil"/>
            </w:tcBorders>
            <w:shd w:val="clear" w:color="auto" w:fill="808080"/>
          </w:tcPr>
          <w:p w14:paraId="77446DBB" w14:textId="77777777" w:rsidR="002E346F" w:rsidRDefault="00FF2A39">
            <w:pPr>
              <w:pStyle w:val="TableParagraph"/>
              <w:spacing w:before="1" w:line="222" w:lineRule="exact"/>
              <w:ind w:left="115"/>
              <w:rPr>
                <w:b/>
                <w:sz w:val="20"/>
              </w:rPr>
            </w:pPr>
            <w:r>
              <w:rPr>
                <w:b/>
                <w:color w:val="FFFFFF"/>
                <w:spacing w:val="-4"/>
                <w:sz w:val="20"/>
              </w:rPr>
              <w:t>SSPS</w:t>
            </w:r>
          </w:p>
        </w:tc>
        <w:tc>
          <w:tcPr>
            <w:tcW w:w="1062" w:type="dxa"/>
            <w:tcBorders>
              <w:top w:val="nil"/>
              <w:right w:val="nil"/>
            </w:tcBorders>
            <w:shd w:val="clear" w:color="auto" w:fill="808080"/>
          </w:tcPr>
          <w:p w14:paraId="1732A655" w14:textId="77777777" w:rsidR="002E346F" w:rsidRDefault="00FF2A39">
            <w:pPr>
              <w:pStyle w:val="TableParagraph"/>
              <w:spacing w:before="1" w:line="222" w:lineRule="exact"/>
              <w:ind w:left="91"/>
              <w:rPr>
                <w:b/>
                <w:sz w:val="20"/>
              </w:rPr>
            </w:pPr>
            <w:r>
              <w:rPr>
                <w:b/>
                <w:color w:val="FFFFFF"/>
                <w:spacing w:val="-2"/>
                <w:sz w:val="20"/>
              </w:rPr>
              <w:t>SLPS/TMG</w:t>
            </w:r>
          </w:p>
        </w:tc>
      </w:tr>
      <w:tr w:rsidR="002E346F" w14:paraId="16DD6435" w14:textId="77777777">
        <w:trPr>
          <w:trHeight w:val="977"/>
          <w:tblCellSpacing w:w="21" w:type="dxa"/>
        </w:trPr>
        <w:tc>
          <w:tcPr>
            <w:tcW w:w="516" w:type="dxa"/>
            <w:tcBorders>
              <w:left w:val="nil"/>
            </w:tcBorders>
            <w:shd w:val="clear" w:color="auto" w:fill="808080"/>
          </w:tcPr>
          <w:p w14:paraId="3097EBBB" w14:textId="77777777" w:rsidR="002E346F" w:rsidRDefault="002E346F">
            <w:pPr>
              <w:pStyle w:val="TableParagraph"/>
              <w:ind w:left="0"/>
              <w:rPr>
                <w:rFonts w:ascii="Times New Roman"/>
                <w:sz w:val="18"/>
              </w:rPr>
            </w:pPr>
          </w:p>
        </w:tc>
        <w:tc>
          <w:tcPr>
            <w:tcW w:w="1484" w:type="dxa"/>
            <w:shd w:val="clear" w:color="auto" w:fill="D9D9D9"/>
          </w:tcPr>
          <w:p w14:paraId="4F3B2CA4" w14:textId="77777777" w:rsidR="002E346F" w:rsidRDefault="002E346F">
            <w:pPr>
              <w:pStyle w:val="TableParagraph"/>
              <w:ind w:left="0"/>
              <w:rPr>
                <w:rFonts w:ascii="Times New Roman"/>
                <w:sz w:val="18"/>
              </w:rPr>
            </w:pPr>
          </w:p>
        </w:tc>
        <w:tc>
          <w:tcPr>
            <w:tcW w:w="4521" w:type="dxa"/>
            <w:shd w:val="clear" w:color="auto" w:fill="D9D9D9"/>
          </w:tcPr>
          <w:p w14:paraId="2C2C62E6" w14:textId="77777777" w:rsidR="002E346F" w:rsidRDefault="00FF2A39">
            <w:pPr>
              <w:pStyle w:val="TableParagraph"/>
              <w:spacing w:before="3"/>
              <w:ind w:left="85"/>
              <w:rPr>
                <w:sz w:val="20"/>
              </w:rPr>
            </w:pPr>
            <w:r>
              <w:rPr>
                <w:sz w:val="20"/>
              </w:rPr>
              <w:t>Free play — measurement of the free play in the control</w:t>
            </w:r>
            <w:r>
              <w:rPr>
                <w:spacing w:val="-9"/>
                <w:sz w:val="20"/>
              </w:rPr>
              <w:t xml:space="preserve"> </w:t>
            </w:r>
            <w:r>
              <w:rPr>
                <w:sz w:val="20"/>
              </w:rPr>
              <w:t>system</w:t>
            </w:r>
            <w:r>
              <w:rPr>
                <w:spacing w:val="-9"/>
                <w:sz w:val="20"/>
              </w:rPr>
              <w:t xml:space="preserve"> </w:t>
            </w:r>
            <w:r>
              <w:rPr>
                <w:sz w:val="20"/>
              </w:rPr>
              <w:t>and</w:t>
            </w:r>
            <w:r>
              <w:rPr>
                <w:spacing w:val="-8"/>
                <w:sz w:val="20"/>
              </w:rPr>
              <w:t xml:space="preserve"> </w:t>
            </w:r>
            <w:r>
              <w:rPr>
                <w:sz w:val="20"/>
              </w:rPr>
              <w:t>the</w:t>
            </w:r>
            <w:r>
              <w:rPr>
                <w:spacing w:val="-9"/>
                <w:sz w:val="20"/>
              </w:rPr>
              <w:t xml:space="preserve"> </w:t>
            </w:r>
            <w:r>
              <w:rPr>
                <w:sz w:val="20"/>
              </w:rPr>
              <w:t>wing-to-fuselage</w:t>
            </w:r>
            <w:r>
              <w:rPr>
                <w:spacing w:val="-9"/>
                <w:sz w:val="20"/>
              </w:rPr>
              <w:t xml:space="preserve"> </w:t>
            </w:r>
            <w:r>
              <w:rPr>
                <w:sz w:val="20"/>
              </w:rPr>
              <w:t>attachment, including minor adjustments by simple means</w:t>
            </w:r>
          </w:p>
          <w:p w14:paraId="3DDAEACB" w14:textId="77777777" w:rsidR="002E346F" w:rsidRDefault="00FF2A39">
            <w:pPr>
              <w:pStyle w:val="TableParagraph"/>
              <w:spacing w:line="222" w:lineRule="exact"/>
              <w:ind w:left="85"/>
              <w:rPr>
                <w:sz w:val="20"/>
              </w:rPr>
            </w:pPr>
            <w:r>
              <w:rPr>
                <w:sz w:val="20"/>
              </w:rPr>
              <w:t>provided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pacing w:val="-2"/>
                <w:sz w:val="20"/>
              </w:rPr>
              <w:t>manufacturer</w:t>
            </w:r>
          </w:p>
        </w:tc>
        <w:tc>
          <w:tcPr>
            <w:tcW w:w="630" w:type="dxa"/>
            <w:shd w:val="clear" w:color="auto" w:fill="D9D9D9"/>
          </w:tcPr>
          <w:p w14:paraId="126E5467"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2DA8A10D"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39373AF4" w14:textId="77777777" w:rsidR="002E346F" w:rsidRDefault="00FF2A39">
            <w:pPr>
              <w:pStyle w:val="TableParagraph"/>
              <w:spacing w:before="3"/>
              <w:ind w:left="82"/>
              <w:rPr>
                <w:sz w:val="20"/>
              </w:rPr>
            </w:pPr>
            <w:r>
              <w:rPr>
                <w:spacing w:val="-5"/>
                <w:sz w:val="20"/>
              </w:rPr>
              <w:t>Yes</w:t>
            </w:r>
          </w:p>
        </w:tc>
      </w:tr>
      <w:tr w:rsidR="002E346F" w14:paraId="07A0F5B6" w14:textId="77777777">
        <w:trPr>
          <w:trHeight w:val="245"/>
          <w:tblCellSpacing w:w="21" w:type="dxa"/>
        </w:trPr>
        <w:tc>
          <w:tcPr>
            <w:tcW w:w="516" w:type="dxa"/>
            <w:tcBorders>
              <w:left w:val="nil"/>
            </w:tcBorders>
            <w:shd w:val="clear" w:color="auto" w:fill="808080"/>
          </w:tcPr>
          <w:p w14:paraId="4659F642" w14:textId="77777777" w:rsidR="002E346F" w:rsidRDefault="00FF2A39">
            <w:pPr>
              <w:pStyle w:val="TableParagraph"/>
              <w:spacing w:before="3" w:line="222" w:lineRule="exact"/>
              <w:ind w:left="0" w:right="139"/>
              <w:jc w:val="center"/>
              <w:rPr>
                <w:b/>
                <w:sz w:val="20"/>
              </w:rPr>
            </w:pPr>
            <w:r>
              <w:rPr>
                <w:b/>
                <w:color w:val="FFFFFF"/>
                <w:spacing w:val="-5"/>
                <w:sz w:val="20"/>
              </w:rPr>
              <w:t>21</w:t>
            </w:r>
          </w:p>
        </w:tc>
        <w:tc>
          <w:tcPr>
            <w:tcW w:w="1484" w:type="dxa"/>
            <w:shd w:val="clear" w:color="auto" w:fill="D9D9D9"/>
          </w:tcPr>
          <w:p w14:paraId="044913E1" w14:textId="77777777" w:rsidR="002E346F" w:rsidRDefault="00FF2A39">
            <w:pPr>
              <w:pStyle w:val="TableParagraph"/>
              <w:spacing w:before="3" w:line="222" w:lineRule="exact"/>
              <w:ind w:left="1" w:right="21"/>
              <w:jc w:val="center"/>
              <w:rPr>
                <w:sz w:val="20"/>
              </w:rPr>
            </w:pPr>
            <w:r>
              <w:rPr>
                <w:sz w:val="20"/>
              </w:rPr>
              <w:t>Air</w:t>
            </w:r>
            <w:r>
              <w:rPr>
                <w:spacing w:val="-4"/>
                <w:sz w:val="20"/>
              </w:rPr>
              <w:t xml:space="preserve"> </w:t>
            </w:r>
            <w:r>
              <w:rPr>
                <w:spacing w:val="-2"/>
                <w:sz w:val="20"/>
              </w:rPr>
              <w:t>conditioning</w:t>
            </w:r>
          </w:p>
        </w:tc>
        <w:tc>
          <w:tcPr>
            <w:tcW w:w="4521" w:type="dxa"/>
            <w:shd w:val="clear" w:color="auto" w:fill="D9D9D9"/>
          </w:tcPr>
          <w:p w14:paraId="028C404F" w14:textId="77777777" w:rsidR="002E346F" w:rsidRDefault="00FF2A39">
            <w:pPr>
              <w:pStyle w:val="TableParagraph"/>
              <w:spacing w:before="3" w:line="222" w:lineRule="exact"/>
              <w:ind w:left="85"/>
              <w:rPr>
                <w:sz w:val="20"/>
              </w:rPr>
            </w:pPr>
            <w:r>
              <w:rPr>
                <w:sz w:val="20"/>
              </w:rPr>
              <w:t>Replacement</w:t>
            </w:r>
            <w:r>
              <w:rPr>
                <w:spacing w:val="-6"/>
                <w:sz w:val="20"/>
              </w:rPr>
              <w:t xml:space="preserve"> </w:t>
            </w:r>
            <w:r>
              <w:rPr>
                <w:sz w:val="20"/>
              </w:rPr>
              <w:t>of</w:t>
            </w:r>
            <w:r>
              <w:rPr>
                <w:spacing w:val="-7"/>
                <w:sz w:val="20"/>
              </w:rPr>
              <w:t xml:space="preserve"> </w:t>
            </w:r>
            <w:r>
              <w:rPr>
                <w:sz w:val="20"/>
              </w:rPr>
              <w:t>flexible</w:t>
            </w:r>
            <w:r>
              <w:rPr>
                <w:spacing w:val="-4"/>
                <w:sz w:val="20"/>
              </w:rPr>
              <w:t xml:space="preserve"> </w:t>
            </w:r>
            <w:r>
              <w:rPr>
                <w:sz w:val="20"/>
              </w:rPr>
              <w:t>hoses</w:t>
            </w:r>
            <w:r>
              <w:rPr>
                <w:spacing w:val="-6"/>
                <w:sz w:val="20"/>
              </w:rPr>
              <w:t xml:space="preserve"> </w:t>
            </w:r>
            <w:r>
              <w:rPr>
                <w:sz w:val="20"/>
              </w:rPr>
              <w:t>and</w:t>
            </w:r>
            <w:r>
              <w:rPr>
                <w:spacing w:val="-5"/>
                <w:sz w:val="20"/>
              </w:rPr>
              <w:t xml:space="preserve"> </w:t>
            </w:r>
            <w:r>
              <w:rPr>
                <w:spacing w:val="-2"/>
                <w:sz w:val="20"/>
              </w:rPr>
              <w:t>ducts</w:t>
            </w:r>
          </w:p>
        </w:tc>
        <w:tc>
          <w:tcPr>
            <w:tcW w:w="630" w:type="dxa"/>
            <w:shd w:val="clear" w:color="auto" w:fill="D9D9D9"/>
          </w:tcPr>
          <w:p w14:paraId="598BD88F" w14:textId="77777777" w:rsidR="002E346F" w:rsidRDefault="00FF2A39">
            <w:pPr>
              <w:pStyle w:val="TableParagraph"/>
              <w:spacing w:before="3" w:line="222" w:lineRule="exact"/>
              <w:ind w:left="84"/>
              <w:rPr>
                <w:sz w:val="20"/>
              </w:rPr>
            </w:pPr>
            <w:r>
              <w:rPr>
                <w:spacing w:val="-5"/>
                <w:sz w:val="20"/>
              </w:rPr>
              <w:t>Yes</w:t>
            </w:r>
          </w:p>
        </w:tc>
        <w:tc>
          <w:tcPr>
            <w:tcW w:w="631" w:type="dxa"/>
            <w:shd w:val="clear" w:color="auto" w:fill="D9D9D9"/>
          </w:tcPr>
          <w:p w14:paraId="64FFD930" w14:textId="77777777" w:rsidR="002E346F" w:rsidRDefault="00FF2A39">
            <w:pPr>
              <w:pStyle w:val="TableParagraph"/>
              <w:spacing w:before="3" w:line="222" w:lineRule="exact"/>
              <w:ind w:left="84"/>
              <w:rPr>
                <w:sz w:val="20"/>
              </w:rPr>
            </w:pPr>
            <w:r>
              <w:rPr>
                <w:spacing w:val="-5"/>
                <w:sz w:val="20"/>
              </w:rPr>
              <w:t>Yes</w:t>
            </w:r>
          </w:p>
        </w:tc>
        <w:tc>
          <w:tcPr>
            <w:tcW w:w="1062" w:type="dxa"/>
            <w:tcBorders>
              <w:right w:val="nil"/>
            </w:tcBorders>
            <w:shd w:val="clear" w:color="auto" w:fill="D9D9D9"/>
          </w:tcPr>
          <w:p w14:paraId="463C0537" w14:textId="77777777" w:rsidR="002E346F" w:rsidRDefault="00FF2A39">
            <w:pPr>
              <w:pStyle w:val="TableParagraph"/>
              <w:spacing w:before="3" w:line="222" w:lineRule="exact"/>
              <w:ind w:left="82"/>
              <w:rPr>
                <w:sz w:val="20"/>
              </w:rPr>
            </w:pPr>
            <w:r>
              <w:rPr>
                <w:spacing w:val="-5"/>
                <w:sz w:val="20"/>
              </w:rPr>
              <w:t>Yes</w:t>
            </w:r>
          </w:p>
        </w:tc>
      </w:tr>
      <w:tr w:rsidR="002E346F" w14:paraId="3C1AC5B9" w14:textId="77777777">
        <w:trPr>
          <w:trHeight w:val="975"/>
          <w:tblCellSpacing w:w="21" w:type="dxa"/>
        </w:trPr>
        <w:tc>
          <w:tcPr>
            <w:tcW w:w="516" w:type="dxa"/>
            <w:tcBorders>
              <w:left w:val="nil"/>
            </w:tcBorders>
            <w:shd w:val="clear" w:color="auto" w:fill="808080"/>
          </w:tcPr>
          <w:p w14:paraId="44FEFBB8" w14:textId="77777777" w:rsidR="002E346F" w:rsidRDefault="00FF2A39">
            <w:pPr>
              <w:pStyle w:val="TableParagraph"/>
              <w:ind w:left="0" w:right="139"/>
              <w:jc w:val="center"/>
              <w:rPr>
                <w:b/>
                <w:sz w:val="20"/>
              </w:rPr>
            </w:pPr>
            <w:r>
              <w:rPr>
                <w:b/>
                <w:color w:val="FFFFFF"/>
                <w:spacing w:val="-5"/>
                <w:sz w:val="20"/>
              </w:rPr>
              <w:t>23</w:t>
            </w:r>
          </w:p>
        </w:tc>
        <w:tc>
          <w:tcPr>
            <w:tcW w:w="1484" w:type="dxa"/>
            <w:shd w:val="clear" w:color="auto" w:fill="D9D9D9"/>
          </w:tcPr>
          <w:p w14:paraId="050B88F4" w14:textId="77777777" w:rsidR="002E346F" w:rsidRDefault="00FF2A39">
            <w:pPr>
              <w:pStyle w:val="TableParagraph"/>
              <w:ind w:left="0" w:right="21"/>
              <w:jc w:val="center"/>
              <w:rPr>
                <w:sz w:val="20"/>
              </w:rPr>
            </w:pPr>
            <w:r>
              <w:rPr>
                <w:spacing w:val="-2"/>
                <w:sz w:val="20"/>
              </w:rPr>
              <w:t>Communication</w:t>
            </w:r>
          </w:p>
        </w:tc>
        <w:tc>
          <w:tcPr>
            <w:tcW w:w="4521" w:type="dxa"/>
            <w:shd w:val="clear" w:color="auto" w:fill="D9D9D9"/>
          </w:tcPr>
          <w:p w14:paraId="2691BA94" w14:textId="77777777" w:rsidR="002E346F" w:rsidRDefault="00FF2A39">
            <w:pPr>
              <w:pStyle w:val="TableParagraph"/>
              <w:ind w:left="85" w:right="129"/>
              <w:rPr>
                <w:sz w:val="20"/>
              </w:rPr>
            </w:pPr>
            <w:r>
              <w:rPr>
                <w:sz w:val="20"/>
              </w:rPr>
              <w:t>Communication</w:t>
            </w:r>
            <w:r>
              <w:rPr>
                <w:spacing w:val="-9"/>
                <w:sz w:val="20"/>
              </w:rPr>
              <w:t xml:space="preserve"> </w:t>
            </w:r>
            <w:r>
              <w:rPr>
                <w:sz w:val="20"/>
              </w:rPr>
              <w:t>devices</w:t>
            </w:r>
            <w:r>
              <w:rPr>
                <w:spacing w:val="-6"/>
                <w:sz w:val="20"/>
              </w:rPr>
              <w:t xml:space="preserve"> </w:t>
            </w:r>
            <w:r>
              <w:rPr>
                <w:sz w:val="20"/>
              </w:rPr>
              <w:t>—</w:t>
            </w:r>
            <w:r>
              <w:rPr>
                <w:spacing w:val="-9"/>
                <w:sz w:val="20"/>
              </w:rPr>
              <w:t xml:space="preserve"> </w:t>
            </w:r>
            <w:r>
              <w:rPr>
                <w:sz w:val="20"/>
              </w:rPr>
              <w:t>removal</w:t>
            </w:r>
            <w:r>
              <w:rPr>
                <w:spacing w:val="-9"/>
                <w:sz w:val="20"/>
              </w:rPr>
              <w:t xml:space="preserve"> </w:t>
            </w:r>
            <w:r>
              <w:rPr>
                <w:sz w:val="20"/>
              </w:rPr>
              <w:t>and</w:t>
            </w:r>
            <w:r>
              <w:rPr>
                <w:spacing w:val="-9"/>
                <w:sz w:val="20"/>
              </w:rPr>
              <w:t xml:space="preserve"> </w:t>
            </w:r>
            <w:r>
              <w:rPr>
                <w:sz w:val="20"/>
              </w:rPr>
              <w:t>replacement of self-contained, instrument-panel-mounted communication devices with quick-disconnect</w:t>
            </w:r>
          </w:p>
          <w:p w14:paraId="3FAF939C" w14:textId="77777777" w:rsidR="002E346F" w:rsidRDefault="00FF2A39">
            <w:pPr>
              <w:pStyle w:val="TableParagraph"/>
              <w:spacing w:line="222" w:lineRule="exact"/>
              <w:ind w:left="85"/>
              <w:rPr>
                <w:sz w:val="20"/>
              </w:rPr>
            </w:pPr>
            <w:r>
              <w:rPr>
                <w:spacing w:val="-2"/>
                <w:sz w:val="20"/>
              </w:rPr>
              <w:t>connectors</w:t>
            </w:r>
          </w:p>
        </w:tc>
        <w:tc>
          <w:tcPr>
            <w:tcW w:w="630" w:type="dxa"/>
            <w:shd w:val="clear" w:color="auto" w:fill="D9D9D9"/>
          </w:tcPr>
          <w:p w14:paraId="4DBEAB53" w14:textId="77777777" w:rsidR="002E346F" w:rsidRDefault="00FF2A39">
            <w:pPr>
              <w:pStyle w:val="TableParagraph"/>
              <w:ind w:left="84"/>
              <w:rPr>
                <w:sz w:val="20"/>
              </w:rPr>
            </w:pPr>
            <w:r>
              <w:rPr>
                <w:spacing w:val="-5"/>
                <w:sz w:val="20"/>
              </w:rPr>
              <w:t>Yes</w:t>
            </w:r>
          </w:p>
        </w:tc>
        <w:tc>
          <w:tcPr>
            <w:tcW w:w="631" w:type="dxa"/>
            <w:shd w:val="clear" w:color="auto" w:fill="D9D9D9"/>
          </w:tcPr>
          <w:p w14:paraId="26BF7F52"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1B844369" w14:textId="77777777" w:rsidR="002E346F" w:rsidRDefault="00FF2A39">
            <w:pPr>
              <w:pStyle w:val="TableParagraph"/>
              <w:ind w:left="82"/>
              <w:rPr>
                <w:sz w:val="20"/>
              </w:rPr>
            </w:pPr>
            <w:r>
              <w:rPr>
                <w:spacing w:val="-5"/>
                <w:sz w:val="20"/>
              </w:rPr>
              <w:t>Yes</w:t>
            </w:r>
          </w:p>
        </w:tc>
      </w:tr>
      <w:tr w:rsidR="002E346F" w14:paraId="3B77D843" w14:textId="77777777">
        <w:trPr>
          <w:trHeight w:val="488"/>
          <w:tblCellSpacing w:w="21" w:type="dxa"/>
        </w:trPr>
        <w:tc>
          <w:tcPr>
            <w:tcW w:w="516" w:type="dxa"/>
            <w:vMerge w:val="restart"/>
            <w:tcBorders>
              <w:left w:val="nil"/>
            </w:tcBorders>
            <w:shd w:val="clear" w:color="auto" w:fill="808080"/>
          </w:tcPr>
          <w:p w14:paraId="6A2014FC" w14:textId="77777777" w:rsidR="002E346F" w:rsidRDefault="00FF2A39">
            <w:pPr>
              <w:pStyle w:val="TableParagraph"/>
              <w:spacing w:before="3"/>
              <w:rPr>
                <w:b/>
                <w:sz w:val="20"/>
              </w:rPr>
            </w:pPr>
            <w:r>
              <w:rPr>
                <w:b/>
                <w:color w:val="FFFFFF"/>
                <w:spacing w:val="-5"/>
                <w:sz w:val="20"/>
              </w:rPr>
              <w:t>24</w:t>
            </w:r>
          </w:p>
        </w:tc>
        <w:tc>
          <w:tcPr>
            <w:tcW w:w="1484" w:type="dxa"/>
            <w:vMerge w:val="restart"/>
            <w:shd w:val="clear" w:color="auto" w:fill="D9D9D9"/>
          </w:tcPr>
          <w:p w14:paraId="6BD1EC06" w14:textId="77777777" w:rsidR="002E346F" w:rsidRDefault="00FF2A39">
            <w:pPr>
              <w:pStyle w:val="TableParagraph"/>
              <w:spacing w:before="3"/>
              <w:ind w:left="85"/>
              <w:rPr>
                <w:sz w:val="20"/>
              </w:rPr>
            </w:pPr>
            <w:r>
              <w:rPr>
                <w:sz w:val="20"/>
              </w:rPr>
              <w:t>Electrical</w:t>
            </w:r>
            <w:r>
              <w:rPr>
                <w:spacing w:val="-9"/>
                <w:sz w:val="20"/>
              </w:rPr>
              <w:t xml:space="preserve"> </w:t>
            </w:r>
            <w:r>
              <w:rPr>
                <w:spacing w:val="-2"/>
                <w:sz w:val="20"/>
              </w:rPr>
              <w:t>power</w:t>
            </w:r>
          </w:p>
        </w:tc>
        <w:tc>
          <w:tcPr>
            <w:tcW w:w="4521" w:type="dxa"/>
            <w:shd w:val="clear" w:color="auto" w:fill="D9D9D9"/>
          </w:tcPr>
          <w:p w14:paraId="6F589245" w14:textId="77777777" w:rsidR="002E346F" w:rsidRDefault="00FF2A39">
            <w:pPr>
              <w:pStyle w:val="TableParagraph"/>
              <w:spacing w:line="242" w:lineRule="exact"/>
              <w:ind w:left="85" w:right="129"/>
              <w:rPr>
                <w:sz w:val="20"/>
              </w:rPr>
            </w:pPr>
            <w:r>
              <w:rPr>
                <w:sz w:val="20"/>
              </w:rPr>
              <w:t>Batteries</w:t>
            </w:r>
            <w:r>
              <w:rPr>
                <w:spacing w:val="-9"/>
                <w:sz w:val="20"/>
              </w:rPr>
              <w:t xml:space="preserve"> </w:t>
            </w:r>
            <w:r>
              <w:rPr>
                <w:sz w:val="20"/>
              </w:rPr>
              <w:t>and</w:t>
            </w:r>
            <w:r>
              <w:rPr>
                <w:spacing w:val="-7"/>
                <w:sz w:val="20"/>
              </w:rPr>
              <w:t xml:space="preserve"> </w:t>
            </w:r>
            <w:r>
              <w:rPr>
                <w:sz w:val="20"/>
              </w:rPr>
              <w:t>solar</w:t>
            </w:r>
            <w:r>
              <w:rPr>
                <w:spacing w:val="-7"/>
                <w:sz w:val="20"/>
              </w:rPr>
              <w:t xml:space="preserve"> </w:t>
            </w:r>
            <w:r>
              <w:rPr>
                <w:sz w:val="20"/>
              </w:rPr>
              <w:t>panels</w:t>
            </w:r>
            <w:r>
              <w:rPr>
                <w:spacing w:val="-6"/>
                <w:sz w:val="20"/>
              </w:rPr>
              <w:t xml:space="preserve"> </w:t>
            </w:r>
            <w:r>
              <w:rPr>
                <w:sz w:val="20"/>
              </w:rPr>
              <w:t>—</w:t>
            </w:r>
            <w:r>
              <w:rPr>
                <w:spacing w:val="-7"/>
                <w:sz w:val="20"/>
              </w:rPr>
              <w:t xml:space="preserve"> </w:t>
            </w:r>
            <w:r>
              <w:rPr>
                <w:sz w:val="20"/>
              </w:rPr>
              <w:t>replacement</w:t>
            </w:r>
            <w:r>
              <w:rPr>
                <w:spacing w:val="-7"/>
                <w:sz w:val="20"/>
              </w:rPr>
              <w:t xml:space="preserve"> </w:t>
            </w:r>
            <w:r>
              <w:rPr>
                <w:sz w:val="20"/>
              </w:rPr>
              <w:t xml:space="preserve">and </w:t>
            </w:r>
            <w:r>
              <w:rPr>
                <w:spacing w:val="-2"/>
                <w:sz w:val="20"/>
              </w:rPr>
              <w:t>servicing</w:t>
            </w:r>
          </w:p>
        </w:tc>
        <w:tc>
          <w:tcPr>
            <w:tcW w:w="630" w:type="dxa"/>
            <w:shd w:val="clear" w:color="auto" w:fill="D9D9D9"/>
          </w:tcPr>
          <w:p w14:paraId="33F05714"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26497767"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6B767BCA" w14:textId="77777777" w:rsidR="002E346F" w:rsidRDefault="00FF2A39">
            <w:pPr>
              <w:pStyle w:val="TableParagraph"/>
              <w:spacing w:before="3"/>
              <w:ind w:left="82"/>
              <w:rPr>
                <w:sz w:val="20"/>
              </w:rPr>
            </w:pPr>
            <w:r>
              <w:rPr>
                <w:spacing w:val="-5"/>
                <w:sz w:val="20"/>
              </w:rPr>
              <w:t>Yes</w:t>
            </w:r>
          </w:p>
        </w:tc>
      </w:tr>
      <w:tr w:rsidR="002E346F" w14:paraId="0EE4841B" w14:textId="77777777">
        <w:trPr>
          <w:trHeight w:val="1222"/>
          <w:tblCellSpacing w:w="21" w:type="dxa"/>
        </w:trPr>
        <w:tc>
          <w:tcPr>
            <w:tcW w:w="516" w:type="dxa"/>
            <w:vMerge/>
            <w:tcBorders>
              <w:top w:val="nil"/>
              <w:left w:val="nil"/>
            </w:tcBorders>
            <w:shd w:val="clear" w:color="auto" w:fill="808080"/>
          </w:tcPr>
          <w:p w14:paraId="7FB0611F" w14:textId="77777777" w:rsidR="002E346F" w:rsidRDefault="002E346F">
            <w:pPr>
              <w:rPr>
                <w:sz w:val="2"/>
                <w:szCs w:val="2"/>
              </w:rPr>
            </w:pPr>
          </w:p>
        </w:tc>
        <w:tc>
          <w:tcPr>
            <w:tcW w:w="1484" w:type="dxa"/>
            <w:vMerge/>
            <w:tcBorders>
              <w:top w:val="nil"/>
            </w:tcBorders>
            <w:shd w:val="clear" w:color="auto" w:fill="D9D9D9"/>
          </w:tcPr>
          <w:p w14:paraId="2C8AD9D9" w14:textId="77777777" w:rsidR="002E346F" w:rsidRDefault="002E346F">
            <w:pPr>
              <w:rPr>
                <w:sz w:val="2"/>
                <w:szCs w:val="2"/>
              </w:rPr>
            </w:pPr>
          </w:p>
        </w:tc>
        <w:tc>
          <w:tcPr>
            <w:tcW w:w="4521" w:type="dxa"/>
            <w:shd w:val="clear" w:color="auto" w:fill="D9D9D9"/>
          </w:tcPr>
          <w:p w14:paraId="65D42FC6" w14:textId="77777777" w:rsidR="002E346F" w:rsidRDefault="00FF2A39">
            <w:pPr>
              <w:pStyle w:val="TableParagraph"/>
              <w:spacing w:before="3"/>
              <w:ind w:left="85"/>
              <w:rPr>
                <w:sz w:val="20"/>
              </w:rPr>
            </w:pPr>
            <w:r>
              <w:rPr>
                <w:sz w:val="20"/>
              </w:rPr>
              <w:t>Wiring</w:t>
            </w:r>
            <w:r>
              <w:rPr>
                <w:spacing w:val="-5"/>
                <w:sz w:val="20"/>
              </w:rPr>
              <w:t xml:space="preserve"> </w:t>
            </w:r>
            <w:r>
              <w:rPr>
                <w:sz w:val="20"/>
              </w:rPr>
              <w:t>—</w:t>
            </w:r>
            <w:r>
              <w:rPr>
                <w:spacing w:val="-6"/>
                <w:sz w:val="20"/>
              </w:rPr>
              <w:t xml:space="preserve"> </w:t>
            </w:r>
            <w:r>
              <w:rPr>
                <w:sz w:val="20"/>
              </w:rPr>
              <w:t>installation</w:t>
            </w:r>
            <w:r>
              <w:rPr>
                <w:spacing w:val="-6"/>
                <w:sz w:val="20"/>
              </w:rPr>
              <w:t xml:space="preserve"> </w:t>
            </w:r>
            <w:r>
              <w:rPr>
                <w:sz w:val="20"/>
              </w:rPr>
              <w:t>of</w:t>
            </w:r>
            <w:r>
              <w:rPr>
                <w:spacing w:val="-5"/>
                <w:sz w:val="20"/>
              </w:rPr>
              <w:t xml:space="preserve"> </w:t>
            </w:r>
            <w:r>
              <w:rPr>
                <w:sz w:val="20"/>
              </w:rPr>
              <w:t>simple</w:t>
            </w:r>
            <w:r>
              <w:rPr>
                <w:spacing w:val="-7"/>
                <w:sz w:val="20"/>
              </w:rPr>
              <w:t xml:space="preserve"> </w:t>
            </w:r>
            <w:r>
              <w:rPr>
                <w:sz w:val="20"/>
              </w:rPr>
              <w:t>wiring</w:t>
            </w:r>
            <w:r>
              <w:rPr>
                <w:spacing w:val="-7"/>
                <w:sz w:val="20"/>
              </w:rPr>
              <w:t xml:space="preserve"> </w:t>
            </w:r>
            <w:r>
              <w:rPr>
                <w:sz w:val="20"/>
              </w:rPr>
              <w:t>connections</w:t>
            </w:r>
            <w:r>
              <w:rPr>
                <w:spacing w:val="-8"/>
                <w:sz w:val="20"/>
              </w:rPr>
              <w:t xml:space="preserve"> </w:t>
            </w:r>
            <w:r>
              <w:rPr>
                <w:sz w:val="20"/>
              </w:rPr>
              <w:t>to the existing wiring for additional non-required equipment, such as electric variometers, flight computers, but excluding required communication,</w:t>
            </w:r>
          </w:p>
          <w:p w14:paraId="1839A5E2" w14:textId="77777777" w:rsidR="002E346F" w:rsidRDefault="00FF2A39">
            <w:pPr>
              <w:pStyle w:val="TableParagraph"/>
              <w:spacing w:line="222" w:lineRule="exact"/>
              <w:ind w:left="85"/>
              <w:rPr>
                <w:sz w:val="20"/>
              </w:rPr>
            </w:pPr>
            <w:r>
              <w:rPr>
                <w:sz w:val="20"/>
              </w:rPr>
              <w:t>navigation</w:t>
            </w:r>
            <w:r>
              <w:rPr>
                <w:spacing w:val="-6"/>
                <w:sz w:val="20"/>
              </w:rPr>
              <w:t xml:space="preserve"> </w:t>
            </w:r>
            <w:r>
              <w:rPr>
                <w:sz w:val="20"/>
              </w:rPr>
              <w:t>systems</w:t>
            </w:r>
            <w:r>
              <w:rPr>
                <w:spacing w:val="-9"/>
                <w:sz w:val="20"/>
              </w:rPr>
              <w:t xml:space="preserve"> </w:t>
            </w:r>
            <w:r>
              <w:rPr>
                <w:sz w:val="20"/>
              </w:rPr>
              <w:t>and</w:t>
            </w:r>
            <w:r>
              <w:rPr>
                <w:spacing w:val="-7"/>
                <w:sz w:val="20"/>
              </w:rPr>
              <w:t xml:space="preserve"> </w:t>
            </w:r>
            <w:r>
              <w:rPr>
                <w:sz w:val="20"/>
              </w:rPr>
              <w:t>engine</w:t>
            </w:r>
            <w:r>
              <w:rPr>
                <w:spacing w:val="-8"/>
                <w:sz w:val="20"/>
              </w:rPr>
              <w:t xml:space="preserve"> </w:t>
            </w:r>
            <w:r>
              <w:rPr>
                <w:spacing w:val="-2"/>
                <w:sz w:val="20"/>
              </w:rPr>
              <w:t>wiring</w:t>
            </w:r>
          </w:p>
        </w:tc>
        <w:tc>
          <w:tcPr>
            <w:tcW w:w="630" w:type="dxa"/>
            <w:shd w:val="clear" w:color="auto" w:fill="D9D9D9"/>
          </w:tcPr>
          <w:p w14:paraId="769D989A"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16F4536B"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3630F2EF" w14:textId="77777777" w:rsidR="002E346F" w:rsidRDefault="00FF2A39">
            <w:pPr>
              <w:pStyle w:val="TableParagraph"/>
              <w:spacing w:before="3"/>
              <w:ind w:left="82"/>
              <w:rPr>
                <w:sz w:val="20"/>
              </w:rPr>
            </w:pPr>
            <w:r>
              <w:rPr>
                <w:spacing w:val="-5"/>
                <w:sz w:val="20"/>
              </w:rPr>
              <w:t>Yes</w:t>
            </w:r>
          </w:p>
        </w:tc>
      </w:tr>
      <w:tr w:rsidR="002E346F" w14:paraId="66235204" w14:textId="77777777">
        <w:trPr>
          <w:trHeight w:val="1464"/>
          <w:tblCellSpacing w:w="21" w:type="dxa"/>
        </w:trPr>
        <w:tc>
          <w:tcPr>
            <w:tcW w:w="516" w:type="dxa"/>
            <w:vMerge/>
            <w:tcBorders>
              <w:top w:val="nil"/>
              <w:left w:val="nil"/>
            </w:tcBorders>
            <w:shd w:val="clear" w:color="auto" w:fill="808080"/>
          </w:tcPr>
          <w:p w14:paraId="6FACCC02" w14:textId="77777777" w:rsidR="002E346F" w:rsidRDefault="002E346F">
            <w:pPr>
              <w:rPr>
                <w:sz w:val="2"/>
                <w:szCs w:val="2"/>
              </w:rPr>
            </w:pPr>
          </w:p>
        </w:tc>
        <w:tc>
          <w:tcPr>
            <w:tcW w:w="1484" w:type="dxa"/>
            <w:vMerge/>
            <w:tcBorders>
              <w:top w:val="nil"/>
            </w:tcBorders>
            <w:shd w:val="clear" w:color="auto" w:fill="D9D9D9"/>
          </w:tcPr>
          <w:p w14:paraId="531B5E83" w14:textId="77777777" w:rsidR="002E346F" w:rsidRDefault="002E346F">
            <w:pPr>
              <w:rPr>
                <w:sz w:val="2"/>
                <w:szCs w:val="2"/>
              </w:rPr>
            </w:pPr>
          </w:p>
        </w:tc>
        <w:tc>
          <w:tcPr>
            <w:tcW w:w="4521" w:type="dxa"/>
            <w:shd w:val="clear" w:color="auto" w:fill="D9D9D9"/>
          </w:tcPr>
          <w:p w14:paraId="5C05B61C" w14:textId="77777777" w:rsidR="002E346F" w:rsidRDefault="00FF2A39">
            <w:pPr>
              <w:pStyle w:val="TableParagraph"/>
              <w:ind w:left="85" w:right="129"/>
              <w:rPr>
                <w:sz w:val="20"/>
              </w:rPr>
            </w:pPr>
            <w:r>
              <w:rPr>
                <w:sz w:val="20"/>
              </w:rPr>
              <w:t>Wiring</w:t>
            </w:r>
            <w:r>
              <w:rPr>
                <w:spacing w:val="-5"/>
                <w:sz w:val="20"/>
              </w:rPr>
              <w:t xml:space="preserve"> </w:t>
            </w:r>
            <w:r>
              <w:rPr>
                <w:sz w:val="20"/>
              </w:rPr>
              <w:t>—</w:t>
            </w:r>
            <w:r>
              <w:rPr>
                <w:spacing w:val="-6"/>
                <w:sz w:val="20"/>
              </w:rPr>
              <w:t xml:space="preserve"> </w:t>
            </w:r>
            <w:r>
              <w:rPr>
                <w:sz w:val="20"/>
              </w:rPr>
              <w:t>repairing</w:t>
            </w:r>
            <w:r>
              <w:rPr>
                <w:spacing w:val="-7"/>
                <w:sz w:val="20"/>
              </w:rPr>
              <w:t xml:space="preserve"> </w:t>
            </w:r>
            <w:r>
              <w:rPr>
                <w:sz w:val="20"/>
              </w:rPr>
              <w:t>of</w:t>
            </w:r>
            <w:r>
              <w:rPr>
                <w:spacing w:val="-7"/>
                <w:sz w:val="20"/>
              </w:rPr>
              <w:t xml:space="preserve"> </w:t>
            </w:r>
            <w:r>
              <w:rPr>
                <w:sz w:val="20"/>
              </w:rPr>
              <w:t>broken</w:t>
            </w:r>
            <w:r>
              <w:rPr>
                <w:spacing w:val="-3"/>
                <w:sz w:val="20"/>
              </w:rPr>
              <w:t xml:space="preserve"> </w:t>
            </w:r>
            <w:r>
              <w:rPr>
                <w:sz w:val="20"/>
              </w:rPr>
              <w:t>circuits</w:t>
            </w:r>
            <w:r>
              <w:rPr>
                <w:spacing w:val="-7"/>
                <w:sz w:val="20"/>
              </w:rPr>
              <w:t xml:space="preserve"> </w:t>
            </w:r>
            <w:r>
              <w:rPr>
                <w:sz w:val="20"/>
              </w:rPr>
              <w:t>in</w:t>
            </w:r>
            <w:r>
              <w:rPr>
                <w:spacing w:val="-6"/>
                <w:sz w:val="20"/>
              </w:rPr>
              <w:t xml:space="preserve"> </w:t>
            </w:r>
            <w:r>
              <w:rPr>
                <w:sz w:val="20"/>
              </w:rPr>
              <w:t>landing</w:t>
            </w:r>
            <w:r>
              <w:rPr>
                <w:spacing w:val="-7"/>
                <w:sz w:val="20"/>
              </w:rPr>
              <w:t xml:space="preserve"> </w:t>
            </w:r>
            <w:r>
              <w:rPr>
                <w:sz w:val="20"/>
              </w:rPr>
              <w:t>light and any other wiring for non-required equipment, such as electrical variometers or flight computers, excluding ignition system, primary generating system, required communication and navigation</w:t>
            </w:r>
          </w:p>
          <w:p w14:paraId="622826F0" w14:textId="77777777" w:rsidR="002E346F" w:rsidRDefault="00FF2A39">
            <w:pPr>
              <w:pStyle w:val="TableParagraph"/>
              <w:spacing w:before="2" w:line="222" w:lineRule="exact"/>
              <w:ind w:left="85"/>
              <w:rPr>
                <w:sz w:val="20"/>
              </w:rPr>
            </w:pPr>
            <w:r>
              <w:rPr>
                <w:sz w:val="20"/>
              </w:rPr>
              <w:t>system,</w:t>
            </w:r>
            <w:r>
              <w:rPr>
                <w:spacing w:val="-4"/>
                <w:sz w:val="20"/>
              </w:rPr>
              <w:t xml:space="preserve"> </w:t>
            </w:r>
            <w:r>
              <w:rPr>
                <w:sz w:val="20"/>
              </w:rPr>
              <w:t>as</w:t>
            </w:r>
            <w:r>
              <w:rPr>
                <w:spacing w:val="-6"/>
                <w:sz w:val="20"/>
              </w:rPr>
              <w:t xml:space="preserve"> </w:t>
            </w:r>
            <w:r>
              <w:rPr>
                <w:sz w:val="20"/>
              </w:rPr>
              <w:t>well</w:t>
            </w:r>
            <w:r>
              <w:rPr>
                <w:spacing w:val="-5"/>
                <w:sz w:val="20"/>
              </w:rPr>
              <w:t xml:space="preserve"> </w:t>
            </w:r>
            <w:r>
              <w:rPr>
                <w:sz w:val="20"/>
              </w:rPr>
              <w:t>as</w:t>
            </w:r>
            <w:r>
              <w:rPr>
                <w:spacing w:val="-5"/>
                <w:sz w:val="20"/>
              </w:rPr>
              <w:t xml:space="preserve"> </w:t>
            </w:r>
            <w:r>
              <w:rPr>
                <w:sz w:val="20"/>
              </w:rPr>
              <w:t>primary</w:t>
            </w:r>
            <w:r>
              <w:rPr>
                <w:spacing w:val="-4"/>
                <w:sz w:val="20"/>
              </w:rPr>
              <w:t xml:space="preserve"> </w:t>
            </w:r>
            <w:r>
              <w:rPr>
                <w:sz w:val="20"/>
              </w:rPr>
              <w:t>flight</w:t>
            </w:r>
            <w:r>
              <w:rPr>
                <w:spacing w:val="-4"/>
                <w:sz w:val="20"/>
              </w:rPr>
              <w:t xml:space="preserve"> </w:t>
            </w:r>
            <w:r>
              <w:rPr>
                <w:spacing w:val="-2"/>
                <w:sz w:val="20"/>
              </w:rPr>
              <w:t>instruments</w:t>
            </w:r>
          </w:p>
        </w:tc>
        <w:tc>
          <w:tcPr>
            <w:tcW w:w="630" w:type="dxa"/>
            <w:shd w:val="clear" w:color="auto" w:fill="D9D9D9"/>
          </w:tcPr>
          <w:p w14:paraId="396AAC11" w14:textId="77777777" w:rsidR="002E346F" w:rsidRDefault="00FF2A39">
            <w:pPr>
              <w:pStyle w:val="TableParagraph"/>
              <w:ind w:left="84"/>
              <w:rPr>
                <w:sz w:val="20"/>
              </w:rPr>
            </w:pPr>
            <w:r>
              <w:rPr>
                <w:spacing w:val="-5"/>
                <w:sz w:val="20"/>
              </w:rPr>
              <w:t>Yes</w:t>
            </w:r>
          </w:p>
        </w:tc>
        <w:tc>
          <w:tcPr>
            <w:tcW w:w="631" w:type="dxa"/>
            <w:shd w:val="clear" w:color="auto" w:fill="D9D9D9"/>
          </w:tcPr>
          <w:p w14:paraId="4C57CAB6"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5F088D58" w14:textId="77777777" w:rsidR="002E346F" w:rsidRDefault="00FF2A39">
            <w:pPr>
              <w:pStyle w:val="TableParagraph"/>
              <w:ind w:left="82"/>
              <w:rPr>
                <w:sz w:val="20"/>
              </w:rPr>
            </w:pPr>
            <w:r>
              <w:rPr>
                <w:spacing w:val="-5"/>
                <w:sz w:val="20"/>
              </w:rPr>
              <w:t>Yes</w:t>
            </w:r>
          </w:p>
        </w:tc>
      </w:tr>
      <w:tr w:rsidR="002E346F" w14:paraId="3060A8C7" w14:textId="77777777">
        <w:trPr>
          <w:trHeight w:val="242"/>
          <w:tblCellSpacing w:w="21" w:type="dxa"/>
        </w:trPr>
        <w:tc>
          <w:tcPr>
            <w:tcW w:w="516" w:type="dxa"/>
            <w:vMerge/>
            <w:tcBorders>
              <w:top w:val="nil"/>
              <w:left w:val="nil"/>
            </w:tcBorders>
            <w:shd w:val="clear" w:color="auto" w:fill="808080"/>
          </w:tcPr>
          <w:p w14:paraId="740E569D" w14:textId="77777777" w:rsidR="002E346F" w:rsidRDefault="002E346F">
            <w:pPr>
              <w:rPr>
                <w:sz w:val="2"/>
                <w:szCs w:val="2"/>
              </w:rPr>
            </w:pPr>
          </w:p>
        </w:tc>
        <w:tc>
          <w:tcPr>
            <w:tcW w:w="1484" w:type="dxa"/>
            <w:vMerge/>
            <w:tcBorders>
              <w:top w:val="nil"/>
            </w:tcBorders>
            <w:shd w:val="clear" w:color="auto" w:fill="D9D9D9"/>
          </w:tcPr>
          <w:p w14:paraId="651DCC34" w14:textId="77777777" w:rsidR="002E346F" w:rsidRDefault="002E346F">
            <w:pPr>
              <w:rPr>
                <w:sz w:val="2"/>
                <w:szCs w:val="2"/>
              </w:rPr>
            </w:pPr>
          </w:p>
        </w:tc>
        <w:tc>
          <w:tcPr>
            <w:tcW w:w="4521" w:type="dxa"/>
            <w:shd w:val="clear" w:color="auto" w:fill="D9D9D9"/>
          </w:tcPr>
          <w:p w14:paraId="432FDACE" w14:textId="77777777" w:rsidR="002E346F" w:rsidRDefault="00FF2A39">
            <w:pPr>
              <w:pStyle w:val="TableParagraph"/>
              <w:spacing w:line="222" w:lineRule="exact"/>
              <w:ind w:left="85"/>
              <w:rPr>
                <w:sz w:val="20"/>
              </w:rPr>
            </w:pPr>
            <w:r>
              <w:rPr>
                <w:sz w:val="20"/>
              </w:rPr>
              <w:t>Bonding</w:t>
            </w:r>
            <w:r>
              <w:rPr>
                <w:spacing w:val="-6"/>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broken</w:t>
            </w:r>
            <w:r>
              <w:rPr>
                <w:spacing w:val="-6"/>
                <w:sz w:val="20"/>
              </w:rPr>
              <w:t xml:space="preserve"> </w:t>
            </w:r>
            <w:r>
              <w:rPr>
                <w:sz w:val="20"/>
              </w:rPr>
              <w:t>bonding</w:t>
            </w:r>
            <w:r>
              <w:rPr>
                <w:spacing w:val="-7"/>
                <w:sz w:val="20"/>
              </w:rPr>
              <w:t xml:space="preserve"> </w:t>
            </w:r>
            <w:r>
              <w:rPr>
                <w:spacing w:val="-2"/>
                <w:sz w:val="20"/>
              </w:rPr>
              <w:t>cable</w:t>
            </w:r>
          </w:p>
        </w:tc>
        <w:tc>
          <w:tcPr>
            <w:tcW w:w="630" w:type="dxa"/>
            <w:shd w:val="clear" w:color="auto" w:fill="D9D9D9"/>
          </w:tcPr>
          <w:p w14:paraId="1DE9EA9A" w14:textId="77777777" w:rsidR="002E346F" w:rsidRDefault="00FF2A39">
            <w:pPr>
              <w:pStyle w:val="TableParagraph"/>
              <w:spacing w:line="222" w:lineRule="exact"/>
              <w:ind w:left="84"/>
              <w:rPr>
                <w:sz w:val="20"/>
              </w:rPr>
            </w:pPr>
            <w:r>
              <w:rPr>
                <w:spacing w:val="-5"/>
                <w:sz w:val="20"/>
              </w:rPr>
              <w:t>Yes</w:t>
            </w:r>
          </w:p>
        </w:tc>
        <w:tc>
          <w:tcPr>
            <w:tcW w:w="631" w:type="dxa"/>
            <w:shd w:val="clear" w:color="auto" w:fill="D9D9D9"/>
          </w:tcPr>
          <w:p w14:paraId="31D9E0A6" w14:textId="77777777" w:rsidR="002E346F" w:rsidRDefault="00FF2A39">
            <w:pPr>
              <w:pStyle w:val="TableParagraph"/>
              <w:spacing w:line="222" w:lineRule="exact"/>
              <w:ind w:left="84"/>
              <w:rPr>
                <w:sz w:val="20"/>
              </w:rPr>
            </w:pPr>
            <w:r>
              <w:rPr>
                <w:spacing w:val="-5"/>
                <w:sz w:val="20"/>
              </w:rPr>
              <w:t>Yes</w:t>
            </w:r>
          </w:p>
        </w:tc>
        <w:tc>
          <w:tcPr>
            <w:tcW w:w="1062" w:type="dxa"/>
            <w:tcBorders>
              <w:right w:val="nil"/>
            </w:tcBorders>
            <w:shd w:val="clear" w:color="auto" w:fill="D9D9D9"/>
          </w:tcPr>
          <w:p w14:paraId="0E8C1DD2" w14:textId="77777777" w:rsidR="002E346F" w:rsidRDefault="00FF2A39">
            <w:pPr>
              <w:pStyle w:val="TableParagraph"/>
              <w:spacing w:line="222" w:lineRule="exact"/>
              <w:ind w:left="82"/>
              <w:rPr>
                <w:sz w:val="20"/>
              </w:rPr>
            </w:pPr>
            <w:r>
              <w:rPr>
                <w:spacing w:val="-5"/>
                <w:sz w:val="20"/>
              </w:rPr>
              <w:t>Yes</w:t>
            </w:r>
          </w:p>
        </w:tc>
      </w:tr>
      <w:tr w:rsidR="002E346F" w14:paraId="50C2843D" w14:textId="77777777">
        <w:trPr>
          <w:trHeight w:val="1467"/>
          <w:tblCellSpacing w:w="21" w:type="dxa"/>
        </w:trPr>
        <w:tc>
          <w:tcPr>
            <w:tcW w:w="516" w:type="dxa"/>
            <w:vMerge/>
            <w:tcBorders>
              <w:top w:val="nil"/>
              <w:left w:val="nil"/>
            </w:tcBorders>
            <w:shd w:val="clear" w:color="auto" w:fill="808080"/>
          </w:tcPr>
          <w:p w14:paraId="0737A992" w14:textId="77777777" w:rsidR="002E346F" w:rsidRDefault="002E346F">
            <w:pPr>
              <w:rPr>
                <w:sz w:val="2"/>
                <w:szCs w:val="2"/>
              </w:rPr>
            </w:pPr>
          </w:p>
        </w:tc>
        <w:tc>
          <w:tcPr>
            <w:tcW w:w="1484" w:type="dxa"/>
            <w:vMerge/>
            <w:tcBorders>
              <w:top w:val="nil"/>
            </w:tcBorders>
            <w:shd w:val="clear" w:color="auto" w:fill="D9D9D9"/>
          </w:tcPr>
          <w:p w14:paraId="7D710041" w14:textId="77777777" w:rsidR="002E346F" w:rsidRDefault="002E346F">
            <w:pPr>
              <w:rPr>
                <w:sz w:val="2"/>
                <w:szCs w:val="2"/>
              </w:rPr>
            </w:pPr>
          </w:p>
        </w:tc>
        <w:tc>
          <w:tcPr>
            <w:tcW w:w="4521" w:type="dxa"/>
            <w:shd w:val="clear" w:color="auto" w:fill="D9D9D9"/>
          </w:tcPr>
          <w:p w14:paraId="7323C2FC" w14:textId="77777777" w:rsidR="002E346F" w:rsidRDefault="00FF2A39">
            <w:pPr>
              <w:pStyle w:val="TableParagraph"/>
              <w:spacing w:before="3"/>
              <w:ind w:left="85" w:right="142"/>
              <w:rPr>
                <w:sz w:val="20"/>
              </w:rPr>
            </w:pPr>
            <w:r>
              <w:rPr>
                <w:sz w:val="20"/>
              </w:rPr>
              <w:t>Switches — this includes soldering and crimping of non-required equipment, such as electrical variometers or flight computers, but excluding ignition</w:t>
            </w:r>
            <w:r>
              <w:rPr>
                <w:spacing w:val="-9"/>
                <w:sz w:val="20"/>
              </w:rPr>
              <w:t xml:space="preserve"> </w:t>
            </w:r>
            <w:r>
              <w:rPr>
                <w:sz w:val="20"/>
              </w:rPr>
              <w:t>system,</w:t>
            </w:r>
            <w:r>
              <w:rPr>
                <w:spacing w:val="-9"/>
                <w:sz w:val="20"/>
              </w:rPr>
              <w:t xml:space="preserve"> </w:t>
            </w:r>
            <w:r>
              <w:rPr>
                <w:sz w:val="20"/>
              </w:rPr>
              <w:t>primary</w:t>
            </w:r>
            <w:r>
              <w:rPr>
                <w:spacing w:val="-9"/>
                <w:sz w:val="20"/>
              </w:rPr>
              <w:t xml:space="preserve"> </w:t>
            </w:r>
            <w:r>
              <w:rPr>
                <w:sz w:val="20"/>
              </w:rPr>
              <w:t>generating</w:t>
            </w:r>
            <w:r>
              <w:rPr>
                <w:spacing w:val="-10"/>
                <w:sz w:val="20"/>
              </w:rPr>
              <w:t xml:space="preserve"> </w:t>
            </w:r>
            <w:r>
              <w:rPr>
                <w:sz w:val="20"/>
              </w:rPr>
              <w:t>system,</w:t>
            </w:r>
            <w:r>
              <w:rPr>
                <w:spacing w:val="-9"/>
                <w:sz w:val="20"/>
              </w:rPr>
              <w:t xml:space="preserve"> </w:t>
            </w:r>
            <w:r>
              <w:rPr>
                <w:sz w:val="20"/>
              </w:rPr>
              <w:t>required communication and navigation system, as well as</w:t>
            </w:r>
          </w:p>
          <w:p w14:paraId="3DFC23AD" w14:textId="77777777" w:rsidR="002E346F" w:rsidRDefault="00FF2A39">
            <w:pPr>
              <w:pStyle w:val="TableParagraph"/>
              <w:spacing w:before="1" w:line="222" w:lineRule="exact"/>
              <w:ind w:left="85"/>
              <w:rPr>
                <w:sz w:val="20"/>
              </w:rPr>
            </w:pPr>
            <w:r>
              <w:rPr>
                <w:sz w:val="20"/>
              </w:rPr>
              <w:t>primary</w:t>
            </w:r>
            <w:r>
              <w:rPr>
                <w:spacing w:val="-7"/>
                <w:sz w:val="20"/>
              </w:rPr>
              <w:t xml:space="preserve"> </w:t>
            </w:r>
            <w:r>
              <w:rPr>
                <w:sz w:val="20"/>
              </w:rPr>
              <w:t>flight</w:t>
            </w:r>
            <w:r>
              <w:rPr>
                <w:spacing w:val="-7"/>
                <w:sz w:val="20"/>
              </w:rPr>
              <w:t xml:space="preserve"> </w:t>
            </w:r>
            <w:r>
              <w:rPr>
                <w:spacing w:val="-2"/>
                <w:sz w:val="20"/>
              </w:rPr>
              <w:t>instruments</w:t>
            </w:r>
          </w:p>
        </w:tc>
        <w:tc>
          <w:tcPr>
            <w:tcW w:w="630" w:type="dxa"/>
            <w:shd w:val="clear" w:color="auto" w:fill="D9D9D9"/>
          </w:tcPr>
          <w:p w14:paraId="0CF16D81"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2502B68C"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7421D3AD" w14:textId="77777777" w:rsidR="002E346F" w:rsidRDefault="00FF2A39">
            <w:pPr>
              <w:pStyle w:val="TableParagraph"/>
              <w:spacing w:before="3"/>
              <w:ind w:left="82"/>
              <w:rPr>
                <w:sz w:val="20"/>
              </w:rPr>
            </w:pPr>
            <w:r>
              <w:rPr>
                <w:spacing w:val="-5"/>
                <w:sz w:val="20"/>
              </w:rPr>
              <w:t>Yes</w:t>
            </w:r>
          </w:p>
        </w:tc>
      </w:tr>
      <w:tr w:rsidR="002E346F" w14:paraId="432ACEB3" w14:textId="77777777">
        <w:trPr>
          <w:trHeight w:val="242"/>
          <w:tblCellSpacing w:w="21" w:type="dxa"/>
        </w:trPr>
        <w:tc>
          <w:tcPr>
            <w:tcW w:w="516" w:type="dxa"/>
            <w:vMerge/>
            <w:tcBorders>
              <w:top w:val="nil"/>
              <w:left w:val="nil"/>
            </w:tcBorders>
            <w:shd w:val="clear" w:color="auto" w:fill="808080"/>
          </w:tcPr>
          <w:p w14:paraId="515803AE" w14:textId="77777777" w:rsidR="002E346F" w:rsidRDefault="002E346F">
            <w:pPr>
              <w:rPr>
                <w:sz w:val="2"/>
                <w:szCs w:val="2"/>
              </w:rPr>
            </w:pPr>
          </w:p>
        </w:tc>
        <w:tc>
          <w:tcPr>
            <w:tcW w:w="1484" w:type="dxa"/>
            <w:vMerge/>
            <w:tcBorders>
              <w:top w:val="nil"/>
            </w:tcBorders>
            <w:shd w:val="clear" w:color="auto" w:fill="D9D9D9"/>
          </w:tcPr>
          <w:p w14:paraId="38921D27" w14:textId="77777777" w:rsidR="002E346F" w:rsidRDefault="002E346F">
            <w:pPr>
              <w:rPr>
                <w:sz w:val="2"/>
                <w:szCs w:val="2"/>
              </w:rPr>
            </w:pPr>
          </w:p>
        </w:tc>
        <w:tc>
          <w:tcPr>
            <w:tcW w:w="4521" w:type="dxa"/>
            <w:shd w:val="clear" w:color="auto" w:fill="D9D9D9"/>
          </w:tcPr>
          <w:p w14:paraId="58752D12" w14:textId="77777777" w:rsidR="002E346F" w:rsidRDefault="00FF2A39">
            <w:pPr>
              <w:pStyle w:val="TableParagraph"/>
              <w:spacing w:line="222" w:lineRule="exact"/>
              <w:ind w:left="85"/>
              <w:rPr>
                <w:sz w:val="20"/>
              </w:rPr>
            </w:pPr>
            <w:r>
              <w:rPr>
                <w:sz w:val="20"/>
              </w:rPr>
              <w:t>Fuses</w:t>
            </w:r>
            <w:r>
              <w:rPr>
                <w:spacing w:val="-6"/>
                <w:sz w:val="20"/>
              </w:rPr>
              <w:t xml:space="preserve"> </w:t>
            </w:r>
            <w:r>
              <w:rPr>
                <w:sz w:val="20"/>
              </w:rPr>
              <w:t>—</w:t>
            </w:r>
            <w:r>
              <w:rPr>
                <w:spacing w:val="-6"/>
                <w:sz w:val="20"/>
              </w:rPr>
              <w:t xml:space="preserve"> </w:t>
            </w:r>
            <w:r>
              <w:rPr>
                <w:sz w:val="20"/>
              </w:rPr>
              <w:t>replacement</w:t>
            </w:r>
            <w:r>
              <w:rPr>
                <w:spacing w:val="-5"/>
                <w:sz w:val="20"/>
              </w:rPr>
              <w:t xml:space="preserve"> </w:t>
            </w:r>
            <w:r>
              <w:rPr>
                <w:sz w:val="20"/>
              </w:rPr>
              <w:t>using</w:t>
            </w:r>
            <w:r>
              <w:rPr>
                <w:spacing w:val="-7"/>
                <w:sz w:val="20"/>
              </w:rPr>
              <w:t xml:space="preserve"> </w:t>
            </w:r>
            <w:r>
              <w:rPr>
                <w:sz w:val="20"/>
              </w:rPr>
              <w:t>the</w:t>
            </w:r>
            <w:r>
              <w:rPr>
                <w:spacing w:val="-6"/>
                <w:sz w:val="20"/>
              </w:rPr>
              <w:t xml:space="preserve"> </w:t>
            </w:r>
            <w:r>
              <w:rPr>
                <w:sz w:val="20"/>
              </w:rPr>
              <w:t>correct</w:t>
            </w:r>
            <w:r>
              <w:rPr>
                <w:spacing w:val="-6"/>
                <w:sz w:val="20"/>
              </w:rPr>
              <w:t xml:space="preserve"> </w:t>
            </w:r>
            <w:r>
              <w:rPr>
                <w:spacing w:val="-2"/>
                <w:sz w:val="20"/>
              </w:rPr>
              <w:t>rating</w:t>
            </w:r>
          </w:p>
        </w:tc>
        <w:tc>
          <w:tcPr>
            <w:tcW w:w="630" w:type="dxa"/>
            <w:shd w:val="clear" w:color="auto" w:fill="D9D9D9"/>
          </w:tcPr>
          <w:p w14:paraId="224EE575" w14:textId="77777777" w:rsidR="002E346F" w:rsidRDefault="00FF2A39">
            <w:pPr>
              <w:pStyle w:val="TableParagraph"/>
              <w:spacing w:line="222" w:lineRule="exact"/>
              <w:ind w:left="84"/>
              <w:rPr>
                <w:sz w:val="20"/>
              </w:rPr>
            </w:pPr>
            <w:r>
              <w:rPr>
                <w:spacing w:val="-5"/>
                <w:sz w:val="20"/>
              </w:rPr>
              <w:t>Yes</w:t>
            </w:r>
          </w:p>
        </w:tc>
        <w:tc>
          <w:tcPr>
            <w:tcW w:w="631" w:type="dxa"/>
            <w:shd w:val="clear" w:color="auto" w:fill="D9D9D9"/>
          </w:tcPr>
          <w:p w14:paraId="47C56BC8" w14:textId="77777777" w:rsidR="002E346F" w:rsidRDefault="00FF2A39">
            <w:pPr>
              <w:pStyle w:val="TableParagraph"/>
              <w:spacing w:line="222" w:lineRule="exact"/>
              <w:ind w:left="84"/>
              <w:rPr>
                <w:sz w:val="20"/>
              </w:rPr>
            </w:pPr>
            <w:r>
              <w:rPr>
                <w:spacing w:val="-5"/>
                <w:sz w:val="20"/>
              </w:rPr>
              <w:t>Yes</w:t>
            </w:r>
          </w:p>
        </w:tc>
        <w:tc>
          <w:tcPr>
            <w:tcW w:w="1062" w:type="dxa"/>
            <w:tcBorders>
              <w:right w:val="nil"/>
            </w:tcBorders>
            <w:shd w:val="clear" w:color="auto" w:fill="D9D9D9"/>
          </w:tcPr>
          <w:p w14:paraId="7BC4ACEC" w14:textId="77777777" w:rsidR="002E346F" w:rsidRDefault="00FF2A39">
            <w:pPr>
              <w:pStyle w:val="TableParagraph"/>
              <w:spacing w:line="222" w:lineRule="exact"/>
              <w:ind w:left="82"/>
              <w:rPr>
                <w:sz w:val="20"/>
              </w:rPr>
            </w:pPr>
            <w:r>
              <w:rPr>
                <w:spacing w:val="-5"/>
                <w:sz w:val="20"/>
              </w:rPr>
              <w:t>Yes</w:t>
            </w:r>
          </w:p>
        </w:tc>
      </w:tr>
      <w:tr w:rsidR="002E346F" w14:paraId="7F53C7ED" w14:textId="77777777">
        <w:trPr>
          <w:trHeight w:val="487"/>
          <w:tblCellSpacing w:w="21" w:type="dxa"/>
        </w:trPr>
        <w:tc>
          <w:tcPr>
            <w:tcW w:w="516" w:type="dxa"/>
            <w:vMerge w:val="restart"/>
            <w:tcBorders>
              <w:left w:val="nil"/>
              <w:bottom w:val="nil"/>
            </w:tcBorders>
            <w:shd w:val="clear" w:color="auto" w:fill="808080"/>
          </w:tcPr>
          <w:p w14:paraId="5C487155" w14:textId="77777777" w:rsidR="002E346F" w:rsidRDefault="00FF2A39">
            <w:pPr>
              <w:pStyle w:val="TableParagraph"/>
              <w:rPr>
                <w:b/>
                <w:sz w:val="20"/>
              </w:rPr>
            </w:pPr>
            <w:r>
              <w:rPr>
                <w:b/>
                <w:color w:val="FFFFFF"/>
                <w:spacing w:val="-5"/>
                <w:sz w:val="20"/>
              </w:rPr>
              <w:t>25</w:t>
            </w:r>
          </w:p>
        </w:tc>
        <w:tc>
          <w:tcPr>
            <w:tcW w:w="1484" w:type="dxa"/>
            <w:vMerge w:val="restart"/>
            <w:tcBorders>
              <w:bottom w:val="nil"/>
            </w:tcBorders>
            <w:shd w:val="clear" w:color="auto" w:fill="D9D9D9"/>
          </w:tcPr>
          <w:p w14:paraId="6230AE95" w14:textId="77777777" w:rsidR="002E346F" w:rsidRDefault="00FF2A39">
            <w:pPr>
              <w:pStyle w:val="TableParagraph"/>
              <w:ind w:left="85"/>
              <w:rPr>
                <w:sz w:val="20"/>
              </w:rPr>
            </w:pPr>
            <w:r>
              <w:rPr>
                <w:spacing w:val="-2"/>
                <w:sz w:val="20"/>
              </w:rPr>
              <w:t>Equipment</w:t>
            </w:r>
          </w:p>
        </w:tc>
        <w:tc>
          <w:tcPr>
            <w:tcW w:w="4521" w:type="dxa"/>
            <w:shd w:val="clear" w:color="auto" w:fill="D9D9D9"/>
          </w:tcPr>
          <w:p w14:paraId="00A668C4" w14:textId="77777777" w:rsidR="002E346F" w:rsidRDefault="00FF2A39">
            <w:pPr>
              <w:pStyle w:val="TableParagraph"/>
              <w:spacing w:line="240" w:lineRule="atLeast"/>
              <w:ind w:left="85"/>
              <w:rPr>
                <w:sz w:val="20"/>
              </w:rPr>
            </w:pPr>
            <w:r>
              <w:rPr>
                <w:sz w:val="20"/>
              </w:rPr>
              <w:t>Safety</w:t>
            </w:r>
            <w:r>
              <w:rPr>
                <w:spacing w:val="-6"/>
                <w:sz w:val="20"/>
              </w:rPr>
              <w:t xml:space="preserve"> </w:t>
            </w:r>
            <w:r>
              <w:rPr>
                <w:sz w:val="20"/>
              </w:rPr>
              <w:t>belts</w:t>
            </w:r>
            <w:r>
              <w:rPr>
                <w:spacing w:val="-5"/>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safety</w:t>
            </w:r>
            <w:r>
              <w:rPr>
                <w:spacing w:val="-6"/>
                <w:sz w:val="20"/>
              </w:rPr>
              <w:t xml:space="preserve"> </w:t>
            </w:r>
            <w:r>
              <w:rPr>
                <w:sz w:val="20"/>
              </w:rPr>
              <w:t>belt</w:t>
            </w:r>
            <w:r>
              <w:rPr>
                <w:spacing w:val="-6"/>
                <w:sz w:val="20"/>
              </w:rPr>
              <w:t xml:space="preserve"> </w:t>
            </w:r>
            <w:r>
              <w:rPr>
                <w:sz w:val="20"/>
              </w:rPr>
              <w:t xml:space="preserve">and </w:t>
            </w:r>
            <w:r>
              <w:rPr>
                <w:spacing w:val="-2"/>
                <w:sz w:val="20"/>
              </w:rPr>
              <w:t>harnesses</w:t>
            </w:r>
          </w:p>
        </w:tc>
        <w:tc>
          <w:tcPr>
            <w:tcW w:w="630" w:type="dxa"/>
            <w:shd w:val="clear" w:color="auto" w:fill="D9D9D9"/>
          </w:tcPr>
          <w:p w14:paraId="0B0DEA7E" w14:textId="77777777" w:rsidR="002E346F" w:rsidRDefault="00FF2A39">
            <w:pPr>
              <w:pStyle w:val="TableParagraph"/>
              <w:ind w:left="84"/>
              <w:rPr>
                <w:sz w:val="20"/>
              </w:rPr>
            </w:pPr>
            <w:r>
              <w:rPr>
                <w:spacing w:val="-5"/>
                <w:sz w:val="20"/>
              </w:rPr>
              <w:t>Yes</w:t>
            </w:r>
          </w:p>
        </w:tc>
        <w:tc>
          <w:tcPr>
            <w:tcW w:w="631" w:type="dxa"/>
            <w:shd w:val="clear" w:color="auto" w:fill="D9D9D9"/>
          </w:tcPr>
          <w:p w14:paraId="2FE99B99"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300307EC" w14:textId="77777777" w:rsidR="002E346F" w:rsidRDefault="00FF2A39">
            <w:pPr>
              <w:pStyle w:val="TableParagraph"/>
              <w:ind w:left="82"/>
              <w:rPr>
                <w:sz w:val="20"/>
              </w:rPr>
            </w:pPr>
            <w:r>
              <w:rPr>
                <w:spacing w:val="-5"/>
                <w:sz w:val="20"/>
              </w:rPr>
              <w:t>Yes</w:t>
            </w:r>
          </w:p>
        </w:tc>
      </w:tr>
      <w:tr w:rsidR="002E346F" w14:paraId="2B7BB97F" w14:textId="77777777">
        <w:trPr>
          <w:trHeight w:val="733"/>
          <w:tblCellSpacing w:w="21" w:type="dxa"/>
        </w:trPr>
        <w:tc>
          <w:tcPr>
            <w:tcW w:w="516" w:type="dxa"/>
            <w:vMerge/>
            <w:tcBorders>
              <w:top w:val="nil"/>
              <w:left w:val="nil"/>
              <w:bottom w:val="nil"/>
            </w:tcBorders>
            <w:shd w:val="clear" w:color="auto" w:fill="808080"/>
          </w:tcPr>
          <w:p w14:paraId="4C29D9D4" w14:textId="77777777" w:rsidR="002E346F" w:rsidRDefault="002E346F">
            <w:pPr>
              <w:rPr>
                <w:sz w:val="2"/>
                <w:szCs w:val="2"/>
              </w:rPr>
            </w:pPr>
          </w:p>
        </w:tc>
        <w:tc>
          <w:tcPr>
            <w:tcW w:w="1484" w:type="dxa"/>
            <w:vMerge/>
            <w:tcBorders>
              <w:top w:val="nil"/>
              <w:bottom w:val="nil"/>
            </w:tcBorders>
            <w:shd w:val="clear" w:color="auto" w:fill="D9D9D9"/>
          </w:tcPr>
          <w:p w14:paraId="7C966C82" w14:textId="77777777" w:rsidR="002E346F" w:rsidRDefault="002E346F">
            <w:pPr>
              <w:rPr>
                <w:sz w:val="2"/>
                <w:szCs w:val="2"/>
              </w:rPr>
            </w:pPr>
          </w:p>
        </w:tc>
        <w:tc>
          <w:tcPr>
            <w:tcW w:w="4521" w:type="dxa"/>
            <w:shd w:val="clear" w:color="auto" w:fill="D9D9D9"/>
          </w:tcPr>
          <w:p w14:paraId="31CDB6E8" w14:textId="77777777" w:rsidR="002E346F" w:rsidRDefault="00FF2A39">
            <w:pPr>
              <w:pStyle w:val="TableParagraph"/>
              <w:spacing w:before="3"/>
              <w:ind w:left="85"/>
              <w:rPr>
                <w:sz w:val="20"/>
              </w:rPr>
            </w:pPr>
            <w:r>
              <w:rPr>
                <w:sz w:val="20"/>
              </w:rPr>
              <w:t>Seats — replacement of seats or seat parts not involving</w:t>
            </w:r>
            <w:r>
              <w:rPr>
                <w:spacing w:val="-8"/>
                <w:sz w:val="20"/>
              </w:rPr>
              <w:t xml:space="preserve"> </w:t>
            </w:r>
            <w:r>
              <w:rPr>
                <w:sz w:val="20"/>
              </w:rPr>
              <w:t>disassembly</w:t>
            </w:r>
            <w:r>
              <w:rPr>
                <w:spacing w:val="-7"/>
                <w:sz w:val="20"/>
              </w:rPr>
              <w:t xml:space="preserve"> </w:t>
            </w:r>
            <w:r>
              <w:rPr>
                <w:sz w:val="20"/>
              </w:rPr>
              <w:t>of</w:t>
            </w:r>
            <w:r>
              <w:rPr>
                <w:spacing w:val="-9"/>
                <w:sz w:val="20"/>
              </w:rPr>
              <w:t xml:space="preserve"> </w:t>
            </w:r>
            <w:r>
              <w:rPr>
                <w:sz w:val="20"/>
              </w:rPr>
              <w:t>any</w:t>
            </w:r>
            <w:r>
              <w:rPr>
                <w:spacing w:val="-7"/>
                <w:sz w:val="20"/>
              </w:rPr>
              <w:t xml:space="preserve"> </w:t>
            </w:r>
            <w:r>
              <w:rPr>
                <w:sz w:val="20"/>
              </w:rPr>
              <w:t>primary</w:t>
            </w:r>
            <w:r>
              <w:rPr>
                <w:spacing w:val="-7"/>
                <w:sz w:val="20"/>
              </w:rPr>
              <w:t xml:space="preserve"> </w:t>
            </w:r>
            <w:r>
              <w:rPr>
                <w:sz w:val="20"/>
              </w:rPr>
              <w:t>structure</w:t>
            </w:r>
            <w:r>
              <w:rPr>
                <w:spacing w:val="-8"/>
                <w:sz w:val="20"/>
              </w:rPr>
              <w:t xml:space="preserve"> </w:t>
            </w:r>
            <w:r>
              <w:rPr>
                <w:sz w:val="20"/>
              </w:rPr>
              <w:t>or</w:t>
            </w:r>
          </w:p>
          <w:p w14:paraId="3BEEA98A" w14:textId="77777777" w:rsidR="002E346F" w:rsidRDefault="00FF2A39">
            <w:pPr>
              <w:pStyle w:val="TableParagraph"/>
              <w:spacing w:line="221" w:lineRule="exact"/>
              <w:ind w:left="85"/>
              <w:rPr>
                <w:sz w:val="20"/>
              </w:rPr>
            </w:pPr>
            <w:r>
              <w:rPr>
                <w:sz w:val="20"/>
              </w:rPr>
              <w:t>control</w:t>
            </w:r>
            <w:r>
              <w:rPr>
                <w:spacing w:val="-10"/>
                <w:sz w:val="20"/>
              </w:rPr>
              <w:t xml:space="preserve"> </w:t>
            </w:r>
            <w:r>
              <w:rPr>
                <w:spacing w:val="-2"/>
                <w:sz w:val="20"/>
              </w:rPr>
              <w:t>system</w:t>
            </w:r>
          </w:p>
        </w:tc>
        <w:tc>
          <w:tcPr>
            <w:tcW w:w="630" w:type="dxa"/>
            <w:shd w:val="clear" w:color="auto" w:fill="D9D9D9"/>
          </w:tcPr>
          <w:p w14:paraId="4DEAE301"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47138F54"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546E6DEB" w14:textId="77777777" w:rsidR="002E346F" w:rsidRDefault="00FF2A39">
            <w:pPr>
              <w:pStyle w:val="TableParagraph"/>
              <w:spacing w:before="3"/>
              <w:ind w:left="82"/>
              <w:rPr>
                <w:sz w:val="20"/>
              </w:rPr>
            </w:pPr>
            <w:r>
              <w:rPr>
                <w:spacing w:val="-5"/>
                <w:sz w:val="20"/>
              </w:rPr>
              <w:t>Yes</w:t>
            </w:r>
          </w:p>
        </w:tc>
      </w:tr>
      <w:tr w:rsidR="002E346F" w14:paraId="3F3B7F25" w14:textId="77777777">
        <w:trPr>
          <w:trHeight w:val="977"/>
          <w:tblCellSpacing w:w="21" w:type="dxa"/>
        </w:trPr>
        <w:tc>
          <w:tcPr>
            <w:tcW w:w="516" w:type="dxa"/>
            <w:vMerge/>
            <w:tcBorders>
              <w:top w:val="nil"/>
              <w:left w:val="nil"/>
              <w:bottom w:val="nil"/>
            </w:tcBorders>
            <w:shd w:val="clear" w:color="auto" w:fill="808080"/>
          </w:tcPr>
          <w:p w14:paraId="448810E8" w14:textId="77777777" w:rsidR="002E346F" w:rsidRDefault="002E346F">
            <w:pPr>
              <w:rPr>
                <w:sz w:val="2"/>
                <w:szCs w:val="2"/>
              </w:rPr>
            </w:pPr>
          </w:p>
        </w:tc>
        <w:tc>
          <w:tcPr>
            <w:tcW w:w="1484" w:type="dxa"/>
            <w:vMerge/>
            <w:tcBorders>
              <w:top w:val="nil"/>
              <w:bottom w:val="nil"/>
            </w:tcBorders>
            <w:shd w:val="clear" w:color="auto" w:fill="D9D9D9"/>
          </w:tcPr>
          <w:p w14:paraId="32FD70F8" w14:textId="77777777" w:rsidR="002E346F" w:rsidRDefault="002E346F">
            <w:pPr>
              <w:rPr>
                <w:sz w:val="2"/>
                <w:szCs w:val="2"/>
              </w:rPr>
            </w:pPr>
          </w:p>
        </w:tc>
        <w:tc>
          <w:tcPr>
            <w:tcW w:w="4521" w:type="dxa"/>
            <w:shd w:val="clear" w:color="auto" w:fill="D9D9D9"/>
          </w:tcPr>
          <w:p w14:paraId="3FE3A805" w14:textId="77777777" w:rsidR="002E346F" w:rsidRDefault="00FF2A39">
            <w:pPr>
              <w:pStyle w:val="TableParagraph"/>
              <w:spacing w:before="3"/>
              <w:ind w:left="85"/>
              <w:rPr>
                <w:sz w:val="20"/>
              </w:rPr>
            </w:pPr>
            <w:r>
              <w:rPr>
                <w:sz w:val="20"/>
              </w:rPr>
              <w:t>Non-essential instruments and/or equipment — replacement</w:t>
            </w:r>
            <w:r>
              <w:rPr>
                <w:spacing w:val="-12"/>
                <w:sz w:val="20"/>
              </w:rPr>
              <w:t xml:space="preserve"> </w:t>
            </w:r>
            <w:r>
              <w:rPr>
                <w:sz w:val="20"/>
              </w:rPr>
              <w:t>of</w:t>
            </w:r>
            <w:r>
              <w:rPr>
                <w:spacing w:val="-11"/>
                <w:sz w:val="20"/>
              </w:rPr>
              <w:t xml:space="preserve"> </w:t>
            </w:r>
            <w:r>
              <w:rPr>
                <w:sz w:val="20"/>
              </w:rPr>
              <w:t>self-contained,</w:t>
            </w:r>
            <w:r>
              <w:rPr>
                <w:spacing w:val="-11"/>
                <w:sz w:val="20"/>
              </w:rPr>
              <w:t xml:space="preserve"> </w:t>
            </w:r>
            <w:r>
              <w:rPr>
                <w:sz w:val="20"/>
              </w:rPr>
              <w:t>instrument-panel- mounted equipment with quick-disconnect</w:t>
            </w:r>
          </w:p>
          <w:p w14:paraId="1BB19E10" w14:textId="77777777" w:rsidR="002E346F" w:rsidRDefault="00FF2A39">
            <w:pPr>
              <w:pStyle w:val="TableParagraph"/>
              <w:spacing w:line="222" w:lineRule="exact"/>
              <w:ind w:left="85"/>
              <w:rPr>
                <w:sz w:val="20"/>
              </w:rPr>
            </w:pPr>
            <w:r>
              <w:rPr>
                <w:spacing w:val="-2"/>
                <w:sz w:val="20"/>
              </w:rPr>
              <w:t>connectors</w:t>
            </w:r>
          </w:p>
        </w:tc>
        <w:tc>
          <w:tcPr>
            <w:tcW w:w="630" w:type="dxa"/>
            <w:shd w:val="clear" w:color="auto" w:fill="D9D9D9"/>
          </w:tcPr>
          <w:p w14:paraId="080981EA"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6FC9A707"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26199A27" w14:textId="77777777" w:rsidR="002E346F" w:rsidRDefault="00FF2A39">
            <w:pPr>
              <w:pStyle w:val="TableParagraph"/>
              <w:spacing w:before="3"/>
              <w:ind w:left="82"/>
              <w:rPr>
                <w:sz w:val="20"/>
              </w:rPr>
            </w:pPr>
            <w:r>
              <w:rPr>
                <w:spacing w:val="-5"/>
                <w:sz w:val="20"/>
              </w:rPr>
              <w:t>Yes</w:t>
            </w:r>
          </w:p>
        </w:tc>
      </w:tr>
      <w:tr w:rsidR="002E346F" w14:paraId="0250E968" w14:textId="77777777">
        <w:trPr>
          <w:trHeight w:val="487"/>
          <w:tblCellSpacing w:w="21" w:type="dxa"/>
        </w:trPr>
        <w:tc>
          <w:tcPr>
            <w:tcW w:w="516" w:type="dxa"/>
            <w:vMerge/>
            <w:tcBorders>
              <w:top w:val="nil"/>
              <w:left w:val="nil"/>
              <w:bottom w:val="nil"/>
            </w:tcBorders>
            <w:shd w:val="clear" w:color="auto" w:fill="808080"/>
          </w:tcPr>
          <w:p w14:paraId="68897206" w14:textId="77777777" w:rsidR="002E346F" w:rsidRDefault="002E346F">
            <w:pPr>
              <w:rPr>
                <w:sz w:val="2"/>
                <w:szCs w:val="2"/>
              </w:rPr>
            </w:pPr>
          </w:p>
        </w:tc>
        <w:tc>
          <w:tcPr>
            <w:tcW w:w="1484" w:type="dxa"/>
            <w:vMerge/>
            <w:tcBorders>
              <w:top w:val="nil"/>
              <w:bottom w:val="nil"/>
            </w:tcBorders>
            <w:shd w:val="clear" w:color="auto" w:fill="D9D9D9"/>
          </w:tcPr>
          <w:p w14:paraId="7BE84A3C" w14:textId="77777777" w:rsidR="002E346F" w:rsidRDefault="002E346F">
            <w:pPr>
              <w:rPr>
                <w:sz w:val="2"/>
                <w:szCs w:val="2"/>
              </w:rPr>
            </w:pPr>
          </w:p>
        </w:tc>
        <w:tc>
          <w:tcPr>
            <w:tcW w:w="4521" w:type="dxa"/>
            <w:shd w:val="clear" w:color="auto" w:fill="D9D9D9"/>
          </w:tcPr>
          <w:p w14:paraId="1974DBE1" w14:textId="77777777" w:rsidR="002E346F" w:rsidRDefault="00FF2A39">
            <w:pPr>
              <w:pStyle w:val="TableParagraph"/>
              <w:spacing w:line="240" w:lineRule="atLeast"/>
              <w:ind w:left="85" w:right="178"/>
              <w:rPr>
                <w:sz w:val="20"/>
              </w:rPr>
            </w:pPr>
            <w:r>
              <w:rPr>
                <w:sz w:val="20"/>
              </w:rPr>
              <w:t>Removal</w:t>
            </w:r>
            <w:r>
              <w:rPr>
                <w:spacing w:val="-10"/>
                <w:sz w:val="20"/>
              </w:rPr>
              <w:t xml:space="preserve"> </w:t>
            </w:r>
            <w:r>
              <w:rPr>
                <w:sz w:val="20"/>
              </w:rPr>
              <w:t>and</w:t>
            </w:r>
            <w:r>
              <w:rPr>
                <w:spacing w:val="-10"/>
                <w:sz w:val="20"/>
              </w:rPr>
              <w:t xml:space="preserve"> </w:t>
            </w:r>
            <w:r>
              <w:rPr>
                <w:sz w:val="20"/>
              </w:rPr>
              <w:t>installation</w:t>
            </w:r>
            <w:r>
              <w:rPr>
                <w:spacing w:val="-10"/>
                <w:sz w:val="20"/>
              </w:rPr>
              <w:t xml:space="preserve"> </w:t>
            </w:r>
            <w:r>
              <w:rPr>
                <w:sz w:val="20"/>
              </w:rPr>
              <w:t>of</w:t>
            </w:r>
            <w:r>
              <w:rPr>
                <w:spacing w:val="-12"/>
                <w:sz w:val="20"/>
              </w:rPr>
              <w:t xml:space="preserve"> </w:t>
            </w:r>
            <w:r>
              <w:rPr>
                <w:sz w:val="20"/>
              </w:rPr>
              <w:t>non-required instruments and/or equipment</w:t>
            </w:r>
          </w:p>
        </w:tc>
        <w:tc>
          <w:tcPr>
            <w:tcW w:w="630" w:type="dxa"/>
            <w:shd w:val="clear" w:color="auto" w:fill="D9D9D9"/>
          </w:tcPr>
          <w:p w14:paraId="332418C9" w14:textId="77777777" w:rsidR="002E346F" w:rsidRDefault="00FF2A39">
            <w:pPr>
              <w:pStyle w:val="TableParagraph"/>
              <w:ind w:left="84"/>
              <w:rPr>
                <w:sz w:val="20"/>
              </w:rPr>
            </w:pPr>
            <w:r>
              <w:rPr>
                <w:spacing w:val="-5"/>
                <w:sz w:val="20"/>
              </w:rPr>
              <w:t>Yes</w:t>
            </w:r>
          </w:p>
        </w:tc>
        <w:tc>
          <w:tcPr>
            <w:tcW w:w="631" w:type="dxa"/>
            <w:shd w:val="clear" w:color="auto" w:fill="D9D9D9"/>
          </w:tcPr>
          <w:p w14:paraId="0AD7ACE4"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0F106074" w14:textId="77777777" w:rsidR="002E346F" w:rsidRDefault="00FF2A39">
            <w:pPr>
              <w:pStyle w:val="TableParagraph"/>
              <w:ind w:left="82"/>
              <w:rPr>
                <w:sz w:val="20"/>
              </w:rPr>
            </w:pPr>
            <w:r>
              <w:rPr>
                <w:spacing w:val="-5"/>
                <w:sz w:val="20"/>
              </w:rPr>
              <w:t>Yes</w:t>
            </w:r>
          </w:p>
        </w:tc>
      </w:tr>
      <w:tr w:rsidR="002E346F" w14:paraId="5002BAEE" w14:textId="77777777">
        <w:trPr>
          <w:trHeight w:val="732"/>
          <w:tblCellSpacing w:w="21" w:type="dxa"/>
        </w:trPr>
        <w:tc>
          <w:tcPr>
            <w:tcW w:w="516" w:type="dxa"/>
            <w:vMerge/>
            <w:tcBorders>
              <w:top w:val="nil"/>
              <w:left w:val="nil"/>
              <w:bottom w:val="nil"/>
            </w:tcBorders>
            <w:shd w:val="clear" w:color="auto" w:fill="808080"/>
          </w:tcPr>
          <w:p w14:paraId="7516F526" w14:textId="77777777" w:rsidR="002E346F" w:rsidRDefault="002E346F">
            <w:pPr>
              <w:rPr>
                <w:sz w:val="2"/>
                <w:szCs w:val="2"/>
              </w:rPr>
            </w:pPr>
          </w:p>
        </w:tc>
        <w:tc>
          <w:tcPr>
            <w:tcW w:w="1484" w:type="dxa"/>
            <w:vMerge/>
            <w:tcBorders>
              <w:top w:val="nil"/>
              <w:bottom w:val="nil"/>
            </w:tcBorders>
            <w:shd w:val="clear" w:color="auto" w:fill="D9D9D9"/>
          </w:tcPr>
          <w:p w14:paraId="0CC79FC2" w14:textId="77777777" w:rsidR="002E346F" w:rsidRDefault="002E346F">
            <w:pPr>
              <w:rPr>
                <w:sz w:val="2"/>
                <w:szCs w:val="2"/>
              </w:rPr>
            </w:pPr>
          </w:p>
        </w:tc>
        <w:tc>
          <w:tcPr>
            <w:tcW w:w="4521" w:type="dxa"/>
            <w:shd w:val="clear" w:color="auto" w:fill="D9D9D9"/>
          </w:tcPr>
          <w:p w14:paraId="61487DB6" w14:textId="77777777" w:rsidR="002E346F" w:rsidRDefault="00FF2A39">
            <w:pPr>
              <w:pStyle w:val="TableParagraph"/>
              <w:ind w:left="85"/>
              <w:rPr>
                <w:sz w:val="20"/>
              </w:rPr>
            </w:pPr>
            <w:r>
              <w:rPr>
                <w:sz w:val="20"/>
              </w:rPr>
              <w:t>Wing</w:t>
            </w:r>
            <w:r>
              <w:rPr>
                <w:spacing w:val="-9"/>
                <w:sz w:val="20"/>
              </w:rPr>
              <w:t xml:space="preserve"> </w:t>
            </w:r>
            <w:r>
              <w:rPr>
                <w:sz w:val="20"/>
              </w:rPr>
              <w:t>wiper,</w:t>
            </w:r>
            <w:r>
              <w:rPr>
                <w:spacing w:val="-8"/>
                <w:sz w:val="20"/>
              </w:rPr>
              <w:t xml:space="preserve"> </w:t>
            </w:r>
            <w:r>
              <w:rPr>
                <w:sz w:val="20"/>
              </w:rPr>
              <w:t>cleaner</w:t>
            </w:r>
            <w:r>
              <w:rPr>
                <w:spacing w:val="-6"/>
                <w:sz w:val="20"/>
              </w:rPr>
              <w:t xml:space="preserve"> </w:t>
            </w:r>
            <w:r>
              <w:rPr>
                <w:sz w:val="20"/>
              </w:rPr>
              <w:t>—</w:t>
            </w:r>
            <w:r>
              <w:rPr>
                <w:spacing w:val="-6"/>
                <w:sz w:val="20"/>
              </w:rPr>
              <w:t xml:space="preserve"> </w:t>
            </w:r>
            <w:r>
              <w:rPr>
                <w:sz w:val="20"/>
              </w:rPr>
              <w:t>servicing,</w:t>
            </w:r>
            <w:r>
              <w:rPr>
                <w:spacing w:val="-8"/>
                <w:sz w:val="20"/>
              </w:rPr>
              <w:t xml:space="preserve"> </w:t>
            </w:r>
            <w:r>
              <w:rPr>
                <w:sz w:val="20"/>
              </w:rPr>
              <w:t>removal</w:t>
            </w:r>
            <w:r>
              <w:rPr>
                <w:spacing w:val="-8"/>
                <w:sz w:val="20"/>
              </w:rPr>
              <w:t xml:space="preserve"> </w:t>
            </w:r>
            <w:r>
              <w:rPr>
                <w:sz w:val="20"/>
              </w:rPr>
              <w:t>and reinstallation not involving disassembly or</w:t>
            </w:r>
          </w:p>
          <w:p w14:paraId="350B9DB6" w14:textId="77777777" w:rsidR="002E346F" w:rsidRDefault="00FF2A39">
            <w:pPr>
              <w:pStyle w:val="TableParagraph"/>
              <w:spacing w:before="1" w:line="222" w:lineRule="exact"/>
              <w:ind w:left="85"/>
              <w:rPr>
                <w:sz w:val="20"/>
              </w:rPr>
            </w:pPr>
            <w:r>
              <w:rPr>
                <w:sz w:val="20"/>
              </w:rPr>
              <w:t>modification</w:t>
            </w:r>
            <w:r>
              <w:rPr>
                <w:spacing w:val="-8"/>
                <w:sz w:val="20"/>
              </w:rPr>
              <w:t xml:space="preserve"> </w:t>
            </w:r>
            <w:r>
              <w:rPr>
                <w:sz w:val="20"/>
              </w:rPr>
              <w:t>of</w:t>
            </w:r>
            <w:r>
              <w:rPr>
                <w:spacing w:val="-8"/>
                <w:sz w:val="20"/>
              </w:rPr>
              <w:t xml:space="preserve"> </w:t>
            </w:r>
            <w:r>
              <w:rPr>
                <w:sz w:val="20"/>
              </w:rPr>
              <w:t>any</w:t>
            </w:r>
            <w:r>
              <w:rPr>
                <w:spacing w:val="-8"/>
                <w:sz w:val="20"/>
              </w:rPr>
              <w:t xml:space="preserve"> </w:t>
            </w:r>
            <w:r>
              <w:rPr>
                <w:sz w:val="20"/>
              </w:rPr>
              <w:t>primary</w:t>
            </w:r>
            <w:r>
              <w:rPr>
                <w:spacing w:val="-7"/>
                <w:sz w:val="20"/>
              </w:rPr>
              <w:t xml:space="preserve"> </w:t>
            </w:r>
            <w:r>
              <w:rPr>
                <w:sz w:val="20"/>
              </w:rPr>
              <w:t>structure</w:t>
            </w:r>
            <w:r>
              <w:rPr>
                <w:spacing w:val="-8"/>
                <w:sz w:val="20"/>
              </w:rPr>
              <w:t xml:space="preserve"> </w:t>
            </w:r>
            <w:r>
              <w:rPr>
                <w:sz w:val="20"/>
              </w:rPr>
              <w:t>and/or</w:t>
            </w:r>
            <w:r>
              <w:rPr>
                <w:spacing w:val="-7"/>
                <w:sz w:val="20"/>
              </w:rPr>
              <w:t xml:space="preserve"> </w:t>
            </w:r>
            <w:r>
              <w:rPr>
                <w:spacing w:val="-2"/>
                <w:sz w:val="20"/>
              </w:rPr>
              <w:t>control</w:t>
            </w:r>
          </w:p>
        </w:tc>
        <w:tc>
          <w:tcPr>
            <w:tcW w:w="630" w:type="dxa"/>
            <w:shd w:val="clear" w:color="auto" w:fill="D9D9D9"/>
          </w:tcPr>
          <w:p w14:paraId="19AE2CDB" w14:textId="77777777" w:rsidR="002E346F" w:rsidRDefault="00FF2A39">
            <w:pPr>
              <w:pStyle w:val="TableParagraph"/>
              <w:ind w:left="84"/>
              <w:rPr>
                <w:sz w:val="20"/>
              </w:rPr>
            </w:pPr>
            <w:r>
              <w:rPr>
                <w:spacing w:val="-5"/>
                <w:sz w:val="20"/>
              </w:rPr>
              <w:t>Yes</w:t>
            </w:r>
          </w:p>
        </w:tc>
        <w:tc>
          <w:tcPr>
            <w:tcW w:w="631" w:type="dxa"/>
            <w:shd w:val="clear" w:color="auto" w:fill="D9D9D9"/>
          </w:tcPr>
          <w:p w14:paraId="49FB89F3"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51E8188D" w14:textId="77777777" w:rsidR="002E346F" w:rsidRDefault="00FF2A39">
            <w:pPr>
              <w:pStyle w:val="TableParagraph"/>
              <w:ind w:left="82"/>
              <w:rPr>
                <w:sz w:val="20"/>
              </w:rPr>
            </w:pPr>
            <w:r>
              <w:rPr>
                <w:spacing w:val="-5"/>
                <w:sz w:val="20"/>
              </w:rPr>
              <w:t>Yes</w:t>
            </w:r>
          </w:p>
        </w:tc>
      </w:tr>
      <w:tr w:rsidR="002E346F" w14:paraId="20D8BAA5" w14:textId="77777777">
        <w:trPr>
          <w:trHeight w:val="732"/>
          <w:tblCellSpacing w:w="21" w:type="dxa"/>
        </w:trPr>
        <w:tc>
          <w:tcPr>
            <w:tcW w:w="516" w:type="dxa"/>
            <w:vMerge/>
            <w:tcBorders>
              <w:top w:val="nil"/>
              <w:left w:val="nil"/>
              <w:bottom w:val="nil"/>
            </w:tcBorders>
            <w:shd w:val="clear" w:color="auto" w:fill="808080"/>
          </w:tcPr>
          <w:p w14:paraId="13CA10E8" w14:textId="77777777" w:rsidR="002E346F" w:rsidRDefault="002E346F">
            <w:pPr>
              <w:rPr>
                <w:sz w:val="2"/>
                <w:szCs w:val="2"/>
              </w:rPr>
            </w:pPr>
          </w:p>
        </w:tc>
        <w:tc>
          <w:tcPr>
            <w:tcW w:w="1484" w:type="dxa"/>
            <w:vMerge/>
            <w:tcBorders>
              <w:top w:val="nil"/>
              <w:bottom w:val="nil"/>
            </w:tcBorders>
            <w:shd w:val="clear" w:color="auto" w:fill="D9D9D9"/>
          </w:tcPr>
          <w:p w14:paraId="49F762F5" w14:textId="77777777" w:rsidR="002E346F" w:rsidRDefault="002E346F">
            <w:pPr>
              <w:rPr>
                <w:sz w:val="2"/>
                <w:szCs w:val="2"/>
              </w:rPr>
            </w:pPr>
          </w:p>
        </w:tc>
        <w:tc>
          <w:tcPr>
            <w:tcW w:w="4521" w:type="dxa"/>
            <w:shd w:val="clear" w:color="auto" w:fill="D9D9D9"/>
          </w:tcPr>
          <w:p w14:paraId="329C2034" w14:textId="77777777" w:rsidR="002E346F" w:rsidRDefault="00FF2A39">
            <w:pPr>
              <w:pStyle w:val="TableParagraph"/>
              <w:spacing w:line="240" w:lineRule="atLeast"/>
              <w:ind w:left="85" w:right="129"/>
              <w:rPr>
                <w:sz w:val="20"/>
              </w:rPr>
            </w:pPr>
            <w:r>
              <w:rPr>
                <w:sz w:val="20"/>
              </w:rPr>
              <w:t>Static probes — removal or reinstallation of variometer</w:t>
            </w:r>
            <w:r>
              <w:rPr>
                <w:spacing w:val="-12"/>
                <w:sz w:val="20"/>
              </w:rPr>
              <w:t xml:space="preserve"> </w:t>
            </w:r>
            <w:r>
              <w:rPr>
                <w:sz w:val="20"/>
              </w:rPr>
              <w:t>static-and-total-energy</w:t>
            </w:r>
            <w:r>
              <w:rPr>
                <w:spacing w:val="-11"/>
                <w:sz w:val="20"/>
              </w:rPr>
              <w:t xml:space="preserve"> </w:t>
            </w:r>
            <w:r>
              <w:rPr>
                <w:sz w:val="20"/>
              </w:rPr>
              <w:t xml:space="preserve">compensation </w:t>
            </w:r>
            <w:r>
              <w:rPr>
                <w:spacing w:val="-2"/>
                <w:sz w:val="20"/>
              </w:rPr>
              <w:t>probes</w:t>
            </w:r>
          </w:p>
        </w:tc>
        <w:tc>
          <w:tcPr>
            <w:tcW w:w="630" w:type="dxa"/>
            <w:shd w:val="clear" w:color="auto" w:fill="D9D9D9"/>
          </w:tcPr>
          <w:p w14:paraId="2A8C4482" w14:textId="77777777" w:rsidR="002E346F" w:rsidRDefault="00FF2A39">
            <w:pPr>
              <w:pStyle w:val="TableParagraph"/>
              <w:spacing w:before="1"/>
              <w:ind w:left="84"/>
              <w:rPr>
                <w:sz w:val="20"/>
              </w:rPr>
            </w:pPr>
            <w:r>
              <w:rPr>
                <w:spacing w:val="-5"/>
                <w:sz w:val="20"/>
              </w:rPr>
              <w:t>Yes</w:t>
            </w:r>
          </w:p>
        </w:tc>
        <w:tc>
          <w:tcPr>
            <w:tcW w:w="631" w:type="dxa"/>
            <w:shd w:val="clear" w:color="auto" w:fill="D9D9D9"/>
          </w:tcPr>
          <w:p w14:paraId="622CEBFE" w14:textId="77777777" w:rsidR="002E346F" w:rsidRDefault="00FF2A39">
            <w:pPr>
              <w:pStyle w:val="TableParagraph"/>
              <w:spacing w:before="1"/>
              <w:ind w:left="84"/>
              <w:rPr>
                <w:sz w:val="20"/>
              </w:rPr>
            </w:pPr>
            <w:r>
              <w:rPr>
                <w:spacing w:val="-5"/>
                <w:sz w:val="20"/>
              </w:rPr>
              <w:t>Yes</w:t>
            </w:r>
          </w:p>
        </w:tc>
        <w:tc>
          <w:tcPr>
            <w:tcW w:w="1062" w:type="dxa"/>
            <w:tcBorders>
              <w:right w:val="nil"/>
            </w:tcBorders>
            <w:shd w:val="clear" w:color="auto" w:fill="D9D9D9"/>
          </w:tcPr>
          <w:p w14:paraId="70665506" w14:textId="77777777" w:rsidR="002E346F" w:rsidRDefault="00FF2A39">
            <w:pPr>
              <w:pStyle w:val="TableParagraph"/>
              <w:spacing w:before="1"/>
              <w:ind w:left="82"/>
              <w:rPr>
                <w:sz w:val="20"/>
              </w:rPr>
            </w:pPr>
            <w:r>
              <w:rPr>
                <w:spacing w:val="-5"/>
                <w:sz w:val="20"/>
              </w:rPr>
              <w:t>Yes</w:t>
            </w:r>
          </w:p>
        </w:tc>
      </w:tr>
      <w:tr w:rsidR="002E346F" w14:paraId="78A4EDC8" w14:textId="77777777">
        <w:trPr>
          <w:trHeight w:val="733"/>
          <w:tblCellSpacing w:w="21" w:type="dxa"/>
        </w:trPr>
        <w:tc>
          <w:tcPr>
            <w:tcW w:w="516" w:type="dxa"/>
            <w:vMerge/>
            <w:tcBorders>
              <w:top w:val="nil"/>
              <w:left w:val="nil"/>
              <w:bottom w:val="nil"/>
            </w:tcBorders>
            <w:shd w:val="clear" w:color="auto" w:fill="808080"/>
          </w:tcPr>
          <w:p w14:paraId="357D2256" w14:textId="77777777" w:rsidR="002E346F" w:rsidRDefault="002E346F">
            <w:pPr>
              <w:rPr>
                <w:sz w:val="2"/>
                <w:szCs w:val="2"/>
              </w:rPr>
            </w:pPr>
          </w:p>
        </w:tc>
        <w:tc>
          <w:tcPr>
            <w:tcW w:w="1484" w:type="dxa"/>
            <w:vMerge/>
            <w:tcBorders>
              <w:top w:val="nil"/>
              <w:bottom w:val="nil"/>
            </w:tcBorders>
            <w:shd w:val="clear" w:color="auto" w:fill="D9D9D9"/>
          </w:tcPr>
          <w:p w14:paraId="1C9B0148" w14:textId="77777777" w:rsidR="002E346F" w:rsidRDefault="002E346F">
            <w:pPr>
              <w:rPr>
                <w:sz w:val="2"/>
                <w:szCs w:val="2"/>
              </w:rPr>
            </w:pPr>
          </w:p>
        </w:tc>
        <w:tc>
          <w:tcPr>
            <w:tcW w:w="4521" w:type="dxa"/>
            <w:tcBorders>
              <w:bottom w:val="nil"/>
            </w:tcBorders>
            <w:shd w:val="clear" w:color="auto" w:fill="D9D9D9"/>
          </w:tcPr>
          <w:p w14:paraId="018CD7F0" w14:textId="77777777" w:rsidR="002E346F" w:rsidRDefault="00FF2A39">
            <w:pPr>
              <w:pStyle w:val="TableParagraph"/>
              <w:spacing w:line="240" w:lineRule="atLeast"/>
              <w:ind w:left="85" w:right="129"/>
              <w:rPr>
                <w:sz w:val="20"/>
              </w:rPr>
            </w:pPr>
            <w:r>
              <w:rPr>
                <w:sz w:val="20"/>
              </w:rPr>
              <w:t>Oxygen system — replacement of portable oxygen bottles and systems in approved mountings, excluding</w:t>
            </w:r>
            <w:r>
              <w:rPr>
                <w:spacing w:val="-9"/>
                <w:sz w:val="20"/>
              </w:rPr>
              <w:t xml:space="preserve"> </w:t>
            </w:r>
            <w:r>
              <w:rPr>
                <w:sz w:val="20"/>
              </w:rPr>
              <w:t>permanently</w:t>
            </w:r>
            <w:r>
              <w:rPr>
                <w:spacing w:val="-8"/>
                <w:sz w:val="20"/>
              </w:rPr>
              <w:t xml:space="preserve"> </w:t>
            </w:r>
            <w:r>
              <w:rPr>
                <w:sz w:val="20"/>
              </w:rPr>
              <w:t>installed</w:t>
            </w:r>
            <w:r>
              <w:rPr>
                <w:spacing w:val="-8"/>
                <w:sz w:val="20"/>
              </w:rPr>
              <w:t xml:space="preserve"> </w:t>
            </w:r>
            <w:r>
              <w:rPr>
                <w:sz w:val="20"/>
              </w:rPr>
              <w:t>bottles</w:t>
            </w:r>
            <w:r>
              <w:rPr>
                <w:spacing w:val="-10"/>
                <w:sz w:val="20"/>
              </w:rPr>
              <w:t xml:space="preserve"> </w:t>
            </w:r>
            <w:r>
              <w:rPr>
                <w:sz w:val="20"/>
              </w:rPr>
              <w:t>and</w:t>
            </w:r>
            <w:r>
              <w:rPr>
                <w:spacing w:val="-8"/>
                <w:sz w:val="20"/>
              </w:rPr>
              <w:t xml:space="preserve"> </w:t>
            </w:r>
            <w:r>
              <w:rPr>
                <w:sz w:val="20"/>
              </w:rPr>
              <w:t>systems</w:t>
            </w:r>
          </w:p>
        </w:tc>
        <w:tc>
          <w:tcPr>
            <w:tcW w:w="630" w:type="dxa"/>
            <w:tcBorders>
              <w:bottom w:val="nil"/>
            </w:tcBorders>
            <w:shd w:val="clear" w:color="auto" w:fill="D9D9D9"/>
          </w:tcPr>
          <w:p w14:paraId="1344CF2F" w14:textId="77777777" w:rsidR="002E346F" w:rsidRDefault="00FF2A39">
            <w:pPr>
              <w:pStyle w:val="TableParagraph"/>
              <w:ind w:left="84"/>
              <w:rPr>
                <w:sz w:val="20"/>
              </w:rPr>
            </w:pPr>
            <w:r>
              <w:rPr>
                <w:spacing w:val="-5"/>
                <w:sz w:val="20"/>
              </w:rPr>
              <w:t>Yes</w:t>
            </w:r>
          </w:p>
        </w:tc>
        <w:tc>
          <w:tcPr>
            <w:tcW w:w="631" w:type="dxa"/>
            <w:tcBorders>
              <w:bottom w:val="nil"/>
            </w:tcBorders>
            <w:shd w:val="clear" w:color="auto" w:fill="D9D9D9"/>
          </w:tcPr>
          <w:p w14:paraId="51CCEC01" w14:textId="77777777" w:rsidR="002E346F" w:rsidRDefault="00FF2A39">
            <w:pPr>
              <w:pStyle w:val="TableParagraph"/>
              <w:ind w:left="84"/>
              <w:rPr>
                <w:sz w:val="20"/>
              </w:rPr>
            </w:pPr>
            <w:r>
              <w:rPr>
                <w:spacing w:val="-5"/>
                <w:sz w:val="20"/>
              </w:rPr>
              <w:t>Yes</w:t>
            </w:r>
          </w:p>
        </w:tc>
        <w:tc>
          <w:tcPr>
            <w:tcW w:w="1062" w:type="dxa"/>
            <w:tcBorders>
              <w:bottom w:val="nil"/>
              <w:right w:val="nil"/>
            </w:tcBorders>
            <w:shd w:val="clear" w:color="auto" w:fill="D9D9D9"/>
          </w:tcPr>
          <w:p w14:paraId="3D86D4F7" w14:textId="77777777" w:rsidR="002E346F" w:rsidRDefault="00FF2A39">
            <w:pPr>
              <w:pStyle w:val="TableParagraph"/>
              <w:ind w:left="82"/>
              <w:rPr>
                <w:sz w:val="20"/>
              </w:rPr>
            </w:pPr>
            <w:r>
              <w:rPr>
                <w:spacing w:val="-5"/>
                <w:sz w:val="20"/>
              </w:rPr>
              <w:t>Yes</w:t>
            </w:r>
          </w:p>
        </w:tc>
      </w:tr>
    </w:tbl>
    <w:p w14:paraId="6A42FAA1" w14:textId="77777777" w:rsidR="002E346F" w:rsidRDefault="002E346F">
      <w:pPr>
        <w:pStyle w:val="TableParagraph"/>
        <w:rPr>
          <w:sz w:val="20"/>
        </w:rPr>
        <w:sectPr w:rsidR="002E346F">
          <w:pgSz w:w="11910" w:h="16840"/>
          <w:pgMar w:top="1800" w:right="720" w:bottom="1180" w:left="1080" w:header="742" w:footer="994" w:gutter="0"/>
          <w:cols w:space="720"/>
        </w:sectPr>
      </w:pPr>
    </w:p>
    <w:p w14:paraId="2695DEC3" w14:textId="77777777" w:rsidR="002E346F" w:rsidRDefault="002E346F">
      <w:pPr>
        <w:pStyle w:val="BodyText"/>
        <w:spacing w:before="0"/>
        <w:ind w:left="0" w:firstLine="0"/>
        <w:rPr>
          <w:sz w:val="11"/>
        </w:rPr>
      </w:pPr>
    </w:p>
    <w:tbl>
      <w:tblPr>
        <w:tblW w:w="0" w:type="auto"/>
        <w:tblInd w:w="3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538"/>
        <w:gridCol w:w="1527"/>
        <w:gridCol w:w="4564"/>
        <w:gridCol w:w="673"/>
        <w:gridCol w:w="674"/>
        <w:gridCol w:w="1084"/>
      </w:tblGrid>
      <w:tr w:rsidR="002E346F" w14:paraId="7D580760" w14:textId="77777777">
        <w:trPr>
          <w:trHeight w:val="243"/>
        </w:trPr>
        <w:tc>
          <w:tcPr>
            <w:tcW w:w="538" w:type="dxa"/>
            <w:tcBorders>
              <w:top w:val="nil"/>
              <w:left w:val="nil"/>
            </w:tcBorders>
            <w:shd w:val="clear" w:color="auto" w:fill="808080"/>
          </w:tcPr>
          <w:p w14:paraId="5E8FA45F" w14:textId="77777777" w:rsidR="002E346F" w:rsidRDefault="00FF2A39">
            <w:pPr>
              <w:pStyle w:val="TableParagraph"/>
              <w:spacing w:before="1" w:line="222" w:lineRule="exact"/>
              <w:ind w:left="0" w:right="1"/>
              <w:jc w:val="center"/>
              <w:rPr>
                <w:b/>
                <w:sz w:val="20"/>
              </w:rPr>
            </w:pPr>
            <w:r>
              <w:rPr>
                <w:b/>
                <w:color w:val="FFFFFF"/>
                <w:spacing w:val="-5"/>
                <w:sz w:val="20"/>
              </w:rPr>
              <w:t>ATA</w:t>
            </w:r>
          </w:p>
        </w:tc>
        <w:tc>
          <w:tcPr>
            <w:tcW w:w="1527" w:type="dxa"/>
            <w:tcBorders>
              <w:top w:val="nil"/>
            </w:tcBorders>
            <w:shd w:val="clear" w:color="auto" w:fill="808080"/>
          </w:tcPr>
          <w:p w14:paraId="47A1BFEE" w14:textId="77777777" w:rsidR="002E346F" w:rsidRDefault="00FF2A39">
            <w:pPr>
              <w:pStyle w:val="TableParagraph"/>
              <w:spacing w:before="1" w:line="222" w:lineRule="exact"/>
              <w:ind w:left="0" w:right="2"/>
              <w:jc w:val="center"/>
              <w:rPr>
                <w:b/>
                <w:sz w:val="20"/>
              </w:rPr>
            </w:pPr>
            <w:r>
              <w:rPr>
                <w:b/>
                <w:color w:val="FFFFFF"/>
                <w:spacing w:val="-4"/>
                <w:sz w:val="20"/>
              </w:rPr>
              <w:t>Area</w:t>
            </w:r>
          </w:p>
        </w:tc>
        <w:tc>
          <w:tcPr>
            <w:tcW w:w="4564" w:type="dxa"/>
            <w:tcBorders>
              <w:top w:val="nil"/>
            </w:tcBorders>
            <w:shd w:val="clear" w:color="auto" w:fill="808080"/>
          </w:tcPr>
          <w:p w14:paraId="234CEB20" w14:textId="77777777" w:rsidR="002E346F" w:rsidRDefault="00FF2A39">
            <w:pPr>
              <w:pStyle w:val="TableParagraph"/>
              <w:spacing w:before="1" w:line="222" w:lineRule="exact"/>
              <w:ind w:left="0" w:right="6"/>
              <w:jc w:val="center"/>
              <w:rPr>
                <w:b/>
                <w:sz w:val="20"/>
              </w:rPr>
            </w:pPr>
            <w:r>
              <w:rPr>
                <w:b/>
                <w:color w:val="FFFFFF"/>
                <w:spacing w:val="-4"/>
                <w:sz w:val="20"/>
              </w:rPr>
              <w:t>Task</w:t>
            </w:r>
          </w:p>
        </w:tc>
        <w:tc>
          <w:tcPr>
            <w:tcW w:w="673" w:type="dxa"/>
            <w:tcBorders>
              <w:top w:val="nil"/>
            </w:tcBorders>
            <w:shd w:val="clear" w:color="auto" w:fill="808080"/>
          </w:tcPr>
          <w:p w14:paraId="58E4E00C" w14:textId="77777777" w:rsidR="002E346F" w:rsidRDefault="00FF2A39">
            <w:pPr>
              <w:pStyle w:val="TableParagraph"/>
              <w:spacing w:before="1" w:line="222" w:lineRule="exact"/>
              <w:ind w:left="0" w:right="5"/>
              <w:jc w:val="center"/>
              <w:rPr>
                <w:b/>
                <w:sz w:val="20"/>
              </w:rPr>
            </w:pPr>
            <w:r>
              <w:rPr>
                <w:b/>
                <w:color w:val="FFFFFF"/>
                <w:spacing w:val="-5"/>
                <w:sz w:val="20"/>
              </w:rPr>
              <w:t>SP</w:t>
            </w:r>
          </w:p>
        </w:tc>
        <w:tc>
          <w:tcPr>
            <w:tcW w:w="674" w:type="dxa"/>
            <w:tcBorders>
              <w:top w:val="nil"/>
            </w:tcBorders>
            <w:shd w:val="clear" w:color="auto" w:fill="808080"/>
          </w:tcPr>
          <w:p w14:paraId="5F7419C1" w14:textId="77777777" w:rsidR="002E346F" w:rsidRDefault="00FF2A39">
            <w:pPr>
              <w:pStyle w:val="TableParagraph"/>
              <w:spacing w:before="1" w:line="222" w:lineRule="exact"/>
              <w:ind w:left="114"/>
              <w:rPr>
                <w:b/>
                <w:sz w:val="20"/>
              </w:rPr>
            </w:pPr>
            <w:r>
              <w:rPr>
                <w:b/>
                <w:color w:val="FFFFFF"/>
                <w:spacing w:val="-4"/>
                <w:sz w:val="20"/>
              </w:rPr>
              <w:t>SSPS</w:t>
            </w:r>
          </w:p>
        </w:tc>
        <w:tc>
          <w:tcPr>
            <w:tcW w:w="1084" w:type="dxa"/>
            <w:tcBorders>
              <w:top w:val="nil"/>
              <w:right w:val="nil"/>
            </w:tcBorders>
            <w:shd w:val="clear" w:color="auto" w:fill="808080"/>
          </w:tcPr>
          <w:p w14:paraId="040CE273" w14:textId="77777777" w:rsidR="002E346F" w:rsidRDefault="00FF2A39">
            <w:pPr>
              <w:pStyle w:val="TableParagraph"/>
              <w:spacing w:before="1" w:line="222" w:lineRule="exact"/>
              <w:ind w:left="91"/>
              <w:rPr>
                <w:b/>
                <w:sz w:val="20"/>
              </w:rPr>
            </w:pPr>
            <w:r>
              <w:rPr>
                <w:b/>
                <w:color w:val="FFFFFF"/>
                <w:spacing w:val="-2"/>
                <w:sz w:val="20"/>
              </w:rPr>
              <w:t>SLPS/TMG</w:t>
            </w:r>
          </w:p>
        </w:tc>
      </w:tr>
      <w:tr w:rsidR="002E346F" w14:paraId="4A625E91" w14:textId="77777777">
        <w:trPr>
          <w:trHeight w:val="245"/>
        </w:trPr>
        <w:tc>
          <w:tcPr>
            <w:tcW w:w="538" w:type="dxa"/>
            <w:vMerge w:val="restart"/>
            <w:tcBorders>
              <w:left w:val="nil"/>
            </w:tcBorders>
            <w:shd w:val="clear" w:color="auto" w:fill="808080"/>
          </w:tcPr>
          <w:p w14:paraId="351FF785" w14:textId="77777777" w:rsidR="002E346F" w:rsidRDefault="002E346F">
            <w:pPr>
              <w:pStyle w:val="TableParagraph"/>
              <w:ind w:left="0"/>
              <w:rPr>
                <w:rFonts w:ascii="Times New Roman"/>
                <w:sz w:val="18"/>
              </w:rPr>
            </w:pPr>
          </w:p>
        </w:tc>
        <w:tc>
          <w:tcPr>
            <w:tcW w:w="1527" w:type="dxa"/>
            <w:vMerge w:val="restart"/>
            <w:shd w:val="clear" w:color="auto" w:fill="D9D9D9"/>
          </w:tcPr>
          <w:p w14:paraId="266776B8" w14:textId="77777777" w:rsidR="002E346F" w:rsidRDefault="002E346F">
            <w:pPr>
              <w:pStyle w:val="TableParagraph"/>
              <w:ind w:left="0"/>
              <w:rPr>
                <w:rFonts w:ascii="Times New Roman"/>
                <w:sz w:val="18"/>
              </w:rPr>
            </w:pPr>
          </w:p>
        </w:tc>
        <w:tc>
          <w:tcPr>
            <w:tcW w:w="4564" w:type="dxa"/>
            <w:shd w:val="clear" w:color="auto" w:fill="D9D9D9"/>
          </w:tcPr>
          <w:p w14:paraId="6A423CAB" w14:textId="77777777" w:rsidR="002E346F" w:rsidRDefault="00FF2A39">
            <w:pPr>
              <w:pStyle w:val="TableParagraph"/>
              <w:spacing w:before="3" w:line="222" w:lineRule="exact"/>
              <w:ind w:left="84"/>
              <w:rPr>
                <w:sz w:val="20"/>
              </w:rPr>
            </w:pPr>
            <w:r>
              <w:rPr>
                <w:sz w:val="20"/>
              </w:rPr>
              <w:t>Air</w:t>
            </w:r>
            <w:r>
              <w:rPr>
                <w:spacing w:val="-6"/>
                <w:sz w:val="20"/>
              </w:rPr>
              <w:t xml:space="preserve"> </w:t>
            </w:r>
            <w:r>
              <w:rPr>
                <w:sz w:val="20"/>
              </w:rPr>
              <w:t>brake</w:t>
            </w:r>
            <w:r>
              <w:rPr>
                <w:spacing w:val="-6"/>
                <w:sz w:val="20"/>
              </w:rPr>
              <w:t xml:space="preserve"> </w:t>
            </w:r>
            <w:r>
              <w:rPr>
                <w:sz w:val="20"/>
              </w:rPr>
              <w:t>chute</w:t>
            </w:r>
            <w:r>
              <w:rPr>
                <w:spacing w:val="-4"/>
                <w:sz w:val="20"/>
              </w:rPr>
              <w:t xml:space="preserve"> </w:t>
            </w:r>
            <w:r>
              <w:rPr>
                <w:sz w:val="20"/>
              </w:rPr>
              <w:t>—</w:t>
            </w:r>
            <w:r>
              <w:rPr>
                <w:spacing w:val="-5"/>
                <w:sz w:val="20"/>
              </w:rPr>
              <w:t xml:space="preserve"> </w:t>
            </w:r>
            <w:r>
              <w:rPr>
                <w:sz w:val="20"/>
              </w:rPr>
              <w:t>installation</w:t>
            </w:r>
            <w:r>
              <w:rPr>
                <w:spacing w:val="-2"/>
                <w:sz w:val="20"/>
              </w:rPr>
              <w:t xml:space="preserve"> </w:t>
            </w:r>
            <w:r>
              <w:rPr>
                <w:sz w:val="20"/>
              </w:rPr>
              <w:t>and</w:t>
            </w:r>
            <w:r>
              <w:rPr>
                <w:spacing w:val="-5"/>
                <w:sz w:val="20"/>
              </w:rPr>
              <w:t xml:space="preserve"> </w:t>
            </w:r>
            <w:r>
              <w:rPr>
                <w:spacing w:val="-2"/>
                <w:sz w:val="20"/>
              </w:rPr>
              <w:t>servicing</w:t>
            </w:r>
          </w:p>
        </w:tc>
        <w:tc>
          <w:tcPr>
            <w:tcW w:w="673" w:type="dxa"/>
            <w:shd w:val="clear" w:color="auto" w:fill="D9D9D9"/>
          </w:tcPr>
          <w:p w14:paraId="0A1E656F" w14:textId="77777777" w:rsidR="002E346F" w:rsidRDefault="00FF2A39">
            <w:pPr>
              <w:pStyle w:val="TableParagraph"/>
              <w:spacing w:before="3" w:line="222" w:lineRule="exact"/>
              <w:ind w:left="83"/>
              <w:rPr>
                <w:sz w:val="20"/>
              </w:rPr>
            </w:pPr>
            <w:r>
              <w:rPr>
                <w:spacing w:val="-5"/>
                <w:sz w:val="20"/>
              </w:rPr>
              <w:t>Yes</w:t>
            </w:r>
          </w:p>
        </w:tc>
        <w:tc>
          <w:tcPr>
            <w:tcW w:w="674" w:type="dxa"/>
            <w:shd w:val="clear" w:color="auto" w:fill="D9D9D9"/>
          </w:tcPr>
          <w:p w14:paraId="4B2609B9" w14:textId="77777777" w:rsidR="002E346F" w:rsidRDefault="00FF2A39">
            <w:pPr>
              <w:pStyle w:val="TableParagraph"/>
              <w:spacing w:before="3" w:line="222" w:lineRule="exact"/>
              <w:ind w:left="83"/>
              <w:rPr>
                <w:sz w:val="20"/>
              </w:rPr>
            </w:pPr>
            <w:r>
              <w:rPr>
                <w:spacing w:val="-5"/>
                <w:sz w:val="20"/>
              </w:rPr>
              <w:t>Yes</w:t>
            </w:r>
          </w:p>
        </w:tc>
        <w:tc>
          <w:tcPr>
            <w:tcW w:w="1084" w:type="dxa"/>
            <w:tcBorders>
              <w:right w:val="nil"/>
            </w:tcBorders>
            <w:shd w:val="clear" w:color="auto" w:fill="D9D9D9"/>
          </w:tcPr>
          <w:p w14:paraId="0D4FD31B" w14:textId="77777777" w:rsidR="002E346F" w:rsidRDefault="00FF2A39">
            <w:pPr>
              <w:pStyle w:val="TableParagraph"/>
              <w:spacing w:before="3" w:line="222" w:lineRule="exact"/>
              <w:ind w:left="81"/>
              <w:rPr>
                <w:sz w:val="20"/>
              </w:rPr>
            </w:pPr>
            <w:r>
              <w:rPr>
                <w:spacing w:val="-5"/>
                <w:sz w:val="20"/>
              </w:rPr>
              <w:t>Yes</w:t>
            </w:r>
          </w:p>
        </w:tc>
      </w:tr>
      <w:tr w:rsidR="002E346F" w14:paraId="73C48576" w14:textId="77777777">
        <w:trPr>
          <w:trHeight w:val="242"/>
        </w:trPr>
        <w:tc>
          <w:tcPr>
            <w:tcW w:w="538" w:type="dxa"/>
            <w:vMerge/>
            <w:tcBorders>
              <w:top w:val="nil"/>
              <w:left w:val="nil"/>
            </w:tcBorders>
            <w:shd w:val="clear" w:color="auto" w:fill="808080"/>
          </w:tcPr>
          <w:p w14:paraId="3AD2BD83" w14:textId="77777777" w:rsidR="002E346F" w:rsidRDefault="002E346F">
            <w:pPr>
              <w:rPr>
                <w:sz w:val="2"/>
                <w:szCs w:val="2"/>
              </w:rPr>
            </w:pPr>
          </w:p>
        </w:tc>
        <w:tc>
          <w:tcPr>
            <w:tcW w:w="1527" w:type="dxa"/>
            <w:vMerge/>
            <w:tcBorders>
              <w:top w:val="nil"/>
            </w:tcBorders>
            <w:shd w:val="clear" w:color="auto" w:fill="D9D9D9"/>
          </w:tcPr>
          <w:p w14:paraId="41BD2674" w14:textId="77777777" w:rsidR="002E346F" w:rsidRDefault="002E346F">
            <w:pPr>
              <w:rPr>
                <w:sz w:val="2"/>
                <w:szCs w:val="2"/>
              </w:rPr>
            </w:pPr>
          </w:p>
        </w:tc>
        <w:tc>
          <w:tcPr>
            <w:tcW w:w="4564" w:type="dxa"/>
            <w:tcBorders>
              <w:bottom w:val="nil"/>
            </w:tcBorders>
            <w:shd w:val="clear" w:color="auto" w:fill="D9D9D9"/>
          </w:tcPr>
          <w:p w14:paraId="1078FE25" w14:textId="77777777" w:rsidR="002E346F" w:rsidRDefault="00FF2A39">
            <w:pPr>
              <w:pStyle w:val="TableParagraph"/>
              <w:spacing w:line="222" w:lineRule="exact"/>
              <w:ind w:left="84"/>
              <w:rPr>
                <w:sz w:val="20"/>
              </w:rPr>
            </w:pPr>
            <w:r>
              <w:rPr>
                <w:sz w:val="20"/>
              </w:rPr>
              <w:t>ELT</w:t>
            </w:r>
            <w:r>
              <w:rPr>
                <w:spacing w:val="-3"/>
                <w:sz w:val="20"/>
              </w:rPr>
              <w:t xml:space="preserve"> </w:t>
            </w:r>
            <w:r>
              <w:rPr>
                <w:sz w:val="20"/>
              </w:rPr>
              <w:t>—</w:t>
            </w:r>
            <w:r>
              <w:rPr>
                <w:spacing w:val="-3"/>
                <w:sz w:val="20"/>
              </w:rPr>
              <w:t xml:space="preserve"> </w:t>
            </w:r>
            <w:r>
              <w:rPr>
                <w:spacing w:val="-2"/>
                <w:sz w:val="20"/>
              </w:rPr>
              <w:t>removal/reinstallation</w:t>
            </w:r>
          </w:p>
        </w:tc>
        <w:tc>
          <w:tcPr>
            <w:tcW w:w="673" w:type="dxa"/>
            <w:tcBorders>
              <w:bottom w:val="nil"/>
            </w:tcBorders>
            <w:shd w:val="clear" w:color="auto" w:fill="D9D9D9"/>
          </w:tcPr>
          <w:p w14:paraId="0CBA884B" w14:textId="77777777" w:rsidR="002E346F" w:rsidRDefault="00FF2A39">
            <w:pPr>
              <w:pStyle w:val="TableParagraph"/>
              <w:spacing w:line="222" w:lineRule="exact"/>
              <w:ind w:left="83"/>
              <w:rPr>
                <w:sz w:val="20"/>
              </w:rPr>
            </w:pPr>
            <w:r>
              <w:rPr>
                <w:spacing w:val="-5"/>
                <w:sz w:val="20"/>
              </w:rPr>
              <w:t>Yes</w:t>
            </w:r>
          </w:p>
        </w:tc>
        <w:tc>
          <w:tcPr>
            <w:tcW w:w="674" w:type="dxa"/>
            <w:tcBorders>
              <w:bottom w:val="nil"/>
            </w:tcBorders>
            <w:shd w:val="clear" w:color="auto" w:fill="D9D9D9"/>
          </w:tcPr>
          <w:p w14:paraId="6B0B5739" w14:textId="77777777" w:rsidR="002E346F" w:rsidRDefault="00FF2A39">
            <w:pPr>
              <w:pStyle w:val="TableParagraph"/>
              <w:spacing w:line="222" w:lineRule="exact"/>
              <w:ind w:left="83"/>
              <w:rPr>
                <w:sz w:val="20"/>
              </w:rPr>
            </w:pPr>
            <w:r>
              <w:rPr>
                <w:spacing w:val="-5"/>
                <w:sz w:val="20"/>
              </w:rPr>
              <w:t>Yes</w:t>
            </w:r>
          </w:p>
        </w:tc>
        <w:tc>
          <w:tcPr>
            <w:tcW w:w="1084" w:type="dxa"/>
            <w:tcBorders>
              <w:bottom w:val="nil"/>
              <w:right w:val="nil"/>
            </w:tcBorders>
            <w:shd w:val="clear" w:color="auto" w:fill="D9D9D9"/>
          </w:tcPr>
          <w:p w14:paraId="2D1E0578" w14:textId="77777777" w:rsidR="002E346F" w:rsidRDefault="00FF2A39">
            <w:pPr>
              <w:pStyle w:val="TableParagraph"/>
              <w:spacing w:line="222" w:lineRule="exact"/>
              <w:ind w:left="81"/>
              <w:rPr>
                <w:sz w:val="20"/>
              </w:rPr>
            </w:pPr>
            <w:r>
              <w:rPr>
                <w:spacing w:val="-5"/>
                <w:sz w:val="20"/>
              </w:rPr>
              <w:t>Yes</w:t>
            </w:r>
          </w:p>
        </w:tc>
      </w:tr>
      <w:tr w:rsidR="002E346F" w14:paraId="030FCF0E" w14:textId="77777777">
        <w:trPr>
          <w:trHeight w:val="223"/>
        </w:trPr>
        <w:tc>
          <w:tcPr>
            <w:tcW w:w="538" w:type="dxa"/>
            <w:tcBorders>
              <w:left w:val="nil"/>
              <w:bottom w:val="nil"/>
            </w:tcBorders>
            <w:shd w:val="clear" w:color="auto" w:fill="808080"/>
          </w:tcPr>
          <w:p w14:paraId="5540FAE6" w14:textId="77777777" w:rsidR="002E346F" w:rsidRDefault="00FF2A39">
            <w:pPr>
              <w:pStyle w:val="TableParagraph"/>
              <w:spacing w:before="3" w:line="201" w:lineRule="exact"/>
              <w:ind w:left="0" w:right="139"/>
              <w:jc w:val="center"/>
              <w:rPr>
                <w:b/>
                <w:sz w:val="20"/>
              </w:rPr>
            </w:pPr>
            <w:r>
              <w:rPr>
                <w:b/>
                <w:color w:val="FFFFFF"/>
                <w:spacing w:val="-5"/>
                <w:sz w:val="20"/>
              </w:rPr>
              <w:t>26</w:t>
            </w:r>
          </w:p>
        </w:tc>
        <w:tc>
          <w:tcPr>
            <w:tcW w:w="1527" w:type="dxa"/>
            <w:vMerge w:val="restart"/>
            <w:shd w:val="clear" w:color="auto" w:fill="D9D9D9"/>
          </w:tcPr>
          <w:p w14:paraId="38E62D49" w14:textId="77777777" w:rsidR="002E346F" w:rsidRDefault="00FF2A39">
            <w:pPr>
              <w:pStyle w:val="TableParagraph"/>
              <w:spacing w:before="3"/>
              <w:ind w:left="85"/>
              <w:rPr>
                <w:sz w:val="20"/>
              </w:rPr>
            </w:pPr>
            <w:r>
              <w:rPr>
                <w:sz w:val="20"/>
              </w:rPr>
              <w:t>Fire</w:t>
            </w:r>
            <w:r>
              <w:rPr>
                <w:spacing w:val="-6"/>
                <w:sz w:val="20"/>
              </w:rPr>
              <w:t xml:space="preserve"> </w:t>
            </w:r>
            <w:r>
              <w:rPr>
                <w:spacing w:val="-2"/>
                <w:sz w:val="20"/>
              </w:rPr>
              <w:t>protection</w:t>
            </w:r>
          </w:p>
        </w:tc>
        <w:tc>
          <w:tcPr>
            <w:tcW w:w="4564" w:type="dxa"/>
            <w:vMerge w:val="restart"/>
            <w:tcBorders>
              <w:top w:val="nil"/>
            </w:tcBorders>
            <w:shd w:val="clear" w:color="auto" w:fill="D9D9D9"/>
          </w:tcPr>
          <w:p w14:paraId="71641A4A" w14:textId="77777777" w:rsidR="002E346F" w:rsidRDefault="00FF2A39">
            <w:pPr>
              <w:pStyle w:val="TableParagraph"/>
              <w:spacing w:line="240" w:lineRule="atLeast"/>
              <w:ind w:left="84" w:right="178"/>
              <w:rPr>
                <w:sz w:val="20"/>
              </w:rPr>
            </w:pPr>
            <w:r>
              <w:rPr>
                <w:sz w:val="20"/>
              </w:rPr>
              <w:t>Fire</w:t>
            </w:r>
            <w:r>
              <w:rPr>
                <w:spacing w:val="-8"/>
                <w:sz w:val="20"/>
              </w:rPr>
              <w:t xml:space="preserve"> </w:t>
            </w:r>
            <w:r>
              <w:rPr>
                <w:sz w:val="20"/>
              </w:rPr>
              <w:t>warning</w:t>
            </w:r>
            <w:r>
              <w:rPr>
                <w:spacing w:val="-5"/>
                <w:sz w:val="20"/>
              </w:rPr>
              <w:t xml:space="preserve"> </w:t>
            </w:r>
            <w:r>
              <w:rPr>
                <w:sz w:val="20"/>
              </w:rPr>
              <w:t>—</w:t>
            </w:r>
            <w:r>
              <w:rPr>
                <w:spacing w:val="-7"/>
                <w:sz w:val="20"/>
              </w:rPr>
              <w:t xml:space="preserve"> </w:t>
            </w:r>
            <w:r>
              <w:rPr>
                <w:sz w:val="20"/>
              </w:rPr>
              <w:t>replacement</w:t>
            </w:r>
            <w:r>
              <w:rPr>
                <w:spacing w:val="-5"/>
                <w:sz w:val="20"/>
              </w:rPr>
              <w:t xml:space="preserve"> </w:t>
            </w:r>
            <w:r>
              <w:rPr>
                <w:sz w:val="20"/>
              </w:rPr>
              <w:t>of</w:t>
            </w:r>
            <w:r>
              <w:rPr>
                <w:spacing w:val="-9"/>
                <w:sz w:val="20"/>
              </w:rPr>
              <w:t xml:space="preserve"> </w:t>
            </w:r>
            <w:r>
              <w:rPr>
                <w:sz w:val="20"/>
              </w:rPr>
              <w:t>sensors</w:t>
            </w:r>
            <w:r>
              <w:rPr>
                <w:spacing w:val="-9"/>
                <w:sz w:val="20"/>
              </w:rPr>
              <w:t xml:space="preserve"> </w:t>
            </w:r>
            <w:r>
              <w:rPr>
                <w:sz w:val="20"/>
              </w:rPr>
              <w:t xml:space="preserve">and </w:t>
            </w:r>
            <w:r>
              <w:rPr>
                <w:spacing w:val="-2"/>
                <w:sz w:val="20"/>
              </w:rPr>
              <w:t>indicators</w:t>
            </w:r>
          </w:p>
        </w:tc>
        <w:tc>
          <w:tcPr>
            <w:tcW w:w="673" w:type="dxa"/>
            <w:vMerge w:val="restart"/>
            <w:tcBorders>
              <w:top w:val="nil"/>
            </w:tcBorders>
            <w:shd w:val="clear" w:color="auto" w:fill="D9D9D9"/>
          </w:tcPr>
          <w:p w14:paraId="285181BE" w14:textId="77777777" w:rsidR="002E346F" w:rsidRDefault="00FF2A39">
            <w:pPr>
              <w:pStyle w:val="TableParagraph"/>
              <w:spacing w:before="3"/>
              <w:ind w:left="83"/>
              <w:rPr>
                <w:sz w:val="20"/>
              </w:rPr>
            </w:pPr>
            <w:r>
              <w:rPr>
                <w:spacing w:val="-5"/>
                <w:sz w:val="20"/>
              </w:rPr>
              <w:t>n/a</w:t>
            </w:r>
          </w:p>
        </w:tc>
        <w:tc>
          <w:tcPr>
            <w:tcW w:w="674" w:type="dxa"/>
            <w:vMerge w:val="restart"/>
            <w:tcBorders>
              <w:top w:val="nil"/>
            </w:tcBorders>
            <w:shd w:val="clear" w:color="auto" w:fill="D9D9D9"/>
          </w:tcPr>
          <w:p w14:paraId="59EB2F69" w14:textId="77777777" w:rsidR="002E346F" w:rsidRDefault="00FF2A39">
            <w:pPr>
              <w:pStyle w:val="TableParagraph"/>
              <w:spacing w:before="3"/>
              <w:ind w:left="83"/>
              <w:rPr>
                <w:sz w:val="20"/>
              </w:rPr>
            </w:pPr>
            <w:r>
              <w:rPr>
                <w:spacing w:val="-5"/>
                <w:sz w:val="20"/>
              </w:rPr>
              <w:t>Yes</w:t>
            </w:r>
          </w:p>
        </w:tc>
        <w:tc>
          <w:tcPr>
            <w:tcW w:w="1084" w:type="dxa"/>
            <w:vMerge w:val="restart"/>
            <w:tcBorders>
              <w:top w:val="nil"/>
              <w:right w:val="nil"/>
            </w:tcBorders>
            <w:shd w:val="clear" w:color="auto" w:fill="D9D9D9"/>
          </w:tcPr>
          <w:p w14:paraId="2E86C3BC" w14:textId="77777777" w:rsidR="002E346F" w:rsidRDefault="00FF2A39">
            <w:pPr>
              <w:pStyle w:val="TableParagraph"/>
              <w:spacing w:before="3"/>
              <w:ind w:left="81"/>
              <w:rPr>
                <w:sz w:val="20"/>
              </w:rPr>
            </w:pPr>
            <w:r>
              <w:rPr>
                <w:spacing w:val="-5"/>
                <w:sz w:val="20"/>
              </w:rPr>
              <w:t>Yes</w:t>
            </w:r>
          </w:p>
        </w:tc>
      </w:tr>
      <w:tr w:rsidR="002E346F" w14:paraId="7F5A6703" w14:textId="77777777">
        <w:trPr>
          <w:trHeight w:val="221"/>
        </w:trPr>
        <w:tc>
          <w:tcPr>
            <w:tcW w:w="538" w:type="dxa"/>
            <w:tcBorders>
              <w:top w:val="nil"/>
              <w:left w:val="nil"/>
            </w:tcBorders>
            <w:shd w:val="clear" w:color="auto" w:fill="808080"/>
          </w:tcPr>
          <w:p w14:paraId="1086F1B4" w14:textId="77777777" w:rsidR="002E346F" w:rsidRDefault="002E346F">
            <w:pPr>
              <w:pStyle w:val="TableParagraph"/>
              <w:ind w:left="0"/>
              <w:rPr>
                <w:rFonts w:ascii="Times New Roman"/>
                <w:sz w:val="14"/>
              </w:rPr>
            </w:pPr>
          </w:p>
        </w:tc>
        <w:tc>
          <w:tcPr>
            <w:tcW w:w="1527" w:type="dxa"/>
            <w:vMerge/>
            <w:tcBorders>
              <w:top w:val="nil"/>
            </w:tcBorders>
            <w:shd w:val="clear" w:color="auto" w:fill="D9D9D9"/>
          </w:tcPr>
          <w:p w14:paraId="23F340EA" w14:textId="77777777" w:rsidR="002E346F" w:rsidRDefault="002E346F">
            <w:pPr>
              <w:rPr>
                <w:sz w:val="2"/>
                <w:szCs w:val="2"/>
              </w:rPr>
            </w:pPr>
          </w:p>
        </w:tc>
        <w:tc>
          <w:tcPr>
            <w:tcW w:w="4564" w:type="dxa"/>
            <w:vMerge/>
            <w:tcBorders>
              <w:top w:val="nil"/>
            </w:tcBorders>
            <w:shd w:val="clear" w:color="auto" w:fill="D9D9D9"/>
          </w:tcPr>
          <w:p w14:paraId="460E162B" w14:textId="77777777" w:rsidR="002E346F" w:rsidRDefault="002E346F">
            <w:pPr>
              <w:rPr>
                <w:sz w:val="2"/>
                <w:szCs w:val="2"/>
              </w:rPr>
            </w:pPr>
          </w:p>
        </w:tc>
        <w:tc>
          <w:tcPr>
            <w:tcW w:w="673" w:type="dxa"/>
            <w:vMerge/>
            <w:tcBorders>
              <w:top w:val="nil"/>
            </w:tcBorders>
            <w:shd w:val="clear" w:color="auto" w:fill="D9D9D9"/>
          </w:tcPr>
          <w:p w14:paraId="25753C33" w14:textId="77777777" w:rsidR="002E346F" w:rsidRDefault="002E346F">
            <w:pPr>
              <w:rPr>
                <w:sz w:val="2"/>
                <w:szCs w:val="2"/>
              </w:rPr>
            </w:pPr>
          </w:p>
        </w:tc>
        <w:tc>
          <w:tcPr>
            <w:tcW w:w="674" w:type="dxa"/>
            <w:vMerge/>
            <w:tcBorders>
              <w:top w:val="nil"/>
            </w:tcBorders>
            <w:shd w:val="clear" w:color="auto" w:fill="D9D9D9"/>
          </w:tcPr>
          <w:p w14:paraId="1D933C6F" w14:textId="77777777" w:rsidR="002E346F" w:rsidRDefault="002E346F">
            <w:pPr>
              <w:rPr>
                <w:sz w:val="2"/>
                <w:szCs w:val="2"/>
              </w:rPr>
            </w:pPr>
          </w:p>
        </w:tc>
        <w:tc>
          <w:tcPr>
            <w:tcW w:w="1084" w:type="dxa"/>
            <w:vMerge/>
            <w:tcBorders>
              <w:top w:val="nil"/>
              <w:right w:val="nil"/>
            </w:tcBorders>
            <w:shd w:val="clear" w:color="auto" w:fill="D9D9D9"/>
          </w:tcPr>
          <w:p w14:paraId="348221E0" w14:textId="77777777" w:rsidR="002E346F" w:rsidRDefault="002E346F">
            <w:pPr>
              <w:rPr>
                <w:sz w:val="2"/>
                <w:szCs w:val="2"/>
              </w:rPr>
            </w:pPr>
          </w:p>
        </w:tc>
      </w:tr>
      <w:tr w:rsidR="002E346F" w14:paraId="3B46668B" w14:textId="77777777">
        <w:trPr>
          <w:trHeight w:val="487"/>
        </w:trPr>
        <w:tc>
          <w:tcPr>
            <w:tcW w:w="538" w:type="dxa"/>
            <w:vMerge w:val="restart"/>
            <w:tcBorders>
              <w:left w:val="nil"/>
            </w:tcBorders>
            <w:shd w:val="clear" w:color="auto" w:fill="808080"/>
          </w:tcPr>
          <w:p w14:paraId="4A2ED9B9" w14:textId="77777777" w:rsidR="002E346F" w:rsidRDefault="00FF2A39">
            <w:pPr>
              <w:pStyle w:val="TableParagraph"/>
              <w:rPr>
                <w:b/>
                <w:sz w:val="20"/>
              </w:rPr>
            </w:pPr>
            <w:r>
              <w:rPr>
                <w:b/>
                <w:color w:val="FFFFFF"/>
                <w:spacing w:val="-5"/>
                <w:sz w:val="20"/>
              </w:rPr>
              <w:t>27</w:t>
            </w:r>
          </w:p>
        </w:tc>
        <w:tc>
          <w:tcPr>
            <w:tcW w:w="1527" w:type="dxa"/>
            <w:vMerge w:val="restart"/>
            <w:shd w:val="clear" w:color="auto" w:fill="D9D9D9"/>
          </w:tcPr>
          <w:p w14:paraId="02635CF6" w14:textId="77777777" w:rsidR="002E346F" w:rsidRDefault="00FF2A39">
            <w:pPr>
              <w:pStyle w:val="TableParagraph"/>
              <w:ind w:left="85"/>
              <w:rPr>
                <w:sz w:val="20"/>
              </w:rPr>
            </w:pPr>
            <w:r>
              <w:rPr>
                <w:sz w:val="20"/>
              </w:rPr>
              <w:t>Flight</w:t>
            </w:r>
            <w:r>
              <w:rPr>
                <w:spacing w:val="-7"/>
                <w:sz w:val="20"/>
              </w:rPr>
              <w:t xml:space="preserve"> </w:t>
            </w:r>
            <w:r>
              <w:rPr>
                <w:spacing w:val="-2"/>
                <w:sz w:val="20"/>
              </w:rPr>
              <w:t>control</w:t>
            </w:r>
          </w:p>
        </w:tc>
        <w:tc>
          <w:tcPr>
            <w:tcW w:w="4564" w:type="dxa"/>
            <w:shd w:val="clear" w:color="auto" w:fill="D9D9D9"/>
          </w:tcPr>
          <w:p w14:paraId="38F1F92C" w14:textId="77777777" w:rsidR="002E346F" w:rsidRDefault="00FF2A39">
            <w:pPr>
              <w:pStyle w:val="TableParagraph"/>
              <w:spacing w:line="240" w:lineRule="atLeast"/>
              <w:ind w:left="84"/>
              <w:rPr>
                <w:sz w:val="20"/>
              </w:rPr>
            </w:pPr>
            <w:r>
              <w:rPr>
                <w:sz w:val="20"/>
              </w:rPr>
              <w:t>Gap</w:t>
            </w:r>
            <w:r>
              <w:rPr>
                <w:spacing w:val="-5"/>
                <w:sz w:val="20"/>
              </w:rPr>
              <w:t xml:space="preserve"> </w:t>
            </w:r>
            <w:r>
              <w:rPr>
                <w:sz w:val="20"/>
              </w:rPr>
              <w:t>seals</w:t>
            </w:r>
            <w:r>
              <w:rPr>
                <w:spacing w:val="-6"/>
                <w:sz w:val="20"/>
              </w:rPr>
              <w:t xml:space="preserve"> </w:t>
            </w:r>
            <w:r>
              <w:rPr>
                <w:sz w:val="20"/>
              </w:rPr>
              <w:t>—</w:t>
            </w:r>
            <w:r>
              <w:rPr>
                <w:spacing w:val="-6"/>
                <w:sz w:val="20"/>
              </w:rPr>
              <w:t xml:space="preserve"> </w:t>
            </w:r>
            <w:r>
              <w:rPr>
                <w:sz w:val="20"/>
              </w:rPr>
              <w:t>installation</w:t>
            </w:r>
            <w:r>
              <w:rPr>
                <w:spacing w:val="-6"/>
                <w:sz w:val="20"/>
              </w:rPr>
              <w:t xml:space="preserve"> </w:t>
            </w:r>
            <w:r>
              <w:rPr>
                <w:sz w:val="20"/>
              </w:rPr>
              <w:t>and</w:t>
            </w:r>
            <w:r>
              <w:rPr>
                <w:spacing w:val="-6"/>
                <w:sz w:val="20"/>
              </w:rPr>
              <w:t xml:space="preserve"> </w:t>
            </w:r>
            <w:r>
              <w:rPr>
                <w:sz w:val="20"/>
              </w:rPr>
              <w:t>servicing</w:t>
            </w:r>
            <w:r>
              <w:rPr>
                <w:spacing w:val="-6"/>
                <w:sz w:val="20"/>
              </w:rPr>
              <w:t xml:space="preserve"> </w:t>
            </w:r>
            <w:r>
              <w:rPr>
                <w:sz w:val="20"/>
              </w:rPr>
              <w:t>if</w:t>
            </w:r>
            <w:r>
              <w:rPr>
                <w:spacing w:val="-7"/>
                <w:sz w:val="20"/>
              </w:rPr>
              <w:t xml:space="preserve"> </w:t>
            </w:r>
            <w:r>
              <w:rPr>
                <w:sz w:val="20"/>
              </w:rPr>
              <w:t>no</w:t>
            </w:r>
            <w:r>
              <w:rPr>
                <w:spacing w:val="-6"/>
                <w:sz w:val="20"/>
              </w:rPr>
              <w:t xml:space="preserve"> </w:t>
            </w:r>
            <w:r>
              <w:rPr>
                <w:sz w:val="20"/>
              </w:rPr>
              <w:t>complete flight control removal is required</w:t>
            </w:r>
          </w:p>
        </w:tc>
        <w:tc>
          <w:tcPr>
            <w:tcW w:w="673" w:type="dxa"/>
            <w:shd w:val="clear" w:color="auto" w:fill="D9D9D9"/>
          </w:tcPr>
          <w:p w14:paraId="35F0E27B" w14:textId="77777777" w:rsidR="002E346F" w:rsidRDefault="00FF2A39">
            <w:pPr>
              <w:pStyle w:val="TableParagraph"/>
              <w:ind w:left="83"/>
              <w:rPr>
                <w:sz w:val="20"/>
              </w:rPr>
            </w:pPr>
            <w:r>
              <w:rPr>
                <w:spacing w:val="-5"/>
                <w:sz w:val="20"/>
              </w:rPr>
              <w:t>Yes</w:t>
            </w:r>
          </w:p>
        </w:tc>
        <w:tc>
          <w:tcPr>
            <w:tcW w:w="674" w:type="dxa"/>
            <w:shd w:val="clear" w:color="auto" w:fill="D9D9D9"/>
          </w:tcPr>
          <w:p w14:paraId="752D5CD3"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684F0A2E" w14:textId="77777777" w:rsidR="002E346F" w:rsidRDefault="00FF2A39">
            <w:pPr>
              <w:pStyle w:val="TableParagraph"/>
              <w:ind w:left="81"/>
              <w:rPr>
                <w:sz w:val="20"/>
              </w:rPr>
            </w:pPr>
            <w:r>
              <w:rPr>
                <w:spacing w:val="-5"/>
                <w:sz w:val="20"/>
              </w:rPr>
              <w:t>Yes</w:t>
            </w:r>
          </w:p>
        </w:tc>
      </w:tr>
      <w:tr w:rsidR="002E346F" w14:paraId="3460F894" w14:textId="77777777">
        <w:trPr>
          <w:trHeight w:val="487"/>
        </w:trPr>
        <w:tc>
          <w:tcPr>
            <w:tcW w:w="538" w:type="dxa"/>
            <w:vMerge/>
            <w:tcBorders>
              <w:top w:val="nil"/>
              <w:left w:val="nil"/>
            </w:tcBorders>
            <w:shd w:val="clear" w:color="auto" w:fill="808080"/>
          </w:tcPr>
          <w:p w14:paraId="16D8C88D" w14:textId="77777777" w:rsidR="002E346F" w:rsidRDefault="002E346F">
            <w:pPr>
              <w:rPr>
                <w:sz w:val="2"/>
                <w:szCs w:val="2"/>
              </w:rPr>
            </w:pPr>
          </w:p>
        </w:tc>
        <w:tc>
          <w:tcPr>
            <w:tcW w:w="1527" w:type="dxa"/>
            <w:vMerge/>
            <w:tcBorders>
              <w:top w:val="nil"/>
            </w:tcBorders>
            <w:shd w:val="clear" w:color="auto" w:fill="D9D9D9"/>
          </w:tcPr>
          <w:p w14:paraId="15928BD6" w14:textId="77777777" w:rsidR="002E346F" w:rsidRDefault="002E346F">
            <w:pPr>
              <w:rPr>
                <w:sz w:val="2"/>
                <w:szCs w:val="2"/>
              </w:rPr>
            </w:pPr>
          </w:p>
        </w:tc>
        <w:tc>
          <w:tcPr>
            <w:tcW w:w="4564" w:type="dxa"/>
            <w:shd w:val="clear" w:color="auto" w:fill="D9D9D9"/>
          </w:tcPr>
          <w:p w14:paraId="320B5694" w14:textId="77777777" w:rsidR="002E346F" w:rsidRDefault="00FF2A39">
            <w:pPr>
              <w:pStyle w:val="TableParagraph"/>
              <w:ind w:left="84"/>
              <w:rPr>
                <w:sz w:val="20"/>
              </w:rPr>
            </w:pPr>
            <w:r>
              <w:rPr>
                <w:sz w:val="20"/>
              </w:rPr>
              <w:t>Control</w:t>
            </w:r>
            <w:r>
              <w:rPr>
                <w:spacing w:val="-8"/>
                <w:sz w:val="20"/>
              </w:rPr>
              <w:t xml:space="preserve"> </w:t>
            </w:r>
            <w:r>
              <w:rPr>
                <w:sz w:val="20"/>
              </w:rPr>
              <w:t>system</w:t>
            </w:r>
            <w:r>
              <w:rPr>
                <w:spacing w:val="-5"/>
                <w:sz w:val="20"/>
              </w:rPr>
              <w:t xml:space="preserve"> </w:t>
            </w:r>
            <w:r>
              <w:rPr>
                <w:sz w:val="20"/>
              </w:rPr>
              <w:t>—</w:t>
            </w:r>
            <w:r>
              <w:rPr>
                <w:spacing w:val="-5"/>
                <w:sz w:val="20"/>
              </w:rPr>
              <w:t xml:space="preserve"> </w:t>
            </w:r>
            <w:r>
              <w:rPr>
                <w:sz w:val="20"/>
              </w:rPr>
              <w:t>measurement</w:t>
            </w:r>
            <w:r>
              <w:rPr>
                <w:spacing w:val="-6"/>
                <w:sz w:val="20"/>
              </w:rPr>
              <w:t xml:space="preserve"> </w:t>
            </w:r>
            <w:r>
              <w:rPr>
                <w:sz w:val="20"/>
              </w:rPr>
              <w:t>of</w:t>
            </w:r>
            <w:r>
              <w:rPr>
                <w:spacing w:val="-9"/>
                <w:sz w:val="20"/>
              </w:rPr>
              <w:t xml:space="preserve"> </w:t>
            </w:r>
            <w:r>
              <w:rPr>
                <w:sz w:val="20"/>
              </w:rPr>
              <w:t>the</w:t>
            </w:r>
            <w:r>
              <w:rPr>
                <w:spacing w:val="-7"/>
                <w:sz w:val="20"/>
              </w:rPr>
              <w:t xml:space="preserve"> </w:t>
            </w:r>
            <w:r>
              <w:rPr>
                <w:spacing w:val="-2"/>
                <w:sz w:val="20"/>
              </w:rPr>
              <w:t>control</w:t>
            </w:r>
          </w:p>
          <w:p w14:paraId="78052A54" w14:textId="77777777" w:rsidR="002E346F" w:rsidRDefault="00FF2A39">
            <w:pPr>
              <w:pStyle w:val="TableParagraph"/>
              <w:spacing w:before="1" w:line="222" w:lineRule="exact"/>
              <w:ind w:left="84"/>
              <w:rPr>
                <w:sz w:val="20"/>
              </w:rPr>
            </w:pPr>
            <w:r>
              <w:rPr>
                <w:sz w:val="20"/>
              </w:rPr>
              <w:t>system</w:t>
            </w:r>
            <w:r>
              <w:rPr>
                <w:spacing w:val="-8"/>
                <w:sz w:val="20"/>
              </w:rPr>
              <w:t xml:space="preserve"> </w:t>
            </w:r>
            <w:r>
              <w:rPr>
                <w:sz w:val="20"/>
              </w:rPr>
              <w:t>travel</w:t>
            </w:r>
            <w:r>
              <w:rPr>
                <w:spacing w:val="-8"/>
                <w:sz w:val="20"/>
              </w:rPr>
              <w:t xml:space="preserve"> </w:t>
            </w:r>
            <w:r>
              <w:rPr>
                <w:sz w:val="20"/>
              </w:rPr>
              <w:t>without</w:t>
            </w:r>
            <w:r>
              <w:rPr>
                <w:spacing w:val="-4"/>
                <w:sz w:val="20"/>
              </w:rPr>
              <w:t xml:space="preserve"> </w:t>
            </w:r>
            <w:r>
              <w:rPr>
                <w:sz w:val="20"/>
              </w:rPr>
              <w:t>removing</w:t>
            </w:r>
            <w:r>
              <w:rPr>
                <w:spacing w:val="-7"/>
                <w:sz w:val="20"/>
              </w:rPr>
              <w:t xml:space="preserve"> </w:t>
            </w:r>
            <w:r>
              <w:rPr>
                <w:sz w:val="20"/>
              </w:rPr>
              <w:t>the</w:t>
            </w:r>
            <w:r>
              <w:rPr>
                <w:spacing w:val="-8"/>
                <w:sz w:val="20"/>
              </w:rPr>
              <w:t xml:space="preserve"> </w:t>
            </w:r>
            <w:r>
              <w:rPr>
                <w:sz w:val="20"/>
              </w:rPr>
              <w:t>control</w:t>
            </w:r>
            <w:r>
              <w:rPr>
                <w:spacing w:val="-8"/>
                <w:sz w:val="20"/>
              </w:rPr>
              <w:t xml:space="preserve"> </w:t>
            </w:r>
            <w:r>
              <w:rPr>
                <w:spacing w:val="-2"/>
                <w:sz w:val="20"/>
              </w:rPr>
              <w:t>surfaces</w:t>
            </w:r>
          </w:p>
        </w:tc>
        <w:tc>
          <w:tcPr>
            <w:tcW w:w="673" w:type="dxa"/>
            <w:shd w:val="clear" w:color="auto" w:fill="D9D9D9"/>
          </w:tcPr>
          <w:p w14:paraId="7935CC0D" w14:textId="77777777" w:rsidR="002E346F" w:rsidRDefault="00FF2A39">
            <w:pPr>
              <w:pStyle w:val="TableParagraph"/>
              <w:ind w:left="83"/>
              <w:rPr>
                <w:sz w:val="20"/>
              </w:rPr>
            </w:pPr>
            <w:r>
              <w:rPr>
                <w:spacing w:val="-5"/>
                <w:sz w:val="20"/>
              </w:rPr>
              <w:t>Yes</w:t>
            </w:r>
          </w:p>
        </w:tc>
        <w:tc>
          <w:tcPr>
            <w:tcW w:w="674" w:type="dxa"/>
            <w:shd w:val="clear" w:color="auto" w:fill="D9D9D9"/>
          </w:tcPr>
          <w:p w14:paraId="1FE21286"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3EED65A3" w14:textId="77777777" w:rsidR="002E346F" w:rsidRDefault="00FF2A39">
            <w:pPr>
              <w:pStyle w:val="TableParagraph"/>
              <w:ind w:left="81"/>
              <w:rPr>
                <w:sz w:val="20"/>
              </w:rPr>
            </w:pPr>
            <w:r>
              <w:rPr>
                <w:spacing w:val="-5"/>
                <w:sz w:val="20"/>
              </w:rPr>
              <w:t>Yes</w:t>
            </w:r>
          </w:p>
        </w:tc>
      </w:tr>
      <w:tr w:rsidR="002E346F" w14:paraId="64E172E2" w14:textId="77777777">
        <w:trPr>
          <w:trHeight w:val="488"/>
        </w:trPr>
        <w:tc>
          <w:tcPr>
            <w:tcW w:w="538" w:type="dxa"/>
            <w:vMerge/>
            <w:tcBorders>
              <w:top w:val="nil"/>
              <w:left w:val="nil"/>
            </w:tcBorders>
            <w:shd w:val="clear" w:color="auto" w:fill="808080"/>
          </w:tcPr>
          <w:p w14:paraId="072D21DB" w14:textId="77777777" w:rsidR="002E346F" w:rsidRDefault="002E346F">
            <w:pPr>
              <w:rPr>
                <w:sz w:val="2"/>
                <w:szCs w:val="2"/>
              </w:rPr>
            </w:pPr>
          </w:p>
        </w:tc>
        <w:tc>
          <w:tcPr>
            <w:tcW w:w="1527" w:type="dxa"/>
            <w:vMerge/>
            <w:tcBorders>
              <w:top w:val="nil"/>
            </w:tcBorders>
            <w:shd w:val="clear" w:color="auto" w:fill="D9D9D9"/>
          </w:tcPr>
          <w:p w14:paraId="69788B19" w14:textId="77777777" w:rsidR="002E346F" w:rsidRDefault="002E346F">
            <w:pPr>
              <w:rPr>
                <w:sz w:val="2"/>
                <w:szCs w:val="2"/>
              </w:rPr>
            </w:pPr>
          </w:p>
        </w:tc>
        <w:tc>
          <w:tcPr>
            <w:tcW w:w="4564" w:type="dxa"/>
            <w:shd w:val="clear" w:color="auto" w:fill="D9D9D9"/>
          </w:tcPr>
          <w:p w14:paraId="507D354B" w14:textId="77777777" w:rsidR="002E346F" w:rsidRDefault="00FF2A39">
            <w:pPr>
              <w:pStyle w:val="TableParagraph"/>
              <w:spacing w:line="242" w:lineRule="exact"/>
              <w:ind w:left="84" w:right="178"/>
              <w:rPr>
                <w:sz w:val="20"/>
              </w:rPr>
            </w:pPr>
            <w:r>
              <w:rPr>
                <w:sz w:val="20"/>
              </w:rPr>
              <w:t>Control</w:t>
            </w:r>
            <w:r>
              <w:rPr>
                <w:spacing w:val="-8"/>
                <w:sz w:val="20"/>
              </w:rPr>
              <w:t xml:space="preserve"> </w:t>
            </w:r>
            <w:r>
              <w:rPr>
                <w:sz w:val="20"/>
              </w:rPr>
              <w:t>cables</w:t>
            </w:r>
            <w:r>
              <w:rPr>
                <w:spacing w:val="-6"/>
                <w:sz w:val="20"/>
              </w:rPr>
              <w:t xml:space="preserve"> </w:t>
            </w:r>
            <w:r>
              <w:rPr>
                <w:sz w:val="20"/>
              </w:rPr>
              <w:t>—</w:t>
            </w:r>
            <w:r>
              <w:rPr>
                <w:spacing w:val="-6"/>
                <w:sz w:val="20"/>
              </w:rPr>
              <w:t xml:space="preserve"> </w:t>
            </w:r>
            <w:r>
              <w:rPr>
                <w:sz w:val="20"/>
              </w:rPr>
              <w:t>simple</w:t>
            </w:r>
            <w:r>
              <w:rPr>
                <w:spacing w:val="-9"/>
                <w:sz w:val="20"/>
              </w:rPr>
              <w:t xml:space="preserve"> </w:t>
            </w:r>
            <w:r>
              <w:rPr>
                <w:sz w:val="20"/>
              </w:rPr>
              <w:t>optical</w:t>
            </w:r>
            <w:r>
              <w:rPr>
                <w:spacing w:val="-7"/>
                <w:sz w:val="20"/>
              </w:rPr>
              <w:t xml:space="preserve"> </w:t>
            </w:r>
            <w:r>
              <w:rPr>
                <w:sz w:val="20"/>
              </w:rPr>
              <w:t>inspection</w:t>
            </w:r>
            <w:r>
              <w:rPr>
                <w:spacing w:val="-7"/>
                <w:sz w:val="20"/>
              </w:rPr>
              <w:t xml:space="preserve"> </w:t>
            </w:r>
            <w:r>
              <w:rPr>
                <w:sz w:val="20"/>
              </w:rPr>
              <w:t xml:space="preserve">for </w:t>
            </w:r>
            <w:r>
              <w:rPr>
                <w:spacing w:val="-2"/>
                <w:sz w:val="20"/>
              </w:rPr>
              <w:t>condition</w:t>
            </w:r>
          </w:p>
        </w:tc>
        <w:tc>
          <w:tcPr>
            <w:tcW w:w="673" w:type="dxa"/>
            <w:shd w:val="clear" w:color="auto" w:fill="D9D9D9"/>
          </w:tcPr>
          <w:p w14:paraId="6E7257B5" w14:textId="77777777" w:rsidR="002E346F" w:rsidRDefault="00FF2A39">
            <w:pPr>
              <w:pStyle w:val="TableParagraph"/>
              <w:spacing w:before="3"/>
              <w:ind w:left="83"/>
              <w:rPr>
                <w:sz w:val="20"/>
              </w:rPr>
            </w:pPr>
            <w:r>
              <w:rPr>
                <w:spacing w:val="-5"/>
                <w:sz w:val="20"/>
              </w:rPr>
              <w:t>Yes</w:t>
            </w:r>
          </w:p>
        </w:tc>
        <w:tc>
          <w:tcPr>
            <w:tcW w:w="674" w:type="dxa"/>
            <w:shd w:val="clear" w:color="auto" w:fill="D9D9D9"/>
          </w:tcPr>
          <w:p w14:paraId="339BB650" w14:textId="77777777" w:rsidR="002E346F" w:rsidRDefault="00FF2A39">
            <w:pPr>
              <w:pStyle w:val="TableParagraph"/>
              <w:spacing w:before="3"/>
              <w:ind w:left="83"/>
              <w:rPr>
                <w:sz w:val="20"/>
              </w:rPr>
            </w:pPr>
            <w:r>
              <w:rPr>
                <w:spacing w:val="-5"/>
                <w:sz w:val="20"/>
              </w:rPr>
              <w:t>Yes</w:t>
            </w:r>
          </w:p>
        </w:tc>
        <w:tc>
          <w:tcPr>
            <w:tcW w:w="1084" w:type="dxa"/>
            <w:tcBorders>
              <w:right w:val="nil"/>
            </w:tcBorders>
            <w:shd w:val="clear" w:color="auto" w:fill="D9D9D9"/>
          </w:tcPr>
          <w:p w14:paraId="77ADE2C4" w14:textId="77777777" w:rsidR="002E346F" w:rsidRDefault="00FF2A39">
            <w:pPr>
              <w:pStyle w:val="TableParagraph"/>
              <w:spacing w:before="3"/>
              <w:ind w:left="81"/>
              <w:rPr>
                <w:sz w:val="20"/>
              </w:rPr>
            </w:pPr>
            <w:r>
              <w:rPr>
                <w:spacing w:val="-5"/>
                <w:sz w:val="20"/>
              </w:rPr>
              <w:t>Yes</w:t>
            </w:r>
          </w:p>
        </w:tc>
      </w:tr>
      <w:tr w:rsidR="002E346F" w14:paraId="23DDC66C" w14:textId="77777777">
        <w:trPr>
          <w:trHeight w:val="487"/>
        </w:trPr>
        <w:tc>
          <w:tcPr>
            <w:tcW w:w="538" w:type="dxa"/>
            <w:vMerge/>
            <w:tcBorders>
              <w:top w:val="nil"/>
              <w:left w:val="nil"/>
            </w:tcBorders>
            <w:shd w:val="clear" w:color="auto" w:fill="808080"/>
          </w:tcPr>
          <w:p w14:paraId="380147B5" w14:textId="77777777" w:rsidR="002E346F" w:rsidRDefault="002E346F">
            <w:pPr>
              <w:rPr>
                <w:sz w:val="2"/>
                <w:szCs w:val="2"/>
              </w:rPr>
            </w:pPr>
          </w:p>
        </w:tc>
        <w:tc>
          <w:tcPr>
            <w:tcW w:w="1527" w:type="dxa"/>
            <w:vMerge/>
            <w:tcBorders>
              <w:top w:val="nil"/>
            </w:tcBorders>
            <w:shd w:val="clear" w:color="auto" w:fill="D9D9D9"/>
          </w:tcPr>
          <w:p w14:paraId="2428AB0B" w14:textId="77777777" w:rsidR="002E346F" w:rsidRDefault="002E346F">
            <w:pPr>
              <w:rPr>
                <w:sz w:val="2"/>
                <w:szCs w:val="2"/>
              </w:rPr>
            </w:pPr>
          </w:p>
        </w:tc>
        <w:tc>
          <w:tcPr>
            <w:tcW w:w="4564" w:type="dxa"/>
            <w:shd w:val="clear" w:color="auto" w:fill="D9D9D9"/>
          </w:tcPr>
          <w:p w14:paraId="473698FE" w14:textId="77777777" w:rsidR="002E346F" w:rsidRDefault="00FF2A39">
            <w:pPr>
              <w:pStyle w:val="TableParagraph"/>
              <w:spacing w:before="3" w:line="243" w:lineRule="exact"/>
              <w:ind w:left="84"/>
              <w:rPr>
                <w:sz w:val="20"/>
              </w:rPr>
            </w:pPr>
            <w:r>
              <w:rPr>
                <w:sz w:val="20"/>
              </w:rPr>
              <w:t>Gas</w:t>
            </w:r>
            <w:r>
              <w:rPr>
                <w:spacing w:val="-7"/>
                <w:sz w:val="20"/>
              </w:rPr>
              <w:t xml:space="preserve"> </w:t>
            </w:r>
            <w:r>
              <w:rPr>
                <w:sz w:val="20"/>
              </w:rPr>
              <w:t>dampener</w:t>
            </w:r>
            <w:r>
              <w:rPr>
                <w:spacing w:val="-5"/>
                <w:sz w:val="20"/>
              </w:rPr>
              <w:t xml:space="preserve"> </w:t>
            </w:r>
            <w:r>
              <w:rPr>
                <w:sz w:val="20"/>
              </w:rPr>
              <w:t>—</w:t>
            </w:r>
            <w:r>
              <w:rPr>
                <w:spacing w:val="-6"/>
                <w:sz w:val="20"/>
              </w:rPr>
              <w:t xml:space="preserve"> </w:t>
            </w:r>
            <w:r>
              <w:rPr>
                <w:sz w:val="20"/>
              </w:rPr>
              <w:t>replacement</w:t>
            </w:r>
            <w:r>
              <w:rPr>
                <w:spacing w:val="-5"/>
                <w:sz w:val="20"/>
              </w:rPr>
              <w:t xml:space="preserve"> </w:t>
            </w:r>
            <w:r>
              <w:rPr>
                <w:sz w:val="20"/>
              </w:rPr>
              <w:t>of</w:t>
            </w:r>
            <w:r>
              <w:rPr>
                <w:spacing w:val="-8"/>
                <w:sz w:val="20"/>
              </w:rPr>
              <w:t xml:space="preserve"> </w:t>
            </w:r>
            <w:r>
              <w:rPr>
                <w:sz w:val="20"/>
              </w:rPr>
              <w:t>gas</w:t>
            </w:r>
            <w:r>
              <w:rPr>
                <w:spacing w:val="-7"/>
                <w:sz w:val="20"/>
              </w:rPr>
              <w:t xml:space="preserve"> </w:t>
            </w:r>
            <w:r>
              <w:rPr>
                <w:sz w:val="20"/>
              </w:rPr>
              <w:t>dampener</w:t>
            </w:r>
            <w:r>
              <w:rPr>
                <w:spacing w:val="-6"/>
                <w:sz w:val="20"/>
              </w:rPr>
              <w:t xml:space="preserve"> </w:t>
            </w:r>
            <w:r>
              <w:rPr>
                <w:spacing w:val="-5"/>
                <w:sz w:val="20"/>
              </w:rPr>
              <w:t>in</w:t>
            </w:r>
          </w:p>
          <w:p w14:paraId="14981381" w14:textId="77777777" w:rsidR="002E346F" w:rsidRDefault="00FF2A39">
            <w:pPr>
              <w:pStyle w:val="TableParagraph"/>
              <w:spacing w:line="221" w:lineRule="exact"/>
              <w:ind w:left="84"/>
              <w:rPr>
                <w:sz w:val="20"/>
              </w:rPr>
            </w:pPr>
            <w:r>
              <w:rPr>
                <w:sz w:val="20"/>
              </w:rPr>
              <w:t>the</w:t>
            </w:r>
            <w:r>
              <w:rPr>
                <w:spacing w:val="-5"/>
                <w:sz w:val="20"/>
              </w:rPr>
              <w:t xml:space="preserve"> </w:t>
            </w:r>
            <w:r>
              <w:rPr>
                <w:sz w:val="20"/>
              </w:rPr>
              <w:t>control</w:t>
            </w:r>
            <w:r>
              <w:rPr>
                <w:spacing w:val="-5"/>
                <w:sz w:val="20"/>
              </w:rPr>
              <w:t xml:space="preserve"> </w:t>
            </w:r>
            <w:r>
              <w:rPr>
                <w:sz w:val="20"/>
              </w:rPr>
              <w:t>or</w:t>
            </w:r>
            <w:r>
              <w:rPr>
                <w:spacing w:val="-4"/>
                <w:sz w:val="20"/>
              </w:rPr>
              <w:t xml:space="preserve"> </w:t>
            </w:r>
            <w:r>
              <w:rPr>
                <w:sz w:val="20"/>
              </w:rPr>
              <w:t>air</w:t>
            </w:r>
            <w:r>
              <w:rPr>
                <w:spacing w:val="-5"/>
                <w:sz w:val="20"/>
              </w:rPr>
              <w:t xml:space="preserve"> </w:t>
            </w:r>
            <w:r>
              <w:rPr>
                <w:sz w:val="20"/>
              </w:rPr>
              <w:t>brake</w:t>
            </w:r>
            <w:r>
              <w:rPr>
                <w:spacing w:val="-5"/>
                <w:sz w:val="20"/>
              </w:rPr>
              <w:t xml:space="preserve"> </w:t>
            </w:r>
            <w:r>
              <w:rPr>
                <w:spacing w:val="-2"/>
                <w:sz w:val="20"/>
              </w:rPr>
              <w:t>system</w:t>
            </w:r>
          </w:p>
        </w:tc>
        <w:tc>
          <w:tcPr>
            <w:tcW w:w="673" w:type="dxa"/>
            <w:shd w:val="clear" w:color="auto" w:fill="D9D9D9"/>
          </w:tcPr>
          <w:p w14:paraId="2930FD6D" w14:textId="77777777" w:rsidR="002E346F" w:rsidRDefault="00FF2A39">
            <w:pPr>
              <w:pStyle w:val="TableParagraph"/>
              <w:spacing w:before="3"/>
              <w:ind w:left="83"/>
              <w:rPr>
                <w:sz w:val="20"/>
              </w:rPr>
            </w:pPr>
            <w:r>
              <w:rPr>
                <w:spacing w:val="-5"/>
                <w:sz w:val="20"/>
              </w:rPr>
              <w:t>Yes</w:t>
            </w:r>
          </w:p>
        </w:tc>
        <w:tc>
          <w:tcPr>
            <w:tcW w:w="674" w:type="dxa"/>
            <w:shd w:val="clear" w:color="auto" w:fill="D9D9D9"/>
          </w:tcPr>
          <w:p w14:paraId="577715F7" w14:textId="77777777" w:rsidR="002E346F" w:rsidRDefault="00FF2A39">
            <w:pPr>
              <w:pStyle w:val="TableParagraph"/>
              <w:spacing w:before="3"/>
              <w:ind w:left="83"/>
              <w:rPr>
                <w:sz w:val="20"/>
              </w:rPr>
            </w:pPr>
            <w:r>
              <w:rPr>
                <w:spacing w:val="-5"/>
                <w:sz w:val="20"/>
              </w:rPr>
              <w:t>Yes</w:t>
            </w:r>
          </w:p>
        </w:tc>
        <w:tc>
          <w:tcPr>
            <w:tcW w:w="1084" w:type="dxa"/>
            <w:tcBorders>
              <w:right w:val="nil"/>
            </w:tcBorders>
            <w:shd w:val="clear" w:color="auto" w:fill="D9D9D9"/>
          </w:tcPr>
          <w:p w14:paraId="0E9276A1" w14:textId="77777777" w:rsidR="002E346F" w:rsidRDefault="00FF2A39">
            <w:pPr>
              <w:pStyle w:val="TableParagraph"/>
              <w:spacing w:before="3"/>
              <w:ind w:left="81"/>
              <w:rPr>
                <w:sz w:val="20"/>
              </w:rPr>
            </w:pPr>
            <w:r>
              <w:rPr>
                <w:spacing w:val="-5"/>
                <w:sz w:val="20"/>
              </w:rPr>
              <w:t>Yes</w:t>
            </w:r>
          </w:p>
        </w:tc>
      </w:tr>
      <w:tr w:rsidR="002E346F" w14:paraId="4B4267AD" w14:textId="77777777">
        <w:trPr>
          <w:trHeight w:val="490"/>
        </w:trPr>
        <w:tc>
          <w:tcPr>
            <w:tcW w:w="538" w:type="dxa"/>
            <w:vMerge/>
            <w:tcBorders>
              <w:top w:val="nil"/>
              <w:left w:val="nil"/>
            </w:tcBorders>
            <w:shd w:val="clear" w:color="auto" w:fill="808080"/>
          </w:tcPr>
          <w:p w14:paraId="0E11DF1A" w14:textId="77777777" w:rsidR="002E346F" w:rsidRDefault="002E346F">
            <w:pPr>
              <w:rPr>
                <w:sz w:val="2"/>
                <w:szCs w:val="2"/>
              </w:rPr>
            </w:pPr>
          </w:p>
        </w:tc>
        <w:tc>
          <w:tcPr>
            <w:tcW w:w="1527" w:type="dxa"/>
            <w:vMerge/>
            <w:tcBorders>
              <w:top w:val="nil"/>
            </w:tcBorders>
            <w:shd w:val="clear" w:color="auto" w:fill="D9D9D9"/>
          </w:tcPr>
          <w:p w14:paraId="5EA88EF5" w14:textId="77777777" w:rsidR="002E346F" w:rsidRDefault="002E346F">
            <w:pPr>
              <w:rPr>
                <w:sz w:val="2"/>
                <w:szCs w:val="2"/>
              </w:rPr>
            </w:pPr>
          </w:p>
        </w:tc>
        <w:tc>
          <w:tcPr>
            <w:tcW w:w="4564" w:type="dxa"/>
            <w:shd w:val="clear" w:color="auto" w:fill="D9D9D9"/>
          </w:tcPr>
          <w:p w14:paraId="038134C9" w14:textId="77777777" w:rsidR="002E346F" w:rsidRDefault="00FF2A39">
            <w:pPr>
              <w:pStyle w:val="TableParagraph"/>
              <w:spacing w:line="240" w:lineRule="atLeast"/>
              <w:ind w:left="84"/>
              <w:rPr>
                <w:sz w:val="20"/>
              </w:rPr>
            </w:pPr>
            <w:r>
              <w:rPr>
                <w:sz w:val="20"/>
              </w:rPr>
              <w:t>Co-pilot</w:t>
            </w:r>
            <w:r>
              <w:rPr>
                <w:spacing w:val="-7"/>
                <w:sz w:val="20"/>
              </w:rPr>
              <w:t xml:space="preserve"> </w:t>
            </w:r>
            <w:r>
              <w:rPr>
                <w:sz w:val="20"/>
              </w:rPr>
              <w:t>stick</w:t>
            </w:r>
            <w:r>
              <w:rPr>
                <w:spacing w:val="-7"/>
                <w:sz w:val="20"/>
              </w:rPr>
              <w:t xml:space="preserve"> </w:t>
            </w:r>
            <w:r>
              <w:rPr>
                <w:sz w:val="20"/>
              </w:rPr>
              <w:t>and</w:t>
            </w:r>
            <w:r>
              <w:rPr>
                <w:spacing w:val="-7"/>
                <w:sz w:val="20"/>
              </w:rPr>
              <w:t xml:space="preserve"> </w:t>
            </w:r>
            <w:r>
              <w:rPr>
                <w:sz w:val="20"/>
              </w:rPr>
              <w:t>pedals</w:t>
            </w:r>
            <w:r>
              <w:rPr>
                <w:spacing w:val="-6"/>
                <w:sz w:val="20"/>
              </w:rPr>
              <w:t xml:space="preserve"> </w:t>
            </w:r>
            <w:r>
              <w:rPr>
                <w:sz w:val="20"/>
              </w:rPr>
              <w:t>—</w:t>
            </w:r>
            <w:r>
              <w:rPr>
                <w:spacing w:val="-7"/>
                <w:sz w:val="20"/>
              </w:rPr>
              <w:t xml:space="preserve"> </w:t>
            </w:r>
            <w:r>
              <w:rPr>
                <w:sz w:val="20"/>
              </w:rPr>
              <w:t>removal</w:t>
            </w:r>
            <w:r>
              <w:rPr>
                <w:spacing w:val="-7"/>
                <w:sz w:val="20"/>
              </w:rPr>
              <w:t xml:space="preserve"> </w:t>
            </w:r>
            <w:r>
              <w:rPr>
                <w:sz w:val="20"/>
              </w:rPr>
              <w:t>or</w:t>
            </w:r>
            <w:r>
              <w:rPr>
                <w:spacing w:val="-6"/>
                <w:sz w:val="20"/>
              </w:rPr>
              <w:t xml:space="preserve"> </w:t>
            </w:r>
            <w:r>
              <w:rPr>
                <w:sz w:val="20"/>
              </w:rPr>
              <w:t>reinstallation where design provides for quick disconnect</w:t>
            </w:r>
          </w:p>
        </w:tc>
        <w:tc>
          <w:tcPr>
            <w:tcW w:w="673" w:type="dxa"/>
            <w:shd w:val="clear" w:color="auto" w:fill="D9D9D9"/>
          </w:tcPr>
          <w:p w14:paraId="0ED2A617" w14:textId="77777777" w:rsidR="002E346F" w:rsidRDefault="00FF2A39">
            <w:pPr>
              <w:pStyle w:val="TableParagraph"/>
              <w:spacing w:before="3"/>
              <w:ind w:left="83"/>
              <w:rPr>
                <w:sz w:val="20"/>
              </w:rPr>
            </w:pPr>
            <w:r>
              <w:rPr>
                <w:spacing w:val="-5"/>
                <w:sz w:val="20"/>
              </w:rPr>
              <w:t>Yes</w:t>
            </w:r>
          </w:p>
        </w:tc>
        <w:tc>
          <w:tcPr>
            <w:tcW w:w="674" w:type="dxa"/>
            <w:shd w:val="clear" w:color="auto" w:fill="D9D9D9"/>
          </w:tcPr>
          <w:p w14:paraId="423A7422" w14:textId="77777777" w:rsidR="002E346F" w:rsidRDefault="00FF2A39">
            <w:pPr>
              <w:pStyle w:val="TableParagraph"/>
              <w:spacing w:before="3"/>
              <w:ind w:left="83"/>
              <w:rPr>
                <w:sz w:val="20"/>
              </w:rPr>
            </w:pPr>
            <w:r>
              <w:rPr>
                <w:spacing w:val="-5"/>
                <w:sz w:val="20"/>
              </w:rPr>
              <w:t>Yes</w:t>
            </w:r>
          </w:p>
        </w:tc>
        <w:tc>
          <w:tcPr>
            <w:tcW w:w="1084" w:type="dxa"/>
            <w:tcBorders>
              <w:right w:val="nil"/>
            </w:tcBorders>
            <w:shd w:val="clear" w:color="auto" w:fill="D9D9D9"/>
          </w:tcPr>
          <w:p w14:paraId="57860388" w14:textId="77777777" w:rsidR="002E346F" w:rsidRDefault="00FF2A39">
            <w:pPr>
              <w:pStyle w:val="TableParagraph"/>
              <w:spacing w:before="3"/>
              <w:ind w:left="81"/>
              <w:rPr>
                <w:sz w:val="20"/>
              </w:rPr>
            </w:pPr>
            <w:r>
              <w:rPr>
                <w:spacing w:val="-5"/>
                <w:sz w:val="20"/>
              </w:rPr>
              <w:t>Yes</w:t>
            </w:r>
          </w:p>
        </w:tc>
      </w:tr>
      <w:tr w:rsidR="002E346F" w14:paraId="0FC58D96" w14:textId="77777777">
        <w:trPr>
          <w:trHeight w:val="487"/>
        </w:trPr>
        <w:tc>
          <w:tcPr>
            <w:tcW w:w="538" w:type="dxa"/>
            <w:vMerge w:val="restart"/>
            <w:tcBorders>
              <w:left w:val="nil"/>
            </w:tcBorders>
            <w:shd w:val="clear" w:color="auto" w:fill="808080"/>
          </w:tcPr>
          <w:p w14:paraId="4D902792" w14:textId="77777777" w:rsidR="002E346F" w:rsidRDefault="00FF2A39">
            <w:pPr>
              <w:pStyle w:val="TableParagraph"/>
              <w:rPr>
                <w:b/>
                <w:sz w:val="20"/>
              </w:rPr>
            </w:pPr>
            <w:r>
              <w:rPr>
                <w:b/>
                <w:color w:val="FFFFFF"/>
                <w:spacing w:val="-5"/>
                <w:sz w:val="20"/>
              </w:rPr>
              <w:t>28</w:t>
            </w:r>
          </w:p>
        </w:tc>
        <w:tc>
          <w:tcPr>
            <w:tcW w:w="1527" w:type="dxa"/>
            <w:vMerge w:val="restart"/>
            <w:shd w:val="clear" w:color="auto" w:fill="D9D9D9"/>
          </w:tcPr>
          <w:p w14:paraId="2E4AF012" w14:textId="77777777" w:rsidR="002E346F" w:rsidRDefault="00FF2A39">
            <w:pPr>
              <w:pStyle w:val="TableParagraph"/>
              <w:ind w:left="85"/>
              <w:rPr>
                <w:sz w:val="20"/>
              </w:rPr>
            </w:pPr>
            <w:r>
              <w:rPr>
                <w:sz w:val="20"/>
              </w:rPr>
              <w:t>Fuel</w:t>
            </w:r>
            <w:r>
              <w:rPr>
                <w:spacing w:val="-7"/>
                <w:sz w:val="20"/>
              </w:rPr>
              <w:t xml:space="preserve"> </w:t>
            </w:r>
            <w:r>
              <w:rPr>
                <w:spacing w:val="-2"/>
                <w:sz w:val="20"/>
              </w:rPr>
              <w:t>system</w:t>
            </w:r>
          </w:p>
        </w:tc>
        <w:tc>
          <w:tcPr>
            <w:tcW w:w="4564" w:type="dxa"/>
            <w:shd w:val="clear" w:color="auto" w:fill="D9D9D9"/>
          </w:tcPr>
          <w:p w14:paraId="0BE8A8D3" w14:textId="77777777" w:rsidR="002E346F" w:rsidRDefault="00FF2A39">
            <w:pPr>
              <w:pStyle w:val="TableParagraph"/>
              <w:spacing w:line="240" w:lineRule="atLeast"/>
              <w:ind w:left="84"/>
              <w:rPr>
                <w:sz w:val="20"/>
              </w:rPr>
            </w:pPr>
            <w:r>
              <w:rPr>
                <w:sz w:val="20"/>
              </w:rPr>
              <w:t>Fuel</w:t>
            </w:r>
            <w:r>
              <w:rPr>
                <w:spacing w:val="-7"/>
                <w:sz w:val="20"/>
              </w:rPr>
              <w:t xml:space="preserve"> </w:t>
            </w:r>
            <w:r>
              <w:rPr>
                <w:sz w:val="20"/>
              </w:rPr>
              <w:t>lines</w:t>
            </w:r>
            <w:r>
              <w:rPr>
                <w:spacing w:val="-6"/>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prefabricated</w:t>
            </w:r>
            <w:r>
              <w:rPr>
                <w:spacing w:val="-6"/>
                <w:sz w:val="20"/>
              </w:rPr>
              <w:t xml:space="preserve"> </w:t>
            </w:r>
            <w:r>
              <w:rPr>
                <w:sz w:val="20"/>
              </w:rPr>
              <w:t>fuel</w:t>
            </w:r>
            <w:r>
              <w:rPr>
                <w:spacing w:val="-7"/>
                <w:sz w:val="20"/>
              </w:rPr>
              <w:t xml:space="preserve"> </w:t>
            </w:r>
            <w:r>
              <w:rPr>
                <w:sz w:val="20"/>
              </w:rPr>
              <w:t>lines fitted with self-sealing couplings</w:t>
            </w:r>
          </w:p>
        </w:tc>
        <w:tc>
          <w:tcPr>
            <w:tcW w:w="673" w:type="dxa"/>
            <w:shd w:val="clear" w:color="auto" w:fill="D9D9D9"/>
          </w:tcPr>
          <w:p w14:paraId="77A168A9" w14:textId="77777777" w:rsidR="002E346F" w:rsidRDefault="00FF2A39">
            <w:pPr>
              <w:pStyle w:val="TableParagraph"/>
              <w:ind w:left="83"/>
              <w:rPr>
                <w:sz w:val="20"/>
              </w:rPr>
            </w:pPr>
            <w:r>
              <w:rPr>
                <w:spacing w:val="-5"/>
                <w:sz w:val="20"/>
              </w:rPr>
              <w:t>n/a</w:t>
            </w:r>
          </w:p>
        </w:tc>
        <w:tc>
          <w:tcPr>
            <w:tcW w:w="674" w:type="dxa"/>
            <w:shd w:val="clear" w:color="auto" w:fill="D9D9D9"/>
          </w:tcPr>
          <w:p w14:paraId="06391C93"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5809EC92" w14:textId="77777777" w:rsidR="002E346F" w:rsidRDefault="00FF2A39">
            <w:pPr>
              <w:pStyle w:val="TableParagraph"/>
              <w:ind w:left="81"/>
              <w:rPr>
                <w:sz w:val="20"/>
              </w:rPr>
            </w:pPr>
            <w:r>
              <w:rPr>
                <w:spacing w:val="-5"/>
                <w:sz w:val="20"/>
              </w:rPr>
              <w:t>No</w:t>
            </w:r>
          </w:p>
        </w:tc>
      </w:tr>
      <w:tr w:rsidR="002E346F" w14:paraId="65E00890" w14:textId="77777777">
        <w:trPr>
          <w:trHeight w:val="242"/>
        </w:trPr>
        <w:tc>
          <w:tcPr>
            <w:tcW w:w="538" w:type="dxa"/>
            <w:vMerge/>
            <w:tcBorders>
              <w:top w:val="nil"/>
              <w:left w:val="nil"/>
            </w:tcBorders>
            <w:shd w:val="clear" w:color="auto" w:fill="808080"/>
          </w:tcPr>
          <w:p w14:paraId="28D5603A" w14:textId="77777777" w:rsidR="002E346F" w:rsidRDefault="002E346F">
            <w:pPr>
              <w:rPr>
                <w:sz w:val="2"/>
                <w:szCs w:val="2"/>
              </w:rPr>
            </w:pPr>
          </w:p>
        </w:tc>
        <w:tc>
          <w:tcPr>
            <w:tcW w:w="1527" w:type="dxa"/>
            <w:vMerge/>
            <w:tcBorders>
              <w:top w:val="nil"/>
            </w:tcBorders>
            <w:shd w:val="clear" w:color="auto" w:fill="D9D9D9"/>
          </w:tcPr>
          <w:p w14:paraId="1CD95568" w14:textId="77777777" w:rsidR="002E346F" w:rsidRDefault="002E346F">
            <w:pPr>
              <w:rPr>
                <w:sz w:val="2"/>
                <w:szCs w:val="2"/>
              </w:rPr>
            </w:pPr>
          </w:p>
        </w:tc>
        <w:tc>
          <w:tcPr>
            <w:tcW w:w="4564" w:type="dxa"/>
            <w:shd w:val="clear" w:color="auto" w:fill="D9D9D9"/>
          </w:tcPr>
          <w:p w14:paraId="58AE436F" w14:textId="77777777" w:rsidR="002E346F" w:rsidRDefault="00FF2A39">
            <w:pPr>
              <w:pStyle w:val="TableParagraph"/>
              <w:spacing w:line="222" w:lineRule="exact"/>
              <w:ind w:left="84"/>
              <w:rPr>
                <w:sz w:val="20"/>
              </w:rPr>
            </w:pPr>
            <w:r>
              <w:rPr>
                <w:sz w:val="20"/>
              </w:rPr>
              <w:t>Fuel</w:t>
            </w:r>
            <w:r>
              <w:rPr>
                <w:spacing w:val="-6"/>
                <w:sz w:val="20"/>
              </w:rPr>
              <w:t xml:space="preserve"> </w:t>
            </w:r>
            <w:r>
              <w:rPr>
                <w:sz w:val="20"/>
              </w:rPr>
              <w:t>filter</w:t>
            </w:r>
            <w:r>
              <w:rPr>
                <w:spacing w:val="-4"/>
                <w:sz w:val="20"/>
              </w:rPr>
              <w:t xml:space="preserve"> </w:t>
            </w:r>
            <w:r>
              <w:rPr>
                <w:sz w:val="20"/>
              </w:rPr>
              <w:t>—</w:t>
            </w:r>
            <w:r>
              <w:rPr>
                <w:spacing w:val="-5"/>
                <w:sz w:val="20"/>
              </w:rPr>
              <w:t xml:space="preserve"> </w:t>
            </w:r>
            <w:r>
              <w:rPr>
                <w:sz w:val="20"/>
              </w:rPr>
              <w:t>cleaning</w:t>
            </w:r>
            <w:r>
              <w:rPr>
                <w:spacing w:val="-6"/>
                <w:sz w:val="20"/>
              </w:rPr>
              <w:t xml:space="preserve"> </w:t>
            </w:r>
            <w:r>
              <w:rPr>
                <w:sz w:val="20"/>
              </w:rPr>
              <w:t>and/or</w:t>
            </w:r>
            <w:r>
              <w:rPr>
                <w:spacing w:val="-5"/>
                <w:sz w:val="20"/>
              </w:rPr>
              <w:t xml:space="preserve"> </w:t>
            </w:r>
            <w:r>
              <w:rPr>
                <w:spacing w:val="-2"/>
                <w:sz w:val="20"/>
              </w:rPr>
              <w:t>replacement</w:t>
            </w:r>
          </w:p>
        </w:tc>
        <w:tc>
          <w:tcPr>
            <w:tcW w:w="673" w:type="dxa"/>
            <w:shd w:val="clear" w:color="auto" w:fill="D9D9D9"/>
          </w:tcPr>
          <w:p w14:paraId="305DCC32" w14:textId="77777777" w:rsidR="002E346F" w:rsidRDefault="00FF2A39">
            <w:pPr>
              <w:pStyle w:val="TableParagraph"/>
              <w:spacing w:line="222" w:lineRule="exact"/>
              <w:ind w:left="83"/>
              <w:rPr>
                <w:sz w:val="20"/>
              </w:rPr>
            </w:pPr>
            <w:r>
              <w:rPr>
                <w:spacing w:val="-5"/>
                <w:sz w:val="20"/>
              </w:rPr>
              <w:t>n/a</w:t>
            </w:r>
          </w:p>
        </w:tc>
        <w:tc>
          <w:tcPr>
            <w:tcW w:w="674" w:type="dxa"/>
            <w:shd w:val="clear" w:color="auto" w:fill="D9D9D9"/>
          </w:tcPr>
          <w:p w14:paraId="196F6FF6" w14:textId="77777777" w:rsidR="002E346F" w:rsidRDefault="00FF2A39">
            <w:pPr>
              <w:pStyle w:val="TableParagraph"/>
              <w:spacing w:line="222" w:lineRule="exact"/>
              <w:ind w:left="83"/>
              <w:rPr>
                <w:sz w:val="20"/>
              </w:rPr>
            </w:pPr>
            <w:r>
              <w:rPr>
                <w:spacing w:val="-5"/>
                <w:sz w:val="20"/>
              </w:rPr>
              <w:t>Yes</w:t>
            </w:r>
          </w:p>
        </w:tc>
        <w:tc>
          <w:tcPr>
            <w:tcW w:w="1084" w:type="dxa"/>
            <w:tcBorders>
              <w:right w:val="nil"/>
            </w:tcBorders>
            <w:shd w:val="clear" w:color="auto" w:fill="D9D9D9"/>
          </w:tcPr>
          <w:p w14:paraId="6326E304" w14:textId="77777777" w:rsidR="002E346F" w:rsidRDefault="00FF2A39">
            <w:pPr>
              <w:pStyle w:val="TableParagraph"/>
              <w:spacing w:line="222" w:lineRule="exact"/>
              <w:ind w:left="81"/>
              <w:rPr>
                <w:sz w:val="20"/>
              </w:rPr>
            </w:pPr>
            <w:r>
              <w:rPr>
                <w:spacing w:val="-5"/>
                <w:sz w:val="20"/>
              </w:rPr>
              <w:t>Yes</w:t>
            </w:r>
          </w:p>
        </w:tc>
      </w:tr>
      <w:tr w:rsidR="002E346F" w14:paraId="693A0BEA" w14:textId="77777777">
        <w:trPr>
          <w:trHeight w:val="732"/>
        </w:trPr>
        <w:tc>
          <w:tcPr>
            <w:tcW w:w="538" w:type="dxa"/>
            <w:vMerge w:val="restart"/>
            <w:tcBorders>
              <w:left w:val="nil"/>
            </w:tcBorders>
            <w:shd w:val="clear" w:color="auto" w:fill="808080"/>
          </w:tcPr>
          <w:p w14:paraId="5EB55CAB" w14:textId="77777777" w:rsidR="002E346F" w:rsidRDefault="00FF2A39">
            <w:pPr>
              <w:pStyle w:val="TableParagraph"/>
              <w:spacing w:before="3"/>
              <w:rPr>
                <w:b/>
                <w:sz w:val="20"/>
              </w:rPr>
            </w:pPr>
            <w:r>
              <w:rPr>
                <w:b/>
                <w:color w:val="FFFFFF"/>
                <w:spacing w:val="-5"/>
                <w:sz w:val="20"/>
              </w:rPr>
              <w:t>31</w:t>
            </w:r>
          </w:p>
        </w:tc>
        <w:tc>
          <w:tcPr>
            <w:tcW w:w="1527" w:type="dxa"/>
            <w:vMerge w:val="restart"/>
            <w:shd w:val="clear" w:color="auto" w:fill="D9D9D9"/>
          </w:tcPr>
          <w:p w14:paraId="6EB0FC96" w14:textId="77777777" w:rsidR="002E346F" w:rsidRDefault="00FF2A39">
            <w:pPr>
              <w:pStyle w:val="TableParagraph"/>
              <w:spacing w:before="3"/>
              <w:ind w:left="85"/>
              <w:rPr>
                <w:sz w:val="20"/>
              </w:rPr>
            </w:pPr>
            <w:r>
              <w:rPr>
                <w:spacing w:val="-2"/>
                <w:sz w:val="20"/>
              </w:rPr>
              <w:t>Instruments</w:t>
            </w:r>
          </w:p>
        </w:tc>
        <w:tc>
          <w:tcPr>
            <w:tcW w:w="4564" w:type="dxa"/>
            <w:shd w:val="clear" w:color="auto" w:fill="D9D9D9"/>
          </w:tcPr>
          <w:p w14:paraId="16D6F8FC" w14:textId="77777777" w:rsidR="002E346F" w:rsidRDefault="00FF2A39">
            <w:pPr>
              <w:pStyle w:val="TableParagraph"/>
              <w:spacing w:before="3"/>
              <w:ind w:left="84"/>
              <w:rPr>
                <w:sz w:val="20"/>
              </w:rPr>
            </w:pPr>
            <w:r>
              <w:rPr>
                <w:sz w:val="20"/>
              </w:rPr>
              <w:t>Instrument panel — removal and reinstallation provided</w:t>
            </w:r>
            <w:r>
              <w:rPr>
                <w:spacing w:val="-6"/>
                <w:sz w:val="20"/>
              </w:rPr>
              <w:t xml:space="preserve"> </w:t>
            </w:r>
            <w:r>
              <w:rPr>
                <w:sz w:val="20"/>
              </w:rPr>
              <w:t>that</w:t>
            </w:r>
            <w:r>
              <w:rPr>
                <w:spacing w:val="-6"/>
                <w:sz w:val="20"/>
              </w:rPr>
              <w:t xml:space="preserve"> </w:t>
            </w:r>
            <w:r>
              <w:rPr>
                <w:sz w:val="20"/>
              </w:rPr>
              <w:t>it</w:t>
            </w:r>
            <w:r>
              <w:rPr>
                <w:spacing w:val="-6"/>
                <w:sz w:val="20"/>
              </w:rPr>
              <w:t xml:space="preserve"> </w:t>
            </w:r>
            <w:r>
              <w:rPr>
                <w:sz w:val="20"/>
              </w:rPr>
              <w:t>is</w:t>
            </w:r>
            <w:r>
              <w:rPr>
                <w:spacing w:val="-8"/>
                <w:sz w:val="20"/>
              </w:rPr>
              <w:t xml:space="preserve"> </w:t>
            </w:r>
            <w:r>
              <w:rPr>
                <w:sz w:val="20"/>
              </w:rPr>
              <w:t>equipped</w:t>
            </w:r>
            <w:r>
              <w:rPr>
                <w:spacing w:val="-6"/>
                <w:sz w:val="20"/>
              </w:rPr>
              <w:t xml:space="preserve"> </w:t>
            </w:r>
            <w:r>
              <w:rPr>
                <w:sz w:val="20"/>
              </w:rPr>
              <w:t>with</w:t>
            </w:r>
            <w:r>
              <w:rPr>
                <w:spacing w:val="-6"/>
                <w:sz w:val="20"/>
              </w:rPr>
              <w:t xml:space="preserve"> </w:t>
            </w:r>
            <w:r>
              <w:rPr>
                <w:sz w:val="20"/>
              </w:rPr>
              <w:t>quick</w:t>
            </w:r>
            <w:r>
              <w:rPr>
                <w:spacing w:val="-6"/>
                <w:sz w:val="20"/>
              </w:rPr>
              <w:t xml:space="preserve"> </w:t>
            </w:r>
            <w:r>
              <w:rPr>
                <w:sz w:val="20"/>
              </w:rPr>
              <w:t>disconnect,</w:t>
            </w:r>
          </w:p>
          <w:p w14:paraId="501AA400" w14:textId="77777777" w:rsidR="002E346F" w:rsidRDefault="00FF2A39">
            <w:pPr>
              <w:pStyle w:val="TableParagraph"/>
              <w:spacing w:line="221" w:lineRule="exact"/>
              <w:ind w:left="84"/>
              <w:rPr>
                <w:sz w:val="20"/>
              </w:rPr>
            </w:pPr>
            <w:r>
              <w:rPr>
                <w:sz w:val="20"/>
              </w:rPr>
              <w:t>excluding</w:t>
            </w:r>
            <w:r>
              <w:rPr>
                <w:spacing w:val="-9"/>
                <w:sz w:val="20"/>
              </w:rPr>
              <w:t xml:space="preserve"> </w:t>
            </w:r>
            <w:r>
              <w:rPr>
                <w:sz w:val="20"/>
              </w:rPr>
              <w:t>IFR</w:t>
            </w:r>
            <w:r>
              <w:rPr>
                <w:spacing w:val="-8"/>
                <w:sz w:val="20"/>
              </w:rPr>
              <w:t xml:space="preserve"> </w:t>
            </w:r>
            <w:r>
              <w:rPr>
                <w:spacing w:val="-2"/>
                <w:sz w:val="20"/>
              </w:rPr>
              <w:t>operations</w:t>
            </w:r>
          </w:p>
        </w:tc>
        <w:tc>
          <w:tcPr>
            <w:tcW w:w="673" w:type="dxa"/>
            <w:shd w:val="clear" w:color="auto" w:fill="D9D9D9"/>
          </w:tcPr>
          <w:p w14:paraId="291286A4" w14:textId="77777777" w:rsidR="002E346F" w:rsidRDefault="00FF2A39">
            <w:pPr>
              <w:pStyle w:val="TableParagraph"/>
              <w:spacing w:before="3"/>
              <w:ind w:left="83"/>
              <w:rPr>
                <w:sz w:val="20"/>
              </w:rPr>
            </w:pPr>
            <w:r>
              <w:rPr>
                <w:spacing w:val="-5"/>
                <w:sz w:val="20"/>
              </w:rPr>
              <w:t>Yes</w:t>
            </w:r>
          </w:p>
        </w:tc>
        <w:tc>
          <w:tcPr>
            <w:tcW w:w="674" w:type="dxa"/>
            <w:shd w:val="clear" w:color="auto" w:fill="D9D9D9"/>
          </w:tcPr>
          <w:p w14:paraId="46C417F8" w14:textId="77777777" w:rsidR="002E346F" w:rsidRDefault="00FF2A39">
            <w:pPr>
              <w:pStyle w:val="TableParagraph"/>
              <w:spacing w:before="3"/>
              <w:ind w:left="83"/>
              <w:rPr>
                <w:sz w:val="20"/>
              </w:rPr>
            </w:pPr>
            <w:r>
              <w:rPr>
                <w:spacing w:val="-5"/>
                <w:sz w:val="20"/>
              </w:rPr>
              <w:t>Yes</w:t>
            </w:r>
          </w:p>
        </w:tc>
        <w:tc>
          <w:tcPr>
            <w:tcW w:w="1084" w:type="dxa"/>
            <w:tcBorders>
              <w:right w:val="nil"/>
            </w:tcBorders>
            <w:shd w:val="clear" w:color="auto" w:fill="D9D9D9"/>
          </w:tcPr>
          <w:p w14:paraId="6BD86F7D" w14:textId="77777777" w:rsidR="002E346F" w:rsidRDefault="00FF2A39">
            <w:pPr>
              <w:pStyle w:val="TableParagraph"/>
              <w:spacing w:before="3"/>
              <w:ind w:left="81"/>
              <w:rPr>
                <w:sz w:val="20"/>
              </w:rPr>
            </w:pPr>
            <w:r>
              <w:rPr>
                <w:spacing w:val="-5"/>
                <w:sz w:val="20"/>
              </w:rPr>
              <w:t>Yes</w:t>
            </w:r>
          </w:p>
        </w:tc>
      </w:tr>
      <w:tr w:rsidR="002E346F" w14:paraId="53D7F0F2" w14:textId="77777777">
        <w:trPr>
          <w:trHeight w:val="245"/>
        </w:trPr>
        <w:tc>
          <w:tcPr>
            <w:tcW w:w="538" w:type="dxa"/>
            <w:vMerge/>
            <w:tcBorders>
              <w:top w:val="nil"/>
              <w:left w:val="nil"/>
            </w:tcBorders>
            <w:shd w:val="clear" w:color="auto" w:fill="808080"/>
          </w:tcPr>
          <w:p w14:paraId="72E7F36F" w14:textId="77777777" w:rsidR="002E346F" w:rsidRDefault="002E346F">
            <w:pPr>
              <w:rPr>
                <w:sz w:val="2"/>
                <w:szCs w:val="2"/>
              </w:rPr>
            </w:pPr>
          </w:p>
        </w:tc>
        <w:tc>
          <w:tcPr>
            <w:tcW w:w="1527" w:type="dxa"/>
            <w:vMerge/>
            <w:tcBorders>
              <w:top w:val="nil"/>
            </w:tcBorders>
            <w:shd w:val="clear" w:color="auto" w:fill="D9D9D9"/>
          </w:tcPr>
          <w:p w14:paraId="4772EAF3" w14:textId="77777777" w:rsidR="002E346F" w:rsidRDefault="002E346F">
            <w:pPr>
              <w:rPr>
                <w:sz w:val="2"/>
                <w:szCs w:val="2"/>
              </w:rPr>
            </w:pPr>
          </w:p>
        </w:tc>
        <w:tc>
          <w:tcPr>
            <w:tcW w:w="4564" w:type="dxa"/>
            <w:shd w:val="clear" w:color="auto" w:fill="D9D9D9"/>
          </w:tcPr>
          <w:p w14:paraId="1EAC4F69" w14:textId="77777777" w:rsidR="002E346F" w:rsidRDefault="00FF2A39">
            <w:pPr>
              <w:pStyle w:val="TableParagraph"/>
              <w:spacing w:before="3" w:line="222" w:lineRule="exact"/>
              <w:ind w:left="84"/>
              <w:rPr>
                <w:sz w:val="20"/>
              </w:rPr>
            </w:pPr>
            <w:r>
              <w:rPr>
                <w:sz w:val="20"/>
              </w:rPr>
              <w:t>Pitot-static</w:t>
            </w:r>
            <w:r>
              <w:rPr>
                <w:spacing w:val="-5"/>
                <w:sz w:val="20"/>
              </w:rPr>
              <w:t xml:space="preserve"> </w:t>
            </w:r>
            <w:r>
              <w:rPr>
                <w:sz w:val="20"/>
              </w:rPr>
              <w:t>system</w:t>
            </w:r>
            <w:r>
              <w:rPr>
                <w:spacing w:val="-6"/>
                <w:sz w:val="20"/>
              </w:rPr>
              <w:t xml:space="preserve"> </w:t>
            </w:r>
            <w:r>
              <w:rPr>
                <w:sz w:val="20"/>
              </w:rPr>
              <w:t>—</w:t>
            </w:r>
            <w:r>
              <w:rPr>
                <w:spacing w:val="-4"/>
                <w:sz w:val="20"/>
              </w:rPr>
              <w:t xml:space="preserve"> </w:t>
            </w:r>
            <w:r>
              <w:rPr>
                <w:sz w:val="20"/>
              </w:rPr>
              <w:t>simple</w:t>
            </w:r>
            <w:r>
              <w:rPr>
                <w:spacing w:val="-7"/>
                <w:sz w:val="20"/>
              </w:rPr>
              <w:t xml:space="preserve"> </w:t>
            </w:r>
            <w:r>
              <w:rPr>
                <w:sz w:val="20"/>
              </w:rPr>
              <w:t>sense</w:t>
            </w:r>
            <w:r>
              <w:rPr>
                <w:spacing w:val="-7"/>
                <w:sz w:val="20"/>
              </w:rPr>
              <w:t xml:space="preserve"> </w:t>
            </w:r>
            <w:r>
              <w:rPr>
                <w:sz w:val="20"/>
              </w:rPr>
              <w:t>and</w:t>
            </w:r>
            <w:r>
              <w:rPr>
                <w:spacing w:val="-6"/>
                <w:sz w:val="20"/>
              </w:rPr>
              <w:t xml:space="preserve"> </w:t>
            </w:r>
            <w:r>
              <w:rPr>
                <w:sz w:val="20"/>
              </w:rPr>
              <w:t>leak</w:t>
            </w:r>
            <w:r>
              <w:rPr>
                <w:spacing w:val="-6"/>
                <w:sz w:val="20"/>
              </w:rPr>
              <w:t xml:space="preserve"> </w:t>
            </w:r>
            <w:r>
              <w:rPr>
                <w:spacing w:val="-4"/>
                <w:sz w:val="20"/>
              </w:rPr>
              <w:t>check</w:t>
            </w:r>
          </w:p>
        </w:tc>
        <w:tc>
          <w:tcPr>
            <w:tcW w:w="673" w:type="dxa"/>
            <w:shd w:val="clear" w:color="auto" w:fill="D9D9D9"/>
          </w:tcPr>
          <w:p w14:paraId="536F2E88" w14:textId="77777777" w:rsidR="002E346F" w:rsidRDefault="00FF2A39">
            <w:pPr>
              <w:pStyle w:val="TableParagraph"/>
              <w:spacing w:before="3" w:line="222" w:lineRule="exact"/>
              <w:ind w:left="83"/>
              <w:rPr>
                <w:sz w:val="20"/>
              </w:rPr>
            </w:pPr>
            <w:r>
              <w:rPr>
                <w:spacing w:val="-5"/>
                <w:sz w:val="20"/>
              </w:rPr>
              <w:t>Yes</w:t>
            </w:r>
          </w:p>
        </w:tc>
        <w:tc>
          <w:tcPr>
            <w:tcW w:w="674" w:type="dxa"/>
            <w:shd w:val="clear" w:color="auto" w:fill="D9D9D9"/>
          </w:tcPr>
          <w:p w14:paraId="6B590ADE" w14:textId="77777777" w:rsidR="002E346F" w:rsidRDefault="00FF2A39">
            <w:pPr>
              <w:pStyle w:val="TableParagraph"/>
              <w:spacing w:before="3" w:line="222" w:lineRule="exact"/>
              <w:ind w:left="83"/>
              <w:rPr>
                <w:sz w:val="20"/>
              </w:rPr>
            </w:pPr>
            <w:r>
              <w:rPr>
                <w:spacing w:val="-5"/>
                <w:sz w:val="20"/>
              </w:rPr>
              <w:t>Yes</w:t>
            </w:r>
          </w:p>
        </w:tc>
        <w:tc>
          <w:tcPr>
            <w:tcW w:w="1084" w:type="dxa"/>
            <w:tcBorders>
              <w:right w:val="nil"/>
            </w:tcBorders>
            <w:shd w:val="clear" w:color="auto" w:fill="D9D9D9"/>
          </w:tcPr>
          <w:p w14:paraId="5202E354" w14:textId="77777777" w:rsidR="002E346F" w:rsidRDefault="00FF2A39">
            <w:pPr>
              <w:pStyle w:val="TableParagraph"/>
              <w:spacing w:before="3" w:line="222" w:lineRule="exact"/>
              <w:ind w:left="81"/>
              <w:rPr>
                <w:sz w:val="20"/>
              </w:rPr>
            </w:pPr>
            <w:r>
              <w:rPr>
                <w:spacing w:val="-5"/>
                <w:sz w:val="20"/>
              </w:rPr>
              <w:t>Yes</w:t>
            </w:r>
          </w:p>
        </w:tc>
      </w:tr>
      <w:tr w:rsidR="002E346F" w14:paraId="761DF2C6" w14:textId="77777777">
        <w:trPr>
          <w:trHeight w:val="487"/>
        </w:trPr>
        <w:tc>
          <w:tcPr>
            <w:tcW w:w="538" w:type="dxa"/>
            <w:vMerge/>
            <w:tcBorders>
              <w:top w:val="nil"/>
              <w:left w:val="nil"/>
            </w:tcBorders>
            <w:shd w:val="clear" w:color="auto" w:fill="808080"/>
          </w:tcPr>
          <w:p w14:paraId="1E434F2E" w14:textId="77777777" w:rsidR="002E346F" w:rsidRDefault="002E346F">
            <w:pPr>
              <w:rPr>
                <w:sz w:val="2"/>
                <w:szCs w:val="2"/>
              </w:rPr>
            </w:pPr>
          </w:p>
        </w:tc>
        <w:tc>
          <w:tcPr>
            <w:tcW w:w="1527" w:type="dxa"/>
            <w:vMerge/>
            <w:tcBorders>
              <w:top w:val="nil"/>
            </w:tcBorders>
            <w:shd w:val="clear" w:color="auto" w:fill="D9D9D9"/>
          </w:tcPr>
          <w:p w14:paraId="17415455" w14:textId="77777777" w:rsidR="002E346F" w:rsidRDefault="002E346F">
            <w:pPr>
              <w:rPr>
                <w:sz w:val="2"/>
                <w:szCs w:val="2"/>
              </w:rPr>
            </w:pPr>
          </w:p>
        </w:tc>
        <w:tc>
          <w:tcPr>
            <w:tcW w:w="4564" w:type="dxa"/>
            <w:shd w:val="clear" w:color="auto" w:fill="D9D9D9"/>
          </w:tcPr>
          <w:p w14:paraId="404CF255" w14:textId="77777777" w:rsidR="002E346F" w:rsidRDefault="00FF2A39">
            <w:pPr>
              <w:pStyle w:val="TableParagraph"/>
              <w:ind w:left="84"/>
              <w:rPr>
                <w:sz w:val="20"/>
              </w:rPr>
            </w:pPr>
            <w:r>
              <w:rPr>
                <w:sz w:val="20"/>
              </w:rPr>
              <w:t>Instrument</w:t>
            </w:r>
            <w:r>
              <w:rPr>
                <w:spacing w:val="-12"/>
                <w:sz w:val="20"/>
              </w:rPr>
              <w:t xml:space="preserve"> </w:t>
            </w:r>
            <w:r>
              <w:rPr>
                <w:sz w:val="20"/>
              </w:rPr>
              <w:t>panel</w:t>
            </w:r>
            <w:r>
              <w:rPr>
                <w:spacing w:val="-11"/>
                <w:sz w:val="20"/>
              </w:rPr>
              <w:t xml:space="preserve"> </w:t>
            </w:r>
            <w:r>
              <w:rPr>
                <w:sz w:val="20"/>
              </w:rPr>
              <w:t>vibration</w:t>
            </w:r>
            <w:r>
              <w:rPr>
                <w:spacing w:val="-11"/>
                <w:sz w:val="20"/>
              </w:rPr>
              <w:t xml:space="preserve"> </w:t>
            </w:r>
            <w:r>
              <w:rPr>
                <w:sz w:val="20"/>
              </w:rPr>
              <w:t>damper/shock</w:t>
            </w:r>
            <w:r>
              <w:rPr>
                <w:spacing w:val="-8"/>
                <w:sz w:val="20"/>
              </w:rPr>
              <w:t xml:space="preserve"> </w:t>
            </w:r>
            <w:r>
              <w:rPr>
                <w:spacing w:val="-2"/>
                <w:sz w:val="20"/>
              </w:rPr>
              <w:t>absorbers</w:t>
            </w:r>
          </w:p>
          <w:p w14:paraId="62F97C38" w14:textId="77777777" w:rsidR="002E346F" w:rsidRDefault="00FF2A39">
            <w:pPr>
              <w:pStyle w:val="TableParagraph"/>
              <w:spacing w:before="1" w:line="222" w:lineRule="exact"/>
              <w:ind w:left="84"/>
              <w:rPr>
                <w:sz w:val="20"/>
              </w:rPr>
            </w:pPr>
            <w:r>
              <w:rPr>
                <w:sz w:val="20"/>
              </w:rPr>
              <w:t>—</w:t>
            </w:r>
            <w:r>
              <w:rPr>
                <w:spacing w:val="-2"/>
                <w:sz w:val="20"/>
              </w:rPr>
              <w:t xml:space="preserve"> replacement</w:t>
            </w:r>
          </w:p>
        </w:tc>
        <w:tc>
          <w:tcPr>
            <w:tcW w:w="673" w:type="dxa"/>
            <w:shd w:val="clear" w:color="auto" w:fill="D9D9D9"/>
          </w:tcPr>
          <w:p w14:paraId="181F6C47" w14:textId="77777777" w:rsidR="002E346F" w:rsidRDefault="00FF2A39">
            <w:pPr>
              <w:pStyle w:val="TableParagraph"/>
              <w:ind w:left="83"/>
              <w:rPr>
                <w:sz w:val="20"/>
              </w:rPr>
            </w:pPr>
            <w:r>
              <w:rPr>
                <w:spacing w:val="-5"/>
                <w:sz w:val="20"/>
              </w:rPr>
              <w:t>Yes</w:t>
            </w:r>
          </w:p>
        </w:tc>
        <w:tc>
          <w:tcPr>
            <w:tcW w:w="674" w:type="dxa"/>
            <w:shd w:val="clear" w:color="auto" w:fill="D9D9D9"/>
          </w:tcPr>
          <w:p w14:paraId="0889A3E8"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2361B308" w14:textId="77777777" w:rsidR="002E346F" w:rsidRDefault="00FF2A39">
            <w:pPr>
              <w:pStyle w:val="TableParagraph"/>
              <w:ind w:left="81"/>
              <w:rPr>
                <w:sz w:val="20"/>
              </w:rPr>
            </w:pPr>
            <w:r>
              <w:rPr>
                <w:spacing w:val="-5"/>
                <w:sz w:val="20"/>
              </w:rPr>
              <w:t>Yes</w:t>
            </w:r>
          </w:p>
        </w:tc>
      </w:tr>
      <w:tr w:rsidR="002E346F" w14:paraId="5D7BE417" w14:textId="77777777">
        <w:trPr>
          <w:trHeight w:val="487"/>
        </w:trPr>
        <w:tc>
          <w:tcPr>
            <w:tcW w:w="538" w:type="dxa"/>
            <w:vMerge/>
            <w:tcBorders>
              <w:top w:val="nil"/>
              <w:left w:val="nil"/>
            </w:tcBorders>
            <w:shd w:val="clear" w:color="auto" w:fill="808080"/>
          </w:tcPr>
          <w:p w14:paraId="75F790F6" w14:textId="77777777" w:rsidR="002E346F" w:rsidRDefault="002E346F">
            <w:pPr>
              <w:rPr>
                <w:sz w:val="2"/>
                <w:szCs w:val="2"/>
              </w:rPr>
            </w:pPr>
          </w:p>
        </w:tc>
        <w:tc>
          <w:tcPr>
            <w:tcW w:w="1527" w:type="dxa"/>
            <w:vMerge/>
            <w:tcBorders>
              <w:top w:val="nil"/>
            </w:tcBorders>
            <w:shd w:val="clear" w:color="auto" w:fill="D9D9D9"/>
          </w:tcPr>
          <w:p w14:paraId="35811119" w14:textId="77777777" w:rsidR="002E346F" w:rsidRDefault="002E346F">
            <w:pPr>
              <w:rPr>
                <w:sz w:val="2"/>
                <w:szCs w:val="2"/>
              </w:rPr>
            </w:pPr>
          </w:p>
        </w:tc>
        <w:tc>
          <w:tcPr>
            <w:tcW w:w="4564" w:type="dxa"/>
            <w:shd w:val="clear" w:color="auto" w:fill="D9D9D9"/>
          </w:tcPr>
          <w:p w14:paraId="3379BCEE" w14:textId="77777777" w:rsidR="002E346F" w:rsidRDefault="00FF2A39">
            <w:pPr>
              <w:pStyle w:val="TableParagraph"/>
              <w:spacing w:line="240" w:lineRule="atLeast"/>
              <w:ind w:left="84" w:right="178"/>
              <w:rPr>
                <w:sz w:val="20"/>
              </w:rPr>
            </w:pPr>
            <w:r>
              <w:rPr>
                <w:sz w:val="20"/>
              </w:rPr>
              <w:t>Drainage</w:t>
            </w:r>
            <w:r>
              <w:rPr>
                <w:spacing w:val="-5"/>
                <w:sz w:val="20"/>
              </w:rPr>
              <w:t xml:space="preserve"> </w:t>
            </w:r>
            <w:r>
              <w:rPr>
                <w:sz w:val="20"/>
              </w:rPr>
              <w:t>—</w:t>
            </w:r>
            <w:r>
              <w:rPr>
                <w:spacing w:val="-6"/>
                <w:sz w:val="20"/>
              </w:rPr>
              <w:t xml:space="preserve"> </w:t>
            </w:r>
            <w:r>
              <w:rPr>
                <w:sz w:val="20"/>
              </w:rPr>
              <w:t>drainage</w:t>
            </w:r>
            <w:r>
              <w:rPr>
                <w:spacing w:val="-7"/>
                <w:sz w:val="20"/>
              </w:rPr>
              <w:t xml:space="preserve"> </w:t>
            </w:r>
            <w:r>
              <w:rPr>
                <w:sz w:val="20"/>
              </w:rPr>
              <w:t>of</w:t>
            </w:r>
            <w:r>
              <w:rPr>
                <w:spacing w:val="-5"/>
                <w:sz w:val="20"/>
              </w:rPr>
              <w:t xml:space="preserve"> </w:t>
            </w:r>
            <w:r>
              <w:rPr>
                <w:sz w:val="20"/>
              </w:rPr>
              <w:t>water</w:t>
            </w:r>
            <w:r>
              <w:rPr>
                <w:spacing w:val="-5"/>
                <w:sz w:val="20"/>
              </w:rPr>
              <w:t xml:space="preserve"> </w:t>
            </w:r>
            <w:r>
              <w:rPr>
                <w:sz w:val="20"/>
              </w:rPr>
              <w:t>drainage</w:t>
            </w:r>
            <w:r>
              <w:rPr>
                <w:spacing w:val="-7"/>
                <w:sz w:val="20"/>
              </w:rPr>
              <w:t xml:space="preserve"> </w:t>
            </w:r>
            <w:r>
              <w:rPr>
                <w:sz w:val="20"/>
              </w:rPr>
              <w:t>traps</w:t>
            </w:r>
            <w:r>
              <w:rPr>
                <w:spacing w:val="-8"/>
                <w:sz w:val="20"/>
              </w:rPr>
              <w:t xml:space="preserve"> </w:t>
            </w:r>
            <w:r>
              <w:rPr>
                <w:sz w:val="20"/>
              </w:rPr>
              <w:t>or filters within the pitot-static system</w:t>
            </w:r>
          </w:p>
        </w:tc>
        <w:tc>
          <w:tcPr>
            <w:tcW w:w="673" w:type="dxa"/>
            <w:shd w:val="clear" w:color="auto" w:fill="D9D9D9"/>
          </w:tcPr>
          <w:p w14:paraId="6051CFEC" w14:textId="77777777" w:rsidR="002E346F" w:rsidRDefault="00FF2A39">
            <w:pPr>
              <w:pStyle w:val="TableParagraph"/>
              <w:ind w:left="83"/>
              <w:rPr>
                <w:sz w:val="20"/>
              </w:rPr>
            </w:pPr>
            <w:r>
              <w:rPr>
                <w:spacing w:val="-5"/>
                <w:sz w:val="20"/>
              </w:rPr>
              <w:t>Yes</w:t>
            </w:r>
          </w:p>
        </w:tc>
        <w:tc>
          <w:tcPr>
            <w:tcW w:w="674" w:type="dxa"/>
            <w:shd w:val="clear" w:color="auto" w:fill="D9D9D9"/>
          </w:tcPr>
          <w:p w14:paraId="3DA28C4B"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1FECE0E1" w14:textId="77777777" w:rsidR="002E346F" w:rsidRDefault="00FF2A39">
            <w:pPr>
              <w:pStyle w:val="TableParagraph"/>
              <w:ind w:left="81"/>
              <w:rPr>
                <w:sz w:val="20"/>
              </w:rPr>
            </w:pPr>
            <w:r>
              <w:rPr>
                <w:spacing w:val="-5"/>
                <w:sz w:val="20"/>
              </w:rPr>
              <w:t>Yes</w:t>
            </w:r>
          </w:p>
        </w:tc>
      </w:tr>
      <w:tr w:rsidR="002E346F" w14:paraId="0242EBC3" w14:textId="77777777">
        <w:trPr>
          <w:trHeight w:val="245"/>
        </w:trPr>
        <w:tc>
          <w:tcPr>
            <w:tcW w:w="538" w:type="dxa"/>
            <w:vMerge/>
            <w:tcBorders>
              <w:top w:val="nil"/>
              <w:left w:val="nil"/>
            </w:tcBorders>
            <w:shd w:val="clear" w:color="auto" w:fill="808080"/>
          </w:tcPr>
          <w:p w14:paraId="74EA23B7" w14:textId="77777777" w:rsidR="002E346F" w:rsidRDefault="002E346F">
            <w:pPr>
              <w:rPr>
                <w:sz w:val="2"/>
                <w:szCs w:val="2"/>
              </w:rPr>
            </w:pPr>
          </w:p>
        </w:tc>
        <w:tc>
          <w:tcPr>
            <w:tcW w:w="1527" w:type="dxa"/>
            <w:vMerge/>
            <w:tcBorders>
              <w:top w:val="nil"/>
            </w:tcBorders>
            <w:shd w:val="clear" w:color="auto" w:fill="D9D9D9"/>
          </w:tcPr>
          <w:p w14:paraId="556909C2" w14:textId="77777777" w:rsidR="002E346F" w:rsidRDefault="002E346F">
            <w:pPr>
              <w:rPr>
                <w:sz w:val="2"/>
                <w:szCs w:val="2"/>
              </w:rPr>
            </w:pPr>
          </w:p>
        </w:tc>
        <w:tc>
          <w:tcPr>
            <w:tcW w:w="4564" w:type="dxa"/>
            <w:shd w:val="clear" w:color="auto" w:fill="D9D9D9"/>
          </w:tcPr>
          <w:p w14:paraId="39A82F12" w14:textId="77777777" w:rsidR="002E346F" w:rsidRDefault="00FF2A39">
            <w:pPr>
              <w:pStyle w:val="TableParagraph"/>
              <w:spacing w:before="2" w:line="222" w:lineRule="exact"/>
              <w:ind w:left="84"/>
              <w:rPr>
                <w:sz w:val="20"/>
              </w:rPr>
            </w:pPr>
            <w:r>
              <w:rPr>
                <w:sz w:val="20"/>
              </w:rPr>
              <w:t>Flexible</w:t>
            </w:r>
            <w:r>
              <w:rPr>
                <w:spacing w:val="-8"/>
                <w:sz w:val="20"/>
              </w:rPr>
              <w:t xml:space="preserve"> </w:t>
            </w:r>
            <w:r>
              <w:rPr>
                <w:sz w:val="20"/>
              </w:rPr>
              <w:t>tubes</w:t>
            </w:r>
            <w:r>
              <w:rPr>
                <w:spacing w:val="-6"/>
                <w:sz w:val="20"/>
              </w:rPr>
              <w:t xml:space="preserve"> </w:t>
            </w:r>
            <w:r>
              <w:rPr>
                <w:sz w:val="20"/>
              </w:rPr>
              <w:t>—</w:t>
            </w:r>
            <w:r>
              <w:rPr>
                <w:spacing w:val="-6"/>
                <w:sz w:val="20"/>
              </w:rPr>
              <w:t xml:space="preserve"> </w:t>
            </w:r>
            <w:r>
              <w:rPr>
                <w:sz w:val="20"/>
              </w:rPr>
              <w:t>replacement</w:t>
            </w:r>
            <w:r>
              <w:rPr>
                <w:spacing w:val="-4"/>
                <w:sz w:val="20"/>
              </w:rPr>
              <w:t xml:space="preserve"> </w:t>
            </w:r>
            <w:r>
              <w:rPr>
                <w:sz w:val="20"/>
              </w:rPr>
              <w:t>of</w:t>
            </w:r>
            <w:r>
              <w:rPr>
                <w:spacing w:val="-8"/>
                <w:sz w:val="20"/>
              </w:rPr>
              <w:t xml:space="preserve"> </w:t>
            </w:r>
            <w:r>
              <w:rPr>
                <w:sz w:val="20"/>
              </w:rPr>
              <w:t>damaged</w:t>
            </w:r>
            <w:r>
              <w:rPr>
                <w:spacing w:val="-6"/>
                <w:sz w:val="20"/>
              </w:rPr>
              <w:t xml:space="preserve"> </w:t>
            </w:r>
            <w:r>
              <w:rPr>
                <w:spacing w:val="-2"/>
                <w:sz w:val="20"/>
              </w:rPr>
              <w:t>tubes</w:t>
            </w:r>
          </w:p>
        </w:tc>
        <w:tc>
          <w:tcPr>
            <w:tcW w:w="673" w:type="dxa"/>
            <w:shd w:val="clear" w:color="auto" w:fill="D9D9D9"/>
          </w:tcPr>
          <w:p w14:paraId="042285FB" w14:textId="77777777" w:rsidR="002E346F" w:rsidRDefault="00FF2A39">
            <w:pPr>
              <w:pStyle w:val="TableParagraph"/>
              <w:spacing w:before="2" w:line="222" w:lineRule="exact"/>
              <w:ind w:left="83"/>
              <w:rPr>
                <w:sz w:val="20"/>
              </w:rPr>
            </w:pPr>
            <w:r>
              <w:rPr>
                <w:spacing w:val="-5"/>
                <w:sz w:val="20"/>
              </w:rPr>
              <w:t>Yes</w:t>
            </w:r>
          </w:p>
        </w:tc>
        <w:tc>
          <w:tcPr>
            <w:tcW w:w="674" w:type="dxa"/>
            <w:shd w:val="clear" w:color="auto" w:fill="D9D9D9"/>
          </w:tcPr>
          <w:p w14:paraId="3B7AA9C1" w14:textId="77777777" w:rsidR="002E346F" w:rsidRDefault="00FF2A39">
            <w:pPr>
              <w:pStyle w:val="TableParagraph"/>
              <w:spacing w:before="2" w:line="222" w:lineRule="exact"/>
              <w:ind w:left="83"/>
              <w:rPr>
                <w:sz w:val="20"/>
              </w:rPr>
            </w:pPr>
            <w:r>
              <w:rPr>
                <w:spacing w:val="-5"/>
                <w:sz w:val="20"/>
              </w:rPr>
              <w:t>Yes</w:t>
            </w:r>
          </w:p>
        </w:tc>
        <w:tc>
          <w:tcPr>
            <w:tcW w:w="1084" w:type="dxa"/>
            <w:tcBorders>
              <w:right w:val="nil"/>
            </w:tcBorders>
            <w:shd w:val="clear" w:color="auto" w:fill="D9D9D9"/>
          </w:tcPr>
          <w:p w14:paraId="6BCF1419" w14:textId="77777777" w:rsidR="002E346F" w:rsidRDefault="00FF2A39">
            <w:pPr>
              <w:pStyle w:val="TableParagraph"/>
              <w:spacing w:before="2" w:line="222" w:lineRule="exact"/>
              <w:ind w:left="81"/>
              <w:rPr>
                <w:sz w:val="20"/>
              </w:rPr>
            </w:pPr>
            <w:r>
              <w:rPr>
                <w:spacing w:val="-5"/>
                <w:sz w:val="20"/>
              </w:rPr>
              <w:t>Yes</w:t>
            </w:r>
          </w:p>
        </w:tc>
      </w:tr>
      <w:tr w:rsidR="002E346F" w14:paraId="69AFE5F9" w14:textId="77777777">
        <w:trPr>
          <w:trHeight w:val="732"/>
        </w:trPr>
        <w:tc>
          <w:tcPr>
            <w:tcW w:w="538" w:type="dxa"/>
            <w:vMerge w:val="restart"/>
            <w:tcBorders>
              <w:left w:val="nil"/>
            </w:tcBorders>
            <w:shd w:val="clear" w:color="auto" w:fill="808080"/>
          </w:tcPr>
          <w:p w14:paraId="5C5B41E0" w14:textId="77777777" w:rsidR="002E346F" w:rsidRDefault="00FF2A39">
            <w:pPr>
              <w:pStyle w:val="TableParagraph"/>
              <w:rPr>
                <w:b/>
                <w:sz w:val="20"/>
              </w:rPr>
            </w:pPr>
            <w:r>
              <w:rPr>
                <w:b/>
                <w:color w:val="FFFFFF"/>
                <w:spacing w:val="-5"/>
                <w:sz w:val="20"/>
              </w:rPr>
              <w:t>32</w:t>
            </w:r>
          </w:p>
        </w:tc>
        <w:tc>
          <w:tcPr>
            <w:tcW w:w="1527" w:type="dxa"/>
            <w:vMerge w:val="restart"/>
            <w:shd w:val="clear" w:color="auto" w:fill="D9D9D9"/>
          </w:tcPr>
          <w:p w14:paraId="33FB0465" w14:textId="77777777" w:rsidR="002E346F" w:rsidRDefault="00FF2A39">
            <w:pPr>
              <w:pStyle w:val="TableParagraph"/>
              <w:ind w:left="85"/>
              <w:rPr>
                <w:sz w:val="20"/>
              </w:rPr>
            </w:pPr>
            <w:r>
              <w:rPr>
                <w:sz w:val="20"/>
              </w:rPr>
              <w:t>Landing</w:t>
            </w:r>
            <w:r>
              <w:rPr>
                <w:spacing w:val="-9"/>
                <w:sz w:val="20"/>
              </w:rPr>
              <w:t xml:space="preserve"> </w:t>
            </w:r>
            <w:r>
              <w:rPr>
                <w:spacing w:val="-4"/>
                <w:sz w:val="20"/>
              </w:rPr>
              <w:t>gear</w:t>
            </w:r>
          </w:p>
        </w:tc>
        <w:tc>
          <w:tcPr>
            <w:tcW w:w="4564" w:type="dxa"/>
            <w:shd w:val="clear" w:color="auto" w:fill="D9D9D9"/>
          </w:tcPr>
          <w:p w14:paraId="3FE47540" w14:textId="77777777" w:rsidR="002E346F" w:rsidRDefault="00FF2A39">
            <w:pPr>
              <w:pStyle w:val="TableParagraph"/>
              <w:spacing w:line="240" w:lineRule="atLeast"/>
              <w:ind w:left="84"/>
              <w:rPr>
                <w:sz w:val="20"/>
              </w:rPr>
            </w:pPr>
            <w:r>
              <w:rPr>
                <w:sz w:val="20"/>
              </w:rPr>
              <w:t>Wheels</w:t>
            </w:r>
            <w:r>
              <w:rPr>
                <w:spacing w:val="-8"/>
                <w:sz w:val="20"/>
              </w:rPr>
              <w:t xml:space="preserve"> </w:t>
            </w:r>
            <w:r>
              <w:rPr>
                <w:sz w:val="20"/>
              </w:rPr>
              <w:t>—</w:t>
            </w:r>
            <w:r>
              <w:rPr>
                <w:spacing w:val="-9"/>
                <w:sz w:val="20"/>
              </w:rPr>
              <w:t xml:space="preserve"> </w:t>
            </w:r>
            <w:r>
              <w:rPr>
                <w:sz w:val="20"/>
              </w:rPr>
              <w:t>removal,</w:t>
            </w:r>
            <w:r>
              <w:rPr>
                <w:spacing w:val="-8"/>
                <w:sz w:val="20"/>
              </w:rPr>
              <w:t xml:space="preserve"> </w:t>
            </w:r>
            <w:r>
              <w:rPr>
                <w:sz w:val="20"/>
              </w:rPr>
              <w:t>replacement</w:t>
            </w:r>
            <w:r>
              <w:rPr>
                <w:spacing w:val="-9"/>
                <w:sz w:val="20"/>
              </w:rPr>
              <w:t xml:space="preserve"> </w:t>
            </w:r>
            <w:r>
              <w:rPr>
                <w:sz w:val="20"/>
              </w:rPr>
              <w:t>and</w:t>
            </w:r>
            <w:r>
              <w:rPr>
                <w:spacing w:val="-6"/>
                <w:sz w:val="20"/>
              </w:rPr>
              <w:t xml:space="preserve"> </w:t>
            </w:r>
            <w:r>
              <w:rPr>
                <w:sz w:val="20"/>
              </w:rPr>
              <w:t xml:space="preserve">servicing, including replacement of wheel bearings and </w:t>
            </w:r>
            <w:r>
              <w:rPr>
                <w:spacing w:val="-2"/>
                <w:sz w:val="20"/>
              </w:rPr>
              <w:t>lubrication</w:t>
            </w:r>
          </w:p>
        </w:tc>
        <w:tc>
          <w:tcPr>
            <w:tcW w:w="673" w:type="dxa"/>
            <w:shd w:val="clear" w:color="auto" w:fill="D9D9D9"/>
          </w:tcPr>
          <w:p w14:paraId="3A72FAEE" w14:textId="77777777" w:rsidR="002E346F" w:rsidRDefault="00FF2A39">
            <w:pPr>
              <w:pStyle w:val="TableParagraph"/>
              <w:ind w:left="83"/>
              <w:rPr>
                <w:sz w:val="20"/>
              </w:rPr>
            </w:pPr>
            <w:r>
              <w:rPr>
                <w:spacing w:val="-5"/>
                <w:sz w:val="20"/>
              </w:rPr>
              <w:t>Yes</w:t>
            </w:r>
          </w:p>
        </w:tc>
        <w:tc>
          <w:tcPr>
            <w:tcW w:w="674" w:type="dxa"/>
            <w:shd w:val="clear" w:color="auto" w:fill="D9D9D9"/>
          </w:tcPr>
          <w:p w14:paraId="68115EC4"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7D6D6B07" w14:textId="77777777" w:rsidR="002E346F" w:rsidRDefault="00FF2A39">
            <w:pPr>
              <w:pStyle w:val="TableParagraph"/>
              <w:ind w:left="81"/>
              <w:rPr>
                <w:sz w:val="20"/>
              </w:rPr>
            </w:pPr>
            <w:r>
              <w:rPr>
                <w:spacing w:val="-5"/>
                <w:sz w:val="20"/>
              </w:rPr>
              <w:t>Yes</w:t>
            </w:r>
          </w:p>
        </w:tc>
      </w:tr>
      <w:tr w:rsidR="002E346F" w14:paraId="2813D22D" w14:textId="77777777">
        <w:trPr>
          <w:trHeight w:val="242"/>
        </w:trPr>
        <w:tc>
          <w:tcPr>
            <w:tcW w:w="538" w:type="dxa"/>
            <w:vMerge/>
            <w:tcBorders>
              <w:top w:val="nil"/>
              <w:left w:val="nil"/>
            </w:tcBorders>
            <w:shd w:val="clear" w:color="auto" w:fill="808080"/>
          </w:tcPr>
          <w:p w14:paraId="1C167A2B" w14:textId="77777777" w:rsidR="002E346F" w:rsidRDefault="002E346F">
            <w:pPr>
              <w:rPr>
                <w:sz w:val="2"/>
                <w:szCs w:val="2"/>
              </w:rPr>
            </w:pPr>
          </w:p>
        </w:tc>
        <w:tc>
          <w:tcPr>
            <w:tcW w:w="1527" w:type="dxa"/>
            <w:vMerge/>
            <w:tcBorders>
              <w:top w:val="nil"/>
            </w:tcBorders>
            <w:shd w:val="clear" w:color="auto" w:fill="D9D9D9"/>
          </w:tcPr>
          <w:p w14:paraId="25598F00" w14:textId="77777777" w:rsidR="002E346F" w:rsidRDefault="002E346F">
            <w:pPr>
              <w:rPr>
                <w:sz w:val="2"/>
                <w:szCs w:val="2"/>
              </w:rPr>
            </w:pPr>
          </w:p>
        </w:tc>
        <w:tc>
          <w:tcPr>
            <w:tcW w:w="4564" w:type="dxa"/>
            <w:shd w:val="clear" w:color="auto" w:fill="D9D9D9"/>
          </w:tcPr>
          <w:p w14:paraId="77CFC27F" w14:textId="77777777" w:rsidR="002E346F" w:rsidRDefault="00FF2A39">
            <w:pPr>
              <w:pStyle w:val="TableParagraph"/>
              <w:spacing w:line="222" w:lineRule="exact"/>
              <w:ind w:left="84"/>
              <w:rPr>
                <w:sz w:val="20"/>
              </w:rPr>
            </w:pPr>
            <w:r>
              <w:rPr>
                <w:sz w:val="20"/>
              </w:rPr>
              <w:t>Servicing</w:t>
            </w:r>
            <w:r>
              <w:rPr>
                <w:spacing w:val="-7"/>
                <w:sz w:val="20"/>
              </w:rPr>
              <w:t xml:space="preserve"> </w:t>
            </w:r>
            <w:r>
              <w:rPr>
                <w:sz w:val="20"/>
              </w:rPr>
              <w:t>—</w:t>
            </w:r>
            <w:r>
              <w:rPr>
                <w:spacing w:val="-7"/>
                <w:sz w:val="20"/>
              </w:rPr>
              <w:t xml:space="preserve"> </w:t>
            </w:r>
            <w:r>
              <w:rPr>
                <w:sz w:val="20"/>
              </w:rPr>
              <w:t>replenishment</w:t>
            </w:r>
            <w:r>
              <w:rPr>
                <w:spacing w:val="-6"/>
                <w:sz w:val="20"/>
              </w:rPr>
              <w:t xml:space="preserve"> </w:t>
            </w:r>
            <w:r>
              <w:rPr>
                <w:sz w:val="20"/>
              </w:rPr>
              <w:t>of</w:t>
            </w:r>
            <w:r>
              <w:rPr>
                <w:spacing w:val="-6"/>
                <w:sz w:val="20"/>
              </w:rPr>
              <w:t xml:space="preserve"> </w:t>
            </w:r>
            <w:r>
              <w:rPr>
                <w:sz w:val="20"/>
              </w:rPr>
              <w:t>hydraulic</w:t>
            </w:r>
            <w:r>
              <w:rPr>
                <w:spacing w:val="-8"/>
                <w:sz w:val="20"/>
              </w:rPr>
              <w:t xml:space="preserve"> </w:t>
            </w:r>
            <w:r>
              <w:rPr>
                <w:spacing w:val="-4"/>
                <w:sz w:val="20"/>
              </w:rPr>
              <w:t>fluid</w:t>
            </w:r>
          </w:p>
        </w:tc>
        <w:tc>
          <w:tcPr>
            <w:tcW w:w="673" w:type="dxa"/>
            <w:shd w:val="clear" w:color="auto" w:fill="D9D9D9"/>
          </w:tcPr>
          <w:p w14:paraId="7865779F" w14:textId="77777777" w:rsidR="002E346F" w:rsidRDefault="00FF2A39">
            <w:pPr>
              <w:pStyle w:val="TableParagraph"/>
              <w:spacing w:line="222" w:lineRule="exact"/>
              <w:ind w:left="83"/>
              <w:rPr>
                <w:sz w:val="20"/>
              </w:rPr>
            </w:pPr>
            <w:r>
              <w:rPr>
                <w:spacing w:val="-5"/>
                <w:sz w:val="20"/>
              </w:rPr>
              <w:t>Yes</w:t>
            </w:r>
          </w:p>
        </w:tc>
        <w:tc>
          <w:tcPr>
            <w:tcW w:w="674" w:type="dxa"/>
            <w:shd w:val="clear" w:color="auto" w:fill="D9D9D9"/>
          </w:tcPr>
          <w:p w14:paraId="67AB07C5" w14:textId="77777777" w:rsidR="002E346F" w:rsidRDefault="00FF2A39">
            <w:pPr>
              <w:pStyle w:val="TableParagraph"/>
              <w:spacing w:line="222" w:lineRule="exact"/>
              <w:ind w:left="83"/>
              <w:rPr>
                <w:sz w:val="20"/>
              </w:rPr>
            </w:pPr>
            <w:r>
              <w:rPr>
                <w:spacing w:val="-5"/>
                <w:sz w:val="20"/>
              </w:rPr>
              <w:t>Yes</w:t>
            </w:r>
          </w:p>
        </w:tc>
        <w:tc>
          <w:tcPr>
            <w:tcW w:w="1084" w:type="dxa"/>
            <w:tcBorders>
              <w:right w:val="nil"/>
            </w:tcBorders>
            <w:shd w:val="clear" w:color="auto" w:fill="D9D9D9"/>
          </w:tcPr>
          <w:p w14:paraId="2755F7E5" w14:textId="77777777" w:rsidR="002E346F" w:rsidRDefault="00FF2A39">
            <w:pPr>
              <w:pStyle w:val="TableParagraph"/>
              <w:spacing w:line="222" w:lineRule="exact"/>
              <w:ind w:left="81"/>
              <w:rPr>
                <w:sz w:val="20"/>
              </w:rPr>
            </w:pPr>
            <w:r>
              <w:rPr>
                <w:spacing w:val="-5"/>
                <w:sz w:val="20"/>
              </w:rPr>
              <w:t>Yes</w:t>
            </w:r>
          </w:p>
        </w:tc>
      </w:tr>
      <w:tr w:rsidR="002E346F" w14:paraId="28B56B51" w14:textId="77777777">
        <w:trPr>
          <w:trHeight w:val="488"/>
        </w:trPr>
        <w:tc>
          <w:tcPr>
            <w:tcW w:w="538" w:type="dxa"/>
            <w:vMerge/>
            <w:tcBorders>
              <w:top w:val="nil"/>
              <w:left w:val="nil"/>
            </w:tcBorders>
            <w:shd w:val="clear" w:color="auto" w:fill="808080"/>
          </w:tcPr>
          <w:p w14:paraId="1B72D4DA" w14:textId="77777777" w:rsidR="002E346F" w:rsidRDefault="002E346F">
            <w:pPr>
              <w:rPr>
                <w:sz w:val="2"/>
                <w:szCs w:val="2"/>
              </w:rPr>
            </w:pPr>
          </w:p>
        </w:tc>
        <w:tc>
          <w:tcPr>
            <w:tcW w:w="1527" w:type="dxa"/>
            <w:vMerge/>
            <w:tcBorders>
              <w:top w:val="nil"/>
            </w:tcBorders>
            <w:shd w:val="clear" w:color="auto" w:fill="D9D9D9"/>
          </w:tcPr>
          <w:p w14:paraId="1F5C7422" w14:textId="77777777" w:rsidR="002E346F" w:rsidRDefault="002E346F">
            <w:pPr>
              <w:rPr>
                <w:sz w:val="2"/>
                <w:szCs w:val="2"/>
              </w:rPr>
            </w:pPr>
          </w:p>
        </w:tc>
        <w:tc>
          <w:tcPr>
            <w:tcW w:w="4564" w:type="dxa"/>
            <w:shd w:val="clear" w:color="auto" w:fill="D9D9D9"/>
          </w:tcPr>
          <w:p w14:paraId="38DFF406" w14:textId="77777777" w:rsidR="002E346F" w:rsidRDefault="00FF2A39">
            <w:pPr>
              <w:pStyle w:val="TableParagraph"/>
              <w:ind w:left="84"/>
              <w:rPr>
                <w:sz w:val="20"/>
              </w:rPr>
            </w:pPr>
            <w:r>
              <w:rPr>
                <w:sz w:val="20"/>
              </w:rPr>
              <w:t>Shock</w:t>
            </w:r>
            <w:r>
              <w:rPr>
                <w:spacing w:val="-6"/>
                <w:sz w:val="20"/>
              </w:rPr>
              <w:t xml:space="preserve"> </w:t>
            </w:r>
            <w:r>
              <w:rPr>
                <w:sz w:val="20"/>
              </w:rPr>
              <w:t>absorber</w:t>
            </w:r>
            <w:r>
              <w:rPr>
                <w:spacing w:val="-4"/>
                <w:sz w:val="20"/>
              </w:rPr>
              <w:t xml:space="preserve"> </w:t>
            </w:r>
            <w:r>
              <w:rPr>
                <w:sz w:val="20"/>
              </w:rPr>
              <w:t>—</w:t>
            </w:r>
            <w:r>
              <w:rPr>
                <w:spacing w:val="-6"/>
                <w:sz w:val="20"/>
              </w:rPr>
              <w:t xml:space="preserve"> </w:t>
            </w:r>
            <w:r>
              <w:rPr>
                <w:sz w:val="20"/>
              </w:rPr>
              <w:t>replacement</w:t>
            </w:r>
            <w:r>
              <w:rPr>
                <w:spacing w:val="-6"/>
                <w:sz w:val="20"/>
              </w:rPr>
              <w:t xml:space="preserve"> </w:t>
            </w:r>
            <w:r>
              <w:rPr>
                <w:sz w:val="20"/>
              </w:rPr>
              <w:t>or</w:t>
            </w:r>
            <w:r>
              <w:rPr>
                <w:spacing w:val="-6"/>
                <w:sz w:val="20"/>
              </w:rPr>
              <w:t xml:space="preserve"> </w:t>
            </w:r>
            <w:r>
              <w:rPr>
                <w:sz w:val="20"/>
              </w:rPr>
              <w:t>servicing</w:t>
            </w:r>
            <w:r>
              <w:rPr>
                <w:spacing w:val="-6"/>
                <w:sz w:val="20"/>
              </w:rPr>
              <w:t xml:space="preserve"> </w:t>
            </w:r>
            <w:r>
              <w:rPr>
                <w:sz w:val="20"/>
              </w:rPr>
              <w:t>of</w:t>
            </w:r>
            <w:r>
              <w:rPr>
                <w:spacing w:val="-7"/>
                <w:sz w:val="20"/>
              </w:rPr>
              <w:t xml:space="preserve"> </w:t>
            </w:r>
            <w:r>
              <w:rPr>
                <w:spacing w:val="-2"/>
                <w:sz w:val="20"/>
              </w:rPr>
              <w:t>elastic</w:t>
            </w:r>
          </w:p>
          <w:p w14:paraId="02A16273" w14:textId="77777777" w:rsidR="002E346F" w:rsidRDefault="00FF2A39">
            <w:pPr>
              <w:pStyle w:val="TableParagraph"/>
              <w:spacing w:before="2" w:line="222" w:lineRule="exact"/>
              <w:ind w:left="84"/>
              <w:rPr>
                <w:sz w:val="20"/>
              </w:rPr>
            </w:pPr>
            <w:r>
              <w:rPr>
                <w:sz w:val="20"/>
              </w:rPr>
              <w:t>cords</w:t>
            </w:r>
            <w:r>
              <w:rPr>
                <w:spacing w:val="-8"/>
                <w:sz w:val="20"/>
              </w:rPr>
              <w:t xml:space="preserve"> </w:t>
            </w:r>
            <w:r>
              <w:rPr>
                <w:sz w:val="20"/>
              </w:rPr>
              <w:t>or</w:t>
            </w:r>
            <w:r>
              <w:rPr>
                <w:spacing w:val="-5"/>
                <w:sz w:val="20"/>
              </w:rPr>
              <w:t xml:space="preserve"> </w:t>
            </w:r>
            <w:r>
              <w:rPr>
                <w:sz w:val="20"/>
              </w:rPr>
              <w:t>rubber</w:t>
            </w:r>
            <w:r>
              <w:rPr>
                <w:spacing w:val="-5"/>
                <w:sz w:val="20"/>
              </w:rPr>
              <w:t xml:space="preserve"> </w:t>
            </w:r>
            <w:r>
              <w:rPr>
                <w:spacing w:val="-2"/>
                <w:sz w:val="20"/>
              </w:rPr>
              <w:t>dampers</w:t>
            </w:r>
          </w:p>
        </w:tc>
        <w:tc>
          <w:tcPr>
            <w:tcW w:w="673" w:type="dxa"/>
            <w:shd w:val="clear" w:color="auto" w:fill="D9D9D9"/>
          </w:tcPr>
          <w:p w14:paraId="044A8835" w14:textId="77777777" w:rsidR="002E346F" w:rsidRDefault="00FF2A39">
            <w:pPr>
              <w:pStyle w:val="TableParagraph"/>
              <w:ind w:left="83"/>
              <w:rPr>
                <w:sz w:val="20"/>
              </w:rPr>
            </w:pPr>
            <w:r>
              <w:rPr>
                <w:spacing w:val="-5"/>
                <w:sz w:val="20"/>
              </w:rPr>
              <w:t>Yes</w:t>
            </w:r>
          </w:p>
        </w:tc>
        <w:tc>
          <w:tcPr>
            <w:tcW w:w="674" w:type="dxa"/>
            <w:shd w:val="clear" w:color="auto" w:fill="D9D9D9"/>
          </w:tcPr>
          <w:p w14:paraId="3A581619"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60549A6F" w14:textId="77777777" w:rsidR="002E346F" w:rsidRDefault="00FF2A39">
            <w:pPr>
              <w:pStyle w:val="TableParagraph"/>
              <w:ind w:left="81"/>
              <w:rPr>
                <w:sz w:val="20"/>
              </w:rPr>
            </w:pPr>
            <w:r>
              <w:rPr>
                <w:spacing w:val="-5"/>
                <w:sz w:val="20"/>
              </w:rPr>
              <w:t>Yes</w:t>
            </w:r>
          </w:p>
        </w:tc>
      </w:tr>
      <w:tr w:rsidR="002E346F" w14:paraId="587D81C6" w14:textId="77777777">
        <w:trPr>
          <w:trHeight w:val="245"/>
        </w:trPr>
        <w:tc>
          <w:tcPr>
            <w:tcW w:w="538" w:type="dxa"/>
            <w:vMerge/>
            <w:tcBorders>
              <w:top w:val="nil"/>
              <w:left w:val="nil"/>
            </w:tcBorders>
            <w:shd w:val="clear" w:color="auto" w:fill="808080"/>
          </w:tcPr>
          <w:p w14:paraId="52E2D7D8" w14:textId="77777777" w:rsidR="002E346F" w:rsidRDefault="002E346F">
            <w:pPr>
              <w:rPr>
                <w:sz w:val="2"/>
                <w:szCs w:val="2"/>
              </w:rPr>
            </w:pPr>
          </w:p>
        </w:tc>
        <w:tc>
          <w:tcPr>
            <w:tcW w:w="1527" w:type="dxa"/>
            <w:vMerge/>
            <w:tcBorders>
              <w:top w:val="nil"/>
            </w:tcBorders>
            <w:shd w:val="clear" w:color="auto" w:fill="D9D9D9"/>
          </w:tcPr>
          <w:p w14:paraId="637F5601" w14:textId="77777777" w:rsidR="002E346F" w:rsidRDefault="002E346F">
            <w:pPr>
              <w:rPr>
                <w:sz w:val="2"/>
                <w:szCs w:val="2"/>
              </w:rPr>
            </w:pPr>
          </w:p>
        </w:tc>
        <w:tc>
          <w:tcPr>
            <w:tcW w:w="4564" w:type="dxa"/>
            <w:shd w:val="clear" w:color="auto" w:fill="D9D9D9"/>
          </w:tcPr>
          <w:p w14:paraId="27134AB8" w14:textId="77777777" w:rsidR="002E346F" w:rsidRDefault="00FF2A39">
            <w:pPr>
              <w:pStyle w:val="TableParagraph"/>
              <w:spacing w:before="3" w:line="222" w:lineRule="exact"/>
              <w:ind w:left="84"/>
              <w:rPr>
                <w:sz w:val="20"/>
              </w:rPr>
            </w:pPr>
            <w:r>
              <w:rPr>
                <w:sz w:val="20"/>
              </w:rPr>
              <w:t>Shock</w:t>
            </w:r>
            <w:r>
              <w:rPr>
                <w:spacing w:val="-6"/>
                <w:sz w:val="20"/>
              </w:rPr>
              <w:t xml:space="preserve"> </w:t>
            </w:r>
            <w:r>
              <w:rPr>
                <w:sz w:val="20"/>
              </w:rPr>
              <w:t>struts</w:t>
            </w:r>
            <w:r>
              <w:rPr>
                <w:spacing w:val="-4"/>
                <w:sz w:val="20"/>
              </w:rPr>
              <w:t xml:space="preserve"> </w:t>
            </w:r>
            <w:r>
              <w:rPr>
                <w:sz w:val="20"/>
              </w:rPr>
              <w:t>—</w:t>
            </w:r>
            <w:r>
              <w:rPr>
                <w:spacing w:val="-5"/>
                <w:sz w:val="20"/>
              </w:rPr>
              <w:t xml:space="preserve"> </w:t>
            </w:r>
            <w:r>
              <w:rPr>
                <w:sz w:val="20"/>
              </w:rPr>
              <w:t>replenishment</w:t>
            </w:r>
            <w:r>
              <w:rPr>
                <w:spacing w:val="-3"/>
                <w:sz w:val="20"/>
              </w:rPr>
              <w:t xml:space="preserve"> </w:t>
            </w:r>
            <w:r>
              <w:rPr>
                <w:sz w:val="20"/>
              </w:rPr>
              <w:t>of</w:t>
            </w:r>
            <w:r>
              <w:rPr>
                <w:spacing w:val="-7"/>
                <w:sz w:val="20"/>
              </w:rPr>
              <w:t xml:space="preserve"> </w:t>
            </w:r>
            <w:r>
              <w:rPr>
                <w:sz w:val="20"/>
              </w:rPr>
              <w:t>oil</w:t>
            </w:r>
            <w:r>
              <w:rPr>
                <w:spacing w:val="-6"/>
                <w:sz w:val="20"/>
              </w:rPr>
              <w:t xml:space="preserve"> </w:t>
            </w:r>
            <w:r>
              <w:rPr>
                <w:sz w:val="20"/>
              </w:rPr>
              <w:t>or</w:t>
            </w:r>
            <w:r>
              <w:rPr>
                <w:spacing w:val="-5"/>
                <w:sz w:val="20"/>
              </w:rPr>
              <w:t xml:space="preserve"> air</w:t>
            </w:r>
          </w:p>
        </w:tc>
        <w:tc>
          <w:tcPr>
            <w:tcW w:w="673" w:type="dxa"/>
            <w:shd w:val="clear" w:color="auto" w:fill="D9D9D9"/>
          </w:tcPr>
          <w:p w14:paraId="2A262CF7" w14:textId="77777777" w:rsidR="002E346F" w:rsidRDefault="00FF2A39">
            <w:pPr>
              <w:pStyle w:val="TableParagraph"/>
              <w:spacing w:before="3" w:line="222" w:lineRule="exact"/>
              <w:ind w:left="83"/>
              <w:rPr>
                <w:sz w:val="20"/>
              </w:rPr>
            </w:pPr>
            <w:r>
              <w:rPr>
                <w:spacing w:val="-5"/>
                <w:sz w:val="20"/>
              </w:rPr>
              <w:t>Yes</w:t>
            </w:r>
          </w:p>
        </w:tc>
        <w:tc>
          <w:tcPr>
            <w:tcW w:w="674" w:type="dxa"/>
            <w:shd w:val="clear" w:color="auto" w:fill="D9D9D9"/>
          </w:tcPr>
          <w:p w14:paraId="1597DB72" w14:textId="77777777" w:rsidR="002E346F" w:rsidRDefault="00FF2A39">
            <w:pPr>
              <w:pStyle w:val="TableParagraph"/>
              <w:spacing w:before="3" w:line="222" w:lineRule="exact"/>
              <w:ind w:left="83"/>
              <w:rPr>
                <w:sz w:val="20"/>
              </w:rPr>
            </w:pPr>
            <w:r>
              <w:rPr>
                <w:spacing w:val="-5"/>
                <w:sz w:val="20"/>
              </w:rPr>
              <w:t>Yes</w:t>
            </w:r>
          </w:p>
        </w:tc>
        <w:tc>
          <w:tcPr>
            <w:tcW w:w="1084" w:type="dxa"/>
            <w:tcBorders>
              <w:right w:val="nil"/>
            </w:tcBorders>
            <w:shd w:val="clear" w:color="auto" w:fill="D9D9D9"/>
          </w:tcPr>
          <w:p w14:paraId="7DCA6479" w14:textId="77777777" w:rsidR="002E346F" w:rsidRDefault="00FF2A39">
            <w:pPr>
              <w:pStyle w:val="TableParagraph"/>
              <w:spacing w:before="3" w:line="222" w:lineRule="exact"/>
              <w:ind w:left="81"/>
              <w:rPr>
                <w:sz w:val="20"/>
              </w:rPr>
            </w:pPr>
            <w:r>
              <w:rPr>
                <w:spacing w:val="-5"/>
                <w:sz w:val="20"/>
              </w:rPr>
              <w:t>Yes</w:t>
            </w:r>
          </w:p>
        </w:tc>
      </w:tr>
      <w:tr w:rsidR="002E346F" w14:paraId="61D8B928" w14:textId="77777777">
        <w:trPr>
          <w:trHeight w:val="487"/>
        </w:trPr>
        <w:tc>
          <w:tcPr>
            <w:tcW w:w="538" w:type="dxa"/>
            <w:vMerge/>
            <w:tcBorders>
              <w:top w:val="nil"/>
              <w:left w:val="nil"/>
            </w:tcBorders>
            <w:shd w:val="clear" w:color="auto" w:fill="808080"/>
          </w:tcPr>
          <w:p w14:paraId="61E860AB" w14:textId="77777777" w:rsidR="002E346F" w:rsidRDefault="002E346F">
            <w:pPr>
              <w:rPr>
                <w:sz w:val="2"/>
                <w:szCs w:val="2"/>
              </w:rPr>
            </w:pPr>
          </w:p>
        </w:tc>
        <w:tc>
          <w:tcPr>
            <w:tcW w:w="1527" w:type="dxa"/>
            <w:vMerge/>
            <w:tcBorders>
              <w:top w:val="nil"/>
            </w:tcBorders>
            <w:shd w:val="clear" w:color="auto" w:fill="D9D9D9"/>
          </w:tcPr>
          <w:p w14:paraId="2AD174DC" w14:textId="77777777" w:rsidR="002E346F" w:rsidRDefault="002E346F">
            <w:pPr>
              <w:rPr>
                <w:sz w:val="2"/>
                <w:szCs w:val="2"/>
              </w:rPr>
            </w:pPr>
          </w:p>
        </w:tc>
        <w:tc>
          <w:tcPr>
            <w:tcW w:w="4564" w:type="dxa"/>
            <w:shd w:val="clear" w:color="auto" w:fill="D9D9D9"/>
          </w:tcPr>
          <w:p w14:paraId="407CF59D" w14:textId="77777777" w:rsidR="002E346F" w:rsidRDefault="00FF2A39">
            <w:pPr>
              <w:pStyle w:val="TableParagraph"/>
              <w:spacing w:line="240" w:lineRule="atLeast"/>
              <w:ind w:left="84"/>
              <w:rPr>
                <w:sz w:val="20"/>
              </w:rPr>
            </w:pPr>
            <w:r>
              <w:rPr>
                <w:sz w:val="20"/>
              </w:rPr>
              <w:t>Landing-gear</w:t>
            </w:r>
            <w:r>
              <w:rPr>
                <w:spacing w:val="-7"/>
                <w:sz w:val="20"/>
              </w:rPr>
              <w:t xml:space="preserve"> </w:t>
            </w:r>
            <w:r>
              <w:rPr>
                <w:sz w:val="20"/>
              </w:rPr>
              <w:t>doors</w:t>
            </w:r>
            <w:r>
              <w:rPr>
                <w:spacing w:val="-7"/>
                <w:sz w:val="20"/>
              </w:rPr>
              <w:t xml:space="preserve"> </w:t>
            </w:r>
            <w:r>
              <w:rPr>
                <w:sz w:val="20"/>
              </w:rPr>
              <w:t>—</w:t>
            </w:r>
            <w:r>
              <w:rPr>
                <w:spacing w:val="-7"/>
                <w:sz w:val="20"/>
              </w:rPr>
              <w:t xml:space="preserve"> </w:t>
            </w:r>
            <w:r>
              <w:rPr>
                <w:sz w:val="20"/>
              </w:rPr>
              <w:t>removal</w:t>
            </w:r>
            <w:r>
              <w:rPr>
                <w:spacing w:val="-7"/>
                <w:sz w:val="20"/>
              </w:rPr>
              <w:t xml:space="preserve"> </w:t>
            </w:r>
            <w:r>
              <w:rPr>
                <w:sz w:val="20"/>
              </w:rPr>
              <w:t>or</w:t>
            </w:r>
            <w:r>
              <w:rPr>
                <w:spacing w:val="-7"/>
                <w:sz w:val="20"/>
              </w:rPr>
              <w:t xml:space="preserve"> </w:t>
            </w:r>
            <w:r>
              <w:rPr>
                <w:sz w:val="20"/>
              </w:rPr>
              <w:t>reinstallation</w:t>
            </w:r>
            <w:r>
              <w:rPr>
                <w:spacing w:val="-7"/>
                <w:sz w:val="20"/>
              </w:rPr>
              <w:t xml:space="preserve"> </w:t>
            </w:r>
            <w:r>
              <w:rPr>
                <w:sz w:val="20"/>
              </w:rPr>
              <w:t>and repair including operating straps</w:t>
            </w:r>
          </w:p>
        </w:tc>
        <w:tc>
          <w:tcPr>
            <w:tcW w:w="673" w:type="dxa"/>
            <w:shd w:val="clear" w:color="auto" w:fill="D9D9D9"/>
          </w:tcPr>
          <w:p w14:paraId="14E74BC6" w14:textId="77777777" w:rsidR="002E346F" w:rsidRDefault="00FF2A39">
            <w:pPr>
              <w:pStyle w:val="TableParagraph"/>
              <w:ind w:left="83"/>
              <w:rPr>
                <w:sz w:val="20"/>
              </w:rPr>
            </w:pPr>
            <w:r>
              <w:rPr>
                <w:spacing w:val="-5"/>
                <w:sz w:val="20"/>
              </w:rPr>
              <w:t>Yes</w:t>
            </w:r>
          </w:p>
        </w:tc>
        <w:tc>
          <w:tcPr>
            <w:tcW w:w="674" w:type="dxa"/>
            <w:shd w:val="clear" w:color="auto" w:fill="D9D9D9"/>
          </w:tcPr>
          <w:p w14:paraId="0852A634"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65BEC000" w14:textId="77777777" w:rsidR="002E346F" w:rsidRDefault="00FF2A39">
            <w:pPr>
              <w:pStyle w:val="TableParagraph"/>
              <w:ind w:left="81"/>
              <w:rPr>
                <w:sz w:val="20"/>
              </w:rPr>
            </w:pPr>
            <w:r>
              <w:rPr>
                <w:spacing w:val="-5"/>
                <w:sz w:val="20"/>
              </w:rPr>
              <w:t>Yes</w:t>
            </w:r>
          </w:p>
        </w:tc>
      </w:tr>
      <w:tr w:rsidR="002E346F" w14:paraId="22467EE7" w14:textId="77777777">
        <w:trPr>
          <w:trHeight w:val="243"/>
        </w:trPr>
        <w:tc>
          <w:tcPr>
            <w:tcW w:w="538" w:type="dxa"/>
            <w:vMerge/>
            <w:tcBorders>
              <w:top w:val="nil"/>
              <w:left w:val="nil"/>
            </w:tcBorders>
            <w:shd w:val="clear" w:color="auto" w:fill="808080"/>
          </w:tcPr>
          <w:p w14:paraId="524428B8" w14:textId="77777777" w:rsidR="002E346F" w:rsidRDefault="002E346F">
            <w:pPr>
              <w:rPr>
                <w:sz w:val="2"/>
                <w:szCs w:val="2"/>
              </w:rPr>
            </w:pPr>
          </w:p>
        </w:tc>
        <w:tc>
          <w:tcPr>
            <w:tcW w:w="1527" w:type="dxa"/>
            <w:vMerge/>
            <w:tcBorders>
              <w:top w:val="nil"/>
            </w:tcBorders>
            <w:shd w:val="clear" w:color="auto" w:fill="D9D9D9"/>
          </w:tcPr>
          <w:p w14:paraId="1BDAF7FB" w14:textId="77777777" w:rsidR="002E346F" w:rsidRDefault="002E346F">
            <w:pPr>
              <w:rPr>
                <w:sz w:val="2"/>
                <w:szCs w:val="2"/>
              </w:rPr>
            </w:pPr>
          </w:p>
        </w:tc>
        <w:tc>
          <w:tcPr>
            <w:tcW w:w="4564" w:type="dxa"/>
            <w:shd w:val="clear" w:color="auto" w:fill="D9D9D9"/>
          </w:tcPr>
          <w:p w14:paraId="3A68298E" w14:textId="77777777" w:rsidR="002E346F" w:rsidRDefault="00FF2A39">
            <w:pPr>
              <w:pStyle w:val="TableParagraph"/>
              <w:spacing w:line="222" w:lineRule="exact"/>
              <w:ind w:left="84"/>
              <w:rPr>
                <w:sz w:val="20"/>
              </w:rPr>
            </w:pPr>
            <w:r>
              <w:rPr>
                <w:sz w:val="20"/>
              </w:rPr>
              <w:t>Skis</w:t>
            </w:r>
            <w:r>
              <w:rPr>
                <w:spacing w:val="-6"/>
                <w:sz w:val="20"/>
              </w:rPr>
              <w:t xml:space="preserve"> </w:t>
            </w:r>
            <w:r>
              <w:rPr>
                <w:sz w:val="20"/>
              </w:rPr>
              <w:t>—</w:t>
            </w:r>
            <w:r>
              <w:rPr>
                <w:spacing w:val="-5"/>
                <w:sz w:val="20"/>
              </w:rPr>
              <w:t xml:space="preserve"> </w:t>
            </w:r>
            <w:r>
              <w:rPr>
                <w:sz w:val="20"/>
              </w:rPr>
              <w:t>changing</w:t>
            </w:r>
            <w:r>
              <w:rPr>
                <w:spacing w:val="-5"/>
                <w:sz w:val="20"/>
              </w:rPr>
              <w:t xml:space="preserve"> </w:t>
            </w:r>
            <w:r>
              <w:rPr>
                <w:sz w:val="20"/>
              </w:rPr>
              <w:t>between</w:t>
            </w:r>
            <w:r>
              <w:rPr>
                <w:spacing w:val="-5"/>
                <w:sz w:val="20"/>
              </w:rPr>
              <w:t xml:space="preserve"> </w:t>
            </w:r>
            <w:r>
              <w:rPr>
                <w:sz w:val="20"/>
              </w:rPr>
              <w:t>wheel</w:t>
            </w:r>
            <w:r>
              <w:rPr>
                <w:spacing w:val="-7"/>
                <w:sz w:val="20"/>
              </w:rPr>
              <w:t xml:space="preserve"> </w:t>
            </w:r>
            <w:r>
              <w:rPr>
                <w:sz w:val="20"/>
              </w:rPr>
              <w:t>and</w:t>
            </w:r>
            <w:r>
              <w:rPr>
                <w:spacing w:val="-5"/>
                <w:sz w:val="20"/>
              </w:rPr>
              <w:t xml:space="preserve"> </w:t>
            </w:r>
            <w:r>
              <w:rPr>
                <w:sz w:val="20"/>
              </w:rPr>
              <w:t>ski</w:t>
            </w:r>
            <w:r>
              <w:rPr>
                <w:spacing w:val="-6"/>
                <w:sz w:val="20"/>
              </w:rPr>
              <w:t xml:space="preserve"> </w:t>
            </w:r>
            <w:r>
              <w:rPr>
                <w:sz w:val="20"/>
              </w:rPr>
              <w:t>landing</w:t>
            </w:r>
            <w:r>
              <w:rPr>
                <w:spacing w:val="-6"/>
                <w:sz w:val="20"/>
              </w:rPr>
              <w:t xml:space="preserve"> </w:t>
            </w:r>
            <w:r>
              <w:rPr>
                <w:spacing w:val="-4"/>
                <w:sz w:val="20"/>
              </w:rPr>
              <w:t>gear</w:t>
            </w:r>
          </w:p>
        </w:tc>
        <w:tc>
          <w:tcPr>
            <w:tcW w:w="673" w:type="dxa"/>
            <w:shd w:val="clear" w:color="auto" w:fill="D9D9D9"/>
          </w:tcPr>
          <w:p w14:paraId="490F1077" w14:textId="77777777" w:rsidR="002E346F" w:rsidRDefault="00FF2A39">
            <w:pPr>
              <w:pStyle w:val="TableParagraph"/>
              <w:spacing w:line="222" w:lineRule="exact"/>
              <w:ind w:left="83"/>
              <w:rPr>
                <w:sz w:val="20"/>
              </w:rPr>
            </w:pPr>
            <w:r>
              <w:rPr>
                <w:spacing w:val="-5"/>
                <w:sz w:val="20"/>
              </w:rPr>
              <w:t>Yes</w:t>
            </w:r>
          </w:p>
        </w:tc>
        <w:tc>
          <w:tcPr>
            <w:tcW w:w="674" w:type="dxa"/>
            <w:shd w:val="clear" w:color="auto" w:fill="D9D9D9"/>
          </w:tcPr>
          <w:p w14:paraId="61F783F0" w14:textId="77777777" w:rsidR="002E346F" w:rsidRDefault="00FF2A39">
            <w:pPr>
              <w:pStyle w:val="TableParagraph"/>
              <w:spacing w:line="222" w:lineRule="exact"/>
              <w:ind w:left="83"/>
              <w:rPr>
                <w:sz w:val="20"/>
              </w:rPr>
            </w:pPr>
            <w:r>
              <w:rPr>
                <w:spacing w:val="-5"/>
                <w:sz w:val="20"/>
              </w:rPr>
              <w:t>Yes</w:t>
            </w:r>
          </w:p>
        </w:tc>
        <w:tc>
          <w:tcPr>
            <w:tcW w:w="1084" w:type="dxa"/>
            <w:tcBorders>
              <w:right w:val="nil"/>
            </w:tcBorders>
            <w:shd w:val="clear" w:color="auto" w:fill="D9D9D9"/>
          </w:tcPr>
          <w:p w14:paraId="6F8D7ECD" w14:textId="77777777" w:rsidR="002E346F" w:rsidRDefault="00FF2A39">
            <w:pPr>
              <w:pStyle w:val="TableParagraph"/>
              <w:spacing w:line="222" w:lineRule="exact"/>
              <w:ind w:left="81"/>
              <w:rPr>
                <w:sz w:val="20"/>
              </w:rPr>
            </w:pPr>
            <w:r>
              <w:rPr>
                <w:spacing w:val="-5"/>
                <w:sz w:val="20"/>
              </w:rPr>
              <w:t>Yes</w:t>
            </w:r>
          </w:p>
        </w:tc>
      </w:tr>
      <w:tr w:rsidR="002E346F" w14:paraId="3F3E15A4" w14:textId="77777777">
        <w:trPr>
          <w:trHeight w:val="490"/>
        </w:trPr>
        <w:tc>
          <w:tcPr>
            <w:tcW w:w="538" w:type="dxa"/>
            <w:vMerge/>
            <w:tcBorders>
              <w:top w:val="nil"/>
              <w:left w:val="nil"/>
            </w:tcBorders>
            <w:shd w:val="clear" w:color="auto" w:fill="808080"/>
          </w:tcPr>
          <w:p w14:paraId="057F2449" w14:textId="77777777" w:rsidR="002E346F" w:rsidRDefault="002E346F">
            <w:pPr>
              <w:rPr>
                <w:sz w:val="2"/>
                <w:szCs w:val="2"/>
              </w:rPr>
            </w:pPr>
          </w:p>
        </w:tc>
        <w:tc>
          <w:tcPr>
            <w:tcW w:w="1527" w:type="dxa"/>
            <w:vMerge/>
            <w:tcBorders>
              <w:top w:val="nil"/>
            </w:tcBorders>
            <w:shd w:val="clear" w:color="auto" w:fill="D9D9D9"/>
          </w:tcPr>
          <w:p w14:paraId="799FB91E" w14:textId="77777777" w:rsidR="002E346F" w:rsidRDefault="002E346F">
            <w:pPr>
              <w:rPr>
                <w:sz w:val="2"/>
                <w:szCs w:val="2"/>
              </w:rPr>
            </w:pPr>
          </w:p>
        </w:tc>
        <w:tc>
          <w:tcPr>
            <w:tcW w:w="4564" w:type="dxa"/>
            <w:shd w:val="clear" w:color="auto" w:fill="D9D9D9"/>
          </w:tcPr>
          <w:p w14:paraId="7F8DA15D" w14:textId="77777777" w:rsidR="002E346F" w:rsidRDefault="00FF2A39">
            <w:pPr>
              <w:pStyle w:val="TableParagraph"/>
              <w:spacing w:line="240" w:lineRule="atLeast"/>
              <w:ind w:left="84" w:right="178"/>
              <w:rPr>
                <w:sz w:val="20"/>
              </w:rPr>
            </w:pPr>
            <w:r>
              <w:rPr>
                <w:sz w:val="20"/>
              </w:rPr>
              <w:t>Skids</w:t>
            </w:r>
            <w:r>
              <w:rPr>
                <w:spacing w:val="-6"/>
                <w:sz w:val="20"/>
              </w:rPr>
              <w:t xml:space="preserve"> </w:t>
            </w:r>
            <w:r>
              <w:rPr>
                <w:sz w:val="20"/>
              </w:rPr>
              <w:t>—</w:t>
            </w:r>
            <w:r>
              <w:rPr>
                <w:spacing w:val="-6"/>
                <w:sz w:val="20"/>
              </w:rPr>
              <w:t xml:space="preserve"> </w:t>
            </w:r>
            <w:r>
              <w:rPr>
                <w:sz w:val="20"/>
              </w:rPr>
              <w:t>removal</w:t>
            </w:r>
            <w:r>
              <w:rPr>
                <w:spacing w:val="-7"/>
                <w:sz w:val="20"/>
              </w:rPr>
              <w:t xml:space="preserve"> </w:t>
            </w:r>
            <w:r>
              <w:rPr>
                <w:sz w:val="20"/>
              </w:rPr>
              <w:t>or</w:t>
            </w:r>
            <w:r>
              <w:rPr>
                <w:spacing w:val="-6"/>
                <w:sz w:val="20"/>
              </w:rPr>
              <w:t xml:space="preserve"> </w:t>
            </w:r>
            <w:r>
              <w:rPr>
                <w:sz w:val="20"/>
              </w:rPr>
              <w:t>reinstallation</w:t>
            </w:r>
            <w:r>
              <w:rPr>
                <w:spacing w:val="-6"/>
                <w:sz w:val="20"/>
              </w:rPr>
              <w:t xml:space="preserve"> </w:t>
            </w:r>
            <w:r>
              <w:rPr>
                <w:sz w:val="20"/>
              </w:rPr>
              <w:t>and</w:t>
            </w:r>
            <w:r>
              <w:rPr>
                <w:spacing w:val="-6"/>
                <w:sz w:val="20"/>
              </w:rPr>
              <w:t xml:space="preserve"> </w:t>
            </w:r>
            <w:r>
              <w:rPr>
                <w:sz w:val="20"/>
              </w:rPr>
              <w:t>servicing</w:t>
            </w:r>
            <w:r>
              <w:rPr>
                <w:spacing w:val="-3"/>
                <w:sz w:val="20"/>
              </w:rPr>
              <w:t xml:space="preserve"> </w:t>
            </w:r>
            <w:r>
              <w:rPr>
                <w:sz w:val="20"/>
              </w:rPr>
              <w:t>of main, wing and tail skids</w:t>
            </w:r>
          </w:p>
        </w:tc>
        <w:tc>
          <w:tcPr>
            <w:tcW w:w="673" w:type="dxa"/>
            <w:shd w:val="clear" w:color="auto" w:fill="D9D9D9"/>
          </w:tcPr>
          <w:p w14:paraId="77747B85" w14:textId="77777777" w:rsidR="002E346F" w:rsidRDefault="00FF2A39">
            <w:pPr>
              <w:pStyle w:val="TableParagraph"/>
              <w:spacing w:before="3"/>
              <w:ind w:left="83"/>
              <w:rPr>
                <w:sz w:val="20"/>
              </w:rPr>
            </w:pPr>
            <w:r>
              <w:rPr>
                <w:spacing w:val="-5"/>
                <w:sz w:val="20"/>
              </w:rPr>
              <w:t>Yes</w:t>
            </w:r>
          </w:p>
        </w:tc>
        <w:tc>
          <w:tcPr>
            <w:tcW w:w="674" w:type="dxa"/>
            <w:shd w:val="clear" w:color="auto" w:fill="D9D9D9"/>
          </w:tcPr>
          <w:p w14:paraId="4AB39E91" w14:textId="77777777" w:rsidR="002E346F" w:rsidRDefault="00FF2A39">
            <w:pPr>
              <w:pStyle w:val="TableParagraph"/>
              <w:spacing w:before="3"/>
              <w:ind w:left="83"/>
              <w:rPr>
                <w:sz w:val="20"/>
              </w:rPr>
            </w:pPr>
            <w:r>
              <w:rPr>
                <w:spacing w:val="-5"/>
                <w:sz w:val="20"/>
              </w:rPr>
              <w:t>Yes</w:t>
            </w:r>
          </w:p>
        </w:tc>
        <w:tc>
          <w:tcPr>
            <w:tcW w:w="1084" w:type="dxa"/>
            <w:tcBorders>
              <w:right w:val="nil"/>
            </w:tcBorders>
            <w:shd w:val="clear" w:color="auto" w:fill="D9D9D9"/>
          </w:tcPr>
          <w:p w14:paraId="67D70740" w14:textId="77777777" w:rsidR="002E346F" w:rsidRDefault="00FF2A39">
            <w:pPr>
              <w:pStyle w:val="TableParagraph"/>
              <w:spacing w:before="3"/>
              <w:ind w:left="81"/>
              <w:rPr>
                <w:sz w:val="20"/>
              </w:rPr>
            </w:pPr>
            <w:r>
              <w:rPr>
                <w:spacing w:val="-5"/>
                <w:sz w:val="20"/>
              </w:rPr>
              <w:t>Yes</w:t>
            </w:r>
          </w:p>
        </w:tc>
      </w:tr>
      <w:tr w:rsidR="002E346F" w14:paraId="61324B12" w14:textId="77777777">
        <w:trPr>
          <w:trHeight w:val="243"/>
        </w:trPr>
        <w:tc>
          <w:tcPr>
            <w:tcW w:w="538" w:type="dxa"/>
            <w:vMerge/>
            <w:tcBorders>
              <w:top w:val="nil"/>
              <w:left w:val="nil"/>
            </w:tcBorders>
            <w:shd w:val="clear" w:color="auto" w:fill="808080"/>
          </w:tcPr>
          <w:p w14:paraId="4BD103ED" w14:textId="77777777" w:rsidR="002E346F" w:rsidRDefault="002E346F">
            <w:pPr>
              <w:rPr>
                <w:sz w:val="2"/>
                <w:szCs w:val="2"/>
              </w:rPr>
            </w:pPr>
          </w:p>
        </w:tc>
        <w:tc>
          <w:tcPr>
            <w:tcW w:w="1527" w:type="dxa"/>
            <w:vMerge/>
            <w:tcBorders>
              <w:top w:val="nil"/>
            </w:tcBorders>
            <w:shd w:val="clear" w:color="auto" w:fill="D9D9D9"/>
          </w:tcPr>
          <w:p w14:paraId="2C9082A6" w14:textId="77777777" w:rsidR="002E346F" w:rsidRDefault="002E346F">
            <w:pPr>
              <w:rPr>
                <w:sz w:val="2"/>
                <w:szCs w:val="2"/>
              </w:rPr>
            </w:pPr>
          </w:p>
        </w:tc>
        <w:tc>
          <w:tcPr>
            <w:tcW w:w="4564" w:type="dxa"/>
            <w:shd w:val="clear" w:color="auto" w:fill="D9D9D9"/>
          </w:tcPr>
          <w:p w14:paraId="3EF0F531" w14:textId="77777777" w:rsidR="002E346F" w:rsidRDefault="00FF2A39">
            <w:pPr>
              <w:pStyle w:val="TableParagraph"/>
              <w:spacing w:line="222" w:lineRule="exact"/>
              <w:ind w:left="84"/>
              <w:rPr>
                <w:sz w:val="20"/>
              </w:rPr>
            </w:pPr>
            <w:r>
              <w:rPr>
                <w:sz w:val="20"/>
              </w:rPr>
              <w:t>Wheel</w:t>
            </w:r>
            <w:r>
              <w:rPr>
                <w:spacing w:val="-7"/>
                <w:sz w:val="20"/>
              </w:rPr>
              <w:t xml:space="preserve"> </w:t>
            </w:r>
            <w:r>
              <w:rPr>
                <w:sz w:val="20"/>
              </w:rPr>
              <w:t>fairings</w:t>
            </w:r>
            <w:r>
              <w:rPr>
                <w:spacing w:val="-8"/>
                <w:sz w:val="20"/>
              </w:rPr>
              <w:t xml:space="preserve"> </w:t>
            </w:r>
            <w:r>
              <w:rPr>
                <w:sz w:val="20"/>
              </w:rPr>
              <w:t>(spats)</w:t>
            </w:r>
            <w:r>
              <w:rPr>
                <w:spacing w:val="-3"/>
                <w:sz w:val="20"/>
              </w:rPr>
              <w:t xml:space="preserve"> </w:t>
            </w:r>
            <w:r>
              <w:rPr>
                <w:sz w:val="20"/>
              </w:rPr>
              <w:t>—</w:t>
            </w:r>
            <w:r>
              <w:rPr>
                <w:spacing w:val="-6"/>
                <w:sz w:val="20"/>
              </w:rPr>
              <w:t xml:space="preserve"> </w:t>
            </w:r>
            <w:r>
              <w:rPr>
                <w:sz w:val="20"/>
              </w:rPr>
              <w:t>removal</w:t>
            </w:r>
            <w:r>
              <w:rPr>
                <w:spacing w:val="-6"/>
                <w:sz w:val="20"/>
              </w:rPr>
              <w:t xml:space="preserve"> </w:t>
            </w:r>
            <w:r>
              <w:rPr>
                <w:sz w:val="20"/>
              </w:rPr>
              <w:t>and</w:t>
            </w:r>
            <w:r>
              <w:rPr>
                <w:spacing w:val="-6"/>
                <w:sz w:val="20"/>
              </w:rPr>
              <w:t xml:space="preserve"> </w:t>
            </w:r>
            <w:r>
              <w:rPr>
                <w:spacing w:val="-2"/>
                <w:sz w:val="20"/>
              </w:rPr>
              <w:t>reinstallation</w:t>
            </w:r>
          </w:p>
        </w:tc>
        <w:tc>
          <w:tcPr>
            <w:tcW w:w="673" w:type="dxa"/>
            <w:shd w:val="clear" w:color="auto" w:fill="D9D9D9"/>
          </w:tcPr>
          <w:p w14:paraId="3CFB3F4E" w14:textId="77777777" w:rsidR="002E346F" w:rsidRDefault="00FF2A39">
            <w:pPr>
              <w:pStyle w:val="TableParagraph"/>
              <w:spacing w:line="222" w:lineRule="exact"/>
              <w:ind w:left="83"/>
              <w:rPr>
                <w:sz w:val="20"/>
              </w:rPr>
            </w:pPr>
            <w:r>
              <w:rPr>
                <w:spacing w:val="-5"/>
                <w:sz w:val="20"/>
              </w:rPr>
              <w:t>Yes</w:t>
            </w:r>
          </w:p>
        </w:tc>
        <w:tc>
          <w:tcPr>
            <w:tcW w:w="674" w:type="dxa"/>
            <w:shd w:val="clear" w:color="auto" w:fill="D9D9D9"/>
          </w:tcPr>
          <w:p w14:paraId="0DB85966" w14:textId="77777777" w:rsidR="002E346F" w:rsidRDefault="00FF2A39">
            <w:pPr>
              <w:pStyle w:val="TableParagraph"/>
              <w:spacing w:line="222" w:lineRule="exact"/>
              <w:ind w:left="83"/>
              <w:rPr>
                <w:sz w:val="20"/>
              </w:rPr>
            </w:pPr>
            <w:r>
              <w:rPr>
                <w:spacing w:val="-5"/>
                <w:sz w:val="20"/>
              </w:rPr>
              <w:t>Yes</w:t>
            </w:r>
          </w:p>
        </w:tc>
        <w:tc>
          <w:tcPr>
            <w:tcW w:w="1084" w:type="dxa"/>
            <w:tcBorders>
              <w:right w:val="nil"/>
            </w:tcBorders>
            <w:shd w:val="clear" w:color="auto" w:fill="D9D9D9"/>
          </w:tcPr>
          <w:p w14:paraId="744A4B29" w14:textId="77777777" w:rsidR="002E346F" w:rsidRDefault="00FF2A39">
            <w:pPr>
              <w:pStyle w:val="TableParagraph"/>
              <w:spacing w:line="222" w:lineRule="exact"/>
              <w:ind w:left="81"/>
              <w:rPr>
                <w:sz w:val="20"/>
              </w:rPr>
            </w:pPr>
            <w:r>
              <w:rPr>
                <w:spacing w:val="-5"/>
                <w:sz w:val="20"/>
              </w:rPr>
              <w:t>Yes</w:t>
            </w:r>
          </w:p>
        </w:tc>
      </w:tr>
      <w:tr w:rsidR="002E346F" w14:paraId="7A173E4B" w14:textId="77777777">
        <w:trPr>
          <w:trHeight w:val="487"/>
        </w:trPr>
        <w:tc>
          <w:tcPr>
            <w:tcW w:w="538" w:type="dxa"/>
            <w:vMerge/>
            <w:tcBorders>
              <w:top w:val="nil"/>
              <w:left w:val="nil"/>
            </w:tcBorders>
            <w:shd w:val="clear" w:color="auto" w:fill="808080"/>
          </w:tcPr>
          <w:p w14:paraId="6176D006" w14:textId="77777777" w:rsidR="002E346F" w:rsidRDefault="002E346F">
            <w:pPr>
              <w:rPr>
                <w:sz w:val="2"/>
                <w:szCs w:val="2"/>
              </w:rPr>
            </w:pPr>
          </w:p>
        </w:tc>
        <w:tc>
          <w:tcPr>
            <w:tcW w:w="1527" w:type="dxa"/>
            <w:vMerge/>
            <w:tcBorders>
              <w:top w:val="nil"/>
            </w:tcBorders>
            <w:shd w:val="clear" w:color="auto" w:fill="D9D9D9"/>
          </w:tcPr>
          <w:p w14:paraId="261751E5" w14:textId="77777777" w:rsidR="002E346F" w:rsidRDefault="002E346F">
            <w:pPr>
              <w:rPr>
                <w:sz w:val="2"/>
                <w:szCs w:val="2"/>
              </w:rPr>
            </w:pPr>
          </w:p>
        </w:tc>
        <w:tc>
          <w:tcPr>
            <w:tcW w:w="4564" w:type="dxa"/>
            <w:shd w:val="clear" w:color="auto" w:fill="D9D9D9"/>
          </w:tcPr>
          <w:p w14:paraId="67AD7E41" w14:textId="77777777" w:rsidR="002E346F" w:rsidRDefault="00FF2A39">
            <w:pPr>
              <w:pStyle w:val="TableParagraph"/>
              <w:spacing w:line="240" w:lineRule="atLeast"/>
              <w:ind w:left="84"/>
              <w:rPr>
                <w:sz w:val="20"/>
              </w:rPr>
            </w:pPr>
            <w:r>
              <w:rPr>
                <w:sz w:val="20"/>
              </w:rPr>
              <w:t>Mechanical</w:t>
            </w:r>
            <w:r>
              <w:rPr>
                <w:spacing w:val="-7"/>
                <w:sz w:val="20"/>
              </w:rPr>
              <w:t xml:space="preserve"> </w:t>
            </w:r>
            <w:r>
              <w:rPr>
                <w:sz w:val="20"/>
              </w:rPr>
              <w:t>brakes</w:t>
            </w:r>
            <w:r>
              <w:rPr>
                <w:spacing w:val="-4"/>
                <w:sz w:val="20"/>
              </w:rPr>
              <w:t xml:space="preserve"> </w:t>
            </w:r>
            <w:r>
              <w:rPr>
                <w:sz w:val="20"/>
              </w:rPr>
              <w:t>—</w:t>
            </w:r>
            <w:r>
              <w:rPr>
                <w:spacing w:val="-6"/>
                <w:sz w:val="20"/>
              </w:rPr>
              <w:t xml:space="preserve"> </w:t>
            </w:r>
            <w:r>
              <w:rPr>
                <w:sz w:val="20"/>
              </w:rPr>
              <w:t>adjustment</w:t>
            </w:r>
            <w:r>
              <w:rPr>
                <w:spacing w:val="-6"/>
                <w:sz w:val="20"/>
              </w:rPr>
              <w:t xml:space="preserve"> </w:t>
            </w:r>
            <w:r>
              <w:rPr>
                <w:sz w:val="20"/>
              </w:rPr>
              <w:t>of</w:t>
            </w:r>
            <w:r>
              <w:rPr>
                <w:spacing w:val="-8"/>
                <w:sz w:val="20"/>
              </w:rPr>
              <w:t xml:space="preserve"> </w:t>
            </w:r>
            <w:r>
              <w:rPr>
                <w:sz w:val="20"/>
              </w:rPr>
              <w:t>simple</w:t>
            </w:r>
            <w:r>
              <w:rPr>
                <w:spacing w:val="-8"/>
                <w:sz w:val="20"/>
              </w:rPr>
              <w:t xml:space="preserve"> </w:t>
            </w:r>
            <w:r>
              <w:rPr>
                <w:sz w:val="20"/>
              </w:rPr>
              <w:t>cable- operated systems</w:t>
            </w:r>
          </w:p>
        </w:tc>
        <w:tc>
          <w:tcPr>
            <w:tcW w:w="673" w:type="dxa"/>
            <w:shd w:val="clear" w:color="auto" w:fill="D9D9D9"/>
          </w:tcPr>
          <w:p w14:paraId="05D16912" w14:textId="77777777" w:rsidR="002E346F" w:rsidRDefault="00FF2A39">
            <w:pPr>
              <w:pStyle w:val="TableParagraph"/>
              <w:ind w:left="83"/>
              <w:rPr>
                <w:sz w:val="20"/>
              </w:rPr>
            </w:pPr>
            <w:r>
              <w:rPr>
                <w:spacing w:val="-5"/>
                <w:sz w:val="20"/>
              </w:rPr>
              <w:t>Yes</w:t>
            </w:r>
          </w:p>
        </w:tc>
        <w:tc>
          <w:tcPr>
            <w:tcW w:w="674" w:type="dxa"/>
            <w:shd w:val="clear" w:color="auto" w:fill="D9D9D9"/>
          </w:tcPr>
          <w:p w14:paraId="4DB888C4" w14:textId="77777777" w:rsidR="002E346F" w:rsidRDefault="00FF2A39">
            <w:pPr>
              <w:pStyle w:val="TableParagraph"/>
              <w:ind w:left="83"/>
              <w:rPr>
                <w:sz w:val="20"/>
              </w:rPr>
            </w:pPr>
            <w:r>
              <w:rPr>
                <w:spacing w:val="-5"/>
                <w:sz w:val="20"/>
              </w:rPr>
              <w:t>Yes</w:t>
            </w:r>
          </w:p>
        </w:tc>
        <w:tc>
          <w:tcPr>
            <w:tcW w:w="1084" w:type="dxa"/>
            <w:tcBorders>
              <w:right w:val="nil"/>
            </w:tcBorders>
            <w:shd w:val="clear" w:color="auto" w:fill="D9D9D9"/>
          </w:tcPr>
          <w:p w14:paraId="3B63AE01" w14:textId="77777777" w:rsidR="002E346F" w:rsidRDefault="00FF2A39">
            <w:pPr>
              <w:pStyle w:val="TableParagraph"/>
              <w:ind w:left="81"/>
              <w:rPr>
                <w:sz w:val="20"/>
              </w:rPr>
            </w:pPr>
            <w:r>
              <w:rPr>
                <w:spacing w:val="-5"/>
                <w:sz w:val="20"/>
              </w:rPr>
              <w:t>Yes</w:t>
            </w:r>
          </w:p>
        </w:tc>
      </w:tr>
      <w:tr w:rsidR="002E346F" w14:paraId="30FB252E" w14:textId="77777777">
        <w:trPr>
          <w:trHeight w:val="245"/>
        </w:trPr>
        <w:tc>
          <w:tcPr>
            <w:tcW w:w="538" w:type="dxa"/>
            <w:vMerge/>
            <w:tcBorders>
              <w:top w:val="nil"/>
              <w:left w:val="nil"/>
            </w:tcBorders>
            <w:shd w:val="clear" w:color="auto" w:fill="808080"/>
          </w:tcPr>
          <w:p w14:paraId="68BDAC98" w14:textId="77777777" w:rsidR="002E346F" w:rsidRDefault="002E346F">
            <w:pPr>
              <w:rPr>
                <w:sz w:val="2"/>
                <w:szCs w:val="2"/>
              </w:rPr>
            </w:pPr>
          </w:p>
        </w:tc>
        <w:tc>
          <w:tcPr>
            <w:tcW w:w="1527" w:type="dxa"/>
            <w:vMerge/>
            <w:tcBorders>
              <w:top w:val="nil"/>
            </w:tcBorders>
            <w:shd w:val="clear" w:color="auto" w:fill="D9D9D9"/>
          </w:tcPr>
          <w:p w14:paraId="4F932C0B" w14:textId="77777777" w:rsidR="002E346F" w:rsidRDefault="002E346F">
            <w:pPr>
              <w:rPr>
                <w:sz w:val="2"/>
                <w:szCs w:val="2"/>
              </w:rPr>
            </w:pPr>
          </w:p>
        </w:tc>
        <w:tc>
          <w:tcPr>
            <w:tcW w:w="4564" w:type="dxa"/>
            <w:shd w:val="clear" w:color="auto" w:fill="D9D9D9"/>
          </w:tcPr>
          <w:p w14:paraId="5C0D8041" w14:textId="77777777" w:rsidR="002E346F" w:rsidRDefault="00FF2A39">
            <w:pPr>
              <w:pStyle w:val="TableParagraph"/>
              <w:spacing w:before="2" w:line="222" w:lineRule="exact"/>
              <w:ind w:left="84"/>
              <w:rPr>
                <w:sz w:val="20"/>
              </w:rPr>
            </w:pPr>
            <w:r>
              <w:rPr>
                <w:sz w:val="20"/>
              </w:rPr>
              <w:t>Brake</w:t>
            </w:r>
            <w:r>
              <w:rPr>
                <w:spacing w:val="-5"/>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7"/>
                <w:sz w:val="20"/>
              </w:rPr>
              <w:t xml:space="preserve"> </w:t>
            </w:r>
            <w:r>
              <w:rPr>
                <w:sz w:val="20"/>
              </w:rPr>
              <w:t>worn</w:t>
            </w:r>
            <w:r>
              <w:rPr>
                <w:spacing w:val="-2"/>
                <w:sz w:val="20"/>
              </w:rPr>
              <w:t xml:space="preserve"> </w:t>
            </w:r>
            <w:r>
              <w:rPr>
                <w:sz w:val="20"/>
              </w:rPr>
              <w:t>brake</w:t>
            </w:r>
            <w:r>
              <w:rPr>
                <w:spacing w:val="-6"/>
                <w:sz w:val="20"/>
              </w:rPr>
              <w:t xml:space="preserve"> </w:t>
            </w:r>
            <w:r>
              <w:rPr>
                <w:spacing w:val="-4"/>
                <w:sz w:val="20"/>
              </w:rPr>
              <w:t>pads</w:t>
            </w:r>
          </w:p>
        </w:tc>
        <w:tc>
          <w:tcPr>
            <w:tcW w:w="673" w:type="dxa"/>
            <w:shd w:val="clear" w:color="auto" w:fill="D9D9D9"/>
          </w:tcPr>
          <w:p w14:paraId="0CFE2ACA" w14:textId="77777777" w:rsidR="002E346F" w:rsidRDefault="00FF2A39">
            <w:pPr>
              <w:pStyle w:val="TableParagraph"/>
              <w:spacing w:before="2" w:line="222" w:lineRule="exact"/>
              <w:ind w:left="83"/>
              <w:rPr>
                <w:sz w:val="20"/>
              </w:rPr>
            </w:pPr>
            <w:r>
              <w:rPr>
                <w:spacing w:val="-5"/>
                <w:sz w:val="20"/>
              </w:rPr>
              <w:t>Yes</w:t>
            </w:r>
          </w:p>
        </w:tc>
        <w:tc>
          <w:tcPr>
            <w:tcW w:w="674" w:type="dxa"/>
            <w:shd w:val="clear" w:color="auto" w:fill="D9D9D9"/>
          </w:tcPr>
          <w:p w14:paraId="0DBC2D73" w14:textId="77777777" w:rsidR="002E346F" w:rsidRDefault="00FF2A39">
            <w:pPr>
              <w:pStyle w:val="TableParagraph"/>
              <w:spacing w:before="2" w:line="222" w:lineRule="exact"/>
              <w:ind w:left="83"/>
              <w:rPr>
                <w:sz w:val="20"/>
              </w:rPr>
            </w:pPr>
            <w:r>
              <w:rPr>
                <w:spacing w:val="-5"/>
                <w:sz w:val="20"/>
              </w:rPr>
              <w:t>Yes</w:t>
            </w:r>
          </w:p>
        </w:tc>
        <w:tc>
          <w:tcPr>
            <w:tcW w:w="1084" w:type="dxa"/>
            <w:tcBorders>
              <w:right w:val="nil"/>
            </w:tcBorders>
            <w:shd w:val="clear" w:color="auto" w:fill="D9D9D9"/>
          </w:tcPr>
          <w:p w14:paraId="072852BF" w14:textId="77777777" w:rsidR="002E346F" w:rsidRDefault="00FF2A39">
            <w:pPr>
              <w:pStyle w:val="TableParagraph"/>
              <w:spacing w:before="2" w:line="222" w:lineRule="exact"/>
              <w:ind w:left="81"/>
              <w:rPr>
                <w:sz w:val="20"/>
              </w:rPr>
            </w:pPr>
            <w:r>
              <w:rPr>
                <w:spacing w:val="-5"/>
                <w:sz w:val="20"/>
              </w:rPr>
              <w:t>Yes</w:t>
            </w:r>
          </w:p>
        </w:tc>
      </w:tr>
      <w:tr w:rsidR="002E346F" w14:paraId="3BBDB900" w14:textId="77777777">
        <w:trPr>
          <w:trHeight w:val="243"/>
        </w:trPr>
        <w:tc>
          <w:tcPr>
            <w:tcW w:w="538" w:type="dxa"/>
            <w:vMerge/>
            <w:tcBorders>
              <w:top w:val="nil"/>
              <w:left w:val="nil"/>
            </w:tcBorders>
            <w:shd w:val="clear" w:color="auto" w:fill="808080"/>
          </w:tcPr>
          <w:p w14:paraId="2DCE2D9A" w14:textId="77777777" w:rsidR="002E346F" w:rsidRDefault="002E346F">
            <w:pPr>
              <w:rPr>
                <w:sz w:val="2"/>
                <w:szCs w:val="2"/>
              </w:rPr>
            </w:pPr>
          </w:p>
        </w:tc>
        <w:tc>
          <w:tcPr>
            <w:tcW w:w="1527" w:type="dxa"/>
            <w:vMerge/>
            <w:tcBorders>
              <w:top w:val="nil"/>
            </w:tcBorders>
            <w:shd w:val="clear" w:color="auto" w:fill="D9D9D9"/>
          </w:tcPr>
          <w:p w14:paraId="59B84941" w14:textId="77777777" w:rsidR="002E346F" w:rsidRDefault="002E346F">
            <w:pPr>
              <w:rPr>
                <w:sz w:val="2"/>
                <w:szCs w:val="2"/>
              </w:rPr>
            </w:pPr>
          </w:p>
        </w:tc>
        <w:tc>
          <w:tcPr>
            <w:tcW w:w="4564" w:type="dxa"/>
            <w:shd w:val="clear" w:color="auto" w:fill="D9D9D9"/>
          </w:tcPr>
          <w:p w14:paraId="0DDF3A6D" w14:textId="77777777" w:rsidR="002E346F" w:rsidRDefault="00FF2A39">
            <w:pPr>
              <w:pStyle w:val="TableParagraph"/>
              <w:spacing w:before="1" w:line="222" w:lineRule="exact"/>
              <w:ind w:left="84"/>
              <w:rPr>
                <w:sz w:val="20"/>
              </w:rPr>
            </w:pPr>
            <w:r>
              <w:rPr>
                <w:sz w:val="20"/>
              </w:rPr>
              <w:t>Springs</w:t>
            </w:r>
            <w:r>
              <w:rPr>
                <w:spacing w:val="-6"/>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7"/>
                <w:sz w:val="20"/>
              </w:rPr>
              <w:t xml:space="preserve"> </w:t>
            </w:r>
            <w:r>
              <w:rPr>
                <w:sz w:val="20"/>
              </w:rPr>
              <w:t>worn</w:t>
            </w:r>
            <w:r>
              <w:rPr>
                <w:spacing w:val="-6"/>
                <w:sz w:val="20"/>
              </w:rPr>
              <w:t xml:space="preserve"> </w:t>
            </w:r>
            <w:r>
              <w:rPr>
                <w:sz w:val="20"/>
              </w:rPr>
              <w:t>or</w:t>
            </w:r>
            <w:r>
              <w:rPr>
                <w:spacing w:val="-5"/>
                <w:sz w:val="20"/>
              </w:rPr>
              <w:t xml:space="preserve"> </w:t>
            </w:r>
            <w:r>
              <w:rPr>
                <w:sz w:val="20"/>
              </w:rPr>
              <w:t>aged</w:t>
            </w:r>
            <w:r>
              <w:rPr>
                <w:spacing w:val="-5"/>
                <w:sz w:val="20"/>
              </w:rPr>
              <w:t xml:space="preserve"> </w:t>
            </w:r>
            <w:r>
              <w:rPr>
                <w:spacing w:val="-2"/>
                <w:sz w:val="20"/>
              </w:rPr>
              <w:t>springs</w:t>
            </w:r>
          </w:p>
        </w:tc>
        <w:tc>
          <w:tcPr>
            <w:tcW w:w="673" w:type="dxa"/>
            <w:shd w:val="clear" w:color="auto" w:fill="D9D9D9"/>
          </w:tcPr>
          <w:p w14:paraId="47D12C15" w14:textId="77777777" w:rsidR="002E346F" w:rsidRDefault="00FF2A39">
            <w:pPr>
              <w:pStyle w:val="TableParagraph"/>
              <w:spacing w:before="1" w:line="222" w:lineRule="exact"/>
              <w:ind w:left="83"/>
              <w:rPr>
                <w:sz w:val="20"/>
              </w:rPr>
            </w:pPr>
            <w:r>
              <w:rPr>
                <w:spacing w:val="-5"/>
                <w:sz w:val="20"/>
              </w:rPr>
              <w:t>Yes</w:t>
            </w:r>
          </w:p>
        </w:tc>
        <w:tc>
          <w:tcPr>
            <w:tcW w:w="674" w:type="dxa"/>
            <w:shd w:val="clear" w:color="auto" w:fill="D9D9D9"/>
          </w:tcPr>
          <w:p w14:paraId="3E94FC38" w14:textId="77777777" w:rsidR="002E346F" w:rsidRDefault="00FF2A39">
            <w:pPr>
              <w:pStyle w:val="TableParagraph"/>
              <w:spacing w:before="1" w:line="222" w:lineRule="exact"/>
              <w:ind w:left="83"/>
              <w:rPr>
                <w:sz w:val="20"/>
              </w:rPr>
            </w:pPr>
            <w:r>
              <w:rPr>
                <w:spacing w:val="-5"/>
                <w:sz w:val="20"/>
              </w:rPr>
              <w:t>Yes</w:t>
            </w:r>
          </w:p>
        </w:tc>
        <w:tc>
          <w:tcPr>
            <w:tcW w:w="1084" w:type="dxa"/>
            <w:tcBorders>
              <w:right w:val="nil"/>
            </w:tcBorders>
            <w:shd w:val="clear" w:color="auto" w:fill="D9D9D9"/>
          </w:tcPr>
          <w:p w14:paraId="749CBAF8" w14:textId="77777777" w:rsidR="002E346F" w:rsidRDefault="00FF2A39">
            <w:pPr>
              <w:pStyle w:val="TableParagraph"/>
              <w:spacing w:before="1" w:line="222" w:lineRule="exact"/>
              <w:ind w:left="81"/>
              <w:rPr>
                <w:sz w:val="20"/>
              </w:rPr>
            </w:pPr>
            <w:r>
              <w:rPr>
                <w:spacing w:val="-5"/>
                <w:sz w:val="20"/>
              </w:rPr>
              <w:t>Yes</w:t>
            </w:r>
          </w:p>
        </w:tc>
      </w:tr>
      <w:tr w:rsidR="002E346F" w14:paraId="5BD56DBE" w14:textId="77777777">
        <w:trPr>
          <w:trHeight w:val="487"/>
        </w:trPr>
        <w:tc>
          <w:tcPr>
            <w:tcW w:w="538" w:type="dxa"/>
            <w:vMerge/>
            <w:tcBorders>
              <w:top w:val="nil"/>
              <w:left w:val="nil"/>
            </w:tcBorders>
            <w:shd w:val="clear" w:color="auto" w:fill="808080"/>
          </w:tcPr>
          <w:p w14:paraId="786F070B" w14:textId="77777777" w:rsidR="002E346F" w:rsidRDefault="002E346F">
            <w:pPr>
              <w:rPr>
                <w:sz w:val="2"/>
                <w:szCs w:val="2"/>
              </w:rPr>
            </w:pPr>
          </w:p>
        </w:tc>
        <w:tc>
          <w:tcPr>
            <w:tcW w:w="1527" w:type="dxa"/>
            <w:vMerge/>
            <w:tcBorders>
              <w:top w:val="nil"/>
            </w:tcBorders>
            <w:shd w:val="clear" w:color="auto" w:fill="D9D9D9"/>
          </w:tcPr>
          <w:p w14:paraId="566E2D3A" w14:textId="77777777" w:rsidR="002E346F" w:rsidRDefault="002E346F">
            <w:pPr>
              <w:rPr>
                <w:sz w:val="2"/>
                <w:szCs w:val="2"/>
              </w:rPr>
            </w:pPr>
          </w:p>
        </w:tc>
        <w:tc>
          <w:tcPr>
            <w:tcW w:w="4564" w:type="dxa"/>
            <w:shd w:val="clear" w:color="auto" w:fill="D9D9D9"/>
          </w:tcPr>
          <w:p w14:paraId="5BC9EA34" w14:textId="77777777" w:rsidR="002E346F" w:rsidRDefault="00FF2A39">
            <w:pPr>
              <w:pStyle w:val="TableParagraph"/>
              <w:spacing w:before="3" w:line="243" w:lineRule="exact"/>
              <w:ind w:left="84"/>
              <w:rPr>
                <w:sz w:val="20"/>
              </w:rPr>
            </w:pPr>
            <w:r>
              <w:rPr>
                <w:sz w:val="20"/>
              </w:rPr>
              <w:t>Gear</w:t>
            </w:r>
            <w:r>
              <w:rPr>
                <w:spacing w:val="-7"/>
                <w:sz w:val="20"/>
              </w:rPr>
              <w:t xml:space="preserve"> </w:t>
            </w:r>
            <w:r>
              <w:rPr>
                <w:sz w:val="20"/>
              </w:rPr>
              <w:t>warning</w:t>
            </w:r>
            <w:r>
              <w:rPr>
                <w:spacing w:val="-3"/>
                <w:sz w:val="20"/>
              </w:rPr>
              <w:t xml:space="preserve"> </w:t>
            </w:r>
            <w:r>
              <w:rPr>
                <w:sz w:val="20"/>
              </w:rPr>
              <w:t>—</w:t>
            </w:r>
            <w:r>
              <w:rPr>
                <w:spacing w:val="-6"/>
                <w:sz w:val="20"/>
              </w:rPr>
              <w:t xml:space="preserve"> </w:t>
            </w:r>
            <w:r>
              <w:rPr>
                <w:sz w:val="20"/>
              </w:rPr>
              <w:t>removal</w:t>
            </w:r>
            <w:r>
              <w:rPr>
                <w:spacing w:val="-6"/>
                <w:sz w:val="20"/>
              </w:rPr>
              <w:t xml:space="preserve"> </w:t>
            </w:r>
            <w:r>
              <w:rPr>
                <w:sz w:val="20"/>
              </w:rPr>
              <w:t>or</w:t>
            </w:r>
            <w:r>
              <w:rPr>
                <w:spacing w:val="-6"/>
                <w:sz w:val="20"/>
              </w:rPr>
              <w:t xml:space="preserve"> </w:t>
            </w:r>
            <w:r>
              <w:rPr>
                <w:sz w:val="20"/>
              </w:rPr>
              <w:t>reinstallation</w:t>
            </w:r>
            <w:r>
              <w:rPr>
                <w:spacing w:val="-7"/>
                <w:sz w:val="20"/>
              </w:rPr>
              <w:t xml:space="preserve"> </w:t>
            </w:r>
            <w:r>
              <w:rPr>
                <w:sz w:val="20"/>
              </w:rPr>
              <w:t>of</w:t>
            </w:r>
            <w:r>
              <w:rPr>
                <w:spacing w:val="-8"/>
                <w:sz w:val="20"/>
              </w:rPr>
              <w:t xml:space="preserve"> </w:t>
            </w:r>
            <w:r>
              <w:rPr>
                <w:spacing w:val="-2"/>
                <w:sz w:val="20"/>
              </w:rPr>
              <w:t>simple</w:t>
            </w:r>
          </w:p>
          <w:p w14:paraId="6C2AA873" w14:textId="77777777" w:rsidR="002E346F" w:rsidRDefault="00FF2A39">
            <w:pPr>
              <w:pStyle w:val="TableParagraph"/>
              <w:spacing w:line="221" w:lineRule="exact"/>
              <w:ind w:left="84"/>
              <w:rPr>
                <w:sz w:val="20"/>
              </w:rPr>
            </w:pPr>
            <w:r>
              <w:rPr>
                <w:spacing w:val="-2"/>
                <w:sz w:val="20"/>
              </w:rPr>
              <w:t>gear-warning</w:t>
            </w:r>
            <w:r>
              <w:rPr>
                <w:spacing w:val="11"/>
                <w:sz w:val="20"/>
              </w:rPr>
              <w:t xml:space="preserve"> </w:t>
            </w:r>
            <w:r>
              <w:rPr>
                <w:spacing w:val="-2"/>
                <w:sz w:val="20"/>
              </w:rPr>
              <w:t>systems</w:t>
            </w:r>
          </w:p>
        </w:tc>
        <w:tc>
          <w:tcPr>
            <w:tcW w:w="673" w:type="dxa"/>
            <w:shd w:val="clear" w:color="auto" w:fill="D9D9D9"/>
          </w:tcPr>
          <w:p w14:paraId="3B8D42A2" w14:textId="77777777" w:rsidR="002E346F" w:rsidRDefault="00FF2A39">
            <w:pPr>
              <w:pStyle w:val="TableParagraph"/>
              <w:spacing w:before="3"/>
              <w:ind w:left="83"/>
              <w:rPr>
                <w:sz w:val="20"/>
              </w:rPr>
            </w:pPr>
            <w:r>
              <w:rPr>
                <w:spacing w:val="-5"/>
                <w:sz w:val="20"/>
              </w:rPr>
              <w:t>Yes</w:t>
            </w:r>
          </w:p>
        </w:tc>
        <w:tc>
          <w:tcPr>
            <w:tcW w:w="674" w:type="dxa"/>
            <w:shd w:val="clear" w:color="auto" w:fill="D9D9D9"/>
          </w:tcPr>
          <w:p w14:paraId="35420842" w14:textId="77777777" w:rsidR="002E346F" w:rsidRDefault="00FF2A39">
            <w:pPr>
              <w:pStyle w:val="TableParagraph"/>
              <w:spacing w:before="3"/>
              <w:ind w:left="83"/>
              <w:rPr>
                <w:sz w:val="20"/>
              </w:rPr>
            </w:pPr>
            <w:r>
              <w:rPr>
                <w:spacing w:val="-5"/>
                <w:sz w:val="20"/>
              </w:rPr>
              <w:t>Yes</w:t>
            </w:r>
          </w:p>
        </w:tc>
        <w:tc>
          <w:tcPr>
            <w:tcW w:w="1084" w:type="dxa"/>
            <w:tcBorders>
              <w:right w:val="nil"/>
            </w:tcBorders>
            <w:shd w:val="clear" w:color="auto" w:fill="D9D9D9"/>
          </w:tcPr>
          <w:p w14:paraId="4143A9C9" w14:textId="77777777" w:rsidR="002E346F" w:rsidRDefault="00FF2A39">
            <w:pPr>
              <w:pStyle w:val="TableParagraph"/>
              <w:spacing w:before="3"/>
              <w:ind w:left="81"/>
              <w:rPr>
                <w:sz w:val="20"/>
              </w:rPr>
            </w:pPr>
            <w:r>
              <w:rPr>
                <w:spacing w:val="-5"/>
                <w:sz w:val="20"/>
              </w:rPr>
              <w:t>Yes</w:t>
            </w:r>
          </w:p>
        </w:tc>
      </w:tr>
      <w:tr w:rsidR="002E346F" w14:paraId="0D62F827" w14:textId="77777777">
        <w:trPr>
          <w:trHeight w:val="491"/>
        </w:trPr>
        <w:tc>
          <w:tcPr>
            <w:tcW w:w="538" w:type="dxa"/>
            <w:tcBorders>
              <w:left w:val="nil"/>
              <w:bottom w:val="nil"/>
            </w:tcBorders>
            <w:shd w:val="clear" w:color="auto" w:fill="808080"/>
          </w:tcPr>
          <w:p w14:paraId="25DFF72E" w14:textId="77777777" w:rsidR="002E346F" w:rsidRDefault="00FF2A39">
            <w:pPr>
              <w:pStyle w:val="TableParagraph"/>
              <w:spacing w:before="3"/>
              <w:ind w:left="0" w:right="139"/>
              <w:jc w:val="center"/>
              <w:rPr>
                <w:b/>
                <w:sz w:val="20"/>
              </w:rPr>
            </w:pPr>
            <w:r>
              <w:rPr>
                <w:b/>
                <w:color w:val="FFFFFF"/>
                <w:spacing w:val="-5"/>
                <w:sz w:val="20"/>
              </w:rPr>
              <w:t>33</w:t>
            </w:r>
          </w:p>
        </w:tc>
        <w:tc>
          <w:tcPr>
            <w:tcW w:w="1527" w:type="dxa"/>
            <w:tcBorders>
              <w:bottom w:val="nil"/>
            </w:tcBorders>
            <w:shd w:val="clear" w:color="auto" w:fill="D9D9D9"/>
          </w:tcPr>
          <w:p w14:paraId="1C1A5B6E" w14:textId="77777777" w:rsidR="002E346F" w:rsidRDefault="00FF2A39">
            <w:pPr>
              <w:pStyle w:val="TableParagraph"/>
              <w:spacing w:before="3"/>
              <w:ind w:left="85"/>
              <w:rPr>
                <w:sz w:val="20"/>
              </w:rPr>
            </w:pPr>
            <w:r>
              <w:rPr>
                <w:spacing w:val="-2"/>
                <w:sz w:val="20"/>
              </w:rPr>
              <w:t>Lights</w:t>
            </w:r>
          </w:p>
        </w:tc>
        <w:tc>
          <w:tcPr>
            <w:tcW w:w="4564" w:type="dxa"/>
            <w:tcBorders>
              <w:bottom w:val="nil"/>
            </w:tcBorders>
            <w:shd w:val="clear" w:color="auto" w:fill="D9D9D9"/>
          </w:tcPr>
          <w:p w14:paraId="3A325BE2" w14:textId="77777777" w:rsidR="002E346F" w:rsidRDefault="00FF2A39">
            <w:pPr>
              <w:pStyle w:val="TableParagraph"/>
              <w:spacing w:line="240" w:lineRule="atLeast"/>
              <w:ind w:left="84"/>
              <w:rPr>
                <w:sz w:val="20"/>
              </w:rPr>
            </w:pPr>
            <w:r>
              <w:rPr>
                <w:sz w:val="20"/>
              </w:rPr>
              <w:t>Lights</w:t>
            </w:r>
            <w:r>
              <w:rPr>
                <w:spacing w:val="-6"/>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internal</w:t>
            </w:r>
            <w:r>
              <w:rPr>
                <w:spacing w:val="-6"/>
                <w:sz w:val="20"/>
              </w:rPr>
              <w:t xml:space="preserve"> </w:t>
            </w:r>
            <w:r>
              <w:rPr>
                <w:sz w:val="20"/>
              </w:rPr>
              <w:t>and</w:t>
            </w:r>
            <w:r>
              <w:rPr>
                <w:spacing w:val="-6"/>
                <w:sz w:val="20"/>
              </w:rPr>
              <w:t xml:space="preserve"> </w:t>
            </w:r>
            <w:r>
              <w:rPr>
                <w:sz w:val="20"/>
              </w:rPr>
              <w:t>external</w:t>
            </w:r>
            <w:r>
              <w:rPr>
                <w:spacing w:val="-6"/>
                <w:sz w:val="20"/>
              </w:rPr>
              <w:t xml:space="preserve"> </w:t>
            </w:r>
            <w:r>
              <w:rPr>
                <w:sz w:val="20"/>
              </w:rPr>
              <w:t>bulbs, filaments, reflectors and lenses</w:t>
            </w:r>
          </w:p>
        </w:tc>
        <w:tc>
          <w:tcPr>
            <w:tcW w:w="673" w:type="dxa"/>
            <w:tcBorders>
              <w:bottom w:val="nil"/>
            </w:tcBorders>
            <w:shd w:val="clear" w:color="auto" w:fill="D9D9D9"/>
          </w:tcPr>
          <w:p w14:paraId="38FBCD89" w14:textId="77777777" w:rsidR="002E346F" w:rsidRDefault="00FF2A39">
            <w:pPr>
              <w:pStyle w:val="TableParagraph"/>
              <w:spacing w:before="3"/>
              <w:ind w:left="83"/>
              <w:rPr>
                <w:sz w:val="20"/>
              </w:rPr>
            </w:pPr>
            <w:r>
              <w:rPr>
                <w:spacing w:val="-5"/>
                <w:sz w:val="20"/>
              </w:rPr>
              <w:t>n/a</w:t>
            </w:r>
          </w:p>
        </w:tc>
        <w:tc>
          <w:tcPr>
            <w:tcW w:w="674" w:type="dxa"/>
            <w:tcBorders>
              <w:bottom w:val="nil"/>
            </w:tcBorders>
            <w:shd w:val="clear" w:color="auto" w:fill="D9D9D9"/>
          </w:tcPr>
          <w:p w14:paraId="2F08D1D8" w14:textId="77777777" w:rsidR="002E346F" w:rsidRDefault="00FF2A39">
            <w:pPr>
              <w:pStyle w:val="TableParagraph"/>
              <w:spacing w:before="3"/>
              <w:ind w:left="83"/>
              <w:rPr>
                <w:sz w:val="20"/>
              </w:rPr>
            </w:pPr>
            <w:r>
              <w:rPr>
                <w:spacing w:val="-5"/>
                <w:sz w:val="20"/>
              </w:rPr>
              <w:t>n/a</w:t>
            </w:r>
          </w:p>
        </w:tc>
        <w:tc>
          <w:tcPr>
            <w:tcW w:w="1084" w:type="dxa"/>
            <w:tcBorders>
              <w:bottom w:val="nil"/>
              <w:right w:val="nil"/>
            </w:tcBorders>
            <w:shd w:val="clear" w:color="auto" w:fill="D9D9D9"/>
          </w:tcPr>
          <w:p w14:paraId="0067137B" w14:textId="77777777" w:rsidR="002E346F" w:rsidRDefault="00FF2A39">
            <w:pPr>
              <w:pStyle w:val="TableParagraph"/>
              <w:spacing w:before="3"/>
              <w:ind w:left="81"/>
              <w:rPr>
                <w:sz w:val="20"/>
              </w:rPr>
            </w:pPr>
            <w:r>
              <w:rPr>
                <w:spacing w:val="-5"/>
                <w:sz w:val="20"/>
              </w:rPr>
              <w:t>Yes</w:t>
            </w:r>
          </w:p>
        </w:tc>
      </w:tr>
    </w:tbl>
    <w:p w14:paraId="28D6B8ED" w14:textId="77777777" w:rsidR="002E346F" w:rsidRDefault="002E346F">
      <w:pPr>
        <w:pStyle w:val="TableParagraph"/>
        <w:rPr>
          <w:sz w:val="20"/>
        </w:rPr>
        <w:sectPr w:rsidR="002E346F">
          <w:pgSz w:w="11910" w:h="16840"/>
          <w:pgMar w:top="1800" w:right="720" w:bottom="1180" w:left="1080" w:header="742" w:footer="994" w:gutter="0"/>
          <w:cols w:space="720"/>
        </w:sectPr>
      </w:pPr>
    </w:p>
    <w:p w14:paraId="50812C40" w14:textId="77777777" w:rsidR="002E346F" w:rsidRDefault="002E346F">
      <w:pPr>
        <w:pStyle w:val="BodyText"/>
        <w:spacing w:before="0"/>
        <w:ind w:left="0" w:firstLine="0"/>
        <w:rPr>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79"/>
        <w:gridCol w:w="1526"/>
        <w:gridCol w:w="4563"/>
        <w:gridCol w:w="672"/>
        <w:gridCol w:w="673"/>
        <w:gridCol w:w="1125"/>
      </w:tblGrid>
      <w:tr w:rsidR="002E346F" w14:paraId="1549CBD3" w14:textId="77777777">
        <w:trPr>
          <w:trHeight w:val="243"/>
          <w:tblCellSpacing w:w="21" w:type="dxa"/>
        </w:trPr>
        <w:tc>
          <w:tcPr>
            <w:tcW w:w="516" w:type="dxa"/>
            <w:tcBorders>
              <w:top w:val="nil"/>
              <w:left w:val="nil"/>
            </w:tcBorders>
            <w:shd w:val="clear" w:color="auto" w:fill="808080"/>
          </w:tcPr>
          <w:p w14:paraId="068B8299" w14:textId="77777777" w:rsidR="002E346F" w:rsidRDefault="00FF2A39">
            <w:pPr>
              <w:pStyle w:val="TableParagraph"/>
              <w:spacing w:before="1" w:line="222" w:lineRule="exact"/>
              <w:ind w:left="0" w:right="2"/>
              <w:jc w:val="center"/>
              <w:rPr>
                <w:b/>
                <w:sz w:val="20"/>
              </w:rPr>
            </w:pPr>
            <w:r>
              <w:rPr>
                <w:b/>
                <w:color w:val="FFFFFF"/>
                <w:spacing w:val="-5"/>
                <w:sz w:val="20"/>
              </w:rPr>
              <w:t>ATA</w:t>
            </w:r>
          </w:p>
        </w:tc>
        <w:tc>
          <w:tcPr>
            <w:tcW w:w="1484" w:type="dxa"/>
            <w:tcBorders>
              <w:top w:val="nil"/>
            </w:tcBorders>
            <w:shd w:val="clear" w:color="auto" w:fill="808080"/>
          </w:tcPr>
          <w:p w14:paraId="311DD7E9" w14:textId="77777777" w:rsidR="002E346F" w:rsidRDefault="00FF2A39">
            <w:pPr>
              <w:pStyle w:val="TableParagraph"/>
              <w:spacing w:before="1" w:line="222" w:lineRule="exact"/>
              <w:ind w:left="0" w:right="2"/>
              <w:jc w:val="center"/>
              <w:rPr>
                <w:b/>
                <w:sz w:val="20"/>
              </w:rPr>
            </w:pPr>
            <w:r>
              <w:rPr>
                <w:b/>
                <w:color w:val="FFFFFF"/>
                <w:spacing w:val="-4"/>
                <w:sz w:val="20"/>
              </w:rPr>
              <w:t>Area</w:t>
            </w:r>
          </w:p>
        </w:tc>
        <w:tc>
          <w:tcPr>
            <w:tcW w:w="4521" w:type="dxa"/>
            <w:tcBorders>
              <w:top w:val="nil"/>
            </w:tcBorders>
            <w:shd w:val="clear" w:color="auto" w:fill="808080"/>
          </w:tcPr>
          <w:p w14:paraId="60F0E58D" w14:textId="77777777" w:rsidR="002E346F" w:rsidRDefault="00FF2A39">
            <w:pPr>
              <w:pStyle w:val="TableParagraph"/>
              <w:spacing w:before="1" w:line="222" w:lineRule="exact"/>
              <w:ind w:left="0" w:right="6"/>
              <w:jc w:val="center"/>
              <w:rPr>
                <w:b/>
                <w:sz w:val="20"/>
              </w:rPr>
            </w:pPr>
            <w:r>
              <w:rPr>
                <w:b/>
                <w:color w:val="FFFFFF"/>
                <w:spacing w:val="-4"/>
                <w:sz w:val="20"/>
              </w:rPr>
              <w:t>Task</w:t>
            </w:r>
          </w:p>
        </w:tc>
        <w:tc>
          <w:tcPr>
            <w:tcW w:w="630" w:type="dxa"/>
            <w:tcBorders>
              <w:top w:val="nil"/>
            </w:tcBorders>
            <w:shd w:val="clear" w:color="auto" w:fill="808080"/>
          </w:tcPr>
          <w:p w14:paraId="14A33F3F" w14:textId="77777777" w:rsidR="002E346F" w:rsidRDefault="00FF2A39">
            <w:pPr>
              <w:pStyle w:val="TableParagraph"/>
              <w:spacing w:before="1" w:line="222" w:lineRule="exact"/>
              <w:ind w:left="0" w:right="5"/>
              <w:jc w:val="center"/>
              <w:rPr>
                <w:b/>
                <w:sz w:val="20"/>
              </w:rPr>
            </w:pPr>
            <w:r>
              <w:rPr>
                <w:b/>
                <w:color w:val="FFFFFF"/>
                <w:spacing w:val="-5"/>
                <w:sz w:val="20"/>
              </w:rPr>
              <w:t>SP</w:t>
            </w:r>
          </w:p>
        </w:tc>
        <w:tc>
          <w:tcPr>
            <w:tcW w:w="631" w:type="dxa"/>
            <w:tcBorders>
              <w:top w:val="nil"/>
            </w:tcBorders>
            <w:shd w:val="clear" w:color="auto" w:fill="808080"/>
          </w:tcPr>
          <w:p w14:paraId="55BE1260" w14:textId="77777777" w:rsidR="002E346F" w:rsidRDefault="00FF2A39">
            <w:pPr>
              <w:pStyle w:val="TableParagraph"/>
              <w:spacing w:before="1" w:line="222" w:lineRule="exact"/>
              <w:ind w:left="115"/>
              <w:rPr>
                <w:b/>
                <w:sz w:val="20"/>
              </w:rPr>
            </w:pPr>
            <w:r>
              <w:rPr>
                <w:b/>
                <w:color w:val="FFFFFF"/>
                <w:spacing w:val="-4"/>
                <w:sz w:val="20"/>
              </w:rPr>
              <w:t>SSPS</w:t>
            </w:r>
          </w:p>
        </w:tc>
        <w:tc>
          <w:tcPr>
            <w:tcW w:w="1062" w:type="dxa"/>
            <w:tcBorders>
              <w:top w:val="nil"/>
              <w:right w:val="nil"/>
            </w:tcBorders>
            <w:shd w:val="clear" w:color="auto" w:fill="808080"/>
          </w:tcPr>
          <w:p w14:paraId="77D3D971" w14:textId="77777777" w:rsidR="002E346F" w:rsidRDefault="00FF2A39">
            <w:pPr>
              <w:pStyle w:val="TableParagraph"/>
              <w:spacing w:before="1" w:line="222" w:lineRule="exact"/>
              <w:ind w:left="91"/>
              <w:rPr>
                <w:b/>
                <w:sz w:val="20"/>
              </w:rPr>
            </w:pPr>
            <w:r>
              <w:rPr>
                <w:b/>
                <w:color w:val="FFFFFF"/>
                <w:spacing w:val="-2"/>
                <w:sz w:val="20"/>
              </w:rPr>
              <w:t>SLPS/TMG</w:t>
            </w:r>
          </w:p>
        </w:tc>
      </w:tr>
      <w:tr w:rsidR="002E346F" w14:paraId="4545B2E3" w14:textId="77777777">
        <w:trPr>
          <w:trHeight w:val="977"/>
          <w:tblCellSpacing w:w="21" w:type="dxa"/>
        </w:trPr>
        <w:tc>
          <w:tcPr>
            <w:tcW w:w="516" w:type="dxa"/>
            <w:vMerge w:val="restart"/>
            <w:tcBorders>
              <w:left w:val="nil"/>
            </w:tcBorders>
            <w:shd w:val="clear" w:color="auto" w:fill="808080"/>
          </w:tcPr>
          <w:p w14:paraId="4B1D1639" w14:textId="77777777" w:rsidR="002E346F" w:rsidRDefault="00FF2A39">
            <w:pPr>
              <w:pStyle w:val="TableParagraph"/>
              <w:spacing w:before="3"/>
              <w:rPr>
                <w:b/>
                <w:sz w:val="20"/>
              </w:rPr>
            </w:pPr>
            <w:r>
              <w:rPr>
                <w:b/>
                <w:color w:val="FFFFFF"/>
                <w:spacing w:val="-5"/>
                <w:sz w:val="20"/>
              </w:rPr>
              <w:t>34</w:t>
            </w:r>
          </w:p>
        </w:tc>
        <w:tc>
          <w:tcPr>
            <w:tcW w:w="1484" w:type="dxa"/>
            <w:vMerge w:val="restart"/>
            <w:shd w:val="clear" w:color="auto" w:fill="D9D9D9"/>
          </w:tcPr>
          <w:p w14:paraId="35EA67DE" w14:textId="77777777" w:rsidR="002E346F" w:rsidRDefault="00FF2A39">
            <w:pPr>
              <w:pStyle w:val="TableParagraph"/>
              <w:spacing w:before="3"/>
              <w:ind w:left="85"/>
              <w:rPr>
                <w:sz w:val="20"/>
              </w:rPr>
            </w:pPr>
            <w:r>
              <w:rPr>
                <w:spacing w:val="-2"/>
                <w:sz w:val="20"/>
              </w:rPr>
              <w:t>Navigation</w:t>
            </w:r>
          </w:p>
        </w:tc>
        <w:tc>
          <w:tcPr>
            <w:tcW w:w="4521" w:type="dxa"/>
            <w:shd w:val="clear" w:color="auto" w:fill="D9D9D9"/>
          </w:tcPr>
          <w:p w14:paraId="7C9F7D59" w14:textId="77777777" w:rsidR="002E346F" w:rsidRDefault="00FF2A39">
            <w:pPr>
              <w:pStyle w:val="TableParagraph"/>
              <w:spacing w:before="3"/>
              <w:ind w:left="85" w:right="136"/>
              <w:rPr>
                <w:sz w:val="20"/>
              </w:rPr>
            </w:pPr>
            <w:r>
              <w:rPr>
                <w:sz w:val="20"/>
              </w:rPr>
              <w:t>Software — updating of self-contained, instrument- panel-mounted</w:t>
            </w:r>
            <w:r>
              <w:rPr>
                <w:spacing w:val="-11"/>
                <w:sz w:val="20"/>
              </w:rPr>
              <w:t xml:space="preserve"> </w:t>
            </w:r>
            <w:r>
              <w:rPr>
                <w:sz w:val="20"/>
              </w:rPr>
              <w:t>software,</w:t>
            </w:r>
            <w:r>
              <w:rPr>
                <w:spacing w:val="-11"/>
                <w:sz w:val="20"/>
              </w:rPr>
              <w:t xml:space="preserve"> </w:t>
            </w:r>
            <w:r>
              <w:rPr>
                <w:sz w:val="20"/>
              </w:rPr>
              <w:t>excluding</w:t>
            </w:r>
            <w:r>
              <w:rPr>
                <w:spacing w:val="-12"/>
                <w:sz w:val="20"/>
              </w:rPr>
              <w:t xml:space="preserve"> </w:t>
            </w:r>
            <w:r>
              <w:rPr>
                <w:sz w:val="20"/>
              </w:rPr>
              <w:t>automated</w:t>
            </w:r>
            <w:r>
              <w:rPr>
                <w:spacing w:val="-10"/>
                <w:sz w:val="20"/>
              </w:rPr>
              <w:t xml:space="preserve"> </w:t>
            </w:r>
            <w:r>
              <w:rPr>
                <w:sz w:val="20"/>
              </w:rPr>
              <w:t>flight control systems and transponders, and including</w:t>
            </w:r>
          </w:p>
          <w:p w14:paraId="0D98A709" w14:textId="77777777" w:rsidR="002E346F" w:rsidRDefault="00FF2A39">
            <w:pPr>
              <w:pStyle w:val="TableParagraph"/>
              <w:spacing w:line="222" w:lineRule="exact"/>
              <w:ind w:left="85"/>
              <w:rPr>
                <w:sz w:val="20"/>
              </w:rPr>
            </w:pPr>
            <w:r>
              <w:rPr>
                <w:sz w:val="20"/>
              </w:rPr>
              <w:t>update</w:t>
            </w:r>
            <w:r>
              <w:rPr>
                <w:spacing w:val="-7"/>
                <w:sz w:val="20"/>
              </w:rPr>
              <w:t xml:space="preserve"> </w:t>
            </w:r>
            <w:r>
              <w:rPr>
                <w:sz w:val="20"/>
              </w:rPr>
              <w:t>of</w:t>
            </w:r>
            <w:r>
              <w:rPr>
                <w:spacing w:val="-8"/>
                <w:sz w:val="20"/>
              </w:rPr>
              <w:t xml:space="preserve"> </w:t>
            </w:r>
            <w:r>
              <w:rPr>
                <w:sz w:val="20"/>
              </w:rPr>
              <w:t>non-required</w:t>
            </w:r>
            <w:r>
              <w:rPr>
                <w:spacing w:val="-6"/>
                <w:sz w:val="20"/>
              </w:rPr>
              <w:t xml:space="preserve"> </w:t>
            </w:r>
            <w:r>
              <w:rPr>
                <w:spacing w:val="-2"/>
                <w:sz w:val="20"/>
              </w:rPr>
              <w:t>instruments/equipment</w:t>
            </w:r>
          </w:p>
        </w:tc>
        <w:tc>
          <w:tcPr>
            <w:tcW w:w="630" w:type="dxa"/>
            <w:shd w:val="clear" w:color="auto" w:fill="D9D9D9"/>
          </w:tcPr>
          <w:p w14:paraId="344CC6BB"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0070D233"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033C8EFA" w14:textId="77777777" w:rsidR="002E346F" w:rsidRDefault="00FF2A39">
            <w:pPr>
              <w:pStyle w:val="TableParagraph"/>
              <w:spacing w:before="3"/>
              <w:ind w:left="82"/>
              <w:rPr>
                <w:sz w:val="20"/>
              </w:rPr>
            </w:pPr>
            <w:r>
              <w:rPr>
                <w:spacing w:val="-5"/>
                <w:sz w:val="20"/>
              </w:rPr>
              <w:t>Yes</w:t>
            </w:r>
          </w:p>
        </w:tc>
      </w:tr>
      <w:tr w:rsidR="002E346F" w14:paraId="442E46EA" w14:textId="77777777">
        <w:trPr>
          <w:trHeight w:val="1222"/>
          <w:tblCellSpacing w:w="21" w:type="dxa"/>
        </w:trPr>
        <w:tc>
          <w:tcPr>
            <w:tcW w:w="516" w:type="dxa"/>
            <w:vMerge/>
            <w:tcBorders>
              <w:top w:val="nil"/>
              <w:left w:val="nil"/>
            </w:tcBorders>
            <w:shd w:val="clear" w:color="auto" w:fill="808080"/>
          </w:tcPr>
          <w:p w14:paraId="1DEC77EF" w14:textId="77777777" w:rsidR="002E346F" w:rsidRDefault="002E346F">
            <w:pPr>
              <w:rPr>
                <w:sz w:val="2"/>
                <w:szCs w:val="2"/>
              </w:rPr>
            </w:pPr>
          </w:p>
        </w:tc>
        <w:tc>
          <w:tcPr>
            <w:tcW w:w="1484" w:type="dxa"/>
            <w:vMerge/>
            <w:tcBorders>
              <w:top w:val="nil"/>
            </w:tcBorders>
            <w:shd w:val="clear" w:color="auto" w:fill="D9D9D9"/>
          </w:tcPr>
          <w:p w14:paraId="13C1BF4E" w14:textId="77777777" w:rsidR="002E346F" w:rsidRDefault="002E346F">
            <w:pPr>
              <w:rPr>
                <w:sz w:val="2"/>
                <w:szCs w:val="2"/>
              </w:rPr>
            </w:pPr>
          </w:p>
        </w:tc>
        <w:tc>
          <w:tcPr>
            <w:tcW w:w="4521" w:type="dxa"/>
            <w:shd w:val="clear" w:color="auto" w:fill="D9D9D9"/>
          </w:tcPr>
          <w:p w14:paraId="0AD4BEA6" w14:textId="77777777" w:rsidR="002E346F" w:rsidRDefault="00FF2A39">
            <w:pPr>
              <w:pStyle w:val="TableParagraph"/>
              <w:spacing w:before="3"/>
              <w:ind w:left="85" w:right="113"/>
              <w:rPr>
                <w:sz w:val="20"/>
              </w:rPr>
            </w:pPr>
            <w:r>
              <w:rPr>
                <w:sz w:val="20"/>
              </w:rPr>
              <w:t>Navigation devices — removal and replacement of self-contained, instrument-panel-mounted navigation</w:t>
            </w:r>
            <w:r>
              <w:rPr>
                <w:spacing w:val="-10"/>
                <w:sz w:val="20"/>
              </w:rPr>
              <w:t xml:space="preserve"> </w:t>
            </w:r>
            <w:r>
              <w:rPr>
                <w:sz w:val="20"/>
              </w:rPr>
              <w:t>devices</w:t>
            </w:r>
            <w:r>
              <w:rPr>
                <w:spacing w:val="-12"/>
                <w:sz w:val="20"/>
              </w:rPr>
              <w:t xml:space="preserve"> </w:t>
            </w:r>
            <w:r>
              <w:rPr>
                <w:sz w:val="20"/>
              </w:rPr>
              <w:t>with</w:t>
            </w:r>
            <w:r>
              <w:rPr>
                <w:spacing w:val="-10"/>
                <w:sz w:val="20"/>
              </w:rPr>
              <w:t xml:space="preserve"> </w:t>
            </w:r>
            <w:r>
              <w:rPr>
                <w:sz w:val="20"/>
              </w:rPr>
              <w:t>quick-disconnect</w:t>
            </w:r>
            <w:r>
              <w:rPr>
                <w:spacing w:val="-10"/>
                <w:sz w:val="20"/>
              </w:rPr>
              <w:t xml:space="preserve"> </w:t>
            </w:r>
            <w:r>
              <w:rPr>
                <w:sz w:val="20"/>
              </w:rPr>
              <w:t>connectors, excluding automated flight control systems,</w:t>
            </w:r>
          </w:p>
          <w:p w14:paraId="1EA29955" w14:textId="77777777" w:rsidR="002E346F" w:rsidRDefault="00FF2A39">
            <w:pPr>
              <w:pStyle w:val="TableParagraph"/>
              <w:spacing w:line="222" w:lineRule="exact"/>
              <w:ind w:left="85"/>
              <w:rPr>
                <w:sz w:val="20"/>
              </w:rPr>
            </w:pPr>
            <w:r>
              <w:rPr>
                <w:sz w:val="20"/>
              </w:rPr>
              <w:t>transponders,</w:t>
            </w:r>
            <w:r>
              <w:rPr>
                <w:spacing w:val="-9"/>
                <w:sz w:val="20"/>
              </w:rPr>
              <w:t xml:space="preserve"> </w:t>
            </w:r>
            <w:r>
              <w:rPr>
                <w:sz w:val="20"/>
              </w:rPr>
              <w:t>primary</w:t>
            </w:r>
            <w:r>
              <w:rPr>
                <w:spacing w:val="-9"/>
                <w:sz w:val="20"/>
              </w:rPr>
              <w:t xml:space="preserve"> </w:t>
            </w:r>
            <w:r>
              <w:rPr>
                <w:sz w:val="20"/>
              </w:rPr>
              <w:t>flight</w:t>
            </w:r>
            <w:r>
              <w:rPr>
                <w:spacing w:val="-9"/>
                <w:sz w:val="20"/>
              </w:rPr>
              <w:t xml:space="preserve"> </w:t>
            </w:r>
            <w:r>
              <w:rPr>
                <w:sz w:val="20"/>
              </w:rPr>
              <w:t>control</w:t>
            </w:r>
            <w:r>
              <w:rPr>
                <w:spacing w:val="-9"/>
                <w:sz w:val="20"/>
              </w:rPr>
              <w:t xml:space="preserve"> </w:t>
            </w:r>
            <w:r>
              <w:rPr>
                <w:spacing w:val="-2"/>
                <w:sz w:val="20"/>
              </w:rPr>
              <w:t>system</w:t>
            </w:r>
          </w:p>
        </w:tc>
        <w:tc>
          <w:tcPr>
            <w:tcW w:w="630" w:type="dxa"/>
            <w:shd w:val="clear" w:color="auto" w:fill="D9D9D9"/>
          </w:tcPr>
          <w:p w14:paraId="5EE1201A"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7D99778F"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038C9B4B" w14:textId="77777777" w:rsidR="002E346F" w:rsidRDefault="00FF2A39">
            <w:pPr>
              <w:pStyle w:val="TableParagraph"/>
              <w:spacing w:before="3"/>
              <w:ind w:left="82"/>
              <w:rPr>
                <w:sz w:val="20"/>
              </w:rPr>
            </w:pPr>
            <w:r>
              <w:rPr>
                <w:spacing w:val="-5"/>
                <w:sz w:val="20"/>
              </w:rPr>
              <w:t>Yes</w:t>
            </w:r>
          </w:p>
        </w:tc>
      </w:tr>
      <w:tr w:rsidR="002E346F" w14:paraId="5AC65733" w14:textId="77777777">
        <w:trPr>
          <w:trHeight w:val="488"/>
          <w:tblCellSpacing w:w="21" w:type="dxa"/>
        </w:trPr>
        <w:tc>
          <w:tcPr>
            <w:tcW w:w="516" w:type="dxa"/>
            <w:vMerge/>
            <w:tcBorders>
              <w:top w:val="nil"/>
              <w:left w:val="nil"/>
            </w:tcBorders>
            <w:shd w:val="clear" w:color="auto" w:fill="808080"/>
          </w:tcPr>
          <w:p w14:paraId="3E636177" w14:textId="77777777" w:rsidR="002E346F" w:rsidRDefault="002E346F">
            <w:pPr>
              <w:rPr>
                <w:sz w:val="2"/>
                <w:szCs w:val="2"/>
              </w:rPr>
            </w:pPr>
          </w:p>
        </w:tc>
        <w:tc>
          <w:tcPr>
            <w:tcW w:w="1484" w:type="dxa"/>
            <w:vMerge/>
            <w:tcBorders>
              <w:top w:val="nil"/>
            </w:tcBorders>
            <w:shd w:val="clear" w:color="auto" w:fill="D9D9D9"/>
          </w:tcPr>
          <w:p w14:paraId="059EDFA3" w14:textId="77777777" w:rsidR="002E346F" w:rsidRDefault="002E346F">
            <w:pPr>
              <w:rPr>
                <w:sz w:val="2"/>
                <w:szCs w:val="2"/>
              </w:rPr>
            </w:pPr>
          </w:p>
        </w:tc>
        <w:tc>
          <w:tcPr>
            <w:tcW w:w="4521" w:type="dxa"/>
            <w:shd w:val="clear" w:color="auto" w:fill="D9D9D9"/>
          </w:tcPr>
          <w:p w14:paraId="3AF615AE" w14:textId="77777777" w:rsidR="002E346F" w:rsidRDefault="00FF2A39">
            <w:pPr>
              <w:pStyle w:val="TableParagraph"/>
              <w:spacing w:line="240" w:lineRule="atLeast"/>
              <w:ind w:left="85"/>
              <w:rPr>
                <w:sz w:val="20"/>
              </w:rPr>
            </w:pPr>
            <w:r>
              <w:rPr>
                <w:sz w:val="20"/>
              </w:rPr>
              <w:t>Self-contained</w:t>
            </w:r>
            <w:r>
              <w:rPr>
                <w:spacing w:val="-8"/>
                <w:sz w:val="20"/>
              </w:rPr>
              <w:t xml:space="preserve"> </w:t>
            </w:r>
            <w:r>
              <w:rPr>
                <w:sz w:val="20"/>
              </w:rPr>
              <w:t>data</w:t>
            </w:r>
            <w:r>
              <w:rPr>
                <w:spacing w:val="-8"/>
                <w:sz w:val="20"/>
              </w:rPr>
              <w:t xml:space="preserve"> </w:t>
            </w:r>
            <w:r>
              <w:rPr>
                <w:sz w:val="20"/>
              </w:rPr>
              <w:t>logger</w:t>
            </w:r>
            <w:r>
              <w:rPr>
                <w:spacing w:val="-6"/>
                <w:sz w:val="20"/>
              </w:rPr>
              <w:t xml:space="preserve"> </w:t>
            </w:r>
            <w:r>
              <w:rPr>
                <w:sz w:val="20"/>
              </w:rPr>
              <w:t>—</w:t>
            </w:r>
            <w:r>
              <w:rPr>
                <w:spacing w:val="-8"/>
                <w:sz w:val="20"/>
              </w:rPr>
              <w:t xml:space="preserve"> </w:t>
            </w:r>
            <w:r>
              <w:rPr>
                <w:sz w:val="20"/>
              </w:rPr>
              <w:t>installation,</w:t>
            </w:r>
            <w:r>
              <w:rPr>
                <w:spacing w:val="-8"/>
                <w:sz w:val="20"/>
              </w:rPr>
              <w:t xml:space="preserve"> </w:t>
            </w:r>
            <w:r>
              <w:rPr>
                <w:sz w:val="20"/>
              </w:rPr>
              <w:t xml:space="preserve">data </w:t>
            </w:r>
            <w:r>
              <w:rPr>
                <w:spacing w:val="-2"/>
                <w:sz w:val="20"/>
              </w:rPr>
              <w:t>restoration</w:t>
            </w:r>
          </w:p>
        </w:tc>
        <w:tc>
          <w:tcPr>
            <w:tcW w:w="630" w:type="dxa"/>
            <w:shd w:val="clear" w:color="auto" w:fill="D9D9D9"/>
          </w:tcPr>
          <w:p w14:paraId="0DAA8729" w14:textId="77777777" w:rsidR="002E346F" w:rsidRDefault="00FF2A39">
            <w:pPr>
              <w:pStyle w:val="TableParagraph"/>
              <w:spacing w:before="1"/>
              <w:ind w:left="84"/>
              <w:rPr>
                <w:sz w:val="20"/>
              </w:rPr>
            </w:pPr>
            <w:r>
              <w:rPr>
                <w:spacing w:val="-5"/>
                <w:sz w:val="20"/>
              </w:rPr>
              <w:t>Yes</w:t>
            </w:r>
          </w:p>
        </w:tc>
        <w:tc>
          <w:tcPr>
            <w:tcW w:w="631" w:type="dxa"/>
            <w:shd w:val="clear" w:color="auto" w:fill="D9D9D9"/>
          </w:tcPr>
          <w:p w14:paraId="620FE64A" w14:textId="77777777" w:rsidR="002E346F" w:rsidRDefault="00FF2A39">
            <w:pPr>
              <w:pStyle w:val="TableParagraph"/>
              <w:spacing w:before="1"/>
              <w:ind w:left="84"/>
              <w:rPr>
                <w:sz w:val="20"/>
              </w:rPr>
            </w:pPr>
            <w:r>
              <w:rPr>
                <w:spacing w:val="-5"/>
                <w:sz w:val="20"/>
              </w:rPr>
              <w:t>Yes</w:t>
            </w:r>
          </w:p>
        </w:tc>
        <w:tc>
          <w:tcPr>
            <w:tcW w:w="1062" w:type="dxa"/>
            <w:tcBorders>
              <w:right w:val="nil"/>
            </w:tcBorders>
            <w:shd w:val="clear" w:color="auto" w:fill="D9D9D9"/>
          </w:tcPr>
          <w:p w14:paraId="1702A025" w14:textId="77777777" w:rsidR="002E346F" w:rsidRDefault="00FF2A39">
            <w:pPr>
              <w:pStyle w:val="TableParagraph"/>
              <w:spacing w:before="1"/>
              <w:ind w:left="82"/>
              <w:rPr>
                <w:sz w:val="20"/>
              </w:rPr>
            </w:pPr>
            <w:r>
              <w:rPr>
                <w:spacing w:val="-5"/>
                <w:sz w:val="20"/>
              </w:rPr>
              <w:t>Yes</w:t>
            </w:r>
          </w:p>
        </w:tc>
      </w:tr>
      <w:tr w:rsidR="002E346F" w14:paraId="6C2460E6" w14:textId="77777777">
        <w:trPr>
          <w:trHeight w:val="732"/>
          <w:tblCellSpacing w:w="21" w:type="dxa"/>
        </w:trPr>
        <w:tc>
          <w:tcPr>
            <w:tcW w:w="516" w:type="dxa"/>
            <w:vMerge w:val="restart"/>
            <w:tcBorders>
              <w:left w:val="nil"/>
            </w:tcBorders>
            <w:shd w:val="clear" w:color="auto" w:fill="808080"/>
          </w:tcPr>
          <w:p w14:paraId="060C1C5E" w14:textId="77777777" w:rsidR="002E346F" w:rsidRDefault="00FF2A39">
            <w:pPr>
              <w:pStyle w:val="TableParagraph"/>
              <w:rPr>
                <w:b/>
                <w:sz w:val="20"/>
              </w:rPr>
            </w:pPr>
            <w:r>
              <w:rPr>
                <w:b/>
                <w:color w:val="FFFFFF"/>
                <w:spacing w:val="-5"/>
                <w:sz w:val="20"/>
              </w:rPr>
              <w:t>51</w:t>
            </w:r>
          </w:p>
        </w:tc>
        <w:tc>
          <w:tcPr>
            <w:tcW w:w="1484" w:type="dxa"/>
            <w:vMerge w:val="restart"/>
            <w:shd w:val="clear" w:color="auto" w:fill="D9D9D9"/>
          </w:tcPr>
          <w:p w14:paraId="19A8F7A6" w14:textId="77777777" w:rsidR="002E346F" w:rsidRDefault="00FF2A39">
            <w:pPr>
              <w:pStyle w:val="TableParagraph"/>
              <w:ind w:left="85"/>
              <w:rPr>
                <w:sz w:val="20"/>
              </w:rPr>
            </w:pPr>
            <w:r>
              <w:rPr>
                <w:spacing w:val="-2"/>
                <w:sz w:val="20"/>
              </w:rPr>
              <w:t>Structure</w:t>
            </w:r>
          </w:p>
        </w:tc>
        <w:tc>
          <w:tcPr>
            <w:tcW w:w="4521" w:type="dxa"/>
            <w:shd w:val="clear" w:color="auto" w:fill="D9D9D9"/>
          </w:tcPr>
          <w:p w14:paraId="0231694F" w14:textId="77777777" w:rsidR="002E346F" w:rsidRDefault="00FF2A39">
            <w:pPr>
              <w:pStyle w:val="TableParagraph"/>
              <w:spacing w:line="240" w:lineRule="atLeast"/>
              <w:ind w:left="85" w:right="233"/>
              <w:jc w:val="both"/>
              <w:rPr>
                <w:sz w:val="20"/>
              </w:rPr>
            </w:pPr>
            <w:r>
              <w:rPr>
                <w:sz w:val="20"/>
              </w:rPr>
              <w:t>Fabric</w:t>
            </w:r>
            <w:r>
              <w:rPr>
                <w:spacing w:val="-3"/>
                <w:sz w:val="20"/>
              </w:rPr>
              <w:t xml:space="preserve"> </w:t>
            </w:r>
            <w:r>
              <w:rPr>
                <w:sz w:val="20"/>
              </w:rPr>
              <w:t>patches</w:t>
            </w:r>
            <w:r>
              <w:rPr>
                <w:spacing w:val="-2"/>
                <w:sz w:val="20"/>
              </w:rPr>
              <w:t xml:space="preserve"> </w:t>
            </w:r>
            <w:r>
              <w:rPr>
                <w:sz w:val="20"/>
              </w:rPr>
              <w:t>—</w:t>
            </w:r>
            <w:r>
              <w:rPr>
                <w:spacing w:val="-1"/>
                <w:sz w:val="20"/>
              </w:rPr>
              <w:t xml:space="preserve"> </w:t>
            </w:r>
            <w:r>
              <w:rPr>
                <w:sz w:val="20"/>
              </w:rPr>
              <w:t>simple</w:t>
            </w:r>
            <w:r>
              <w:rPr>
                <w:spacing w:val="-3"/>
                <w:sz w:val="20"/>
              </w:rPr>
              <w:t xml:space="preserve"> </w:t>
            </w:r>
            <w:r>
              <w:rPr>
                <w:sz w:val="20"/>
              </w:rPr>
              <w:t>patches</w:t>
            </w:r>
            <w:r>
              <w:rPr>
                <w:spacing w:val="-4"/>
                <w:sz w:val="20"/>
              </w:rPr>
              <w:t xml:space="preserve"> </w:t>
            </w:r>
            <w:r>
              <w:rPr>
                <w:sz w:val="20"/>
              </w:rPr>
              <w:t>extending</w:t>
            </w:r>
            <w:r>
              <w:rPr>
                <w:spacing w:val="-3"/>
                <w:sz w:val="20"/>
              </w:rPr>
              <w:t xml:space="preserve"> </w:t>
            </w:r>
            <w:r>
              <w:rPr>
                <w:sz w:val="20"/>
              </w:rPr>
              <w:t>over</w:t>
            </w:r>
            <w:r>
              <w:rPr>
                <w:spacing w:val="-2"/>
                <w:sz w:val="20"/>
              </w:rPr>
              <w:t xml:space="preserve"> </w:t>
            </w:r>
            <w:r>
              <w:rPr>
                <w:sz w:val="20"/>
              </w:rPr>
              <w:t>no more</w:t>
            </w:r>
            <w:r>
              <w:rPr>
                <w:spacing w:val="-6"/>
                <w:sz w:val="20"/>
              </w:rPr>
              <w:t xml:space="preserve"> </w:t>
            </w:r>
            <w:r>
              <w:rPr>
                <w:sz w:val="20"/>
              </w:rPr>
              <w:t>than</w:t>
            </w:r>
            <w:r>
              <w:rPr>
                <w:spacing w:val="-4"/>
                <w:sz w:val="20"/>
              </w:rPr>
              <w:t xml:space="preserve"> </w:t>
            </w:r>
            <w:r>
              <w:rPr>
                <w:sz w:val="20"/>
              </w:rPr>
              <w:t>one</w:t>
            </w:r>
            <w:r>
              <w:rPr>
                <w:spacing w:val="-6"/>
                <w:sz w:val="20"/>
              </w:rPr>
              <w:t xml:space="preserve"> </w:t>
            </w:r>
            <w:r>
              <w:rPr>
                <w:sz w:val="20"/>
              </w:rPr>
              <w:t>rib,</w:t>
            </w:r>
            <w:r>
              <w:rPr>
                <w:spacing w:val="-5"/>
                <w:sz w:val="20"/>
              </w:rPr>
              <w:t xml:space="preserve"> </w:t>
            </w:r>
            <w:r>
              <w:rPr>
                <w:sz w:val="20"/>
              </w:rPr>
              <w:t>and</w:t>
            </w:r>
            <w:r>
              <w:rPr>
                <w:spacing w:val="-5"/>
                <w:sz w:val="20"/>
              </w:rPr>
              <w:t xml:space="preserve"> </w:t>
            </w:r>
            <w:r>
              <w:rPr>
                <w:sz w:val="20"/>
              </w:rPr>
              <w:t>not</w:t>
            </w:r>
            <w:r>
              <w:rPr>
                <w:spacing w:val="-5"/>
                <w:sz w:val="20"/>
              </w:rPr>
              <w:t xml:space="preserve"> </w:t>
            </w:r>
            <w:r>
              <w:rPr>
                <w:sz w:val="20"/>
              </w:rPr>
              <w:t>requiring</w:t>
            </w:r>
            <w:r>
              <w:rPr>
                <w:spacing w:val="-6"/>
                <w:sz w:val="20"/>
              </w:rPr>
              <w:t xml:space="preserve"> </w:t>
            </w:r>
            <w:r>
              <w:rPr>
                <w:sz w:val="20"/>
              </w:rPr>
              <w:t>rib</w:t>
            </w:r>
            <w:r>
              <w:rPr>
                <w:spacing w:val="-5"/>
                <w:sz w:val="20"/>
              </w:rPr>
              <w:t xml:space="preserve"> </w:t>
            </w:r>
            <w:r>
              <w:rPr>
                <w:sz w:val="20"/>
              </w:rPr>
              <w:t>stitching</w:t>
            </w:r>
            <w:r>
              <w:rPr>
                <w:spacing w:val="-6"/>
                <w:sz w:val="20"/>
              </w:rPr>
              <w:t xml:space="preserve"> </w:t>
            </w:r>
            <w:r>
              <w:rPr>
                <w:sz w:val="20"/>
              </w:rPr>
              <w:t>or removal of structural parts or control surfaces</w:t>
            </w:r>
          </w:p>
        </w:tc>
        <w:tc>
          <w:tcPr>
            <w:tcW w:w="630" w:type="dxa"/>
            <w:shd w:val="clear" w:color="auto" w:fill="D9D9D9"/>
          </w:tcPr>
          <w:p w14:paraId="3CA1B28C" w14:textId="77777777" w:rsidR="002E346F" w:rsidRDefault="00FF2A39">
            <w:pPr>
              <w:pStyle w:val="TableParagraph"/>
              <w:ind w:left="84"/>
              <w:rPr>
                <w:sz w:val="20"/>
              </w:rPr>
            </w:pPr>
            <w:r>
              <w:rPr>
                <w:spacing w:val="-5"/>
                <w:sz w:val="20"/>
              </w:rPr>
              <w:t>Yes</w:t>
            </w:r>
          </w:p>
        </w:tc>
        <w:tc>
          <w:tcPr>
            <w:tcW w:w="631" w:type="dxa"/>
            <w:shd w:val="clear" w:color="auto" w:fill="D9D9D9"/>
          </w:tcPr>
          <w:p w14:paraId="224B7D34"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450F044A" w14:textId="77777777" w:rsidR="002E346F" w:rsidRDefault="00FF2A39">
            <w:pPr>
              <w:pStyle w:val="TableParagraph"/>
              <w:ind w:left="82"/>
              <w:rPr>
                <w:sz w:val="20"/>
              </w:rPr>
            </w:pPr>
            <w:r>
              <w:rPr>
                <w:spacing w:val="-5"/>
                <w:sz w:val="20"/>
              </w:rPr>
              <w:t>Yes</w:t>
            </w:r>
          </w:p>
        </w:tc>
      </w:tr>
      <w:tr w:rsidR="002E346F" w14:paraId="45C85769" w14:textId="77777777">
        <w:trPr>
          <w:trHeight w:val="732"/>
          <w:tblCellSpacing w:w="21" w:type="dxa"/>
        </w:trPr>
        <w:tc>
          <w:tcPr>
            <w:tcW w:w="516" w:type="dxa"/>
            <w:vMerge/>
            <w:tcBorders>
              <w:top w:val="nil"/>
              <w:left w:val="nil"/>
            </w:tcBorders>
            <w:shd w:val="clear" w:color="auto" w:fill="808080"/>
          </w:tcPr>
          <w:p w14:paraId="4AA64579" w14:textId="77777777" w:rsidR="002E346F" w:rsidRDefault="002E346F">
            <w:pPr>
              <w:rPr>
                <w:sz w:val="2"/>
                <w:szCs w:val="2"/>
              </w:rPr>
            </w:pPr>
          </w:p>
        </w:tc>
        <w:tc>
          <w:tcPr>
            <w:tcW w:w="1484" w:type="dxa"/>
            <w:vMerge/>
            <w:tcBorders>
              <w:top w:val="nil"/>
            </w:tcBorders>
            <w:shd w:val="clear" w:color="auto" w:fill="D9D9D9"/>
          </w:tcPr>
          <w:p w14:paraId="67C41EC7" w14:textId="77777777" w:rsidR="002E346F" w:rsidRDefault="002E346F">
            <w:pPr>
              <w:rPr>
                <w:sz w:val="2"/>
                <w:szCs w:val="2"/>
              </w:rPr>
            </w:pPr>
          </w:p>
        </w:tc>
        <w:tc>
          <w:tcPr>
            <w:tcW w:w="4521" w:type="dxa"/>
            <w:shd w:val="clear" w:color="auto" w:fill="D9D9D9"/>
          </w:tcPr>
          <w:p w14:paraId="69DDA0BE" w14:textId="77777777" w:rsidR="002E346F" w:rsidRDefault="00FF2A39">
            <w:pPr>
              <w:pStyle w:val="TableParagraph"/>
              <w:spacing w:line="240" w:lineRule="atLeast"/>
              <w:ind w:left="85"/>
              <w:rPr>
                <w:sz w:val="20"/>
              </w:rPr>
            </w:pPr>
            <w:r>
              <w:rPr>
                <w:sz w:val="20"/>
              </w:rPr>
              <w:t>Protective coating — application of preservative material</w:t>
            </w:r>
            <w:r>
              <w:rPr>
                <w:spacing w:val="-6"/>
                <w:sz w:val="20"/>
              </w:rPr>
              <w:t xml:space="preserve"> </w:t>
            </w:r>
            <w:r>
              <w:rPr>
                <w:sz w:val="20"/>
              </w:rPr>
              <w:t>or</w:t>
            </w:r>
            <w:r>
              <w:rPr>
                <w:spacing w:val="-6"/>
                <w:sz w:val="20"/>
              </w:rPr>
              <w:t xml:space="preserve"> </w:t>
            </w:r>
            <w:r>
              <w:rPr>
                <w:sz w:val="20"/>
              </w:rPr>
              <w:t>coatings</w:t>
            </w:r>
            <w:r>
              <w:rPr>
                <w:spacing w:val="-8"/>
                <w:sz w:val="20"/>
              </w:rPr>
              <w:t xml:space="preserve"> </w:t>
            </w:r>
            <w:r>
              <w:rPr>
                <w:sz w:val="20"/>
              </w:rPr>
              <w:t>where</w:t>
            </w:r>
            <w:r>
              <w:rPr>
                <w:spacing w:val="-7"/>
                <w:sz w:val="20"/>
              </w:rPr>
              <w:t xml:space="preserve"> </w:t>
            </w:r>
            <w:r>
              <w:rPr>
                <w:sz w:val="20"/>
              </w:rPr>
              <w:t>no</w:t>
            </w:r>
            <w:r>
              <w:rPr>
                <w:spacing w:val="-6"/>
                <w:sz w:val="20"/>
              </w:rPr>
              <w:t xml:space="preserve"> </w:t>
            </w:r>
            <w:r>
              <w:rPr>
                <w:sz w:val="20"/>
              </w:rPr>
              <w:t>disassembly</w:t>
            </w:r>
            <w:r>
              <w:rPr>
                <w:spacing w:val="-6"/>
                <w:sz w:val="20"/>
              </w:rPr>
              <w:t xml:space="preserve"> </w:t>
            </w:r>
            <w:r>
              <w:rPr>
                <w:sz w:val="20"/>
              </w:rPr>
              <w:t>of</w:t>
            </w:r>
            <w:r>
              <w:rPr>
                <w:spacing w:val="-8"/>
                <w:sz w:val="20"/>
              </w:rPr>
              <w:t xml:space="preserve"> </w:t>
            </w:r>
            <w:r>
              <w:rPr>
                <w:sz w:val="20"/>
              </w:rPr>
              <w:t>any primary</w:t>
            </w:r>
            <w:r>
              <w:rPr>
                <w:spacing w:val="-7"/>
                <w:sz w:val="20"/>
              </w:rPr>
              <w:t xml:space="preserve"> </w:t>
            </w:r>
            <w:r>
              <w:rPr>
                <w:sz w:val="20"/>
              </w:rPr>
              <w:t>structure</w:t>
            </w:r>
            <w:r>
              <w:rPr>
                <w:spacing w:val="-7"/>
                <w:sz w:val="20"/>
              </w:rPr>
              <w:t xml:space="preserve"> </w:t>
            </w:r>
            <w:r>
              <w:rPr>
                <w:sz w:val="20"/>
              </w:rPr>
              <w:t>or</w:t>
            </w:r>
            <w:r>
              <w:rPr>
                <w:spacing w:val="-6"/>
                <w:sz w:val="20"/>
              </w:rPr>
              <w:t xml:space="preserve"> </w:t>
            </w:r>
            <w:r>
              <w:rPr>
                <w:sz w:val="20"/>
              </w:rPr>
              <w:t>operating</w:t>
            </w:r>
            <w:r>
              <w:rPr>
                <w:spacing w:val="-7"/>
                <w:sz w:val="20"/>
              </w:rPr>
              <w:t xml:space="preserve"> </w:t>
            </w:r>
            <w:r>
              <w:rPr>
                <w:sz w:val="20"/>
              </w:rPr>
              <w:t>system</w:t>
            </w:r>
            <w:r>
              <w:rPr>
                <w:spacing w:val="-7"/>
                <w:sz w:val="20"/>
              </w:rPr>
              <w:t xml:space="preserve"> </w:t>
            </w:r>
            <w:r>
              <w:rPr>
                <w:sz w:val="20"/>
              </w:rPr>
              <w:t>is</w:t>
            </w:r>
            <w:r>
              <w:rPr>
                <w:spacing w:val="-8"/>
                <w:sz w:val="20"/>
              </w:rPr>
              <w:t xml:space="preserve"> </w:t>
            </w:r>
            <w:r>
              <w:rPr>
                <w:spacing w:val="-2"/>
                <w:sz w:val="20"/>
              </w:rPr>
              <w:t>involved</w:t>
            </w:r>
          </w:p>
        </w:tc>
        <w:tc>
          <w:tcPr>
            <w:tcW w:w="630" w:type="dxa"/>
            <w:shd w:val="clear" w:color="auto" w:fill="D9D9D9"/>
          </w:tcPr>
          <w:p w14:paraId="766C7ACD" w14:textId="77777777" w:rsidR="002E346F" w:rsidRDefault="00FF2A39">
            <w:pPr>
              <w:pStyle w:val="TableParagraph"/>
              <w:ind w:left="84"/>
              <w:rPr>
                <w:sz w:val="20"/>
              </w:rPr>
            </w:pPr>
            <w:r>
              <w:rPr>
                <w:spacing w:val="-5"/>
                <w:sz w:val="20"/>
              </w:rPr>
              <w:t>Yes</w:t>
            </w:r>
          </w:p>
        </w:tc>
        <w:tc>
          <w:tcPr>
            <w:tcW w:w="631" w:type="dxa"/>
            <w:shd w:val="clear" w:color="auto" w:fill="D9D9D9"/>
          </w:tcPr>
          <w:p w14:paraId="3AB00C40"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0ED2BDCF" w14:textId="77777777" w:rsidR="002E346F" w:rsidRDefault="00FF2A39">
            <w:pPr>
              <w:pStyle w:val="TableParagraph"/>
              <w:ind w:left="82"/>
              <w:rPr>
                <w:sz w:val="20"/>
              </w:rPr>
            </w:pPr>
            <w:r>
              <w:rPr>
                <w:spacing w:val="-5"/>
                <w:sz w:val="20"/>
              </w:rPr>
              <w:t>Yes</w:t>
            </w:r>
          </w:p>
        </w:tc>
      </w:tr>
      <w:tr w:rsidR="002E346F" w14:paraId="302E99D1" w14:textId="77777777">
        <w:trPr>
          <w:trHeight w:val="975"/>
          <w:tblCellSpacing w:w="21" w:type="dxa"/>
        </w:trPr>
        <w:tc>
          <w:tcPr>
            <w:tcW w:w="516" w:type="dxa"/>
            <w:vMerge/>
            <w:tcBorders>
              <w:top w:val="nil"/>
              <w:left w:val="nil"/>
            </w:tcBorders>
            <w:shd w:val="clear" w:color="auto" w:fill="808080"/>
          </w:tcPr>
          <w:p w14:paraId="31CE2D3D" w14:textId="77777777" w:rsidR="002E346F" w:rsidRDefault="002E346F">
            <w:pPr>
              <w:rPr>
                <w:sz w:val="2"/>
                <w:szCs w:val="2"/>
              </w:rPr>
            </w:pPr>
          </w:p>
        </w:tc>
        <w:tc>
          <w:tcPr>
            <w:tcW w:w="1484" w:type="dxa"/>
            <w:vMerge/>
            <w:tcBorders>
              <w:top w:val="nil"/>
            </w:tcBorders>
            <w:shd w:val="clear" w:color="auto" w:fill="D9D9D9"/>
          </w:tcPr>
          <w:p w14:paraId="4DAA4BAF" w14:textId="77777777" w:rsidR="002E346F" w:rsidRDefault="002E346F">
            <w:pPr>
              <w:rPr>
                <w:sz w:val="2"/>
                <w:szCs w:val="2"/>
              </w:rPr>
            </w:pPr>
          </w:p>
        </w:tc>
        <w:tc>
          <w:tcPr>
            <w:tcW w:w="4521" w:type="dxa"/>
            <w:shd w:val="clear" w:color="auto" w:fill="D9D9D9"/>
          </w:tcPr>
          <w:p w14:paraId="19266034" w14:textId="77777777" w:rsidR="002E346F" w:rsidRDefault="00FF2A39">
            <w:pPr>
              <w:pStyle w:val="TableParagraph"/>
              <w:ind w:left="85"/>
              <w:rPr>
                <w:sz w:val="20"/>
              </w:rPr>
            </w:pPr>
            <w:r>
              <w:rPr>
                <w:sz w:val="20"/>
              </w:rPr>
              <w:t>Surface</w:t>
            </w:r>
            <w:r>
              <w:rPr>
                <w:spacing w:val="-6"/>
                <w:sz w:val="20"/>
              </w:rPr>
              <w:t xml:space="preserve"> </w:t>
            </w:r>
            <w:r>
              <w:rPr>
                <w:sz w:val="20"/>
              </w:rPr>
              <w:t>finish</w:t>
            </w:r>
            <w:r>
              <w:rPr>
                <w:spacing w:val="-4"/>
                <w:sz w:val="20"/>
              </w:rPr>
              <w:t xml:space="preserve"> </w:t>
            </w:r>
            <w:r>
              <w:rPr>
                <w:sz w:val="20"/>
              </w:rPr>
              <w:t>—</w:t>
            </w:r>
            <w:r>
              <w:rPr>
                <w:spacing w:val="-4"/>
                <w:sz w:val="20"/>
              </w:rPr>
              <w:t xml:space="preserve"> </w:t>
            </w:r>
            <w:r>
              <w:rPr>
                <w:sz w:val="20"/>
              </w:rPr>
              <w:t>minor</w:t>
            </w:r>
            <w:r>
              <w:rPr>
                <w:spacing w:val="-6"/>
                <w:sz w:val="20"/>
              </w:rPr>
              <w:t xml:space="preserve"> </w:t>
            </w:r>
            <w:r>
              <w:rPr>
                <w:sz w:val="20"/>
              </w:rPr>
              <w:t>restoration</w:t>
            </w:r>
            <w:r>
              <w:rPr>
                <w:spacing w:val="-6"/>
                <w:sz w:val="20"/>
              </w:rPr>
              <w:t xml:space="preserve"> </w:t>
            </w:r>
            <w:r>
              <w:rPr>
                <w:sz w:val="20"/>
              </w:rPr>
              <w:t>of</w:t>
            </w:r>
            <w:r>
              <w:rPr>
                <w:spacing w:val="-7"/>
                <w:sz w:val="20"/>
              </w:rPr>
              <w:t xml:space="preserve"> </w:t>
            </w:r>
            <w:r>
              <w:rPr>
                <w:sz w:val="20"/>
              </w:rPr>
              <w:t>paint</w:t>
            </w:r>
            <w:r>
              <w:rPr>
                <w:spacing w:val="-6"/>
                <w:sz w:val="20"/>
              </w:rPr>
              <w:t xml:space="preserve"> </w:t>
            </w:r>
            <w:r>
              <w:rPr>
                <w:sz w:val="20"/>
              </w:rPr>
              <w:t>or</w:t>
            </w:r>
            <w:r>
              <w:rPr>
                <w:spacing w:val="-6"/>
                <w:sz w:val="20"/>
              </w:rPr>
              <w:t xml:space="preserve"> </w:t>
            </w:r>
            <w:r>
              <w:rPr>
                <w:sz w:val="20"/>
              </w:rPr>
              <w:t>coating (where the underlying primary structure is not affected), including application of signal coatings or</w:t>
            </w:r>
          </w:p>
          <w:p w14:paraId="70456662" w14:textId="77777777" w:rsidR="002E346F" w:rsidRDefault="00FF2A39">
            <w:pPr>
              <w:pStyle w:val="TableParagraph"/>
              <w:spacing w:line="222" w:lineRule="exact"/>
              <w:ind w:left="85"/>
              <w:rPr>
                <w:sz w:val="20"/>
              </w:rPr>
            </w:pPr>
            <w:r>
              <w:rPr>
                <w:sz w:val="20"/>
              </w:rPr>
              <w:t>thin</w:t>
            </w:r>
            <w:r>
              <w:rPr>
                <w:spacing w:val="-5"/>
                <w:sz w:val="20"/>
              </w:rPr>
              <w:t xml:space="preserve"> </w:t>
            </w:r>
            <w:r>
              <w:rPr>
                <w:sz w:val="20"/>
              </w:rPr>
              <w:t>foils</w:t>
            </w:r>
            <w:r>
              <w:rPr>
                <w:spacing w:val="-6"/>
                <w:sz w:val="20"/>
              </w:rPr>
              <w:t xml:space="preserve"> </w:t>
            </w:r>
            <w:r>
              <w:rPr>
                <w:sz w:val="20"/>
              </w:rPr>
              <w:t>as</w:t>
            </w:r>
            <w:r>
              <w:rPr>
                <w:spacing w:val="-6"/>
                <w:sz w:val="20"/>
              </w:rPr>
              <w:t xml:space="preserve"> </w:t>
            </w:r>
            <w:r>
              <w:rPr>
                <w:sz w:val="20"/>
              </w:rPr>
              <w:t>well</w:t>
            </w:r>
            <w:r>
              <w:rPr>
                <w:spacing w:val="-5"/>
                <w:sz w:val="20"/>
              </w:rPr>
              <w:t xml:space="preserve"> </w:t>
            </w:r>
            <w:r>
              <w:rPr>
                <w:sz w:val="20"/>
              </w:rPr>
              <w:t>as</w:t>
            </w:r>
            <w:r>
              <w:rPr>
                <w:spacing w:val="-6"/>
                <w:sz w:val="20"/>
              </w:rPr>
              <w:t xml:space="preserve"> </w:t>
            </w:r>
            <w:r>
              <w:rPr>
                <w:sz w:val="20"/>
              </w:rPr>
              <w:t>registration</w:t>
            </w:r>
            <w:r>
              <w:rPr>
                <w:spacing w:val="-4"/>
                <w:sz w:val="20"/>
              </w:rPr>
              <w:t xml:space="preserve"> </w:t>
            </w:r>
            <w:r>
              <w:rPr>
                <w:spacing w:val="-2"/>
                <w:sz w:val="20"/>
              </w:rPr>
              <w:t>markings</w:t>
            </w:r>
          </w:p>
        </w:tc>
        <w:tc>
          <w:tcPr>
            <w:tcW w:w="630" w:type="dxa"/>
            <w:shd w:val="clear" w:color="auto" w:fill="D9D9D9"/>
          </w:tcPr>
          <w:p w14:paraId="31759FFC" w14:textId="77777777" w:rsidR="002E346F" w:rsidRDefault="00FF2A39">
            <w:pPr>
              <w:pStyle w:val="TableParagraph"/>
              <w:ind w:left="84"/>
              <w:rPr>
                <w:sz w:val="20"/>
              </w:rPr>
            </w:pPr>
            <w:r>
              <w:rPr>
                <w:spacing w:val="-5"/>
                <w:sz w:val="20"/>
              </w:rPr>
              <w:t>Yes</w:t>
            </w:r>
          </w:p>
        </w:tc>
        <w:tc>
          <w:tcPr>
            <w:tcW w:w="631" w:type="dxa"/>
            <w:shd w:val="clear" w:color="auto" w:fill="D9D9D9"/>
          </w:tcPr>
          <w:p w14:paraId="08874D0F"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49A3E901" w14:textId="77777777" w:rsidR="002E346F" w:rsidRDefault="00FF2A39">
            <w:pPr>
              <w:pStyle w:val="TableParagraph"/>
              <w:ind w:left="82"/>
              <w:rPr>
                <w:sz w:val="20"/>
              </w:rPr>
            </w:pPr>
            <w:r>
              <w:rPr>
                <w:spacing w:val="-5"/>
                <w:sz w:val="20"/>
              </w:rPr>
              <w:t>Yes</w:t>
            </w:r>
          </w:p>
        </w:tc>
      </w:tr>
      <w:tr w:rsidR="002E346F" w14:paraId="373CECCA" w14:textId="77777777">
        <w:trPr>
          <w:trHeight w:val="488"/>
          <w:tblCellSpacing w:w="21" w:type="dxa"/>
        </w:trPr>
        <w:tc>
          <w:tcPr>
            <w:tcW w:w="516" w:type="dxa"/>
            <w:vMerge/>
            <w:tcBorders>
              <w:top w:val="nil"/>
              <w:left w:val="nil"/>
            </w:tcBorders>
            <w:shd w:val="clear" w:color="auto" w:fill="808080"/>
          </w:tcPr>
          <w:p w14:paraId="06CFA139" w14:textId="77777777" w:rsidR="002E346F" w:rsidRDefault="002E346F">
            <w:pPr>
              <w:rPr>
                <w:sz w:val="2"/>
                <w:szCs w:val="2"/>
              </w:rPr>
            </w:pPr>
          </w:p>
        </w:tc>
        <w:tc>
          <w:tcPr>
            <w:tcW w:w="1484" w:type="dxa"/>
            <w:vMerge/>
            <w:tcBorders>
              <w:top w:val="nil"/>
            </w:tcBorders>
            <w:shd w:val="clear" w:color="auto" w:fill="D9D9D9"/>
          </w:tcPr>
          <w:p w14:paraId="6668C752" w14:textId="77777777" w:rsidR="002E346F" w:rsidRDefault="002E346F">
            <w:pPr>
              <w:rPr>
                <w:sz w:val="2"/>
                <w:szCs w:val="2"/>
              </w:rPr>
            </w:pPr>
          </w:p>
        </w:tc>
        <w:tc>
          <w:tcPr>
            <w:tcW w:w="4521" w:type="dxa"/>
            <w:shd w:val="clear" w:color="auto" w:fill="D9D9D9"/>
          </w:tcPr>
          <w:p w14:paraId="5CB376CB" w14:textId="77777777" w:rsidR="002E346F" w:rsidRDefault="00FF2A39">
            <w:pPr>
              <w:pStyle w:val="TableParagraph"/>
              <w:spacing w:before="3" w:line="243" w:lineRule="exact"/>
              <w:ind w:left="85"/>
              <w:rPr>
                <w:sz w:val="20"/>
              </w:rPr>
            </w:pPr>
            <w:r>
              <w:rPr>
                <w:sz w:val="20"/>
              </w:rPr>
              <w:t>Fairings</w:t>
            </w:r>
            <w:r>
              <w:rPr>
                <w:spacing w:val="-7"/>
                <w:sz w:val="20"/>
              </w:rPr>
              <w:t xml:space="preserve"> </w:t>
            </w:r>
            <w:r>
              <w:rPr>
                <w:sz w:val="20"/>
              </w:rPr>
              <w:t>—</w:t>
            </w:r>
            <w:r>
              <w:rPr>
                <w:spacing w:val="-6"/>
                <w:sz w:val="20"/>
              </w:rPr>
              <w:t xml:space="preserve"> </w:t>
            </w:r>
            <w:r>
              <w:rPr>
                <w:sz w:val="20"/>
              </w:rPr>
              <w:t>simple</w:t>
            </w:r>
            <w:r>
              <w:rPr>
                <w:spacing w:val="-8"/>
                <w:sz w:val="20"/>
              </w:rPr>
              <w:t xml:space="preserve"> </w:t>
            </w:r>
            <w:r>
              <w:rPr>
                <w:sz w:val="20"/>
              </w:rPr>
              <w:t>repairs</w:t>
            </w:r>
            <w:r>
              <w:rPr>
                <w:spacing w:val="-9"/>
                <w:sz w:val="20"/>
              </w:rPr>
              <w:t xml:space="preserve"> </w:t>
            </w:r>
            <w:r>
              <w:rPr>
                <w:sz w:val="20"/>
              </w:rPr>
              <w:t>to</w:t>
            </w:r>
            <w:r>
              <w:rPr>
                <w:spacing w:val="-7"/>
                <w:sz w:val="20"/>
              </w:rPr>
              <w:t xml:space="preserve"> </w:t>
            </w:r>
            <w:r>
              <w:rPr>
                <w:sz w:val="20"/>
              </w:rPr>
              <w:t>non-structural</w:t>
            </w:r>
            <w:r>
              <w:rPr>
                <w:spacing w:val="-8"/>
                <w:sz w:val="20"/>
              </w:rPr>
              <w:t xml:space="preserve"> </w:t>
            </w:r>
            <w:r>
              <w:rPr>
                <w:spacing w:val="-2"/>
                <w:sz w:val="20"/>
              </w:rPr>
              <w:t>fairings</w:t>
            </w:r>
          </w:p>
          <w:p w14:paraId="6BE13A10" w14:textId="77777777" w:rsidR="002E346F" w:rsidRDefault="00FF2A39">
            <w:pPr>
              <w:pStyle w:val="TableParagraph"/>
              <w:spacing w:line="221" w:lineRule="exact"/>
              <w:ind w:left="85"/>
              <w:rPr>
                <w:sz w:val="20"/>
              </w:rPr>
            </w:pPr>
            <w:r>
              <w:rPr>
                <w:sz w:val="20"/>
              </w:rPr>
              <w:t>and</w:t>
            </w:r>
            <w:r>
              <w:rPr>
                <w:spacing w:val="-5"/>
                <w:sz w:val="20"/>
              </w:rPr>
              <w:t xml:space="preserve"> </w:t>
            </w:r>
            <w:r>
              <w:rPr>
                <w:sz w:val="20"/>
              </w:rPr>
              <w:t>cover</w:t>
            </w:r>
            <w:r>
              <w:rPr>
                <w:spacing w:val="-4"/>
                <w:sz w:val="20"/>
              </w:rPr>
              <w:t xml:space="preserve"> </w:t>
            </w:r>
            <w:r>
              <w:rPr>
                <w:sz w:val="20"/>
              </w:rPr>
              <w:t>plates</w:t>
            </w:r>
            <w:r>
              <w:rPr>
                <w:spacing w:val="-6"/>
                <w:sz w:val="20"/>
              </w:rPr>
              <w:t xml:space="preserve"> </w:t>
            </w:r>
            <w:r>
              <w:rPr>
                <w:sz w:val="20"/>
              </w:rPr>
              <w:t>that</w:t>
            </w:r>
            <w:r>
              <w:rPr>
                <w:spacing w:val="-4"/>
                <w:sz w:val="20"/>
              </w:rPr>
              <w:t xml:space="preserve"> </w:t>
            </w:r>
            <w:r>
              <w:rPr>
                <w:sz w:val="20"/>
              </w:rPr>
              <w:t>do</w:t>
            </w:r>
            <w:r>
              <w:rPr>
                <w:spacing w:val="-4"/>
                <w:sz w:val="20"/>
              </w:rPr>
              <w:t xml:space="preserve"> </w:t>
            </w:r>
            <w:r>
              <w:rPr>
                <w:sz w:val="20"/>
              </w:rPr>
              <w:t>not</w:t>
            </w:r>
            <w:r>
              <w:rPr>
                <w:spacing w:val="-5"/>
                <w:sz w:val="20"/>
              </w:rPr>
              <w:t xml:space="preserve"> </w:t>
            </w:r>
            <w:r>
              <w:rPr>
                <w:sz w:val="20"/>
              </w:rPr>
              <w:t>change</w:t>
            </w:r>
            <w:r>
              <w:rPr>
                <w:spacing w:val="-6"/>
                <w:sz w:val="20"/>
              </w:rPr>
              <w:t xml:space="preserve"> </w:t>
            </w:r>
            <w:r>
              <w:rPr>
                <w:sz w:val="20"/>
              </w:rPr>
              <w:t>the</w:t>
            </w:r>
            <w:r>
              <w:rPr>
                <w:spacing w:val="-5"/>
                <w:sz w:val="20"/>
              </w:rPr>
              <w:t xml:space="preserve"> </w:t>
            </w:r>
            <w:r>
              <w:rPr>
                <w:spacing w:val="-2"/>
                <w:sz w:val="20"/>
              </w:rPr>
              <w:t>contour</w:t>
            </w:r>
          </w:p>
        </w:tc>
        <w:tc>
          <w:tcPr>
            <w:tcW w:w="630" w:type="dxa"/>
            <w:shd w:val="clear" w:color="auto" w:fill="D9D9D9"/>
          </w:tcPr>
          <w:p w14:paraId="3A7D5C5E"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764D52FE"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0F75DA1B" w14:textId="77777777" w:rsidR="002E346F" w:rsidRDefault="00FF2A39">
            <w:pPr>
              <w:pStyle w:val="TableParagraph"/>
              <w:spacing w:before="3"/>
              <w:ind w:left="82"/>
              <w:rPr>
                <w:sz w:val="20"/>
              </w:rPr>
            </w:pPr>
            <w:r>
              <w:rPr>
                <w:spacing w:val="-5"/>
                <w:sz w:val="20"/>
              </w:rPr>
              <w:t>Yes</w:t>
            </w:r>
          </w:p>
        </w:tc>
      </w:tr>
      <w:tr w:rsidR="002E346F" w14:paraId="6E38F801" w14:textId="77777777">
        <w:trPr>
          <w:trHeight w:val="245"/>
          <w:tblCellSpacing w:w="21" w:type="dxa"/>
        </w:trPr>
        <w:tc>
          <w:tcPr>
            <w:tcW w:w="516" w:type="dxa"/>
            <w:tcBorders>
              <w:left w:val="nil"/>
            </w:tcBorders>
            <w:shd w:val="clear" w:color="auto" w:fill="808080"/>
          </w:tcPr>
          <w:p w14:paraId="3754D6F4" w14:textId="77777777" w:rsidR="002E346F" w:rsidRDefault="00FF2A39">
            <w:pPr>
              <w:pStyle w:val="TableParagraph"/>
              <w:spacing w:before="3" w:line="222" w:lineRule="exact"/>
              <w:ind w:left="0" w:right="139"/>
              <w:jc w:val="center"/>
              <w:rPr>
                <w:b/>
                <w:sz w:val="20"/>
              </w:rPr>
            </w:pPr>
            <w:r>
              <w:rPr>
                <w:b/>
                <w:color w:val="FFFFFF"/>
                <w:spacing w:val="-5"/>
                <w:sz w:val="20"/>
              </w:rPr>
              <w:t>52</w:t>
            </w:r>
          </w:p>
        </w:tc>
        <w:tc>
          <w:tcPr>
            <w:tcW w:w="1484" w:type="dxa"/>
            <w:shd w:val="clear" w:color="auto" w:fill="D9D9D9"/>
          </w:tcPr>
          <w:p w14:paraId="4CC712C0" w14:textId="77777777" w:rsidR="002E346F" w:rsidRDefault="00FF2A39">
            <w:pPr>
              <w:pStyle w:val="TableParagraph"/>
              <w:spacing w:before="3" w:line="222" w:lineRule="exact"/>
              <w:ind w:left="85"/>
              <w:rPr>
                <w:sz w:val="20"/>
              </w:rPr>
            </w:pPr>
            <w:r>
              <w:rPr>
                <w:spacing w:val="-4"/>
                <w:sz w:val="20"/>
              </w:rPr>
              <w:t>Doors</w:t>
            </w:r>
          </w:p>
        </w:tc>
        <w:tc>
          <w:tcPr>
            <w:tcW w:w="4521" w:type="dxa"/>
            <w:shd w:val="clear" w:color="auto" w:fill="D9D9D9"/>
          </w:tcPr>
          <w:p w14:paraId="0C272DDD" w14:textId="77777777" w:rsidR="002E346F" w:rsidRDefault="00FF2A39">
            <w:pPr>
              <w:pStyle w:val="TableParagraph"/>
              <w:spacing w:before="3" w:line="222" w:lineRule="exact"/>
              <w:ind w:left="85"/>
              <w:rPr>
                <w:sz w:val="20"/>
              </w:rPr>
            </w:pPr>
            <w:r>
              <w:rPr>
                <w:sz w:val="20"/>
              </w:rPr>
              <w:t>Doors</w:t>
            </w:r>
            <w:r>
              <w:rPr>
                <w:spacing w:val="-5"/>
                <w:sz w:val="20"/>
              </w:rPr>
              <w:t xml:space="preserve"> </w:t>
            </w:r>
            <w:r>
              <w:rPr>
                <w:sz w:val="20"/>
              </w:rPr>
              <w:t>—</w:t>
            </w:r>
            <w:r>
              <w:rPr>
                <w:spacing w:val="-5"/>
                <w:sz w:val="20"/>
              </w:rPr>
              <w:t xml:space="preserve"> </w:t>
            </w:r>
            <w:r>
              <w:rPr>
                <w:sz w:val="20"/>
              </w:rPr>
              <w:t>removal</w:t>
            </w:r>
            <w:r>
              <w:rPr>
                <w:spacing w:val="-5"/>
                <w:sz w:val="20"/>
              </w:rPr>
              <w:t xml:space="preserve"> </w:t>
            </w:r>
            <w:r>
              <w:rPr>
                <w:sz w:val="20"/>
              </w:rPr>
              <w:t>and</w:t>
            </w:r>
            <w:r>
              <w:rPr>
                <w:spacing w:val="-5"/>
                <w:sz w:val="20"/>
              </w:rPr>
              <w:t xml:space="preserve"> </w:t>
            </w:r>
            <w:r>
              <w:rPr>
                <w:spacing w:val="-2"/>
                <w:sz w:val="20"/>
              </w:rPr>
              <w:t>reinstallation</w:t>
            </w:r>
          </w:p>
        </w:tc>
        <w:tc>
          <w:tcPr>
            <w:tcW w:w="630" w:type="dxa"/>
            <w:shd w:val="clear" w:color="auto" w:fill="D9D9D9"/>
          </w:tcPr>
          <w:p w14:paraId="56173028" w14:textId="77777777" w:rsidR="002E346F" w:rsidRDefault="00FF2A39">
            <w:pPr>
              <w:pStyle w:val="TableParagraph"/>
              <w:spacing w:before="3" w:line="222" w:lineRule="exact"/>
              <w:ind w:left="84"/>
              <w:rPr>
                <w:sz w:val="20"/>
              </w:rPr>
            </w:pPr>
            <w:r>
              <w:rPr>
                <w:spacing w:val="-5"/>
                <w:sz w:val="20"/>
              </w:rPr>
              <w:t>Yes</w:t>
            </w:r>
          </w:p>
        </w:tc>
        <w:tc>
          <w:tcPr>
            <w:tcW w:w="631" w:type="dxa"/>
            <w:shd w:val="clear" w:color="auto" w:fill="D9D9D9"/>
          </w:tcPr>
          <w:p w14:paraId="529F4333" w14:textId="77777777" w:rsidR="002E346F" w:rsidRDefault="00FF2A39">
            <w:pPr>
              <w:pStyle w:val="TableParagraph"/>
              <w:spacing w:before="3" w:line="222" w:lineRule="exact"/>
              <w:ind w:left="84"/>
              <w:rPr>
                <w:sz w:val="20"/>
              </w:rPr>
            </w:pPr>
            <w:r>
              <w:rPr>
                <w:spacing w:val="-5"/>
                <w:sz w:val="20"/>
              </w:rPr>
              <w:t>Yes</w:t>
            </w:r>
          </w:p>
        </w:tc>
        <w:tc>
          <w:tcPr>
            <w:tcW w:w="1062" w:type="dxa"/>
            <w:tcBorders>
              <w:right w:val="nil"/>
            </w:tcBorders>
            <w:shd w:val="clear" w:color="auto" w:fill="D9D9D9"/>
          </w:tcPr>
          <w:p w14:paraId="42E1DF1B" w14:textId="77777777" w:rsidR="002E346F" w:rsidRDefault="00FF2A39">
            <w:pPr>
              <w:pStyle w:val="TableParagraph"/>
              <w:spacing w:before="3" w:line="222" w:lineRule="exact"/>
              <w:ind w:left="82"/>
              <w:rPr>
                <w:sz w:val="20"/>
              </w:rPr>
            </w:pPr>
            <w:r>
              <w:rPr>
                <w:spacing w:val="-5"/>
                <w:sz w:val="20"/>
              </w:rPr>
              <w:t>Yes</w:t>
            </w:r>
          </w:p>
        </w:tc>
      </w:tr>
      <w:tr w:rsidR="002E346F" w14:paraId="415A393E" w14:textId="77777777">
        <w:trPr>
          <w:trHeight w:val="732"/>
          <w:tblCellSpacing w:w="21" w:type="dxa"/>
        </w:trPr>
        <w:tc>
          <w:tcPr>
            <w:tcW w:w="516" w:type="dxa"/>
            <w:tcBorders>
              <w:left w:val="nil"/>
            </w:tcBorders>
            <w:shd w:val="clear" w:color="auto" w:fill="808080"/>
          </w:tcPr>
          <w:p w14:paraId="1A8F3F78" w14:textId="77777777" w:rsidR="002E346F" w:rsidRDefault="00FF2A39">
            <w:pPr>
              <w:pStyle w:val="TableParagraph"/>
              <w:ind w:left="0" w:right="139"/>
              <w:jc w:val="center"/>
              <w:rPr>
                <w:b/>
                <w:sz w:val="20"/>
              </w:rPr>
            </w:pPr>
            <w:r>
              <w:rPr>
                <w:b/>
                <w:color w:val="FFFFFF"/>
                <w:spacing w:val="-5"/>
                <w:sz w:val="20"/>
              </w:rPr>
              <w:t>53</w:t>
            </w:r>
          </w:p>
        </w:tc>
        <w:tc>
          <w:tcPr>
            <w:tcW w:w="1484" w:type="dxa"/>
            <w:shd w:val="clear" w:color="auto" w:fill="D9D9D9"/>
          </w:tcPr>
          <w:p w14:paraId="048290E0" w14:textId="77777777" w:rsidR="002E346F" w:rsidRDefault="00FF2A39">
            <w:pPr>
              <w:pStyle w:val="TableParagraph"/>
              <w:ind w:left="85"/>
              <w:rPr>
                <w:sz w:val="20"/>
              </w:rPr>
            </w:pPr>
            <w:r>
              <w:rPr>
                <w:spacing w:val="-2"/>
                <w:sz w:val="20"/>
              </w:rPr>
              <w:t>Fuselage</w:t>
            </w:r>
          </w:p>
        </w:tc>
        <w:tc>
          <w:tcPr>
            <w:tcW w:w="4521" w:type="dxa"/>
            <w:shd w:val="clear" w:color="auto" w:fill="D9D9D9"/>
          </w:tcPr>
          <w:p w14:paraId="1FFC9048" w14:textId="77777777" w:rsidR="002E346F" w:rsidRDefault="00FF2A39">
            <w:pPr>
              <w:pStyle w:val="TableParagraph"/>
              <w:spacing w:line="240" w:lineRule="atLeast"/>
              <w:ind w:left="85" w:right="141"/>
              <w:rPr>
                <w:sz w:val="20"/>
              </w:rPr>
            </w:pPr>
            <w:r>
              <w:rPr>
                <w:sz w:val="20"/>
              </w:rPr>
              <w:t>Upholstery,</w:t>
            </w:r>
            <w:r>
              <w:rPr>
                <w:spacing w:val="-7"/>
                <w:sz w:val="20"/>
              </w:rPr>
              <w:t xml:space="preserve"> </w:t>
            </w:r>
            <w:r>
              <w:rPr>
                <w:sz w:val="20"/>
              </w:rPr>
              <w:t>furnishing</w:t>
            </w:r>
            <w:r>
              <w:rPr>
                <w:spacing w:val="-2"/>
                <w:sz w:val="20"/>
              </w:rPr>
              <w:t xml:space="preserve"> </w:t>
            </w:r>
            <w:r>
              <w:rPr>
                <w:sz w:val="20"/>
              </w:rPr>
              <w:t>—</w:t>
            </w:r>
            <w:r>
              <w:rPr>
                <w:spacing w:val="-7"/>
                <w:sz w:val="20"/>
              </w:rPr>
              <w:t xml:space="preserve"> </w:t>
            </w:r>
            <w:r>
              <w:rPr>
                <w:sz w:val="20"/>
              </w:rPr>
              <w:t>minor</w:t>
            </w:r>
            <w:r>
              <w:rPr>
                <w:spacing w:val="-7"/>
                <w:sz w:val="20"/>
              </w:rPr>
              <w:t xml:space="preserve"> </w:t>
            </w:r>
            <w:r>
              <w:rPr>
                <w:sz w:val="20"/>
              </w:rPr>
              <w:t>repairs</w:t>
            </w:r>
            <w:r>
              <w:rPr>
                <w:spacing w:val="-8"/>
                <w:sz w:val="20"/>
              </w:rPr>
              <w:t xml:space="preserve"> </w:t>
            </w:r>
            <w:r>
              <w:rPr>
                <w:sz w:val="20"/>
              </w:rPr>
              <w:t>which</w:t>
            </w:r>
            <w:r>
              <w:rPr>
                <w:spacing w:val="-7"/>
                <w:sz w:val="20"/>
              </w:rPr>
              <w:t xml:space="preserve"> </w:t>
            </w:r>
            <w:r>
              <w:rPr>
                <w:sz w:val="20"/>
              </w:rPr>
              <w:t>do</w:t>
            </w:r>
            <w:r>
              <w:rPr>
                <w:spacing w:val="-7"/>
                <w:sz w:val="20"/>
              </w:rPr>
              <w:t xml:space="preserve"> </w:t>
            </w:r>
            <w:r>
              <w:rPr>
                <w:sz w:val="20"/>
              </w:rPr>
              <w:t>not require disassembly of primary structure or operating</w:t>
            </w:r>
            <w:r>
              <w:rPr>
                <w:spacing w:val="-3"/>
                <w:sz w:val="20"/>
              </w:rPr>
              <w:t xml:space="preserve"> </w:t>
            </w:r>
            <w:r>
              <w:rPr>
                <w:sz w:val="20"/>
              </w:rPr>
              <w:t>systems,</w:t>
            </w:r>
            <w:r>
              <w:rPr>
                <w:spacing w:val="-2"/>
                <w:sz w:val="20"/>
              </w:rPr>
              <w:t xml:space="preserve"> </w:t>
            </w:r>
            <w:r>
              <w:rPr>
                <w:sz w:val="20"/>
              </w:rPr>
              <w:t>or</w:t>
            </w:r>
            <w:r>
              <w:rPr>
                <w:spacing w:val="-2"/>
                <w:sz w:val="20"/>
              </w:rPr>
              <w:t xml:space="preserve"> </w:t>
            </w:r>
            <w:r>
              <w:rPr>
                <w:sz w:val="20"/>
              </w:rPr>
              <w:t>interfere</w:t>
            </w:r>
            <w:r>
              <w:rPr>
                <w:spacing w:val="-3"/>
                <w:sz w:val="20"/>
              </w:rPr>
              <w:t xml:space="preserve"> </w:t>
            </w:r>
            <w:r>
              <w:rPr>
                <w:sz w:val="20"/>
              </w:rPr>
              <w:t>with</w:t>
            </w:r>
            <w:r>
              <w:rPr>
                <w:spacing w:val="-2"/>
                <w:sz w:val="20"/>
              </w:rPr>
              <w:t xml:space="preserve"> </w:t>
            </w:r>
            <w:r>
              <w:rPr>
                <w:sz w:val="20"/>
              </w:rPr>
              <w:t>control</w:t>
            </w:r>
            <w:r>
              <w:rPr>
                <w:spacing w:val="-3"/>
                <w:sz w:val="20"/>
              </w:rPr>
              <w:t xml:space="preserve"> </w:t>
            </w:r>
            <w:r>
              <w:rPr>
                <w:sz w:val="20"/>
              </w:rPr>
              <w:t>systems</w:t>
            </w:r>
          </w:p>
        </w:tc>
        <w:tc>
          <w:tcPr>
            <w:tcW w:w="630" w:type="dxa"/>
            <w:shd w:val="clear" w:color="auto" w:fill="D9D9D9"/>
          </w:tcPr>
          <w:p w14:paraId="3737E8C2" w14:textId="77777777" w:rsidR="002E346F" w:rsidRDefault="00FF2A39">
            <w:pPr>
              <w:pStyle w:val="TableParagraph"/>
              <w:ind w:left="84"/>
              <w:rPr>
                <w:sz w:val="20"/>
              </w:rPr>
            </w:pPr>
            <w:r>
              <w:rPr>
                <w:spacing w:val="-5"/>
                <w:sz w:val="20"/>
              </w:rPr>
              <w:t>Yes</w:t>
            </w:r>
          </w:p>
        </w:tc>
        <w:tc>
          <w:tcPr>
            <w:tcW w:w="631" w:type="dxa"/>
            <w:shd w:val="clear" w:color="auto" w:fill="D9D9D9"/>
          </w:tcPr>
          <w:p w14:paraId="76E922B4"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68E5577D" w14:textId="77777777" w:rsidR="002E346F" w:rsidRDefault="00FF2A39">
            <w:pPr>
              <w:pStyle w:val="TableParagraph"/>
              <w:ind w:left="82"/>
              <w:rPr>
                <w:sz w:val="20"/>
              </w:rPr>
            </w:pPr>
            <w:r>
              <w:rPr>
                <w:spacing w:val="-5"/>
                <w:sz w:val="20"/>
              </w:rPr>
              <w:t>Yes</w:t>
            </w:r>
          </w:p>
        </w:tc>
      </w:tr>
      <w:tr w:rsidR="002E346F" w14:paraId="1A92F16E" w14:textId="77777777">
        <w:trPr>
          <w:trHeight w:val="487"/>
          <w:tblCellSpacing w:w="21" w:type="dxa"/>
        </w:trPr>
        <w:tc>
          <w:tcPr>
            <w:tcW w:w="516" w:type="dxa"/>
            <w:vMerge w:val="restart"/>
            <w:tcBorders>
              <w:left w:val="nil"/>
            </w:tcBorders>
            <w:shd w:val="clear" w:color="auto" w:fill="808080"/>
          </w:tcPr>
          <w:p w14:paraId="3D52C967" w14:textId="77777777" w:rsidR="002E346F" w:rsidRDefault="00FF2A39">
            <w:pPr>
              <w:pStyle w:val="TableParagraph"/>
              <w:rPr>
                <w:b/>
                <w:sz w:val="20"/>
              </w:rPr>
            </w:pPr>
            <w:r>
              <w:rPr>
                <w:b/>
                <w:color w:val="FFFFFF"/>
                <w:spacing w:val="-5"/>
                <w:sz w:val="20"/>
              </w:rPr>
              <w:t>56</w:t>
            </w:r>
          </w:p>
        </w:tc>
        <w:tc>
          <w:tcPr>
            <w:tcW w:w="1484" w:type="dxa"/>
            <w:vMerge w:val="restart"/>
            <w:shd w:val="clear" w:color="auto" w:fill="D9D9D9"/>
          </w:tcPr>
          <w:p w14:paraId="2C055201" w14:textId="77777777" w:rsidR="002E346F" w:rsidRDefault="00FF2A39">
            <w:pPr>
              <w:pStyle w:val="TableParagraph"/>
              <w:ind w:left="85"/>
              <w:rPr>
                <w:sz w:val="20"/>
              </w:rPr>
            </w:pPr>
            <w:r>
              <w:rPr>
                <w:spacing w:val="-2"/>
                <w:sz w:val="20"/>
              </w:rPr>
              <w:t>Windows</w:t>
            </w:r>
          </w:p>
        </w:tc>
        <w:tc>
          <w:tcPr>
            <w:tcW w:w="4521" w:type="dxa"/>
            <w:shd w:val="clear" w:color="auto" w:fill="D9D9D9"/>
          </w:tcPr>
          <w:p w14:paraId="6327C52E" w14:textId="77777777" w:rsidR="002E346F" w:rsidRDefault="00FF2A39">
            <w:pPr>
              <w:pStyle w:val="TableParagraph"/>
              <w:spacing w:line="240" w:lineRule="atLeast"/>
              <w:ind w:left="85" w:right="169"/>
              <w:rPr>
                <w:sz w:val="20"/>
              </w:rPr>
            </w:pPr>
            <w:r>
              <w:rPr>
                <w:sz w:val="20"/>
              </w:rPr>
              <w:t>Side</w:t>
            </w:r>
            <w:r>
              <w:rPr>
                <w:spacing w:val="-7"/>
                <w:sz w:val="20"/>
              </w:rPr>
              <w:t xml:space="preserve"> </w:t>
            </w:r>
            <w:r>
              <w:rPr>
                <w:sz w:val="20"/>
              </w:rPr>
              <w:t>windows</w:t>
            </w:r>
            <w:r>
              <w:rPr>
                <w:spacing w:val="-6"/>
                <w:sz w:val="20"/>
              </w:rPr>
              <w:t xml:space="preserve"> </w:t>
            </w:r>
            <w:r>
              <w:rPr>
                <w:sz w:val="20"/>
              </w:rPr>
              <w:t>—</w:t>
            </w:r>
            <w:r>
              <w:rPr>
                <w:spacing w:val="-6"/>
                <w:sz w:val="20"/>
              </w:rPr>
              <w:t xml:space="preserve"> </w:t>
            </w:r>
            <w:r>
              <w:rPr>
                <w:sz w:val="20"/>
              </w:rPr>
              <w:t>replacement</w:t>
            </w:r>
            <w:r>
              <w:rPr>
                <w:spacing w:val="-5"/>
                <w:sz w:val="20"/>
              </w:rPr>
              <w:t xml:space="preserve"> </w:t>
            </w:r>
            <w:r>
              <w:rPr>
                <w:sz w:val="20"/>
              </w:rPr>
              <w:t>if</w:t>
            </w:r>
            <w:r>
              <w:rPr>
                <w:spacing w:val="-7"/>
                <w:sz w:val="20"/>
              </w:rPr>
              <w:t xml:space="preserve"> </w:t>
            </w:r>
            <w:r>
              <w:rPr>
                <w:sz w:val="20"/>
              </w:rPr>
              <w:t>no</w:t>
            </w:r>
            <w:r>
              <w:rPr>
                <w:spacing w:val="-6"/>
                <w:sz w:val="20"/>
              </w:rPr>
              <w:t xml:space="preserve"> </w:t>
            </w:r>
            <w:r>
              <w:rPr>
                <w:sz w:val="20"/>
              </w:rPr>
              <w:t>riveting,</w:t>
            </w:r>
            <w:r>
              <w:rPr>
                <w:spacing w:val="-6"/>
                <w:sz w:val="20"/>
              </w:rPr>
              <w:t xml:space="preserve"> </w:t>
            </w:r>
            <w:r>
              <w:rPr>
                <w:sz w:val="20"/>
              </w:rPr>
              <w:t>bonding or any special process is required</w:t>
            </w:r>
          </w:p>
        </w:tc>
        <w:tc>
          <w:tcPr>
            <w:tcW w:w="630" w:type="dxa"/>
            <w:shd w:val="clear" w:color="auto" w:fill="D9D9D9"/>
          </w:tcPr>
          <w:p w14:paraId="07C4673B" w14:textId="77777777" w:rsidR="002E346F" w:rsidRDefault="00FF2A39">
            <w:pPr>
              <w:pStyle w:val="TableParagraph"/>
              <w:ind w:left="84"/>
              <w:rPr>
                <w:sz w:val="20"/>
              </w:rPr>
            </w:pPr>
            <w:r>
              <w:rPr>
                <w:spacing w:val="-5"/>
                <w:sz w:val="20"/>
              </w:rPr>
              <w:t>Yes</w:t>
            </w:r>
          </w:p>
        </w:tc>
        <w:tc>
          <w:tcPr>
            <w:tcW w:w="631" w:type="dxa"/>
            <w:shd w:val="clear" w:color="auto" w:fill="D9D9D9"/>
          </w:tcPr>
          <w:p w14:paraId="14B8FD08"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17CFD108" w14:textId="77777777" w:rsidR="002E346F" w:rsidRDefault="00FF2A39">
            <w:pPr>
              <w:pStyle w:val="TableParagraph"/>
              <w:ind w:left="82"/>
              <w:rPr>
                <w:sz w:val="20"/>
              </w:rPr>
            </w:pPr>
            <w:r>
              <w:rPr>
                <w:spacing w:val="-5"/>
                <w:sz w:val="20"/>
              </w:rPr>
              <w:t>Yes</w:t>
            </w:r>
          </w:p>
        </w:tc>
      </w:tr>
      <w:tr w:rsidR="002E346F" w14:paraId="5110F0D0" w14:textId="77777777">
        <w:trPr>
          <w:trHeight w:val="242"/>
          <w:tblCellSpacing w:w="21" w:type="dxa"/>
        </w:trPr>
        <w:tc>
          <w:tcPr>
            <w:tcW w:w="516" w:type="dxa"/>
            <w:vMerge/>
            <w:tcBorders>
              <w:top w:val="nil"/>
              <w:left w:val="nil"/>
            </w:tcBorders>
            <w:shd w:val="clear" w:color="auto" w:fill="808080"/>
          </w:tcPr>
          <w:p w14:paraId="1244D46B" w14:textId="77777777" w:rsidR="002E346F" w:rsidRDefault="002E346F">
            <w:pPr>
              <w:rPr>
                <w:sz w:val="2"/>
                <w:szCs w:val="2"/>
              </w:rPr>
            </w:pPr>
          </w:p>
        </w:tc>
        <w:tc>
          <w:tcPr>
            <w:tcW w:w="1484" w:type="dxa"/>
            <w:vMerge/>
            <w:tcBorders>
              <w:top w:val="nil"/>
            </w:tcBorders>
            <w:shd w:val="clear" w:color="auto" w:fill="D9D9D9"/>
          </w:tcPr>
          <w:p w14:paraId="7595BCF9" w14:textId="77777777" w:rsidR="002E346F" w:rsidRDefault="002E346F">
            <w:pPr>
              <w:rPr>
                <w:sz w:val="2"/>
                <w:szCs w:val="2"/>
              </w:rPr>
            </w:pPr>
          </w:p>
        </w:tc>
        <w:tc>
          <w:tcPr>
            <w:tcW w:w="4521" w:type="dxa"/>
            <w:shd w:val="clear" w:color="auto" w:fill="D9D9D9"/>
          </w:tcPr>
          <w:p w14:paraId="0C7F8DD4" w14:textId="77777777" w:rsidR="002E346F" w:rsidRDefault="00FF2A39">
            <w:pPr>
              <w:pStyle w:val="TableParagraph"/>
              <w:spacing w:line="222" w:lineRule="exact"/>
              <w:ind w:left="85"/>
              <w:rPr>
                <w:sz w:val="20"/>
              </w:rPr>
            </w:pPr>
            <w:r>
              <w:rPr>
                <w:sz w:val="20"/>
              </w:rPr>
              <w:t>Canopies</w:t>
            </w:r>
            <w:r>
              <w:rPr>
                <w:spacing w:val="-6"/>
                <w:sz w:val="20"/>
              </w:rPr>
              <w:t xml:space="preserve"> </w:t>
            </w:r>
            <w:r>
              <w:rPr>
                <w:sz w:val="20"/>
              </w:rPr>
              <w:t>—</w:t>
            </w:r>
            <w:r>
              <w:rPr>
                <w:spacing w:val="-5"/>
                <w:sz w:val="20"/>
              </w:rPr>
              <w:t xml:space="preserve"> </w:t>
            </w:r>
            <w:r>
              <w:rPr>
                <w:sz w:val="20"/>
              </w:rPr>
              <w:t>removal</w:t>
            </w:r>
            <w:r>
              <w:rPr>
                <w:spacing w:val="-6"/>
                <w:sz w:val="20"/>
              </w:rPr>
              <w:t xml:space="preserve"> </w:t>
            </w:r>
            <w:r>
              <w:rPr>
                <w:sz w:val="20"/>
              </w:rPr>
              <w:t>and</w:t>
            </w:r>
            <w:r>
              <w:rPr>
                <w:spacing w:val="-5"/>
                <w:sz w:val="20"/>
              </w:rPr>
              <w:t xml:space="preserve"> </w:t>
            </w:r>
            <w:r>
              <w:rPr>
                <w:spacing w:val="-2"/>
                <w:sz w:val="20"/>
              </w:rPr>
              <w:t>refitment</w:t>
            </w:r>
          </w:p>
        </w:tc>
        <w:tc>
          <w:tcPr>
            <w:tcW w:w="630" w:type="dxa"/>
            <w:shd w:val="clear" w:color="auto" w:fill="D9D9D9"/>
          </w:tcPr>
          <w:p w14:paraId="1470AAC0" w14:textId="77777777" w:rsidR="002E346F" w:rsidRDefault="00FF2A39">
            <w:pPr>
              <w:pStyle w:val="TableParagraph"/>
              <w:spacing w:line="222" w:lineRule="exact"/>
              <w:ind w:left="84"/>
              <w:rPr>
                <w:sz w:val="20"/>
              </w:rPr>
            </w:pPr>
            <w:r>
              <w:rPr>
                <w:spacing w:val="-5"/>
                <w:sz w:val="20"/>
              </w:rPr>
              <w:t>Yes</w:t>
            </w:r>
          </w:p>
        </w:tc>
        <w:tc>
          <w:tcPr>
            <w:tcW w:w="631" w:type="dxa"/>
            <w:shd w:val="clear" w:color="auto" w:fill="D9D9D9"/>
          </w:tcPr>
          <w:p w14:paraId="41534C16" w14:textId="77777777" w:rsidR="002E346F" w:rsidRDefault="00FF2A39">
            <w:pPr>
              <w:pStyle w:val="TableParagraph"/>
              <w:spacing w:line="222" w:lineRule="exact"/>
              <w:ind w:left="84"/>
              <w:rPr>
                <w:sz w:val="20"/>
              </w:rPr>
            </w:pPr>
            <w:r>
              <w:rPr>
                <w:spacing w:val="-5"/>
                <w:sz w:val="20"/>
              </w:rPr>
              <w:t>Yes</w:t>
            </w:r>
          </w:p>
        </w:tc>
        <w:tc>
          <w:tcPr>
            <w:tcW w:w="1062" w:type="dxa"/>
            <w:tcBorders>
              <w:right w:val="nil"/>
            </w:tcBorders>
            <w:shd w:val="clear" w:color="auto" w:fill="D9D9D9"/>
          </w:tcPr>
          <w:p w14:paraId="339AB4A5" w14:textId="77777777" w:rsidR="002E346F" w:rsidRDefault="00FF2A39">
            <w:pPr>
              <w:pStyle w:val="TableParagraph"/>
              <w:spacing w:line="222" w:lineRule="exact"/>
              <w:ind w:left="82"/>
              <w:rPr>
                <w:sz w:val="20"/>
              </w:rPr>
            </w:pPr>
            <w:r>
              <w:rPr>
                <w:spacing w:val="-5"/>
                <w:sz w:val="20"/>
              </w:rPr>
              <w:t>Yes</w:t>
            </w:r>
          </w:p>
        </w:tc>
      </w:tr>
      <w:tr w:rsidR="002E346F" w14:paraId="641966F6" w14:textId="77777777">
        <w:trPr>
          <w:trHeight w:val="490"/>
          <w:tblCellSpacing w:w="21" w:type="dxa"/>
        </w:trPr>
        <w:tc>
          <w:tcPr>
            <w:tcW w:w="516" w:type="dxa"/>
            <w:vMerge/>
            <w:tcBorders>
              <w:top w:val="nil"/>
              <w:left w:val="nil"/>
            </w:tcBorders>
            <w:shd w:val="clear" w:color="auto" w:fill="808080"/>
          </w:tcPr>
          <w:p w14:paraId="11F3315C" w14:textId="77777777" w:rsidR="002E346F" w:rsidRDefault="002E346F">
            <w:pPr>
              <w:rPr>
                <w:sz w:val="2"/>
                <w:szCs w:val="2"/>
              </w:rPr>
            </w:pPr>
          </w:p>
        </w:tc>
        <w:tc>
          <w:tcPr>
            <w:tcW w:w="1484" w:type="dxa"/>
            <w:vMerge/>
            <w:tcBorders>
              <w:top w:val="nil"/>
            </w:tcBorders>
            <w:shd w:val="clear" w:color="auto" w:fill="D9D9D9"/>
          </w:tcPr>
          <w:p w14:paraId="39B94913" w14:textId="77777777" w:rsidR="002E346F" w:rsidRDefault="002E346F">
            <w:pPr>
              <w:rPr>
                <w:sz w:val="2"/>
                <w:szCs w:val="2"/>
              </w:rPr>
            </w:pPr>
          </w:p>
        </w:tc>
        <w:tc>
          <w:tcPr>
            <w:tcW w:w="4521" w:type="dxa"/>
            <w:shd w:val="clear" w:color="auto" w:fill="D9D9D9"/>
          </w:tcPr>
          <w:p w14:paraId="14352FA7" w14:textId="77777777" w:rsidR="002E346F" w:rsidRDefault="00FF2A39">
            <w:pPr>
              <w:pStyle w:val="TableParagraph"/>
              <w:spacing w:line="240" w:lineRule="atLeast"/>
              <w:ind w:left="85" w:right="169"/>
              <w:rPr>
                <w:sz w:val="20"/>
              </w:rPr>
            </w:pPr>
            <w:r>
              <w:rPr>
                <w:sz w:val="20"/>
              </w:rPr>
              <w:t>Gas</w:t>
            </w:r>
            <w:r>
              <w:rPr>
                <w:spacing w:val="-7"/>
                <w:sz w:val="20"/>
              </w:rPr>
              <w:t xml:space="preserve"> </w:t>
            </w:r>
            <w:r>
              <w:rPr>
                <w:sz w:val="20"/>
              </w:rPr>
              <w:t>dampener</w:t>
            </w:r>
            <w:r>
              <w:rPr>
                <w:spacing w:val="-6"/>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canopy</w:t>
            </w:r>
            <w:r>
              <w:rPr>
                <w:spacing w:val="-6"/>
                <w:sz w:val="20"/>
              </w:rPr>
              <w:t xml:space="preserve"> </w:t>
            </w:r>
            <w:r>
              <w:rPr>
                <w:sz w:val="20"/>
              </w:rPr>
              <w:t xml:space="preserve">gas </w:t>
            </w:r>
            <w:r>
              <w:rPr>
                <w:spacing w:val="-2"/>
                <w:sz w:val="20"/>
              </w:rPr>
              <w:t>dampener</w:t>
            </w:r>
          </w:p>
        </w:tc>
        <w:tc>
          <w:tcPr>
            <w:tcW w:w="630" w:type="dxa"/>
            <w:shd w:val="clear" w:color="auto" w:fill="D9D9D9"/>
          </w:tcPr>
          <w:p w14:paraId="5771D3A9" w14:textId="77777777" w:rsidR="002E346F" w:rsidRDefault="00FF2A39">
            <w:pPr>
              <w:pStyle w:val="TableParagraph"/>
              <w:spacing w:before="3"/>
              <w:ind w:left="84"/>
              <w:rPr>
                <w:sz w:val="20"/>
              </w:rPr>
            </w:pPr>
            <w:r>
              <w:rPr>
                <w:spacing w:val="-5"/>
                <w:sz w:val="20"/>
              </w:rPr>
              <w:t>Yes</w:t>
            </w:r>
          </w:p>
        </w:tc>
        <w:tc>
          <w:tcPr>
            <w:tcW w:w="631" w:type="dxa"/>
            <w:shd w:val="clear" w:color="auto" w:fill="D9D9D9"/>
          </w:tcPr>
          <w:p w14:paraId="44D1EADD"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442BEC6A" w14:textId="77777777" w:rsidR="002E346F" w:rsidRDefault="00FF2A39">
            <w:pPr>
              <w:pStyle w:val="TableParagraph"/>
              <w:spacing w:before="3"/>
              <w:ind w:left="82"/>
              <w:rPr>
                <w:sz w:val="20"/>
              </w:rPr>
            </w:pPr>
            <w:r>
              <w:rPr>
                <w:spacing w:val="-5"/>
                <w:sz w:val="20"/>
              </w:rPr>
              <w:t>Yes</w:t>
            </w:r>
          </w:p>
        </w:tc>
      </w:tr>
      <w:tr w:rsidR="002E346F" w14:paraId="5375CD8C" w14:textId="77777777">
        <w:trPr>
          <w:trHeight w:val="733"/>
          <w:tblCellSpacing w:w="21" w:type="dxa"/>
        </w:trPr>
        <w:tc>
          <w:tcPr>
            <w:tcW w:w="516" w:type="dxa"/>
            <w:vMerge w:val="restart"/>
            <w:tcBorders>
              <w:left w:val="nil"/>
            </w:tcBorders>
            <w:shd w:val="clear" w:color="auto" w:fill="808080"/>
          </w:tcPr>
          <w:p w14:paraId="3D8FDE02" w14:textId="77777777" w:rsidR="002E346F" w:rsidRDefault="00FF2A39">
            <w:pPr>
              <w:pStyle w:val="TableParagraph"/>
              <w:spacing w:before="1"/>
              <w:rPr>
                <w:b/>
                <w:sz w:val="20"/>
              </w:rPr>
            </w:pPr>
            <w:r>
              <w:rPr>
                <w:b/>
                <w:color w:val="FFFFFF"/>
                <w:spacing w:val="-5"/>
                <w:sz w:val="20"/>
              </w:rPr>
              <w:t>57</w:t>
            </w:r>
          </w:p>
        </w:tc>
        <w:tc>
          <w:tcPr>
            <w:tcW w:w="1484" w:type="dxa"/>
            <w:vMerge w:val="restart"/>
            <w:shd w:val="clear" w:color="auto" w:fill="D9D9D9"/>
          </w:tcPr>
          <w:p w14:paraId="5344C91E" w14:textId="77777777" w:rsidR="002E346F" w:rsidRDefault="00FF2A39">
            <w:pPr>
              <w:pStyle w:val="TableParagraph"/>
              <w:spacing w:before="1"/>
              <w:ind w:left="85"/>
              <w:rPr>
                <w:sz w:val="20"/>
              </w:rPr>
            </w:pPr>
            <w:r>
              <w:rPr>
                <w:spacing w:val="-4"/>
                <w:sz w:val="20"/>
              </w:rPr>
              <w:t>Wings</w:t>
            </w:r>
          </w:p>
        </w:tc>
        <w:tc>
          <w:tcPr>
            <w:tcW w:w="4521" w:type="dxa"/>
            <w:shd w:val="clear" w:color="auto" w:fill="D9D9D9"/>
          </w:tcPr>
          <w:p w14:paraId="10E46E4D" w14:textId="77777777" w:rsidR="002E346F" w:rsidRDefault="00FF2A39">
            <w:pPr>
              <w:pStyle w:val="TableParagraph"/>
              <w:spacing w:line="240" w:lineRule="atLeast"/>
              <w:ind w:left="85"/>
              <w:rPr>
                <w:sz w:val="20"/>
              </w:rPr>
            </w:pPr>
            <w:r>
              <w:rPr>
                <w:sz w:val="20"/>
              </w:rPr>
              <w:t>Wing</w:t>
            </w:r>
            <w:r>
              <w:rPr>
                <w:spacing w:val="-6"/>
                <w:sz w:val="20"/>
              </w:rPr>
              <w:t xml:space="preserve"> </w:t>
            </w:r>
            <w:r>
              <w:rPr>
                <w:sz w:val="20"/>
              </w:rPr>
              <w:t>skids</w:t>
            </w:r>
            <w:r>
              <w:rPr>
                <w:spacing w:val="-6"/>
                <w:sz w:val="20"/>
              </w:rPr>
              <w:t xml:space="preserve"> </w:t>
            </w:r>
            <w:r>
              <w:rPr>
                <w:sz w:val="20"/>
              </w:rPr>
              <w:t>—</w:t>
            </w:r>
            <w:r>
              <w:rPr>
                <w:spacing w:val="-6"/>
                <w:sz w:val="20"/>
              </w:rPr>
              <w:t xml:space="preserve"> </w:t>
            </w:r>
            <w:r>
              <w:rPr>
                <w:sz w:val="20"/>
              </w:rPr>
              <w:t>removal</w:t>
            </w:r>
            <w:r>
              <w:rPr>
                <w:spacing w:val="-6"/>
                <w:sz w:val="20"/>
              </w:rPr>
              <w:t xml:space="preserve"> </w:t>
            </w:r>
            <w:r>
              <w:rPr>
                <w:sz w:val="20"/>
              </w:rPr>
              <w:t>or</w:t>
            </w:r>
            <w:r>
              <w:rPr>
                <w:spacing w:val="-6"/>
                <w:sz w:val="20"/>
              </w:rPr>
              <w:t xml:space="preserve"> </w:t>
            </w:r>
            <w:r>
              <w:rPr>
                <w:sz w:val="20"/>
              </w:rPr>
              <w:t>reinstallation</w:t>
            </w:r>
            <w:r>
              <w:rPr>
                <w:spacing w:val="-6"/>
                <w:sz w:val="20"/>
              </w:rPr>
              <w:t xml:space="preserve"> </w:t>
            </w:r>
            <w:r>
              <w:rPr>
                <w:sz w:val="20"/>
              </w:rPr>
              <w:t>and</w:t>
            </w:r>
            <w:r>
              <w:rPr>
                <w:spacing w:val="-6"/>
                <w:sz w:val="20"/>
              </w:rPr>
              <w:t xml:space="preserve"> </w:t>
            </w:r>
            <w:r>
              <w:rPr>
                <w:sz w:val="20"/>
              </w:rPr>
              <w:t>service</w:t>
            </w:r>
            <w:r>
              <w:rPr>
                <w:spacing w:val="-7"/>
                <w:sz w:val="20"/>
              </w:rPr>
              <w:t xml:space="preserve"> </w:t>
            </w:r>
            <w:r>
              <w:rPr>
                <w:sz w:val="20"/>
              </w:rPr>
              <w:t xml:space="preserve">of lower wing skids or wing roller including spring </w:t>
            </w:r>
            <w:r>
              <w:rPr>
                <w:spacing w:val="-2"/>
                <w:sz w:val="20"/>
              </w:rPr>
              <w:t>assembly</w:t>
            </w:r>
          </w:p>
        </w:tc>
        <w:tc>
          <w:tcPr>
            <w:tcW w:w="630" w:type="dxa"/>
            <w:shd w:val="clear" w:color="auto" w:fill="D9D9D9"/>
          </w:tcPr>
          <w:p w14:paraId="266830C1" w14:textId="77777777" w:rsidR="002E346F" w:rsidRDefault="00FF2A39">
            <w:pPr>
              <w:pStyle w:val="TableParagraph"/>
              <w:spacing w:before="1"/>
              <w:ind w:left="84"/>
              <w:rPr>
                <w:sz w:val="20"/>
              </w:rPr>
            </w:pPr>
            <w:r>
              <w:rPr>
                <w:spacing w:val="-5"/>
                <w:sz w:val="20"/>
              </w:rPr>
              <w:t>Yes</w:t>
            </w:r>
          </w:p>
        </w:tc>
        <w:tc>
          <w:tcPr>
            <w:tcW w:w="631" w:type="dxa"/>
            <w:shd w:val="clear" w:color="auto" w:fill="D9D9D9"/>
          </w:tcPr>
          <w:p w14:paraId="0623191C" w14:textId="77777777" w:rsidR="002E346F" w:rsidRDefault="00FF2A39">
            <w:pPr>
              <w:pStyle w:val="TableParagraph"/>
              <w:spacing w:before="1"/>
              <w:ind w:left="84"/>
              <w:rPr>
                <w:sz w:val="20"/>
              </w:rPr>
            </w:pPr>
            <w:r>
              <w:rPr>
                <w:spacing w:val="-5"/>
                <w:sz w:val="20"/>
              </w:rPr>
              <w:t>Yes</w:t>
            </w:r>
          </w:p>
        </w:tc>
        <w:tc>
          <w:tcPr>
            <w:tcW w:w="1062" w:type="dxa"/>
            <w:tcBorders>
              <w:right w:val="nil"/>
            </w:tcBorders>
            <w:shd w:val="clear" w:color="auto" w:fill="D9D9D9"/>
          </w:tcPr>
          <w:p w14:paraId="0B86F51B" w14:textId="77777777" w:rsidR="002E346F" w:rsidRDefault="00FF2A39">
            <w:pPr>
              <w:pStyle w:val="TableParagraph"/>
              <w:spacing w:before="1"/>
              <w:ind w:left="82"/>
              <w:rPr>
                <w:sz w:val="20"/>
              </w:rPr>
            </w:pPr>
            <w:r>
              <w:rPr>
                <w:spacing w:val="-5"/>
                <w:sz w:val="20"/>
              </w:rPr>
              <w:t>Yes</w:t>
            </w:r>
          </w:p>
        </w:tc>
      </w:tr>
      <w:tr w:rsidR="002E346F" w14:paraId="479259FC" w14:textId="77777777">
        <w:trPr>
          <w:trHeight w:val="487"/>
          <w:tblCellSpacing w:w="21" w:type="dxa"/>
        </w:trPr>
        <w:tc>
          <w:tcPr>
            <w:tcW w:w="516" w:type="dxa"/>
            <w:vMerge/>
            <w:tcBorders>
              <w:top w:val="nil"/>
              <w:left w:val="nil"/>
            </w:tcBorders>
            <w:shd w:val="clear" w:color="auto" w:fill="808080"/>
          </w:tcPr>
          <w:p w14:paraId="695B4B4C" w14:textId="77777777" w:rsidR="002E346F" w:rsidRDefault="002E346F">
            <w:pPr>
              <w:rPr>
                <w:sz w:val="2"/>
                <w:szCs w:val="2"/>
              </w:rPr>
            </w:pPr>
          </w:p>
        </w:tc>
        <w:tc>
          <w:tcPr>
            <w:tcW w:w="1484" w:type="dxa"/>
            <w:vMerge/>
            <w:tcBorders>
              <w:top w:val="nil"/>
            </w:tcBorders>
            <w:shd w:val="clear" w:color="auto" w:fill="D9D9D9"/>
          </w:tcPr>
          <w:p w14:paraId="6E64A1D6" w14:textId="77777777" w:rsidR="002E346F" w:rsidRDefault="002E346F">
            <w:pPr>
              <w:rPr>
                <w:sz w:val="2"/>
                <w:szCs w:val="2"/>
              </w:rPr>
            </w:pPr>
          </w:p>
        </w:tc>
        <w:tc>
          <w:tcPr>
            <w:tcW w:w="4521" w:type="dxa"/>
            <w:shd w:val="clear" w:color="auto" w:fill="D9D9D9"/>
          </w:tcPr>
          <w:p w14:paraId="25A178EB" w14:textId="77777777" w:rsidR="002E346F" w:rsidRDefault="00FF2A39">
            <w:pPr>
              <w:pStyle w:val="TableParagraph"/>
              <w:spacing w:line="240" w:lineRule="atLeast"/>
              <w:ind w:left="85"/>
              <w:rPr>
                <w:sz w:val="20"/>
              </w:rPr>
            </w:pPr>
            <w:r>
              <w:rPr>
                <w:sz w:val="20"/>
              </w:rPr>
              <w:t>Water</w:t>
            </w:r>
            <w:r>
              <w:rPr>
                <w:spacing w:val="-7"/>
                <w:sz w:val="20"/>
              </w:rPr>
              <w:t xml:space="preserve"> </w:t>
            </w:r>
            <w:r>
              <w:rPr>
                <w:sz w:val="20"/>
              </w:rPr>
              <w:t>ballast</w:t>
            </w:r>
            <w:r>
              <w:rPr>
                <w:spacing w:val="-5"/>
                <w:sz w:val="20"/>
              </w:rPr>
              <w:t xml:space="preserve"> </w:t>
            </w:r>
            <w:r>
              <w:rPr>
                <w:sz w:val="20"/>
              </w:rPr>
              <w:t>—</w:t>
            </w:r>
            <w:r>
              <w:rPr>
                <w:spacing w:val="-6"/>
                <w:sz w:val="20"/>
              </w:rPr>
              <w:t xml:space="preserve"> </w:t>
            </w:r>
            <w:r>
              <w:rPr>
                <w:sz w:val="20"/>
              </w:rPr>
              <w:t>removal</w:t>
            </w:r>
            <w:r>
              <w:rPr>
                <w:spacing w:val="-6"/>
                <w:sz w:val="20"/>
              </w:rPr>
              <w:t xml:space="preserve"> </w:t>
            </w:r>
            <w:r>
              <w:rPr>
                <w:sz w:val="20"/>
              </w:rPr>
              <w:t>or</w:t>
            </w:r>
            <w:r>
              <w:rPr>
                <w:spacing w:val="-6"/>
                <w:sz w:val="20"/>
              </w:rPr>
              <w:t xml:space="preserve"> </w:t>
            </w:r>
            <w:r>
              <w:rPr>
                <w:sz w:val="20"/>
              </w:rPr>
              <w:t>reinstallation</w:t>
            </w:r>
            <w:r>
              <w:rPr>
                <w:spacing w:val="-6"/>
                <w:sz w:val="20"/>
              </w:rPr>
              <w:t xml:space="preserve"> </w:t>
            </w:r>
            <w:r>
              <w:rPr>
                <w:sz w:val="20"/>
              </w:rPr>
              <w:t>of</w:t>
            </w:r>
            <w:r>
              <w:rPr>
                <w:spacing w:val="-8"/>
                <w:sz w:val="20"/>
              </w:rPr>
              <w:t xml:space="preserve"> </w:t>
            </w:r>
            <w:r>
              <w:rPr>
                <w:sz w:val="20"/>
              </w:rPr>
              <w:t xml:space="preserve">flexible </w:t>
            </w:r>
            <w:r>
              <w:rPr>
                <w:spacing w:val="-2"/>
                <w:sz w:val="20"/>
              </w:rPr>
              <w:t>tanks</w:t>
            </w:r>
          </w:p>
        </w:tc>
        <w:tc>
          <w:tcPr>
            <w:tcW w:w="630" w:type="dxa"/>
            <w:shd w:val="clear" w:color="auto" w:fill="D9D9D9"/>
          </w:tcPr>
          <w:p w14:paraId="3EA891AF" w14:textId="77777777" w:rsidR="002E346F" w:rsidRDefault="00FF2A39">
            <w:pPr>
              <w:pStyle w:val="TableParagraph"/>
              <w:ind w:left="84"/>
              <w:rPr>
                <w:sz w:val="20"/>
              </w:rPr>
            </w:pPr>
            <w:r>
              <w:rPr>
                <w:spacing w:val="-5"/>
                <w:sz w:val="20"/>
              </w:rPr>
              <w:t>Yes</w:t>
            </w:r>
          </w:p>
        </w:tc>
        <w:tc>
          <w:tcPr>
            <w:tcW w:w="631" w:type="dxa"/>
            <w:shd w:val="clear" w:color="auto" w:fill="D9D9D9"/>
          </w:tcPr>
          <w:p w14:paraId="63E9B6E5"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181A649B" w14:textId="77777777" w:rsidR="002E346F" w:rsidRDefault="00FF2A39">
            <w:pPr>
              <w:pStyle w:val="TableParagraph"/>
              <w:ind w:left="82"/>
              <w:rPr>
                <w:sz w:val="20"/>
              </w:rPr>
            </w:pPr>
            <w:r>
              <w:rPr>
                <w:spacing w:val="-5"/>
                <w:sz w:val="20"/>
              </w:rPr>
              <w:t>Yes</w:t>
            </w:r>
          </w:p>
        </w:tc>
      </w:tr>
      <w:tr w:rsidR="002E346F" w14:paraId="4B9EAC88" w14:textId="77777777">
        <w:trPr>
          <w:trHeight w:val="732"/>
          <w:tblCellSpacing w:w="21" w:type="dxa"/>
        </w:trPr>
        <w:tc>
          <w:tcPr>
            <w:tcW w:w="516" w:type="dxa"/>
            <w:vMerge/>
            <w:tcBorders>
              <w:top w:val="nil"/>
              <w:left w:val="nil"/>
            </w:tcBorders>
            <w:shd w:val="clear" w:color="auto" w:fill="808080"/>
          </w:tcPr>
          <w:p w14:paraId="549303EB" w14:textId="77777777" w:rsidR="002E346F" w:rsidRDefault="002E346F">
            <w:pPr>
              <w:rPr>
                <w:sz w:val="2"/>
                <w:szCs w:val="2"/>
              </w:rPr>
            </w:pPr>
          </w:p>
        </w:tc>
        <w:tc>
          <w:tcPr>
            <w:tcW w:w="1484" w:type="dxa"/>
            <w:vMerge/>
            <w:tcBorders>
              <w:top w:val="nil"/>
            </w:tcBorders>
            <w:shd w:val="clear" w:color="auto" w:fill="D9D9D9"/>
          </w:tcPr>
          <w:p w14:paraId="270A3360" w14:textId="77777777" w:rsidR="002E346F" w:rsidRDefault="002E346F">
            <w:pPr>
              <w:rPr>
                <w:sz w:val="2"/>
                <w:szCs w:val="2"/>
              </w:rPr>
            </w:pPr>
          </w:p>
        </w:tc>
        <w:tc>
          <w:tcPr>
            <w:tcW w:w="4521" w:type="dxa"/>
            <w:shd w:val="clear" w:color="auto" w:fill="D9D9D9"/>
          </w:tcPr>
          <w:p w14:paraId="4D61BE05" w14:textId="77777777" w:rsidR="002E346F" w:rsidRDefault="00FF2A39">
            <w:pPr>
              <w:pStyle w:val="TableParagraph"/>
              <w:ind w:left="85"/>
              <w:rPr>
                <w:sz w:val="20"/>
              </w:rPr>
            </w:pPr>
            <w:r>
              <w:rPr>
                <w:sz w:val="20"/>
              </w:rPr>
              <w:t>Turbulator and sealing tapes — removal or reinstallation</w:t>
            </w:r>
            <w:r>
              <w:rPr>
                <w:spacing w:val="-9"/>
                <w:sz w:val="20"/>
              </w:rPr>
              <w:t xml:space="preserve"> </w:t>
            </w:r>
            <w:r>
              <w:rPr>
                <w:sz w:val="20"/>
              </w:rPr>
              <w:t>of</w:t>
            </w:r>
            <w:r>
              <w:rPr>
                <w:spacing w:val="-10"/>
                <w:sz w:val="20"/>
              </w:rPr>
              <w:t xml:space="preserve"> </w:t>
            </w:r>
            <w:r>
              <w:rPr>
                <w:sz w:val="20"/>
              </w:rPr>
              <w:t>approved</w:t>
            </w:r>
            <w:r>
              <w:rPr>
                <w:spacing w:val="-6"/>
                <w:sz w:val="20"/>
              </w:rPr>
              <w:t xml:space="preserve"> </w:t>
            </w:r>
            <w:r>
              <w:rPr>
                <w:sz w:val="20"/>
              </w:rPr>
              <w:t>sealing</w:t>
            </w:r>
            <w:r>
              <w:rPr>
                <w:spacing w:val="-9"/>
                <w:sz w:val="20"/>
              </w:rPr>
              <w:t xml:space="preserve"> </w:t>
            </w:r>
            <w:r>
              <w:rPr>
                <w:sz w:val="20"/>
              </w:rPr>
              <w:t>tapes</w:t>
            </w:r>
            <w:r>
              <w:rPr>
                <w:spacing w:val="-10"/>
                <w:sz w:val="20"/>
              </w:rPr>
              <w:t xml:space="preserve"> </w:t>
            </w:r>
            <w:r>
              <w:rPr>
                <w:sz w:val="20"/>
              </w:rPr>
              <w:t>and</w:t>
            </w:r>
          </w:p>
          <w:p w14:paraId="39C39EFB" w14:textId="77777777" w:rsidR="002E346F" w:rsidRDefault="00FF2A39">
            <w:pPr>
              <w:pStyle w:val="TableParagraph"/>
              <w:spacing w:before="1" w:line="222" w:lineRule="exact"/>
              <w:ind w:left="85"/>
              <w:rPr>
                <w:sz w:val="20"/>
              </w:rPr>
            </w:pPr>
            <w:r>
              <w:rPr>
                <w:sz w:val="20"/>
              </w:rPr>
              <w:t>turbulator</w:t>
            </w:r>
            <w:r>
              <w:rPr>
                <w:spacing w:val="-10"/>
                <w:sz w:val="20"/>
              </w:rPr>
              <w:t xml:space="preserve"> </w:t>
            </w:r>
            <w:r>
              <w:rPr>
                <w:spacing w:val="-2"/>
                <w:sz w:val="20"/>
              </w:rPr>
              <w:t>tapes</w:t>
            </w:r>
          </w:p>
        </w:tc>
        <w:tc>
          <w:tcPr>
            <w:tcW w:w="630" w:type="dxa"/>
            <w:shd w:val="clear" w:color="auto" w:fill="D9D9D9"/>
          </w:tcPr>
          <w:p w14:paraId="20B6E2DF" w14:textId="77777777" w:rsidR="002E346F" w:rsidRDefault="00FF2A39">
            <w:pPr>
              <w:pStyle w:val="TableParagraph"/>
              <w:ind w:left="84"/>
              <w:rPr>
                <w:sz w:val="20"/>
              </w:rPr>
            </w:pPr>
            <w:r>
              <w:rPr>
                <w:spacing w:val="-5"/>
                <w:sz w:val="20"/>
              </w:rPr>
              <w:t>Yes</w:t>
            </w:r>
          </w:p>
        </w:tc>
        <w:tc>
          <w:tcPr>
            <w:tcW w:w="631" w:type="dxa"/>
            <w:shd w:val="clear" w:color="auto" w:fill="D9D9D9"/>
          </w:tcPr>
          <w:p w14:paraId="232A36C4"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2583C80F" w14:textId="77777777" w:rsidR="002E346F" w:rsidRDefault="00FF2A39">
            <w:pPr>
              <w:pStyle w:val="TableParagraph"/>
              <w:ind w:left="82"/>
              <w:rPr>
                <w:sz w:val="20"/>
              </w:rPr>
            </w:pPr>
            <w:r>
              <w:rPr>
                <w:spacing w:val="-5"/>
                <w:sz w:val="20"/>
              </w:rPr>
              <w:t>Yes</w:t>
            </w:r>
          </w:p>
        </w:tc>
      </w:tr>
      <w:tr w:rsidR="002E346F" w14:paraId="52A5C2C7" w14:textId="77777777">
        <w:trPr>
          <w:trHeight w:val="243"/>
          <w:tblCellSpacing w:w="21" w:type="dxa"/>
        </w:trPr>
        <w:tc>
          <w:tcPr>
            <w:tcW w:w="516" w:type="dxa"/>
            <w:tcBorders>
              <w:left w:val="nil"/>
            </w:tcBorders>
            <w:shd w:val="clear" w:color="auto" w:fill="808080"/>
          </w:tcPr>
          <w:p w14:paraId="214DC961" w14:textId="77777777" w:rsidR="002E346F" w:rsidRDefault="00FF2A39">
            <w:pPr>
              <w:pStyle w:val="TableParagraph"/>
              <w:spacing w:line="222" w:lineRule="exact"/>
              <w:ind w:left="0" w:right="139"/>
              <w:jc w:val="center"/>
              <w:rPr>
                <w:b/>
                <w:sz w:val="20"/>
              </w:rPr>
            </w:pPr>
            <w:r>
              <w:rPr>
                <w:b/>
                <w:color w:val="FFFFFF"/>
                <w:spacing w:val="-5"/>
                <w:sz w:val="20"/>
              </w:rPr>
              <w:t>61</w:t>
            </w:r>
          </w:p>
        </w:tc>
        <w:tc>
          <w:tcPr>
            <w:tcW w:w="1484" w:type="dxa"/>
            <w:shd w:val="clear" w:color="auto" w:fill="D9D9D9"/>
          </w:tcPr>
          <w:p w14:paraId="40335E43" w14:textId="77777777" w:rsidR="002E346F" w:rsidRDefault="00FF2A39">
            <w:pPr>
              <w:pStyle w:val="TableParagraph"/>
              <w:spacing w:line="222" w:lineRule="exact"/>
              <w:ind w:left="85"/>
              <w:rPr>
                <w:sz w:val="20"/>
              </w:rPr>
            </w:pPr>
            <w:r>
              <w:rPr>
                <w:spacing w:val="-2"/>
                <w:sz w:val="20"/>
              </w:rPr>
              <w:t>Propeller</w:t>
            </w:r>
          </w:p>
        </w:tc>
        <w:tc>
          <w:tcPr>
            <w:tcW w:w="4521" w:type="dxa"/>
            <w:shd w:val="clear" w:color="auto" w:fill="D9D9D9"/>
          </w:tcPr>
          <w:p w14:paraId="0DB409E2" w14:textId="77777777" w:rsidR="002E346F" w:rsidRDefault="00FF2A39">
            <w:pPr>
              <w:pStyle w:val="TableParagraph"/>
              <w:spacing w:line="222" w:lineRule="exact"/>
              <w:ind w:left="85"/>
              <w:rPr>
                <w:sz w:val="20"/>
              </w:rPr>
            </w:pPr>
            <w:r>
              <w:rPr>
                <w:sz w:val="20"/>
              </w:rPr>
              <w:t>Spinner</w:t>
            </w:r>
            <w:r>
              <w:rPr>
                <w:spacing w:val="-5"/>
                <w:sz w:val="20"/>
              </w:rPr>
              <w:t xml:space="preserve"> </w:t>
            </w:r>
            <w:r>
              <w:rPr>
                <w:sz w:val="20"/>
              </w:rPr>
              <w:t>—</w:t>
            </w:r>
            <w:r>
              <w:rPr>
                <w:spacing w:val="-6"/>
                <w:sz w:val="20"/>
              </w:rPr>
              <w:t xml:space="preserve"> </w:t>
            </w:r>
            <w:r>
              <w:rPr>
                <w:sz w:val="20"/>
              </w:rPr>
              <w:t>removal</w:t>
            </w:r>
            <w:r>
              <w:rPr>
                <w:spacing w:val="-5"/>
                <w:sz w:val="20"/>
              </w:rPr>
              <w:t xml:space="preserve"> </w:t>
            </w:r>
            <w:r>
              <w:rPr>
                <w:sz w:val="20"/>
              </w:rPr>
              <w:t>and</w:t>
            </w:r>
            <w:r>
              <w:rPr>
                <w:spacing w:val="-5"/>
                <w:sz w:val="20"/>
              </w:rPr>
              <w:t xml:space="preserve"> </w:t>
            </w:r>
            <w:r>
              <w:rPr>
                <w:spacing w:val="-2"/>
                <w:sz w:val="20"/>
              </w:rPr>
              <w:t>reinstallation</w:t>
            </w:r>
          </w:p>
        </w:tc>
        <w:tc>
          <w:tcPr>
            <w:tcW w:w="630" w:type="dxa"/>
            <w:shd w:val="clear" w:color="auto" w:fill="D9D9D9"/>
          </w:tcPr>
          <w:p w14:paraId="4EEBD8E6" w14:textId="77777777" w:rsidR="002E346F" w:rsidRDefault="00FF2A39">
            <w:pPr>
              <w:pStyle w:val="TableParagraph"/>
              <w:spacing w:line="222" w:lineRule="exact"/>
              <w:ind w:left="84"/>
              <w:rPr>
                <w:sz w:val="20"/>
              </w:rPr>
            </w:pPr>
            <w:r>
              <w:rPr>
                <w:spacing w:val="-5"/>
                <w:sz w:val="20"/>
              </w:rPr>
              <w:t>n/a</w:t>
            </w:r>
          </w:p>
        </w:tc>
        <w:tc>
          <w:tcPr>
            <w:tcW w:w="631" w:type="dxa"/>
            <w:shd w:val="clear" w:color="auto" w:fill="D9D9D9"/>
          </w:tcPr>
          <w:p w14:paraId="48ECD96E" w14:textId="77777777" w:rsidR="002E346F" w:rsidRDefault="00FF2A39">
            <w:pPr>
              <w:pStyle w:val="TableParagraph"/>
              <w:spacing w:line="222" w:lineRule="exact"/>
              <w:ind w:left="84"/>
              <w:rPr>
                <w:sz w:val="20"/>
              </w:rPr>
            </w:pPr>
            <w:r>
              <w:rPr>
                <w:spacing w:val="-5"/>
                <w:sz w:val="20"/>
              </w:rPr>
              <w:t>Yes</w:t>
            </w:r>
          </w:p>
        </w:tc>
        <w:tc>
          <w:tcPr>
            <w:tcW w:w="1062" w:type="dxa"/>
            <w:tcBorders>
              <w:right w:val="nil"/>
            </w:tcBorders>
            <w:shd w:val="clear" w:color="auto" w:fill="D9D9D9"/>
          </w:tcPr>
          <w:p w14:paraId="415E1DB0" w14:textId="77777777" w:rsidR="002E346F" w:rsidRDefault="00FF2A39">
            <w:pPr>
              <w:pStyle w:val="TableParagraph"/>
              <w:spacing w:line="222" w:lineRule="exact"/>
              <w:ind w:left="82"/>
              <w:rPr>
                <w:sz w:val="20"/>
              </w:rPr>
            </w:pPr>
            <w:r>
              <w:rPr>
                <w:spacing w:val="-5"/>
                <w:sz w:val="20"/>
              </w:rPr>
              <w:t>Yes</w:t>
            </w:r>
          </w:p>
        </w:tc>
      </w:tr>
      <w:tr w:rsidR="002E346F" w14:paraId="14D12B94" w14:textId="77777777">
        <w:trPr>
          <w:trHeight w:val="487"/>
          <w:tblCellSpacing w:w="21" w:type="dxa"/>
        </w:trPr>
        <w:tc>
          <w:tcPr>
            <w:tcW w:w="516" w:type="dxa"/>
            <w:vMerge w:val="restart"/>
            <w:tcBorders>
              <w:left w:val="nil"/>
              <w:bottom w:val="nil"/>
            </w:tcBorders>
            <w:shd w:val="clear" w:color="auto" w:fill="808080"/>
          </w:tcPr>
          <w:p w14:paraId="3C2E1DF7" w14:textId="77777777" w:rsidR="002E346F" w:rsidRDefault="00FF2A39">
            <w:pPr>
              <w:pStyle w:val="TableParagraph"/>
              <w:spacing w:before="3"/>
              <w:rPr>
                <w:b/>
                <w:sz w:val="20"/>
              </w:rPr>
            </w:pPr>
            <w:r>
              <w:rPr>
                <w:b/>
                <w:color w:val="FFFFFF"/>
                <w:spacing w:val="-5"/>
                <w:sz w:val="20"/>
              </w:rPr>
              <w:t>71</w:t>
            </w:r>
          </w:p>
        </w:tc>
        <w:tc>
          <w:tcPr>
            <w:tcW w:w="1484" w:type="dxa"/>
            <w:vMerge w:val="restart"/>
            <w:tcBorders>
              <w:bottom w:val="nil"/>
            </w:tcBorders>
            <w:shd w:val="clear" w:color="auto" w:fill="D9D9D9"/>
          </w:tcPr>
          <w:p w14:paraId="5040661F" w14:textId="77777777" w:rsidR="002E346F" w:rsidRDefault="00FF2A39">
            <w:pPr>
              <w:pStyle w:val="TableParagraph"/>
              <w:spacing w:before="3"/>
              <w:ind w:left="85" w:right="405"/>
              <w:rPr>
                <w:sz w:val="20"/>
              </w:rPr>
            </w:pPr>
            <w:r>
              <w:rPr>
                <w:sz w:val="20"/>
              </w:rPr>
              <w:t>Power</w:t>
            </w:r>
            <w:r>
              <w:rPr>
                <w:spacing w:val="-12"/>
                <w:sz w:val="20"/>
              </w:rPr>
              <w:t xml:space="preserve"> </w:t>
            </w:r>
            <w:r>
              <w:rPr>
                <w:sz w:val="20"/>
              </w:rPr>
              <w:t xml:space="preserve">plant </w:t>
            </w:r>
            <w:r>
              <w:rPr>
                <w:spacing w:val="-2"/>
                <w:sz w:val="20"/>
              </w:rPr>
              <w:t>installation</w:t>
            </w:r>
          </w:p>
        </w:tc>
        <w:tc>
          <w:tcPr>
            <w:tcW w:w="4521" w:type="dxa"/>
            <w:shd w:val="clear" w:color="auto" w:fill="D9D9D9"/>
          </w:tcPr>
          <w:p w14:paraId="519A817C" w14:textId="77777777" w:rsidR="002E346F" w:rsidRDefault="00FF2A39">
            <w:pPr>
              <w:pStyle w:val="TableParagraph"/>
              <w:spacing w:before="3" w:line="243" w:lineRule="exact"/>
              <w:ind w:left="85"/>
              <w:rPr>
                <w:sz w:val="20"/>
              </w:rPr>
            </w:pPr>
            <w:r>
              <w:rPr>
                <w:sz w:val="20"/>
              </w:rPr>
              <w:t>Removal</w:t>
            </w:r>
            <w:r>
              <w:rPr>
                <w:spacing w:val="-6"/>
                <w:sz w:val="20"/>
              </w:rPr>
              <w:t xml:space="preserve"> </w:t>
            </w:r>
            <w:r>
              <w:rPr>
                <w:sz w:val="20"/>
              </w:rPr>
              <w:t>or</w:t>
            </w:r>
            <w:r>
              <w:rPr>
                <w:spacing w:val="-6"/>
                <w:sz w:val="20"/>
              </w:rPr>
              <w:t xml:space="preserve"> </w:t>
            </w:r>
            <w:r>
              <w:rPr>
                <w:sz w:val="20"/>
              </w:rPr>
              <w:t>installation</w:t>
            </w:r>
            <w:r>
              <w:rPr>
                <w:spacing w:val="-5"/>
                <w:sz w:val="20"/>
              </w:rPr>
              <w:t xml:space="preserve"> </w:t>
            </w:r>
            <w:r>
              <w:rPr>
                <w:sz w:val="20"/>
              </w:rPr>
              <w:t>of</w:t>
            </w:r>
            <w:r>
              <w:rPr>
                <w:spacing w:val="-8"/>
                <w:sz w:val="20"/>
              </w:rPr>
              <w:t xml:space="preserve"> </w:t>
            </w:r>
            <w:r>
              <w:rPr>
                <w:sz w:val="20"/>
              </w:rPr>
              <w:t>power</w:t>
            </w:r>
            <w:r>
              <w:rPr>
                <w:spacing w:val="-5"/>
                <w:sz w:val="20"/>
              </w:rPr>
              <w:t xml:space="preserve"> </w:t>
            </w:r>
            <w:r>
              <w:rPr>
                <w:sz w:val="20"/>
              </w:rPr>
              <w:t>plant</w:t>
            </w:r>
            <w:r>
              <w:rPr>
                <w:spacing w:val="-6"/>
                <w:sz w:val="20"/>
              </w:rPr>
              <w:t xml:space="preserve"> </w:t>
            </w:r>
            <w:r>
              <w:rPr>
                <w:sz w:val="20"/>
              </w:rPr>
              <w:t>unit</w:t>
            </w:r>
            <w:r>
              <w:rPr>
                <w:spacing w:val="-6"/>
                <w:sz w:val="20"/>
              </w:rPr>
              <w:t xml:space="preserve"> </w:t>
            </w:r>
            <w:r>
              <w:rPr>
                <w:spacing w:val="-2"/>
                <w:sz w:val="20"/>
              </w:rPr>
              <w:t>including</w:t>
            </w:r>
          </w:p>
          <w:p w14:paraId="2F66642A" w14:textId="77777777" w:rsidR="002E346F" w:rsidRDefault="00FF2A39">
            <w:pPr>
              <w:pStyle w:val="TableParagraph"/>
              <w:spacing w:line="221" w:lineRule="exact"/>
              <w:ind w:left="85"/>
              <w:rPr>
                <w:sz w:val="20"/>
              </w:rPr>
            </w:pPr>
            <w:r>
              <w:rPr>
                <w:sz w:val="20"/>
              </w:rPr>
              <w:t>engine</w:t>
            </w:r>
            <w:r>
              <w:rPr>
                <w:spacing w:val="-6"/>
                <w:sz w:val="20"/>
              </w:rPr>
              <w:t xml:space="preserve"> </w:t>
            </w:r>
            <w:r>
              <w:rPr>
                <w:sz w:val="20"/>
              </w:rPr>
              <w:t>and</w:t>
            </w:r>
            <w:r>
              <w:rPr>
                <w:spacing w:val="-5"/>
                <w:sz w:val="20"/>
              </w:rPr>
              <w:t xml:space="preserve"> </w:t>
            </w:r>
            <w:r>
              <w:rPr>
                <w:spacing w:val="-2"/>
                <w:sz w:val="20"/>
              </w:rPr>
              <w:t>propeller</w:t>
            </w:r>
          </w:p>
        </w:tc>
        <w:tc>
          <w:tcPr>
            <w:tcW w:w="630" w:type="dxa"/>
            <w:shd w:val="clear" w:color="auto" w:fill="D9D9D9"/>
          </w:tcPr>
          <w:p w14:paraId="061D6B3D" w14:textId="77777777" w:rsidR="002E346F" w:rsidRDefault="00FF2A39">
            <w:pPr>
              <w:pStyle w:val="TableParagraph"/>
              <w:spacing w:before="3"/>
              <w:ind w:left="84"/>
              <w:rPr>
                <w:sz w:val="20"/>
              </w:rPr>
            </w:pPr>
            <w:r>
              <w:rPr>
                <w:spacing w:val="-5"/>
                <w:sz w:val="20"/>
              </w:rPr>
              <w:t>n/a</w:t>
            </w:r>
          </w:p>
        </w:tc>
        <w:tc>
          <w:tcPr>
            <w:tcW w:w="631" w:type="dxa"/>
            <w:shd w:val="clear" w:color="auto" w:fill="D9D9D9"/>
          </w:tcPr>
          <w:p w14:paraId="31A7BDAE"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0B2490BC" w14:textId="77777777" w:rsidR="002E346F" w:rsidRDefault="00FF2A39">
            <w:pPr>
              <w:pStyle w:val="TableParagraph"/>
              <w:spacing w:before="3"/>
              <w:ind w:left="82"/>
              <w:rPr>
                <w:sz w:val="20"/>
              </w:rPr>
            </w:pPr>
            <w:r>
              <w:rPr>
                <w:spacing w:val="-5"/>
                <w:sz w:val="20"/>
              </w:rPr>
              <w:t>No</w:t>
            </w:r>
          </w:p>
        </w:tc>
      </w:tr>
      <w:tr w:rsidR="002E346F" w14:paraId="3BF0C985" w14:textId="77777777">
        <w:trPr>
          <w:trHeight w:val="732"/>
          <w:tblCellSpacing w:w="21" w:type="dxa"/>
        </w:trPr>
        <w:tc>
          <w:tcPr>
            <w:tcW w:w="516" w:type="dxa"/>
            <w:vMerge/>
            <w:tcBorders>
              <w:top w:val="nil"/>
              <w:left w:val="nil"/>
              <w:bottom w:val="nil"/>
            </w:tcBorders>
            <w:shd w:val="clear" w:color="auto" w:fill="808080"/>
          </w:tcPr>
          <w:p w14:paraId="378197D8" w14:textId="77777777" w:rsidR="002E346F" w:rsidRDefault="002E346F">
            <w:pPr>
              <w:rPr>
                <w:sz w:val="2"/>
                <w:szCs w:val="2"/>
              </w:rPr>
            </w:pPr>
          </w:p>
        </w:tc>
        <w:tc>
          <w:tcPr>
            <w:tcW w:w="1484" w:type="dxa"/>
            <w:vMerge/>
            <w:tcBorders>
              <w:top w:val="nil"/>
              <w:bottom w:val="nil"/>
            </w:tcBorders>
            <w:shd w:val="clear" w:color="auto" w:fill="D9D9D9"/>
          </w:tcPr>
          <w:p w14:paraId="01AB1376" w14:textId="77777777" w:rsidR="002E346F" w:rsidRDefault="002E346F">
            <w:pPr>
              <w:rPr>
                <w:sz w:val="2"/>
                <w:szCs w:val="2"/>
              </w:rPr>
            </w:pPr>
          </w:p>
        </w:tc>
        <w:tc>
          <w:tcPr>
            <w:tcW w:w="4521" w:type="dxa"/>
            <w:shd w:val="clear" w:color="auto" w:fill="D9D9D9"/>
          </w:tcPr>
          <w:p w14:paraId="1B164F1D" w14:textId="77777777" w:rsidR="002E346F" w:rsidRDefault="00FF2A39">
            <w:pPr>
              <w:pStyle w:val="TableParagraph"/>
              <w:spacing w:before="3"/>
              <w:ind w:left="85"/>
              <w:rPr>
                <w:sz w:val="20"/>
              </w:rPr>
            </w:pPr>
            <w:r>
              <w:rPr>
                <w:sz w:val="20"/>
              </w:rPr>
              <w:t>Cowling</w:t>
            </w:r>
            <w:r>
              <w:rPr>
                <w:spacing w:val="-5"/>
                <w:sz w:val="20"/>
              </w:rPr>
              <w:t xml:space="preserve"> </w:t>
            </w:r>
            <w:r>
              <w:rPr>
                <w:sz w:val="20"/>
              </w:rPr>
              <w:t>—</w:t>
            </w:r>
            <w:r>
              <w:rPr>
                <w:spacing w:val="-8"/>
                <w:sz w:val="20"/>
              </w:rPr>
              <w:t xml:space="preserve"> </w:t>
            </w:r>
            <w:r>
              <w:rPr>
                <w:sz w:val="20"/>
              </w:rPr>
              <w:t>removal</w:t>
            </w:r>
            <w:r>
              <w:rPr>
                <w:spacing w:val="-8"/>
                <w:sz w:val="20"/>
              </w:rPr>
              <w:t xml:space="preserve"> </w:t>
            </w:r>
            <w:r>
              <w:rPr>
                <w:sz w:val="20"/>
              </w:rPr>
              <w:t>and</w:t>
            </w:r>
            <w:r>
              <w:rPr>
                <w:spacing w:val="-8"/>
                <w:sz w:val="20"/>
              </w:rPr>
              <w:t xml:space="preserve"> </w:t>
            </w:r>
            <w:r>
              <w:rPr>
                <w:sz w:val="20"/>
              </w:rPr>
              <w:t>reinstallation</w:t>
            </w:r>
            <w:r>
              <w:rPr>
                <w:spacing w:val="-8"/>
                <w:sz w:val="20"/>
              </w:rPr>
              <w:t xml:space="preserve"> </w:t>
            </w:r>
            <w:r>
              <w:rPr>
                <w:sz w:val="20"/>
              </w:rPr>
              <w:t>not</w:t>
            </w:r>
            <w:r>
              <w:rPr>
                <w:spacing w:val="-8"/>
                <w:sz w:val="20"/>
              </w:rPr>
              <w:t xml:space="preserve"> </w:t>
            </w:r>
            <w:r>
              <w:rPr>
                <w:sz w:val="20"/>
              </w:rPr>
              <w:t>requiring removal of propeller or disconnection of flight</w:t>
            </w:r>
          </w:p>
          <w:p w14:paraId="41E5DCAF" w14:textId="77777777" w:rsidR="002E346F" w:rsidRDefault="00FF2A39">
            <w:pPr>
              <w:pStyle w:val="TableParagraph"/>
              <w:spacing w:line="222" w:lineRule="exact"/>
              <w:ind w:left="85"/>
              <w:rPr>
                <w:sz w:val="20"/>
              </w:rPr>
            </w:pPr>
            <w:r>
              <w:rPr>
                <w:spacing w:val="-2"/>
                <w:sz w:val="20"/>
              </w:rPr>
              <w:t>controls</w:t>
            </w:r>
          </w:p>
        </w:tc>
        <w:tc>
          <w:tcPr>
            <w:tcW w:w="630" w:type="dxa"/>
            <w:shd w:val="clear" w:color="auto" w:fill="D9D9D9"/>
          </w:tcPr>
          <w:p w14:paraId="2A500B8E" w14:textId="77777777" w:rsidR="002E346F" w:rsidRDefault="00FF2A39">
            <w:pPr>
              <w:pStyle w:val="TableParagraph"/>
              <w:spacing w:before="3"/>
              <w:ind w:left="84"/>
              <w:rPr>
                <w:sz w:val="20"/>
              </w:rPr>
            </w:pPr>
            <w:r>
              <w:rPr>
                <w:spacing w:val="-5"/>
                <w:sz w:val="20"/>
              </w:rPr>
              <w:t>n/a</w:t>
            </w:r>
          </w:p>
        </w:tc>
        <w:tc>
          <w:tcPr>
            <w:tcW w:w="631" w:type="dxa"/>
            <w:shd w:val="clear" w:color="auto" w:fill="D9D9D9"/>
          </w:tcPr>
          <w:p w14:paraId="5BD8023A"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08DA5B64" w14:textId="77777777" w:rsidR="002E346F" w:rsidRDefault="00FF2A39">
            <w:pPr>
              <w:pStyle w:val="TableParagraph"/>
              <w:spacing w:before="3"/>
              <w:ind w:left="82"/>
              <w:rPr>
                <w:sz w:val="20"/>
              </w:rPr>
            </w:pPr>
            <w:r>
              <w:rPr>
                <w:spacing w:val="-5"/>
                <w:sz w:val="20"/>
              </w:rPr>
              <w:t>Yes</w:t>
            </w:r>
          </w:p>
        </w:tc>
      </w:tr>
      <w:tr w:rsidR="002E346F" w14:paraId="6252FE4E" w14:textId="77777777">
        <w:trPr>
          <w:trHeight w:val="491"/>
          <w:tblCellSpacing w:w="21" w:type="dxa"/>
        </w:trPr>
        <w:tc>
          <w:tcPr>
            <w:tcW w:w="516" w:type="dxa"/>
            <w:vMerge/>
            <w:tcBorders>
              <w:top w:val="nil"/>
              <w:left w:val="nil"/>
              <w:bottom w:val="nil"/>
            </w:tcBorders>
            <w:shd w:val="clear" w:color="auto" w:fill="808080"/>
          </w:tcPr>
          <w:p w14:paraId="1F6FC404" w14:textId="77777777" w:rsidR="002E346F" w:rsidRDefault="002E346F">
            <w:pPr>
              <w:rPr>
                <w:sz w:val="2"/>
                <w:szCs w:val="2"/>
              </w:rPr>
            </w:pPr>
          </w:p>
        </w:tc>
        <w:tc>
          <w:tcPr>
            <w:tcW w:w="1484" w:type="dxa"/>
            <w:vMerge/>
            <w:tcBorders>
              <w:top w:val="nil"/>
              <w:bottom w:val="nil"/>
            </w:tcBorders>
            <w:shd w:val="clear" w:color="auto" w:fill="D9D9D9"/>
          </w:tcPr>
          <w:p w14:paraId="1DBF98FC" w14:textId="77777777" w:rsidR="002E346F" w:rsidRDefault="002E346F">
            <w:pPr>
              <w:rPr>
                <w:sz w:val="2"/>
                <w:szCs w:val="2"/>
              </w:rPr>
            </w:pPr>
          </w:p>
        </w:tc>
        <w:tc>
          <w:tcPr>
            <w:tcW w:w="4521" w:type="dxa"/>
            <w:tcBorders>
              <w:bottom w:val="nil"/>
            </w:tcBorders>
            <w:shd w:val="clear" w:color="auto" w:fill="D9D9D9"/>
          </w:tcPr>
          <w:p w14:paraId="5A5CB29E" w14:textId="77777777" w:rsidR="002E346F" w:rsidRDefault="00FF2A39">
            <w:pPr>
              <w:pStyle w:val="TableParagraph"/>
              <w:spacing w:line="240" w:lineRule="atLeast"/>
              <w:ind w:left="85"/>
              <w:rPr>
                <w:sz w:val="20"/>
              </w:rPr>
            </w:pPr>
            <w:r>
              <w:rPr>
                <w:sz w:val="20"/>
              </w:rPr>
              <w:t>Induction</w:t>
            </w:r>
            <w:r>
              <w:rPr>
                <w:spacing w:val="-8"/>
                <w:sz w:val="20"/>
              </w:rPr>
              <w:t xml:space="preserve"> </w:t>
            </w:r>
            <w:r>
              <w:rPr>
                <w:sz w:val="20"/>
              </w:rPr>
              <w:t>system</w:t>
            </w:r>
            <w:r>
              <w:rPr>
                <w:spacing w:val="-7"/>
                <w:sz w:val="20"/>
              </w:rPr>
              <w:t xml:space="preserve"> </w:t>
            </w:r>
            <w:r>
              <w:rPr>
                <w:sz w:val="20"/>
              </w:rPr>
              <w:t>—</w:t>
            </w:r>
            <w:r>
              <w:rPr>
                <w:spacing w:val="-8"/>
                <w:sz w:val="20"/>
              </w:rPr>
              <w:t xml:space="preserve"> </w:t>
            </w:r>
            <w:r>
              <w:rPr>
                <w:sz w:val="20"/>
              </w:rPr>
              <w:t>inspection</w:t>
            </w:r>
            <w:r>
              <w:rPr>
                <w:spacing w:val="-8"/>
                <w:sz w:val="20"/>
              </w:rPr>
              <w:t xml:space="preserve"> </w:t>
            </w:r>
            <w:r>
              <w:rPr>
                <w:sz w:val="20"/>
              </w:rPr>
              <w:t>and</w:t>
            </w:r>
            <w:r>
              <w:rPr>
                <w:spacing w:val="-8"/>
                <w:sz w:val="20"/>
              </w:rPr>
              <w:t xml:space="preserve"> </w:t>
            </w:r>
            <w:r>
              <w:rPr>
                <w:sz w:val="20"/>
              </w:rPr>
              <w:t>replacement</w:t>
            </w:r>
            <w:r>
              <w:rPr>
                <w:spacing w:val="-8"/>
                <w:sz w:val="20"/>
              </w:rPr>
              <w:t xml:space="preserve"> </w:t>
            </w:r>
            <w:r>
              <w:rPr>
                <w:sz w:val="20"/>
              </w:rPr>
              <w:t>of induction air filter</w:t>
            </w:r>
          </w:p>
        </w:tc>
        <w:tc>
          <w:tcPr>
            <w:tcW w:w="630" w:type="dxa"/>
            <w:tcBorders>
              <w:bottom w:val="nil"/>
            </w:tcBorders>
            <w:shd w:val="clear" w:color="auto" w:fill="D9D9D9"/>
          </w:tcPr>
          <w:p w14:paraId="313D44A5" w14:textId="77777777" w:rsidR="002E346F" w:rsidRDefault="00FF2A39">
            <w:pPr>
              <w:pStyle w:val="TableParagraph"/>
              <w:spacing w:before="3"/>
              <w:ind w:left="84"/>
              <w:rPr>
                <w:sz w:val="20"/>
              </w:rPr>
            </w:pPr>
            <w:r>
              <w:rPr>
                <w:spacing w:val="-5"/>
                <w:sz w:val="20"/>
              </w:rPr>
              <w:t>n/a</w:t>
            </w:r>
          </w:p>
        </w:tc>
        <w:tc>
          <w:tcPr>
            <w:tcW w:w="631" w:type="dxa"/>
            <w:tcBorders>
              <w:bottom w:val="nil"/>
            </w:tcBorders>
            <w:shd w:val="clear" w:color="auto" w:fill="D9D9D9"/>
          </w:tcPr>
          <w:p w14:paraId="167F4157" w14:textId="77777777" w:rsidR="002E346F" w:rsidRDefault="00FF2A39">
            <w:pPr>
              <w:pStyle w:val="TableParagraph"/>
              <w:spacing w:before="3"/>
              <w:ind w:left="84"/>
              <w:rPr>
                <w:sz w:val="20"/>
              </w:rPr>
            </w:pPr>
            <w:r>
              <w:rPr>
                <w:spacing w:val="-5"/>
                <w:sz w:val="20"/>
              </w:rPr>
              <w:t>Yes</w:t>
            </w:r>
          </w:p>
        </w:tc>
        <w:tc>
          <w:tcPr>
            <w:tcW w:w="1062" w:type="dxa"/>
            <w:tcBorders>
              <w:bottom w:val="nil"/>
              <w:right w:val="nil"/>
            </w:tcBorders>
            <w:shd w:val="clear" w:color="auto" w:fill="D9D9D9"/>
          </w:tcPr>
          <w:p w14:paraId="2AFA6074" w14:textId="77777777" w:rsidR="002E346F" w:rsidRDefault="00FF2A39">
            <w:pPr>
              <w:pStyle w:val="TableParagraph"/>
              <w:spacing w:before="3"/>
              <w:ind w:left="82"/>
              <w:rPr>
                <w:sz w:val="20"/>
              </w:rPr>
            </w:pPr>
            <w:r>
              <w:rPr>
                <w:spacing w:val="-5"/>
                <w:sz w:val="20"/>
              </w:rPr>
              <w:t>Yes</w:t>
            </w:r>
          </w:p>
        </w:tc>
      </w:tr>
    </w:tbl>
    <w:p w14:paraId="24F2F112" w14:textId="77777777" w:rsidR="002E346F" w:rsidRDefault="002E346F">
      <w:pPr>
        <w:pStyle w:val="TableParagraph"/>
        <w:rPr>
          <w:sz w:val="20"/>
        </w:rPr>
        <w:sectPr w:rsidR="002E346F">
          <w:pgSz w:w="11910" w:h="16840"/>
          <w:pgMar w:top="1800" w:right="720" w:bottom="1180" w:left="1080" w:header="742" w:footer="994" w:gutter="0"/>
          <w:cols w:space="720"/>
        </w:sectPr>
      </w:pPr>
    </w:p>
    <w:p w14:paraId="17170740" w14:textId="77777777" w:rsidR="002E346F" w:rsidRDefault="002E346F">
      <w:pPr>
        <w:pStyle w:val="BodyText"/>
        <w:spacing w:before="0"/>
        <w:ind w:left="0" w:firstLine="0"/>
        <w:rPr>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579"/>
        <w:gridCol w:w="1526"/>
        <w:gridCol w:w="4563"/>
        <w:gridCol w:w="672"/>
        <w:gridCol w:w="673"/>
        <w:gridCol w:w="1125"/>
      </w:tblGrid>
      <w:tr w:rsidR="002E346F" w14:paraId="2458B9F9" w14:textId="77777777">
        <w:trPr>
          <w:trHeight w:val="243"/>
          <w:tblCellSpacing w:w="21" w:type="dxa"/>
        </w:trPr>
        <w:tc>
          <w:tcPr>
            <w:tcW w:w="516" w:type="dxa"/>
            <w:tcBorders>
              <w:top w:val="nil"/>
              <w:left w:val="nil"/>
            </w:tcBorders>
            <w:shd w:val="clear" w:color="auto" w:fill="808080"/>
          </w:tcPr>
          <w:p w14:paraId="697DCF34" w14:textId="77777777" w:rsidR="002E346F" w:rsidRDefault="00FF2A39">
            <w:pPr>
              <w:pStyle w:val="TableParagraph"/>
              <w:spacing w:before="1" w:line="222" w:lineRule="exact"/>
              <w:ind w:left="0" w:right="2"/>
              <w:jc w:val="center"/>
              <w:rPr>
                <w:b/>
                <w:sz w:val="20"/>
              </w:rPr>
            </w:pPr>
            <w:r>
              <w:rPr>
                <w:b/>
                <w:color w:val="FFFFFF"/>
                <w:spacing w:val="-5"/>
                <w:sz w:val="20"/>
              </w:rPr>
              <w:t>ATA</w:t>
            </w:r>
          </w:p>
        </w:tc>
        <w:tc>
          <w:tcPr>
            <w:tcW w:w="1484" w:type="dxa"/>
            <w:tcBorders>
              <w:top w:val="nil"/>
            </w:tcBorders>
            <w:shd w:val="clear" w:color="auto" w:fill="808080"/>
          </w:tcPr>
          <w:p w14:paraId="1A82FD7F" w14:textId="77777777" w:rsidR="002E346F" w:rsidRDefault="00FF2A39">
            <w:pPr>
              <w:pStyle w:val="TableParagraph"/>
              <w:spacing w:before="1" w:line="222" w:lineRule="exact"/>
              <w:ind w:left="0" w:right="2"/>
              <w:jc w:val="center"/>
              <w:rPr>
                <w:b/>
                <w:sz w:val="20"/>
              </w:rPr>
            </w:pPr>
            <w:r>
              <w:rPr>
                <w:b/>
                <w:color w:val="FFFFFF"/>
                <w:spacing w:val="-4"/>
                <w:sz w:val="20"/>
              </w:rPr>
              <w:t>Area</w:t>
            </w:r>
          </w:p>
        </w:tc>
        <w:tc>
          <w:tcPr>
            <w:tcW w:w="4521" w:type="dxa"/>
            <w:tcBorders>
              <w:top w:val="nil"/>
            </w:tcBorders>
            <w:shd w:val="clear" w:color="auto" w:fill="808080"/>
          </w:tcPr>
          <w:p w14:paraId="2E43B16D" w14:textId="77777777" w:rsidR="002E346F" w:rsidRDefault="00FF2A39">
            <w:pPr>
              <w:pStyle w:val="TableParagraph"/>
              <w:spacing w:before="1" w:line="222" w:lineRule="exact"/>
              <w:ind w:left="0" w:right="6"/>
              <w:jc w:val="center"/>
              <w:rPr>
                <w:b/>
                <w:sz w:val="20"/>
              </w:rPr>
            </w:pPr>
            <w:r>
              <w:rPr>
                <w:b/>
                <w:color w:val="FFFFFF"/>
                <w:spacing w:val="-4"/>
                <w:sz w:val="20"/>
              </w:rPr>
              <w:t>Task</w:t>
            </w:r>
          </w:p>
        </w:tc>
        <w:tc>
          <w:tcPr>
            <w:tcW w:w="630" w:type="dxa"/>
            <w:tcBorders>
              <w:top w:val="nil"/>
            </w:tcBorders>
            <w:shd w:val="clear" w:color="auto" w:fill="808080"/>
          </w:tcPr>
          <w:p w14:paraId="75FA7697" w14:textId="77777777" w:rsidR="002E346F" w:rsidRDefault="00FF2A39">
            <w:pPr>
              <w:pStyle w:val="TableParagraph"/>
              <w:spacing w:before="1" w:line="222" w:lineRule="exact"/>
              <w:ind w:left="0" w:right="5"/>
              <w:jc w:val="center"/>
              <w:rPr>
                <w:b/>
                <w:sz w:val="20"/>
              </w:rPr>
            </w:pPr>
            <w:r>
              <w:rPr>
                <w:b/>
                <w:color w:val="FFFFFF"/>
                <w:spacing w:val="-5"/>
                <w:sz w:val="20"/>
              </w:rPr>
              <w:t>SP</w:t>
            </w:r>
          </w:p>
        </w:tc>
        <w:tc>
          <w:tcPr>
            <w:tcW w:w="631" w:type="dxa"/>
            <w:tcBorders>
              <w:top w:val="nil"/>
            </w:tcBorders>
            <w:shd w:val="clear" w:color="auto" w:fill="808080"/>
          </w:tcPr>
          <w:p w14:paraId="24A47073" w14:textId="77777777" w:rsidR="002E346F" w:rsidRDefault="00FF2A39">
            <w:pPr>
              <w:pStyle w:val="TableParagraph"/>
              <w:spacing w:before="1" w:line="222" w:lineRule="exact"/>
              <w:ind w:left="115"/>
              <w:rPr>
                <w:b/>
                <w:sz w:val="20"/>
              </w:rPr>
            </w:pPr>
            <w:r>
              <w:rPr>
                <w:b/>
                <w:color w:val="FFFFFF"/>
                <w:spacing w:val="-4"/>
                <w:sz w:val="20"/>
              </w:rPr>
              <w:t>SSPS</w:t>
            </w:r>
          </w:p>
        </w:tc>
        <w:tc>
          <w:tcPr>
            <w:tcW w:w="1062" w:type="dxa"/>
            <w:tcBorders>
              <w:top w:val="nil"/>
              <w:right w:val="nil"/>
            </w:tcBorders>
            <w:shd w:val="clear" w:color="auto" w:fill="808080"/>
          </w:tcPr>
          <w:p w14:paraId="537AAD57" w14:textId="77777777" w:rsidR="002E346F" w:rsidRDefault="00FF2A39">
            <w:pPr>
              <w:pStyle w:val="TableParagraph"/>
              <w:spacing w:before="1" w:line="222" w:lineRule="exact"/>
              <w:ind w:left="91"/>
              <w:rPr>
                <w:b/>
                <w:sz w:val="20"/>
              </w:rPr>
            </w:pPr>
            <w:r>
              <w:rPr>
                <w:b/>
                <w:color w:val="FFFFFF"/>
                <w:spacing w:val="-2"/>
                <w:sz w:val="20"/>
              </w:rPr>
              <w:t>SLPS/TMG</w:t>
            </w:r>
          </w:p>
        </w:tc>
      </w:tr>
      <w:tr w:rsidR="002E346F" w14:paraId="5D22B029" w14:textId="77777777">
        <w:trPr>
          <w:trHeight w:val="732"/>
          <w:tblCellSpacing w:w="21" w:type="dxa"/>
        </w:trPr>
        <w:tc>
          <w:tcPr>
            <w:tcW w:w="516" w:type="dxa"/>
            <w:tcBorders>
              <w:left w:val="nil"/>
            </w:tcBorders>
            <w:shd w:val="clear" w:color="auto" w:fill="808080"/>
          </w:tcPr>
          <w:p w14:paraId="7AE3575A" w14:textId="77777777" w:rsidR="002E346F" w:rsidRDefault="00FF2A39">
            <w:pPr>
              <w:pStyle w:val="TableParagraph"/>
              <w:spacing w:before="3"/>
              <w:ind w:left="0" w:right="139"/>
              <w:jc w:val="center"/>
              <w:rPr>
                <w:b/>
                <w:sz w:val="20"/>
              </w:rPr>
            </w:pPr>
            <w:r>
              <w:rPr>
                <w:b/>
                <w:color w:val="FFFFFF"/>
                <w:spacing w:val="-5"/>
                <w:sz w:val="20"/>
              </w:rPr>
              <w:t>72</w:t>
            </w:r>
          </w:p>
        </w:tc>
        <w:tc>
          <w:tcPr>
            <w:tcW w:w="1484" w:type="dxa"/>
            <w:shd w:val="clear" w:color="auto" w:fill="D9D9D9"/>
          </w:tcPr>
          <w:p w14:paraId="7E9B05FC" w14:textId="77777777" w:rsidR="002E346F" w:rsidRDefault="00FF2A39">
            <w:pPr>
              <w:pStyle w:val="TableParagraph"/>
              <w:spacing w:before="3"/>
              <w:ind w:left="85"/>
              <w:rPr>
                <w:sz w:val="20"/>
              </w:rPr>
            </w:pPr>
            <w:r>
              <w:rPr>
                <w:spacing w:val="-2"/>
                <w:sz w:val="20"/>
              </w:rPr>
              <w:t>Engine</w:t>
            </w:r>
          </w:p>
        </w:tc>
        <w:tc>
          <w:tcPr>
            <w:tcW w:w="4521" w:type="dxa"/>
            <w:shd w:val="clear" w:color="auto" w:fill="D9D9D9"/>
          </w:tcPr>
          <w:p w14:paraId="1C41A323" w14:textId="77777777" w:rsidR="002E346F" w:rsidRDefault="00FF2A39">
            <w:pPr>
              <w:pStyle w:val="TableParagraph"/>
              <w:spacing w:before="3"/>
              <w:ind w:left="85" w:right="169"/>
              <w:rPr>
                <w:sz w:val="20"/>
              </w:rPr>
            </w:pPr>
            <w:r>
              <w:rPr>
                <w:sz w:val="20"/>
              </w:rPr>
              <w:t>Chip detectors — removal, checking and reinstallation</w:t>
            </w:r>
            <w:r>
              <w:rPr>
                <w:spacing w:val="-6"/>
                <w:sz w:val="20"/>
              </w:rPr>
              <w:t xml:space="preserve"> </w:t>
            </w:r>
            <w:r>
              <w:rPr>
                <w:sz w:val="20"/>
              </w:rPr>
              <w:t>provided</w:t>
            </w:r>
            <w:r>
              <w:rPr>
                <w:spacing w:val="-6"/>
                <w:sz w:val="20"/>
              </w:rPr>
              <w:t xml:space="preserve"> </w:t>
            </w:r>
            <w:r>
              <w:rPr>
                <w:sz w:val="20"/>
              </w:rPr>
              <w:t>that</w:t>
            </w:r>
            <w:r>
              <w:rPr>
                <w:spacing w:val="-6"/>
                <w:sz w:val="20"/>
              </w:rPr>
              <w:t xml:space="preserve"> </w:t>
            </w:r>
            <w:r>
              <w:rPr>
                <w:sz w:val="20"/>
              </w:rPr>
              <w:t>the</w:t>
            </w:r>
            <w:r>
              <w:rPr>
                <w:spacing w:val="-6"/>
                <w:sz w:val="20"/>
              </w:rPr>
              <w:t xml:space="preserve"> </w:t>
            </w:r>
            <w:r>
              <w:rPr>
                <w:sz w:val="20"/>
              </w:rPr>
              <w:t>chip</w:t>
            </w:r>
            <w:r>
              <w:rPr>
                <w:spacing w:val="-6"/>
                <w:sz w:val="20"/>
              </w:rPr>
              <w:t xml:space="preserve"> </w:t>
            </w:r>
            <w:r>
              <w:rPr>
                <w:sz w:val="20"/>
              </w:rPr>
              <w:t>detector</w:t>
            </w:r>
            <w:r>
              <w:rPr>
                <w:spacing w:val="-6"/>
                <w:sz w:val="20"/>
              </w:rPr>
              <w:t xml:space="preserve"> </w:t>
            </w:r>
            <w:r>
              <w:rPr>
                <w:sz w:val="20"/>
              </w:rPr>
              <w:t>is</w:t>
            </w:r>
            <w:r>
              <w:rPr>
                <w:spacing w:val="-7"/>
                <w:sz w:val="20"/>
              </w:rPr>
              <w:t xml:space="preserve"> </w:t>
            </w:r>
            <w:r>
              <w:rPr>
                <w:sz w:val="20"/>
              </w:rPr>
              <w:t>of</w:t>
            </w:r>
            <w:r>
              <w:rPr>
                <w:spacing w:val="-7"/>
                <w:sz w:val="20"/>
              </w:rPr>
              <w:t xml:space="preserve"> </w:t>
            </w:r>
            <w:r>
              <w:rPr>
                <w:sz w:val="20"/>
              </w:rPr>
              <w:t>a</w:t>
            </w:r>
          </w:p>
          <w:p w14:paraId="1D1C42AB" w14:textId="77777777" w:rsidR="002E346F" w:rsidRDefault="00FF2A39">
            <w:pPr>
              <w:pStyle w:val="TableParagraph"/>
              <w:spacing w:line="221" w:lineRule="exact"/>
              <w:ind w:left="85"/>
              <w:rPr>
                <w:sz w:val="20"/>
              </w:rPr>
            </w:pPr>
            <w:r>
              <w:rPr>
                <w:spacing w:val="-2"/>
                <w:sz w:val="20"/>
              </w:rPr>
              <w:t>non-electrically</w:t>
            </w:r>
            <w:r>
              <w:rPr>
                <w:spacing w:val="12"/>
                <w:sz w:val="20"/>
              </w:rPr>
              <w:t xml:space="preserve"> </w:t>
            </w:r>
            <w:r>
              <w:rPr>
                <w:spacing w:val="-2"/>
                <w:sz w:val="20"/>
              </w:rPr>
              <w:t>indicated</w:t>
            </w:r>
            <w:r>
              <w:rPr>
                <w:spacing w:val="12"/>
                <w:sz w:val="20"/>
              </w:rPr>
              <w:t xml:space="preserve"> </w:t>
            </w:r>
            <w:r>
              <w:rPr>
                <w:spacing w:val="-2"/>
                <w:sz w:val="20"/>
              </w:rPr>
              <w:t>self-sealing</w:t>
            </w:r>
            <w:r>
              <w:rPr>
                <w:spacing w:val="11"/>
                <w:sz w:val="20"/>
              </w:rPr>
              <w:t xml:space="preserve"> </w:t>
            </w:r>
            <w:r>
              <w:rPr>
                <w:spacing w:val="-4"/>
                <w:sz w:val="20"/>
              </w:rPr>
              <w:t>type</w:t>
            </w:r>
          </w:p>
        </w:tc>
        <w:tc>
          <w:tcPr>
            <w:tcW w:w="630" w:type="dxa"/>
            <w:shd w:val="clear" w:color="auto" w:fill="D9D9D9"/>
          </w:tcPr>
          <w:p w14:paraId="60366280" w14:textId="77777777" w:rsidR="002E346F" w:rsidRDefault="00FF2A39">
            <w:pPr>
              <w:pStyle w:val="TableParagraph"/>
              <w:spacing w:before="3"/>
              <w:ind w:left="84"/>
              <w:rPr>
                <w:sz w:val="20"/>
              </w:rPr>
            </w:pPr>
            <w:r>
              <w:rPr>
                <w:spacing w:val="-5"/>
                <w:sz w:val="20"/>
              </w:rPr>
              <w:t>n/a</w:t>
            </w:r>
          </w:p>
        </w:tc>
        <w:tc>
          <w:tcPr>
            <w:tcW w:w="631" w:type="dxa"/>
            <w:shd w:val="clear" w:color="auto" w:fill="D9D9D9"/>
          </w:tcPr>
          <w:p w14:paraId="216DB42D"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08A5D680" w14:textId="77777777" w:rsidR="002E346F" w:rsidRDefault="00FF2A39">
            <w:pPr>
              <w:pStyle w:val="TableParagraph"/>
              <w:spacing w:before="3"/>
              <w:ind w:left="82"/>
              <w:rPr>
                <w:sz w:val="20"/>
              </w:rPr>
            </w:pPr>
            <w:r>
              <w:rPr>
                <w:spacing w:val="-5"/>
                <w:sz w:val="20"/>
              </w:rPr>
              <w:t>Yes</w:t>
            </w:r>
          </w:p>
        </w:tc>
      </w:tr>
      <w:tr w:rsidR="002E346F" w14:paraId="095F5A4F" w14:textId="77777777">
        <w:trPr>
          <w:trHeight w:val="490"/>
          <w:tblCellSpacing w:w="21" w:type="dxa"/>
        </w:trPr>
        <w:tc>
          <w:tcPr>
            <w:tcW w:w="516" w:type="dxa"/>
            <w:vMerge w:val="restart"/>
            <w:tcBorders>
              <w:left w:val="nil"/>
            </w:tcBorders>
            <w:shd w:val="clear" w:color="auto" w:fill="808080"/>
          </w:tcPr>
          <w:p w14:paraId="16CCEF90" w14:textId="77777777" w:rsidR="002E346F" w:rsidRDefault="00FF2A39">
            <w:pPr>
              <w:pStyle w:val="TableParagraph"/>
              <w:spacing w:before="3"/>
              <w:rPr>
                <w:b/>
                <w:sz w:val="20"/>
              </w:rPr>
            </w:pPr>
            <w:r>
              <w:rPr>
                <w:b/>
                <w:color w:val="FFFFFF"/>
                <w:spacing w:val="-5"/>
                <w:sz w:val="20"/>
              </w:rPr>
              <w:t>73</w:t>
            </w:r>
          </w:p>
        </w:tc>
        <w:tc>
          <w:tcPr>
            <w:tcW w:w="1484" w:type="dxa"/>
            <w:vMerge w:val="restart"/>
            <w:shd w:val="clear" w:color="auto" w:fill="D9D9D9"/>
          </w:tcPr>
          <w:p w14:paraId="4F0F128C" w14:textId="77777777" w:rsidR="002E346F" w:rsidRDefault="00FF2A39">
            <w:pPr>
              <w:pStyle w:val="TableParagraph"/>
              <w:spacing w:before="3"/>
              <w:ind w:left="85"/>
              <w:rPr>
                <w:sz w:val="20"/>
              </w:rPr>
            </w:pPr>
            <w:r>
              <w:rPr>
                <w:sz w:val="20"/>
              </w:rPr>
              <w:t>Engine</w:t>
            </w:r>
            <w:r>
              <w:rPr>
                <w:spacing w:val="-7"/>
                <w:sz w:val="20"/>
              </w:rPr>
              <w:t xml:space="preserve"> </w:t>
            </w:r>
            <w:r>
              <w:rPr>
                <w:spacing w:val="-4"/>
                <w:sz w:val="20"/>
              </w:rPr>
              <w:t>fuel</w:t>
            </w:r>
          </w:p>
        </w:tc>
        <w:tc>
          <w:tcPr>
            <w:tcW w:w="4521" w:type="dxa"/>
            <w:shd w:val="clear" w:color="auto" w:fill="D9D9D9"/>
          </w:tcPr>
          <w:p w14:paraId="10475749" w14:textId="77777777" w:rsidR="002E346F" w:rsidRDefault="00FF2A39">
            <w:pPr>
              <w:pStyle w:val="TableParagraph"/>
              <w:spacing w:line="240" w:lineRule="atLeast"/>
              <w:ind w:left="85"/>
              <w:rPr>
                <w:sz w:val="20"/>
              </w:rPr>
            </w:pPr>
            <w:r>
              <w:rPr>
                <w:sz w:val="20"/>
              </w:rPr>
              <w:t>Strainer</w:t>
            </w:r>
            <w:r>
              <w:rPr>
                <w:spacing w:val="-7"/>
                <w:sz w:val="20"/>
              </w:rPr>
              <w:t xml:space="preserve"> </w:t>
            </w:r>
            <w:r>
              <w:rPr>
                <w:sz w:val="20"/>
              </w:rPr>
              <w:t>or</w:t>
            </w:r>
            <w:r>
              <w:rPr>
                <w:spacing w:val="-7"/>
                <w:sz w:val="20"/>
              </w:rPr>
              <w:t xml:space="preserve"> </w:t>
            </w:r>
            <w:r>
              <w:rPr>
                <w:sz w:val="20"/>
              </w:rPr>
              <w:t>filter</w:t>
            </w:r>
            <w:r>
              <w:rPr>
                <w:spacing w:val="-6"/>
                <w:sz w:val="20"/>
              </w:rPr>
              <w:t xml:space="preserve"> </w:t>
            </w:r>
            <w:r>
              <w:rPr>
                <w:sz w:val="20"/>
              </w:rPr>
              <w:t>elements</w:t>
            </w:r>
            <w:r>
              <w:rPr>
                <w:spacing w:val="-6"/>
                <w:sz w:val="20"/>
              </w:rPr>
              <w:t xml:space="preserve"> </w:t>
            </w:r>
            <w:r>
              <w:rPr>
                <w:sz w:val="20"/>
              </w:rPr>
              <w:t>—</w:t>
            </w:r>
            <w:r>
              <w:rPr>
                <w:spacing w:val="-7"/>
                <w:sz w:val="20"/>
              </w:rPr>
              <w:t xml:space="preserve"> </w:t>
            </w:r>
            <w:r>
              <w:rPr>
                <w:sz w:val="20"/>
              </w:rPr>
              <w:t>cleaning</w:t>
            </w:r>
            <w:r>
              <w:rPr>
                <w:spacing w:val="-8"/>
                <w:sz w:val="20"/>
              </w:rPr>
              <w:t xml:space="preserve"> </w:t>
            </w:r>
            <w:r>
              <w:rPr>
                <w:sz w:val="20"/>
              </w:rPr>
              <w:t xml:space="preserve">and/or </w:t>
            </w:r>
            <w:r>
              <w:rPr>
                <w:spacing w:val="-2"/>
                <w:sz w:val="20"/>
              </w:rPr>
              <w:t>replacement</w:t>
            </w:r>
          </w:p>
        </w:tc>
        <w:tc>
          <w:tcPr>
            <w:tcW w:w="630" w:type="dxa"/>
            <w:shd w:val="clear" w:color="auto" w:fill="D9D9D9"/>
          </w:tcPr>
          <w:p w14:paraId="1BEC3781" w14:textId="77777777" w:rsidR="002E346F" w:rsidRDefault="00FF2A39">
            <w:pPr>
              <w:pStyle w:val="TableParagraph"/>
              <w:spacing w:before="3"/>
              <w:ind w:left="84"/>
              <w:rPr>
                <w:sz w:val="20"/>
              </w:rPr>
            </w:pPr>
            <w:r>
              <w:rPr>
                <w:spacing w:val="-5"/>
                <w:sz w:val="20"/>
              </w:rPr>
              <w:t>n/a</w:t>
            </w:r>
          </w:p>
        </w:tc>
        <w:tc>
          <w:tcPr>
            <w:tcW w:w="631" w:type="dxa"/>
            <w:shd w:val="clear" w:color="auto" w:fill="D9D9D9"/>
          </w:tcPr>
          <w:p w14:paraId="501A1B3E"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1493E906" w14:textId="77777777" w:rsidR="002E346F" w:rsidRDefault="00FF2A39">
            <w:pPr>
              <w:pStyle w:val="TableParagraph"/>
              <w:spacing w:before="3"/>
              <w:ind w:left="82"/>
              <w:rPr>
                <w:sz w:val="20"/>
              </w:rPr>
            </w:pPr>
            <w:r>
              <w:rPr>
                <w:spacing w:val="-5"/>
                <w:sz w:val="20"/>
              </w:rPr>
              <w:t>Yes</w:t>
            </w:r>
          </w:p>
        </w:tc>
      </w:tr>
      <w:tr w:rsidR="002E346F" w14:paraId="73FABA03" w14:textId="77777777">
        <w:trPr>
          <w:trHeight w:val="242"/>
          <w:tblCellSpacing w:w="21" w:type="dxa"/>
        </w:trPr>
        <w:tc>
          <w:tcPr>
            <w:tcW w:w="516" w:type="dxa"/>
            <w:vMerge/>
            <w:tcBorders>
              <w:top w:val="nil"/>
              <w:left w:val="nil"/>
            </w:tcBorders>
            <w:shd w:val="clear" w:color="auto" w:fill="808080"/>
          </w:tcPr>
          <w:p w14:paraId="2A1834FC" w14:textId="77777777" w:rsidR="002E346F" w:rsidRDefault="002E346F">
            <w:pPr>
              <w:rPr>
                <w:sz w:val="2"/>
                <w:szCs w:val="2"/>
              </w:rPr>
            </w:pPr>
          </w:p>
        </w:tc>
        <w:tc>
          <w:tcPr>
            <w:tcW w:w="1484" w:type="dxa"/>
            <w:vMerge/>
            <w:tcBorders>
              <w:top w:val="nil"/>
            </w:tcBorders>
            <w:shd w:val="clear" w:color="auto" w:fill="D9D9D9"/>
          </w:tcPr>
          <w:p w14:paraId="7DB5686E" w14:textId="77777777" w:rsidR="002E346F" w:rsidRDefault="002E346F">
            <w:pPr>
              <w:rPr>
                <w:sz w:val="2"/>
                <w:szCs w:val="2"/>
              </w:rPr>
            </w:pPr>
          </w:p>
        </w:tc>
        <w:tc>
          <w:tcPr>
            <w:tcW w:w="4521" w:type="dxa"/>
            <w:shd w:val="clear" w:color="auto" w:fill="D9D9D9"/>
          </w:tcPr>
          <w:p w14:paraId="33744FB4" w14:textId="77777777" w:rsidR="002E346F" w:rsidRDefault="00FF2A39">
            <w:pPr>
              <w:pStyle w:val="TableParagraph"/>
              <w:spacing w:line="222" w:lineRule="exact"/>
              <w:ind w:left="85"/>
              <w:rPr>
                <w:sz w:val="20"/>
              </w:rPr>
            </w:pPr>
            <w:r>
              <w:rPr>
                <w:sz w:val="20"/>
              </w:rPr>
              <w:t>Fuel</w:t>
            </w:r>
            <w:r>
              <w:rPr>
                <w:spacing w:val="-4"/>
                <w:sz w:val="20"/>
              </w:rPr>
              <w:t xml:space="preserve"> </w:t>
            </w:r>
            <w:r>
              <w:rPr>
                <w:sz w:val="20"/>
              </w:rPr>
              <w:t>—</w:t>
            </w:r>
            <w:r>
              <w:rPr>
                <w:spacing w:val="-4"/>
                <w:sz w:val="20"/>
              </w:rPr>
              <w:t xml:space="preserve"> </w:t>
            </w:r>
            <w:r>
              <w:rPr>
                <w:sz w:val="20"/>
              </w:rPr>
              <w:t>mixing</w:t>
            </w:r>
            <w:r>
              <w:rPr>
                <w:spacing w:val="-5"/>
                <w:sz w:val="20"/>
              </w:rPr>
              <w:t xml:space="preserve"> </w:t>
            </w:r>
            <w:r>
              <w:rPr>
                <w:sz w:val="20"/>
              </w:rPr>
              <w:t>of</w:t>
            </w:r>
            <w:r>
              <w:rPr>
                <w:spacing w:val="-6"/>
                <w:sz w:val="20"/>
              </w:rPr>
              <w:t xml:space="preserve"> </w:t>
            </w:r>
            <w:r>
              <w:rPr>
                <w:sz w:val="20"/>
              </w:rPr>
              <w:t>required</w:t>
            </w:r>
            <w:r>
              <w:rPr>
                <w:spacing w:val="-5"/>
                <w:sz w:val="20"/>
              </w:rPr>
              <w:t xml:space="preserve"> </w:t>
            </w:r>
            <w:r>
              <w:rPr>
                <w:sz w:val="20"/>
              </w:rPr>
              <w:t>oil</w:t>
            </w:r>
            <w:r>
              <w:rPr>
                <w:spacing w:val="-5"/>
                <w:sz w:val="20"/>
              </w:rPr>
              <w:t xml:space="preserve"> </w:t>
            </w:r>
            <w:r>
              <w:rPr>
                <w:sz w:val="20"/>
              </w:rPr>
              <w:t>into</w:t>
            </w:r>
            <w:r>
              <w:rPr>
                <w:spacing w:val="-4"/>
                <w:sz w:val="20"/>
              </w:rPr>
              <w:t xml:space="preserve"> fuel</w:t>
            </w:r>
          </w:p>
        </w:tc>
        <w:tc>
          <w:tcPr>
            <w:tcW w:w="630" w:type="dxa"/>
            <w:shd w:val="clear" w:color="auto" w:fill="D9D9D9"/>
          </w:tcPr>
          <w:p w14:paraId="10227D17" w14:textId="77777777" w:rsidR="002E346F" w:rsidRDefault="00FF2A39">
            <w:pPr>
              <w:pStyle w:val="TableParagraph"/>
              <w:spacing w:line="222" w:lineRule="exact"/>
              <w:ind w:left="84"/>
              <w:rPr>
                <w:sz w:val="20"/>
              </w:rPr>
            </w:pPr>
            <w:r>
              <w:rPr>
                <w:spacing w:val="-5"/>
                <w:sz w:val="20"/>
              </w:rPr>
              <w:t>n/a</w:t>
            </w:r>
          </w:p>
        </w:tc>
        <w:tc>
          <w:tcPr>
            <w:tcW w:w="631" w:type="dxa"/>
            <w:shd w:val="clear" w:color="auto" w:fill="D9D9D9"/>
          </w:tcPr>
          <w:p w14:paraId="1625A6E3" w14:textId="77777777" w:rsidR="002E346F" w:rsidRDefault="00FF2A39">
            <w:pPr>
              <w:pStyle w:val="TableParagraph"/>
              <w:spacing w:line="222" w:lineRule="exact"/>
              <w:ind w:left="84"/>
              <w:rPr>
                <w:sz w:val="20"/>
              </w:rPr>
            </w:pPr>
            <w:r>
              <w:rPr>
                <w:spacing w:val="-5"/>
                <w:sz w:val="20"/>
              </w:rPr>
              <w:t>Yes</w:t>
            </w:r>
          </w:p>
        </w:tc>
        <w:tc>
          <w:tcPr>
            <w:tcW w:w="1062" w:type="dxa"/>
            <w:tcBorders>
              <w:right w:val="nil"/>
            </w:tcBorders>
            <w:shd w:val="clear" w:color="auto" w:fill="D9D9D9"/>
          </w:tcPr>
          <w:p w14:paraId="3D80098A" w14:textId="77777777" w:rsidR="002E346F" w:rsidRDefault="00FF2A39">
            <w:pPr>
              <w:pStyle w:val="TableParagraph"/>
              <w:spacing w:line="222" w:lineRule="exact"/>
              <w:ind w:left="82"/>
              <w:rPr>
                <w:sz w:val="20"/>
              </w:rPr>
            </w:pPr>
            <w:r>
              <w:rPr>
                <w:spacing w:val="-5"/>
                <w:sz w:val="20"/>
              </w:rPr>
              <w:t>Yes</w:t>
            </w:r>
          </w:p>
        </w:tc>
      </w:tr>
      <w:tr w:rsidR="002E346F" w14:paraId="14F4AD3C" w14:textId="77777777">
        <w:trPr>
          <w:trHeight w:val="487"/>
          <w:tblCellSpacing w:w="21" w:type="dxa"/>
        </w:trPr>
        <w:tc>
          <w:tcPr>
            <w:tcW w:w="516" w:type="dxa"/>
            <w:tcBorders>
              <w:left w:val="nil"/>
            </w:tcBorders>
            <w:shd w:val="clear" w:color="auto" w:fill="808080"/>
          </w:tcPr>
          <w:p w14:paraId="74BEFED8" w14:textId="77777777" w:rsidR="002E346F" w:rsidRDefault="00FF2A39">
            <w:pPr>
              <w:pStyle w:val="TableParagraph"/>
              <w:spacing w:before="3"/>
              <w:ind w:left="0" w:right="139"/>
              <w:jc w:val="center"/>
              <w:rPr>
                <w:b/>
                <w:sz w:val="20"/>
              </w:rPr>
            </w:pPr>
            <w:r>
              <w:rPr>
                <w:b/>
                <w:color w:val="FFFFFF"/>
                <w:spacing w:val="-5"/>
                <w:sz w:val="20"/>
              </w:rPr>
              <w:t>74</w:t>
            </w:r>
          </w:p>
        </w:tc>
        <w:tc>
          <w:tcPr>
            <w:tcW w:w="1484" w:type="dxa"/>
            <w:shd w:val="clear" w:color="auto" w:fill="D9D9D9"/>
          </w:tcPr>
          <w:p w14:paraId="5E43AB1D" w14:textId="77777777" w:rsidR="002E346F" w:rsidRDefault="00FF2A39">
            <w:pPr>
              <w:pStyle w:val="TableParagraph"/>
              <w:spacing w:before="3"/>
              <w:ind w:left="85"/>
              <w:rPr>
                <w:sz w:val="20"/>
              </w:rPr>
            </w:pPr>
            <w:r>
              <w:rPr>
                <w:spacing w:val="-2"/>
                <w:sz w:val="20"/>
              </w:rPr>
              <w:t>Ignition</w:t>
            </w:r>
          </w:p>
        </w:tc>
        <w:tc>
          <w:tcPr>
            <w:tcW w:w="4521" w:type="dxa"/>
            <w:shd w:val="clear" w:color="auto" w:fill="D9D9D9"/>
          </w:tcPr>
          <w:p w14:paraId="6508611B" w14:textId="77777777" w:rsidR="002E346F" w:rsidRDefault="00FF2A39">
            <w:pPr>
              <w:pStyle w:val="TableParagraph"/>
              <w:spacing w:before="3" w:line="243" w:lineRule="exact"/>
              <w:ind w:left="85"/>
              <w:rPr>
                <w:sz w:val="20"/>
              </w:rPr>
            </w:pPr>
            <w:r>
              <w:rPr>
                <w:sz w:val="20"/>
              </w:rPr>
              <w:t>Spark</w:t>
            </w:r>
            <w:r>
              <w:rPr>
                <w:spacing w:val="-8"/>
                <w:sz w:val="20"/>
              </w:rPr>
              <w:t xml:space="preserve"> </w:t>
            </w:r>
            <w:r>
              <w:rPr>
                <w:sz w:val="20"/>
              </w:rPr>
              <w:t>plugs</w:t>
            </w:r>
            <w:r>
              <w:rPr>
                <w:spacing w:val="-7"/>
                <w:sz w:val="20"/>
              </w:rPr>
              <w:t xml:space="preserve"> </w:t>
            </w:r>
            <w:r>
              <w:rPr>
                <w:sz w:val="20"/>
              </w:rPr>
              <w:t>—</w:t>
            </w:r>
            <w:r>
              <w:rPr>
                <w:spacing w:val="-7"/>
                <w:sz w:val="20"/>
              </w:rPr>
              <w:t xml:space="preserve"> </w:t>
            </w:r>
            <w:r>
              <w:rPr>
                <w:sz w:val="20"/>
              </w:rPr>
              <w:t>removal,</w:t>
            </w:r>
            <w:r>
              <w:rPr>
                <w:spacing w:val="-7"/>
                <w:sz w:val="20"/>
              </w:rPr>
              <w:t xml:space="preserve"> </w:t>
            </w:r>
            <w:r>
              <w:rPr>
                <w:sz w:val="20"/>
              </w:rPr>
              <w:t>cleaning,</w:t>
            </w:r>
            <w:r>
              <w:rPr>
                <w:spacing w:val="-7"/>
                <w:sz w:val="20"/>
              </w:rPr>
              <w:t xml:space="preserve"> </w:t>
            </w:r>
            <w:r>
              <w:rPr>
                <w:sz w:val="20"/>
              </w:rPr>
              <w:t>adjustment</w:t>
            </w:r>
            <w:r>
              <w:rPr>
                <w:spacing w:val="-7"/>
                <w:sz w:val="20"/>
              </w:rPr>
              <w:t xml:space="preserve"> </w:t>
            </w:r>
            <w:r>
              <w:rPr>
                <w:spacing w:val="-5"/>
                <w:sz w:val="20"/>
              </w:rPr>
              <w:t>and</w:t>
            </w:r>
          </w:p>
          <w:p w14:paraId="0D824664" w14:textId="77777777" w:rsidR="002E346F" w:rsidRDefault="00FF2A39">
            <w:pPr>
              <w:pStyle w:val="TableParagraph"/>
              <w:spacing w:line="221" w:lineRule="exact"/>
              <w:ind w:left="85"/>
              <w:rPr>
                <w:sz w:val="20"/>
              </w:rPr>
            </w:pPr>
            <w:r>
              <w:rPr>
                <w:spacing w:val="-2"/>
                <w:sz w:val="20"/>
              </w:rPr>
              <w:t>reinstallation</w:t>
            </w:r>
          </w:p>
        </w:tc>
        <w:tc>
          <w:tcPr>
            <w:tcW w:w="630" w:type="dxa"/>
            <w:shd w:val="clear" w:color="auto" w:fill="D9D9D9"/>
          </w:tcPr>
          <w:p w14:paraId="59D32E49" w14:textId="77777777" w:rsidR="002E346F" w:rsidRDefault="00FF2A39">
            <w:pPr>
              <w:pStyle w:val="TableParagraph"/>
              <w:spacing w:before="3"/>
              <w:ind w:left="84"/>
              <w:rPr>
                <w:sz w:val="20"/>
              </w:rPr>
            </w:pPr>
            <w:r>
              <w:rPr>
                <w:spacing w:val="-5"/>
                <w:sz w:val="20"/>
              </w:rPr>
              <w:t>n/a</w:t>
            </w:r>
          </w:p>
        </w:tc>
        <w:tc>
          <w:tcPr>
            <w:tcW w:w="631" w:type="dxa"/>
            <w:shd w:val="clear" w:color="auto" w:fill="D9D9D9"/>
          </w:tcPr>
          <w:p w14:paraId="15A39D0F"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40CD0990" w14:textId="77777777" w:rsidR="002E346F" w:rsidRDefault="00FF2A39">
            <w:pPr>
              <w:pStyle w:val="TableParagraph"/>
              <w:spacing w:before="3"/>
              <w:ind w:left="82"/>
              <w:rPr>
                <w:sz w:val="20"/>
              </w:rPr>
            </w:pPr>
            <w:r>
              <w:rPr>
                <w:spacing w:val="-5"/>
                <w:sz w:val="20"/>
              </w:rPr>
              <w:t>Yes</w:t>
            </w:r>
          </w:p>
        </w:tc>
      </w:tr>
      <w:tr w:rsidR="002E346F" w14:paraId="3DF58BAE" w14:textId="77777777">
        <w:trPr>
          <w:trHeight w:val="246"/>
          <w:tblCellSpacing w:w="21" w:type="dxa"/>
        </w:trPr>
        <w:tc>
          <w:tcPr>
            <w:tcW w:w="516" w:type="dxa"/>
            <w:tcBorders>
              <w:left w:val="nil"/>
            </w:tcBorders>
            <w:shd w:val="clear" w:color="auto" w:fill="808080"/>
          </w:tcPr>
          <w:p w14:paraId="09A69B0F" w14:textId="77777777" w:rsidR="002E346F" w:rsidRDefault="00FF2A39">
            <w:pPr>
              <w:pStyle w:val="TableParagraph"/>
              <w:spacing w:before="3" w:line="222" w:lineRule="exact"/>
              <w:ind w:left="0" w:right="139"/>
              <w:jc w:val="center"/>
              <w:rPr>
                <w:b/>
                <w:sz w:val="20"/>
              </w:rPr>
            </w:pPr>
            <w:r>
              <w:rPr>
                <w:b/>
                <w:color w:val="FFFFFF"/>
                <w:spacing w:val="-5"/>
                <w:sz w:val="20"/>
              </w:rPr>
              <w:t>75</w:t>
            </w:r>
          </w:p>
        </w:tc>
        <w:tc>
          <w:tcPr>
            <w:tcW w:w="1484" w:type="dxa"/>
            <w:shd w:val="clear" w:color="auto" w:fill="D9D9D9"/>
          </w:tcPr>
          <w:p w14:paraId="57975422" w14:textId="77777777" w:rsidR="002E346F" w:rsidRDefault="00FF2A39">
            <w:pPr>
              <w:pStyle w:val="TableParagraph"/>
              <w:spacing w:before="3" w:line="222" w:lineRule="exact"/>
              <w:ind w:left="85"/>
              <w:rPr>
                <w:sz w:val="20"/>
              </w:rPr>
            </w:pPr>
            <w:r>
              <w:rPr>
                <w:spacing w:val="-2"/>
                <w:sz w:val="20"/>
              </w:rPr>
              <w:t>Cooling</w:t>
            </w:r>
          </w:p>
        </w:tc>
        <w:tc>
          <w:tcPr>
            <w:tcW w:w="4521" w:type="dxa"/>
            <w:shd w:val="clear" w:color="auto" w:fill="D9D9D9"/>
          </w:tcPr>
          <w:p w14:paraId="63837357" w14:textId="77777777" w:rsidR="002E346F" w:rsidRDefault="00FF2A39">
            <w:pPr>
              <w:pStyle w:val="TableParagraph"/>
              <w:spacing w:before="3" w:line="222" w:lineRule="exact"/>
              <w:ind w:left="85"/>
              <w:rPr>
                <w:sz w:val="20"/>
              </w:rPr>
            </w:pPr>
            <w:r>
              <w:rPr>
                <w:sz w:val="20"/>
              </w:rPr>
              <w:t>Coolant</w:t>
            </w:r>
            <w:r>
              <w:rPr>
                <w:spacing w:val="-6"/>
                <w:sz w:val="20"/>
              </w:rPr>
              <w:t xml:space="preserve"> </w:t>
            </w:r>
            <w:r>
              <w:rPr>
                <w:sz w:val="20"/>
              </w:rPr>
              <w:t>—</w:t>
            </w:r>
            <w:r>
              <w:rPr>
                <w:spacing w:val="-6"/>
                <w:sz w:val="20"/>
              </w:rPr>
              <w:t xml:space="preserve"> </w:t>
            </w:r>
            <w:r>
              <w:rPr>
                <w:sz w:val="20"/>
              </w:rPr>
              <w:t>replenishment</w:t>
            </w:r>
            <w:r>
              <w:rPr>
                <w:spacing w:val="-7"/>
                <w:sz w:val="20"/>
              </w:rPr>
              <w:t xml:space="preserve"> </w:t>
            </w:r>
            <w:r>
              <w:rPr>
                <w:sz w:val="20"/>
              </w:rPr>
              <w:t>of</w:t>
            </w:r>
            <w:r>
              <w:rPr>
                <w:spacing w:val="-8"/>
                <w:sz w:val="20"/>
              </w:rPr>
              <w:t xml:space="preserve"> </w:t>
            </w:r>
            <w:r>
              <w:rPr>
                <w:sz w:val="20"/>
              </w:rPr>
              <w:t>coolant</w:t>
            </w:r>
            <w:r>
              <w:rPr>
                <w:spacing w:val="-7"/>
                <w:sz w:val="20"/>
              </w:rPr>
              <w:t xml:space="preserve"> </w:t>
            </w:r>
            <w:r>
              <w:rPr>
                <w:spacing w:val="-4"/>
                <w:sz w:val="20"/>
              </w:rPr>
              <w:t>fluid</w:t>
            </w:r>
          </w:p>
        </w:tc>
        <w:tc>
          <w:tcPr>
            <w:tcW w:w="630" w:type="dxa"/>
            <w:shd w:val="clear" w:color="auto" w:fill="D9D9D9"/>
          </w:tcPr>
          <w:p w14:paraId="44ECCC63" w14:textId="77777777" w:rsidR="002E346F" w:rsidRDefault="00FF2A39">
            <w:pPr>
              <w:pStyle w:val="TableParagraph"/>
              <w:spacing w:before="3" w:line="222" w:lineRule="exact"/>
              <w:ind w:left="84"/>
              <w:rPr>
                <w:sz w:val="20"/>
              </w:rPr>
            </w:pPr>
            <w:r>
              <w:rPr>
                <w:spacing w:val="-5"/>
                <w:sz w:val="20"/>
              </w:rPr>
              <w:t>n/a</w:t>
            </w:r>
          </w:p>
        </w:tc>
        <w:tc>
          <w:tcPr>
            <w:tcW w:w="631" w:type="dxa"/>
            <w:shd w:val="clear" w:color="auto" w:fill="D9D9D9"/>
          </w:tcPr>
          <w:p w14:paraId="4B69CE80" w14:textId="77777777" w:rsidR="002E346F" w:rsidRDefault="00FF2A39">
            <w:pPr>
              <w:pStyle w:val="TableParagraph"/>
              <w:spacing w:before="3" w:line="222" w:lineRule="exact"/>
              <w:ind w:left="84"/>
              <w:rPr>
                <w:sz w:val="20"/>
              </w:rPr>
            </w:pPr>
            <w:r>
              <w:rPr>
                <w:spacing w:val="-5"/>
                <w:sz w:val="20"/>
              </w:rPr>
              <w:t>Yes</w:t>
            </w:r>
          </w:p>
        </w:tc>
        <w:tc>
          <w:tcPr>
            <w:tcW w:w="1062" w:type="dxa"/>
            <w:tcBorders>
              <w:right w:val="nil"/>
            </w:tcBorders>
            <w:shd w:val="clear" w:color="auto" w:fill="D9D9D9"/>
          </w:tcPr>
          <w:p w14:paraId="3523EADA" w14:textId="77777777" w:rsidR="002E346F" w:rsidRDefault="00FF2A39">
            <w:pPr>
              <w:pStyle w:val="TableParagraph"/>
              <w:spacing w:before="3" w:line="222" w:lineRule="exact"/>
              <w:ind w:left="82"/>
              <w:rPr>
                <w:sz w:val="20"/>
              </w:rPr>
            </w:pPr>
            <w:r>
              <w:rPr>
                <w:spacing w:val="-5"/>
                <w:sz w:val="20"/>
              </w:rPr>
              <w:t>Yes</w:t>
            </w:r>
          </w:p>
        </w:tc>
      </w:tr>
      <w:tr w:rsidR="002E346F" w14:paraId="570BE960" w14:textId="77777777">
        <w:trPr>
          <w:trHeight w:val="732"/>
          <w:tblCellSpacing w:w="21" w:type="dxa"/>
        </w:trPr>
        <w:tc>
          <w:tcPr>
            <w:tcW w:w="516" w:type="dxa"/>
            <w:tcBorders>
              <w:left w:val="nil"/>
            </w:tcBorders>
            <w:shd w:val="clear" w:color="auto" w:fill="808080"/>
          </w:tcPr>
          <w:p w14:paraId="0FFC6DED" w14:textId="77777777" w:rsidR="002E346F" w:rsidRDefault="00FF2A39">
            <w:pPr>
              <w:pStyle w:val="TableParagraph"/>
              <w:ind w:left="0" w:right="139"/>
              <w:jc w:val="center"/>
              <w:rPr>
                <w:b/>
                <w:sz w:val="20"/>
              </w:rPr>
            </w:pPr>
            <w:r>
              <w:rPr>
                <w:b/>
                <w:color w:val="FFFFFF"/>
                <w:spacing w:val="-5"/>
                <w:sz w:val="20"/>
              </w:rPr>
              <w:t>76</w:t>
            </w:r>
          </w:p>
        </w:tc>
        <w:tc>
          <w:tcPr>
            <w:tcW w:w="1484" w:type="dxa"/>
            <w:shd w:val="clear" w:color="auto" w:fill="D9D9D9"/>
          </w:tcPr>
          <w:p w14:paraId="6211DD29" w14:textId="77777777" w:rsidR="002E346F" w:rsidRDefault="00FF2A39">
            <w:pPr>
              <w:pStyle w:val="TableParagraph"/>
              <w:ind w:left="85"/>
              <w:rPr>
                <w:sz w:val="20"/>
              </w:rPr>
            </w:pPr>
            <w:r>
              <w:rPr>
                <w:sz w:val="20"/>
              </w:rPr>
              <w:t>Engine</w:t>
            </w:r>
            <w:r>
              <w:rPr>
                <w:spacing w:val="-7"/>
                <w:sz w:val="20"/>
              </w:rPr>
              <w:t xml:space="preserve"> </w:t>
            </w:r>
            <w:r>
              <w:rPr>
                <w:spacing w:val="-2"/>
                <w:sz w:val="20"/>
              </w:rPr>
              <w:t>controls</w:t>
            </w:r>
          </w:p>
        </w:tc>
        <w:tc>
          <w:tcPr>
            <w:tcW w:w="4521" w:type="dxa"/>
            <w:shd w:val="clear" w:color="auto" w:fill="D9D9D9"/>
          </w:tcPr>
          <w:p w14:paraId="625E5358" w14:textId="77777777" w:rsidR="002E346F" w:rsidRDefault="00FF2A39">
            <w:pPr>
              <w:pStyle w:val="TableParagraph"/>
              <w:spacing w:line="240" w:lineRule="atLeast"/>
              <w:ind w:left="85" w:right="191"/>
              <w:rPr>
                <w:sz w:val="20"/>
              </w:rPr>
            </w:pPr>
            <w:r>
              <w:rPr>
                <w:sz w:val="20"/>
              </w:rPr>
              <w:t>Controls — minor adjustments of non-flight or propulsion</w:t>
            </w:r>
            <w:r>
              <w:rPr>
                <w:spacing w:val="-7"/>
                <w:sz w:val="20"/>
              </w:rPr>
              <w:t xml:space="preserve"> </w:t>
            </w:r>
            <w:r>
              <w:rPr>
                <w:sz w:val="20"/>
              </w:rPr>
              <w:t>controls</w:t>
            </w:r>
            <w:r>
              <w:rPr>
                <w:spacing w:val="-9"/>
                <w:sz w:val="20"/>
              </w:rPr>
              <w:t xml:space="preserve"> </w:t>
            </w:r>
            <w:r>
              <w:rPr>
                <w:sz w:val="20"/>
              </w:rPr>
              <w:t>whose</w:t>
            </w:r>
            <w:r>
              <w:rPr>
                <w:spacing w:val="-8"/>
                <w:sz w:val="20"/>
              </w:rPr>
              <w:t xml:space="preserve"> </w:t>
            </w:r>
            <w:r>
              <w:rPr>
                <w:sz w:val="20"/>
              </w:rPr>
              <w:t>operation</w:t>
            </w:r>
            <w:r>
              <w:rPr>
                <w:spacing w:val="-7"/>
                <w:sz w:val="20"/>
              </w:rPr>
              <w:t xml:space="preserve"> </w:t>
            </w:r>
            <w:r>
              <w:rPr>
                <w:sz w:val="20"/>
              </w:rPr>
              <w:t>is</w:t>
            </w:r>
            <w:r>
              <w:rPr>
                <w:spacing w:val="-9"/>
                <w:sz w:val="20"/>
              </w:rPr>
              <w:t xml:space="preserve"> </w:t>
            </w:r>
            <w:r>
              <w:rPr>
                <w:sz w:val="20"/>
              </w:rPr>
              <w:t>not</w:t>
            </w:r>
            <w:r>
              <w:rPr>
                <w:spacing w:val="-7"/>
                <w:sz w:val="20"/>
              </w:rPr>
              <w:t xml:space="preserve"> </w:t>
            </w:r>
            <w:r>
              <w:rPr>
                <w:sz w:val="20"/>
              </w:rPr>
              <w:t>critical for any flight phase</w:t>
            </w:r>
          </w:p>
        </w:tc>
        <w:tc>
          <w:tcPr>
            <w:tcW w:w="630" w:type="dxa"/>
            <w:shd w:val="clear" w:color="auto" w:fill="D9D9D9"/>
          </w:tcPr>
          <w:p w14:paraId="57B054EC" w14:textId="77777777" w:rsidR="002E346F" w:rsidRDefault="00FF2A39">
            <w:pPr>
              <w:pStyle w:val="TableParagraph"/>
              <w:ind w:left="84"/>
              <w:rPr>
                <w:sz w:val="20"/>
              </w:rPr>
            </w:pPr>
            <w:r>
              <w:rPr>
                <w:spacing w:val="-5"/>
                <w:sz w:val="20"/>
              </w:rPr>
              <w:t>n/a</w:t>
            </w:r>
          </w:p>
        </w:tc>
        <w:tc>
          <w:tcPr>
            <w:tcW w:w="631" w:type="dxa"/>
            <w:shd w:val="clear" w:color="auto" w:fill="D9D9D9"/>
          </w:tcPr>
          <w:p w14:paraId="22B6C88A"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593811B3" w14:textId="77777777" w:rsidR="002E346F" w:rsidRDefault="00FF2A39">
            <w:pPr>
              <w:pStyle w:val="TableParagraph"/>
              <w:ind w:left="82"/>
              <w:rPr>
                <w:sz w:val="20"/>
              </w:rPr>
            </w:pPr>
            <w:r>
              <w:rPr>
                <w:spacing w:val="-5"/>
                <w:sz w:val="20"/>
              </w:rPr>
              <w:t>No</w:t>
            </w:r>
          </w:p>
        </w:tc>
      </w:tr>
      <w:tr w:rsidR="002E346F" w14:paraId="098B10C4" w14:textId="77777777">
        <w:trPr>
          <w:trHeight w:val="1219"/>
          <w:tblCellSpacing w:w="21" w:type="dxa"/>
        </w:trPr>
        <w:tc>
          <w:tcPr>
            <w:tcW w:w="516" w:type="dxa"/>
            <w:tcBorders>
              <w:left w:val="nil"/>
            </w:tcBorders>
            <w:shd w:val="clear" w:color="auto" w:fill="808080"/>
          </w:tcPr>
          <w:p w14:paraId="7F04F08C" w14:textId="77777777" w:rsidR="002E346F" w:rsidRDefault="00FF2A39">
            <w:pPr>
              <w:pStyle w:val="TableParagraph"/>
              <w:ind w:left="0" w:right="139"/>
              <w:jc w:val="center"/>
              <w:rPr>
                <w:b/>
                <w:sz w:val="20"/>
              </w:rPr>
            </w:pPr>
            <w:r>
              <w:rPr>
                <w:b/>
                <w:color w:val="FFFFFF"/>
                <w:spacing w:val="-5"/>
                <w:sz w:val="20"/>
              </w:rPr>
              <w:t>77</w:t>
            </w:r>
          </w:p>
        </w:tc>
        <w:tc>
          <w:tcPr>
            <w:tcW w:w="1484" w:type="dxa"/>
            <w:shd w:val="clear" w:color="auto" w:fill="D9D9D9"/>
          </w:tcPr>
          <w:p w14:paraId="7B8D218B" w14:textId="77777777" w:rsidR="002E346F" w:rsidRDefault="00FF2A39">
            <w:pPr>
              <w:pStyle w:val="TableParagraph"/>
              <w:ind w:left="85" w:right="405"/>
              <w:rPr>
                <w:sz w:val="20"/>
              </w:rPr>
            </w:pPr>
            <w:r>
              <w:rPr>
                <w:spacing w:val="-2"/>
                <w:sz w:val="20"/>
              </w:rPr>
              <w:t>Engine- indicating system</w:t>
            </w:r>
          </w:p>
        </w:tc>
        <w:tc>
          <w:tcPr>
            <w:tcW w:w="4521" w:type="dxa"/>
            <w:shd w:val="clear" w:color="auto" w:fill="D9D9D9"/>
          </w:tcPr>
          <w:p w14:paraId="704CC6E8" w14:textId="77777777" w:rsidR="002E346F" w:rsidRDefault="00FF2A39">
            <w:pPr>
              <w:pStyle w:val="TableParagraph"/>
              <w:ind w:left="85" w:right="169"/>
              <w:rPr>
                <w:sz w:val="20"/>
              </w:rPr>
            </w:pPr>
            <w:r>
              <w:rPr>
                <w:sz w:val="20"/>
              </w:rPr>
              <w:t>Engine-indicating system — removal and replacement</w:t>
            </w:r>
            <w:r>
              <w:rPr>
                <w:spacing w:val="-12"/>
                <w:sz w:val="20"/>
              </w:rPr>
              <w:t xml:space="preserve"> </w:t>
            </w:r>
            <w:r>
              <w:rPr>
                <w:sz w:val="20"/>
              </w:rPr>
              <w:t>of</w:t>
            </w:r>
            <w:r>
              <w:rPr>
                <w:spacing w:val="-11"/>
                <w:sz w:val="20"/>
              </w:rPr>
              <w:t xml:space="preserve"> </w:t>
            </w:r>
            <w:r>
              <w:rPr>
                <w:sz w:val="20"/>
              </w:rPr>
              <w:t>self-contained</w:t>
            </w:r>
            <w:r>
              <w:rPr>
                <w:spacing w:val="-11"/>
                <w:sz w:val="20"/>
              </w:rPr>
              <w:t xml:space="preserve"> </w:t>
            </w:r>
            <w:r>
              <w:rPr>
                <w:sz w:val="20"/>
              </w:rPr>
              <w:t>instrument-panel- mounted indicators that have quick-release connectors and do not employ direct reading</w:t>
            </w:r>
          </w:p>
          <w:p w14:paraId="4C77A466" w14:textId="77777777" w:rsidR="002E346F" w:rsidRDefault="00FF2A39">
            <w:pPr>
              <w:pStyle w:val="TableParagraph"/>
              <w:spacing w:before="1" w:line="222" w:lineRule="exact"/>
              <w:ind w:left="85"/>
              <w:rPr>
                <w:sz w:val="20"/>
              </w:rPr>
            </w:pPr>
            <w:r>
              <w:rPr>
                <w:spacing w:val="-2"/>
                <w:sz w:val="20"/>
              </w:rPr>
              <w:t>connections</w:t>
            </w:r>
          </w:p>
        </w:tc>
        <w:tc>
          <w:tcPr>
            <w:tcW w:w="630" w:type="dxa"/>
            <w:shd w:val="clear" w:color="auto" w:fill="D9D9D9"/>
          </w:tcPr>
          <w:p w14:paraId="24EAA91C" w14:textId="77777777" w:rsidR="002E346F" w:rsidRDefault="00FF2A39">
            <w:pPr>
              <w:pStyle w:val="TableParagraph"/>
              <w:ind w:left="84"/>
              <w:rPr>
                <w:sz w:val="20"/>
              </w:rPr>
            </w:pPr>
            <w:r>
              <w:rPr>
                <w:spacing w:val="-5"/>
                <w:sz w:val="20"/>
              </w:rPr>
              <w:t>n/a</w:t>
            </w:r>
          </w:p>
        </w:tc>
        <w:tc>
          <w:tcPr>
            <w:tcW w:w="631" w:type="dxa"/>
            <w:shd w:val="clear" w:color="auto" w:fill="D9D9D9"/>
          </w:tcPr>
          <w:p w14:paraId="596658A8" w14:textId="77777777" w:rsidR="002E346F" w:rsidRDefault="00FF2A39">
            <w:pPr>
              <w:pStyle w:val="TableParagraph"/>
              <w:ind w:left="84"/>
              <w:rPr>
                <w:sz w:val="20"/>
              </w:rPr>
            </w:pPr>
            <w:r>
              <w:rPr>
                <w:spacing w:val="-5"/>
                <w:sz w:val="20"/>
              </w:rPr>
              <w:t>Yes</w:t>
            </w:r>
          </w:p>
        </w:tc>
        <w:tc>
          <w:tcPr>
            <w:tcW w:w="1062" w:type="dxa"/>
            <w:tcBorders>
              <w:right w:val="nil"/>
            </w:tcBorders>
            <w:shd w:val="clear" w:color="auto" w:fill="D9D9D9"/>
          </w:tcPr>
          <w:p w14:paraId="46641BCB" w14:textId="77777777" w:rsidR="002E346F" w:rsidRDefault="00FF2A39">
            <w:pPr>
              <w:pStyle w:val="TableParagraph"/>
              <w:ind w:left="82"/>
              <w:rPr>
                <w:sz w:val="20"/>
              </w:rPr>
            </w:pPr>
            <w:r>
              <w:rPr>
                <w:spacing w:val="-5"/>
                <w:sz w:val="20"/>
              </w:rPr>
              <w:t>Yes</w:t>
            </w:r>
          </w:p>
        </w:tc>
      </w:tr>
      <w:tr w:rsidR="002E346F" w14:paraId="2DCEC8D5" w14:textId="77777777">
        <w:trPr>
          <w:trHeight w:val="487"/>
          <w:tblCellSpacing w:w="21" w:type="dxa"/>
        </w:trPr>
        <w:tc>
          <w:tcPr>
            <w:tcW w:w="516" w:type="dxa"/>
            <w:vMerge w:val="restart"/>
            <w:tcBorders>
              <w:left w:val="nil"/>
              <w:bottom w:val="nil"/>
            </w:tcBorders>
            <w:shd w:val="clear" w:color="auto" w:fill="808080"/>
          </w:tcPr>
          <w:p w14:paraId="370EF6C3" w14:textId="77777777" w:rsidR="002E346F" w:rsidRDefault="00FF2A39">
            <w:pPr>
              <w:pStyle w:val="TableParagraph"/>
              <w:spacing w:before="3"/>
              <w:rPr>
                <w:b/>
                <w:sz w:val="20"/>
              </w:rPr>
            </w:pPr>
            <w:r>
              <w:rPr>
                <w:b/>
                <w:color w:val="FFFFFF"/>
                <w:spacing w:val="-5"/>
                <w:sz w:val="20"/>
              </w:rPr>
              <w:t>79</w:t>
            </w:r>
          </w:p>
        </w:tc>
        <w:tc>
          <w:tcPr>
            <w:tcW w:w="1484" w:type="dxa"/>
            <w:vMerge w:val="restart"/>
            <w:tcBorders>
              <w:bottom w:val="nil"/>
            </w:tcBorders>
            <w:shd w:val="clear" w:color="auto" w:fill="D9D9D9"/>
          </w:tcPr>
          <w:p w14:paraId="541D5C39" w14:textId="77777777" w:rsidR="002E346F" w:rsidRDefault="00FF2A39">
            <w:pPr>
              <w:pStyle w:val="TableParagraph"/>
              <w:spacing w:before="3"/>
              <w:ind w:left="85"/>
              <w:rPr>
                <w:sz w:val="20"/>
              </w:rPr>
            </w:pPr>
            <w:r>
              <w:rPr>
                <w:sz w:val="20"/>
              </w:rPr>
              <w:t>Oil</w:t>
            </w:r>
            <w:r>
              <w:rPr>
                <w:spacing w:val="-4"/>
                <w:sz w:val="20"/>
              </w:rPr>
              <w:t xml:space="preserve"> </w:t>
            </w:r>
            <w:r>
              <w:rPr>
                <w:spacing w:val="-2"/>
                <w:sz w:val="20"/>
              </w:rPr>
              <w:t>system</w:t>
            </w:r>
          </w:p>
        </w:tc>
        <w:tc>
          <w:tcPr>
            <w:tcW w:w="4521" w:type="dxa"/>
            <w:shd w:val="clear" w:color="auto" w:fill="D9D9D9"/>
          </w:tcPr>
          <w:p w14:paraId="0567D831" w14:textId="77777777" w:rsidR="002E346F" w:rsidRDefault="00FF2A39">
            <w:pPr>
              <w:pStyle w:val="TableParagraph"/>
              <w:spacing w:before="3" w:line="243" w:lineRule="exact"/>
              <w:ind w:left="85"/>
              <w:rPr>
                <w:sz w:val="20"/>
              </w:rPr>
            </w:pPr>
            <w:r>
              <w:rPr>
                <w:sz w:val="20"/>
              </w:rPr>
              <w:t>Strainer</w:t>
            </w:r>
            <w:r>
              <w:rPr>
                <w:spacing w:val="-6"/>
                <w:sz w:val="20"/>
              </w:rPr>
              <w:t xml:space="preserve"> </w:t>
            </w:r>
            <w:r>
              <w:rPr>
                <w:sz w:val="20"/>
              </w:rPr>
              <w:t>or</w:t>
            </w:r>
            <w:r>
              <w:rPr>
                <w:spacing w:val="-5"/>
                <w:sz w:val="20"/>
              </w:rPr>
              <w:t xml:space="preserve"> </w:t>
            </w:r>
            <w:r>
              <w:rPr>
                <w:sz w:val="20"/>
              </w:rPr>
              <w:t>filter</w:t>
            </w:r>
            <w:r>
              <w:rPr>
                <w:spacing w:val="-4"/>
                <w:sz w:val="20"/>
              </w:rPr>
              <w:t xml:space="preserve"> </w:t>
            </w:r>
            <w:r>
              <w:rPr>
                <w:sz w:val="20"/>
              </w:rPr>
              <w:t>elements</w:t>
            </w:r>
            <w:r>
              <w:rPr>
                <w:spacing w:val="-3"/>
                <w:sz w:val="20"/>
              </w:rPr>
              <w:t xml:space="preserve"> </w:t>
            </w:r>
            <w:r>
              <w:rPr>
                <w:sz w:val="20"/>
              </w:rPr>
              <w:t>—</w:t>
            </w:r>
            <w:r>
              <w:rPr>
                <w:spacing w:val="-6"/>
                <w:sz w:val="20"/>
              </w:rPr>
              <w:t xml:space="preserve"> </w:t>
            </w:r>
            <w:r>
              <w:rPr>
                <w:sz w:val="20"/>
              </w:rPr>
              <w:t>cleaning</w:t>
            </w:r>
            <w:r>
              <w:rPr>
                <w:spacing w:val="-6"/>
                <w:sz w:val="20"/>
              </w:rPr>
              <w:t xml:space="preserve"> </w:t>
            </w:r>
            <w:r>
              <w:rPr>
                <w:spacing w:val="-2"/>
                <w:sz w:val="20"/>
              </w:rPr>
              <w:t>and/or</w:t>
            </w:r>
          </w:p>
          <w:p w14:paraId="7BDD8F56" w14:textId="77777777" w:rsidR="002E346F" w:rsidRDefault="00FF2A39">
            <w:pPr>
              <w:pStyle w:val="TableParagraph"/>
              <w:spacing w:line="221" w:lineRule="exact"/>
              <w:ind w:left="85"/>
              <w:rPr>
                <w:sz w:val="20"/>
              </w:rPr>
            </w:pPr>
            <w:r>
              <w:rPr>
                <w:spacing w:val="-2"/>
                <w:sz w:val="20"/>
              </w:rPr>
              <w:t>replacement</w:t>
            </w:r>
          </w:p>
        </w:tc>
        <w:tc>
          <w:tcPr>
            <w:tcW w:w="630" w:type="dxa"/>
            <w:shd w:val="clear" w:color="auto" w:fill="D9D9D9"/>
          </w:tcPr>
          <w:p w14:paraId="7DD0D7A4" w14:textId="77777777" w:rsidR="002E346F" w:rsidRDefault="00FF2A39">
            <w:pPr>
              <w:pStyle w:val="TableParagraph"/>
              <w:spacing w:before="3"/>
              <w:ind w:left="84"/>
              <w:rPr>
                <w:sz w:val="20"/>
              </w:rPr>
            </w:pPr>
            <w:r>
              <w:rPr>
                <w:spacing w:val="-5"/>
                <w:sz w:val="20"/>
              </w:rPr>
              <w:t>n/a</w:t>
            </w:r>
          </w:p>
        </w:tc>
        <w:tc>
          <w:tcPr>
            <w:tcW w:w="631" w:type="dxa"/>
            <w:shd w:val="clear" w:color="auto" w:fill="D9D9D9"/>
          </w:tcPr>
          <w:p w14:paraId="4FEDA317" w14:textId="77777777" w:rsidR="002E346F" w:rsidRDefault="00FF2A39">
            <w:pPr>
              <w:pStyle w:val="TableParagraph"/>
              <w:spacing w:before="3"/>
              <w:ind w:left="84"/>
              <w:rPr>
                <w:sz w:val="20"/>
              </w:rPr>
            </w:pPr>
            <w:r>
              <w:rPr>
                <w:spacing w:val="-5"/>
                <w:sz w:val="20"/>
              </w:rPr>
              <w:t>Yes</w:t>
            </w:r>
          </w:p>
        </w:tc>
        <w:tc>
          <w:tcPr>
            <w:tcW w:w="1062" w:type="dxa"/>
            <w:tcBorders>
              <w:right w:val="nil"/>
            </w:tcBorders>
            <w:shd w:val="clear" w:color="auto" w:fill="D9D9D9"/>
          </w:tcPr>
          <w:p w14:paraId="6A969493" w14:textId="77777777" w:rsidR="002E346F" w:rsidRDefault="00FF2A39">
            <w:pPr>
              <w:pStyle w:val="TableParagraph"/>
              <w:spacing w:before="3"/>
              <w:ind w:left="82"/>
              <w:rPr>
                <w:sz w:val="20"/>
              </w:rPr>
            </w:pPr>
            <w:r>
              <w:rPr>
                <w:spacing w:val="-5"/>
                <w:sz w:val="20"/>
              </w:rPr>
              <w:t>Yes</w:t>
            </w:r>
          </w:p>
        </w:tc>
      </w:tr>
      <w:tr w:rsidR="002E346F" w14:paraId="47FD19A0" w14:textId="77777777">
        <w:trPr>
          <w:trHeight w:val="489"/>
          <w:tblCellSpacing w:w="21" w:type="dxa"/>
        </w:trPr>
        <w:tc>
          <w:tcPr>
            <w:tcW w:w="516" w:type="dxa"/>
            <w:vMerge/>
            <w:tcBorders>
              <w:top w:val="nil"/>
              <w:left w:val="nil"/>
              <w:bottom w:val="nil"/>
            </w:tcBorders>
            <w:shd w:val="clear" w:color="auto" w:fill="808080"/>
          </w:tcPr>
          <w:p w14:paraId="70FB6FC3" w14:textId="77777777" w:rsidR="002E346F" w:rsidRDefault="002E346F">
            <w:pPr>
              <w:rPr>
                <w:sz w:val="2"/>
                <w:szCs w:val="2"/>
              </w:rPr>
            </w:pPr>
          </w:p>
        </w:tc>
        <w:tc>
          <w:tcPr>
            <w:tcW w:w="1484" w:type="dxa"/>
            <w:vMerge/>
            <w:tcBorders>
              <w:top w:val="nil"/>
              <w:bottom w:val="nil"/>
            </w:tcBorders>
            <w:shd w:val="clear" w:color="auto" w:fill="D9D9D9"/>
          </w:tcPr>
          <w:p w14:paraId="78FB8A9E" w14:textId="77777777" w:rsidR="002E346F" w:rsidRDefault="002E346F">
            <w:pPr>
              <w:rPr>
                <w:sz w:val="2"/>
                <w:szCs w:val="2"/>
              </w:rPr>
            </w:pPr>
          </w:p>
        </w:tc>
        <w:tc>
          <w:tcPr>
            <w:tcW w:w="4521" w:type="dxa"/>
            <w:tcBorders>
              <w:bottom w:val="nil"/>
            </w:tcBorders>
            <w:shd w:val="clear" w:color="auto" w:fill="D9D9D9"/>
          </w:tcPr>
          <w:p w14:paraId="6501B620" w14:textId="77777777" w:rsidR="002E346F" w:rsidRDefault="00FF2A39">
            <w:pPr>
              <w:pStyle w:val="TableParagraph"/>
              <w:spacing w:before="3" w:line="243" w:lineRule="exact"/>
              <w:ind w:left="85"/>
              <w:rPr>
                <w:sz w:val="20"/>
              </w:rPr>
            </w:pPr>
            <w:r>
              <w:rPr>
                <w:sz w:val="20"/>
              </w:rPr>
              <w:t>Oil</w:t>
            </w:r>
            <w:r>
              <w:rPr>
                <w:spacing w:val="-5"/>
                <w:sz w:val="20"/>
              </w:rPr>
              <w:t xml:space="preserve"> </w:t>
            </w:r>
            <w:r>
              <w:rPr>
                <w:sz w:val="20"/>
              </w:rPr>
              <w:t>—</w:t>
            </w:r>
            <w:r>
              <w:rPr>
                <w:spacing w:val="-5"/>
                <w:sz w:val="20"/>
              </w:rPr>
              <w:t xml:space="preserve"> </w:t>
            </w:r>
            <w:r>
              <w:rPr>
                <w:sz w:val="20"/>
              </w:rPr>
              <w:t>changing</w:t>
            </w:r>
            <w:r>
              <w:rPr>
                <w:spacing w:val="-5"/>
                <w:sz w:val="20"/>
              </w:rPr>
              <w:t xml:space="preserve"> </w:t>
            </w:r>
            <w:r>
              <w:rPr>
                <w:sz w:val="20"/>
              </w:rPr>
              <w:t>or</w:t>
            </w:r>
            <w:r>
              <w:rPr>
                <w:spacing w:val="-5"/>
                <w:sz w:val="20"/>
              </w:rPr>
              <w:t xml:space="preserve"> </w:t>
            </w:r>
            <w:r>
              <w:rPr>
                <w:sz w:val="20"/>
              </w:rPr>
              <w:t>replenishment</w:t>
            </w:r>
            <w:r>
              <w:rPr>
                <w:spacing w:val="-5"/>
                <w:sz w:val="20"/>
              </w:rPr>
              <w:t xml:space="preserve"> </w:t>
            </w:r>
            <w:r>
              <w:rPr>
                <w:sz w:val="20"/>
              </w:rPr>
              <w:t>of</w:t>
            </w:r>
            <w:r>
              <w:rPr>
                <w:spacing w:val="-6"/>
                <w:sz w:val="20"/>
              </w:rPr>
              <w:t xml:space="preserve"> </w:t>
            </w:r>
            <w:r>
              <w:rPr>
                <w:sz w:val="20"/>
              </w:rPr>
              <w:t>engine</w:t>
            </w:r>
            <w:r>
              <w:rPr>
                <w:spacing w:val="-6"/>
                <w:sz w:val="20"/>
              </w:rPr>
              <w:t xml:space="preserve"> </w:t>
            </w:r>
            <w:r>
              <w:rPr>
                <w:sz w:val="20"/>
              </w:rPr>
              <w:t>oil</w:t>
            </w:r>
            <w:r>
              <w:rPr>
                <w:spacing w:val="-6"/>
                <w:sz w:val="20"/>
              </w:rPr>
              <w:t xml:space="preserve"> </w:t>
            </w:r>
            <w:r>
              <w:rPr>
                <w:spacing w:val="-5"/>
                <w:sz w:val="20"/>
              </w:rPr>
              <w:t>and</w:t>
            </w:r>
          </w:p>
          <w:p w14:paraId="0DB4C4AB" w14:textId="77777777" w:rsidR="002E346F" w:rsidRDefault="00FF2A39">
            <w:pPr>
              <w:pStyle w:val="TableParagraph"/>
              <w:spacing w:line="223" w:lineRule="exact"/>
              <w:ind w:left="85"/>
              <w:rPr>
                <w:sz w:val="20"/>
              </w:rPr>
            </w:pPr>
            <w:r>
              <w:rPr>
                <w:sz w:val="20"/>
              </w:rPr>
              <w:t>gearbox</w:t>
            </w:r>
            <w:r>
              <w:rPr>
                <w:spacing w:val="-8"/>
                <w:sz w:val="20"/>
              </w:rPr>
              <w:t xml:space="preserve"> </w:t>
            </w:r>
            <w:r>
              <w:rPr>
                <w:spacing w:val="-2"/>
                <w:sz w:val="20"/>
              </w:rPr>
              <w:t>fluid</w:t>
            </w:r>
          </w:p>
        </w:tc>
        <w:tc>
          <w:tcPr>
            <w:tcW w:w="630" w:type="dxa"/>
            <w:tcBorders>
              <w:bottom w:val="nil"/>
            </w:tcBorders>
            <w:shd w:val="clear" w:color="auto" w:fill="D9D9D9"/>
          </w:tcPr>
          <w:p w14:paraId="6AE97BD5" w14:textId="77777777" w:rsidR="002E346F" w:rsidRDefault="00FF2A39">
            <w:pPr>
              <w:pStyle w:val="TableParagraph"/>
              <w:spacing w:before="3"/>
              <w:ind w:left="84"/>
              <w:rPr>
                <w:sz w:val="20"/>
              </w:rPr>
            </w:pPr>
            <w:r>
              <w:rPr>
                <w:spacing w:val="-5"/>
                <w:sz w:val="20"/>
              </w:rPr>
              <w:t>n/a</w:t>
            </w:r>
          </w:p>
        </w:tc>
        <w:tc>
          <w:tcPr>
            <w:tcW w:w="631" w:type="dxa"/>
            <w:tcBorders>
              <w:bottom w:val="nil"/>
            </w:tcBorders>
            <w:shd w:val="clear" w:color="auto" w:fill="D9D9D9"/>
          </w:tcPr>
          <w:p w14:paraId="1A407E90" w14:textId="77777777" w:rsidR="002E346F" w:rsidRDefault="00FF2A39">
            <w:pPr>
              <w:pStyle w:val="TableParagraph"/>
              <w:spacing w:before="3"/>
              <w:ind w:left="84"/>
              <w:rPr>
                <w:sz w:val="20"/>
              </w:rPr>
            </w:pPr>
            <w:r>
              <w:rPr>
                <w:spacing w:val="-5"/>
                <w:sz w:val="20"/>
              </w:rPr>
              <w:t>Yes</w:t>
            </w:r>
          </w:p>
        </w:tc>
        <w:tc>
          <w:tcPr>
            <w:tcW w:w="1062" w:type="dxa"/>
            <w:tcBorders>
              <w:bottom w:val="nil"/>
              <w:right w:val="nil"/>
            </w:tcBorders>
            <w:shd w:val="clear" w:color="auto" w:fill="D9D9D9"/>
          </w:tcPr>
          <w:p w14:paraId="3744083F" w14:textId="77777777" w:rsidR="002E346F" w:rsidRDefault="00FF2A39">
            <w:pPr>
              <w:pStyle w:val="TableParagraph"/>
              <w:spacing w:before="3"/>
              <w:ind w:left="82"/>
              <w:rPr>
                <w:sz w:val="20"/>
              </w:rPr>
            </w:pPr>
            <w:r>
              <w:rPr>
                <w:spacing w:val="-5"/>
                <w:sz w:val="20"/>
              </w:rPr>
              <w:t>Yes</w:t>
            </w:r>
          </w:p>
        </w:tc>
      </w:tr>
    </w:tbl>
    <w:p w14:paraId="53CCE691" w14:textId="77777777" w:rsidR="002E346F" w:rsidRDefault="002E346F">
      <w:pPr>
        <w:pStyle w:val="BodyText"/>
        <w:spacing w:before="0"/>
        <w:ind w:left="0" w:firstLine="0"/>
        <w:rPr>
          <w:sz w:val="20"/>
        </w:rPr>
      </w:pPr>
    </w:p>
    <w:p w14:paraId="76B6218A" w14:textId="77777777" w:rsidR="002E346F" w:rsidRDefault="002E346F">
      <w:pPr>
        <w:pStyle w:val="BodyText"/>
        <w:spacing w:before="198"/>
        <w:ind w:left="0" w:firstLine="0"/>
        <w:rPr>
          <w:sz w:val="20"/>
        </w:rPr>
      </w:pPr>
    </w:p>
    <w:p w14:paraId="4431954E" w14:textId="77777777" w:rsidR="002E346F" w:rsidRDefault="00FF2A39">
      <w:pPr>
        <w:ind w:left="360"/>
        <w:rPr>
          <w:b/>
          <w:sz w:val="20"/>
        </w:rPr>
      </w:pPr>
      <w:r>
        <w:rPr>
          <w:b/>
          <w:sz w:val="20"/>
          <w:u w:val="single"/>
        </w:rPr>
        <w:t>Part</w:t>
      </w:r>
      <w:r>
        <w:rPr>
          <w:b/>
          <w:spacing w:val="-7"/>
          <w:sz w:val="20"/>
          <w:u w:val="single"/>
        </w:rPr>
        <w:t xml:space="preserve"> </w:t>
      </w:r>
      <w:r>
        <w:rPr>
          <w:b/>
          <w:sz w:val="20"/>
          <w:u w:val="single"/>
        </w:rPr>
        <w:t>D</w:t>
      </w:r>
      <w:r>
        <w:rPr>
          <w:b/>
          <w:spacing w:val="-6"/>
          <w:sz w:val="20"/>
          <w:u w:val="single"/>
        </w:rPr>
        <w:t xml:space="preserve"> </w:t>
      </w:r>
      <w:r>
        <w:rPr>
          <w:b/>
          <w:sz w:val="20"/>
          <w:u w:val="single"/>
        </w:rPr>
        <w:t>—</w:t>
      </w:r>
      <w:r>
        <w:rPr>
          <w:b/>
          <w:spacing w:val="-6"/>
          <w:sz w:val="20"/>
          <w:u w:val="single"/>
        </w:rPr>
        <w:t xml:space="preserve"> </w:t>
      </w:r>
      <w:r>
        <w:rPr>
          <w:b/>
          <w:sz w:val="20"/>
          <w:u w:val="single"/>
        </w:rPr>
        <w:t>PILOT-OWNER</w:t>
      </w:r>
      <w:r>
        <w:rPr>
          <w:b/>
          <w:spacing w:val="-6"/>
          <w:sz w:val="20"/>
          <w:u w:val="single"/>
        </w:rPr>
        <w:t xml:space="preserve"> </w:t>
      </w:r>
      <w:r>
        <w:rPr>
          <w:b/>
          <w:sz w:val="20"/>
          <w:u w:val="single"/>
        </w:rPr>
        <w:t>MAINTENANCE</w:t>
      </w:r>
      <w:r>
        <w:rPr>
          <w:b/>
          <w:spacing w:val="-7"/>
          <w:sz w:val="20"/>
          <w:u w:val="single"/>
        </w:rPr>
        <w:t xml:space="preserve"> </w:t>
      </w:r>
      <w:r>
        <w:rPr>
          <w:b/>
          <w:sz w:val="20"/>
          <w:u w:val="single"/>
        </w:rPr>
        <w:t>TASKS</w:t>
      </w:r>
      <w:r>
        <w:rPr>
          <w:b/>
          <w:spacing w:val="-7"/>
          <w:sz w:val="20"/>
          <w:u w:val="single"/>
        </w:rPr>
        <w:t xml:space="preserve"> </w:t>
      </w:r>
      <w:r>
        <w:rPr>
          <w:b/>
          <w:sz w:val="20"/>
          <w:u w:val="single"/>
        </w:rPr>
        <w:t>FOR</w:t>
      </w:r>
      <w:r>
        <w:rPr>
          <w:b/>
          <w:spacing w:val="-6"/>
          <w:sz w:val="20"/>
          <w:u w:val="single"/>
        </w:rPr>
        <w:t xml:space="preserve"> </w:t>
      </w:r>
      <w:r>
        <w:rPr>
          <w:b/>
          <w:spacing w:val="-2"/>
          <w:sz w:val="20"/>
          <w:u w:val="single"/>
        </w:rPr>
        <w:t>BALLOONS/AIRSHIPS</w:t>
      </w:r>
    </w:p>
    <w:p w14:paraId="3D39BA03" w14:textId="77777777" w:rsidR="002E346F" w:rsidRDefault="002E346F">
      <w:pPr>
        <w:pStyle w:val="BodyText"/>
        <w:spacing w:before="160" w:after="1"/>
        <w:ind w:left="0" w:firstLine="0"/>
        <w:rPr>
          <w:b/>
          <w:sz w:val="20"/>
        </w:rPr>
      </w:pPr>
    </w:p>
    <w:tbl>
      <w:tblPr>
        <w:tblW w:w="0" w:type="auto"/>
        <w:tblInd w:w="3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6207"/>
        <w:gridCol w:w="952"/>
        <w:gridCol w:w="953"/>
        <w:gridCol w:w="941"/>
      </w:tblGrid>
      <w:tr w:rsidR="002E346F" w14:paraId="2A223924" w14:textId="77777777">
        <w:trPr>
          <w:trHeight w:val="264"/>
        </w:trPr>
        <w:tc>
          <w:tcPr>
            <w:tcW w:w="6207" w:type="dxa"/>
            <w:vMerge w:val="restart"/>
            <w:tcBorders>
              <w:top w:val="nil"/>
              <w:left w:val="nil"/>
            </w:tcBorders>
            <w:shd w:val="clear" w:color="auto" w:fill="808080"/>
          </w:tcPr>
          <w:p w14:paraId="6AA1D569" w14:textId="77777777" w:rsidR="002E346F" w:rsidRDefault="00FF2A39">
            <w:pPr>
              <w:pStyle w:val="TableParagraph"/>
              <w:spacing w:before="126"/>
              <w:ind w:left="0"/>
              <w:jc w:val="center"/>
              <w:rPr>
                <w:b/>
                <w:sz w:val="20"/>
              </w:rPr>
            </w:pPr>
            <w:r>
              <w:rPr>
                <w:b/>
                <w:color w:val="FFFFFF"/>
                <w:sz w:val="20"/>
              </w:rPr>
              <w:t>Area</w:t>
            </w:r>
            <w:r>
              <w:rPr>
                <w:b/>
                <w:color w:val="FFFFFF"/>
                <w:spacing w:val="-5"/>
                <w:sz w:val="20"/>
              </w:rPr>
              <w:t xml:space="preserve"> </w:t>
            </w:r>
            <w:r>
              <w:rPr>
                <w:b/>
                <w:color w:val="FFFFFF"/>
                <w:sz w:val="20"/>
              </w:rPr>
              <w:t>and</w:t>
            </w:r>
            <w:r>
              <w:rPr>
                <w:b/>
                <w:color w:val="FFFFFF"/>
                <w:spacing w:val="-4"/>
                <w:sz w:val="20"/>
              </w:rPr>
              <w:t xml:space="preserve"> task</w:t>
            </w:r>
          </w:p>
        </w:tc>
        <w:tc>
          <w:tcPr>
            <w:tcW w:w="952" w:type="dxa"/>
            <w:tcBorders>
              <w:top w:val="nil"/>
              <w:bottom w:val="nil"/>
            </w:tcBorders>
            <w:shd w:val="clear" w:color="auto" w:fill="808080"/>
          </w:tcPr>
          <w:p w14:paraId="5D85128E" w14:textId="77777777" w:rsidR="002E346F" w:rsidRDefault="00FF2A39">
            <w:pPr>
              <w:pStyle w:val="TableParagraph"/>
              <w:spacing w:before="4" w:line="241" w:lineRule="exact"/>
              <w:ind w:left="1" w:right="1"/>
              <w:jc w:val="center"/>
              <w:rPr>
                <w:b/>
                <w:sz w:val="20"/>
              </w:rPr>
            </w:pPr>
            <w:r>
              <w:rPr>
                <w:b/>
                <w:color w:val="FFFFFF"/>
                <w:spacing w:val="-2"/>
                <w:sz w:val="20"/>
              </w:rPr>
              <w:t>Hot-</w:t>
            </w:r>
            <w:r>
              <w:rPr>
                <w:b/>
                <w:color w:val="FFFFFF"/>
                <w:spacing w:val="-5"/>
                <w:sz w:val="20"/>
              </w:rPr>
              <w:t>air</w:t>
            </w:r>
          </w:p>
        </w:tc>
        <w:tc>
          <w:tcPr>
            <w:tcW w:w="953" w:type="dxa"/>
            <w:tcBorders>
              <w:top w:val="nil"/>
              <w:bottom w:val="nil"/>
            </w:tcBorders>
            <w:shd w:val="clear" w:color="auto" w:fill="808080"/>
          </w:tcPr>
          <w:p w14:paraId="5525C3A0" w14:textId="77777777" w:rsidR="002E346F" w:rsidRDefault="00FF2A39">
            <w:pPr>
              <w:pStyle w:val="TableParagraph"/>
              <w:spacing w:before="4" w:line="241" w:lineRule="exact"/>
              <w:ind w:left="0"/>
              <w:jc w:val="center"/>
              <w:rPr>
                <w:b/>
                <w:sz w:val="20"/>
              </w:rPr>
            </w:pPr>
            <w:r>
              <w:rPr>
                <w:b/>
                <w:color w:val="FFFFFF"/>
                <w:spacing w:val="-2"/>
                <w:sz w:val="20"/>
              </w:rPr>
              <w:t>Hot-</w:t>
            </w:r>
            <w:r>
              <w:rPr>
                <w:b/>
                <w:color w:val="FFFFFF"/>
                <w:spacing w:val="-5"/>
                <w:sz w:val="20"/>
              </w:rPr>
              <w:t>air</w:t>
            </w:r>
          </w:p>
        </w:tc>
        <w:tc>
          <w:tcPr>
            <w:tcW w:w="941" w:type="dxa"/>
            <w:vMerge w:val="restart"/>
            <w:tcBorders>
              <w:top w:val="nil"/>
              <w:right w:val="nil"/>
            </w:tcBorders>
            <w:shd w:val="clear" w:color="auto" w:fill="808080"/>
          </w:tcPr>
          <w:p w14:paraId="24CEBC80" w14:textId="77777777" w:rsidR="002E346F" w:rsidRDefault="00FF2A39">
            <w:pPr>
              <w:pStyle w:val="TableParagraph"/>
              <w:spacing w:line="242" w:lineRule="exact"/>
              <w:ind w:left="147" w:right="138" w:firstLine="160"/>
              <w:rPr>
                <w:b/>
                <w:sz w:val="20"/>
              </w:rPr>
            </w:pPr>
            <w:r>
              <w:rPr>
                <w:b/>
                <w:color w:val="FFFFFF"/>
                <w:spacing w:val="-4"/>
                <w:sz w:val="20"/>
              </w:rPr>
              <w:t xml:space="preserve">Gas </w:t>
            </w:r>
            <w:r>
              <w:rPr>
                <w:b/>
                <w:color w:val="FFFFFF"/>
                <w:spacing w:val="-2"/>
                <w:sz w:val="20"/>
              </w:rPr>
              <w:t>balloon</w:t>
            </w:r>
          </w:p>
        </w:tc>
      </w:tr>
      <w:tr w:rsidR="002E346F" w14:paraId="32C1E24B" w14:textId="77777777">
        <w:trPr>
          <w:trHeight w:val="178"/>
        </w:trPr>
        <w:tc>
          <w:tcPr>
            <w:tcW w:w="6207" w:type="dxa"/>
            <w:vMerge/>
            <w:tcBorders>
              <w:top w:val="nil"/>
              <w:left w:val="nil"/>
            </w:tcBorders>
            <w:shd w:val="clear" w:color="auto" w:fill="808080"/>
          </w:tcPr>
          <w:p w14:paraId="7DF6EE38" w14:textId="77777777" w:rsidR="002E346F" w:rsidRDefault="002E346F">
            <w:pPr>
              <w:rPr>
                <w:sz w:val="2"/>
                <w:szCs w:val="2"/>
              </w:rPr>
            </w:pPr>
          </w:p>
        </w:tc>
        <w:tc>
          <w:tcPr>
            <w:tcW w:w="952" w:type="dxa"/>
            <w:tcBorders>
              <w:top w:val="nil"/>
            </w:tcBorders>
            <w:shd w:val="clear" w:color="auto" w:fill="808080"/>
          </w:tcPr>
          <w:p w14:paraId="051DD9E0" w14:textId="77777777" w:rsidR="002E346F" w:rsidRDefault="00FF2A39">
            <w:pPr>
              <w:pStyle w:val="TableParagraph"/>
              <w:spacing w:line="159" w:lineRule="exact"/>
              <w:ind w:left="1" w:right="-15"/>
              <w:jc w:val="center"/>
              <w:rPr>
                <w:b/>
                <w:sz w:val="20"/>
              </w:rPr>
            </w:pPr>
            <w:r>
              <w:rPr>
                <w:b/>
                <w:color w:val="FFFFFF"/>
                <w:spacing w:val="38"/>
                <w:sz w:val="20"/>
                <w:highlight w:val="darkGray"/>
              </w:rPr>
              <w:t xml:space="preserve">  </w:t>
            </w:r>
            <w:r>
              <w:rPr>
                <w:b/>
                <w:color w:val="FFFFFF"/>
                <w:spacing w:val="-2"/>
                <w:sz w:val="20"/>
                <w:highlight w:val="darkGray"/>
              </w:rPr>
              <w:t>airship</w:t>
            </w:r>
            <w:r>
              <w:rPr>
                <w:b/>
                <w:color w:val="FFFFFF"/>
                <w:spacing w:val="40"/>
                <w:sz w:val="20"/>
                <w:highlight w:val="darkGray"/>
              </w:rPr>
              <w:t xml:space="preserve"> </w:t>
            </w:r>
          </w:p>
        </w:tc>
        <w:tc>
          <w:tcPr>
            <w:tcW w:w="953" w:type="dxa"/>
            <w:tcBorders>
              <w:top w:val="nil"/>
            </w:tcBorders>
            <w:shd w:val="clear" w:color="auto" w:fill="808080"/>
          </w:tcPr>
          <w:p w14:paraId="653C1FD8" w14:textId="77777777" w:rsidR="002E346F" w:rsidRDefault="00FF2A39">
            <w:pPr>
              <w:pStyle w:val="TableParagraph"/>
              <w:spacing w:line="159" w:lineRule="exact"/>
              <w:ind w:left="0" w:right="-15"/>
              <w:jc w:val="center"/>
              <w:rPr>
                <w:b/>
                <w:sz w:val="20"/>
              </w:rPr>
            </w:pPr>
            <w:r>
              <w:rPr>
                <w:b/>
                <w:color w:val="FFFFFF"/>
                <w:spacing w:val="72"/>
                <w:w w:val="150"/>
                <w:sz w:val="20"/>
                <w:highlight w:val="darkGray"/>
              </w:rPr>
              <w:t xml:space="preserve"> </w:t>
            </w:r>
            <w:r>
              <w:rPr>
                <w:b/>
                <w:color w:val="FFFFFF"/>
                <w:spacing w:val="-2"/>
                <w:sz w:val="20"/>
                <w:highlight w:val="darkGray"/>
              </w:rPr>
              <w:t>balloon</w:t>
            </w:r>
            <w:r>
              <w:rPr>
                <w:b/>
                <w:color w:val="FFFFFF"/>
                <w:spacing w:val="40"/>
                <w:sz w:val="20"/>
                <w:highlight w:val="darkGray"/>
              </w:rPr>
              <w:t xml:space="preserve"> </w:t>
            </w:r>
          </w:p>
        </w:tc>
        <w:tc>
          <w:tcPr>
            <w:tcW w:w="941" w:type="dxa"/>
            <w:vMerge/>
            <w:tcBorders>
              <w:top w:val="nil"/>
              <w:right w:val="nil"/>
            </w:tcBorders>
            <w:shd w:val="clear" w:color="auto" w:fill="808080"/>
          </w:tcPr>
          <w:p w14:paraId="4E9E8785" w14:textId="77777777" w:rsidR="002E346F" w:rsidRDefault="002E346F">
            <w:pPr>
              <w:rPr>
                <w:sz w:val="2"/>
                <w:szCs w:val="2"/>
              </w:rPr>
            </w:pPr>
          </w:p>
        </w:tc>
      </w:tr>
      <w:tr w:rsidR="002E346F" w14:paraId="1F4F6D32" w14:textId="77777777">
        <w:trPr>
          <w:trHeight w:val="245"/>
        </w:trPr>
        <w:tc>
          <w:tcPr>
            <w:tcW w:w="9053" w:type="dxa"/>
            <w:gridSpan w:val="4"/>
            <w:tcBorders>
              <w:left w:val="nil"/>
              <w:right w:val="nil"/>
            </w:tcBorders>
            <w:shd w:val="clear" w:color="auto" w:fill="D9D9D9"/>
          </w:tcPr>
          <w:p w14:paraId="53131D14" w14:textId="77777777" w:rsidR="002E346F" w:rsidRDefault="00FF2A39">
            <w:pPr>
              <w:pStyle w:val="TableParagraph"/>
              <w:spacing w:before="3" w:line="222" w:lineRule="exact"/>
              <w:rPr>
                <w:b/>
                <w:sz w:val="20"/>
              </w:rPr>
            </w:pPr>
            <w:r>
              <w:rPr>
                <w:b/>
                <w:sz w:val="20"/>
              </w:rPr>
              <w:t>(A)</w:t>
            </w:r>
            <w:r>
              <w:rPr>
                <w:b/>
                <w:spacing w:val="-4"/>
                <w:sz w:val="20"/>
              </w:rPr>
              <w:t xml:space="preserve"> </w:t>
            </w:r>
            <w:r>
              <w:rPr>
                <w:b/>
                <w:spacing w:val="-2"/>
                <w:sz w:val="20"/>
              </w:rPr>
              <w:t>ENVELOPE</w:t>
            </w:r>
          </w:p>
        </w:tc>
      </w:tr>
      <w:tr w:rsidR="002E346F" w14:paraId="600D2FB2" w14:textId="77777777">
        <w:trPr>
          <w:trHeight w:val="978"/>
        </w:trPr>
        <w:tc>
          <w:tcPr>
            <w:tcW w:w="6207" w:type="dxa"/>
            <w:tcBorders>
              <w:left w:val="nil"/>
            </w:tcBorders>
            <w:shd w:val="clear" w:color="auto" w:fill="D9D9D9"/>
          </w:tcPr>
          <w:p w14:paraId="451CE457" w14:textId="77777777" w:rsidR="002E346F" w:rsidRDefault="00FF2A39">
            <w:pPr>
              <w:pStyle w:val="TableParagraph"/>
              <w:ind w:left="403" w:right="373" w:hanging="317"/>
              <w:rPr>
                <w:sz w:val="20"/>
              </w:rPr>
            </w:pPr>
            <w:r>
              <w:rPr>
                <w:sz w:val="20"/>
              </w:rPr>
              <w:t>(1) Fabric repairs — excluding complete panels (as defined in, and in accordance with, the instructions issued by the TC holder or the declarant</w:t>
            </w:r>
            <w:r>
              <w:rPr>
                <w:spacing w:val="-5"/>
                <w:sz w:val="20"/>
              </w:rPr>
              <w:t xml:space="preserve"> </w:t>
            </w:r>
            <w:r>
              <w:rPr>
                <w:sz w:val="20"/>
              </w:rPr>
              <w:t>of</w:t>
            </w:r>
            <w:r>
              <w:rPr>
                <w:spacing w:val="-7"/>
                <w:sz w:val="20"/>
              </w:rPr>
              <w:t xml:space="preserve"> </w:t>
            </w:r>
            <w:r>
              <w:rPr>
                <w:sz w:val="20"/>
              </w:rPr>
              <w:t>a</w:t>
            </w:r>
            <w:r>
              <w:rPr>
                <w:spacing w:val="-5"/>
                <w:sz w:val="20"/>
              </w:rPr>
              <w:t xml:space="preserve"> </w:t>
            </w:r>
            <w:r>
              <w:rPr>
                <w:sz w:val="20"/>
              </w:rPr>
              <w:t>declaration</w:t>
            </w:r>
            <w:r>
              <w:rPr>
                <w:spacing w:val="-5"/>
                <w:sz w:val="20"/>
              </w:rPr>
              <w:t xml:space="preserve"> </w:t>
            </w:r>
            <w:r>
              <w:rPr>
                <w:sz w:val="20"/>
              </w:rPr>
              <w:t>of</w:t>
            </w:r>
            <w:r>
              <w:rPr>
                <w:spacing w:val="-7"/>
                <w:sz w:val="20"/>
              </w:rPr>
              <w:t xml:space="preserve"> </w:t>
            </w:r>
            <w:r>
              <w:rPr>
                <w:sz w:val="20"/>
              </w:rPr>
              <w:t>design</w:t>
            </w:r>
            <w:r>
              <w:rPr>
                <w:spacing w:val="-5"/>
                <w:sz w:val="20"/>
              </w:rPr>
              <w:t xml:space="preserve"> </w:t>
            </w:r>
            <w:r>
              <w:rPr>
                <w:sz w:val="20"/>
              </w:rPr>
              <w:t>compliance)</w:t>
            </w:r>
            <w:r>
              <w:rPr>
                <w:spacing w:val="-6"/>
                <w:sz w:val="20"/>
              </w:rPr>
              <w:t xml:space="preserve"> </w:t>
            </w:r>
            <w:r>
              <w:rPr>
                <w:sz w:val="20"/>
              </w:rPr>
              <w:t>not</w:t>
            </w:r>
            <w:r>
              <w:rPr>
                <w:spacing w:val="-5"/>
                <w:sz w:val="20"/>
              </w:rPr>
              <w:t xml:space="preserve"> </w:t>
            </w:r>
            <w:r>
              <w:rPr>
                <w:sz w:val="20"/>
              </w:rPr>
              <w:t>requiring</w:t>
            </w:r>
            <w:r>
              <w:rPr>
                <w:spacing w:val="-6"/>
                <w:sz w:val="20"/>
              </w:rPr>
              <w:t xml:space="preserve"> </w:t>
            </w:r>
            <w:r>
              <w:rPr>
                <w:sz w:val="20"/>
              </w:rPr>
              <w:t>load</w:t>
            </w:r>
          </w:p>
          <w:p w14:paraId="0070BAE5" w14:textId="77777777" w:rsidR="002E346F" w:rsidRDefault="00FF2A39">
            <w:pPr>
              <w:pStyle w:val="TableParagraph"/>
              <w:spacing w:before="3" w:line="222" w:lineRule="exact"/>
              <w:ind w:left="403"/>
              <w:rPr>
                <w:sz w:val="20"/>
              </w:rPr>
            </w:pPr>
            <w:r>
              <w:rPr>
                <w:sz w:val="20"/>
              </w:rPr>
              <w:t>tape</w:t>
            </w:r>
            <w:r>
              <w:rPr>
                <w:spacing w:val="-5"/>
                <w:sz w:val="20"/>
              </w:rPr>
              <w:t xml:space="preserve"> </w:t>
            </w:r>
            <w:r>
              <w:rPr>
                <w:sz w:val="20"/>
              </w:rPr>
              <w:t>repair</w:t>
            </w:r>
            <w:r>
              <w:rPr>
                <w:spacing w:val="-4"/>
                <w:sz w:val="20"/>
              </w:rPr>
              <w:t xml:space="preserve"> </w:t>
            </w:r>
            <w:r>
              <w:rPr>
                <w:sz w:val="20"/>
              </w:rPr>
              <w:t>or</w:t>
            </w:r>
            <w:r>
              <w:rPr>
                <w:spacing w:val="-4"/>
                <w:sz w:val="20"/>
              </w:rPr>
              <w:t xml:space="preserve"> </w:t>
            </w:r>
            <w:r>
              <w:rPr>
                <w:spacing w:val="-2"/>
                <w:sz w:val="20"/>
              </w:rPr>
              <w:t>replacement</w:t>
            </w:r>
          </w:p>
        </w:tc>
        <w:tc>
          <w:tcPr>
            <w:tcW w:w="952" w:type="dxa"/>
            <w:shd w:val="clear" w:color="auto" w:fill="D9D9D9"/>
          </w:tcPr>
          <w:p w14:paraId="7FBE9C22" w14:textId="77777777" w:rsidR="002E346F" w:rsidRDefault="00FF2A39">
            <w:pPr>
              <w:pStyle w:val="TableParagraph"/>
              <w:ind w:left="1" w:right="1"/>
              <w:jc w:val="center"/>
              <w:rPr>
                <w:sz w:val="20"/>
              </w:rPr>
            </w:pPr>
            <w:r>
              <w:rPr>
                <w:spacing w:val="-5"/>
                <w:sz w:val="20"/>
              </w:rPr>
              <w:t>Yes</w:t>
            </w:r>
          </w:p>
        </w:tc>
        <w:tc>
          <w:tcPr>
            <w:tcW w:w="953" w:type="dxa"/>
            <w:shd w:val="clear" w:color="auto" w:fill="D9D9D9"/>
          </w:tcPr>
          <w:p w14:paraId="4E78C65A" w14:textId="77777777" w:rsidR="002E346F" w:rsidRDefault="00FF2A39">
            <w:pPr>
              <w:pStyle w:val="TableParagraph"/>
              <w:ind w:left="1"/>
              <w:jc w:val="center"/>
              <w:rPr>
                <w:sz w:val="20"/>
              </w:rPr>
            </w:pPr>
            <w:r>
              <w:rPr>
                <w:spacing w:val="-5"/>
                <w:sz w:val="20"/>
              </w:rPr>
              <w:t>Yes</w:t>
            </w:r>
          </w:p>
        </w:tc>
        <w:tc>
          <w:tcPr>
            <w:tcW w:w="941" w:type="dxa"/>
            <w:tcBorders>
              <w:right w:val="nil"/>
            </w:tcBorders>
            <w:shd w:val="clear" w:color="auto" w:fill="D9D9D9"/>
          </w:tcPr>
          <w:p w14:paraId="0A5E55C5" w14:textId="77777777" w:rsidR="002E346F" w:rsidRDefault="00FF2A39">
            <w:pPr>
              <w:pStyle w:val="TableParagraph"/>
              <w:ind w:left="3" w:right="1"/>
              <w:jc w:val="center"/>
              <w:rPr>
                <w:sz w:val="20"/>
              </w:rPr>
            </w:pPr>
            <w:r>
              <w:rPr>
                <w:spacing w:val="-5"/>
                <w:sz w:val="20"/>
              </w:rPr>
              <w:t>NO</w:t>
            </w:r>
          </w:p>
        </w:tc>
      </w:tr>
      <w:tr w:rsidR="002E346F" w14:paraId="7F1580ED" w14:textId="77777777">
        <w:trPr>
          <w:trHeight w:val="242"/>
        </w:trPr>
        <w:tc>
          <w:tcPr>
            <w:tcW w:w="6207" w:type="dxa"/>
            <w:tcBorders>
              <w:left w:val="nil"/>
            </w:tcBorders>
            <w:shd w:val="clear" w:color="auto" w:fill="D9D9D9"/>
          </w:tcPr>
          <w:p w14:paraId="74EBA44A" w14:textId="77777777" w:rsidR="002E346F" w:rsidRDefault="00FF2A39">
            <w:pPr>
              <w:pStyle w:val="TableParagraph"/>
              <w:spacing w:line="222" w:lineRule="exact"/>
              <w:rPr>
                <w:sz w:val="20"/>
              </w:rPr>
            </w:pPr>
            <w:r>
              <w:rPr>
                <w:sz w:val="20"/>
              </w:rPr>
              <w:t>(2)</w:t>
            </w:r>
            <w:r>
              <w:rPr>
                <w:spacing w:val="-6"/>
                <w:sz w:val="20"/>
              </w:rPr>
              <w:t xml:space="preserve"> </w:t>
            </w:r>
            <w:r>
              <w:rPr>
                <w:sz w:val="20"/>
              </w:rPr>
              <w:t>Nose</w:t>
            </w:r>
            <w:r>
              <w:rPr>
                <w:spacing w:val="-4"/>
                <w:sz w:val="20"/>
              </w:rPr>
              <w:t xml:space="preserve"> </w:t>
            </w:r>
            <w:r>
              <w:rPr>
                <w:sz w:val="20"/>
              </w:rPr>
              <w:t>line</w:t>
            </w:r>
            <w:r>
              <w:rPr>
                <w:spacing w:val="-3"/>
                <w:sz w:val="20"/>
              </w:rPr>
              <w:t xml:space="preserve"> </w:t>
            </w:r>
            <w:r>
              <w:rPr>
                <w:sz w:val="20"/>
              </w:rPr>
              <w:t>—</w:t>
            </w:r>
            <w:r>
              <w:rPr>
                <w:spacing w:val="-4"/>
                <w:sz w:val="20"/>
              </w:rPr>
              <w:t xml:space="preserve"> </w:t>
            </w:r>
            <w:r>
              <w:rPr>
                <w:spacing w:val="-2"/>
                <w:sz w:val="20"/>
              </w:rPr>
              <w:t>replacement</w:t>
            </w:r>
          </w:p>
        </w:tc>
        <w:tc>
          <w:tcPr>
            <w:tcW w:w="952" w:type="dxa"/>
            <w:shd w:val="clear" w:color="auto" w:fill="D9D9D9"/>
          </w:tcPr>
          <w:p w14:paraId="0F0AA8EA" w14:textId="77777777" w:rsidR="002E346F" w:rsidRDefault="00FF2A39">
            <w:pPr>
              <w:pStyle w:val="TableParagraph"/>
              <w:spacing w:line="222" w:lineRule="exact"/>
              <w:ind w:left="1" w:right="1"/>
              <w:jc w:val="center"/>
              <w:rPr>
                <w:sz w:val="20"/>
              </w:rPr>
            </w:pPr>
            <w:r>
              <w:rPr>
                <w:spacing w:val="-5"/>
                <w:sz w:val="20"/>
              </w:rPr>
              <w:t>Yes</w:t>
            </w:r>
          </w:p>
        </w:tc>
        <w:tc>
          <w:tcPr>
            <w:tcW w:w="953" w:type="dxa"/>
            <w:shd w:val="clear" w:color="auto" w:fill="D9D9D9"/>
          </w:tcPr>
          <w:p w14:paraId="26FEE091" w14:textId="77777777" w:rsidR="002E346F" w:rsidRDefault="00FF2A39">
            <w:pPr>
              <w:pStyle w:val="TableParagraph"/>
              <w:spacing w:line="222" w:lineRule="exact"/>
              <w:ind w:left="0"/>
              <w:jc w:val="center"/>
              <w:rPr>
                <w:sz w:val="20"/>
              </w:rPr>
            </w:pPr>
            <w:r>
              <w:rPr>
                <w:spacing w:val="-5"/>
                <w:sz w:val="20"/>
              </w:rPr>
              <w:t>n/a</w:t>
            </w:r>
          </w:p>
        </w:tc>
        <w:tc>
          <w:tcPr>
            <w:tcW w:w="941" w:type="dxa"/>
            <w:tcBorders>
              <w:right w:val="nil"/>
            </w:tcBorders>
            <w:shd w:val="clear" w:color="auto" w:fill="D9D9D9"/>
          </w:tcPr>
          <w:p w14:paraId="1AF9E010" w14:textId="77777777" w:rsidR="002E346F" w:rsidRDefault="00FF2A39">
            <w:pPr>
              <w:pStyle w:val="TableParagraph"/>
              <w:spacing w:line="222" w:lineRule="exact"/>
              <w:ind w:left="2" w:right="3"/>
              <w:jc w:val="center"/>
              <w:rPr>
                <w:sz w:val="20"/>
              </w:rPr>
            </w:pPr>
            <w:r>
              <w:rPr>
                <w:spacing w:val="-5"/>
                <w:sz w:val="20"/>
              </w:rPr>
              <w:t>n/a</w:t>
            </w:r>
          </w:p>
        </w:tc>
      </w:tr>
      <w:tr w:rsidR="002E346F" w14:paraId="4AA0A8DC" w14:textId="77777777">
        <w:trPr>
          <w:trHeight w:val="245"/>
        </w:trPr>
        <w:tc>
          <w:tcPr>
            <w:tcW w:w="6207" w:type="dxa"/>
            <w:tcBorders>
              <w:left w:val="nil"/>
            </w:tcBorders>
            <w:shd w:val="clear" w:color="auto" w:fill="D9D9D9"/>
          </w:tcPr>
          <w:p w14:paraId="7700105C" w14:textId="77777777" w:rsidR="002E346F" w:rsidRDefault="00FF2A39">
            <w:pPr>
              <w:pStyle w:val="TableParagraph"/>
              <w:spacing w:before="3" w:line="222" w:lineRule="exact"/>
              <w:rPr>
                <w:sz w:val="20"/>
              </w:rPr>
            </w:pPr>
            <w:r>
              <w:rPr>
                <w:sz w:val="20"/>
              </w:rPr>
              <w:t>(3)</w:t>
            </w:r>
            <w:r>
              <w:rPr>
                <w:spacing w:val="-8"/>
                <w:sz w:val="20"/>
              </w:rPr>
              <w:t xml:space="preserve"> </w:t>
            </w:r>
            <w:r>
              <w:rPr>
                <w:sz w:val="20"/>
              </w:rPr>
              <w:t>Banners</w:t>
            </w:r>
            <w:r>
              <w:rPr>
                <w:spacing w:val="-6"/>
                <w:sz w:val="20"/>
              </w:rPr>
              <w:t xml:space="preserve"> </w:t>
            </w:r>
            <w:r>
              <w:rPr>
                <w:sz w:val="20"/>
              </w:rPr>
              <w:t>—</w:t>
            </w:r>
            <w:r>
              <w:rPr>
                <w:spacing w:val="-6"/>
                <w:sz w:val="20"/>
              </w:rPr>
              <w:t xml:space="preserve"> </w:t>
            </w:r>
            <w:r>
              <w:rPr>
                <w:sz w:val="20"/>
              </w:rPr>
              <w:t>fitment,</w:t>
            </w:r>
            <w:r>
              <w:rPr>
                <w:spacing w:val="-6"/>
                <w:sz w:val="20"/>
              </w:rPr>
              <w:t xml:space="preserve"> </w:t>
            </w:r>
            <w:r>
              <w:rPr>
                <w:sz w:val="20"/>
              </w:rPr>
              <w:t>replacement</w:t>
            </w:r>
            <w:r>
              <w:rPr>
                <w:spacing w:val="-6"/>
                <w:sz w:val="20"/>
              </w:rPr>
              <w:t xml:space="preserve"> </w:t>
            </w:r>
            <w:r>
              <w:rPr>
                <w:sz w:val="20"/>
              </w:rPr>
              <w:t>or</w:t>
            </w:r>
            <w:r>
              <w:rPr>
                <w:spacing w:val="-7"/>
                <w:sz w:val="20"/>
              </w:rPr>
              <w:t xml:space="preserve"> </w:t>
            </w:r>
            <w:r>
              <w:rPr>
                <w:sz w:val="20"/>
              </w:rPr>
              <w:t>repair</w:t>
            </w:r>
            <w:r>
              <w:rPr>
                <w:spacing w:val="-6"/>
                <w:sz w:val="20"/>
              </w:rPr>
              <w:t xml:space="preserve"> </w:t>
            </w:r>
            <w:r>
              <w:rPr>
                <w:sz w:val="20"/>
              </w:rPr>
              <w:t>(without</w:t>
            </w:r>
            <w:r>
              <w:rPr>
                <w:spacing w:val="-6"/>
                <w:sz w:val="20"/>
              </w:rPr>
              <w:t xml:space="preserve"> </w:t>
            </w:r>
            <w:r>
              <w:rPr>
                <w:spacing w:val="-2"/>
                <w:sz w:val="20"/>
              </w:rPr>
              <w:t>sewing)</w:t>
            </w:r>
          </w:p>
        </w:tc>
        <w:tc>
          <w:tcPr>
            <w:tcW w:w="952" w:type="dxa"/>
            <w:shd w:val="clear" w:color="auto" w:fill="D9D9D9"/>
          </w:tcPr>
          <w:p w14:paraId="58809AD2" w14:textId="77777777" w:rsidR="002E346F" w:rsidRDefault="00FF2A39">
            <w:pPr>
              <w:pStyle w:val="TableParagraph"/>
              <w:spacing w:before="3" w:line="222" w:lineRule="exact"/>
              <w:ind w:left="1" w:right="1"/>
              <w:jc w:val="center"/>
              <w:rPr>
                <w:sz w:val="20"/>
              </w:rPr>
            </w:pPr>
            <w:r>
              <w:rPr>
                <w:spacing w:val="-5"/>
                <w:sz w:val="20"/>
              </w:rPr>
              <w:t>Yes</w:t>
            </w:r>
          </w:p>
        </w:tc>
        <w:tc>
          <w:tcPr>
            <w:tcW w:w="953" w:type="dxa"/>
            <w:shd w:val="clear" w:color="auto" w:fill="D9D9D9"/>
          </w:tcPr>
          <w:p w14:paraId="58C05ECD" w14:textId="77777777" w:rsidR="002E346F" w:rsidRDefault="00FF2A39">
            <w:pPr>
              <w:pStyle w:val="TableParagraph"/>
              <w:spacing w:before="3" w:line="222" w:lineRule="exact"/>
              <w:ind w:left="1"/>
              <w:jc w:val="center"/>
              <w:rPr>
                <w:sz w:val="20"/>
              </w:rPr>
            </w:pPr>
            <w:r>
              <w:rPr>
                <w:spacing w:val="-5"/>
                <w:sz w:val="20"/>
              </w:rPr>
              <w:t>Yes</w:t>
            </w:r>
          </w:p>
        </w:tc>
        <w:tc>
          <w:tcPr>
            <w:tcW w:w="941" w:type="dxa"/>
            <w:tcBorders>
              <w:right w:val="nil"/>
            </w:tcBorders>
            <w:shd w:val="clear" w:color="auto" w:fill="D9D9D9"/>
          </w:tcPr>
          <w:p w14:paraId="6701C99E" w14:textId="77777777" w:rsidR="002E346F" w:rsidRDefault="00FF2A39">
            <w:pPr>
              <w:pStyle w:val="TableParagraph"/>
              <w:spacing w:before="3" w:line="222" w:lineRule="exact"/>
              <w:ind w:left="2" w:right="2"/>
              <w:jc w:val="center"/>
              <w:rPr>
                <w:sz w:val="20"/>
              </w:rPr>
            </w:pPr>
            <w:r>
              <w:rPr>
                <w:spacing w:val="-5"/>
                <w:sz w:val="20"/>
              </w:rPr>
              <w:t>Yes</w:t>
            </w:r>
          </w:p>
        </w:tc>
      </w:tr>
      <w:tr w:rsidR="002E346F" w14:paraId="32086BBD" w14:textId="77777777">
        <w:trPr>
          <w:trHeight w:val="243"/>
        </w:trPr>
        <w:tc>
          <w:tcPr>
            <w:tcW w:w="6207" w:type="dxa"/>
            <w:tcBorders>
              <w:left w:val="nil"/>
            </w:tcBorders>
            <w:shd w:val="clear" w:color="auto" w:fill="D9D9D9"/>
          </w:tcPr>
          <w:p w14:paraId="107AE06F" w14:textId="77777777" w:rsidR="002E346F" w:rsidRDefault="00FF2A39">
            <w:pPr>
              <w:pStyle w:val="TableParagraph"/>
              <w:spacing w:line="222" w:lineRule="exact"/>
              <w:rPr>
                <w:sz w:val="20"/>
              </w:rPr>
            </w:pPr>
            <w:r>
              <w:rPr>
                <w:sz w:val="20"/>
              </w:rPr>
              <w:t>(4)</w:t>
            </w:r>
            <w:r>
              <w:rPr>
                <w:spacing w:val="-8"/>
                <w:sz w:val="20"/>
              </w:rPr>
              <w:t xml:space="preserve"> </w:t>
            </w:r>
            <w:r>
              <w:rPr>
                <w:sz w:val="20"/>
              </w:rPr>
              <w:t>Melting</w:t>
            </w:r>
            <w:r>
              <w:rPr>
                <w:spacing w:val="-7"/>
                <w:sz w:val="20"/>
              </w:rPr>
              <w:t xml:space="preserve"> </w:t>
            </w:r>
            <w:r>
              <w:rPr>
                <w:sz w:val="20"/>
              </w:rPr>
              <w:t>link</w:t>
            </w:r>
            <w:r>
              <w:rPr>
                <w:spacing w:val="-6"/>
                <w:sz w:val="20"/>
              </w:rPr>
              <w:t xml:space="preserve"> </w:t>
            </w:r>
            <w:r>
              <w:rPr>
                <w:sz w:val="20"/>
              </w:rPr>
              <w:t>(temperature</w:t>
            </w:r>
            <w:r>
              <w:rPr>
                <w:spacing w:val="-5"/>
                <w:sz w:val="20"/>
              </w:rPr>
              <w:t xml:space="preserve"> </w:t>
            </w:r>
            <w:r>
              <w:rPr>
                <w:sz w:val="20"/>
              </w:rPr>
              <w:t>flag)</w:t>
            </w:r>
            <w:r>
              <w:rPr>
                <w:spacing w:val="-3"/>
                <w:sz w:val="20"/>
              </w:rPr>
              <w:t xml:space="preserve"> </w:t>
            </w:r>
            <w:r>
              <w:rPr>
                <w:sz w:val="20"/>
              </w:rPr>
              <w:t>—</w:t>
            </w:r>
            <w:r>
              <w:rPr>
                <w:spacing w:val="-6"/>
                <w:sz w:val="20"/>
              </w:rPr>
              <w:t xml:space="preserve"> </w:t>
            </w:r>
            <w:r>
              <w:rPr>
                <w:spacing w:val="-2"/>
                <w:sz w:val="20"/>
              </w:rPr>
              <w:t>replacement</w:t>
            </w:r>
          </w:p>
        </w:tc>
        <w:tc>
          <w:tcPr>
            <w:tcW w:w="952" w:type="dxa"/>
            <w:shd w:val="clear" w:color="auto" w:fill="D9D9D9"/>
          </w:tcPr>
          <w:p w14:paraId="5500B400" w14:textId="77777777" w:rsidR="002E346F" w:rsidRDefault="00FF2A39">
            <w:pPr>
              <w:pStyle w:val="TableParagraph"/>
              <w:spacing w:line="222" w:lineRule="exact"/>
              <w:ind w:left="1" w:right="1"/>
              <w:jc w:val="center"/>
              <w:rPr>
                <w:sz w:val="20"/>
              </w:rPr>
            </w:pPr>
            <w:r>
              <w:rPr>
                <w:spacing w:val="-5"/>
                <w:sz w:val="20"/>
              </w:rPr>
              <w:t>Yes</w:t>
            </w:r>
          </w:p>
        </w:tc>
        <w:tc>
          <w:tcPr>
            <w:tcW w:w="953" w:type="dxa"/>
            <w:shd w:val="clear" w:color="auto" w:fill="D9D9D9"/>
          </w:tcPr>
          <w:p w14:paraId="17064E40" w14:textId="77777777" w:rsidR="002E346F" w:rsidRDefault="00FF2A39">
            <w:pPr>
              <w:pStyle w:val="TableParagraph"/>
              <w:spacing w:line="222" w:lineRule="exact"/>
              <w:ind w:left="1"/>
              <w:jc w:val="center"/>
              <w:rPr>
                <w:sz w:val="20"/>
              </w:rPr>
            </w:pPr>
            <w:r>
              <w:rPr>
                <w:spacing w:val="-5"/>
                <w:sz w:val="20"/>
              </w:rPr>
              <w:t>Yes</w:t>
            </w:r>
          </w:p>
        </w:tc>
        <w:tc>
          <w:tcPr>
            <w:tcW w:w="941" w:type="dxa"/>
            <w:tcBorders>
              <w:right w:val="nil"/>
            </w:tcBorders>
            <w:shd w:val="clear" w:color="auto" w:fill="D9D9D9"/>
          </w:tcPr>
          <w:p w14:paraId="67F4B674" w14:textId="77777777" w:rsidR="002E346F" w:rsidRDefault="00FF2A39">
            <w:pPr>
              <w:pStyle w:val="TableParagraph"/>
              <w:spacing w:line="222" w:lineRule="exact"/>
              <w:ind w:left="2" w:right="3"/>
              <w:jc w:val="center"/>
              <w:rPr>
                <w:sz w:val="20"/>
              </w:rPr>
            </w:pPr>
            <w:r>
              <w:rPr>
                <w:spacing w:val="-5"/>
                <w:sz w:val="20"/>
              </w:rPr>
              <w:t>n/a</w:t>
            </w:r>
          </w:p>
        </w:tc>
      </w:tr>
      <w:tr w:rsidR="002E346F" w14:paraId="0D5CA65E" w14:textId="77777777">
        <w:trPr>
          <w:trHeight w:val="487"/>
        </w:trPr>
        <w:tc>
          <w:tcPr>
            <w:tcW w:w="6207" w:type="dxa"/>
            <w:tcBorders>
              <w:left w:val="nil"/>
            </w:tcBorders>
            <w:shd w:val="clear" w:color="auto" w:fill="D9D9D9"/>
          </w:tcPr>
          <w:p w14:paraId="081A0535" w14:textId="77777777" w:rsidR="002E346F" w:rsidRDefault="00FF2A39">
            <w:pPr>
              <w:pStyle w:val="TableParagraph"/>
              <w:spacing w:before="3" w:line="243" w:lineRule="exact"/>
              <w:rPr>
                <w:sz w:val="20"/>
              </w:rPr>
            </w:pPr>
            <w:r>
              <w:rPr>
                <w:sz w:val="20"/>
              </w:rPr>
              <w:t>(5)</w:t>
            </w:r>
            <w:r>
              <w:rPr>
                <w:spacing w:val="-10"/>
                <w:sz w:val="20"/>
              </w:rPr>
              <w:t xml:space="preserve"> </w:t>
            </w:r>
            <w:r>
              <w:rPr>
                <w:sz w:val="20"/>
              </w:rPr>
              <w:t>Temperature</w:t>
            </w:r>
            <w:r>
              <w:rPr>
                <w:spacing w:val="-10"/>
                <w:sz w:val="20"/>
              </w:rPr>
              <w:t xml:space="preserve"> </w:t>
            </w:r>
            <w:r>
              <w:rPr>
                <w:sz w:val="20"/>
              </w:rPr>
              <w:t>transmitter</w:t>
            </w:r>
            <w:r>
              <w:rPr>
                <w:spacing w:val="-8"/>
                <w:sz w:val="20"/>
              </w:rPr>
              <w:t xml:space="preserve"> </w:t>
            </w:r>
            <w:r>
              <w:rPr>
                <w:sz w:val="20"/>
              </w:rPr>
              <w:t>and</w:t>
            </w:r>
            <w:r>
              <w:rPr>
                <w:spacing w:val="-8"/>
                <w:sz w:val="20"/>
              </w:rPr>
              <w:t xml:space="preserve"> </w:t>
            </w:r>
            <w:r>
              <w:rPr>
                <w:sz w:val="20"/>
              </w:rPr>
              <w:t>temperature</w:t>
            </w:r>
            <w:r>
              <w:rPr>
                <w:spacing w:val="-9"/>
                <w:sz w:val="20"/>
              </w:rPr>
              <w:t xml:space="preserve"> </w:t>
            </w:r>
            <w:r>
              <w:rPr>
                <w:sz w:val="20"/>
              </w:rPr>
              <w:t>indication</w:t>
            </w:r>
            <w:r>
              <w:rPr>
                <w:spacing w:val="-9"/>
                <w:sz w:val="20"/>
              </w:rPr>
              <w:t xml:space="preserve"> </w:t>
            </w:r>
            <w:r>
              <w:rPr>
                <w:sz w:val="20"/>
              </w:rPr>
              <w:t>cables</w:t>
            </w:r>
            <w:r>
              <w:rPr>
                <w:spacing w:val="-3"/>
                <w:sz w:val="20"/>
              </w:rPr>
              <w:t xml:space="preserve"> </w:t>
            </w:r>
            <w:r>
              <w:rPr>
                <w:spacing w:val="-10"/>
                <w:sz w:val="20"/>
              </w:rPr>
              <w:t>—</w:t>
            </w:r>
          </w:p>
          <w:p w14:paraId="69468A08" w14:textId="77777777" w:rsidR="002E346F" w:rsidRDefault="00FF2A39">
            <w:pPr>
              <w:pStyle w:val="TableParagraph"/>
              <w:spacing w:line="221" w:lineRule="exact"/>
              <w:ind w:left="403"/>
              <w:rPr>
                <w:sz w:val="20"/>
              </w:rPr>
            </w:pPr>
            <w:r>
              <w:rPr>
                <w:sz w:val="20"/>
              </w:rPr>
              <w:t>removal</w:t>
            </w:r>
            <w:r>
              <w:rPr>
                <w:spacing w:val="-6"/>
                <w:sz w:val="20"/>
              </w:rPr>
              <w:t xml:space="preserve"> </w:t>
            </w:r>
            <w:r>
              <w:rPr>
                <w:sz w:val="20"/>
              </w:rPr>
              <w:t>or</w:t>
            </w:r>
            <w:r>
              <w:rPr>
                <w:spacing w:val="-5"/>
                <w:sz w:val="20"/>
              </w:rPr>
              <w:t xml:space="preserve"> </w:t>
            </w:r>
            <w:r>
              <w:rPr>
                <w:spacing w:val="-2"/>
                <w:sz w:val="20"/>
              </w:rPr>
              <w:t>reinstallation</w:t>
            </w:r>
          </w:p>
        </w:tc>
        <w:tc>
          <w:tcPr>
            <w:tcW w:w="952" w:type="dxa"/>
            <w:shd w:val="clear" w:color="auto" w:fill="D9D9D9"/>
          </w:tcPr>
          <w:p w14:paraId="522A558F" w14:textId="77777777" w:rsidR="002E346F" w:rsidRDefault="00FF2A39">
            <w:pPr>
              <w:pStyle w:val="TableParagraph"/>
              <w:spacing w:before="3"/>
              <w:ind w:left="1" w:right="1"/>
              <w:jc w:val="center"/>
              <w:rPr>
                <w:sz w:val="20"/>
              </w:rPr>
            </w:pPr>
            <w:r>
              <w:rPr>
                <w:spacing w:val="-5"/>
                <w:sz w:val="20"/>
              </w:rPr>
              <w:t>Yes</w:t>
            </w:r>
          </w:p>
        </w:tc>
        <w:tc>
          <w:tcPr>
            <w:tcW w:w="953" w:type="dxa"/>
            <w:shd w:val="clear" w:color="auto" w:fill="D9D9D9"/>
          </w:tcPr>
          <w:p w14:paraId="3D212411" w14:textId="77777777" w:rsidR="002E346F" w:rsidRDefault="00FF2A39">
            <w:pPr>
              <w:pStyle w:val="TableParagraph"/>
              <w:spacing w:before="3"/>
              <w:ind w:left="1"/>
              <w:jc w:val="center"/>
              <w:rPr>
                <w:sz w:val="20"/>
              </w:rPr>
            </w:pPr>
            <w:r>
              <w:rPr>
                <w:spacing w:val="-5"/>
                <w:sz w:val="20"/>
              </w:rPr>
              <w:t>Yes</w:t>
            </w:r>
          </w:p>
        </w:tc>
        <w:tc>
          <w:tcPr>
            <w:tcW w:w="941" w:type="dxa"/>
            <w:tcBorders>
              <w:right w:val="nil"/>
            </w:tcBorders>
            <w:shd w:val="clear" w:color="auto" w:fill="D9D9D9"/>
          </w:tcPr>
          <w:p w14:paraId="3B718734" w14:textId="77777777" w:rsidR="002E346F" w:rsidRDefault="00FF2A39">
            <w:pPr>
              <w:pStyle w:val="TableParagraph"/>
              <w:spacing w:before="3"/>
              <w:ind w:left="2" w:right="3"/>
              <w:jc w:val="center"/>
              <w:rPr>
                <w:sz w:val="20"/>
              </w:rPr>
            </w:pPr>
            <w:r>
              <w:rPr>
                <w:spacing w:val="-5"/>
                <w:sz w:val="20"/>
              </w:rPr>
              <w:t>n/a</w:t>
            </w:r>
          </w:p>
        </w:tc>
      </w:tr>
      <w:tr w:rsidR="002E346F" w14:paraId="7FAD59CF" w14:textId="77777777">
        <w:trPr>
          <w:trHeight w:val="487"/>
        </w:trPr>
        <w:tc>
          <w:tcPr>
            <w:tcW w:w="6207" w:type="dxa"/>
            <w:tcBorders>
              <w:left w:val="nil"/>
            </w:tcBorders>
            <w:shd w:val="clear" w:color="auto" w:fill="D9D9D9"/>
          </w:tcPr>
          <w:p w14:paraId="36671AC6" w14:textId="77777777" w:rsidR="002E346F" w:rsidRDefault="00FF2A39">
            <w:pPr>
              <w:pStyle w:val="TableParagraph"/>
              <w:spacing w:before="3" w:line="243" w:lineRule="exact"/>
              <w:rPr>
                <w:sz w:val="20"/>
              </w:rPr>
            </w:pPr>
            <w:r>
              <w:rPr>
                <w:sz w:val="20"/>
              </w:rPr>
              <w:t>(6)</w:t>
            </w:r>
            <w:r>
              <w:rPr>
                <w:spacing w:val="-8"/>
                <w:sz w:val="20"/>
              </w:rPr>
              <w:t xml:space="preserve"> </w:t>
            </w:r>
            <w:r>
              <w:rPr>
                <w:sz w:val="20"/>
              </w:rPr>
              <w:t>Crown</w:t>
            </w:r>
            <w:r>
              <w:rPr>
                <w:spacing w:val="-6"/>
                <w:sz w:val="20"/>
              </w:rPr>
              <w:t xml:space="preserve"> </w:t>
            </w:r>
            <w:r>
              <w:rPr>
                <w:sz w:val="20"/>
              </w:rPr>
              <w:t>line</w:t>
            </w:r>
            <w:r>
              <w:rPr>
                <w:spacing w:val="-5"/>
                <w:sz w:val="20"/>
              </w:rPr>
              <w:t xml:space="preserve"> </w:t>
            </w:r>
            <w:r>
              <w:rPr>
                <w:sz w:val="20"/>
              </w:rPr>
              <w:t>—</w:t>
            </w:r>
            <w:r>
              <w:rPr>
                <w:spacing w:val="-6"/>
                <w:sz w:val="20"/>
              </w:rPr>
              <w:t xml:space="preserve"> </w:t>
            </w:r>
            <w:r>
              <w:rPr>
                <w:sz w:val="20"/>
              </w:rPr>
              <w:t>replacement</w:t>
            </w:r>
            <w:r>
              <w:rPr>
                <w:spacing w:val="-2"/>
                <w:sz w:val="20"/>
              </w:rPr>
              <w:t xml:space="preserve"> </w:t>
            </w:r>
            <w:r>
              <w:rPr>
                <w:sz w:val="20"/>
              </w:rPr>
              <w:t>(where</w:t>
            </w:r>
            <w:r>
              <w:rPr>
                <w:spacing w:val="-7"/>
                <w:sz w:val="20"/>
              </w:rPr>
              <w:t xml:space="preserve"> </w:t>
            </w:r>
            <w:r>
              <w:rPr>
                <w:sz w:val="20"/>
              </w:rPr>
              <w:t>permanently</w:t>
            </w:r>
            <w:r>
              <w:rPr>
                <w:spacing w:val="-6"/>
                <w:sz w:val="20"/>
              </w:rPr>
              <w:t xml:space="preserve"> </w:t>
            </w:r>
            <w:r>
              <w:rPr>
                <w:sz w:val="20"/>
              </w:rPr>
              <w:t>attached</w:t>
            </w:r>
            <w:r>
              <w:rPr>
                <w:spacing w:val="-6"/>
                <w:sz w:val="20"/>
              </w:rPr>
              <w:t xml:space="preserve"> </w:t>
            </w:r>
            <w:r>
              <w:rPr>
                <w:sz w:val="20"/>
              </w:rPr>
              <w:t>to</w:t>
            </w:r>
            <w:r>
              <w:rPr>
                <w:spacing w:val="-5"/>
                <w:sz w:val="20"/>
              </w:rPr>
              <w:t xml:space="preserve"> </w:t>
            </w:r>
            <w:r>
              <w:rPr>
                <w:sz w:val="20"/>
              </w:rPr>
              <w:t>the</w:t>
            </w:r>
            <w:r>
              <w:rPr>
                <w:spacing w:val="-7"/>
                <w:sz w:val="20"/>
              </w:rPr>
              <w:t xml:space="preserve"> </w:t>
            </w:r>
            <w:r>
              <w:rPr>
                <w:spacing w:val="-2"/>
                <w:sz w:val="20"/>
              </w:rPr>
              <w:t>crown</w:t>
            </w:r>
          </w:p>
          <w:p w14:paraId="2C7AE15E" w14:textId="77777777" w:rsidR="002E346F" w:rsidRDefault="00FF2A39">
            <w:pPr>
              <w:pStyle w:val="TableParagraph"/>
              <w:spacing w:line="221" w:lineRule="exact"/>
              <w:ind w:left="403"/>
              <w:rPr>
                <w:sz w:val="20"/>
              </w:rPr>
            </w:pPr>
            <w:r>
              <w:rPr>
                <w:spacing w:val="-2"/>
                <w:sz w:val="20"/>
              </w:rPr>
              <w:t>ring)</w:t>
            </w:r>
          </w:p>
        </w:tc>
        <w:tc>
          <w:tcPr>
            <w:tcW w:w="952" w:type="dxa"/>
            <w:shd w:val="clear" w:color="auto" w:fill="D9D9D9"/>
          </w:tcPr>
          <w:p w14:paraId="012498E9" w14:textId="77777777" w:rsidR="002E346F" w:rsidRDefault="00FF2A39">
            <w:pPr>
              <w:pStyle w:val="TableParagraph"/>
              <w:spacing w:before="3"/>
              <w:ind w:left="1" w:right="1"/>
              <w:jc w:val="center"/>
              <w:rPr>
                <w:sz w:val="20"/>
              </w:rPr>
            </w:pPr>
            <w:r>
              <w:rPr>
                <w:spacing w:val="-5"/>
                <w:sz w:val="20"/>
              </w:rPr>
              <w:t>No</w:t>
            </w:r>
          </w:p>
        </w:tc>
        <w:tc>
          <w:tcPr>
            <w:tcW w:w="953" w:type="dxa"/>
            <w:shd w:val="clear" w:color="auto" w:fill="D9D9D9"/>
          </w:tcPr>
          <w:p w14:paraId="740ADA3D" w14:textId="77777777" w:rsidR="002E346F" w:rsidRDefault="00FF2A39">
            <w:pPr>
              <w:pStyle w:val="TableParagraph"/>
              <w:spacing w:before="3"/>
              <w:ind w:left="1"/>
              <w:jc w:val="center"/>
              <w:rPr>
                <w:sz w:val="20"/>
              </w:rPr>
            </w:pPr>
            <w:r>
              <w:rPr>
                <w:spacing w:val="-5"/>
                <w:sz w:val="20"/>
              </w:rPr>
              <w:t>Yes</w:t>
            </w:r>
          </w:p>
        </w:tc>
        <w:tc>
          <w:tcPr>
            <w:tcW w:w="941" w:type="dxa"/>
            <w:tcBorders>
              <w:right w:val="nil"/>
            </w:tcBorders>
            <w:shd w:val="clear" w:color="auto" w:fill="D9D9D9"/>
          </w:tcPr>
          <w:p w14:paraId="5F634DD2" w14:textId="77777777" w:rsidR="002E346F" w:rsidRDefault="00FF2A39">
            <w:pPr>
              <w:pStyle w:val="TableParagraph"/>
              <w:spacing w:before="3"/>
              <w:ind w:left="2" w:right="3"/>
              <w:jc w:val="center"/>
              <w:rPr>
                <w:sz w:val="20"/>
              </w:rPr>
            </w:pPr>
            <w:r>
              <w:rPr>
                <w:spacing w:val="-5"/>
                <w:sz w:val="20"/>
              </w:rPr>
              <w:t>n/a</w:t>
            </w:r>
          </w:p>
        </w:tc>
      </w:tr>
      <w:tr w:rsidR="002E346F" w14:paraId="3A4898A0" w14:textId="77777777">
        <w:trPr>
          <w:trHeight w:val="245"/>
        </w:trPr>
        <w:tc>
          <w:tcPr>
            <w:tcW w:w="6207" w:type="dxa"/>
            <w:tcBorders>
              <w:left w:val="nil"/>
            </w:tcBorders>
            <w:shd w:val="clear" w:color="auto" w:fill="D9D9D9"/>
          </w:tcPr>
          <w:p w14:paraId="385B6950" w14:textId="77777777" w:rsidR="002E346F" w:rsidRDefault="00FF2A39">
            <w:pPr>
              <w:pStyle w:val="TableParagraph"/>
              <w:spacing w:before="3" w:line="222" w:lineRule="exact"/>
              <w:rPr>
                <w:sz w:val="20"/>
              </w:rPr>
            </w:pPr>
            <w:r>
              <w:rPr>
                <w:sz w:val="20"/>
              </w:rPr>
              <w:t>(7)</w:t>
            </w:r>
            <w:r>
              <w:rPr>
                <w:spacing w:val="-8"/>
                <w:sz w:val="20"/>
              </w:rPr>
              <w:t xml:space="preserve"> </w:t>
            </w:r>
            <w:r>
              <w:rPr>
                <w:sz w:val="20"/>
              </w:rPr>
              <w:t>Scoop</w:t>
            </w:r>
            <w:r>
              <w:rPr>
                <w:spacing w:val="-5"/>
                <w:sz w:val="20"/>
              </w:rPr>
              <w:t xml:space="preserve"> </w:t>
            </w:r>
            <w:r>
              <w:rPr>
                <w:sz w:val="20"/>
              </w:rPr>
              <w:t>or</w:t>
            </w:r>
            <w:r>
              <w:rPr>
                <w:spacing w:val="-6"/>
                <w:sz w:val="20"/>
              </w:rPr>
              <w:t xml:space="preserve"> </w:t>
            </w:r>
            <w:r>
              <w:rPr>
                <w:sz w:val="20"/>
              </w:rPr>
              <w:t>skirt</w:t>
            </w:r>
            <w:r>
              <w:rPr>
                <w:spacing w:val="-4"/>
                <w:sz w:val="20"/>
              </w:rPr>
              <w:t xml:space="preserve"> </w:t>
            </w:r>
            <w:r>
              <w:rPr>
                <w:sz w:val="20"/>
              </w:rPr>
              <w:t>—</w:t>
            </w:r>
            <w:r>
              <w:rPr>
                <w:spacing w:val="-5"/>
                <w:sz w:val="20"/>
              </w:rPr>
              <w:t xml:space="preserve"> </w:t>
            </w:r>
            <w:r>
              <w:rPr>
                <w:sz w:val="20"/>
              </w:rPr>
              <w:t>replacement</w:t>
            </w:r>
            <w:r>
              <w:rPr>
                <w:spacing w:val="-6"/>
                <w:sz w:val="20"/>
              </w:rPr>
              <w:t xml:space="preserve"> </w:t>
            </w:r>
            <w:r>
              <w:rPr>
                <w:sz w:val="20"/>
              </w:rPr>
              <w:t>or</w:t>
            </w:r>
            <w:r>
              <w:rPr>
                <w:spacing w:val="-6"/>
                <w:sz w:val="20"/>
              </w:rPr>
              <w:t xml:space="preserve"> </w:t>
            </w:r>
            <w:r>
              <w:rPr>
                <w:sz w:val="20"/>
              </w:rPr>
              <w:t>repair</w:t>
            </w:r>
            <w:r>
              <w:rPr>
                <w:spacing w:val="-5"/>
                <w:sz w:val="20"/>
              </w:rPr>
              <w:t xml:space="preserve"> </w:t>
            </w:r>
            <w:r>
              <w:rPr>
                <w:sz w:val="20"/>
              </w:rPr>
              <w:t>(including</w:t>
            </w:r>
            <w:r>
              <w:rPr>
                <w:spacing w:val="-7"/>
                <w:sz w:val="20"/>
              </w:rPr>
              <w:t xml:space="preserve"> </w:t>
            </w:r>
            <w:r>
              <w:rPr>
                <w:spacing w:val="-2"/>
                <w:sz w:val="20"/>
              </w:rPr>
              <w:t>fasteners)</w:t>
            </w:r>
          </w:p>
        </w:tc>
        <w:tc>
          <w:tcPr>
            <w:tcW w:w="952" w:type="dxa"/>
            <w:shd w:val="clear" w:color="auto" w:fill="D9D9D9"/>
          </w:tcPr>
          <w:p w14:paraId="25E3F981" w14:textId="77777777" w:rsidR="002E346F" w:rsidRDefault="00FF2A39">
            <w:pPr>
              <w:pStyle w:val="TableParagraph"/>
              <w:spacing w:before="3" w:line="222" w:lineRule="exact"/>
              <w:ind w:left="1" w:right="1"/>
              <w:jc w:val="center"/>
              <w:rPr>
                <w:sz w:val="20"/>
              </w:rPr>
            </w:pPr>
            <w:r>
              <w:rPr>
                <w:spacing w:val="-5"/>
                <w:sz w:val="20"/>
              </w:rPr>
              <w:t>Yes</w:t>
            </w:r>
          </w:p>
        </w:tc>
        <w:tc>
          <w:tcPr>
            <w:tcW w:w="953" w:type="dxa"/>
            <w:shd w:val="clear" w:color="auto" w:fill="D9D9D9"/>
          </w:tcPr>
          <w:p w14:paraId="35E7A2BB" w14:textId="77777777" w:rsidR="002E346F" w:rsidRDefault="00FF2A39">
            <w:pPr>
              <w:pStyle w:val="TableParagraph"/>
              <w:spacing w:before="3" w:line="222" w:lineRule="exact"/>
              <w:ind w:left="1"/>
              <w:jc w:val="center"/>
              <w:rPr>
                <w:sz w:val="20"/>
              </w:rPr>
            </w:pPr>
            <w:r>
              <w:rPr>
                <w:spacing w:val="-5"/>
                <w:sz w:val="20"/>
              </w:rPr>
              <w:t>Yes</w:t>
            </w:r>
          </w:p>
        </w:tc>
        <w:tc>
          <w:tcPr>
            <w:tcW w:w="941" w:type="dxa"/>
            <w:tcBorders>
              <w:right w:val="nil"/>
            </w:tcBorders>
            <w:shd w:val="clear" w:color="auto" w:fill="D9D9D9"/>
          </w:tcPr>
          <w:p w14:paraId="125AA3BF" w14:textId="77777777" w:rsidR="002E346F" w:rsidRDefault="00FF2A39">
            <w:pPr>
              <w:pStyle w:val="TableParagraph"/>
              <w:spacing w:before="3" w:line="222" w:lineRule="exact"/>
              <w:ind w:left="2" w:right="3"/>
              <w:jc w:val="center"/>
              <w:rPr>
                <w:sz w:val="20"/>
              </w:rPr>
            </w:pPr>
            <w:r>
              <w:rPr>
                <w:spacing w:val="-5"/>
                <w:sz w:val="20"/>
              </w:rPr>
              <w:t>n/a</w:t>
            </w:r>
          </w:p>
        </w:tc>
      </w:tr>
      <w:tr w:rsidR="002E346F" w14:paraId="2FA370DB" w14:textId="77777777">
        <w:trPr>
          <w:trHeight w:val="243"/>
        </w:trPr>
        <w:tc>
          <w:tcPr>
            <w:tcW w:w="9053" w:type="dxa"/>
            <w:gridSpan w:val="4"/>
            <w:tcBorders>
              <w:left w:val="nil"/>
              <w:right w:val="nil"/>
            </w:tcBorders>
            <w:shd w:val="clear" w:color="auto" w:fill="D9D9D9"/>
          </w:tcPr>
          <w:p w14:paraId="0E13FB7C" w14:textId="77777777" w:rsidR="002E346F" w:rsidRDefault="00FF2A39">
            <w:pPr>
              <w:pStyle w:val="TableParagraph"/>
              <w:spacing w:line="222" w:lineRule="exact"/>
              <w:rPr>
                <w:b/>
                <w:sz w:val="20"/>
              </w:rPr>
            </w:pPr>
            <w:r>
              <w:rPr>
                <w:b/>
                <w:sz w:val="20"/>
              </w:rPr>
              <w:t>(B)</w:t>
            </w:r>
            <w:r>
              <w:rPr>
                <w:b/>
                <w:spacing w:val="-2"/>
                <w:sz w:val="20"/>
              </w:rPr>
              <w:t xml:space="preserve"> BURNER</w:t>
            </w:r>
          </w:p>
        </w:tc>
      </w:tr>
      <w:tr w:rsidR="002E346F" w14:paraId="1AFEC164" w14:textId="77777777">
        <w:trPr>
          <w:trHeight w:val="245"/>
        </w:trPr>
        <w:tc>
          <w:tcPr>
            <w:tcW w:w="6207" w:type="dxa"/>
            <w:tcBorders>
              <w:left w:val="nil"/>
            </w:tcBorders>
            <w:shd w:val="clear" w:color="auto" w:fill="D9D9D9"/>
          </w:tcPr>
          <w:p w14:paraId="2C2D4CDD" w14:textId="77777777" w:rsidR="002E346F" w:rsidRDefault="00FF2A39">
            <w:pPr>
              <w:pStyle w:val="TableParagraph"/>
              <w:spacing w:before="3" w:line="222" w:lineRule="exact"/>
              <w:rPr>
                <w:sz w:val="20"/>
              </w:rPr>
            </w:pPr>
            <w:r>
              <w:rPr>
                <w:sz w:val="20"/>
              </w:rPr>
              <w:t>(8)</w:t>
            </w:r>
            <w:r>
              <w:rPr>
                <w:spacing w:val="-7"/>
                <w:sz w:val="20"/>
              </w:rPr>
              <w:t xml:space="preserve"> </w:t>
            </w:r>
            <w:r>
              <w:rPr>
                <w:sz w:val="20"/>
              </w:rPr>
              <w:t>Burner</w:t>
            </w:r>
            <w:r>
              <w:rPr>
                <w:spacing w:val="-4"/>
                <w:sz w:val="20"/>
              </w:rPr>
              <w:t xml:space="preserve"> </w:t>
            </w:r>
            <w:r>
              <w:rPr>
                <w:sz w:val="20"/>
              </w:rPr>
              <w:t>—</w:t>
            </w:r>
            <w:r>
              <w:rPr>
                <w:spacing w:val="-5"/>
                <w:sz w:val="20"/>
              </w:rPr>
              <w:t xml:space="preserve"> </w:t>
            </w:r>
            <w:r>
              <w:rPr>
                <w:sz w:val="20"/>
              </w:rPr>
              <w:t>cleaning</w:t>
            </w:r>
            <w:r>
              <w:rPr>
                <w:spacing w:val="-6"/>
                <w:sz w:val="20"/>
              </w:rPr>
              <w:t xml:space="preserve"> </w:t>
            </w:r>
            <w:r>
              <w:rPr>
                <w:sz w:val="20"/>
              </w:rPr>
              <w:t>and</w:t>
            </w:r>
            <w:r>
              <w:rPr>
                <w:spacing w:val="-5"/>
                <w:sz w:val="20"/>
              </w:rPr>
              <w:t xml:space="preserve"> </w:t>
            </w:r>
            <w:r>
              <w:rPr>
                <w:spacing w:val="-2"/>
                <w:sz w:val="20"/>
              </w:rPr>
              <w:t>lubrication</w:t>
            </w:r>
          </w:p>
        </w:tc>
        <w:tc>
          <w:tcPr>
            <w:tcW w:w="952" w:type="dxa"/>
            <w:shd w:val="clear" w:color="auto" w:fill="D9D9D9"/>
          </w:tcPr>
          <w:p w14:paraId="60EA82D0" w14:textId="77777777" w:rsidR="002E346F" w:rsidRDefault="00FF2A39">
            <w:pPr>
              <w:pStyle w:val="TableParagraph"/>
              <w:spacing w:before="3" w:line="222" w:lineRule="exact"/>
              <w:ind w:left="1" w:right="1"/>
              <w:jc w:val="center"/>
              <w:rPr>
                <w:sz w:val="20"/>
              </w:rPr>
            </w:pPr>
            <w:r>
              <w:rPr>
                <w:spacing w:val="-5"/>
                <w:sz w:val="20"/>
              </w:rPr>
              <w:t>Yes</w:t>
            </w:r>
          </w:p>
        </w:tc>
        <w:tc>
          <w:tcPr>
            <w:tcW w:w="953" w:type="dxa"/>
            <w:shd w:val="clear" w:color="auto" w:fill="D9D9D9"/>
          </w:tcPr>
          <w:p w14:paraId="1FA95F2C" w14:textId="77777777" w:rsidR="002E346F" w:rsidRDefault="00FF2A39">
            <w:pPr>
              <w:pStyle w:val="TableParagraph"/>
              <w:spacing w:before="3" w:line="222" w:lineRule="exact"/>
              <w:ind w:left="1"/>
              <w:jc w:val="center"/>
              <w:rPr>
                <w:sz w:val="20"/>
              </w:rPr>
            </w:pPr>
            <w:r>
              <w:rPr>
                <w:spacing w:val="-5"/>
                <w:sz w:val="20"/>
              </w:rPr>
              <w:t>Yes</w:t>
            </w:r>
          </w:p>
        </w:tc>
        <w:tc>
          <w:tcPr>
            <w:tcW w:w="941" w:type="dxa"/>
            <w:tcBorders>
              <w:right w:val="nil"/>
            </w:tcBorders>
            <w:shd w:val="clear" w:color="auto" w:fill="D9D9D9"/>
          </w:tcPr>
          <w:p w14:paraId="3FB4ED42" w14:textId="77777777" w:rsidR="002E346F" w:rsidRDefault="00FF2A39">
            <w:pPr>
              <w:pStyle w:val="TableParagraph"/>
              <w:spacing w:before="3" w:line="222" w:lineRule="exact"/>
              <w:ind w:left="2" w:right="3"/>
              <w:jc w:val="center"/>
              <w:rPr>
                <w:sz w:val="20"/>
              </w:rPr>
            </w:pPr>
            <w:r>
              <w:rPr>
                <w:spacing w:val="-5"/>
                <w:sz w:val="20"/>
              </w:rPr>
              <w:t>n/a</w:t>
            </w:r>
          </w:p>
        </w:tc>
      </w:tr>
      <w:tr w:rsidR="002E346F" w14:paraId="31D99141" w14:textId="77777777">
        <w:trPr>
          <w:trHeight w:val="243"/>
        </w:trPr>
        <w:tc>
          <w:tcPr>
            <w:tcW w:w="6207" w:type="dxa"/>
            <w:tcBorders>
              <w:left w:val="nil"/>
            </w:tcBorders>
            <w:shd w:val="clear" w:color="auto" w:fill="D9D9D9"/>
          </w:tcPr>
          <w:p w14:paraId="3A4DC696" w14:textId="77777777" w:rsidR="002E346F" w:rsidRDefault="00FF2A39">
            <w:pPr>
              <w:pStyle w:val="TableParagraph"/>
              <w:spacing w:before="1" w:line="222" w:lineRule="exact"/>
              <w:rPr>
                <w:sz w:val="20"/>
              </w:rPr>
            </w:pPr>
            <w:r>
              <w:rPr>
                <w:sz w:val="20"/>
              </w:rPr>
              <w:t>(9)</w:t>
            </w:r>
            <w:r>
              <w:rPr>
                <w:spacing w:val="-7"/>
                <w:sz w:val="20"/>
              </w:rPr>
              <w:t xml:space="preserve"> </w:t>
            </w:r>
            <w:r>
              <w:rPr>
                <w:sz w:val="20"/>
              </w:rPr>
              <w:t>Piezo</w:t>
            </w:r>
            <w:r>
              <w:rPr>
                <w:spacing w:val="-5"/>
                <w:sz w:val="20"/>
              </w:rPr>
              <w:t xml:space="preserve"> </w:t>
            </w:r>
            <w:r>
              <w:rPr>
                <w:sz w:val="20"/>
              </w:rPr>
              <w:t>igniters</w:t>
            </w:r>
            <w:r>
              <w:rPr>
                <w:spacing w:val="-3"/>
                <w:sz w:val="20"/>
              </w:rPr>
              <w:t xml:space="preserve"> </w:t>
            </w:r>
            <w:r>
              <w:rPr>
                <w:sz w:val="20"/>
              </w:rPr>
              <w:t>—</w:t>
            </w:r>
            <w:r>
              <w:rPr>
                <w:spacing w:val="-5"/>
                <w:sz w:val="20"/>
              </w:rPr>
              <w:t xml:space="preserve"> </w:t>
            </w:r>
            <w:r>
              <w:rPr>
                <w:spacing w:val="-2"/>
                <w:sz w:val="20"/>
              </w:rPr>
              <w:t>adjustment</w:t>
            </w:r>
          </w:p>
        </w:tc>
        <w:tc>
          <w:tcPr>
            <w:tcW w:w="952" w:type="dxa"/>
            <w:shd w:val="clear" w:color="auto" w:fill="D9D9D9"/>
          </w:tcPr>
          <w:p w14:paraId="54C8373E" w14:textId="77777777" w:rsidR="002E346F" w:rsidRDefault="00FF2A39">
            <w:pPr>
              <w:pStyle w:val="TableParagraph"/>
              <w:spacing w:before="1" w:line="222" w:lineRule="exact"/>
              <w:ind w:left="1" w:right="1"/>
              <w:jc w:val="center"/>
              <w:rPr>
                <w:sz w:val="20"/>
              </w:rPr>
            </w:pPr>
            <w:r>
              <w:rPr>
                <w:spacing w:val="-5"/>
                <w:sz w:val="20"/>
              </w:rPr>
              <w:t>Yes</w:t>
            </w:r>
          </w:p>
        </w:tc>
        <w:tc>
          <w:tcPr>
            <w:tcW w:w="953" w:type="dxa"/>
            <w:shd w:val="clear" w:color="auto" w:fill="D9D9D9"/>
          </w:tcPr>
          <w:p w14:paraId="1FFC1BB1" w14:textId="77777777" w:rsidR="002E346F" w:rsidRDefault="00FF2A39">
            <w:pPr>
              <w:pStyle w:val="TableParagraph"/>
              <w:spacing w:before="1" w:line="222" w:lineRule="exact"/>
              <w:ind w:left="1"/>
              <w:jc w:val="center"/>
              <w:rPr>
                <w:sz w:val="20"/>
              </w:rPr>
            </w:pPr>
            <w:r>
              <w:rPr>
                <w:spacing w:val="-5"/>
                <w:sz w:val="20"/>
              </w:rPr>
              <w:t>Yes</w:t>
            </w:r>
          </w:p>
        </w:tc>
        <w:tc>
          <w:tcPr>
            <w:tcW w:w="941" w:type="dxa"/>
            <w:tcBorders>
              <w:right w:val="nil"/>
            </w:tcBorders>
            <w:shd w:val="clear" w:color="auto" w:fill="D9D9D9"/>
          </w:tcPr>
          <w:p w14:paraId="25BF2ACC" w14:textId="77777777" w:rsidR="002E346F" w:rsidRDefault="00FF2A39">
            <w:pPr>
              <w:pStyle w:val="TableParagraph"/>
              <w:spacing w:before="1" w:line="222" w:lineRule="exact"/>
              <w:ind w:left="2" w:right="3"/>
              <w:jc w:val="center"/>
              <w:rPr>
                <w:sz w:val="20"/>
              </w:rPr>
            </w:pPr>
            <w:r>
              <w:rPr>
                <w:spacing w:val="-5"/>
                <w:sz w:val="20"/>
              </w:rPr>
              <w:t>n/a</w:t>
            </w:r>
          </w:p>
        </w:tc>
      </w:tr>
      <w:tr w:rsidR="002E346F" w14:paraId="003ED21B" w14:textId="77777777">
        <w:trPr>
          <w:trHeight w:val="245"/>
        </w:trPr>
        <w:tc>
          <w:tcPr>
            <w:tcW w:w="6207" w:type="dxa"/>
            <w:tcBorders>
              <w:left w:val="nil"/>
            </w:tcBorders>
            <w:shd w:val="clear" w:color="auto" w:fill="D9D9D9"/>
          </w:tcPr>
          <w:p w14:paraId="02A6267C" w14:textId="77777777" w:rsidR="002E346F" w:rsidRDefault="00FF2A39">
            <w:pPr>
              <w:pStyle w:val="TableParagraph"/>
              <w:spacing w:before="3" w:line="222" w:lineRule="exact"/>
              <w:rPr>
                <w:sz w:val="20"/>
              </w:rPr>
            </w:pPr>
            <w:r>
              <w:rPr>
                <w:sz w:val="20"/>
              </w:rPr>
              <w:t>(10)</w:t>
            </w:r>
            <w:r>
              <w:rPr>
                <w:spacing w:val="-5"/>
                <w:sz w:val="20"/>
              </w:rPr>
              <w:t xml:space="preserve"> </w:t>
            </w:r>
            <w:r>
              <w:rPr>
                <w:sz w:val="20"/>
              </w:rPr>
              <w:t>Burner</w:t>
            </w:r>
            <w:r>
              <w:rPr>
                <w:spacing w:val="-4"/>
                <w:sz w:val="20"/>
              </w:rPr>
              <w:t xml:space="preserve"> </w:t>
            </w:r>
            <w:r>
              <w:rPr>
                <w:sz w:val="20"/>
              </w:rPr>
              <w:t>jets</w:t>
            </w:r>
            <w:r>
              <w:rPr>
                <w:spacing w:val="-5"/>
                <w:sz w:val="20"/>
              </w:rPr>
              <w:t xml:space="preserve"> </w:t>
            </w:r>
            <w:r>
              <w:rPr>
                <w:sz w:val="20"/>
              </w:rPr>
              <w:t>—</w:t>
            </w:r>
            <w:r>
              <w:rPr>
                <w:spacing w:val="-4"/>
                <w:sz w:val="20"/>
              </w:rPr>
              <w:t xml:space="preserve"> </w:t>
            </w:r>
            <w:r>
              <w:rPr>
                <w:sz w:val="20"/>
              </w:rPr>
              <w:t>cleaning</w:t>
            </w:r>
            <w:r>
              <w:rPr>
                <w:spacing w:val="-5"/>
                <w:sz w:val="20"/>
              </w:rPr>
              <w:t xml:space="preserve"> </w:t>
            </w:r>
            <w:r>
              <w:rPr>
                <w:sz w:val="20"/>
              </w:rPr>
              <w:t>and</w:t>
            </w:r>
            <w:r>
              <w:rPr>
                <w:spacing w:val="-4"/>
                <w:sz w:val="20"/>
              </w:rPr>
              <w:t xml:space="preserve"> </w:t>
            </w:r>
            <w:r>
              <w:rPr>
                <w:spacing w:val="-2"/>
                <w:sz w:val="20"/>
              </w:rPr>
              <w:t>replacement</w:t>
            </w:r>
          </w:p>
        </w:tc>
        <w:tc>
          <w:tcPr>
            <w:tcW w:w="952" w:type="dxa"/>
            <w:shd w:val="clear" w:color="auto" w:fill="D9D9D9"/>
          </w:tcPr>
          <w:p w14:paraId="3B1F1B8B" w14:textId="77777777" w:rsidR="002E346F" w:rsidRDefault="00FF2A39">
            <w:pPr>
              <w:pStyle w:val="TableParagraph"/>
              <w:spacing w:before="3" w:line="222" w:lineRule="exact"/>
              <w:ind w:left="1" w:right="1"/>
              <w:jc w:val="center"/>
              <w:rPr>
                <w:sz w:val="20"/>
              </w:rPr>
            </w:pPr>
            <w:r>
              <w:rPr>
                <w:spacing w:val="-5"/>
                <w:sz w:val="20"/>
              </w:rPr>
              <w:t>Yes</w:t>
            </w:r>
          </w:p>
        </w:tc>
        <w:tc>
          <w:tcPr>
            <w:tcW w:w="953" w:type="dxa"/>
            <w:shd w:val="clear" w:color="auto" w:fill="D9D9D9"/>
          </w:tcPr>
          <w:p w14:paraId="33707BB1" w14:textId="77777777" w:rsidR="002E346F" w:rsidRDefault="00FF2A39">
            <w:pPr>
              <w:pStyle w:val="TableParagraph"/>
              <w:spacing w:before="3" w:line="222" w:lineRule="exact"/>
              <w:ind w:left="1"/>
              <w:jc w:val="center"/>
              <w:rPr>
                <w:sz w:val="20"/>
              </w:rPr>
            </w:pPr>
            <w:r>
              <w:rPr>
                <w:spacing w:val="-5"/>
                <w:sz w:val="20"/>
              </w:rPr>
              <w:t>Yes</w:t>
            </w:r>
          </w:p>
        </w:tc>
        <w:tc>
          <w:tcPr>
            <w:tcW w:w="941" w:type="dxa"/>
            <w:tcBorders>
              <w:right w:val="nil"/>
            </w:tcBorders>
            <w:shd w:val="clear" w:color="auto" w:fill="D9D9D9"/>
          </w:tcPr>
          <w:p w14:paraId="7D45F7C2" w14:textId="77777777" w:rsidR="002E346F" w:rsidRDefault="00FF2A39">
            <w:pPr>
              <w:pStyle w:val="TableParagraph"/>
              <w:spacing w:before="3" w:line="222" w:lineRule="exact"/>
              <w:ind w:left="2" w:right="3"/>
              <w:jc w:val="center"/>
              <w:rPr>
                <w:sz w:val="20"/>
              </w:rPr>
            </w:pPr>
            <w:r>
              <w:rPr>
                <w:spacing w:val="-5"/>
                <w:sz w:val="20"/>
              </w:rPr>
              <w:t>n/a</w:t>
            </w:r>
          </w:p>
        </w:tc>
      </w:tr>
      <w:tr w:rsidR="002E346F" w14:paraId="0DC54A83" w14:textId="77777777">
        <w:trPr>
          <w:trHeight w:val="242"/>
        </w:trPr>
        <w:tc>
          <w:tcPr>
            <w:tcW w:w="6207" w:type="dxa"/>
            <w:tcBorders>
              <w:left w:val="nil"/>
            </w:tcBorders>
            <w:shd w:val="clear" w:color="auto" w:fill="D9D9D9"/>
          </w:tcPr>
          <w:p w14:paraId="050EF668" w14:textId="77777777" w:rsidR="002E346F" w:rsidRDefault="00FF2A39">
            <w:pPr>
              <w:pStyle w:val="TableParagraph"/>
              <w:spacing w:line="222" w:lineRule="exact"/>
              <w:rPr>
                <w:sz w:val="20"/>
              </w:rPr>
            </w:pPr>
            <w:r>
              <w:rPr>
                <w:sz w:val="20"/>
              </w:rPr>
              <w:t>(11)</w:t>
            </w:r>
            <w:r>
              <w:rPr>
                <w:spacing w:val="-7"/>
                <w:sz w:val="20"/>
              </w:rPr>
              <w:t xml:space="preserve"> </w:t>
            </w:r>
            <w:r>
              <w:rPr>
                <w:sz w:val="20"/>
              </w:rPr>
              <w:t>Burner</w:t>
            </w:r>
            <w:r>
              <w:rPr>
                <w:spacing w:val="-4"/>
                <w:sz w:val="20"/>
              </w:rPr>
              <w:t xml:space="preserve"> </w:t>
            </w:r>
            <w:r>
              <w:rPr>
                <w:sz w:val="20"/>
              </w:rPr>
              <w:t>frame</w:t>
            </w:r>
            <w:r>
              <w:rPr>
                <w:spacing w:val="-7"/>
                <w:sz w:val="20"/>
              </w:rPr>
              <w:t xml:space="preserve"> </w:t>
            </w:r>
            <w:r>
              <w:rPr>
                <w:sz w:val="20"/>
              </w:rPr>
              <w:t>corner</w:t>
            </w:r>
            <w:r>
              <w:rPr>
                <w:spacing w:val="-6"/>
                <w:sz w:val="20"/>
              </w:rPr>
              <w:t xml:space="preserve"> </w:t>
            </w:r>
            <w:r>
              <w:rPr>
                <w:sz w:val="20"/>
              </w:rPr>
              <w:t>buffers</w:t>
            </w:r>
            <w:r>
              <w:rPr>
                <w:spacing w:val="-4"/>
                <w:sz w:val="20"/>
              </w:rPr>
              <w:t xml:space="preserve"> </w:t>
            </w:r>
            <w:r>
              <w:rPr>
                <w:sz w:val="20"/>
              </w:rPr>
              <w:t>—</w:t>
            </w:r>
            <w:r>
              <w:rPr>
                <w:spacing w:val="-6"/>
                <w:sz w:val="20"/>
              </w:rPr>
              <w:t xml:space="preserve"> </w:t>
            </w:r>
            <w:r>
              <w:rPr>
                <w:sz w:val="20"/>
              </w:rPr>
              <w:t>replacement</w:t>
            </w:r>
            <w:r>
              <w:rPr>
                <w:spacing w:val="-6"/>
                <w:sz w:val="20"/>
              </w:rPr>
              <w:t xml:space="preserve"> </w:t>
            </w:r>
            <w:r>
              <w:rPr>
                <w:sz w:val="20"/>
              </w:rPr>
              <w:t>or</w:t>
            </w:r>
            <w:r>
              <w:rPr>
                <w:spacing w:val="-6"/>
                <w:sz w:val="20"/>
              </w:rPr>
              <w:t xml:space="preserve"> </w:t>
            </w:r>
            <w:r>
              <w:rPr>
                <w:spacing w:val="-2"/>
                <w:sz w:val="20"/>
              </w:rPr>
              <w:t>reinstallation</w:t>
            </w:r>
          </w:p>
        </w:tc>
        <w:tc>
          <w:tcPr>
            <w:tcW w:w="952" w:type="dxa"/>
            <w:shd w:val="clear" w:color="auto" w:fill="D9D9D9"/>
          </w:tcPr>
          <w:p w14:paraId="2A0FA7C9" w14:textId="77777777" w:rsidR="002E346F" w:rsidRDefault="00FF2A39">
            <w:pPr>
              <w:pStyle w:val="TableParagraph"/>
              <w:spacing w:line="222" w:lineRule="exact"/>
              <w:ind w:left="1" w:right="1"/>
              <w:jc w:val="center"/>
              <w:rPr>
                <w:sz w:val="20"/>
              </w:rPr>
            </w:pPr>
            <w:r>
              <w:rPr>
                <w:spacing w:val="-5"/>
                <w:sz w:val="20"/>
              </w:rPr>
              <w:t>Yes</w:t>
            </w:r>
          </w:p>
        </w:tc>
        <w:tc>
          <w:tcPr>
            <w:tcW w:w="953" w:type="dxa"/>
            <w:shd w:val="clear" w:color="auto" w:fill="D9D9D9"/>
          </w:tcPr>
          <w:p w14:paraId="35A48E1E" w14:textId="77777777" w:rsidR="002E346F" w:rsidRDefault="00FF2A39">
            <w:pPr>
              <w:pStyle w:val="TableParagraph"/>
              <w:spacing w:line="222" w:lineRule="exact"/>
              <w:ind w:left="1"/>
              <w:jc w:val="center"/>
              <w:rPr>
                <w:sz w:val="20"/>
              </w:rPr>
            </w:pPr>
            <w:r>
              <w:rPr>
                <w:spacing w:val="-5"/>
                <w:sz w:val="20"/>
              </w:rPr>
              <w:t>Yes</w:t>
            </w:r>
          </w:p>
        </w:tc>
        <w:tc>
          <w:tcPr>
            <w:tcW w:w="941" w:type="dxa"/>
            <w:tcBorders>
              <w:right w:val="nil"/>
            </w:tcBorders>
            <w:shd w:val="clear" w:color="auto" w:fill="D9D9D9"/>
          </w:tcPr>
          <w:p w14:paraId="04ECDC1F" w14:textId="77777777" w:rsidR="002E346F" w:rsidRDefault="00FF2A39">
            <w:pPr>
              <w:pStyle w:val="TableParagraph"/>
              <w:spacing w:line="222" w:lineRule="exact"/>
              <w:ind w:left="2" w:right="3"/>
              <w:jc w:val="center"/>
              <w:rPr>
                <w:sz w:val="20"/>
              </w:rPr>
            </w:pPr>
            <w:r>
              <w:rPr>
                <w:spacing w:val="-5"/>
                <w:sz w:val="20"/>
              </w:rPr>
              <w:t>n/a</w:t>
            </w:r>
          </w:p>
        </w:tc>
      </w:tr>
      <w:tr w:rsidR="002E346F" w14:paraId="11A5847D" w14:textId="77777777">
        <w:trPr>
          <w:trHeight w:val="487"/>
        </w:trPr>
        <w:tc>
          <w:tcPr>
            <w:tcW w:w="6207" w:type="dxa"/>
            <w:tcBorders>
              <w:left w:val="nil"/>
            </w:tcBorders>
            <w:shd w:val="clear" w:color="auto" w:fill="D9D9D9"/>
          </w:tcPr>
          <w:p w14:paraId="64C82E5F" w14:textId="77777777" w:rsidR="002E346F" w:rsidRDefault="00FF2A39">
            <w:pPr>
              <w:pStyle w:val="TableParagraph"/>
              <w:spacing w:before="3" w:line="243" w:lineRule="exact"/>
              <w:rPr>
                <w:sz w:val="20"/>
              </w:rPr>
            </w:pPr>
            <w:r>
              <w:rPr>
                <w:sz w:val="20"/>
              </w:rPr>
              <w:t>(12)</w:t>
            </w:r>
            <w:r>
              <w:rPr>
                <w:spacing w:val="-7"/>
                <w:sz w:val="20"/>
              </w:rPr>
              <w:t xml:space="preserve"> </w:t>
            </w:r>
            <w:r>
              <w:rPr>
                <w:sz w:val="20"/>
              </w:rPr>
              <w:t>Burner</w:t>
            </w:r>
            <w:r>
              <w:rPr>
                <w:spacing w:val="-4"/>
                <w:sz w:val="20"/>
              </w:rPr>
              <w:t xml:space="preserve"> </w:t>
            </w:r>
            <w:r>
              <w:rPr>
                <w:sz w:val="20"/>
              </w:rPr>
              <w:t>valves</w:t>
            </w:r>
            <w:r>
              <w:rPr>
                <w:spacing w:val="-6"/>
                <w:sz w:val="20"/>
              </w:rPr>
              <w:t xml:space="preserve"> </w:t>
            </w:r>
            <w:r>
              <w:rPr>
                <w:sz w:val="20"/>
              </w:rPr>
              <w:t>—</w:t>
            </w:r>
            <w:r>
              <w:rPr>
                <w:spacing w:val="-6"/>
                <w:sz w:val="20"/>
              </w:rPr>
              <w:t xml:space="preserve"> </w:t>
            </w:r>
            <w:r>
              <w:rPr>
                <w:sz w:val="20"/>
              </w:rPr>
              <w:t>adjustment</w:t>
            </w:r>
            <w:r>
              <w:rPr>
                <w:spacing w:val="-5"/>
                <w:sz w:val="20"/>
              </w:rPr>
              <w:t xml:space="preserve"> </w:t>
            </w:r>
            <w:r>
              <w:rPr>
                <w:sz w:val="20"/>
              </w:rPr>
              <w:t>of</w:t>
            </w:r>
            <w:r>
              <w:rPr>
                <w:spacing w:val="-8"/>
                <w:sz w:val="20"/>
              </w:rPr>
              <w:t xml:space="preserve"> </w:t>
            </w:r>
            <w:r>
              <w:rPr>
                <w:sz w:val="20"/>
              </w:rPr>
              <w:t>closing</w:t>
            </w:r>
            <w:r>
              <w:rPr>
                <w:spacing w:val="-4"/>
                <w:sz w:val="20"/>
              </w:rPr>
              <w:t xml:space="preserve"> </w:t>
            </w:r>
            <w:r>
              <w:rPr>
                <w:sz w:val="20"/>
              </w:rPr>
              <w:t>valve</w:t>
            </w:r>
            <w:r>
              <w:rPr>
                <w:spacing w:val="-7"/>
                <w:sz w:val="20"/>
              </w:rPr>
              <w:t xml:space="preserve"> </w:t>
            </w:r>
            <w:r>
              <w:rPr>
                <w:sz w:val="20"/>
              </w:rPr>
              <w:t>not</w:t>
            </w:r>
            <w:r>
              <w:rPr>
                <w:spacing w:val="-5"/>
                <w:sz w:val="20"/>
              </w:rPr>
              <w:t xml:space="preserve"> </w:t>
            </w:r>
            <w:r>
              <w:rPr>
                <w:sz w:val="20"/>
              </w:rPr>
              <w:t>requiring</w:t>
            </w:r>
            <w:r>
              <w:rPr>
                <w:spacing w:val="-7"/>
                <w:sz w:val="20"/>
              </w:rPr>
              <w:t xml:space="preserve"> </w:t>
            </w:r>
            <w:r>
              <w:rPr>
                <w:spacing w:val="-2"/>
                <w:sz w:val="20"/>
              </w:rPr>
              <w:t>special</w:t>
            </w:r>
          </w:p>
          <w:p w14:paraId="6EA7E7D9" w14:textId="77777777" w:rsidR="002E346F" w:rsidRDefault="00FF2A39">
            <w:pPr>
              <w:pStyle w:val="TableParagraph"/>
              <w:spacing w:line="221" w:lineRule="exact"/>
              <w:ind w:left="403"/>
              <w:rPr>
                <w:sz w:val="20"/>
              </w:rPr>
            </w:pPr>
            <w:r>
              <w:rPr>
                <w:sz w:val="20"/>
              </w:rPr>
              <w:t>tools</w:t>
            </w:r>
            <w:r>
              <w:rPr>
                <w:spacing w:val="-7"/>
                <w:sz w:val="20"/>
              </w:rPr>
              <w:t xml:space="preserve"> </w:t>
            </w:r>
            <w:r>
              <w:rPr>
                <w:sz w:val="20"/>
              </w:rPr>
              <w:t>or</w:t>
            </w:r>
            <w:r>
              <w:rPr>
                <w:spacing w:val="-5"/>
                <w:sz w:val="20"/>
              </w:rPr>
              <w:t xml:space="preserve"> </w:t>
            </w:r>
            <w:r>
              <w:rPr>
                <w:sz w:val="20"/>
              </w:rPr>
              <w:t>test</w:t>
            </w:r>
            <w:r>
              <w:rPr>
                <w:spacing w:val="-5"/>
                <w:sz w:val="20"/>
              </w:rPr>
              <w:t xml:space="preserve"> </w:t>
            </w:r>
            <w:r>
              <w:rPr>
                <w:spacing w:val="-2"/>
                <w:sz w:val="20"/>
              </w:rPr>
              <w:t>equipment</w:t>
            </w:r>
          </w:p>
        </w:tc>
        <w:tc>
          <w:tcPr>
            <w:tcW w:w="952" w:type="dxa"/>
            <w:shd w:val="clear" w:color="auto" w:fill="D9D9D9"/>
          </w:tcPr>
          <w:p w14:paraId="3A765AE8" w14:textId="77777777" w:rsidR="002E346F" w:rsidRDefault="00FF2A39">
            <w:pPr>
              <w:pStyle w:val="TableParagraph"/>
              <w:spacing w:before="3"/>
              <w:ind w:left="1" w:right="1"/>
              <w:jc w:val="center"/>
              <w:rPr>
                <w:sz w:val="20"/>
              </w:rPr>
            </w:pPr>
            <w:r>
              <w:rPr>
                <w:spacing w:val="-5"/>
                <w:sz w:val="20"/>
              </w:rPr>
              <w:t>Yes</w:t>
            </w:r>
          </w:p>
        </w:tc>
        <w:tc>
          <w:tcPr>
            <w:tcW w:w="953" w:type="dxa"/>
            <w:shd w:val="clear" w:color="auto" w:fill="D9D9D9"/>
          </w:tcPr>
          <w:p w14:paraId="698A3F7C" w14:textId="77777777" w:rsidR="002E346F" w:rsidRDefault="00FF2A39">
            <w:pPr>
              <w:pStyle w:val="TableParagraph"/>
              <w:spacing w:before="3"/>
              <w:ind w:left="1"/>
              <w:jc w:val="center"/>
              <w:rPr>
                <w:sz w:val="20"/>
              </w:rPr>
            </w:pPr>
            <w:r>
              <w:rPr>
                <w:spacing w:val="-5"/>
                <w:sz w:val="20"/>
              </w:rPr>
              <w:t>Yes</w:t>
            </w:r>
          </w:p>
        </w:tc>
        <w:tc>
          <w:tcPr>
            <w:tcW w:w="941" w:type="dxa"/>
            <w:tcBorders>
              <w:right w:val="nil"/>
            </w:tcBorders>
            <w:shd w:val="clear" w:color="auto" w:fill="D9D9D9"/>
          </w:tcPr>
          <w:p w14:paraId="77B263A4" w14:textId="77777777" w:rsidR="002E346F" w:rsidRDefault="00FF2A39">
            <w:pPr>
              <w:pStyle w:val="TableParagraph"/>
              <w:spacing w:before="3"/>
              <w:ind w:left="2" w:right="3"/>
              <w:jc w:val="center"/>
              <w:rPr>
                <w:sz w:val="20"/>
              </w:rPr>
            </w:pPr>
            <w:r>
              <w:rPr>
                <w:spacing w:val="-5"/>
                <w:sz w:val="20"/>
              </w:rPr>
              <w:t>n/a</w:t>
            </w:r>
          </w:p>
        </w:tc>
      </w:tr>
      <w:tr w:rsidR="002E346F" w14:paraId="268B3364" w14:textId="77777777">
        <w:trPr>
          <w:trHeight w:val="246"/>
        </w:trPr>
        <w:tc>
          <w:tcPr>
            <w:tcW w:w="6207" w:type="dxa"/>
            <w:tcBorders>
              <w:left w:val="nil"/>
              <w:bottom w:val="nil"/>
            </w:tcBorders>
            <w:shd w:val="clear" w:color="auto" w:fill="D9D9D9"/>
          </w:tcPr>
          <w:p w14:paraId="15D87745" w14:textId="77777777" w:rsidR="002E346F" w:rsidRDefault="00FF2A39">
            <w:pPr>
              <w:pStyle w:val="TableParagraph"/>
              <w:spacing w:before="3" w:line="223" w:lineRule="exact"/>
              <w:rPr>
                <w:sz w:val="20"/>
              </w:rPr>
            </w:pPr>
            <w:r>
              <w:rPr>
                <w:sz w:val="20"/>
              </w:rPr>
              <w:t>(13)</w:t>
            </w:r>
            <w:r>
              <w:rPr>
                <w:spacing w:val="-6"/>
                <w:sz w:val="20"/>
              </w:rPr>
              <w:t xml:space="preserve"> </w:t>
            </w:r>
            <w:r>
              <w:rPr>
                <w:sz w:val="20"/>
              </w:rPr>
              <w:t>Burner</w:t>
            </w:r>
            <w:r>
              <w:rPr>
                <w:spacing w:val="-4"/>
                <w:sz w:val="20"/>
              </w:rPr>
              <w:t xml:space="preserve"> </w:t>
            </w:r>
            <w:r>
              <w:rPr>
                <w:sz w:val="20"/>
              </w:rPr>
              <w:t>hoses</w:t>
            </w:r>
            <w:r>
              <w:rPr>
                <w:spacing w:val="-5"/>
                <w:sz w:val="20"/>
              </w:rPr>
              <w:t xml:space="preserve"> </w:t>
            </w:r>
            <w:r>
              <w:rPr>
                <w:sz w:val="20"/>
              </w:rPr>
              <w:t>–</w:t>
            </w:r>
            <w:r>
              <w:rPr>
                <w:spacing w:val="-5"/>
                <w:sz w:val="20"/>
              </w:rPr>
              <w:t xml:space="preserve"> </w:t>
            </w:r>
            <w:r>
              <w:rPr>
                <w:sz w:val="20"/>
              </w:rPr>
              <w:t>replacement</w:t>
            </w:r>
            <w:r>
              <w:rPr>
                <w:spacing w:val="-5"/>
                <w:sz w:val="20"/>
              </w:rPr>
              <w:t xml:space="preserve"> </w:t>
            </w:r>
            <w:r>
              <w:rPr>
                <w:sz w:val="20"/>
              </w:rPr>
              <w:t>of</w:t>
            </w:r>
            <w:r>
              <w:rPr>
                <w:spacing w:val="-6"/>
                <w:sz w:val="20"/>
              </w:rPr>
              <w:t xml:space="preserve"> </w:t>
            </w:r>
            <w:r>
              <w:rPr>
                <w:sz w:val="20"/>
              </w:rPr>
              <w:t>O-rings</w:t>
            </w:r>
            <w:r>
              <w:rPr>
                <w:spacing w:val="-6"/>
                <w:sz w:val="20"/>
              </w:rPr>
              <w:t xml:space="preserve"> </w:t>
            </w:r>
            <w:r>
              <w:rPr>
                <w:sz w:val="20"/>
              </w:rPr>
              <w:t>in</w:t>
            </w:r>
            <w:r>
              <w:rPr>
                <w:spacing w:val="-5"/>
                <w:sz w:val="20"/>
              </w:rPr>
              <w:t xml:space="preserve"> </w:t>
            </w:r>
            <w:r>
              <w:rPr>
                <w:sz w:val="20"/>
              </w:rPr>
              <w:t>the</w:t>
            </w:r>
            <w:r>
              <w:rPr>
                <w:spacing w:val="-5"/>
                <w:sz w:val="20"/>
              </w:rPr>
              <w:t xml:space="preserve"> </w:t>
            </w:r>
            <w:r>
              <w:rPr>
                <w:sz w:val="20"/>
              </w:rPr>
              <w:t>inlet</w:t>
            </w:r>
            <w:r>
              <w:rPr>
                <w:spacing w:val="-5"/>
                <w:sz w:val="20"/>
              </w:rPr>
              <w:t xml:space="preserve"> </w:t>
            </w:r>
            <w:r>
              <w:rPr>
                <w:spacing w:val="-2"/>
                <w:sz w:val="20"/>
              </w:rPr>
              <w:t>connection</w:t>
            </w:r>
          </w:p>
        </w:tc>
        <w:tc>
          <w:tcPr>
            <w:tcW w:w="952" w:type="dxa"/>
            <w:tcBorders>
              <w:bottom w:val="nil"/>
            </w:tcBorders>
            <w:shd w:val="clear" w:color="auto" w:fill="D9D9D9"/>
          </w:tcPr>
          <w:p w14:paraId="2C644CF6" w14:textId="77777777" w:rsidR="002E346F" w:rsidRDefault="00FF2A39">
            <w:pPr>
              <w:pStyle w:val="TableParagraph"/>
              <w:spacing w:before="3" w:line="223" w:lineRule="exact"/>
              <w:ind w:left="1" w:right="1"/>
              <w:jc w:val="center"/>
              <w:rPr>
                <w:sz w:val="20"/>
              </w:rPr>
            </w:pPr>
            <w:r>
              <w:rPr>
                <w:spacing w:val="-5"/>
                <w:sz w:val="20"/>
              </w:rPr>
              <w:t>Yes</w:t>
            </w:r>
          </w:p>
        </w:tc>
        <w:tc>
          <w:tcPr>
            <w:tcW w:w="953" w:type="dxa"/>
            <w:tcBorders>
              <w:bottom w:val="nil"/>
            </w:tcBorders>
            <w:shd w:val="clear" w:color="auto" w:fill="D9D9D9"/>
          </w:tcPr>
          <w:p w14:paraId="1EE94A5E" w14:textId="77777777" w:rsidR="002E346F" w:rsidRDefault="00FF2A39">
            <w:pPr>
              <w:pStyle w:val="TableParagraph"/>
              <w:spacing w:before="3" w:line="223" w:lineRule="exact"/>
              <w:ind w:left="1"/>
              <w:jc w:val="center"/>
              <w:rPr>
                <w:sz w:val="20"/>
              </w:rPr>
            </w:pPr>
            <w:r>
              <w:rPr>
                <w:spacing w:val="-5"/>
                <w:sz w:val="20"/>
              </w:rPr>
              <w:t>Yes</w:t>
            </w:r>
          </w:p>
        </w:tc>
        <w:tc>
          <w:tcPr>
            <w:tcW w:w="941" w:type="dxa"/>
            <w:tcBorders>
              <w:bottom w:val="nil"/>
              <w:right w:val="nil"/>
            </w:tcBorders>
            <w:shd w:val="clear" w:color="auto" w:fill="D9D9D9"/>
          </w:tcPr>
          <w:p w14:paraId="76D6B92F" w14:textId="77777777" w:rsidR="002E346F" w:rsidRDefault="00FF2A39">
            <w:pPr>
              <w:pStyle w:val="TableParagraph"/>
              <w:spacing w:before="3" w:line="223" w:lineRule="exact"/>
              <w:ind w:left="2" w:right="3"/>
              <w:jc w:val="center"/>
              <w:rPr>
                <w:sz w:val="20"/>
              </w:rPr>
            </w:pPr>
            <w:r>
              <w:rPr>
                <w:spacing w:val="-5"/>
                <w:sz w:val="20"/>
              </w:rPr>
              <w:t>n/a</w:t>
            </w:r>
          </w:p>
        </w:tc>
      </w:tr>
    </w:tbl>
    <w:p w14:paraId="453F4BC9" w14:textId="77777777" w:rsidR="002E346F" w:rsidRDefault="002E346F">
      <w:pPr>
        <w:pStyle w:val="TableParagraph"/>
        <w:spacing w:line="223" w:lineRule="exact"/>
        <w:jc w:val="center"/>
        <w:rPr>
          <w:sz w:val="20"/>
        </w:rPr>
        <w:sectPr w:rsidR="002E346F">
          <w:pgSz w:w="11910" w:h="16840"/>
          <w:pgMar w:top="1800" w:right="720" w:bottom="1180" w:left="1080" w:header="742" w:footer="994" w:gutter="0"/>
          <w:cols w:space="720"/>
        </w:sectPr>
      </w:pPr>
    </w:p>
    <w:p w14:paraId="284B2A4C" w14:textId="77777777" w:rsidR="002E346F" w:rsidRDefault="002E346F">
      <w:pPr>
        <w:pStyle w:val="BodyText"/>
        <w:spacing w:before="0"/>
        <w:ind w:left="0" w:firstLine="0"/>
        <w:rPr>
          <w:b/>
          <w:sz w:val="11"/>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6248"/>
        <w:gridCol w:w="951"/>
        <w:gridCol w:w="952"/>
        <w:gridCol w:w="986"/>
      </w:tblGrid>
      <w:tr w:rsidR="002E346F" w14:paraId="027BF667" w14:textId="77777777">
        <w:trPr>
          <w:trHeight w:val="243"/>
          <w:tblCellSpacing w:w="21" w:type="dxa"/>
        </w:trPr>
        <w:tc>
          <w:tcPr>
            <w:tcW w:w="9053" w:type="dxa"/>
            <w:gridSpan w:val="4"/>
            <w:tcBorders>
              <w:top w:val="nil"/>
              <w:left w:val="nil"/>
              <w:right w:val="nil"/>
            </w:tcBorders>
            <w:shd w:val="clear" w:color="auto" w:fill="D9D9D9"/>
          </w:tcPr>
          <w:p w14:paraId="66A27C00" w14:textId="77777777" w:rsidR="002E346F" w:rsidRDefault="00FF2A39">
            <w:pPr>
              <w:pStyle w:val="TableParagraph"/>
              <w:spacing w:before="1" w:line="222" w:lineRule="exact"/>
              <w:rPr>
                <w:b/>
                <w:sz w:val="20"/>
              </w:rPr>
            </w:pPr>
            <w:r>
              <w:rPr>
                <w:b/>
                <w:sz w:val="20"/>
              </w:rPr>
              <w:t>(C)</w:t>
            </w:r>
            <w:r>
              <w:rPr>
                <w:b/>
                <w:spacing w:val="-5"/>
                <w:sz w:val="20"/>
              </w:rPr>
              <w:t xml:space="preserve"> </w:t>
            </w:r>
            <w:r>
              <w:rPr>
                <w:b/>
                <w:sz w:val="20"/>
              </w:rPr>
              <w:t>BASKET</w:t>
            </w:r>
            <w:r>
              <w:rPr>
                <w:b/>
                <w:spacing w:val="-5"/>
                <w:sz w:val="20"/>
              </w:rPr>
              <w:t xml:space="preserve"> </w:t>
            </w:r>
            <w:r>
              <w:rPr>
                <w:b/>
                <w:sz w:val="20"/>
              </w:rPr>
              <w:t>AND</w:t>
            </w:r>
            <w:r>
              <w:rPr>
                <w:b/>
                <w:spacing w:val="-5"/>
                <w:sz w:val="20"/>
              </w:rPr>
              <w:t xml:space="preserve"> </w:t>
            </w:r>
            <w:r>
              <w:rPr>
                <w:b/>
                <w:spacing w:val="-2"/>
                <w:sz w:val="20"/>
              </w:rPr>
              <w:t>GONDOLA</w:t>
            </w:r>
          </w:p>
        </w:tc>
      </w:tr>
      <w:tr w:rsidR="002E346F" w14:paraId="34B45FCE" w14:textId="77777777">
        <w:trPr>
          <w:trHeight w:val="245"/>
          <w:tblCellSpacing w:w="21" w:type="dxa"/>
        </w:trPr>
        <w:tc>
          <w:tcPr>
            <w:tcW w:w="6185" w:type="dxa"/>
            <w:tcBorders>
              <w:left w:val="nil"/>
            </w:tcBorders>
            <w:shd w:val="clear" w:color="auto" w:fill="D9D9D9"/>
          </w:tcPr>
          <w:p w14:paraId="68A87E32" w14:textId="77777777" w:rsidR="002E346F" w:rsidRDefault="00FF2A39">
            <w:pPr>
              <w:pStyle w:val="TableParagraph"/>
              <w:spacing w:before="3" w:line="222" w:lineRule="exact"/>
              <w:rPr>
                <w:sz w:val="20"/>
              </w:rPr>
            </w:pPr>
            <w:r>
              <w:rPr>
                <w:sz w:val="20"/>
              </w:rPr>
              <w:t>(14)</w:t>
            </w:r>
            <w:r>
              <w:rPr>
                <w:spacing w:val="-7"/>
                <w:sz w:val="20"/>
              </w:rPr>
              <w:t xml:space="preserve"> </w:t>
            </w:r>
            <w:r>
              <w:rPr>
                <w:sz w:val="20"/>
              </w:rPr>
              <w:t>Basket/gondola</w:t>
            </w:r>
            <w:r>
              <w:rPr>
                <w:spacing w:val="-5"/>
                <w:sz w:val="20"/>
              </w:rPr>
              <w:t xml:space="preserve"> </w:t>
            </w:r>
            <w:r>
              <w:rPr>
                <w:sz w:val="20"/>
              </w:rPr>
              <w:t>frame</w:t>
            </w:r>
            <w:r>
              <w:rPr>
                <w:spacing w:val="-6"/>
                <w:sz w:val="20"/>
              </w:rPr>
              <w:t xml:space="preserve"> </w:t>
            </w:r>
            <w:r>
              <w:rPr>
                <w:sz w:val="20"/>
              </w:rPr>
              <w:t>trim</w:t>
            </w:r>
            <w:r>
              <w:rPr>
                <w:spacing w:val="-4"/>
                <w:sz w:val="20"/>
              </w:rPr>
              <w:t xml:space="preserve"> </w:t>
            </w:r>
            <w:r>
              <w:rPr>
                <w:sz w:val="20"/>
              </w:rPr>
              <w:t>—</w:t>
            </w:r>
            <w:r>
              <w:rPr>
                <w:spacing w:val="-5"/>
                <w:sz w:val="20"/>
              </w:rPr>
              <w:t xml:space="preserve"> </w:t>
            </w:r>
            <w:r>
              <w:rPr>
                <w:sz w:val="20"/>
              </w:rPr>
              <w:t>repair</w:t>
            </w:r>
            <w:r>
              <w:rPr>
                <w:spacing w:val="-6"/>
                <w:sz w:val="20"/>
              </w:rPr>
              <w:t xml:space="preserve"> </w:t>
            </w:r>
            <w:r>
              <w:rPr>
                <w:sz w:val="20"/>
              </w:rPr>
              <w:t>or</w:t>
            </w:r>
            <w:r>
              <w:rPr>
                <w:spacing w:val="-5"/>
                <w:sz w:val="20"/>
              </w:rPr>
              <w:t xml:space="preserve"> </w:t>
            </w:r>
            <w:r>
              <w:rPr>
                <w:spacing w:val="-2"/>
                <w:sz w:val="20"/>
              </w:rPr>
              <w:t>replacement</w:t>
            </w:r>
          </w:p>
        </w:tc>
        <w:tc>
          <w:tcPr>
            <w:tcW w:w="909" w:type="dxa"/>
            <w:shd w:val="clear" w:color="auto" w:fill="D9D9D9"/>
          </w:tcPr>
          <w:p w14:paraId="22FE2786" w14:textId="77777777" w:rsidR="002E346F" w:rsidRDefault="00FF2A39">
            <w:pPr>
              <w:pStyle w:val="TableParagraph"/>
              <w:spacing w:before="3" w:line="222" w:lineRule="exact"/>
              <w:ind w:left="0"/>
              <w:jc w:val="center"/>
              <w:rPr>
                <w:sz w:val="20"/>
              </w:rPr>
            </w:pPr>
            <w:r>
              <w:rPr>
                <w:spacing w:val="-5"/>
                <w:sz w:val="20"/>
              </w:rPr>
              <w:t>Yes</w:t>
            </w:r>
          </w:p>
        </w:tc>
        <w:tc>
          <w:tcPr>
            <w:tcW w:w="910" w:type="dxa"/>
            <w:shd w:val="clear" w:color="auto" w:fill="D9D9D9"/>
          </w:tcPr>
          <w:p w14:paraId="0B3F049E" w14:textId="77777777" w:rsidR="002E346F" w:rsidRDefault="00FF2A39">
            <w:pPr>
              <w:pStyle w:val="TableParagraph"/>
              <w:spacing w:before="3" w:line="222" w:lineRule="exact"/>
              <w:ind w:left="1"/>
              <w:jc w:val="center"/>
              <w:rPr>
                <w:sz w:val="20"/>
              </w:rPr>
            </w:pPr>
            <w:r>
              <w:rPr>
                <w:spacing w:val="-5"/>
                <w:sz w:val="20"/>
              </w:rPr>
              <w:t>Yes</w:t>
            </w:r>
          </w:p>
        </w:tc>
        <w:tc>
          <w:tcPr>
            <w:tcW w:w="919" w:type="dxa"/>
            <w:tcBorders>
              <w:right w:val="nil"/>
            </w:tcBorders>
            <w:shd w:val="clear" w:color="auto" w:fill="D9D9D9"/>
          </w:tcPr>
          <w:p w14:paraId="0BA0D913" w14:textId="77777777" w:rsidR="002E346F" w:rsidRDefault="00FF2A39">
            <w:pPr>
              <w:pStyle w:val="TableParagraph"/>
              <w:spacing w:before="3" w:line="222" w:lineRule="exact"/>
              <w:ind w:left="1"/>
              <w:jc w:val="center"/>
              <w:rPr>
                <w:sz w:val="20"/>
              </w:rPr>
            </w:pPr>
            <w:r>
              <w:rPr>
                <w:spacing w:val="-5"/>
                <w:sz w:val="20"/>
              </w:rPr>
              <w:t>Yes</w:t>
            </w:r>
          </w:p>
        </w:tc>
      </w:tr>
      <w:tr w:rsidR="002E346F" w14:paraId="0067DAC6" w14:textId="77777777">
        <w:trPr>
          <w:trHeight w:val="242"/>
          <w:tblCellSpacing w:w="21" w:type="dxa"/>
        </w:trPr>
        <w:tc>
          <w:tcPr>
            <w:tcW w:w="6185" w:type="dxa"/>
            <w:tcBorders>
              <w:left w:val="nil"/>
            </w:tcBorders>
            <w:shd w:val="clear" w:color="auto" w:fill="D9D9D9"/>
          </w:tcPr>
          <w:p w14:paraId="06CC3AA1" w14:textId="77777777" w:rsidR="002E346F" w:rsidRDefault="00FF2A39">
            <w:pPr>
              <w:pStyle w:val="TableParagraph"/>
              <w:spacing w:line="222" w:lineRule="exact"/>
              <w:rPr>
                <w:sz w:val="20"/>
              </w:rPr>
            </w:pPr>
            <w:r>
              <w:rPr>
                <w:sz w:val="20"/>
              </w:rPr>
              <w:t>(15)</w:t>
            </w:r>
            <w:r>
              <w:rPr>
                <w:spacing w:val="-8"/>
                <w:sz w:val="20"/>
              </w:rPr>
              <w:t xml:space="preserve"> </w:t>
            </w:r>
            <w:r>
              <w:rPr>
                <w:sz w:val="20"/>
              </w:rPr>
              <w:t>Basket/gondola</w:t>
            </w:r>
            <w:r>
              <w:rPr>
                <w:spacing w:val="-7"/>
                <w:sz w:val="20"/>
              </w:rPr>
              <w:t xml:space="preserve"> </w:t>
            </w:r>
            <w:r>
              <w:rPr>
                <w:sz w:val="20"/>
              </w:rPr>
              <w:t>runners</w:t>
            </w:r>
            <w:r>
              <w:rPr>
                <w:spacing w:val="-9"/>
                <w:sz w:val="20"/>
              </w:rPr>
              <w:t xml:space="preserve"> </w:t>
            </w:r>
            <w:r>
              <w:rPr>
                <w:sz w:val="20"/>
              </w:rPr>
              <w:t>(including</w:t>
            </w:r>
            <w:r>
              <w:rPr>
                <w:spacing w:val="-8"/>
                <w:sz w:val="20"/>
              </w:rPr>
              <w:t xml:space="preserve"> </w:t>
            </w:r>
            <w:r>
              <w:rPr>
                <w:sz w:val="20"/>
              </w:rPr>
              <w:t>wheels)</w:t>
            </w:r>
            <w:r>
              <w:rPr>
                <w:spacing w:val="-4"/>
                <w:sz w:val="20"/>
              </w:rPr>
              <w:t xml:space="preserve"> </w:t>
            </w:r>
            <w:r>
              <w:rPr>
                <w:sz w:val="20"/>
              </w:rPr>
              <w:t>—</w:t>
            </w:r>
            <w:r>
              <w:rPr>
                <w:spacing w:val="-7"/>
                <w:sz w:val="20"/>
              </w:rPr>
              <w:t xml:space="preserve"> </w:t>
            </w:r>
            <w:r>
              <w:rPr>
                <w:sz w:val="20"/>
              </w:rPr>
              <w:t>repair</w:t>
            </w:r>
            <w:r>
              <w:rPr>
                <w:spacing w:val="-7"/>
                <w:sz w:val="20"/>
              </w:rPr>
              <w:t xml:space="preserve"> </w:t>
            </w:r>
            <w:r>
              <w:rPr>
                <w:sz w:val="20"/>
              </w:rPr>
              <w:t>or</w:t>
            </w:r>
            <w:r>
              <w:rPr>
                <w:spacing w:val="-7"/>
                <w:sz w:val="20"/>
              </w:rPr>
              <w:t xml:space="preserve"> </w:t>
            </w:r>
            <w:r>
              <w:rPr>
                <w:spacing w:val="-2"/>
                <w:sz w:val="20"/>
              </w:rPr>
              <w:t>replacement</w:t>
            </w:r>
          </w:p>
        </w:tc>
        <w:tc>
          <w:tcPr>
            <w:tcW w:w="909" w:type="dxa"/>
            <w:shd w:val="clear" w:color="auto" w:fill="D9D9D9"/>
          </w:tcPr>
          <w:p w14:paraId="63F1EF54" w14:textId="77777777" w:rsidR="002E346F" w:rsidRDefault="00FF2A39">
            <w:pPr>
              <w:pStyle w:val="TableParagraph"/>
              <w:spacing w:line="222" w:lineRule="exact"/>
              <w:ind w:left="0"/>
              <w:jc w:val="center"/>
              <w:rPr>
                <w:sz w:val="20"/>
              </w:rPr>
            </w:pPr>
            <w:r>
              <w:rPr>
                <w:spacing w:val="-5"/>
                <w:sz w:val="20"/>
              </w:rPr>
              <w:t>Yes</w:t>
            </w:r>
          </w:p>
        </w:tc>
        <w:tc>
          <w:tcPr>
            <w:tcW w:w="910" w:type="dxa"/>
            <w:shd w:val="clear" w:color="auto" w:fill="D9D9D9"/>
          </w:tcPr>
          <w:p w14:paraId="5377563C" w14:textId="77777777" w:rsidR="002E346F" w:rsidRDefault="00FF2A39">
            <w:pPr>
              <w:pStyle w:val="TableParagraph"/>
              <w:spacing w:line="222" w:lineRule="exact"/>
              <w:ind w:left="1"/>
              <w:jc w:val="center"/>
              <w:rPr>
                <w:sz w:val="20"/>
              </w:rPr>
            </w:pPr>
            <w:r>
              <w:rPr>
                <w:spacing w:val="-5"/>
                <w:sz w:val="20"/>
              </w:rPr>
              <w:t>Yes</w:t>
            </w:r>
          </w:p>
        </w:tc>
        <w:tc>
          <w:tcPr>
            <w:tcW w:w="919" w:type="dxa"/>
            <w:tcBorders>
              <w:right w:val="nil"/>
            </w:tcBorders>
            <w:shd w:val="clear" w:color="auto" w:fill="D9D9D9"/>
          </w:tcPr>
          <w:p w14:paraId="24342B24" w14:textId="77777777" w:rsidR="002E346F" w:rsidRDefault="00FF2A39">
            <w:pPr>
              <w:pStyle w:val="TableParagraph"/>
              <w:spacing w:line="222" w:lineRule="exact"/>
              <w:ind w:left="1"/>
              <w:jc w:val="center"/>
              <w:rPr>
                <w:sz w:val="20"/>
              </w:rPr>
            </w:pPr>
            <w:r>
              <w:rPr>
                <w:spacing w:val="-5"/>
                <w:sz w:val="20"/>
              </w:rPr>
              <w:t>Yes</w:t>
            </w:r>
          </w:p>
        </w:tc>
      </w:tr>
      <w:tr w:rsidR="002E346F" w14:paraId="593F6C80" w14:textId="77777777">
        <w:trPr>
          <w:trHeight w:val="245"/>
          <w:tblCellSpacing w:w="21" w:type="dxa"/>
        </w:trPr>
        <w:tc>
          <w:tcPr>
            <w:tcW w:w="6185" w:type="dxa"/>
            <w:tcBorders>
              <w:left w:val="nil"/>
            </w:tcBorders>
            <w:shd w:val="clear" w:color="auto" w:fill="D9D9D9"/>
          </w:tcPr>
          <w:p w14:paraId="2B40977A" w14:textId="77777777" w:rsidR="002E346F" w:rsidRDefault="00FF2A39">
            <w:pPr>
              <w:pStyle w:val="TableParagraph"/>
              <w:spacing w:before="3" w:line="222" w:lineRule="exact"/>
              <w:rPr>
                <w:sz w:val="20"/>
              </w:rPr>
            </w:pPr>
            <w:r>
              <w:rPr>
                <w:sz w:val="20"/>
              </w:rPr>
              <w:t>(16)</w:t>
            </w:r>
            <w:r>
              <w:rPr>
                <w:spacing w:val="-7"/>
                <w:sz w:val="20"/>
              </w:rPr>
              <w:t xml:space="preserve"> </w:t>
            </w:r>
            <w:r>
              <w:rPr>
                <w:sz w:val="20"/>
              </w:rPr>
              <w:t>External</w:t>
            </w:r>
            <w:r>
              <w:rPr>
                <w:spacing w:val="-5"/>
                <w:sz w:val="20"/>
              </w:rPr>
              <w:t xml:space="preserve"> </w:t>
            </w:r>
            <w:r>
              <w:rPr>
                <w:sz w:val="20"/>
              </w:rPr>
              <w:t>rope</w:t>
            </w:r>
            <w:r>
              <w:rPr>
                <w:spacing w:val="-5"/>
                <w:sz w:val="20"/>
              </w:rPr>
              <w:t xml:space="preserve"> </w:t>
            </w:r>
            <w:r>
              <w:rPr>
                <w:sz w:val="20"/>
              </w:rPr>
              <w:t>handles</w:t>
            </w:r>
            <w:r>
              <w:rPr>
                <w:spacing w:val="-2"/>
                <w:sz w:val="20"/>
              </w:rPr>
              <w:t xml:space="preserve"> </w:t>
            </w:r>
            <w:r>
              <w:rPr>
                <w:sz w:val="20"/>
              </w:rPr>
              <w:t>—</w:t>
            </w:r>
            <w:r>
              <w:rPr>
                <w:spacing w:val="-5"/>
                <w:sz w:val="20"/>
              </w:rPr>
              <w:t xml:space="preserve"> </w:t>
            </w:r>
            <w:r>
              <w:rPr>
                <w:spacing w:val="-2"/>
                <w:sz w:val="20"/>
              </w:rPr>
              <w:t>repair</w:t>
            </w:r>
          </w:p>
        </w:tc>
        <w:tc>
          <w:tcPr>
            <w:tcW w:w="909" w:type="dxa"/>
            <w:shd w:val="clear" w:color="auto" w:fill="D9D9D9"/>
          </w:tcPr>
          <w:p w14:paraId="67FFE9FA" w14:textId="77777777" w:rsidR="002E346F" w:rsidRDefault="00FF2A39">
            <w:pPr>
              <w:pStyle w:val="TableParagraph"/>
              <w:spacing w:before="3" w:line="222" w:lineRule="exact"/>
              <w:ind w:left="0"/>
              <w:jc w:val="center"/>
              <w:rPr>
                <w:sz w:val="20"/>
              </w:rPr>
            </w:pPr>
            <w:r>
              <w:rPr>
                <w:spacing w:val="-5"/>
                <w:sz w:val="20"/>
              </w:rPr>
              <w:t>Yes</w:t>
            </w:r>
          </w:p>
        </w:tc>
        <w:tc>
          <w:tcPr>
            <w:tcW w:w="910" w:type="dxa"/>
            <w:shd w:val="clear" w:color="auto" w:fill="D9D9D9"/>
          </w:tcPr>
          <w:p w14:paraId="5FC00F0F" w14:textId="77777777" w:rsidR="002E346F" w:rsidRDefault="00FF2A39">
            <w:pPr>
              <w:pStyle w:val="TableParagraph"/>
              <w:spacing w:before="3" w:line="222" w:lineRule="exact"/>
              <w:ind w:left="1"/>
              <w:jc w:val="center"/>
              <w:rPr>
                <w:sz w:val="20"/>
              </w:rPr>
            </w:pPr>
            <w:r>
              <w:rPr>
                <w:spacing w:val="-5"/>
                <w:sz w:val="20"/>
              </w:rPr>
              <w:t>Yes</w:t>
            </w:r>
          </w:p>
        </w:tc>
        <w:tc>
          <w:tcPr>
            <w:tcW w:w="919" w:type="dxa"/>
            <w:tcBorders>
              <w:right w:val="nil"/>
            </w:tcBorders>
            <w:shd w:val="clear" w:color="auto" w:fill="D9D9D9"/>
          </w:tcPr>
          <w:p w14:paraId="660E9A39" w14:textId="77777777" w:rsidR="002E346F" w:rsidRDefault="00FF2A39">
            <w:pPr>
              <w:pStyle w:val="TableParagraph"/>
              <w:spacing w:before="3" w:line="222" w:lineRule="exact"/>
              <w:ind w:left="1"/>
              <w:jc w:val="center"/>
              <w:rPr>
                <w:sz w:val="20"/>
              </w:rPr>
            </w:pPr>
            <w:r>
              <w:rPr>
                <w:spacing w:val="-5"/>
                <w:sz w:val="20"/>
              </w:rPr>
              <w:t>Yes</w:t>
            </w:r>
          </w:p>
        </w:tc>
      </w:tr>
      <w:tr w:rsidR="002E346F" w14:paraId="194D4BFC" w14:textId="77777777">
        <w:trPr>
          <w:trHeight w:val="242"/>
          <w:tblCellSpacing w:w="21" w:type="dxa"/>
        </w:trPr>
        <w:tc>
          <w:tcPr>
            <w:tcW w:w="6185" w:type="dxa"/>
            <w:tcBorders>
              <w:left w:val="nil"/>
            </w:tcBorders>
            <w:shd w:val="clear" w:color="auto" w:fill="D9D9D9"/>
          </w:tcPr>
          <w:p w14:paraId="713244A3" w14:textId="77777777" w:rsidR="002E346F" w:rsidRDefault="00FF2A39">
            <w:pPr>
              <w:pStyle w:val="TableParagraph"/>
              <w:spacing w:line="222" w:lineRule="exact"/>
              <w:rPr>
                <w:sz w:val="20"/>
              </w:rPr>
            </w:pPr>
            <w:r>
              <w:rPr>
                <w:sz w:val="20"/>
              </w:rPr>
              <w:t>(17)</w:t>
            </w:r>
            <w:r>
              <w:rPr>
                <w:spacing w:val="-7"/>
                <w:sz w:val="20"/>
              </w:rPr>
              <w:t xml:space="preserve"> </w:t>
            </w:r>
            <w:r>
              <w:rPr>
                <w:sz w:val="20"/>
              </w:rPr>
              <w:t>Seat</w:t>
            </w:r>
            <w:r>
              <w:rPr>
                <w:spacing w:val="-6"/>
                <w:sz w:val="20"/>
              </w:rPr>
              <w:t xml:space="preserve"> </w:t>
            </w:r>
            <w:r>
              <w:rPr>
                <w:sz w:val="20"/>
              </w:rPr>
              <w:t>covers,</w:t>
            </w:r>
            <w:r>
              <w:rPr>
                <w:spacing w:val="-5"/>
                <w:sz w:val="20"/>
              </w:rPr>
              <w:t xml:space="preserve"> </w:t>
            </w:r>
            <w:r>
              <w:rPr>
                <w:sz w:val="20"/>
              </w:rPr>
              <w:t>upholsteries</w:t>
            </w:r>
            <w:r>
              <w:rPr>
                <w:spacing w:val="-8"/>
                <w:sz w:val="20"/>
              </w:rPr>
              <w:t xml:space="preserve"> </w:t>
            </w:r>
            <w:r>
              <w:rPr>
                <w:sz w:val="20"/>
              </w:rPr>
              <w:t>and</w:t>
            </w:r>
            <w:r>
              <w:rPr>
                <w:spacing w:val="-5"/>
                <w:sz w:val="20"/>
              </w:rPr>
              <w:t xml:space="preserve"> </w:t>
            </w:r>
            <w:r>
              <w:rPr>
                <w:sz w:val="20"/>
              </w:rPr>
              <w:t>safety</w:t>
            </w:r>
            <w:r>
              <w:rPr>
                <w:spacing w:val="-5"/>
                <w:sz w:val="20"/>
              </w:rPr>
              <w:t xml:space="preserve"> </w:t>
            </w:r>
            <w:r>
              <w:rPr>
                <w:sz w:val="20"/>
              </w:rPr>
              <w:t>belts</w:t>
            </w:r>
            <w:r>
              <w:rPr>
                <w:spacing w:val="-3"/>
                <w:sz w:val="20"/>
              </w:rPr>
              <w:t xml:space="preserve"> </w:t>
            </w:r>
            <w:r>
              <w:rPr>
                <w:sz w:val="20"/>
              </w:rPr>
              <w:t>—</w:t>
            </w:r>
            <w:r>
              <w:rPr>
                <w:spacing w:val="-6"/>
                <w:sz w:val="20"/>
              </w:rPr>
              <w:t xml:space="preserve"> </w:t>
            </w:r>
            <w:r>
              <w:rPr>
                <w:spacing w:val="-2"/>
                <w:sz w:val="20"/>
              </w:rPr>
              <w:t>replacement</w:t>
            </w:r>
          </w:p>
        </w:tc>
        <w:tc>
          <w:tcPr>
            <w:tcW w:w="909" w:type="dxa"/>
            <w:shd w:val="clear" w:color="auto" w:fill="D9D9D9"/>
          </w:tcPr>
          <w:p w14:paraId="30800EC3" w14:textId="77777777" w:rsidR="002E346F" w:rsidRDefault="00FF2A39">
            <w:pPr>
              <w:pStyle w:val="TableParagraph"/>
              <w:spacing w:line="222" w:lineRule="exact"/>
              <w:ind w:left="0"/>
              <w:jc w:val="center"/>
              <w:rPr>
                <w:sz w:val="20"/>
              </w:rPr>
            </w:pPr>
            <w:r>
              <w:rPr>
                <w:spacing w:val="-5"/>
                <w:sz w:val="20"/>
              </w:rPr>
              <w:t>Yes</w:t>
            </w:r>
          </w:p>
        </w:tc>
        <w:tc>
          <w:tcPr>
            <w:tcW w:w="910" w:type="dxa"/>
            <w:shd w:val="clear" w:color="auto" w:fill="D9D9D9"/>
          </w:tcPr>
          <w:p w14:paraId="3BC317E5" w14:textId="77777777" w:rsidR="002E346F" w:rsidRDefault="00FF2A39">
            <w:pPr>
              <w:pStyle w:val="TableParagraph"/>
              <w:spacing w:line="222" w:lineRule="exact"/>
              <w:ind w:left="1"/>
              <w:jc w:val="center"/>
              <w:rPr>
                <w:sz w:val="20"/>
              </w:rPr>
            </w:pPr>
            <w:r>
              <w:rPr>
                <w:spacing w:val="-5"/>
                <w:sz w:val="20"/>
              </w:rPr>
              <w:t>Yes</w:t>
            </w:r>
          </w:p>
        </w:tc>
        <w:tc>
          <w:tcPr>
            <w:tcW w:w="919" w:type="dxa"/>
            <w:tcBorders>
              <w:right w:val="nil"/>
            </w:tcBorders>
            <w:shd w:val="clear" w:color="auto" w:fill="D9D9D9"/>
          </w:tcPr>
          <w:p w14:paraId="467889DA" w14:textId="77777777" w:rsidR="002E346F" w:rsidRDefault="00FF2A39">
            <w:pPr>
              <w:pStyle w:val="TableParagraph"/>
              <w:spacing w:line="222" w:lineRule="exact"/>
              <w:ind w:left="1"/>
              <w:jc w:val="center"/>
              <w:rPr>
                <w:sz w:val="20"/>
              </w:rPr>
            </w:pPr>
            <w:r>
              <w:rPr>
                <w:spacing w:val="-5"/>
                <w:sz w:val="20"/>
              </w:rPr>
              <w:t>Yes</w:t>
            </w:r>
          </w:p>
        </w:tc>
      </w:tr>
      <w:tr w:rsidR="002E346F" w14:paraId="600A1419" w14:textId="77777777">
        <w:trPr>
          <w:trHeight w:val="245"/>
          <w:tblCellSpacing w:w="21" w:type="dxa"/>
        </w:trPr>
        <w:tc>
          <w:tcPr>
            <w:tcW w:w="9053" w:type="dxa"/>
            <w:gridSpan w:val="4"/>
            <w:tcBorders>
              <w:left w:val="nil"/>
              <w:right w:val="nil"/>
            </w:tcBorders>
            <w:shd w:val="clear" w:color="auto" w:fill="D9D9D9"/>
          </w:tcPr>
          <w:p w14:paraId="4568C994" w14:textId="77777777" w:rsidR="002E346F" w:rsidRDefault="00FF2A39">
            <w:pPr>
              <w:pStyle w:val="TableParagraph"/>
              <w:spacing w:before="3" w:line="222" w:lineRule="exact"/>
              <w:rPr>
                <w:b/>
                <w:sz w:val="20"/>
              </w:rPr>
            </w:pPr>
            <w:r>
              <w:rPr>
                <w:b/>
                <w:sz w:val="20"/>
              </w:rPr>
              <w:t>(D)</w:t>
            </w:r>
            <w:r>
              <w:rPr>
                <w:b/>
                <w:spacing w:val="-5"/>
                <w:sz w:val="20"/>
              </w:rPr>
              <w:t xml:space="preserve"> </w:t>
            </w:r>
            <w:r>
              <w:rPr>
                <w:b/>
                <w:sz w:val="20"/>
              </w:rPr>
              <w:t>FUEL</w:t>
            </w:r>
            <w:r>
              <w:rPr>
                <w:b/>
                <w:spacing w:val="-5"/>
                <w:sz w:val="20"/>
              </w:rPr>
              <w:t xml:space="preserve"> </w:t>
            </w:r>
            <w:r>
              <w:rPr>
                <w:b/>
                <w:spacing w:val="-2"/>
                <w:sz w:val="20"/>
              </w:rPr>
              <w:t>CYLINDER</w:t>
            </w:r>
          </w:p>
        </w:tc>
      </w:tr>
      <w:tr w:rsidR="002E346F" w14:paraId="4A7E010A" w14:textId="77777777">
        <w:trPr>
          <w:trHeight w:val="242"/>
          <w:tblCellSpacing w:w="21" w:type="dxa"/>
        </w:trPr>
        <w:tc>
          <w:tcPr>
            <w:tcW w:w="6185" w:type="dxa"/>
            <w:tcBorders>
              <w:left w:val="nil"/>
            </w:tcBorders>
            <w:shd w:val="clear" w:color="auto" w:fill="D9D9D9"/>
          </w:tcPr>
          <w:p w14:paraId="7DB1DB0B" w14:textId="77777777" w:rsidR="002E346F" w:rsidRDefault="00FF2A39">
            <w:pPr>
              <w:pStyle w:val="TableParagraph"/>
              <w:spacing w:line="222" w:lineRule="exact"/>
              <w:rPr>
                <w:sz w:val="20"/>
              </w:rPr>
            </w:pPr>
            <w:r>
              <w:rPr>
                <w:sz w:val="20"/>
              </w:rPr>
              <w:t>(18)</w:t>
            </w:r>
            <w:r>
              <w:rPr>
                <w:spacing w:val="-6"/>
                <w:sz w:val="20"/>
              </w:rPr>
              <w:t xml:space="preserve"> </w:t>
            </w:r>
            <w:r>
              <w:rPr>
                <w:sz w:val="20"/>
              </w:rPr>
              <w:t>Liquid</w:t>
            </w:r>
            <w:r>
              <w:rPr>
                <w:spacing w:val="-4"/>
                <w:sz w:val="20"/>
              </w:rPr>
              <w:t xml:space="preserve"> </w:t>
            </w:r>
            <w:r>
              <w:rPr>
                <w:sz w:val="20"/>
              </w:rPr>
              <w:t>valve</w:t>
            </w:r>
            <w:r>
              <w:rPr>
                <w:spacing w:val="-4"/>
                <w:sz w:val="20"/>
              </w:rPr>
              <w:t xml:space="preserve"> </w:t>
            </w:r>
            <w:r>
              <w:rPr>
                <w:sz w:val="20"/>
              </w:rPr>
              <w:t>—</w:t>
            </w:r>
            <w:r>
              <w:rPr>
                <w:spacing w:val="-5"/>
                <w:sz w:val="20"/>
              </w:rPr>
              <w:t xml:space="preserve"> </w:t>
            </w:r>
            <w:r>
              <w:rPr>
                <w:sz w:val="20"/>
              </w:rPr>
              <w:t>replacement</w:t>
            </w:r>
            <w:r>
              <w:rPr>
                <w:spacing w:val="-4"/>
                <w:sz w:val="20"/>
              </w:rPr>
              <w:t xml:space="preserve"> </w:t>
            </w:r>
            <w:r>
              <w:rPr>
                <w:sz w:val="20"/>
              </w:rPr>
              <w:t>of</w:t>
            </w:r>
            <w:r>
              <w:rPr>
                <w:spacing w:val="-6"/>
                <w:sz w:val="20"/>
              </w:rPr>
              <w:t xml:space="preserve"> </w:t>
            </w:r>
            <w:r>
              <w:rPr>
                <w:sz w:val="20"/>
              </w:rPr>
              <w:t>O-rings</w:t>
            </w:r>
            <w:r>
              <w:rPr>
                <w:spacing w:val="-6"/>
                <w:sz w:val="20"/>
              </w:rPr>
              <w:t xml:space="preserve"> </w:t>
            </w:r>
            <w:r>
              <w:rPr>
                <w:sz w:val="20"/>
              </w:rPr>
              <w:t>in</w:t>
            </w:r>
            <w:r>
              <w:rPr>
                <w:spacing w:val="-5"/>
                <w:sz w:val="20"/>
              </w:rPr>
              <w:t xml:space="preserve"> </w:t>
            </w:r>
            <w:r>
              <w:rPr>
                <w:sz w:val="20"/>
              </w:rPr>
              <w:t>the</w:t>
            </w:r>
            <w:r>
              <w:rPr>
                <w:spacing w:val="-5"/>
                <w:sz w:val="20"/>
              </w:rPr>
              <w:t xml:space="preserve"> </w:t>
            </w:r>
            <w:r>
              <w:rPr>
                <w:spacing w:val="-2"/>
                <w:sz w:val="20"/>
              </w:rPr>
              <w:t>outlet</w:t>
            </w:r>
          </w:p>
        </w:tc>
        <w:tc>
          <w:tcPr>
            <w:tcW w:w="909" w:type="dxa"/>
            <w:shd w:val="clear" w:color="auto" w:fill="D9D9D9"/>
          </w:tcPr>
          <w:p w14:paraId="2B2D3EA4" w14:textId="77777777" w:rsidR="002E346F" w:rsidRDefault="00FF2A39">
            <w:pPr>
              <w:pStyle w:val="TableParagraph"/>
              <w:spacing w:line="222" w:lineRule="exact"/>
              <w:ind w:left="0"/>
              <w:jc w:val="center"/>
              <w:rPr>
                <w:sz w:val="20"/>
              </w:rPr>
            </w:pPr>
            <w:r>
              <w:rPr>
                <w:spacing w:val="-5"/>
                <w:sz w:val="20"/>
              </w:rPr>
              <w:t>Yes</w:t>
            </w:r>
          </w:p>
        </w:tc>
        <w:tc>
          <w:tcPr>
            <w:tcW w:w="910" w:type="dxa"/>
            <w:shd w:val="clear" w:color="auto" w:fill="D9D9D9"/>
          </w:tcPr>
          <w:p w14:paraId="01C8E6FC" w14:textId="77777777" w:rsidR="002E346F" w:rsidRDefault="00FF2A39">
            <w:pPr>
              <w:pStyle w:val="TableParagraph"/>
              <w:spacing w:line="222" w:lineRule="exact"/>
              <w:ind w:left="1"/>
              <w:jc w:val="center"/>
              <w:rPr>
                <w:sz w:val="20"/>
              </w:rPr>
            </w:pPr>
            <w:r>
              <w:rPr>
                <w:spacing w:val="-5"/>
                <w:sz w:val="20"/>
              </w:rPr>
              <w:t>Yes</w:t>
            </w:r>
          </w:p>
        </w:tc>
        <w:tc>
          <w:tcPr>
            <w:tcW w:w="919" w:type="dxa"/>
            <w:tcBorders>
              <w:right w:val="nil"/>
            </w:tcBorders>
            <w:shd w:val="clear" w:color="auto" w:fill="D9D9D9"/>
          </w:tcPr>
          <w:p w14:paraId="1351F704" w14:textId="77777777" w:rsidR="002E346F" w:rsidRDefault="00FF2A39">
            <w:pPr>
              <w:pStyle w:val="TableParagraph"/>
              <w:spacing w:line="222" w:lineRule="exact"/>
              <w:ind w:left="1" w:right="1"/>
              <w:jc w:val="center"/>
              <w:rPr>
                <w:sz w:val="20"/>
              </w:rPr>
            </w:pPr>
            <w:r>
              <w:rPr>
                <w:spacing w:val="-5"/>
                <w:sz w:val="20"/>
              </w:rPr>
              <w:t>No</w:t>
            </w:r>
          </w:p>
        </w:tc>
      </w:tr>
      <w:tr w:rsidR="002E346F" w14:paraId="5159E719" w14:textId="77777777">
        <w:trPr>
          <w:trHeight w:val="245"/>
          <w:tblCellSpacing w:w="21" w:type="dxa"/>
        </w:trPr>
        <w:tc>
          <w:tcPr>
            <w:tcW w:w="9053" w:type="dxa"/>
            <w:gridSpan w:val="4"/>
            <w:tcBorders>
              <w:left w:val="nil"/>
              <w:right w:val="nil"/>
            </w:tcBorders>
            <w:shd w:val="clear" w:color="auto" w:fill="D9D9D9"/>
          </w:tcPr>
          <w:p w14:paraId="5EFAAA08" w14:textId="77777777" w:rsidR="002E346F" w:rsidRDefault="00FF2A39">
            <w:pPr>
              <w:pStyle w:val="TableParagraph"/>
              <w:spacing w:before="3" w:line="222" w:lineRule="exact"/>
              <w:rPr>
                <w:b/>
                <w:sz w:val="20"/>
              </w:rPr>
            </w:pPr>
            <w:r>
              <w:rPr>
                <w:b/>
                <w:sz w:val="20"/>
              </w:rPr>
              <w:t>(E)</w:t>
            </w:r>
            <w:r>
              <w:rPr>
                <w:b/>
                <w:spacing w:val="-7"/>
                <w:sz w:val="20"/>
              </w:rPr>
              <w:t xml:space="preserve"> </w:t>
            </w:r>
            <w:r>
              <w:rPr>
                <w:b/>
                <w:sz w:val="20"/>
              </w:rPr>
              <w:t>INSTRUMENTS</w:t>
            </w:r>
            <w:r>
              <w:rPr>
                <w:b/>
                <w:spacing w:val="-8"/>
                <w:sz w:val="20"/>
              </w:rPr>
              <w:t xml:space="preserve"> </w:t>
            </w:r>
            <w:r>
              <w:rPr>
                <w:b/>
                <w:sz w:val="20"/>
              </w:rPr>
              <w:t>AND</w:t>
            </w:r>
            <w:r>
              <w:rPr>
                <w:b/>
                <w:spacing w:val="-5"/>
                <w:sz w:val="20"/>
              </w:rPr>
              <w:t xml:space="preserve"> </w:t>
            </w:r>
            <w:r>
              <w:rPr>
                <w:b/>
                <w:spacing w:val="-2"/>
                <w:sz w:val="20"/>
              </w:rPr>
              <w:t>EQUIPMENT</w:t>
            </w:r>
          </w:p>
        </w:tc>
      </w:tr>
      <w:tr w:rsidR="002E346F" w14:paraId="38C87826" w14:textId="77777777">
        <w:trPr>
          <w:trHeight w:val="488"/>
          <w:tblCellSpacing w:w="21" w:type="dxa"/>
        </w:trPr>
        <w:tc>
          <w:tcPr>
            <w:tcW w:w="6185" w:type="dxa"/>
            <w:tcBorders>
              <w:left w:val="nil"/>
            </w:tcBorders>
            <w:shd w:val="clear" w:color="auto" w:fill="D9D9D9"/>
          </w:tcPr>
          <w:p w14:paraId="01037D08" w14:textId="77777777" w:rsidR="002E346F" w:rsidRDefault="00FF2A39">
            <w:pPr>
              <w:pStyle w:val="TableParagraph"/>
              <w:rPr>
                <w:sz w:val="20"/>
              </w:rPr>
            </w:pPr>
            <w:r>
              <w:rPr>
                <w:sz w:val="20"/>
              </w:rPr>
              <w:t>(19)</w:t>
            </w:r>
            <w:r>
              <w:rPr>
                <w:spacing w:val="-8"/>
                <w:sz w:val="20"/>
              </w:rPr>
              <w:t xml:space="preserve"> </w:t>
            </w:r>
            <w:r>
              <w:rPr>
                <w:sz w:val="20"/>
              </w:rPr>
              <w:t>Batteries</w:t>
            </w:r>
            <w:r>
              <w:rPr>
                <w:spacing w:val="-7"/>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5"/>
                <w:sz w:val="20"/>
              </w:rPr>
              <w:t xml:space="preserve"> </w:t>
            </w:r>
            <w:r>
              <w:rPr>
                <w:sz w:val="20"/>
              </w:rPr>
              <w:t>batteries</w:t>
            </w:r>
            <w:r>
              <w:rPr>
                <w:spacing w:val="-5"/>
                <w:sz w:val="20"/>
              </w:rPr>
              <w:t xml:space="preserve"> </w:t>
            </w:r>
            <w:r>
              <w:rPr>
                <w:sz w:val="20"/>
              </w:rPr>
              <w:t>for</w:t>
            </w:r>
            <w:r>
              <w:rPr>
                <w:spacing w:val="-7"/>
                <w:sz w:val="20"/>
              </w:rPr>
              <w:t xml:space="preserve"> </w:t>
            </w:r>
            <w:r>
              <w:rPr>
                <w:sz w:val="20"/>
              </w:rPr>
              <w:t>self-contained</w:t>
            </w:r>
            <w:r>
              <w:rPr>
                <w:spacing w:val="-4"/>
                <w:sz w:val="20"/>
              </w:rPr>
              <w:t xml:space="preserve"> </w:t>
            </w:r>
            <w:r>
              <w:rPr>
                <w:spacing w:val="-2"/>
                <w:sz w:val="20"/>
              </w:rPr>
              <w:t>instruments</w:t>
            </w:r>
          </w:p>
          <w:p w14:paraId="7DE0524D" w14:textId="77777777" w:rsidR="002E346F" w:rsidRDefault="00FF2A39">
            <w:pPr>
              <w:pStyle w:val="TableParagraph"/>
              <w:spacing w:before="2" w:line="222" w:lineRule="exact"/>
              <w:ind w:left="403"/>
              <w:rPr>
                <w:sz w:val="20"/>
              </w:rPr>
            </w:pPr>
            <w:r>
              <w:rPr>
                <w:spacing w:val="-2"/>
                <w:sz w:val="20"/>
              </w:rPr>
              <w:t>and</w:t>
            </w:r>
            <w:r>
              <w:rPr>
                <w:spacing w:val="4"/>
                <w:sz w:val="20"/>
              </w:rPr>
              <w:t xml:space="preserve"> </w:t>
            </w:r>
            <w:r>
              <w:rPr>
                <w:spacing w:val="-2"/>
                <w:sz w:val="20"/>
              </w:rPr>
              <w:t>communication</w:t>
            </w:r>
            <w:r>
              <w:rPr>
                <w:spacing w:val="4"/>
                <w:sz w:val="20"/>
              </w:rPr>
              <w:t xml:space="preserve"> </w:t>
            </w:r>
            <w:r>
              <w:rPr>
                <w:spacing w:val="-2"/>
                <w:sz w:val="20"/>
              </w:rPr>
              <w:t>equipment</w:t>
            </w:r>
          </w:p>
        </w:tc>
        <w:tc>
          <w:tcPr>
            <w:tcW w:w="909" w:type="dxa"/>
            <w:shd w:val="clear" w:color="auto" w:fill="D9D9D9"/>
          </w:tcPr>
          <w:p w14:paraId="21C24F3C" w14:textId="77777777" w:rsidR="002E346F" w:rsidRDefault="00FF2A39">
            <w:pPr>
              <w:pStyle w:val="TableParagraph"/>
              <w:ind w:left="0"/>
              <w:jc w:val="center"/>
              <w:rPr>
                <w:sz w:val="20"/>
              </w:rPr>
            </w:pPr>
            <w:r>
              <w:rPr>
                <w:spacing w:val="-5"/>
                <w:sz w:val="20"/>
              </w:rPr>
              <w:t>Yes</w:t>
            </w:r>
          </w:p>
        </w:tc>
        <w:tc>
          <w:tcPr>
            <w:tcW w:w="910" w:type="dxa"/>
            <w:shd w:val="clear" w:color="auto" w:fill="D9D9D9"/>
          </w:tcPr>
          <w:p w14:paraId="3666682B" w14:textId="77777777" w:rsidR="002E346F" w:rsidRDefault="00FF2A39">
            <w:pPr>
              <w:pStyle w:val="TableParagraph"/>
              <w:ind w:left="1"/>
              <w:jc w:val="center"/>
              <w:rPr>
                <w:sz w:val="20"/>
              </w:rPr>
            </w:pPr>
            <w:r>
              <w:rPr>
                <w:spacing w:val="-5"/>
                <w:sz w:val="20"/>
              </w:rPr>
              <w:t>Yes</w:t>
            </w:r>
          </w:p>
        </w:tc>
        <w:tc>
          <w:tcPr>
            <w:tcW w:w="919" w:type="dxa"/>
            <w:tcBorders>
              <w:right w:val="nil"/>
            </w:tcBorders>
            <w:shd w:val="clear" w:color="auto" w:fill="D9D9D9"/>
          </w:tcPr>
          <w:p w14:paraId="11B71C61" w14:textId="77777777" w:rsidR="002E346F" w:rsidRDefault="00FF2A39">
            <w:pPr>
              <w:pStyle w:val="TableParagraph"/>
              <w:ind w:left="1"/>
              <w:jc w:val="center"/>
              <w:rPr>
                <w:sz w:val="20"/>
              </w:rPr>
            </w:pPr>
            <w:r>
              <w:rPr>
                <w:spacing w:val="-5"/>
                <w:sz w:val="20"/>
              </w:rPr>
              <w:t>Yes</w:t>
            </w:r>
          </w:p>
        </w:tc>
      </w:tr>
      <w:tr w:rsidR="002E346F" w14:paraId="558BE223" w14:textId="77777777">
        <w:trPr>
          <w:trHeight w:val="732"/>
          <w:tblCellSpacing w:w="21" w:type="dxa"/>
        </w:trPr>
        <w:tc>
          <w:tcPr>
            <w:tcW w:w="6185" w:type="dxa"/>
            <w:tcBorders>
              <w:left w:val="nil"/>
            </w:tcBorders>
            <w:shd w:val="clear" w:color="auto" w:fill="D9D9D9"/>
          </w:tcPr>
          <w:p w14:paraId="7DB62B82" w14:textId="77777777" w:rsidR="002E346F" w:rsidRDefault="00FF2A39">
            <w:pPr>
              <w:pStyle w:val="TableParagraph"/>
              <w:rPr>
                <w:sz w:val="20"/>
              </w:rPr>
            </w:pPr>
            <w:r>
              <w:rPr>
                <w:sz w:val="20"/>
              </w:rPr>
              <w:t>(20)</w:t>
            </w:r>
            <w:r>
              <w:rPr>
                <w:spacing w:val="-11"/>
                <w:sz w:val="20"/>
              </w:rPr>
              <w:t xml:space="preserve"> </w:t>
            </w:r>
            <w:r>
              <w:rPr>
                <w:sz w:val="20"/>
              </w:rPr>
              <w:t>Communication,</w:t>
            </w:r>
            <w:r>
              <w:rPr>
                <w:spacing w:val="-9"/>
                <w:sz w:val="20"/>
              </w:rPr>
              <w:t xml:space="preserve"> </w:t>
            </w:r>
            <w:r>
              <w:rPr>
                <w:sz w:val="20"/>
              </w:rPr>
              <w:t>navigation</w:t>
            </w:r>
            <w:r>
              <w:rPr>
                <w:spacing w:val="-10"/>
                <w:sz w:val="20"/>
              </w:rPr>
              <w:t xml:space="preserve"> </w:t>
            </w:r>
            <w:r>
              <w:rPr>
                <w:sz w:val="20"/>
              </w:rPr>
              <w:t>devices,</w:t>
            </w:r>
            <w:r>
              <w:rPr>
                <w:spacing w:val="-9"/>
                <w:sz w:val="20"/>
              </w:rPr>
              <w:t xml:space="preserve"> </w:t>
            </w:r>
            <w:r>
              <w:rPr>
                <w:sz w:val="20"/>
              </w:rPr>
              <w:t>instruments</w:t>
            </w:r>
            <w:r>
              <w:rPr>
                <w:spacing w:val="-10"/>
                <w:sz w:val="20"/>
              </w:rPr>
              <w:t xml:space="preserve"> </w:t>
            </w:r>
            <w:r>
              <w:rPr>
                <w:sz w:val="20"/>
              </w:rPr>
              <w:t>and/or</w:t>
            </w:r>
            <w:r>
              <w:rPr>
                <w:spacing w:val="-10"/>
                <w:sz w:val="20"/>
              </w:rPr>
              <w:t xml:space="preserve"> </w:t>
            </w:r>
            <w:r>
              <w:rPr>
                <w:spacing w:val="-2"/>
                <w:sz w:val="20"/>
              </w:rPr>
              <w:t>equipment</w:t>
            </w:r>
          </w:p>
          <w:p w14:paraId="50B01509" w14:textId="77777777" w:rsidR="002E346F" w:rsidRDefault="00FF2A39">
            <w:pPr>
              <w:pStyle w:val="TableParagraph"/>
              <w:spacing w:line="240" w:lineRule="atLeast"/>
              <w:ind w:left="403"/>
              <w:rPr>
                <w:sz w:val="20"/>
              </w:rPr>
            </w:pPr>
            <w:r>
              <w:rPr>
                <w:sz w:val="20"/>
              </w:rPr>
              <w:t>— removal and replacement of self-contained, instrument-panel- mounted</w:t>
            </w:r>
            <w:r>
              <w:rPr>
                <w:spacing w:val="-10"/>
                <w:sz w:val="20"/>
              </w:rPr>
              <w:t xml:space="preserve"> </w:t>
            </w:r>
            <w:r>
              <w:rPr>
                <w:sz w:val="20"/>
              </w:rPr>
              <w:t>communication</w:t>
            </w:r>
            <w:r>
              <w:rPr>
                <w:spacing w:val="-10"/>
                <w:sz w:val="20"/>
              </w:rPr>
              <w:t xml:space="preserve"> </w:t>
            </w:r>
            <w:r>
              <w:rPr>
                <w:sz w:val="20"/>
              </w:rPr>
              <w:t>devices</w:t>
            </w:r>
            <w:r>
              <w:rPr>
                <w:spacing w:val="-9"/>
                <w:sz w:val="20"/>
              </w:rPr>
              <w:t xml:space="preserve"> </w:t>
            </w:r>
            <w:r>
              <w:rPr>
                <w:sz w:val="20"/>
              </w:rPr>
              <w:t>with</w:t>
            </w:r>
            <w:r>
              <w:rPr>
                <w:spacing w:val="-6"/>
                <w:sz w:val="20"/>
              </w:rPr>
              <w:t xml:space="preserve"> </w:t>
            </w:r>
            <w:r>
              <w:rPr>
                <w:sz w:val="20"/>
              </w:rPr>
              <w:t>quick-disconnect</w:t>
            </w:r>
            <w:r>
              <w:rPr>
                <w:spacing w:val="-10"/>
                <w:sz w:val="20"/>
              </w:rPr>
              <w:t xml:space="preserve"> </w:t>
            </w:r>
            <w:r>
              <w:rPr>
                <w:sz w:val="20"/>
              </w:rPr>
              <w:t>connectors</w:t>
            </w:r>
          </w:p>
        </w:tc>
        <w:tc>
          <w:tcPr>
            <w:tcW w:w="909" w:type="dxa"/>
            <w:shd w:val="clear" w:color="auto" w:fill="D9D9D9"/>
          </w:tcPr>
          <w:p w14:paraId="0E23C906" w14:textId="77777777" w:rsidR="002E346F" w:rsidRDefault="00FF2A39">
            <w:pPr>
              <w:pStyle w:val="TableParagraph"/>
              <w:ind w:left="0"/>
              <w:jc w:val="center"/>
              <w:rPr>
                <w:sz w:val="20"/>
              </w:rPr>
            </w:pPr>
            <w:r>
              <w:rPr>
                <w:spacing w:val="-5"/>
                <w:sz w:val="20"/>
              </w:rPr>
              <w:t>Yes</w:t>
            </w:r>
          </w:p>
        </w:tc>
        <w:tc>
          <w:tcPr>
            <w:tcW w:w="910" w:type="dxa"/>
            <w:shd w:val="clear" w:color="auto" w:fill="D9D9D9"/>
          </w:tcPr>
          <w:p w14:paraId="0DE39AFD" w14:textId="77777777" w:rsidR="002E346F" w:rsidRDefault="00FF2A39">
            <w:pPr>
              <w:pStyle w:val="TableParagraph"/>
              <w:ind w:left="1"/>
              <w:jc w:val="center"/>
              <w:rPr>
                <w:sz w:val="20"/>
              </w:rPr>
            </w:pPr>
            <w:r>
              <w:rPr>
                <w:spacing w:val="-5"/>
                <w:sz w:val="20"/>
              </w:rPr>
              <w:t>Yes</w:t>
            </w:r>
          </w:p>
        </w:tc>
        <w:tc>
          <w:tcPr>
            <w:tcW w:w="919" w:type="dxa"/>
            <w:tcBorders>
              <w:right w:val="nil"/>
            </w:tcBorders>
            <w:shd w:val="clear" w:color="auto" w:fill="D9D9D9"/>
          </w:tcPr>
          <w:p w14:paraId="6FBD8B0A" w14:textId="77777777" w:rsidR="002E346F" w:rsidRDefault="00FF2A39">
            <w:pPr>
              <w:pStyle w:val="TableParagraph"/>
              <w:ind w:left="1"/>
              <w:jc w:val="center"/>
              <w:rPr>
                <w:sz w:val="20"/>
              </w:rPr>
            </w:pPr>
            <w:r>
              <w:rPr>
                <w:spacing w:val="-5"/>
                <w:sz w:val="20"/>
              </w:rPr>
              <w:t>Yes</w:t>
            </w:r>
          </w:p>
        </w:tc>
      </w:tr>
      <w:tr w:rsidR="002E346F" w14:paraId="303534C6" w14:textId="77777777">
        <w:trPr>
          <w:trHeight w:val="243"/>
          <w:tblCellSpacing w:w="21" w:type="dxa"/>
        </w:trPr>
        <w:tc>
          <w:tcPr>
            <w:tcW w:w="9053" w:type="dxa"/>
            <w:gridSpan w:val="4"/>
            <w:tcBorders>
              <w:left w:val="nil"/>
              <w:right w:val="nil"/>
            </w:tcBorders>
            <w:shd w:val="clear" w:color="auto" w:fill="D9D9D9"/>
          </w:tcPr>
          <w:p w14:paraId="726F3AF1" w14:textId="77777777" w:rsidR="002E346F" w:rsidRDefault="00FF2A39">
            <w:pPr>
              <w:pStyle w:val="TableParagraph"/>
              <w:spacing w:line="222" w:lineRule="exact"/>
              <w:rPr>
                <w:b/>
                <w:sz w:val="20"/>
              </w:rPr>
            </w:pPr>
            <w:r>
              <w:rPr>
                <w:b/>
                <w:sz w:val="20"/>
              </w:rPr>
              <w:t>(F)</w:t>
            </w:r>
            <w:r>
              <w:rPr>
                <w:b/>
                <w:spacing w:val="-3"/>
                <w:sz w:val="20"/>
              </w:rPr>
              <w:t xml:space="preserve"> </w:t>
            </w:r>
            <w:r>
              <w:rPr>
                <w:b/>
                <w:spacing w:val="-2"/>
                <w:sz w:val="20"/>
              </w:rPr>
              <w:t>ENGINES</w:t>
            </w:r>
          </w:p>
        </w:tc>
      </w:tr>
      <w:tr w:rsidR="002E346F" w14:paraId="03DE1827" w14:textId="77777777">
        <w:trPr>
          <w:trHeight w:val="490"/>
          <w:tblCellSpacing w:w="21" w:type="dxa"/>
        </w:trPr>
        <w:tc>
          <w:tcPr>
            <w:tcW w:w="6185" w:type="dxa"/>
            <w:tcBorders>
              <w:left w:val="nil"/>
            </w:tcBorders>
            <w:shd w:val="clear" w:color="auto" w:fill="D9D9D9"/>
          </w:tcPr>
          <w:p w14:paraId="04366846" w14:textId="77777777" w:rsidR="002E346F" w:rsidRDefault="00FF2A39">
            <w:pPr>
              <w:pStyle w:val="TableParagraph"/>
              <w:spacing w:line="240" w:lineRule="atLeast"/>
              <w:ind w:left="403" w:right="506" w:hanging="317"/>
              <w:rPr>
                <w:sz w:val="20"/>
              </w:rPr>
            </w:pPr>
            <w:r>
              <w:rPr>
                <w:sz w:val="20"/>
              </w:rPr>
              <w:t>(21)</w:t>
            </w:r>
            <w:r>
              <w:rPr>
                <w:spacing w:val="-6"/>
                <w:sz w:val="20"/>
              </w:rPr>
              <w:t xml:space="preserve"> </w:t>
            </w:r>
            <w:r>
              <w:rPr>
                <w:sz w:val="20"/>
              </w:rPr>
              <w:t>Cleaning</w:t>
            </w:r>
            <w:r>
              <w:rPr>
                <w:spacing w:val="-6"/>
                <w:sz w:val="20"/>
              </w:rPr>
              <w:t xml:space="preserve"> </w:t>
            </w:r>
            <w:r>
              <w:rPr>
                <w:sz w:val="20"/>
              </w:rPr>
              <w:t>and</w:t>
            </w:r>
            <w:r>
              <w:rPr>
                <w:spacing w:val="-5"/>
                <w:sz w:val="20"/>
              </w:rPr>
              <w:t xml:space="preserve"> </w:t>
            </w:r>
            <w:r>
              <w:rPr>
                <w:sz w:val="20"/>
              </w:rPr>
              <w:t>lubrication</w:t>
            </w:r>
            <w:r>
              <w:rPr>
                <w:spacing w:val="-5"/>
                <w:sz w:val="20"/>
              </w:rPr>
              <w:t xml:space="preserve"> </w:t>
            </w:r>
            <w:r>
              <w:rPr>
                <w:sz w:val="20"/>
              </w:rPr>
              <w:t>not</w:t>
            </w:r>
            <w:r>
              <w:rPr>
                <w:spacing w:val="-5"/>
                <w:sz w:val="20"/>
              </w:rPr>
              <w:t xml:space="preserve"> </w:t>
            </w:r>
            <w:r>
              <w:rPr>
                <w:sz w:val="20"/>
              </w:rPr>
              <w:t>requiring</w:t>
            </w:r>
            <w:r>
              <w:rPr>
                <w:spacing w:val="-6"/>
                <w:sz w:val="20"/>
              </w:rPr>
              <w:t xml:space="preserve"> </w:t>
            </w:r>
            <w:r>
              <w:rPr>
                <w:sz w:val="20"/>
              </w:rPr>
              <w:t>disassembly</w:t>
            </w:r>
            <w:r>
              <w:rPr>
                <w:spacing w:val="-5"/>
                <w:sz w:val="20"/>
              </w:rPr>
              <w:t xml:space="preserve"> </w:t>
            </w:r>
            <w:r>
              <w:rPr>
                <w:sz w:val="20"/>
              </w:rPr>
              <w:t>of</w:t>
            </w:r>
            <w:r>
              <w:rPr>
                <w:spacing w:val="-7"/>
                <w:sz w:val="20"/>
              </w:rPr>
              <w:t xml:space="preserve"> </w:t>
            </w:r>
            <w:r>
              <w:rPr>
                <w:sz w:val="20"/>
              </w:rPr>
              <w:t>other</w:t>
            </w:r>
            <w:r>
              <w:rPr>
                <w:spacing w:val="-5"/>
                <w:sz w:val="20"/>
              </w:rPr>
              <w:t xml:space="preserve"> </w:t>
            </w:r>
            <w:r>
              <w:rPr>
                <w:sz w:val="20"/>
              </w:rPr>
              <w:t>than non-structural items, such as cover plates, cowlings and fairings</w:t>
            </w:r>
          </w:p>
        </w:tc>
        <w:tc>
          <w:tcPr>
            <w:tcW w:w="909" w:type="dxa"/>
            <w:shd w:val="clear" w:color="auto" w:fill="D9D9D9"/>
          </w:tcPr>
          <w:p w14:paraId="364AFED3" w14:textId="77777777" w:rsidR="002E346F" w:rsidRDefault="00FF2A39">
            <w:pPr>
              <w:pStyle w:val="TableParagraph"/>
              <w:spacing w:before="3"/>
              <w:ind w:left="0"/>
              <w:jc w:val="center"/>
              <w:rPr>
                <w:sz w:val="20"/>
              </w:rPr>
            </w:pPr>
            <w:r>
              <w:rPr>
                <w:spacing w:val="-5"/>
                <w:sz w:val="20"/>
              </w:rPr>
              <w:t>Yes</w:t>
            </w:r>
          </w:p>
        </w:tc>
        <w:tc>
          <w:tcPr>
            <w:tcW w:w="910" w:type="dxa"/>
            <w:shd w:val="clear" w:color="auto" w:fill="D9D9D9"/>
          </w:tcPr>
          <w:p w14:paraId="761EC3BC" w14:textId="77777777" w:rsidR="002E346F" w:rsidRDefault="00FF2A39">
            <w:pPr>
              <w:pStyle w:val="TableParagraph"/>
              <w:spacing w:before="3"/>
              <w:ind w:left="1" w:right="1"/>
              <w:jc w:val="center"/>
              <w:rPr>
                <w:sz w:val="20"/>
              </w:rPr>
            </w:pPr>
            <w:r>
              <w:rPr>
                <w:spacing w:val="-5"/>
                <w:sz w:val="20"/>
              </w:rPr>
              <w:t>n/a</w:t>
            </w:r>
          </w:p>
        </w:tc>
        <w:tc>
          <w:tcPr>
            <w:tcW w:w="919" w:type="dxa"/>
            <w:tcBorders>
              <w:right w:val="nil"/>
            </w:tcBorders>
            <w:shd w:val="clear" w:color="auto" w:fill="D9D9D9"/>
          </w:tcPr>
          <w:p w14:paraId="1547F065" w14:textId="77777777" w:rsidR="002E346F" w:rsidRDefault="00FF2A39">
            <w:pPr>
              <w:pStyle w:val="TableParagraph"/>
              <w:spacing w:before="3"/>
              <w:ind w:left="1" w:right="1"/>
              <w:jc w:val="center"/>
              <w:rPr>
                <w:sz w:val="20"/>
              </w:rPr>
            </w:pPr>
            <w:r>
              <w:rPr>
                <w:spacing w:val="-5"/>
                <w:sz w:val="20"/>
              </w:rPr>
              <w:t>n/a</w:t>
            </w:r>
          </w:p>
        </w:tc>
      </w:tr>
      <w:tr w:rsidR="002E346F" w14:paraId="68CE623F" w14:textId="77777777">
        <w:trPr>
          <w:trHeight w:val="487"/>
          <w:tblCellSpacing w:w="21" w:type="dxa"/>
        </w:trPr>
        <w:tc>
          <w:tcPr>
            <w:tcW w:w="6185" w:type="dxa"/>
            <w:tcBorders>
              <w:left w:val="nil"/>
            </w:tcBorders>
            <w:shd w:val="clear" w:color="auto" w:fill="D9D9D9"/>
          </w:tcPr>
          <w:p w14:paraId="7A515240" w14:textId="77777777" w:rsidR="002E346F" w:rsidRDefault="00FF2A39">
            <w:pPr>
              <w:pStyle w:val="TableParagraph"/>
              <w:spacing w:line="240" w:lineRule="atLeast"/>
              <w:ind w:left="403" w:right="506" w:hanging="317"/>
              <w:rPr>
                <w:sz w:val="20"/>
              </w:rPr>
            </w:pPr>
            <w:r>
              <w:rPr>
                <w:sz w:val="20"/>
              </w:rPr>
              <w:t>(21)</w:t>
            </w:r>
            <w:r>
              <w:rPr>
                <w:spacing w:val="-6"/>
                <w:sz w:val="20"/>
              </w:rPr>
              <w:t xml:space="preserve"> </w:t>
            </w:r>
            <w:r>
              <w:rPr>
                <w:sz w:val="20"/>
              </w:rPr>
              <w:t>Cowling</w:t>
            </w:r>
            <w:r>
              <w:rPr>
                <w:spacing w:val="-5"/>
                <w:sz w:val="20"/>
              </w:rPr>
              <w:t xml:space="preserve"> </w:t>
            </w:r>
            <w:r>
              <w:rPr>
                <w:sz w:val="20"/>
              </w:rPr>
              <w:t>removal</w:t>
            </w:r>
            <w:r>
              <w:rPr>
                <w:spacing w:val="-5"/>
                <w:sz w:val="20"/>
              </w:rPr>
              <w:t xml:space="preserve"> </w:t>
            </w:r>
            <w:r>
              <w:rPr>
                <w:sz w:val="20"/>
              </w:rPr>
              <w:t>and</w:t>
            </w:r>
            <w:r>
              <w:rPr>
                <w:spacing w:val="-5"/>
                <w:sz w:val="20"/>
              </w:rPr>
              <w:t xml:space="preserve"> </w:t>
            </w:r>
            <w:r>
              <w:rPr>
                <w:sz w:val="20"/>
              </w:rPr>
              <w:t>refitment</w:t>
            </w:r>
            <w:r>
              <w:rPr>
                <w:spacing w:val="-5"/>
                <w:sz w:val="20"/>
              </w:rPr>
              <w:t xml:space="preserve"> </w:t>
            </w:r>
            <w:r>
              <w:rPr>
                <w:sz w:val="20"/>
              </w:rPr>
              <w:t>not</w:t>
            </w:r>
            <w:r>
              <w:rPr>
                <w:spacing w:val="-5"/>
                <w:sz w:val="20"/>
              </w:rPr>
              <w:t xml:space="preserve"> </w:t>
            </w:r>
            <w:r>
              <w:rPr>
                <w:sz w:val="20"/>
              </w:rPr>
              <w:t>requiring</w:t>
            </w:r>
            <w:r>
              <w:rPr>
                <w:spacing w:val="-1"/>
                <w:sz w:val="20"/>
              </w:rPr>
              <w:t xml:space="preserve"> </w:t>
            </w:r>
            <w:r>
              <w:rPr>
                <w:sz w:val="20"/>
              </w:rPr>
              <w:t>removal</w:t>
            </w:r>
            <w:r>
              <w:rPr>
                <w:spacing w:val="-2"/>
                <w:sz w:val="20"/>
              </w:rPr>
              <w:t xml:space="preserve"> </w:t>
            </w:r>
            <w:r>
              <w:rPr>
                <w:sz w:val="20"/>
              </w:rPr>
              <w:t>of</w:t>
            </w:r>
            <w:r>
              <w:rPr>
                <w:spacing w:val="-7"/>
                <w:sz w:val="20"/>
              </w:rPr>
              <w:t xml:space="preserve"> </w:t>
            </w:r>
            <w:r>
              <w:rPr>
                <w:sz w:val="20"/>
              </w:rPr>
              <w:t xml:space="preserve">the </w:t>
            </w:r>
            <w:r>
              <w:rPr>
                <w:spacing w:val="-2"/>
                <w:sz w:val="20"/>
              </w:rPr>
              <w:t>propeller</w:t>
            </w:r>
          </w:p>
        </w:tc>
        <w:tc>
          <w:tcPr>
            <w:tcW w:w="909" w:type="dxa"/>
            <w:shd w:val="clear" w:color="auto" w:fill="D9D9D9"/>
          </w:tcPr>
          <w:p w14:paraId="1CCD6966" w14:textId="77777777" w:rsidR="002E346F" w:rsidRDefault="00FF2A39">
            <w:pPr>
              <w:pStyle w:val="TableParagraph"/>
              <w:ind w:left="0"/>
              <w:jc w:val="center"/>
              <w:rPr>
                <w:sz w:val="20"/>
              </w:rPr>
            </w:pPr>
            <w:r>
              <w:rPr>
                <w:spacing w:val="-5"/>
                <w:sz w:val="20"/>
              </w:rPr>
              <w:t>Yes</w:t>
            </w:r>
          </w:p>
        </w:tc>
        <w:tc>
          <w:tcPr>
            <w:tcW w:w="910" w:type="dxa"/>
            <w:shd w:val="clear" w:color="auto" w:fill="D9D9D9"/>
          </w:tcPr>
          <w:p w14:paraId="0F51232F" w14:textId="77777777" w:rsidR="002E346F" w:rsidRDefault="00FF2A39">
            <w:pPr>
              <w:pStyle w:val="TableParagraph"/>
              <w:ind w:left="1" w:right="1"/>
              <w:jc w:val="center"/>
              <w:rPr>
                <w:sz w:val="20"/>
              </w:rPr>
            </w:pPr>
            <w:r>
              <w:rPr>
                <w:spacing w:val="-5"/>
                <w:sz w:val="20"/>
              </w:rPr>
              <w:t>n/a</w:t>
            </w:r>
          </w:p>
        </w:tc>
        <w:tc>
          <w:tcPr>
            <w:tcW w:w="919" w:type="dxa"/>
            <w:tcBorders>
              <w:right w:val="nil"/>
            </w:tcBorders>
            <w:shd w:val="clear" w:color="auto" w:fill="D9D9D9"/>
          </w:tcPr>
          <w:p w14:paraId="36BF6D3C" w14:textId="77777777" w:rsidR="002E346F" w:rsidRDefault="00FF2A39">
            <w:pPr>
              <w:pStyle w:val="TableParagraph"/>
              <w:ind w:left="1" w:right="1"/>
              <w:jc w:val="center"/>
              <w:rPr>
                <w:sz w:val="20"/>
              </w:rPr>
            </w:pPr>
            <w:r>
              <w:rPr>
                <w:spacing w:val="-5"/>
                <w:sz w:val="20"/>
              </w:rPr>
              <w:t>n/a</w:t>
            </w:r>
          </w:p>
        </w:tc>
      </w:tr>
      <w:tr w:rsidR="002E346F" w14:paraId="3C9F5AA8" w14:textId="77777777">
        <w:trPr>
          <w:trHeight w:val="487"/>
          <w:tblCellSpacing w:w="21" w:type="dxa"/>
        </w:trPr>
        <w:tc>
          <w:tcPr>
            <w:tcW w:w="6185" w:type="dxa"/>
            <w:tcBorders>
              <w:left w:val="nil"/>
            </w:tcBorders>
            <w:shd w:val="clear" w:color="auto" w:fill="D9D9D9"/>
          </w:tcPr>
          <w:p w14:paraId="509C07B7" w14:textId="77777777" w:rsidR="002E346F" w:rsidRDefault="00FF2A39">
            <w:pPr>
              <w:pStyle w:val="TableParagraph"/>
              <w:rPr>
                <w:sz w:val="20"/>
              </w:rPr>
            </w:pPr>
            <w:r>
              <w:rPr>
                <w:sz w:val="20"/>
              </w:rPr>
              <w:t>(22)</w:t>
            </w:r>
            <w:r>
              <w:rPr>
                <w:spacing w:val="-6"/>
                <w:sz w:val="20"/>
              </w:rPr>
              <w:t xml:space="preserve"> </w:t>
            </w:r>
            <w:r>
              <w:rPr>
                <w:sz w:val="20"/>
              </w:rPr>
              <w:t>Fuel</w:t>
            </w:r>
            <w:r>
              <w:rPr>
                <w:spacing w:val="-6"/>
                <w:sz w:val="20"/>
              </w:rPr>
              <w:t xml:space="preserve"> </w:t>
            </w:r>
            <w:r>
              <w:rPr>
                <w:sz w:val="20"/>
              </w:rPr>
              <w:t>and</w:t>
            </w:r>
            <w:r>
              <w:rPr>
                <w:spacing w:val="-5"/>
                <w:sz w:val="20"/>
              </w:rPr>
              <w:t xml:space="preserve"> </w:t>
            </w:r>
            <w:r>
              <w:rPr>
                <w:sz w:val="20"/>
              </w:rPr>
              <w:t>oil</w:t>
            </w:r>
            <w:r>
              <w:rPr>
                <w:spacing w:val="-5"/>
                <w:sz w:val="20"/>
              </w:rPr>
              <w:t xml:space="preserve"> </w:t>
            </w:r>
            <w:r>
              <w:rPr>
                <w:sz w:val="20"/>
              </w:rPr>
              <w:t>strainers</w:t>
            </w:r>
            <w:r>
              <w:rPr>
                <w:spacing w:val="-7"/>
                <w:sz w:val="20"/>
              </w:rPr>
              <w:t xml:space="preserve"> </w:t>
            </w:r>
            <w:r>
              <w:rPr>
                <w:sz w:val="20"/>
              </w:rPr>
              <w:t>and/or</w:t>
            </w:r>
            <w:r>
              <w:rPr>
                <w:spacing w:val="-5"/>
                <w:sz w:val="20"/>
              </w:rPr>
              <w:t xml:space="preserve"> </w:t>
            </w:r>
            <w:r>
              <w:rPr>
                <w:sz w:val="20"/>
              </w:rPr>
              <w:t>filter</w:t>
            </w:r>
            <w:r>
              <w:rPr>
                <w:spacing w:val="-5"/>
                <w:sz w:val="20"/>
              </w:rPr>
              <w:t xml:space="preserve"> </w:t>
            </w:r>
            <w:r>
              <w:rPr>
                <w:sz w:val="20"/>
              </w:rPr>
              <w:t>elements</w:t>
            </w:r>
            <w:r>
              <w:rPr>
                <w:spacing w:val="-1"/>
                <w:sz w:val="20"/>
              </w:rPr>
              <w:t xml:space="preserve"> </w:t>
            </w:r>
            <w:r>
              <w:rPr>
                <w:sz w:val="20"/>
              </w:rPr>
              <w:t>—</w:t>
            </w:r>
            <w:r>
              <w:rPr>
                <w:spacing w:val="-4"/>
                <w:sz w:val="20"/>
              </w:rPr>
              <w:t xml:space="preserve"> </w:t>
            </w:r>
            <w:r>
              <w:rPr>
                <w:sz w:val="20"/>
              </w:rPr>
              <w:t>removal,</w:t>
            </w:r>
            <w:r>
              <w:rPr>
                <w:spacing w:val="-5"/>
                <w:sz w:val="20"/>
              </w:rPr>
              <w:t xml:space="preserve"> </w:t>
            </w:r>
            <w:r>
              <w:rPr>
                <w:spacing w:val="-2"/>
                <w:sz w:val="20"/>
              </w:rPr>
              <w:t>cleaning</w:t>
            </w:r>
          </w:p>
          <w:p w14:paraId="0CE0E8DA" w14:textId="77777777" w:rsidR="002E346F" w:rsidRDefault="00FF2A39">
            <w:pPr>
              <w:pStyle w:val="TableParagraph"/>
              <w:spacing w:before="1" w:line="222" w:lineRule="exact"/>
              <w:ind w:left="403"/>
              <w:rPr>
                <w:sz w:val="20"/>
              </w:rPr>
            </w:pPr>
            <w:r>
              <w:rPr>
                <w:sz w:val="20"/>
              </w:rPr>
              <w:t>and/or</w:t>
            </w:r>
            <w:r>
              <w:rPr>
                <w:spacing w:val="-6"/>
                <w:sz w:val="20"/>
              </w:rPr>
              <w:t xml:space="preserve"> </w:t>
            </w:r>
            <w:r>
              <w:rPr>
                <w:spacing w:val="-2"/>
                <w:sz w:val="20"/>
              </w:rPr>
              <w:t>replacement</w:t>
            </w:r>
          </w:p>
        </w:tc>
        <w:tc>
          <w:tcPr>
            <w:tcW w:w="909" w:type="dxa"/>
            <w:shd w:val="clear" w:color="auto" w:fill="D9D9D9"/>
          </w:tcPr>
          <w:p w14:paraId="2B519FDB" w14:textId="77777777" w:rsidR="002E346F" w:rsidRDefault="00FF2A39">
            <w:pPr>
              <w:pStyle w:val="TableParagraph"/>
              <w:ind w:left="0"/>
              <w:jc w:val="center"/>
              <w:rPr>
                <w:sz w:val="20"/>
              </w:rPr>
            </w:pPr>
            <w:r>
              <w:rPr>
                <w:spacing w:val="-5"/>
                <w:sz w:val="20"/>
              </w:rPr>
              <w:t>Yes</w:t>
            </w:r>
          </w:p>
        </w:tc>
        <w:tc>
          <w:tcPr>
            <w:tcW w:w="910" w:type="dxa"/>
            <w:shd w:val="clear" w:color="auto" w:fill="D9D9D9"/>
          </w:tcPr>
          <w:p w14:paraId="756E51EC" w14:textId="77777777" w:rsidR="002E346F" w:rsidRDefault="00FF2A39">
            <w:pPr>
              <w:pStyle w:val="TableParagraph"/>
              <w:ind w:left="1" w:right="1"/>
              <w:jc w:val="center"/>
              <w:rPr>
                <w:sz w:val="20"/>
              </w:rPr>
            </w:pPr>
            <w:r>
              <w:rPr>
                <w:spacing w:val="-5"/>
                <w:sz w:val="20"/>
              </w:rPr>
              <w:t>n/a</w:t>
            </w:r>
          </w:p>
        </w:tc>
        <w:tc>
          <w:tcPr>
            <w:tcW w:w="919" w:type="dxa"/>
            <w:tcBorders>
              <w:right w:val="nil"/>
            </w:tcBorders>
            <w:shd w:val="clear" w:color="auto" w:fill="D9D9D9"/>
          </w:tcPr>
          <w:p w14:paraId="2449C1DF" w14:textId="77777777" w:rsidR="002E346F" w:rsidRDefault="00FF2A39">
            <w:pPr>
              <w:pStyle w:val="TableParagraph"/>
              <w:ind w:left="1" w:right="1"/>
              <w:jc w:val="center"/>
              <w:rPr>
                <w:sz w:val="20"/>
              </w:rPr>
            </w:pPr>
            <w:r>
              <w:rPr>
                <w:spacing w:val="-5"/>
                <w:sz w:val="20"/>
              </w:rPr>
              <w:t>n/a</w:t>
            </w:r>
          </w:p>
        </w:tc>
      </w:tr>
      <w:tr w:rsidR="002E346F" w14:paraId="3E988CCF" w14:textId="77777777">
        <w:trPr>
          <w:trHeight w:val="488"/>
          <w:tblCellSpacing w:w="21" w:type="dxa"/>
        </w:trPr>
        <w:tc>
          <w:tcPr>
            <w:tcW w:w="6185" w:type="dxa"/>
            <w:tcBorders>
              <w:left w:val="nil"/>
            </w:tcBorders>
            <w:shd w:val="clear" w:color="auto" w:fill="D9D9D9"/>
          </w:tcPr>
          <w:p w14:paraId="4865C648" w14:textId="77777777" w:rsidR="002E346F" w:rsidRDefault="00FF2A39">
            <w:pPr>
              <w:pStyle w:val="TableParagraph"/>
              <w:spacing w:line="240" w:lineRule="atLeast"/>
              <w:ind w:left="403" w:hanging="317"/>
              <w:rPr>
                <w:sz w:val="20"/>
              </w:rPr>
            </w:pPr>
            <w:r>
              <w:rPr>
                <w:sz w:val="20"/>
              </w:rPr>
              <w:t>(23)</w:t>
            </w:r>
            <w:r>
              <w:rPr>
                <w:spacing w:val="-5"/>
                <w:sz w:val="20"/>
              </w:rPr>
              <w:t xml:space="preserve"> </w:t>
            </w:r>
            <w:r>
              <w:rPr>
                <w:sz w:val="20"/>
              </w:rPr>
              <w:t>Batteries</w:t>
            </w:r>
            <w:r>
              <w:rPr>
                <w:spacing w:val="-5"/>
                <w:sz w:val="20"/>
              </w:rPr>
              <w:t xml:space="preserve"> </w:t>
            </w:r>
            <w:r>
              <w:rPr>
                <w:sz w:val="20"/>
              </w:rPr>
              <w:t>—</w:t>
            </w:r>
            <w:r>
              <w:rPr>
                <w:spacing w:val="-4"/>
                <w:sz w:val="20"/>
              </w:rPr>
              <w:t xml:space="preserve"> </w:t>
            </w:r>
            <w:r>
              <w:rPr>
                <w:sz w:val="20"/>
              </w:rPr>
              <w:t>replacement</w:t>
            </w:r>
            <w:r>
              <w:rPr>
                <w:spacing w:val="-4"/>
                <w:sz w:val="20"/>
              </w:rPr>
              <w:t xml:space="preserve"> </w:t>
            </w:r>
            <w:r>
              <w:rPr>
                <w:sz w:val="20"/>
              </w:rPr>
              <w:t>and</w:t>
            </w:r>
            <w:r>
              <w:rPr>
                <w:spacing w:val="-4"/>
                <w:sz w:val="20"/>
              </w:rPr>
              <w:t xml:space="preserve"> </w:t>
            </w:r>
            <w:r>
              <w:rPr>
                <w:sz w:val="20"/>
              </w:rPr>
              <w:t>servicing</w:t>
            </w:r>
            <w:r>
              <w:rPr>
                <w:spacing w:val="-5"/>
                <w:sz w:val="20"/>
              </w:rPr>
              <w:t xml:space="preserve"> </w:t>
            </w:r>
            <w:r>
              <w:rPr>
                <w:sz w:val="20"/>
              </w:rPr>
              <w:t>(excluding</w:t>
            </w:r>
            <w:r>
              <w:rPr>
                <w:spacing w:val="-5"/>
                <w:sz w:val="20"/>
              </w:rPr>
              <w:t xml:space="preserve"> </w:t>
            </w:r>
            <w:r>
              <w:rPr>
                <w:sz w:val="20"/>
              </w:rPr>
              <w:t>servicing</w:t>
            </w:r>
            <w:r>
              <w:rPr>
                <w:spacing w:val="-5"/>
                <w:sz w:val="20"/>
              </w:rPr>
              <w:t xml:space="preserve"> </w:t>
            </w:r>
            <w:r>
              <w:rPr>
                <w:sz w:val="20"/>
              </w:rPr>
              <w:t>of</w:t>
            </w:r>
            <w:r>
              <w:rPr>
                <w:spacing w:val="-6"/>
                <w:sz w:val="20"/>
              </w:rPr>
              <w:t xml:space="preserve"> </w:t>
            </w:r>
            <w:r>
              <w:rPr>
                <w:sz w:val="20"/>
              </w:rPr>
              <w:t xml:space="preserve">Ni-Cd </w:t>
            </w:r>
            <w:r>
              <w:rPr>
                <w:spacing w:val="-2"/>
                <w:sz w:val="20"/>
              </w:rPr>
              <w:t>batteries)</w:t>
            </w:r>
          </w:p>
        </w:tc>
        <w:tc>
          <w:tcPr>
            <w:tcW w:w="909" w:type="dxa"/>
            <w:shd w:val="clear" w:color="auto" w:fill="D9D9D9"/>
          </w:tcPr>
          <w:p w14:paraId="03749D8A" w14:textId="77777777" w:rsidR="002E346F" w:rsidRDefault="00FF2A39">
            <w:pPr>
              <w:pStyle w:val="TableParagraph"/>
              <w:spacing w:before="1"/>
              <w:ind w:left="0"/>
              <w:jc w:val="center"/>
              <w:rPr>
                <w:sz w:val="20"/>
              </w:rPr>
            </w:pPr>
            <w:r>
              <w:rPr>
                <w:spacing w:val="-5"/>
                <w:sz w:val="20"/>
              </w:rPr>
              <w:t>Yes</w:t>
            </w:r>
          </w:p>
        </w:tc>
        <w:tc>
          <w:tcPr>
            <w:tcW w:w="910" w:type="dxa"/>
            <w:shd w:val="clear" w:color="auto" w:fill="D9D9D9"/>
          </w:tcPr>
          <w:p w14:paraId="2BCC6165" w14:textId="77777777" w:rsidR="002E346F" w:rsidRDefault="00FF2A39">
            <w:pPr>
              <w:pStyle w:val="TableParagraph"/>
              <w:spacing w:before="1"/>
              <w:ind w:left="1" w:right="1"/>
              <w:jc w:val="center"/>
              <w:rPr>
                <w:sz w:val="20"/>
              </w:rPr>
            </w:pPr>
            <w:r>
              <w:rPr>
                <w:spacing w:val="-5"/>
                <w:sz w:val="20"/>
              </w:rPr>
              <w:t>n/a</w:t>
            </w:r>
          </w:p>
        </w:tc>
        <w:tc>
          <w:tcPr>
            <w:tcW w:w="919" w:type="dxa"/>
            <w:tcBorders>
              <w:right w:val="nil"/>
            </w:tcBorders>
            <w:shd w:val="clear" w:color="auto" w:fill="D9D9D9"/>
          </w:tcPr>
          <w:p w14:paraId="5AC12440" w14:textId="77777777" w:rsidR="002E346F" w:rsidRDefault="00FF2A39">
            <w:pPr>
              <w:pStyle w:val="TableParagraph"/>
              <w:spacing w:before="1"/>
              <w:ind w:left="1" w:right="1"/>
              <w:jc w:val="center"/>
              <w:rPr>
                <w:sz w:val="20"/>
              </w:rPr>
            </w:pPr>
            <w:r>
              <w:rPr>
                <w:spacing w:val="-5"/>
                <w:sz w:val="20"/>
              </w:rPr>
              <w:t>n/a</w:t>
            </w:r>
          </w:p>
        </w:tc>
      </w:tr>
      <w:tr w:rsidR="002E346F" w14:paraId="4012FAA9" w14:textId="77777777">
        <w:trPr>
          <w:trHeight w:val="245"/>
          <w:tblCellSpacing w:w="21" w:type="dxa"/>
        </w:trPr>
        <w:tc>
          <w:tcPr>
            <w:tcW w:w="6185" w:type="dxa"/>
            <w:tcBorders>
              <w:left w:val="nil"/>
            </w:tcBorders>
            <w:shd w:val="clear" w:color="auto" w:fill="D9D9D9"/>
          </w:tcPr>
          <w:p w14:paraId="7D5EA7B4" w14:textId="77777777" w:rsidR="002E346F" w:rsidRDefault="00FF2A39">
            <w:pPr>
              <w:pStyle w:val="TableParagraph"/>
              <w:spacing w:before="3" w:line="222" w:lineRule="exact"/>
              <w:rPr>
                <w:sz w:val="20"/>
              </w:rPr>
            </w:pPr>
            <w:r>
              <w:rPr>
                <w:sz w:val="20"/>
              </w:rPr>
              <w:t>(24)</w:t>
            </w:r>
            <w:r>
              <w:rPr>
                <w:spacing w:val="-8"/>
                <w:sz w:val="20"/>
              </w:rPr>
              <w:t xml:space="preserve"> </w:t>
            </w:r>
            <w:r>
              <w:rPr>
                <w:sz w:val="20"/>
              </w:rPr>
              <w:t>Propeller</w:t>
            </w:r>
            <w:r>
              <w:rPr>
                <w:spacing w:val="-5"/>
                <w:sz w:val="20"/>
              </w:rPr>
              <w:t xml:space="preserve"> </w:t>
            </w:r>
            <w:r>
              <w:rPr>
                <w:sz w:val="20"/>
              </w:rPr>
              <w:t>spinner</w:t>
            </w:r>
            <w:r>
              <w:rPr>
                <w:spacing w:val="-4"/>
                <w:sz w:val="20"/>
              </w:rPr>
              <w:t xml:space="preserve"> </w:t>
            </w:r>
            <w:r>
              <w:rPr>
                <w:sz w:val="20"/>
              </w:rPr>
              <w:t>—</w:t>
            </w:r>
            <w:r>
              <w:rPr>
                <w:spacing w:val="-7"/>
                <w:sz w:val="20"/>
              </w:rPr>
              <w:t xml:space="preserve"> </w:t>
            </w:r>
            <w:r>
              <w:rPr>
                <w:sz w:val="20"/>
              </w:rPr>
              <w:t>removal</w:t>
            </w:r>
            <w:r>
              <w:rPr>
                <w:spacing w:val="-6"/>
                <w:sz w:val="20"/>
              </w:rPr>
              <w:t xml:space="preserve"> </w:t>
            </w:r>
            <w:r>
              <w:rPr>
                <w:sz w:val="20"/>
              </w:rPr>
              <w:t>and</w:t>
            </w:r>
            <w:r>
              <w:rPr>
                <w:spacing w:val="-6"/>
                <w:sz w:val="20"/>
              </w:rPr>
              <w:t xml:space="preserve"> </w:t>
            </w:r>
            <w:r>
              <w:rPr>
                <w:sz w:val="20"/>
              </w:rPr>
              <w:t>installation</w:t>
            </w:r>
            <w:r>
              <w:rPr>
                <w:spacing w:val="-7"/>
                <w:sz w:val="20"/>
              </w:rPr>
              <w:t xml:space="preserve"> </w:t>
            </w:r>
            <w:r>
              <w:rPr>
                <w:sz w:val="20"/>
              </w:rPr>
              <w:t>for</w:t>
            </w:r>
            <w:r>
              <w:rPr>
                <w:spacing w:val="-6"/>
                <w:sz w:val="20"/>
              </w:rPr>
              <w:t xml:space="preserve"> </w:t>
            </w:r>
            <w:r>
              <w:rPr>
                <w:spacing w:val="-2"/>
                <w:sz w:val="20"/>
              </w:rPr>
              <w:t>inspection</w:t>
            </w:r>
          </w:p>
        </w:tc>
        <w:tc>
          <w:tcPr>
            <w:tcW w:w="909" w:type="dxa"/>
            <w:shd w:val="clear" w:color="auto" w:fill="D9D9D9"/>
          </w:tcPr>
          <w:p w14:paraId="3354A1AC" w14:textId="77777777" w:rsidR="002E346F" w:rsidRDefault="00FF2A39">
            <w:pPr>
              <w:pStyle w:val="TableParagraph"/>
              <w:spacing w:before="3" w:line="222" w:lineRule="exact"/>
              <w:ind w:left="0"/>
              <w:jc w:val="center"/>
              <w:rPr>
                <w:sz w:val="20"/>
              </w:rPr>
            </w:pPr>
            <w:r>
              <w:rPr>
                <w:spacing w:val="-5"/>
                <w:sz w:val="20"/>
              </w:rPr>
              <w:t>Yes</w:t>
            </w:r>
          </w:p>
        </w:tc>
        <w:tc>
          <w:tcPr>
            <w:tcW w:w="910" w:type="dxa"/>
            <w:shd w:val="clear" w:color="auto" w:fill="D9D9D9"/>
          </w:tcPr>
          <w:p w14:paraId="50CB11EF" w14:textId="77777777" w:rsidR="002E346F" w:rsidRDefault="00FF2A39">
            <w:pPr>
              <w:pStyle w:val="TableParagraph"/>
              <w:spacing w:before="3" w:line="222" w:lineRule="exact"/>
              <w:ind w:left="1" w:right="1"/>
              <w:jc w:val="center"/>
              <w:rPr>
                <w:sz w:val="20"/>
              </w:rPr>
            </w:pPr>
            <w:r>
              <w:rPr>
                <w:spacing w:val="-5"/>
                <w:sz w:val="20"/>
              </w:rPr>
              <w:t>n/a</w:t>
            </w:r>
          </w:p>
        </w:tc>
        <w:tc>
          <w:tcPr>
            <w:tcW w:w="919" w:type="dxa"/>
            <w:tcBorders>
              <w:right w:val="nil"/>
            </w:tcBorders>
            <w:shd w:val="clear" w:color="auto" w:fill="D9D9D9"/>
          </w:tcPr>
          <w:p w14:paraId="197BDE7C" w14:textId="77777777" w:rsidR="002E346F" w:rsidRDefault="00FF2A39">
            <w:pPr>
              <w:pStyle w:val="TableParagraph"/>
              <w:spacing w:before="3" w:line="222" w:lineRule="exact"/>
              <w:ind w:left="1" w:right="1"/>
              <w:jc w:val="center"/>
              <w:rPr>
                <w:sz w:val="20"/>
              </w:rPr>
            </w:pPr>
            <w:r>
              <w:rPr>
                <w:spacing w:val="-5"/>
                <w:sz w:val="20"/>
              </w:rPr>
              <w:t>n/a</w:t>
            </w:r>
          </w:p>
        </w:tc>
      </w:tr>
      <w:tr w:rsidR="002E346F" w14:paraId="0BDD45A6" w14:textId="77777777">
        <w:trPr>
          <w:trHeight w:val="487"/>
          <w:tblCellSpacing w:w="21" w:type="dxa"/>
        </w:trPr>
        <w:tc>
          <w:tcPr>
            <w:tcW w:w="6185" w:type="dxa"/>
            <w:tcBorders>
              <w:left w:val="nil"/>
            </w:tcBorders>
            <w:shd w:val="clear" w:color="auto" w:fill="D9D9D9"/>
          </w:tcPr>
          <w:p w14:paraId="33270767" w14:textId="77777777" w:rsidR="002E346F" w:rsidRDefault="00FF2A39">
            <w:pPr>
              <w:pStyle w:val="TableParagraph"/>
              <w:spacing w:line="240" w:lineRule="atLeast"/>
              <w:ind w:left="403" w:hanging="317"/>
              <w:rPr>
                <w:sz w:val="20"/>
              </w:rPr>
            </w:pPr>
            <w:r>
              <w:rPr>
                <w:sz w:val="20"/>
              </w:rPr>
              <w:t>(25)</w:t>
            </w:r>
            <w:r>
              <w:rPr>
                <w:spacing w:val="-5"/>
                <w:sz w:val="20"/>
              </w:rPr>
              <w:t xml:space="preserve"> </w:t>
            </w:r>
            <w:r>
              <w:rPr>
                <w:sz w:val="20"/>
              </w:rPr>
              <w:t>Power</w:t>
            </w:r>
            <w:r>
              <w:rPr>
                <w:spacing w:val="-4"/>
                <w:sz w:val="20"/>
              </w:rPr>
              <w:t xml:space="preserve"> </w:t>
            </w:r>
            <w:r>
              <w:rPr>
                <w:sz w:val="20"/>
              </w:rPr>
              <w:t>plant</w:t>
            </w:r>
            <w:r>
              <w:rPr>
                <w:spacing w:val="-2"/>
                <w:sz w:val="20"/>
              </w:rPr>
              <w:t xml:space="preserve"> </w:t>
            </w:r>
            <w:r>
              <w:rPr>
                <w:sz w:val="20"/>
              </w:rPr>
              <w:t>—</w:t>
            </w:r>
            <w:r>
              <w:rPr>
                <w:spacing w:val="-4"/>
                <w:sz w:val="20"/>
              </w:rPr>
              <w:t xml:space="preserve"> </w:t>
            </w:r>
            <w:r>
              <w:rPr>
                <w:sz w:val="20"/>
              </w:rPr>
              <w:t>removal</w:t>
            </w:r>
            <w:r>
              <w:rPr>
                <w:spacing w:val="-4"/>
                <w:sz w:val="20"/>
              </w:rPr>
              <w:t xml:space="preserve"> </w:t>
            </w:r>
            <w:r>
              <w:rPr>
                <w:sz w:val="20"/>
              </w:rPr>
              <w:t>or</w:t>
            </w:r>
            <w:r>
              <w:rPr>
                <w:spacing w:val="-4"/>
                <w:sz w:val="20"/>
              </w:rPr>
              <w:t xml:space="preserve"> </w:t>
            </w:r>
            <w:r>
              <w:rPr>
                <w:sz w:val="20"/>
              </w:rPr>
              <w:t>installation</w:t>
            </w:r>
            <w:r>
              <w:rPr>
                <w:spacing w:val="-4"/>
                <w:sz w:val="20"/>
              </w:rPr>
              <w:t xml:space="preserve"> </w:t>
            </w:r>
            <w:r>
              <w:rPr>
                <w:sz w:val="20"/>
              </w:rPr>
              <w:t>of</w:t>
            </w:r>
            <w:r>
              <w:rPr>
                <w:spacing w:val="-6"/>
                <w:sz w:val="20"/>
              </w:rPr>
              <w:t xml:space="preserve"> </w:t>
            </w:r>
            <w:r>
              <w:rPr>
                <w:sz w:val="20"/>
              </w:rPr>
              <w:t>power</w:t>
            </w:r>
            <w:r>
              <w:rPr>
                <w:spacing w:val="-4"/>
                <w:sz w:val="20"/>
              </w:rPr>
              <w:t xml:space="preserve"> </w:t>
            </w:r>
            <w:r>
              <w:rPr>
                <w:sz w:val="20"/>
              </w:rPr>
              <w:t>plant</w:t>
            </w:r>
            <w:r>
              <w:rPr>
                <w:spacing w:val="-4"/>
                <w:sz w:val="20"/>
              </w:rPr>
              <w:t xml:space="preserve"> </w:t>
            </w:r>
            <w:r>
              <w:rPr>
                <w:sz w:val="20"/>
              </w:rPr>
              <w:t>unit</w:t>
            </w:r>
            <w:r>
              <w:rPr>
                <w:spacing w:val="-4"/>
                <w:sz w:val="20"/>
              </w:rPr>
              <w:t xml:space="preserve"> </w:t>
            </w:r>
            <w:r>
              <w:rPr>
                <w:sz w:val="20"/>
              </w:rPr>
              <w:t>including engine and propeller</w:t>
            </w:r>
          </w:p>
        </w:tc>
        <w:tc>
          <w:tcPr>
            <w:tcW w:w="909" w:type="dxa"/>
            <w:shd w:val="clear" w:color="auto" w:fill="D9D9D9"/>
          </w:tcPr>
          <w:p w14:paraId="7B53C45E" w14:textId="77777777" w:rsidR="002E346F" w:rsidRDefault="00FF2A39">
            <w:pPr>
              <w:pStyle w:val="TableParagraph"/>
              <w:ind w:left="0"/>
              <w:jc w:val="center"/>
              <w:rPr>
                <w:sz w:val="20"/>
              </w:rPr>
            </w:pPr>
            <w:r>
              <w:rPr>
                <w:spacing w:val="-5"/>
                <w:sz w:val="20"/>
              </w:rPr>
              <w:t>Yes</w:t>
            </w:r>
          </w:p>
        </w:tc>
        <w:tc>
          <w:tcPr>
            <w:tcW w:w="910" w:type="dxa"/>
            <w:shd w:val="clear" w:color="auto" w:fill="D9D9D9"/>
          </w:tcPr>
          <w:p w14:paraId="57A15510" w14:textId="77777777" w:rsidR="002E346F" w:rsidRDefault="00FF2A39">
            <w:pPr>
              <w:pStyle w:val="TableParagraph"/>
              <w:ind w:left="1" w:right="1"/>
              <w:jc w:val="center"/>
              <w:rPr>
                <w:sz w:val="20"/>
              </w:rPr>
            </w:pPr>
            <w:r>
              <w:rPr>
                <w:spacing w:val="-5"/>
                <w:sz w:val="20"/>
              </w:rPr>
              <w:t>n/a</w:t>
            </w:r>
          </w:p>
        </w:tc>
        <w:tc>
          <w:tcPr>
            <w:tcW w:w="919" w:type="dxa"/>
            <w:tcBorders>
              <w:right w:val="nil"/>
            </w:tcBorders>
            <w:shd w:val="clear" w:color="auto" w:fill="D9D9D9"/>
          </w:tcPr>
          <w:p w14:paraId="63493E06" w14:textId="77777777" w:rsidR="002E346F" w:rsidRDefault="00FF2A39">
            <w:pPr>
              <w:pStyle w:val="TableParagraph"/>
              <w:ind w:left="1" w:right="1"/>
              <w:jc w:val="center"/>
              <w:rPr>
                <w:sz w:val="20"/>
              </w:rPr>
            </w:pPr>
            <w:r>
              <w:rPr>
                <w:spacing w:val="-5"/>
                <w:sz w:val="20"/>
              </w:rPr>
              <w:t>n/a</w:t>
            </w:r>
          </w:p>
        </w:tc>
      </w:tr>
      <w:tr w:rsidR="002E346F" w14:paraId="4B08251A" w14:textId="77777777">
        <w:trPr>
          <w:trHeight w:val="242"/>
          <w:tblCellSpacing w:w="21" w:type="dxa"/>
        </w:trPr>
        <w:tc>
          <w:tcPr>
            <w:tcW w:w="6185" w:type="dxa"/>
            <w:tcBorders>
              <w:left w:val="nil"/>
            </w:tcBorders>
            <w:shd w:val="clear" w:color="auto" w:fill="D9D9D9"/>
          </w:tcPr>
          <w:p w14:paraId="42C5A023" w14:textId="77777777" w:rsidR="002E346F" w:rsidRDefault="00FF2A39">
            <w:pPr>
              <w:pStyle w:val="TableParagraph"/>
              <w:spacing w:line="222" w:lineRule="exact"/>
              <w:rPr>
                <w:sz w:val="20"/>
              </w:rPr>
            </w:pPr>
            <w:r>
              <w:rPr>
                <w:sz w:val="20"/>
              </w:rPr>
              <w:t>(26)</w:t>
            </w:r>
            <w:r>
              <w:rPr>
                <w:spacing w:val="-7"/>
                <w:sz w:val="20"/>
              </w:rPr>
              <w:t xml:space="preserve"> </w:t>
            </w:r>
            <w:r>
              <w:rPr>
                <w:sz w:val="20"/>
              </w:rPr>
              <w:t>Engine</w:t>
            </w:r>
            <w:r>
              <w:rPr>
                <w:spacing w:val="-6"/>
                <w:sz w:val="20"/>
              </w:rPr>
              <w:t xml:space="preserve"> </w:t>
            </w:r>
            <w:r>
              <w:rPr>
                <w:sz w:val="20"/>
              </w:rPr>
              <w:t>chip</w:t>
            </w:r>
            <w:r>
              <w:rPr>
                <w:spacing w:val="-6"/>
                <w:sz w:val="20"/>
              </w:rPr>
              <w:t xml:space="preserve"> </w:t>
            </w:r>
            <w:r>
              <w:rPr>
                <w:sz w:val="20"/>
              </w:rPr>
              <w:t>detectors</w:t>
            </w:r>
            <w:r>
              <w:rPr>
                <w:spacing w:val="-6"/>
                <w:sz w:val="20"/>
              </w:rPr>
              <w:t xml:space="preserve"> </w:t>
            </w:r>
            <w:r>
              <w:rPr>
                <w:sz w:val="20"/>
              </w:rPr>
              <w:t>—</w:t>
            </w:r>
            <w:r>
              <w:rPr>
                <w:spacing w:val="-3"/>
                <w:sz w:val="20"/>
              </w:rPr>
              <w:t xml:space="preserve"> </w:t>
            </w:r>
            <w:r>
              <w:rPr>
                <w:sz w:val="20"/>
              </w:rPr>
              <w:t>removal,</w:t>
            </w:r>
            <w:r>
              <w:rPr>
                <w:spacing w:val="-5"/>
                <w:sz w:val="20"/>
              </w:rPr>
              <w:t xml:space="preserve"> </w:t>
            </w:r>
            <w:r>
              <w:rPr>
                <w:sz w:val="20"/>
              </w:rPr>
              <w:t>checking</w:t>
            </w:r>
            <w:r>
              <w:rPr>
                <w:spacing w:val="-7"/>
                <w:sz w:val="20"/>
              </w:rPr>
              <w:t xml:space="preserve"> </w:t>
            </w:r>
            <w:r>
              <w:rPr>
                <w:sz w:val="20"/>
              </w:rPr>
              <w:t>and</w:t>
            </w:r>
            <w:r>
              <w:rPr>
                <w:spacing w:val="-6"/>
                <w:sz w:val="20"/>
              </w:rPr>
              <w:t xml:space="preserve"> </w:t>
            </w:r>
            <w:r>
              <w:rPr>
                <w:spacing w:val="-2"/>
                <w:sz w:val="20"/>
              </w:rPr>
              <w:t>replacement</w:t>
            </w:r>
          </w:p>
        </w:tc>
        <w:tc>
          <w:tcPr>
            <w:tcW w:w="909" w:type="dxa"/>
            <w:shd w:val="clear" w:color="auto" w:fill="D9D9D9"/>
          </w:tcPr>
          <w:p w14:paraId="329D2659" w14:textId="77777777" w:rsidR="002E346F" w:rsidRDefault="00FF2A39">
            <w:pPr>
              <w:pStyle w:val="TableParagraph"/>
              <w:spacing w:line="222" w:lineRule="exact"/>
              <w:ind w:left="0"/>
              <w:jc w:val="center"/>
              <w:rPr>
                <w:sz w:val="20"/>
              </w:rPr>
            </w:pPr>
            <w:r>
              <w:rPr>
                <w:spacing w:val="-5"/>
                <w:sz w:val="20"/>
              </w:rPr>
              <w:t>Yes</w:t>
            </w:r>
          </w:p>
        </w:tc>
        <w:tc>
          <w:tcPr>
            <w:tcW w:w="910" w:type="dxa"/>
            <w:shd w:val="clear" w:color="auto" w:fill="D9D9D9"/>
          </w:tcPr>
          <w:p w14:paraId="51D4F0AF" w14:textId="77777777" w:rsidR="002E346F" w:rsidRDefault="00FF2A39">
            <w:pPr>
              <w:pStyle w:val="TableParagraph"/>
              <w:spacing w:line="222" w:lineRule="exact"/>
              <w:ind w:left="1" w:right="1"/>
              <w:jc w:val="center"/>
              <w:rPr>
                <w:sz w:val="20"/>
              </w:rPr>
            </w:pPr>
            <w:r>
              <w:rPr>
                <w:spacing w:val="-5"/>
                <w:sz w:val="20"/>
              </w:rPr>
              <w:t>n/a</w:t>
            </w:r>
          </w:p>
        </w:tc>
        <w:tc>
          <w:tcPr>
            <w:tcW w:w="919" w:type="dxa"/>
            <w:tcBorders>
              <w:right w:val="nil"/>
            </w:tcBorders>
            <w:shd w:val="clear" w:color="auto" w:fill="D9D9D9"/>
          </w:tcPr>
          <w:p w14:paraId="712246EF" w14:textId="77777777" w:rsidR="002E346F" w:rsidRDefault="00FF2A39">
            <w:pPr>
              <w:pStyle w:val="TableParagraph"/>
              <w:spacing w:line="222" w:lineRule="exact"/>
              <w:ind w:left="1" w:right="1"/>
              <w:jc w:val="center"/>
              <w:rPr>
                <w:sz w:val="20"/>
              </w:rPr>
            </w:pPr>
            <w:r>
              <w:rPr>
                <w:spacing w:val="-5"/>
                <w:sz w:val="20"/>
              </w:rPr>
              <w:t>n/a</w:t>
            </w:r>
          </w:p>
        </w:tc>
      </w:tr>
      <w:tr w:rsidR="002E346F" w14:paraId="2C76BC2C" w14:textId="77777777">
        <w:trPr>
          <w:trHeight w:val="490"/>
          <w:tblCellSpacing w:w="21" w:type="dxa"/>
        </w:trPr>
        <w:tc>
          <w:tcPr>
            <w:tcW w:w="6185" w:type="dxa"/>
            <w:tcBorders>
              <w:left w:val="nil"/>
            </w:tcBorders>
            <w:shd w:val="clear" w:color="auto" w:fill="D9D9D9"/>
          </w:tcPr>
          <w:p w14:paraId="12842E0A" w14:textId="77777777" w:rsidR="002E346F" w:rsidRDefault="00FF2A39">
            <w:pPr>
              <w:pStyle w:val="TableParagraph"/>
              <w:spacing w:line="240" w:lineRule="atLeast"/>
              <w:ind w:left="403" w:right="506" w:hanging="317"/>
              <w:rPr>
                <w:sz w:val="20"/>
              </w:rPr>
            </w:pPr>
            <w:r>
              <w:rPr>
                <w:sz w:val="20"/>
              </w:rPr>
              <w:t>(27)</w:t>
            </w:r>
            <w:r>
              <w:rPr>
                <w:spacing w:val="-5"/>
                <w:sz w:val="20"/>
              </w:rPr>
              <w:t xml:space="preserve"> </w:t>
            </w:r>
            <w:r>
              <w:rPr>
                <w:sz w:val="20"/>
              </w:rPr>
              <w:t>Ignition</w:t>
            </w:r>
            <w:r>
              <w:rPr>
                <w:spacing w:val="-5"/>
                <w:sz w:val="20"/>
              </w:rPr>
              <w:t xml:space="preserve"> </w:t>
            </w:r>
            <w:r>
              <w:rPr>
                <w:sz w:val="20"/>
              </w:rPr>
              <w:t>spark</w:t>
            </w:r>
            <w:r>
              <w:rPr>
                <w:spacing w:val="-5"/>
                <w:sz w:val="20"/>
              </w:rPr>
              <w:t xml:space="preserve"> </w:t>
            </w:r>
            <w:r>
              <w:rPr>
                <w:sz w:val="20"/>
              </w:rPr>
              <w:t>plug</w:t>
            </w:r>
            <w:r>
              <w:rPr>
                <w:spacing w:val="-4"/>
                <w:sz w:val="20"/>
              </w:rPr>
              <w:t xml:space="preserve"> </w:t>
            </w:r>
            <w:r>
              <w:rPr>
                <w:sz w:val="20"/>
              </w:rPr>
              <w:t>—</w:t>
            </w:r>
            <w:r>
              <w:rPr>
                <w:spacing w:val="-5"/>
                <w:sz w:val="20"/>
              </w:rPr>
              <w:t xml:space="preserve"> </w:t>
            </w:r>
            <w:r>
              <w:rPr>
                <w:sz w:val="20"/>
              </w:rPr>
              <w:t>removal</w:t>
            </w:r>
            <w:r>
              <w:rPr>
                <w:spacing w:val="-5"/>
                <w:sz w:val="20"/>
              </w:rPr>
              <w:t xml:space="preserve"> </w:t>
            </w:r>
            <w:r>
              <w:rPr>
                <w:sz w:val="20"/>
              </w:rPr>
              <w:t>or</w:t>
            </w:r>
            <w:r>
              <w:rPr>
                <w:spacing w:val="-5"/>
                <w:sz w:val="20"/>
              </w:rPr>
              <w:t xml:space="preserve"> </w:t>
            </w:r>
            <w:r>
              <w:rPr>
                <w:sz w:val="20"/>
              </w:rPr>
              <w:t>installation</w:t>
            </w:r>
            <w:r>
              <w:rPr>
                <w:spacing w:val="-5"/>
                <w:sz w:val="20"/>
              </w:rPr>
              <w:t xml:space="preserve"> </w:t>
            </w:r>
            <w:r>
              <w:rPr>
                <w:sz w:val="20"/>
              </w:rPr>
              <w:t>and</w:t>
            </w:r>
            <w:r>
              <w:rPr>
                <w:spacing w:val="-5"/>
                <w:sz w:val="20"/>
              </w:rPr>
              <w:t xml:space="preserve"> </w:t>
            </w:r>
            <w:r>
              <w:rPr>
                <w:sz w:val="20"/>
              </w:rPr>
              <w:t>adjustment including gap clearance</w:t>
            </w:r>
          </w:p>
        </w:tc>
        <w:tc>
          <w:tcPr>
            <w:tcW w:w="909" w:type="dxa"/>
            <w:shd w:val="clear" w:color="auto" w:fill="D9D9D9"/>
          </w:tcPr>
          <w:p w14:paraId="73E6F611" w14:textId="77777777" w:rsidR="002E346F" w:rsidRDefault="00FF2A39">
            <w:pPr>
              <w:pStyle w:val="TableParagraph"/>
              <w:spacing w:before="3"/>
              <w:ind w:left="0"/>
              <w:jc w:val="center"/>
              <w:rPr>
                <w:sz w:val="20"/>
              </w:rPr>
            </w:pPr>
            <w:r>
              <w:rPr>
                <w:spacing w:val="-5"/>
                <w:sz w:val="20"/>
              </w:rPr>
              <w:t>Yes</w:t>
            </w:r>
          </w:p>
        </w:tc>
        <w:tc>
          <w:tcPr>
            <w:tcW w:w="910" w:type="dxa"/>
            <w:shd w:val="clear" w:color="auto" w:fill="D9D9D9"/>
          </w:tcPr>
          <w:p w14:paraId="7E7AF278" w14:textId="77777777" w:rsidR="002E346F" w:rsidRDefault="00FF2A39">
            <w:pPr>
              <w:pStyle w:val="TableParagraph"/>
              <w:spacing w:before="3"/>
              <w:ind w:left="1" w:right="1"/>
              <w:jc w:val="center"/>
              <w:rPr>
                <w:sz w:val="20"/>
              </w:rPr>
            </w:pPr>
            <w:r>
              <w:rPr>
                <w:spacing w:val="-5"/>
                <w:sz w:val="20"/>
              </w:rPr>
              <w:t>n/a</w:t>
            </w:r>
          </w:p>
        </w:tc>
        <w:tc>
          <w:tcPr>
            <w:tcW w:w="919" w:type="dxa"/>
            <w:tcBorders>
              <w:right w:val="nil"/>
            </w:tcBorders>
            <w:shd w:val="clear" w:color="auto" w:fill="D9D9D9"/>
          </w:tcPr>
          <w:p w14:paraId="4DB4CF04" w14:textId="77777777" w:rsidR="002E346F" w:rsidRDefault="00FF2A39">
            <w:pPr>
              <w:pStyle w:val="TableParagraph"/>
              <w:spacing w:before="3"/>
              <w:ind w:left="1" w:right="1"/>
              <w:jc w:val="center"/>
              <w:rPr>
                <w:sz w:val="20"/>
              </w:rPr>
            </w:pPr>
            <w:r>
              <w:rPr>
                <w:spacing w:val="-5"/>
                <w:sz w:val="20"/>
              </w:rPr>
              <w:t>n/a</w:t>
            </w:r>
          </w:p>
        </w:tc>
      </w:tr>
      <w:tr w:rsidR="002E346F" w14:paraId="4FF14D1E" w14:textId="77777777">
        <w:trPr>
          <w:trHeight w:val="242"/>
          <w:tblCellSpacing w:w="21" w:type="dxa"/>
        </w:trPr>
        <w:tc>
          <w:tcPr>
            <w:tcW w:w="6185" w:type="dxa"/>
            <w:tcBorders>
              <w:left w:val="nil"/>
            </w:tcBorders>
            <w:shd w:val="clear" w:color="auto" w:fill="D9D9D9"/>
          </w:tcPr>
          <w:p w14:paraId="621DB727" w14:textId="77777777" w:rsidR="002E346F" w:rsidRDefault="00FF2A39">
            <w:pPr>
              <w:pStyle w:val="TableParagraph"/>
              <w:spacing w:line="222" w:lineRule="exact"/>
              <w:rPr>
                <w:sz w:val="20"/>
              </w:rPr>
            </w:pPr>
            <w:r>
              <w:rPr>
                <w:sz w:val="20"/>
              </w:rPr>
              <w:t>(28)</w:t>
            </w:r>
            <w:r>
              <w:rPr>
                <w:spacing w:val="-7"/>
                <w:sz w:val="20"/>
              </w:rPr>
              <w:t xml:space="preserve"> </w:t>
            </w:r>
            <w:r>
              <w:rPr>
                <w:sz w:val="20"/>
              </w:rPr>
              <w:t>Coolant</w:t>
            </w:r>
            <w:r>
              <w:rPr>
                <w:spacing w:val="-5"/>
                <w:sz w:val="20"/>
              </w:rPr>
              <w:t xml:space="preserve"> </w:t>
            </w:r>
            <w:r>
              <w:rPr>
                <w:sz w:val="20"/>
              </w:rPr>
              <w:t>fluid</w:t>
            </w:r>
            <w:r>
              <w:rPr>
                <w:spacing w:val="-4"/>
                <w:sz w:val="20"/>
              </w:rPr>
              <w:t xml:space="preserve"> </w:t>
            </w:r>
            <w:r>
              <w:rPr>
                <w:sz w:val="20"/>
              </w:rPr>
              <w:t>—</w:t>
            </w:r>
            <w:r>
              <w:rPr>
                <w:spacing w:val="-5"/>
                <w:sz w:val="20"/>
              </w:rPr>
              <w:t xml:space="preserve"> </w:t>
            </w:r>
            <w:r>
              <w:rPr>
                <w:spacing w:val="-2"/>
                <w:sz w:val="20"/>
              </w:rPr>
              <w:t>replenishment</w:t>
            </w:r>
          </w:p>
        </w:tc>
        <w:tc>
          <w:tcPr>
            <w:tcW w:w="909" w:type="dxa"/>
            <w:shd w:val="clear" w:color="auto" w:fill="D9D9D9"/>
          </w:tcPr>
          <w:p w14:paraId="290844D6" w14:textId="77777777" w:rsidR="002E346F" w:rsidRDefault="00FF2A39">
            <w:pPr>
              <w:pStyle w:val="TableParagraph"/>
              <w:spacing w:line="222" w:lineRule="exact"/>
              <w:ind w:left="0"/>
              <w:jc w:val="center"/>
              <w:rPr>
                <w:sz w:val="20"/>
              </w:rPr>
            </w:pPr>
            <w:r>
              <w:rPr>
                <w:spacing w:val="-5"/>
                <w:sz w:val="20"/>
              </w:rPr>
              <w:t>Yes</w:t>
            </w:r>
          </w:p>
        </w:tc>
        <w:tc>
          <w:tcPr>
            <w:tcW w:w="910" w:type="dxa"/>
            <w:shd w:val="clear" w:color="auto" w:fill="D9D9D9"/>
          </w:tcPr>
          <w:p w14:paraId="3D458E46" w14:textId="77777777" w:rsidR="002E346F" w:rsidRDefault="00FF2A39">
            <w:pPr>
              <w:pStyle w:val="TableParagraph"/>
              <w:spacing w:line="222" w:lineRule="exact"/>
              <w:ind w:left="1" w:right="1"/>
              <w:jc w:val="center"/>
              <w:rPr>
                <w:sz w:val="20"/>
              </w:rPr>
            </w:pPr>
            <w:r>
              <w:rPr>
                <w:spacing w:val="-5"/>
                <w:sz w:val="20"/>
              </w:rPr>
              <w:t>n/a</w:t>
            </w:r>
          </w:p>
        </w:tc>
        <w:tc>
          <w:tcPr>
            <w:tcW w:w="919" w:type="dxa"/>
            <w:tcBorders>
              <w:right w:val="nil"/>
            </w:tcBorders>
            <w:shd w:val="clear" w:color="auto" w:fill="D9D9D9"/>
          </w:tcPr>
          <w:p w14:paraId="306FE6AD" w14:textId="77777777" w:rsidR="002E346F" w:rsidRDefault="00FF2A39">
            <w:pPr>
              <w:pStyle w:val="TableParagraph"/>
              <w:spacing w:line="222" w:lineRule="exact"/>
              <w:ind w:left="1" w:right="1"/>
              <w:jc w:val="center"/>
              <w:rPr>
                <w:sz w:val="20"/>
              </w:rPr>
            </w:pPr>
            <w:r>
              <w:rPr>
                <w:spacing w:val="-5"/>
                <w:sz w:val="20"/>
              </w:rPr>
              <w:t>n/a</w:t>
            </w:r>
          </w:p>
        </w:tc>
      </w:tr>
      <w:tr w:rsidR="002E346F" w14:paraId="3F737DD5" w14:textId="77777777">
        <w:trPr>
          <w:trHeight w:val="487"/>
          <w:tblCellSpacing w:w="21" w:type="dxa"/>
        </w:trPr>
        <w:tc>
          <w:tcPr>
            <w:tcW w:w="6185" w:type="dxa"/>
            <w:tcBorders>
              <w:left w:val="nil"/>
            </w:tcBorders>
            <w:shd w:val="clear" w:color="auto" w:fill="D9D9D9"/>
          </w:tcPr>
          <w:p w14:paraId="772862AB" w14:textId="77777777" w:rsidR="002E346F" w:rsidRDefault="00FF2A39">
            <w:pPr>
              <w:pStyle w:val="TableParagraph"/>
              <w:spacing w:before="3" w:line="243" w:lineRule="exact"/>
              <w:rPr>
                <w:sz w:val="20"/>
              </w:rPr>
            </w:pPr>
            <w:r>
              <w:rPr>
                <w:sz w:val="20"/>
              </w:rPr>
              <w:t>(29)</w:t>
            </w:r>
            <w:r>
              <w:rPr>
                <w:spacing w:val="-7"/>
                <w:sz w:val="20"/>
              </w:rPr>
              <w:t xml:space="preserve"> </w:t>
            </w:r>
            <w:r>
              <w:rPr>
                <w:sz w:val="20"/>
              </w:rPr>
              <w:t>Engine</w:t>
            </w:r>
            <w:r>
              <w:rPr>
                <w:spacing w:val="-6"/>
                <w:sz w:val="20"/>
              </w:rPr>
              <w:t xml:space="preserve"> </w:t>
            </w:r>
            <w:r>
              <w:rPr>
                <w:sz w:val="20"/>
              </w:rPr>
              <w:t>controls</w:t>
            </w:r>
            <w:r>
              <w:rPr>
                <w:spacing w:val="-4"/>
                <w:sz w:val="20"/>
              </w:rPr>
              <w:t xml:space="preserve"> </w:t>
            </w:r>
            <w:r>
              <w:rPr>
                <w:sz w:val="20"/>
              </w:rPr>
              <w:t>—</w:t>
            </w:r>
            <w:r>
              <w:rPr>
                <w:spacing w:val="-6"/>
                <w:sz w:val="20"/>
              </w:rPr>
              <w:t xml:space="preserve"> </w:t>
            </w:r>
            <w:r>
              <w:rPr>
                <w:sz w:val="20"/>
              </w:rPr>
              <w:t>minor</w:t>
            </w:r>
            <w:r>
              <w:rPr>
                <w:spacing w:val="-3"/>
                <w:sz w:val="20"/>
              </w:rPr>
              <w:t xml:space="preserve"> </w:t>
            </w:r>
            <w:r>
              <w:rPr>
                <w:sz w:val="20"/>
              </w:rPr>
              <w:t>adjustments</w:t>
            </w:r>
            <w:r>
              <w:rPr>
                <w:spacing w:val="-7"/>
                <w:sz w:val="20"/>
              </w:rPr>
              <w:t xml:space="preserve"> </w:t>
            </w:r>
            <w:r>
              <w:rPr>
                <w:sz w:val="20"/>
              </w:rPr>
              <w:t>of</w:t>
            </w:r>
            <w:r>
              <w:rPr>
                <w:spacing w:val="-7"/>
                <w:sz w:val="20"/>
              </w:rPr>
              <w:t xml:space="preserve"> </w:t>
            </w:r>
            <w:r>
              <w:rPr>
                <w:sz w:val="20"/>
              </w:rPr>
              <w:t>non-flight</w:t>
            </w:r>
            <w:r>
              <w:rPr>
                <w:spacing w:val="-5"/>
                <w:sz w:val="20"/>
              </w:rPr>
              <w:t xml:space="preserve"> </w:t>
            </w:r>
            <w:r>
              <w:rPr>
                <w:sz w:val="20"/>
              </w:rPr>
              <w:t>or</w:t>
            </w:r>
            <w:r>
              <w:rPr>
                <w:spacing w:val="-6"/>
                <w:sz w:val="20"/>
              </w:rPr>
              <w:t xml:space="preserve"> </w:t>
            </w:r>
            <w:r>
              <w:rPr>
                <w:spacing w:val="-2"/>
                <w:sz w:val="20"/>
              </w:rPr>
              <w:t>propulsion</w:t>
            </w:r>
          </w:p>
          <w:p w14:paraId="635E341A" w14:textId="77777777" w:rsidR="002E346F" w:rsidRDefault="00FF2A39">
            <w:pPr>
              <w:pStyle w:val="TableParagraph"/>
              <w:spacing w:line="221" w:lineRule="exact"/>
              <w:ind w:left="403"/>
              <w:rPr>
                <w:sz w:val="20"/>
              </w:rPr>
            </w:pPr>
            <w:r>
              <w:rPr>
                <w:sz w:val="20"/>
              </w:rPr>
              <w:t>controls</w:t>
            </w:r>
            <w:r>
              <w:rPr>
                <w:spacing w:val="-7"/>
                <w:sz w:val="20"/>
              </w:rPr>
              <w:t xml:space="preserve"> </w:t>
            </w:r>
            <w:r>
              <w:rPr>
                <w:sz w:val="20"/>
              </w:rPr>
              <w:t>whose</w:t>
            </w:r>
            <w:r>
              <w:rPr>
                <w:spacing w:val="-7"/>
                <w:sz w:val="20"/>
              </w:rPr>
              <w:t xml:space="preserve"> </w:t>
            </w:r>
            <w:r>
              <w:rPr>
                <w:sz w:val="20"/>
              </w:rPr>
              <w:t>operation</w:t>
            </w:r>
            <w:r>
              <w:rPr>
                <w:spacing w:val="-5"/>
                <w:sz w:val="20"/>
              </w:rPr>
              <w:t xml:space="preserve"> </w:t>
            </w:r>
            <w:r>
              <w:rPr>
                <w:sz w:val="20"/>
              </w:rPr>
              <w:t>is</w:t>
            </w:r>
            <w:r>
              <w:rPr>
                <w:spacing w:val="-7"/>
                <w:sz w:val="20"/>
              </w:rPr>
              <w:t xml:space="preserve"> </w:t>
            </w:r>
            <w:r>
              <w:rPr>
                <w:sz w:val="20"/>
              </w:rPr>
              <w:t>not</w:t>
            </w:r>
            <w:r>
              <w:rPr>
                <w:spacing w:val="-5"/>
                <w:sz w:val="20"/>
              </w:rPr>
              <w:t xml:space="preserve"> </w:t>
            </w:r>
            <w:r>
              <w:rPr>
                <w:sz w:val="20"/>
              </w:rPr>
              <w:t>critical</w:t>
            </w:r>
            <w:r>
              <w:rPr>
                <w:spacing w:val="-2"/>
                <w:sz w:val="20"/>
              </w:rPr>
              <w:t xml:space="preserve"> </w:t>
            </w:r>
            <w:r>
              <w:rPr>
                <w:sz w:val="20"/>
              </w:rPr>
              <w:t>for</w:t>
            </w:r>
            <w:r>
              <w:rPr>
                <w:spacing w:val="-5"/>
                <w:sz w:val="20"/>
              </w:rPr>
              <w:t xml:space="preserve"> </w:t>
            </w:r>
            <w:r>
              <w:rPr>
                <w:sz w:val="20"/>
              </w:rPr>
              <w:t>any</w:t>
            </w:r>
            <w:r>
              <w:rPr>
                <w:spacing w:val="-5"/>
                <w:sz w:val="20"/>
              </w:rPr>
              <w:t xml:space="preserve"> </w:t>
            </w:r>
            <w:r>
              <w:rPr>
                <w:sz w:val="20"/>
              </w:rPr>
              <w:t>flight</w:t>
            </w:r>
            <w:r>
              <w:rPr>
                <w:spacing w:val="-5"/>
                <w:sz w:val="20"/>
              </w:rPr>
              <w:t xml:space="preserve"> </w:t>
            </w:r>
            <w:r>
              <w:rPr>
                <w:spacing w:val="-4"/>
                <w:sz w:val="20"/>
              </w:rPr>
              <w:t>phase</w:t>
            </w:r>
          </w:p>
        </w:tc>
        <w:tc>
          <w:tcPr>
            <w:tcW w:w="909" w:type="dxa"/>
            <w:shd w:val="clear" w:color="auto" w:fill="D9D9D9"/>
          </w:tcPr>
          <w:p w14:paraId="3001BE8F" w14:textId="77777777" w:rsidR="002E346F" w:rsidRDefault="00FF2A39">
            <w:pPr>
              <w:pStyle w:val="TableParagraph"/>
              <w:spacing w:before="3"/>
              <w:ind w:left="0"/>
              <w:jc w:val="center"/>
              <w:rPr>
                <w:sz w:val="20"/>
              </w:rPr>
            </w:pPr>
            <w:r>
              <w:rPr>
                <w:spacing w:val="-5"/>
                <w:sz w:val="20"/>
              </w:rPr>
              <w:t>Yes</w:t>
            </w:r>
          </w:p>
        </w:tc>
        <w:tc>
          <w:tcPr>
            <w:tcW w:w="910" w:type="dxa"/>
            <w:shd w:val="clear" w:color="auto" w:fill="D9D9D9"/>
          </w:tcPr>
          <w:p w14:paraId="4DF84A1E" w14:textId="77777777" w:rsidR="002E346F" w:rsidRDefault="00FF2A39">
            <w:pPr>
              <w:pStyle w:val="TableParagraph"/>
              <w:spacing w:before="3"/>
              <w:ind w:left="1" w:right="1"/>
              <w:jc w:val="center"/>
              <w:rPr>
                <w:sz w:val="20"/>
              </w:rPr>
            </w:pPr>
            <w:r>
              <w:rPr>
                <w:spacing w:val="-5"/>
                <w:sz w:val="20"/>
              </w:rPr>
              <w:t>n/a</w:t>
            </w:r>
          </w:p>
        </w:tc>
        <w:tc>
          <w:tcPr>
            <w:tcW w:w="919" w:type="dxa"/>
            <w:tcBorders>
              <w:right w:val="nil"/>
            </w:tcBorders>
            <w:shd w:val="clear" w:color="auto" w:fill="D9D9D9"/>
          </w:tcPr>
          <w:p w14:paraId="49403664" w14:textId="77777777" w:rsidR="002E346F" w:rsidRDefault="00FF2A39">
            <w:pPr>
              <w:pStyle w:val="TableParagraph"/>
              <w:spacing w:before="3"/>
              <w:ind w:left="1" w:right="1"/>
              <w:jc w:val="center"/>
              <w:rPr>
                <w:sz w:val="20"/>
              </w:rPr>
            </w:pPr>
            <w:r>
              <w:rPr>
                <w:spacing w:val="-5"/>
                <w:sz w:val="20"/>
              </w:rPr>
              <w:t>n/a</w:t>
            </w:r>
          </w:p>
        </w:tc>
      </w:tr>
      <w:tr w:rsidR="002E346F" w14:paraId="4052AB9D" w14:textId="77777777">
        <w:trPr>
          <w:trHeight w:val="245"/>
          <w:tblCellSpacing w:w="21" w:type="dxa"/>
        </w:trPr>
        <w:tc>
          <w:tcPr>
            <w:tcW w:w="6185" w:type="dxa"/>
            <w:tcBorders>
              <w:left w:val="nil"/>
            </w:tcBorders>
            <w:shd w:val="clear" w:color="auto" w:fill="D9D9D9"/>
          </w:tcPr>
          <w:p w14:paraId="4CAF369C" w14:textId="77777777" w:rsidR="002E346F" w:rsidRDefault="00FF2A39">
            <w:pPr>
              <w:pStyle w:val="TableParagraph"/>
              <w:spacing w:before="3" w:line="223" w:lineRule="exact"/>
              <w:rPr>
                <w:sz w:val="20"/>
              </w:rPr>
            </w:pPr>
            <w:r>
              <w:rPr>
                <w:sz w:val="20"/>
              </w:rPr>
              <w:t>(30)</w:t>
            </w:r>
            <w:r>
              <w:rPr>
                <w:spacing w:val="-8"/>
                <w:sz w:val="20"/>
              </w:rPr>
              <w:t xml:space="preserve"> </w:t>
            </w:r>
            <w:r>
              <w:rPr>
                <w:sz w:val="20"/>
              </w:rPr>
              <w:t>Engine</w:t>
            </w:r>
            <w:r>
              <w:rPr>
                <w:spacing w:val="-7"/>
                <w:sz w:val="20"/>
              </w:rPr>
              <w:t xml:space="preserve"> </w:t>
            </w:r>
            <w:r>
              <w:rPr>
                <w:sz w:val="20"/>
              </w:rPr>
              <w:t>instruments</w:t>
            </w:r>
            <w:r>
              <w:rPr>
                <w:spacing w:val="-3"/>
                <w:sz w:val="20"/>
              </w:rPr>
              <w:t xml:space="preserve"> </w:t>
            </w:r>
            <w:r>
              <w:rPr>
                <w:sz w:val="20"/>
              </w:rPr>
              <w:t>—</w:t>
            </w:r>
            <w:r>
              <w:rPr>
                <w:spacing w:val="-6"/>
                <w:sz w:val="20"/>
              </w:rPr>
              <w:t xml:space="preserve"> </w:t>
            </w:r>
            <w:r>
              <w:rPr>
                <w:sz w:val="20"/>
              </w:rPr>
              <w:t>removal</w:t>
            </w:r>
            <w:r>
              <w:rPr>
                <w:spacing w:val="-6"/>
                <w:sz w:val="20"/>
              </w:rPr>
              <w:t xml:space="preserve"> </w:t>
            </w:r>
            <w:r>
              <w:rPr>
                <w:sz w:val="20"/>
              </w:rPr>
              <w:t>and</w:t>
            </w:r>
            <w:r>
              <w:rPr>
                <w:spacing w:val="-7"/>
                <w:sz w:val="20"/>
              </w:rPr>
              <w:t xml:space="preserve"> </w:t>
            </w:r>
            <w:r>
              <w:rPr>
                <w:spacing w:val="-2"/>
                <w:sz w:val="20"/>
              </w:rPr>
              <w:t>replacement</w:t>
            </w:r>
          </w:p>
        </w:tc>
        <w:tc>
          <w:tcPr>
            <w:tcW w:w="909" w:type="dxa"/>
            <w:shd w:val="clear" w:color="auto" w:fill="D9D9D9"/>
          </w:tcPr>
          <w:p w14:paraId="78CEDD87" w14:textId="77777777" w:rsidR="002E346F" w:rsidRDefault="00FF2A39">
            <w:pPr>
              <w:pStyle w:val="TableParagraph"/>
              <w:spacing w:before="3" w:line="223" w:lineRule="exact"/>
              <w:ind w:left="0"/>
              <w:jc w:val="center"/>
              <w:rPr>
                <w:sz w:val="20"/>
              </w:rPr>
            </w:pPr>
            <w:r>
              <w:rPr>
                <w:spacing w:val="-5"/>
                <w:sz w:val="20"/>
              </w:rPr>
              <w:t>Yes</w:t>
            </w:r>
          </w:p>
        </w:tc>
        <w:tc>
          <w:tcPr>
            <w:tcW w:w="910" w:type="dxa"/>
            <w:shd w:val="clear" w:color="auto" w:fill="D9D9D9"/>
          </w:tcPr>
          <w:p w14:paraId="33158299" w14:textId="77777777" w:rsidR="002E346F" w:rsidRDefault="00FF2A39">
            <w:pPr>
              <w:pStyle w:val="TableParagraph"/>
              <w:spacing w:before="3" w:line="223" w:lineRule="exact"/>
              <w:ind w:left="1" w:right="1"/>
              <w:jc w:val="center"/>
              <w:rPr>
                <w:sz w:val="20"/>
              </w:rPr>
            </w:pPr>
            <w:r>
              <w:rPr>
                <w:spacing w:val="-5"/>
                <w:sz w:val="20"/>
              </w:rPr>
              <w:t>n/a</w:t>
            </w:r>
          </w:p>
        </w:tc>
        <w:tc>
          <w:tcPr>
            <w:tcW w:w="919" w:type="dxa"/>
            <w:tcBorders>
              <w:right w:val="nil"/>
            </w:tcBorders>
            <w:shd w:val="clear" w:color="auto" w:fill="D9D9D9"/>
          </w:tcPr>
          <w:p w14:paraId="5B3FF97A" w14:textId="77777777" w:rsidR="002E346F" w:rsidRDefault="00FF2A39">
            <w:pPr>
              <w:pStyle w:val="TableParagraph"/>
              <w:spacing w:before="3" w:line="223" w:lineRule="exact"/>
              <w:ind w:left="1" w:right="1"/>
              <w:jc w:val="center"/>
              <w:rPr>
                <w:sz w:val="20"/>
              </w:rPr>
            </w:pPr>
            <w:r>
              <w:rPr>
                <w:spacing w:val="-5"/>
                <w:sz w:val="20"/>
              </w:rPr>
              <w:t>n/a</w:t>
            </w:r>
          </w:p>
        </w:tc>
      </w:tr>
      <w:tr w:rsidR="002E346F" w14:paraId="6CC23B4A" w14:textId="77777777">
        <w:trPr>
          <w:trHeight w:val="487"/>
          <w:tblCellSpacing w:w="21" w:type="dxa"/>
        </w:trPr>
        <w:tc>
          <w:tcPr>
            <w:tcW w:w="6185" w:type="dxa"/>
            <w:tcBorders>
              <w:left w:val="nil"/>
            </w:tcBorders>
            <w:shd w:val="clear" w:color="auto" w:fill="D9D9D9"/>
          </w:tcPr>
          <w:p w14:paraId="3E8E8E43" w14:textId="77777777" w:rsidR="002E346F" w:rsidRDefault="00FF2A39">
            <w:pPr>
              <w:pStyle w:val="TableParagraph"/>
              <w:spacing w:line="240" w:lineRule="atLeast"/>
              <w:ind w:left="403" w:right="506" w:hanging="317"/>
              <w:rPr>
                <w:sz w:val="20"/>
              </w:rPr>
            </w:pPr>
            <w:r>
              <w:rPr>
                <w:sz w:val="20"/>
              </w:rPr>
              <w:t>(31)</w:t>
            </w:r>
            <w:r>
              <w:rPr>
                <w:spacing w:val="-5"/>
                <w:sz w:val="20"/>
              </w:rPr>
              <w:t xml:space="preserve"> </w:t>
            </w:r>
            <w:r>
              <w:rPr>
                <w:sz w:val="20"/>
              </w:rPr>
              <w:t>Lubrication</w:t>
            </w:r>
            <w:r>
              <w:rPr>
                <w:spacing w:val="-4"/>
                <w:sz w:val="20"/>
              </w:rPr>
              <w:t xml:space="preserve"> </w:t>
            </w:r>
            <w:r>
              <w:rPr>
                <w:sz w:val="20"/>
              </w:rPr>
              <w:t>oil</w:t>
            </w:r>
            <w:r>
              <w:rPr>
                <w:spacing w:val="-3"/>
                <w:sz w:val="20"/>
              </w:rPr>
              <w:t xml:space="preserve"> </w:t>
            </w:r>
            <w:r>
              <w:rPr>
                <w:sz w:val="20"/>
              </w:rPr>
              <w:t>—</w:t>
            </w:r>
            <w:r>
              <w:rPr>
                <w:spacing w:val="-4"/>
                <w:sz w:val="20"/>
              </w:rPr>
              <w:t xml:space="preserve"> </w:t>
            </w:r>
            <w:r>
              <w:rPr>
                <w:sz w:val="20"/>
              </w:rPr>
              <w:t>changing</w:t>
            </w:r>
            <w:r>
              <w:rPr>
                <w:spacing w:val="-5"/>
                <w:sz w:val="20"/>
              </w:rPr>
              <w:t xml:space="preserve"> </w:t>
            </w:r>
            <w:r>
              <w:rPr>
                <w:sz w:val="20"/>
              </w:rPr>
              <w:t>or</w:t>
            </w:r>
            <w:r>
              <w:rPr>
                <w:spacing w:val="-4"/>
                <w:sz w:val="20"/>
              </w:rPr>
              <w:t xml:space="preserve"> </w:t>
            </w:r>
            <w:r>
              <w:rPr>
                <w:sz w:val="20"/>
              </w:rPr>
              <w:t>replenishment</w:t>
            </w:r>
            <w:r>
              <w:rPr>
                <w:spacing w:val="-4"/>
                <w:sz w:val="20"/>
              </w:rPr>
              <w:t xml:space="preserve"> </w:t>
            </w:r>
            <w:r>
              <w:rPr>
                <w:sz w:val="20"/>
              </w:rPr>
              <w:t>of</w:t>
            </w:r>
            <w:r>
              <w:rPr>
                <w:spacing w:val="-6"/>
                <w:sz w:val="20"/>
              </w:rPr>
              <w:t xml:space="preserve"> </w:t>
            </w:r>
            <w:r>
              <w:rPr>
                <w:sz w:val="20"/>
              </w:rPr>
              <w:t>engine</w:t>
            </w:r>
            <w:r>
              <w:rPr>
                <w:spacing w:val="-3"/>
                <w:sz w:val="20"/>
              </w:rPr>
              <w:t xml:space="preserve"> </w:t>
            </w:r>
            <w:r>
              <w:rPr>
                <w:sz w:val="20"/>
              </w:rPr>
              <w:t>oil</w:t>
            </w:r>
            <w:r>
              <w:rPr>
                <w:spacing w:val="-5"/>
                <w:sz w:val="20"/>
              </w:rPr>
              <w:t xml:space="preserve"> </w:t>
            </w:r>
            <w:r>
              <w:rPr>
                <w:sz w:val="20"/>
              </w:rPr>
              <w:t>and gearbox fluid</w:t>
            </w:r>
          </w:p>
        </w:tc>
        <w:tc>
          <w:tcPr>
            <w:tcW w:w="909" w:type="dxa"/>
            <w:shd w:val="clear" w:color="auto" w:fill="D9D9D9"/>
          </w:tcPr>
          <w:p w14:paraId="7DF46D36" w14:textId="77777777" w:rsidR="002E346F" w:rsidRDefault="00FF2A39">
            <w:pPr>
              <w:pStyle w:val="TableParagraph"/>
              <w:ind w:left="0"/>
              <w:jc w:val="center"/>
              <w:rPr>
                <w:sz w:val="20"/>
              </w:rPr>
            </w:pPr>
            <w:r>
              <w:rPr>
                <w:spacing w:val="-5"/>
                <w:sz w:val="20"/>
              </w:rPr>
              <w:t>Yes</w:t>
            </w:r>
          </w:p>
        </w:tc>
        <w:tc>
          <w:tcPr>
            <w:tcW w:w="910" w:type="dxa"/>
            <w:shd w:val="clear" w:color="auto" w:fill="D9D9D9"/>
          </w:tcPr>
          <w:p w14:paraId="250EBEC2" w14:textId="77777777" w:rsidR="002E346F" w:rsidRDefault="00FF2A39">
            <w:pPr>
              <w:pStyle w:val="TableParagraph"/>
              <w:ind w:left="1" w:right="1"/>
              <w:jc w:val="center"/>
              <w:rPr>
                <w:sz w:val="20"/>
              </w:rPr>
            </w:pPr>
            <w:r>
              <w:rPr>
                <w:spacing w:val="-5"/>
                <w:sz w:val="20"/>
              </w:rPr>
              <w:t>n/a</w:t>
            </w:r>
          </w:p>
        </w:tc>
        <w:tc>
          <w:tcPr>
            <w:tcW w:w="919" w:type="dxa"/>
            <w:tcBorders>
              <w:right w:val="nil"/>
            </w:tcBorders>
            <w:shd w:val="clear" w:color="auto" w:fill="D9D9D9"/>
          </w:tcPr>
          <w:p w14:paraId="41B8E1FB" w14:textId="77777777" w:rsidR="002E346F" w:rsidRDefault="00FF2A39">
            <w:pPr>
              <w:pStyle w:val="TableParagraph"/>
              <w:ind w:left="1" w:right="1"/>
              <w:jc w:val="center"/>
              <w:rPr>
                <w:sz w:val="20"/>
              </w:rPr>
            </w:pPr>
            <w:r>
              <w:rPr>
                <w:spacing w:val="-5"/>
                <w:sz w:val="20"/>
              </w:rPr>
              <w:t>n/a</w:t>
            </w:r>
          </w:p>
        </w:tc>
      </w:tr>
      <w:tr w:rsidR="002E346F" w14:paraId="10F6F364" w14:textId="77777777">
        <w:trPr>
          <w:trHeight w:val="487"/>
          <w:tblCellSpacing w:w="21" w:type="dxa"/>
        </w:trPr>
        <w:tc>
          <w:tcPr>
            <w:tcW w:w="6185" w:type="dxa"/>
            <w:tcBorders>
              <w:left w:val="nil"/>
            </w:tcBorders>
            <w:shd w:val="clear" w:color="auto" w:fill="D9D9D9"/>
          </w:tcPr>
          <w:p w14:paraId="72696F4E" w14:textId="77777777" w:rsidR="002E346F" w:rsidRDefault="00FF2A39">
            <w:pPr>
              <w:pStyle w:val="TableParagraph"/>
              <w:rPr>
                <w:sz w:val="20"/>
              </w:rPr>
            </w:pPr>
            <w:r>
              <w:rPr>
                <w:sz w:val="20"/>
              </w:rPr>
              <w:t>(32)</w:t>
            </w:r>
            <w:r>
              <w:rPr>
                <w:spacing w:val="-7"/>
                <w:sz w:val="20"/>
              </w:rPr>
              <w:t xml:space="preserve"> </w:t>
            </w:r>
            <w:r>
              <w:rPr>
                <w:sz w:val="20"/>
              </w:rPr>
              <w:t>Fuel</w:t>
            </w:r>
            <w:r>
              <w:rPr>
                <w:spacing w:val="-8"/>
                <w:sz w:val="20"/>
              </w:rPr>
              <w:t xml:space="preserve"> </w:t>
            </w:r>
            <w:r>
              <w:rPr>
                <w:sz w:val="20"/>
              </w:rPr>
              <w:t>lines</w:t>
            </w:r>
            <w:r>
              <w:rPr>
                <w:spacing w:val="-4"/>
                <w:sz w:val="20"/>
              </w:rPr>
              <w:t xml:space="preserve"> </w:t>
            </w:r>
            <w:r>
              <w:rPr>
                <w:sz w:val="20"/>
              </w:rPr>
              <w:t>—</w:t>
            </w:r>
            <w:r>
              <w:rPr>
                <w:spacing w:val="-6"/>
                <w:sz w:val="20"/>
              </w:rPr>
              <w:t xml:space="preserve"> </w:t>
            </w:r>
            <w:r>
              <w:rPr>
                <w:sz w:val="20"/>
              </w:rPr>
              <w:t>replacement</w:t>
            </w:r>
            <w:r>
              <w:rPr>
                <w:spacing w:val="-6"/>
                <w:sz w:val="20"/>
              </w:rPr>
              <w:t xml:space="preserve"> </w:t>
            </w:r>
            <w:r>
              <w:rPr>
                <w:sz w:val="20"/>
              </w:rPr>
              <w:t>of</w:t>
            </w:r>
            <w:r>
              <w:rPr>
                <w:spacing w:val="-8"/>
                <w:sz w:val="20"/>
              </w:rPr>
              <w:t xml:space="preserve"> </w:t>
            </w:r>
            <w:r>
              <w:rPr>
                <w:sz w:val="20"/>
              </w:rPr>
              <w:t>prefabricated</w:t>
            </w:r>
            <w:r>
              <w:rPr>
                <w:spacing w:val="-6"/>
                <w:sz w:val="20"/>
              </w:rPr>
              <w:t xml:space="preserve"> </w:t>
            </w:r>
            <w:r>
              <w:rPr>
                <w:sz w:val="20"/>
              </w:rPr>
              <w:t>hoses</w:t>
            </w:r>
            <w:r>
              <w:rPr>
                <w:spacing w:val="-6"/>
                <w:sz w:val="20"/>
              </w:rPr>
              <w:t xml:space="preserve"> </w:t>
            </w:r>
            <w:r>
              <w:rPr>
                <w:sz w:val="20"/>
              </w:rPr>
              <w:t>with self-</w:t>
            </w:r>
            <w:r>
              <w:rPr>
                <w:spacing w:val="-2"/>
                <w:sz w:val="20"/>
              </w:rPr>
              <w:t>sealing</w:t>
            </w:r>
          </w:p>
          <w:p w14:paraId="51DFF30E" w14:textId="77777777" w:rsidR="002E346F" w:rsidRDefault="00FF2A39">
            <w:pPr>
              <w:pStyle w:val="TableParagraph"/>
              <w:spacing w:before="1" w:line="222" w:lineRule="exact"/>
              <w:ind w:left="403"/>
              <w:rPr>
                <w:sz w:val="20"/>
              </w:rPr>
            </w:pPr>
            <w:r>
              <w:rPr>
                <w:spacing w:val="-2"/>
                <w:sz w:val="20"/>
              </w:rPr>
              <w:t>couplings</w:t>
            </w:r>
          </w:p>
        </w:tc>
        <w:tc>
          <w:tcPr>
            <w:tcW w:w="909" w:type="dxa"/>
            <w:shd w:val="clear" w:color="auto" w:fill="D9D9D9"/>
          </w:tcPr>
          <w:p w14:paraId="177C3356" w14:textId="77777777" w:rsidR="002E346F" w:rsidRDefault="00FF2A39">
            <w:pPr>
              <w:pStyle w:val="TableParagraph"/>
              <w:ind w:left="0"/>
              <w:jc w:val="center"/>
              <w:rPr>
                <w:sz w:val="20"/>
              </w:rPr>
            </w:pPr>
            <w:r>
              <w:rPr>
                <w:spacing w:val="-5"/>
                <w:sz w:val="20"/>
              </w:rPr>
              <w:t>Yes</w:t>
            </w:r>
          </w:p>
        </w:tc>
        <w:tc>
          <w:tcPr>
            <w:tcW w:w="910" w:type="dxa"/>
            <w:shd w:val="clear" w:color="auto" w:fill="D9D9D9"/>
          </w:tcPr>
          <w:p w14:paraId="12CA1627" w14:textId="77777777" w:rsidR="002E346F" w:rsidRDefault="00FF2A39">
            <w:pPr>
              <w:pStyle w:val="TableParagraph"/>
              <w:ind w:left="1" w:right="1"/>
              <w:jc w:val="center"/>
              <w:rPr>
                <w:sz w:val="20"/>
              </w:rPr>
            </w:pPr>
            <w:r>
              <w:rPr>
                <w:spacing w:val="-5"/>
                <w:sz w:val="20"/>
              </w:rPr>
              <w:t>n/a</w:t>
            </w:r>
          </w:p>
        </w:tc>
        <w:tc>
          <w:tcPr>
            <w:tcW w:w="919" w:type="dxa"/>
            <w:tcBorders>
              <w:right w:val="nil"/>
            </w:tcBorders>
            <w:shd w:val="clear" w:color="auto" w:fill="D9D9D9"/>
          </w:tcPr>
          <w:p w14:paraId="6DC09A93" w14:textId="77777777" w:rsidR="002E346F" w:rsidRDefault="00FF2A39">
            <w:pPr>
              <w:pStyle w:val="TableParagraph"/>
              <w:ind w:left="1" w:right="1"/>
              <w:jc w:val="center"/>
              <w:rPr>
                <w:sz w:val="20"/>
              </w:rPr>
            </w:pPr>
            <w:r>
              <w:rPr>
                <w:spacing w:val="-5"/>
                <w:sz w:val="20"/>
              </w:rPr>
              <w:t>n/a</w:t>
            </w:r>
          </w:p>
        </w:tc>
      </w:tr>
      <w:tr w:rsidR="002E346F" w14:paraId="5710DFEB" w14:textId="77777777">
        <w:trPr>
          <w:trHeight w:val="246"/>
          <w:tblCellSpacing w:w="21" w:type="dxa"/>
        </w:trPr>
        <w:tc>
          <w:tcPr>
            <w:tcW w:w="6185" w:type="dxa"/>
            <w:tcBorders>
              <w:left w:val="nil"/>
              <w:bottom w:val="nil"/>
            </w:tcBorders>
            <w:shd w:val="clear" w:color="auto" w:fill="D9D9D9"/>
          </w:tcPr>
          <w:p w14:paraId="6CE3EBB6" w14:textId="77777777" w:rsidR="002E346F" w:rsidRDefault="00FF2A39">
            <w:pPr>
              <w:pStyle w:val="TableParagraph"/>
              <w:spacing w:before="3" w:line="223" w:lineRule="exact"/>
              <w:rPr>
                <w:sz w:val="20"/>
              </w:rPr>
            </w:pPr>
            <w:r>
              <w:rPr>
                <w:sz w:val="20"/>
              </w:rPr>
              <w:t>(33)</w:t>
            </w:r>
            <w:r>
              <w:rPr>
                <w:spacing w:val="-7"/>
                <w:sz w:val="20"/>
              </w:rPr>
              <w:t xml:space="preserve"> </w:t>
            </w:r>
            <w:r>
              <w:rPr>
                <w:sz w:val="20"/>
              </w:rPr>
              <w:t>Air</w:t>
            </w:r>
            <w:r>
              <w:rPr>
                <w:spacing w:val="-3"/>
                <w:sz w:val="20"/>
              </w:rPr>
              <w:t xml:space="preserve"> </w:t>
            </w:r>
            <w:r>
              <w:rPr>
                <w:sz w:val="20"/>
              </w:rPr>
              <w:t>filters</w:t>
            </w:r>
            <w:r>
              <w:rPr>
                <w:spacing w:val="-7"/>
                <w:sz w:val="20"/>
              </w:rPr>
              <w:t xml:space="preserve"> </w:t>
            </w:r>
            <w:r>
              <w:rPr>
                <w:sz w:val="20"/>
              </w:rPr>
              <w:t>(if</w:t>
            </w:r>
            <w:r>
              <w:rPr>
                <w:spacing w:val="-7"/>
                <w:sz w:val="20"/>
              </w:rPr>
              <w:t xml:space="preserve"> </w:t>
            </w:r>
            <w:r>
              <w:rPr>
                <w:sz w:val="20"/>
              </w:rPr>
              <w:t>installed)</w:t>
            </w:r>
            <w:r>
              <w:rPr>
                <w:spacing w:val="-3"/>
                <w:sz w:val="20"/>
              </w:rPr>
              <w:t xml:space="preserve"> </w:t>
            </w:r>
            <w:r>
              <w:rPr>
                <w:sz w:val="20"/>
              </w:rPr>
              <w:t>—</w:t>
            </w:r>
            <w:r>
              <w:rPr>
                <w:spacing w:val="-2"/>
                <w:sz w:val="20"/>
              </w:rPr>
              <w:t xml:space="preserve"> </w:t>
            </w:r>
            <w:r>
              <w:rPr>
                <w:sz w:val="20"/>
              </w:rPr>
              <w:t>removal,</w:t>
            </w:r>
            <w:r>
              <w:rPr>
                <w:spacing w:val="-5"/>
                <w:sz w:val="20"/>
              </w:rPr>
              <w:t xml:space="preserve"> </w:t>
            </w:r>
            <w:r>
              <w:rPr>
                <w:sz w:val="20"/>
              </w:rPr>
              <w:t>cleaning</w:t>
            </w:r>
            <w:r>
              <w:rPr>
                <w:spacing w:val="-6"/>
                <w:sz w:val="20"/>
              </w:rPr>
              <w:t xml:space="preserve"> </w:t>
            </w:r>
            <w:r>
              <w:rPr>
                <w:sz w:val="20"/>
              </w:rPr>
              <w:t>and</w:t>
            </w:r>
            <w:r>
              <w:rPr>
                <w:spacing w:val="-6"/>
                <w:sz w:val="20"/>
              </w:rPr>
              <w:t xml:space="preserve"> </w:t>
            </w:r>
            <w:r>
              <w:rPr>
                <w:spacing w:val="-2"/>
                <w:sz w:val="20"/>
              </w:rPr>
              <w:t>replacement</w:t>
            </w:r>
          </w:p>
        </w:tc>
        <w:tc>
          <w:tcPr>
            <w:tcW w:w="909" w:type="dxa"/>
            <w:tcBorders>
              <w:bottom w:val="nil"/>
            </w:tcBorders>
            <w:shd w:val="clear" w:color="auto" w:fill="D9D9D9"/>
          </w:tcPr>
          <w:p w14:paraId="7ED6A1A5" w14:textId="77777777" w:rsidR="002E346F" w:rsidRDefault="00FF2A39">
            <w:pPr>
              <w:pStyle w:val="TableParagraph"/>
              <w:spacing w:before="3" w:line="223" w:lineRule="exact"/>
              <w:ind w:left="0"/>
              <w:jc w:val="center"/>
              <w:rPr>
                <w:sz w:val="20"/>
              </w:rPr>
            </w:pPr>
            <w:r>
              <w:rPr>
                <w:spacing w:val="-5"/>
                <w:sz w:val="20"/>
              </w:rPr>
              <w:t>Yes</w:t>
            </w:r>
          </w:p>
        </w:tc>
        <w:tc>
          <w:tcPr>
            <w:tcW w:w="910" w:type="dxa"/>
            <w:tcBorders>
              <w:bottom w:val="nil"/>
            </w:tcBorders>
            <w:shd w:val="clear" w:color="auto" w:fill="D9D9D9"/>
          </w:tcPr>
          <w:p w14:paraId="0B0432F4" w14:textId="77777777" w:rsidR="002E346F" w:rsidRDefault="00FF2A39">
            <w:pPr>
              <w:pStyle w:val="TableParagraph"/>
              <w:spacing w:before="3" w:line="223" w:lineRule="exact"/>
              <w:ind w:left="1" w:right="1"/>
              <w:jc w:val="center"/>
              <w:rPr>
                <w:sz w:val="20"/>
              </w:rPr>
            </w:pPr>
            <w:r>
              <w:rPr>
                <w:spacing w:val="-5"/>
                <w:sz w:val="20"/>
              </w:rPr>
              <w:t>n/a</w:t>
            </w:r>
          </w:p>
        </w:tc>
        <w:tc>
          <w:tcPr>
            <w:tcW w:w="919" w:type="dxa"/>
            <w:tcBorders>
              <w:bottom w:val="nil"/>
              <w:right w:val="nil"/>
            </w:tcBorders>
            <w:shd w:val="clear" w:color="auto" w:fill="D9D9D9"/>
          </w:tcPr>
          <w:p w14:paraId="3B235F6E" w14:textId="77777777" w:rsidR="002E346F" w:rsidRDefault="00FF2A39">
            <w:pPr>
              <w:pStyle w:val="TableParagraph"/>
              <w:spacing w:before="3" w:line="223" w:lineRule="exact"/>
              <w:ind w:left="1" w:right="1"/>
              <w:jc w:val="center"/>
              <w:rPr>
                <w:sz w:val="20"/>
              </w:rPr>
            </w:pPr>
            <w:r>
              <w:rPr>
                <w:spacing w:val="-5"/>
                <w:sz w:val="20"/>
              </w:rPr>
              <w:t>n/a</w:t>
            </w:r>
          </w:p>
        </w:tc>
      </w:tr>
    </w:tbl>
    <w:p w14:paraId="3D6B15DC" w14:textId="77777777" w:rsidR="002E346F" w:rsidRDefault="002E346F">
      <w:pPr>
        <w:pStyle w:val="BodyText"/>
        <w:spacing w:before="0"/>
        <w:ind w:left="0" w:firstLine="0"/>
        <w:rPr>
          <w:b/>
          <w:sz w:val="20"/>
        </w:rPr>
      </w:pPr>
    </w:p>
    <w:p w14:paraId="50326A71" w14:textId="77777777" w:rsidR="002E346F" w:rsidRDefault="00FF2A39">
      <w:pPr>
        <w:pStyle w:val="BodyText"/>
        <w:spacing w:before="151"/>
        <w:ind w:left="0" w:firstLine="0"/>
        <w:rPr>
          <w:b/>
          <w:sz w:val="20"/>
        </w:rPr>
      </w:pPr>
      <w:r>
        <w:rPr>
          <w:b/>
          <w:noProof/>
          <w:sz w:val="20"/>
        </w:rPr>
        <mc:AlternateContent>
          <mc:Choice Requires="wps">
            <w:drawing>
              <wp:anchor distT="0" distB="0" distL="0" distR="0" simplePos="0" relativeHeight="487635456" behindDoc="1" locked="0" layoutInCell="1" allowOverlap="1" wp14:anchorId="04636961" wp14:editId="74CE5A5E">
                <wp:simplePos x="0" y="0"/>
                <wp:positionH relativeFrom="page">
                  <wp:posOffset>896416</wp:posOffset>
                </wp:positionH>
                <wp:positionV relativeFrom="paragraph">
                  <wp:posOffset>266356</wp:posOffset>
                </wp:positionV>
                <wp:extent cx="5781675" cy="497205"/>
                <wp:effectExtent l="0" t="0" r="0" b="0"/>
                <wp:wrapTopAndBottom/>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497205"/>
                        </a:xfrm>
                        <a:prstGeom prst="rect">
                          <a:avLst/>
                        </a:prstGeom>
                        <a:solidFill>
                          <a:srgbClr val="007EC2"/>
                        </a:solidFill>
                      </wps:spPr>
                      <wps:txbx>
                        <w:txbxContent>
                          <w:p w14:paraId="7D05E24B" w14:textId="77777777" w:rsidR="002E346F" w:rsidRDefault="00FF2A39">
                            <w:pPr>
                              <w:ind w:left="28" w:right="440"/>
                              <w:rPr>
                                <w:b/>
                                <w:color w:val="000000"/>
                                <w:sz w:val="32"/>
                              </w:rPr>
                            </w:pPr>
                            <w:bookmarkStart w:id="152" w:name="_bookmark106"/>
                            <w:bookmarkEnd w:id="152"/>
                            <w:r>
                              <w:rPr>
                                <w:b/>
                                <w:color w:val="FFFFFF"/>
                                <w:sz w:val="32"/>
                              </w:rPr>
                              <w:t>Appendix</w:t>
                            </w:r>
                            <w:r>
                              <w:rPr>
                                <w:b/>
                                <w:color w:val="FFFFFF"/>
                                <w:spacing w:val="-3"/>
                                <w:sz w:val="32"/>
                              </w:rPr>
                              <w:t xml:space="preserve"> </w:t>
                            </w:r>
                            <w:r>
                              <w:rPr>
                                <w:b/>
                                <w:color w:val="FFFFFF"/>
                                <w:sz w:val="32"/>
                              </w:rPr>
                              <w:t>III</w:t>
                            </w:r>
                            <w:r>
                              <w:rPr>
                                <w:b/>
                                <w:color w:val="FFFFFF"/>
                                <w:spacing w:val="-3"/>
                                <w:sz w:val="32"/>
                              </w:rPr>
                              <w:t xml:space="preserve"> </w:t>
                            </w:r>
                            <w:r>
                              <w:rPr>
                                <w:b/>
                                <w:color w:val="FFFFFF"/>
                                <w:sz w:val="32"/>
                              </w:rPr>
                              <w:t>—</w:t>
                            </w:r>
                            <w:r>
                              <w:rPr>
                                <w:b/>
                                <w:color w:val="FFFFFF"/>
                                <w:spacing w:val="-4"/>
                                <w:sz w:val="32"/>
                              </w:rPr>
                              <w:t xml:space="preserve"> </w:t>
                            </w:r>
                            <w:r>
                              <w:rPr>
                                <w:b/>
                                <w:color w:val="FFFFFF"/>
                                <w:sz w:val="32"/>
                              </w:rPr>
                              <w:t>Complex</w:t>
                            </w:r>
                            <w:r>
                              <w:rPr>
                                <w:b/>
                                <w:color w:val="FFFFFF"/>
                                <w:spacing w:val="-3"/>
                                <w:sz w:val="32"/>
                              </w:rPr>
                              <w:t xml:space="preserve"> </w:t>
                            </w:r>
                            <w:r>
                              <w:rPr>
                                <w:b/>
                                <w:color w:val="FFFFFF"/>
                                <w:sz w:val="32"/>
                              </w:rPr>
                              <w:t>maintenance</w:t>
                            </w:r>
                            <w:r>
                              <w:rPr>
                                <w:b/>
                                <w:color w:val="FFFFFF"/>
                                <w:spacing w:val="-6"/>
                                <w:sz w:val="32"/>
                              </w:rPr>
                              <w:t xml:space="preserve"> </w:t>
                            </w:r>
                            <w:r>
                              <w:rPr>
                                <w:b/>
                                <w:color w:val="FFFFFF"/>
                                <w:sz w:val="32"/>
                              </w:rPr>
                              <w:t>tasks</w:t>
                            </w:r>
                            <w:r>
                              <w:rPr>
                                <w:b/>
                                <w:color w:val="FFFFFF"/>
                                <w:spacing w:val="-6"/>
                                <w:sz w:val="32"/>
                              </w:rPr>
                              <w:t xml:space="preserve"> </w:t>
                            </w:r>
                            <w:r>
                              <w:rPr>
                                <w:b/>
                                <w:color w:val="FFFFFF"/>
                                <w:sz w:val="32"/>
                              </w:rPr>
                              <w:t>not</w:t>
                            </w:r>
                            <w:r>
                              <w:rPr>
                                <w:b/>
                                <w:color w:val="FFFFFF"/>
                                <w:spacing w:val="-4"/>
                                <w:sz w:val="32"/>
                              </w:rPr>
                              <w:t xml:space="preserve"> </w:t>
                            </w:r>
                            <w:r>
                              <w:rPr>
                                <w:b/>
                                <w:color w:val="FFFFFF"/>
                                <w:sz w:val="32"/>
                              </w:rPr>
                              <w:t>to</w:t>
                            </w:r>
                            <w:r>
                              <w:rPr>
                                <w:b/>
                                <w:color w:val="FFFFFF"/>
                                <w:spacing w:val="-6"/>
                                <w:sz w:val="32"/>
                              </w:rPr>
                              <w:t xml:space="preserve"> </w:t>
                            </w:r>
                            <w:r>
                              <w:rPr>
                                <w:b/>
                                <w:color w:val="FFFFFF"/>
                                <w:sz w:val="32"/>
                              </w:rPr>
                              <w:t>be</w:t>
                            </w:r>
                            <w:r>
                              <w:rPr>
                                <w:b/>
                                <w:color w:val="FFFFFF"/>
                                <w:spacing w:val="-4"/>
                                <w:sz w:val="32"/>
                              </w:rPr>
                              <w:t xml:space="preserve"> </w:t>
                            </w:r>
                            <w:r>
                              <w:rPr>
                                <w:b/>
                                <w:color w:val="FFFFFF"/>
                                <w:sz w:val="32"/>
                              </w:rPr>
                              <w:t>released</w:t>
                            </w:r>
                            <w:r>
                              <w:rPr>
                                <w:b/>
                                <w:color w:val="FFFFFF"/>
                                <w:spacing w:val="-5"/>
                                <w:sz w:val="32"/>
                              </w:rPr>
                              <w:t xml:space="preserve"> </w:t>
                            </w:r>
                            <w:r>
                              <w:rPr>
                                <w:b/>
                                <w:color w:val="FFFFFF"/>
                                <w:sz w:val="32"/>
                              </w:rPr>
                              <w:t>by the Pilot-owner</w:t>
                            </w:r>
                          </w:p>
                        </w:txbxContent>
                      </wps:txbx>
                      <wps:bodyPr wrap="square" lIns="0" tIns="0" rIns="0" bIns="0" rtlCol="0">
                        <a:noAutofit/>
                      </wps:bodyPr>
                    </wps:wsp>
                  </a:graphicData>
                </a:graphic>
              </wp:anchor>
            </w:drawing>
          </mc:Choice>
          <mc:Fallback>
            <w:pict>
              <v:shape w14:anchorId="04636961" id="Textbox 222" o:spid="_x0000_s1077" type="#_x0000_t202" style="position:absolute;margin-left:70.6pt;margin-top:20.95pt;width:455.25pt;height:39.15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" fillcolor="#007ec2" stroked="f">
                <v:textbox inset="0,0,0,0">
                  <w:txbxContent>
                    <w:p w14:paraId="7D05E24B" w14:textId="77777777" w:rsidR="002E346F" w:rsidRDefault="00FF2A39">
                      <w:pPr>
                        <w:ind w:left="28" w:right="440"/>
                        <w:rPr>
                          <w:b/>
                          <w:color w:val="000000"/>
                          <w:sz w:val="32"/>
                        </w:rPr>
                      </w:pPr>
                      <w:bookmarkStart w:id="153" w:name="_bookmark106"/>
                      <w:bookmarkEnd w:id="153"/>
                      <w:r>
                        <w:rPr>
                          <w:b/>
                          <w:color w:val="FFFFFF"/>
                          <w:sz w:val="32"/>
                        </w:rPr>
                        <w:t>Appendix</w:t>
                      </w:r>
                      <w:r>
                        <w:rPr>
                          <w:b/>
                          <w:color w:val="FFFFFF"/>
                          <w:spacing w:val="-3"/>
                          <w:sz w:val="32"/>
                        </w:rPr>
                        <w:t xml:space="preserve"> </w:t>
                      </w:r>
                      <w:r>
                        <w:rPr>
                          <w:b/>
                          <w:color w:val="FFFFFF"/>
                          <w:sz w:val="32"/>
                        </w:rPr>
                        <w:t>III</w:t>
                      </w:r>
                      <w:r>
                        <w:rPr>
                          <w:b/>
                          <w:color w:val="FFFFFF"/>
                          <w:spacing w:val="-3"/>
                          <w:sz w:val="32"/>
                        </w:rPr>
                        <w:t xml:space="preserve"> </w:t>
                      </w:r>
                      <w:r>
                        <w:rPr>
                          <w:b/>
                          <w:color w:val="FFFFFF"/>
                          <w:sz w:val="32"/>
                        </w:rPr>
                        <w:t>—</w:t>
                      </w:r>
                      <w:r>
                        <w:rPr>
                          <w:b/>
                          <w:color w:val="FFFFFF"/>
                          <w:spacing w:val="-4"/>
                          <w:sz w:val="32"/>
                        </w:rPr>
                        <w:t xml:space="preserve"> </w:t>
                      </w:r>
                      <w:r>
                        <w:rPr>
                          <w:b/>
                          <w:color w:val="FFFFFF"/>
                          <w:sz w:val="32"/>
                        </w:rPr>
                        <w:t>Complex</w:t>
                      </w:r>
                      <w:r>
                        <w:rPr>
                          <w:b/>
                          <w:color w:val="FFFFFF"/>
                          <w:spacing w:val="-3"/>
                          <w:sz w:val="32"/>
                        </w:rPr>
                        <w:t xml:space="preserve"> </w:t>
                      </w:r>
                      <w:r>
                        <w:rPr>
                          <w:b/>
                          <w:color w:val="FFFFFF"/>
                          <w:sz w:val="32"/>
                        </w:rPr>
                        <w:t>maintenance</w:t>
                      </w:r>
                      <w:r>
                        <w:rPr>
                          <w:b/>
                          <w:color w:val="FFFFFF"/>
                          <w:spacing w:val="-6"/>
                          <w:sz w:val="32"/>
                        </w:rPr>
                        <w:t xml:space="preserve"> </w:t>
                      </w:r>
                      <w:r>
                        <w:rPr>
                          <w:b/>
                          <w:color w:val="FFFFFF"/>
                          <w:sz w:val="32"/>
                        </w:rPr>
                        <w:t>tasks</w:t>
                      </w:r>
                      <w:r>
                        <w:rPr>
                          <w:b/>
                          <w:color w:val="FFFFFF"/>
                          <w:spacing w:val="-6"/>
                          <w:sz w:val="32"/>
                        </w:rPr>
                        <w:t xml:space="preserve"> </w:t>
                      </w:r>
                      <w:r>
                        <w:rPr>
                          <w:b/>
                          <w:color w:val="FFFFFF"/>
                          <w:sz w:val="32"/>
                        </w:rPr>
                        <w:t>not</w:t>
                      </w:r>
                      <w:r>
                        <w:rPr>
                          <w:b/>
                          <w:color w:val="FFFFFF"/>
                          <w:spacing w:val="-4"/>
                          <w:sz w:val="32"/>
                        </w:rPr>
                        <w:t xml:space="preserve"> </w:t>
                      </w:r>
                      <w:r>
                        <w:rPr>
                          <w:b/>
                          <w:color w:val="FFFFFF"/>
                          <w:sz w:val="32"/>
                        </w:rPr>
                        <w:t>to</w:t>
                      </w:r>
                      <w:r>
                        <w:rPr>
                          <w:b/>
                          <w:color w:val="FFFFFF"/>
                          <w:spacing w:val="-6"/>
                          <w:sz w:val="32"/>
                        </w:rPr>
                        <w:t xml:space="preserve"> </w:t>
                      </w:r>
                      <w:r>
                        <w:rPr>
                          <w:b/>
                          <w:color w:val="FFFFFF"/>
                          <w:sz w:val="32"/>
                        </w:rPr>
                        <w:t>be</w:t>
                      </w:r>
                      <w:r>
                        <w:rPr>
                          <w:b/>
                          <w:color w:val="FFFFFF"/>
                          <w:spacing w:val="-4"/>
                          <w:sz w:val="32"/>
                        </w:rPr>
                        <w:t xml:space="preserve"> </w:t>
                      </w:r>
                      <w:r>
                        <w:rPr>
                          <w:b/>
                          <w:color w:val="FFFFFF"/>
                          <w:sz w:val="32"/>
                        </w:rPr>
                        <w:t>released</w:t>
                      </w:r>
                      <w:r>
                        <w:rPr>
                          <w:b/>
                          <w:color w:val="FFFFFF"/>
                          <w:spacing w:val="-5"/>
                          <w:sz w:val="32"/>
                        </w:rPr>
                        <w:t xml:space="preserve"> </w:t>
                      </w:r>
                      <w:r>
                        <w:rPr>
                          <w:b/>
                          <w:color w:val="FFFFFF"/>
                          <w:sz w:val="32"/>
                        </w:rPr>
                        <w:t>by the Pilot-owner</w:t>
                      </w:r>
                    </w:p>
                  </w:txbxContent>
                </v:textbox>
                <w10:wrap type="topAndBottom" anchorx="page"/>
              </v:shape>
            </w:pict>
          </mc:Fallback>
        </mc:AlternateContent>
      </w:r>
    </w:p>
    <w:p w14:paraId="392A62DE"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A1FB51E" w14:textId="77777777" w:rsidR="002E346F" w:rsidRDefault="00FF2A39">
      <w:pPr>
        <w:pStyle w:val="BodyText"/>
        <w:spacing w:before="119"/>
        <w:ind w:left="360" w:right="713" w:firstLine="0"/>
        <w:jc w:val="both"/>
      </w:pPr>
      <w:r>
        <w:t>All of the following constitutes the complex maintenance tasks which, according to Appendix II, shall not be carried out by the pilot-owner. Those tasks shall be released either by an approved maintenance organisation or by independent certifying staff:</w:t>
      </w:r>
    </w:p>
    <w:p w14:paraId="1D740AE7" w14:textId="77777777" w:rsidR="002E346F" w:rsidRDefault="00FF2A39">
      <w:pPr>
        <w:pStyle w:val="ListParagraph"/>
        <w:numPr>
          <w:ilvl w:val="0"/>
          <w:numId w:val="76"/>
        </w:numPr>
        <w:tabs>
          <w:tab w:val="left" w:pos="923"/>
          <w:tab w:val="left" w:pos="926"/>
        </w:tabs>
        <w:spacing w:before="118"/>
        <w:ind w:right="719"/>
        <w:jc w:val="both"/>
      </w:pPr>
      <w:r>
        <w:t>the modification, repair or replacement by riveting, bonding, laminating, or welding of any of the following airframe parts:</w:t>
      </w:r>
    </w:p>
    <w:p w14:paraId="07D312F1" w14:textId="77777777" w:rsidR="002E346F" w:rsidRDefault="002E346F">
      <w:pPr>
        <w:pStyle w:val="ListParagraph"/>
        <w:sectPr w:rsidR="002E346F">
          <w:pgSz w:w="11910" w:h="16840"/>
          <w:pgMar w:top="1800" w:right="720" w:bottom="1180" w:left="1080" w:header="742" w:footer="994" w:gutter="0"/>
          <w:cols w:space="720"/>
        </w:sectPr>
      </w:pPr>
    </w:p>
    <w:p w14:paraId="478A64EB" w14:textId="77777777" w:rsidR="002E346F" w:rsidRDefault="00FF2A39">
      <w:pPr>
        <w:pStyle w:val="ListParagraph"/>
        <w:numPr>
          <w:ilvl w:val="1"/>
          <w:numId w:val="76"/>
        </w:numPr>
        <w:tabs>
          <w:tab w:val="left" w:pos="1493"/>
        </w:tabs>
        <w:spacing w:before="90"/>
      </w:pPr>
      <w:r>
        <w:lastRenderedPageBreak/>
        <w:t>a</w:t>
      </w:r>
      <w:r>
        <w:rPr>
          <w:spacing w:val="-1"/>
        </w:rPr>
        <w:t xml:space="preserve"> </w:t>
      </w:r>
      <w:r>
        <w:t xml:space="preserve">box </w:t>
      </w:r>
      <w:r>
        <w:rPr>
          <w:spacing w:val="-2"/>
        </w:rPr>
        <w:t>beam;</w:t>
      </w:r>
    </w:p>
    <w:p w14:paraId="234E5C25" w14:textId="77777777" w:rsidR="002E346F" w:rsidRDefault="00FF2A39">
      <w:pPr>
        <w:pStyle w:val="ListParagraph"/>
        <w:numPr>
          <w:ilvl w:val="1"/>
          <w:numId w:val="76"/>
        </w:numPr>
        <w:tabs>
          <w:tab w:val="left" w:pos="1493"/>
        </w:tabs>
      </w:pPr>
      <w:r>
        <w:t>a</w:t>
      </w:r>
      <w:r>
        <w:rPr>
          <w:spacing w:val="-2"/>
        </w:rPr>
        <w:t xml:space="preserve"> </w:t>
      </w:r>
      <w:r>
        <w:t>wing</w:t>
      </w:r>
      <w:r>
        <w:rPr>
          <w:spacing w:val="-3"/>
        </w:rPr>
        <w:t xml:space="preserve"> </w:t>
      </w:r>
      <w:r>
        <w:t>stringer</w:t>
      </w:r>
      <w:r>
        <w:rPr>
          <w:spacing w:val="-3"/>
        </w:rPr>
        <w:t xml:space="preserve"> </w:t>
      </w:r>
      <w:r>
        <w:t>or</w:t>
      </w:r>
      <w:r>
        <w:rPr>
          <w:spacing w:val="-5"/>
        </w:rPr>
        <w:t xml:space="preserve"> </w:t>
      </w:r>
      <w:r>
        <w:t>chord</w:t>
      </w:r>
      <w:r>
        <w:rPr>
          <w:spacing w:val="-4"/>
        </w:rPr>
        <w:t xml:space="preserve"> </w:t>
      </w:r>
      <w:r>
        <w:rPr>
          <w:spacing w:val="-2"/>
        </w:rPr>
        <w:t>member;</w:t>
      </w:r>
    </w:p>
    <w:p w14:paraId="1031C9F1" w14:textId="77777777" w:rsidR="002E346F" w:rsidRDefault="00FF2A39">
      <w:pPr>
        <w:pStyle w:val="ListParagraph"/>
        <w:numPr>
          <w:ilvl w:val="1"/>
          <w:numId w:val="76"/>
        </w:numPr>
        <w:tabs>
          <w:tab w:val="left" w:pos="1493"/>
        </w:tabs>
        <w:spacing w:before="121"/>
      </w:pPr>
      <w:r>
        <w:t xml:space="preserve">a </w:t>
      </w:r>
      <w:r>
        <w:rPr>
          <w:spacing w:val="-2"/>
        </w:rPr>
        <w:t>spar;</w:t>
      </w:r>
    </w:p>
    <w:p w14:paraId="611CD580" w14:textId="77777777" w:rsidR="002E346F" w:rsidRDefault="00FF2A39">
      <w:pPr>
        <w:pStyle w:val="ListParagraph"/>
        <w:numPr>
          <w:ilvl w:val="1"/>
          <w:numId w:val="76"/>
        </w:numPr>
        <w:tabs>
          <w:tab w:val="left" w:pos="1493"/>
        </w:tabs>
      </w:pPr>
      <w:r>
        <w:t>a spar</w:t>
      </w:r>
      <w:r>
        <w:rPr>
          <w:spacing w:val="-1"/>
        </w:rPr>
        <w:t xml:space="preserve"> </w:t>
      </w:r>
      <w:r>
        <w:rPr>
          <w:spacing w:val="-2"/>
        </w:rPr>
        <w:t>flange;</w:t>
      </w:r>
    </w:p>
    <w:p w14:paraId="2A377D1F" w14:textId="77777777" w:rsidR="002E346F" w:rsidRDefault="00FF2A39">
      <w:pPr>
        <w:pStyle w:val="ListParagraph"/>
        <w:numPr>
          <w:ilvl w:val="1"/>
          <w:numId w:val="76"/>
        </w:numPr>
        <w:tabs>
          <w:tab w:val="left" w:pos="1493"/>
        </w:tabs>
      </w:pPr>
      <w:r>
        <w:t>a</w:t>
      </w:r>
      <w:r>
        <w:rPr>
          <w:spacing w:val="-3"/>
        </w:rPr>
        <w:t xml:space="preserve"> </w:t>
      </w:r>
      <w:r>
        <w:t>member</w:t>
      </w:r>
      <w:r>
        <w:rPr>
          <w:spacing w:val="-2"/>
        </w:rPr>
        <w:t xml:space="preserve"> </w:t>
      </w:r>
      <w:r>
        <w:t>of</w:t>
      </w:r>
      <w:r>
        <w:rPr>
          <w:spacing w:val="-3"/>
        </w:rPr>
        <w:t xml:space="preserve"> </w:t>
      </w:r>
      <w:r>
        <w:t>a</w:t>
      </w:r>
      <w:r>
        <w:rPr>
          <w:spacing w:val="-2"/>
        </w:rPr>
        <w:t xml:space="preserve"> </w:t>
      </w:r>
      <w:r>
        <w:t>truss</w:t>
      </w:r>
      <w:r>
        <w:rPr>
          <w:spacing w:val="-3"/>
        </w:rPr>
        <w:t xml:space="preserve"> </w:t>
      </w:r>
      <w:r>
        <w:t>type</w:t>
      </w:r>
      <w:r>
        <w:rPr>
          <w:spacing w:val="-2"/>
        </w:rPr>
        <w:t xml:space="preserve"> beam;</w:t>
      </w:r>
    </w:p>
    <w:p w14:paraId="2DC7DE23" w14:textId="77777777" w:rsidR="002E346F" w:rsidRDefault="00FF2A39">
      <w:pPr>
        <w:pStyle w:val="ListParagraph"/>
        <w:numPr>
          <w:ilvl w:val="1"/>
          <w:numId w:val="76"/>
        </w:numPr>
        <w:tabs>
          <w:tab w:val="left" w:pos="1493"/>
        </w:tabs>
        <w:spacing w:before="118"/>
      </w:pPr>
      <w:r>
        <w:t>the</w:t>
      </w:r>
      <w:r>
        <w:rPr>
          <w:spacing w:val="-1"/>
        </w:rPr>
        <w:t xml:space="preserve"> </w:t>
      </w:r>
      <w:r>
        <w:t>web</w:t>
      </w:r>
      <w:r>
        <w:rPr>
          <w:spacing w:val="-1"/>
        </w:rPr>
        <w:t xml:space="preserve"> </w:t>
      </w:r>
      <w:r>
        <w:t>of</w:t>
      </w:r>
      <w:r>
        <w:rPr>
          <w:spacing w:val="-3"/>
        </w:rPr>
        <w:t xml:space="preserve"> </w:t>
      </w:r>
      <w:r>
        <w:t xml:space="preserve">a </w:t>
      </w:r>
      <w:r>
        <w:rPr>
          <w:spacing w:val="-2"/>
        </w:rPr>
        <w:t>beam;</w:t>
      </w:r>
    </w:p>
    <w:p w14:paraId="67A1B051" w14:textId="77777777" w:rsidR="002E346F" w:rsidRDefault="00FF2A39">
      <w:pPr>
        <w:pStyle w:val="ListParagraph"/>
        <w:numPr>
          <w:ilvl w:val="1"/>
          <w:numId w:val="76"/>
        </w:numPr>
        <w:tabs>
          <w:tab w:val="left" w:pos="1493"/>
        </w:tabs>
      </w:pPr>
      <w:r>
        <w:t>a</w:t>
      </w:r>
      <w:r>
        <w:rPr>
          <w:spacing w:val="-1"/>
        </w:rPr>
        <w:t xml:space="preserve"> </w:t>
      </w:r>
      <w:r>
        <w:t>keel</w:t>
      </w:r>
      <w:r>
        <w:rPr>
          <w:spacing w:val="-4"/>
        </w:rPr>
        <w:t xml:space="preserve"> </w:t>
      </w:r>
      <w:r>
        <w:t>or</w:t>
      </w:r>
      <w:r>
        <w:rPr>
          <w:spacing w:val="-4"/>
        </w:rPr>
        <w:t xml:space="preserve"> </w:t>
      </w:r>
      <w:r>
        <w:t>chine</w:t>
      </w:r>
      <w:r>
        <w:rPr>
          <w:spacing w:val="-3"/>
        </w:rPr>
        <w:t xml:space="preserve"> </w:t>
      </w:r>
      <w:r>
        <w:t>member</w:t>
      </w:r>
      <w:r>
        <w:rPr>
          <w:spacing w:val="-3"/>
        </w:rPr>
        <w:t xml:space="preserve"> </w:t>
      </w:r>
      <w:r>
        <w:t>of</w:t>
      </w:r>
      <w:r>
        <w:rPr>
          <w:spacing w:val="-5"/>
        </w:rPr>
        <w:t xml:space="preserve"> </w:t>
      </w:r>
      <w:r>
        <w:t>a</w:t>
      </w:r>
      <w:r>
        <w:rPr>
          <w:spacing w:val="-1"/>
        </w:rPr>
        <w:t xml:space="preserve"> </w:t>
      </w:r>
      <w:r>
        <w:t>flying</w:t>
      </w:r>
      <w:r>
        <w:rPr>
          <w:spacing w:val="-3"/>
        </w:rPr>
        <w:t xml:space="preserve"> </w:t>
      </w:r>
      <w:r>
        <w:t>boat</w:t>
      </w:r>
      <w:r>
        <w:rPr>
          <w:spacing w:val="-1"/>
        </w:rPr>
        <w:t xml:space="preserve"> </w:t>
      </w:r>
      <w:r>
        <w:t>hull</w:t>
      </w:r>
      <w:r>
        <w:rPr>
          <w:spacing w:val="-2"/>
        </w:rPr>
        <w:t xml:space="preserve"> </w:t>
      </w:r>
      <w:r>
        <w:t>or</w:t>
      </w:r>
      <w:r>
        <w:rPr>
          <w:spacing w:val="-4"/>
        </w:rPr>
        <w:t xml:space="preserve"> </w:t>
      </w:r>
      <w:r>
        <w:t xml:space="preserve">a </w:t>
      </w:r>
      <w:r>
        <w:rPr>
          <w:spacing w:val="-2"/>
        </w:rPr>
        <w:t>float;</w:t>
      </w:r>
    </w:p>
    <w:p w14:paraId="40F5F7D4" w14:textId="77777777" w:rsidR="002E346F" w:rsidRDefault="00FF2A39">
      <w:pPr>
        <w:pStyle w:val="ListParagraph"/>
        <w:numPr>
          <w:ilvl w:val="1"/>
          <w:numId w:val="76"/>
        </w:numPr>
        <w:tabs>
          <w:tab w:val="left" w:pos="1493"/>
        </w:tabs>
        <w:spacing w:before="121"/>
      </w:pPr>
      <w:r>
        <w:t>a</w:t>
      </w:r>
      <w:r>
        <w:rPr>
          <w:spacing w:val="-5"/>
        </w:rPr>
        <w:t xml:space="preserve"> </w:t>
      </w:r>
      <w:r>
        <w:t>corrugated</w:t>
      </w:r>
      <w:r>
        <w:rPr>
          <w:spacing w:val="-3"/>
        </w:rPr>
        <w:t xml:space="preserve"> </w:t>
      </w:r>
      <w:r>
        <w:t>sheet</w:t>
      </w:r>
      <w:r>
        <w:rPr>
          <w:spacing w:val="-2"/>
        </w:rPr>
        <w:t xml:space="preserve"> </w:t>
      </w:r>
      <w:r>
        <w:t>compression</w:t>
      </w:r>
      <w:r>
        <w:rPr>
          <w:spacing w:val="-6"/>
        </w:rPr>
        <w:t xml:space="preserve"> </w:t>
      </w:r>
      <w:r>
        <w:t>member</w:t>
      </w:r>
      <w:r>
        <w:rPr>
          <w:spacing w:val="-3"/>
        </w:rPr>
        <w:t xml:space="preserve"> </w:t>
      </w:r>
      <w:r>
        <w:t>in</w:t>
      </w:r>
      <w:r>
        <w:rPr>
          <w:spacing w:val="-6"/>
        </w:rPr>
        <w:t xml:space="preserve"> </w:t>
      </w:r>
      <w:r>
        <w:t>a</w:t>
      </w:r>
      <w:r>
        <w:rPr>
          <w:spacing w:val="-3"/>
        </w:rPr>
        <w:t xml:space="preserve"> </w:t>
      </w:r>
      <w:r>
        <w:t>wing</w:t>
      </w:r>
      <w:r>
        <w:rPr>
          <w:spacing w:val="-6"/>
        </w:rPr>
        <w:t xml:space="preserve"> </w:t>
      </w:r>
      <w:r>
        <w:t>or</w:t>
      </w:r>
      <w:r>
        <w:rPr>
          <w:spacing w:val="-5"/>
        </w:rPr>
        <w:t xml:space="preserve"> </w:t>
      </w:r>
      <w:r>
        <w:t>tail</w:t>
      </w:r>
      <w:r>
        <w:rPr>
          <w:spacing w:val="-2"/>
        </w:rPr>
        <w:t xml:space="preserve"> surface;</w:t>
      </w:r>
    </w:p>
    <w:p w14:paraId="37316924" w14:textId="77777777" w:rsidR="002E346F" w:rsidRDefault="00FF2A39">
      <w:pPr>
        <w:pStyle w:val="ListParagraph"/>
        <w:numPr>
          <w:ilvl w:val="1"/>
          <w:numId w:val="76"/>
        </w:numPr>
        <w:tabs>
          <w:tab w:val="left" w:pos="1493"/>
        </w:tabs>
      </w:pPr>
      <w:r>
        <w:t>a</w:t>
      </w:r>
      <w:r>
        <w:rPr>
          <w:spacing w:val="-2"/>
        </w:rPr>
        <w:t xml:space="preserve"> </w:t>
      </w:r>
      <w:r>
        <w:t>wing</w:t>
      </w:r>
      <w:r>
        <w:rPr>
          <w:spacing w:val="-5"/>
        </w:rPr>
        <w:t xml:space="preserve"> </w:t>
      </w:r>
      <w:r>
        <w:t>main</w:t>
      </w:r>
      <w:r>
        <w:rPr>
          <w:spacing w:val="-3"/>
        </w:rPr>
        <w:t xml:space="preserve"> </w:t>
      </w:r>
      <w:r>
        <w:rPr>
          <w:spacing w:val="-4"/>
        </w:rPr>
        <w:t>rib;</w:t>
      </w:r>
    </w:p>
    <w:p w14:paraId="7D9B5DD8" w14:textId="77777777" w:rsidR="002E346F" w:rsidRDefault="00FF2A39">
      <w:pPr>
        <w:pStyle w:val="ListParagraph"/>
        <w:numPr>
          <w:ilvl w:val="1"/>
          <w:numId w:val="76"/>
        </w:numPr>
        <w:tabs>
          <w:tab w:val="left" w:pos="1493"/>
        </w:tabs>
        <w:spacing w:before="121"/>
      </w:pPr>
      <w:r>
        <w:t>a</w:t>
      </w:r>
      <w:r>
        <w:rPr>
          <w:spacing w:val="-2"/>
        </w:rPr>
        <w:t xml:space="preserve"> </w:t>
      </w:r>
      <w:r>
        <w:t>wing</w:t>
      </w:r>
      <w:r>
        <w:rPr>
          <w:spacing w:val="-3"/>
        </w:rPr>
        <w:t xml:space="preserve"> </w:t>
      </w:r>
      <w:r>
        <w:t>or</w:t>
      </w:r>
      <w:r>
        <w:rPr>
          <w:spacing w:val="-4"/>
        </w:rPr>
        <w:t xml:space="preserve"> </w:t>
      </w:r>
      <w:r>
        <w:t>tail</w:t>
      </w:r>
      <w:r>
        <w:rPr>
          <w:spacing w:val="-3"/>
        </w:rPr>
        <w:t xml:space="preserve"> </w:t>
      </w:r>
      <w:r>
        <w:t>surface</w:t>
      </w:r>
      <w:r>
        <w:rPr>
          <w:spacing w:val="-1"/>
        </w:rPr>
        <w:t xml:space="preserve"> </w:t>
      </w:r>
      <w:r>
        <w:t>brace</w:t>
      </w:r>
      <w:r>
        <w:rPr>
          <w:spacing w:val="-3"/>
        </w:rPr>
        <w:t xml:space="preserve"> </w:t>
      </w:r>
      <w:r>
        <w:rPr>
          <w:spacing w:val="-2"/>
        </w:rPr>
        <w:t>strut;</w:t>
      </w:r>
    </w:p>
    <w:p w14:paraId="4C6C2A85" w14:textId="77777777" w:rsidR="002E346F" w:rsidRDefault="00FF2A39">
      <w:pPr>
        <w:pStyle w:val="ListParagraph"/>
        <w:numPr>
          <w:ilvl w:val="1"/>
          <w:numId w:val="76"/>
        </w:numPr>
        <w:tabs>
          <w:tab w:val="left" w:pos="1493"/>
        </w:tabs>
      </w:pPr>
      <w:r>
        <w:t>an</w:t>
      </w:r>
      <w:r>
        <w:rPr>
          <w:spacing w:val="-4"/>
        </w:rPr>
        <w:t xml:space="preserve"> </w:t>
      </w:r>
      <w:r>
        <w:t>engine</w:t>
      </w:r>
      <w:r>
        <w:rPr>
          <w:spacing w:val="-3"/>
        </w:rPr>
        <w:t xml:space="preserve"> </w:t>
      </w:r>
      <w:r>
        <w:rPr>
          <w:spacing w:val="-2"/>
        </w:rPr>
        <w:t>mount;</w:t>
      </w:r>
    </w:p>
    <w:p w14:paraId="6CA7FE50" w14:textId="77777777" w:rsidR="002E346F" w:rsidRDefault="00FF2A39">
      <w:pPr>
        <w:pStyle w:val="ListParagraph"/>
        <w:numPr>
          <w:ilvl w:val="1"/>
          <w:numId w:val="76"/>
        </w:numPr>
        <w:tabs>
          <w:tab w:val="left" w:pos="1493"/>
        </w:tabs>
      </w:pPr>
      <w:r>
        <w:t>a</w:t>
      </w:r>
      <w:r>
        <w:rPr>
          <w:spacing w:val="-3"/>
        </w:rPr>
        <w:t xml:space="preserve"> </w:t>
      </w:r>
      <w:r>
        <w:t>fuselage</w:t>
      </w:r>
      <w:r>
        <w:rPr>
          <w:spacing w:val="-2"/>
        </w:rPr>
        <w:t xml:space="preserve"> </w:t>
      </w:r>
      <w:r>
        <w:t>longeron</w:t>
      </w:r>
      <w:r>
        <w:rPr>
          <w:spacing w:val="-3"/>
        </w:rPr>
        <w:t xml:space="preserve"> </w:t>
      </w:r>
      <w:r>
        <w:t>or</w:t>
      </w:r>
      <w:r>
        <w:rPr>
          <w:spacing w:val="-1"/>
        </w:rPr>
        <w:t xml:space="preserve"> </w:t>
      </w:r>
      <w:r>
        <w:rPr>
          <w:spacing w:val="-2"/>
        </w:rPr>
        <w:t>frame;</w:t>
      </w:r>
    </w:p>
    <w:p w14:paraId="03D446A4" w14:textId="77777777" w:rsidR="002E346F" w:rsidRDefault="00FF2A39">
      <w:pPr>
        <w:pStyle w:val="ListParagraph"/>
        <w:numPr>
          <w:ilvl w:val="1"/>
          <w:numId w:val="76"/>
        </w:numPr>
        <w:tabs>
          <w:tab w:val="left" w:pos="1493"/>
        </w:tabs>
      </w:pPr>
      <w:r>
        <w:t>a</w:t>
      </w:r>
      <w:r>
        <w:rPr>
          <w:spacing w:val="-2"/>
        </w:rPr>
        <w:t xml:space="preserve"> </w:t>
      </w:r>
      <w:r>
        <w:t>member</w:t>
      </w:r>
      <w:r>
        <w:rPr>
          <w:spacing w:val="-2"/>
        </w:rPr>
        <w:t xml:space="preserve"> </w:t>
      </w:r>
      <w:r>
        <w:t>of</w:t>
      </w:r>
      <w:r>
        <w:rPr>
          <w:spacing w:val="-2"/>
        </w:rPr>
        <w:t xml:space="preserve"> </w:t>
      </w:r>
      <w:r>
        <w:t>a</w:t>
      </w:r>
      <w:r>
        <w:rPr>
          <w:spacing w:val="-2"/>
        </w:rPr>
        <w:t xml:space="preserve"> </w:t>
      </w:r>
      <w:r>
        <w:t>side</w:t>
      </w:r>
      <w:r>
        <w:rPr>
          <w:spacing w:val="-4"/>
        </w:rPr>
        <w:t xml:space="preserve"> </w:t>
      </w:r>
      <w:r>
        <w:t>truss,</w:t>
      </w:r>
      <w:r>
        <w:rPr>
          <w:spacing w:val="-4"/>
        </w:rPr>
        <w:t xml:space="preserve"> </w:t>
      </w:r>
      <w:r>
        <w:t>horizontal</w:t>
      </w:r>
      <w:r>
        <w:rPr>
          <w:spacing w:val="-5"/>
        </w:rPr>
        <w:t xml:space="preserve"> </w:t>
      </w:r>
      <w:r>
        <w:t>truss</w:t>
      </w:r>
      <w:r>
        <w:rPr>
          <w:spacing w:val="-4"/>
        </w:rPr>
        <w:t xml:space="preserve"> </w:t>
      </w:r>
      <w:r>
        <w:t>or</w:t>
      </w:r>
      <w:r>
        <w:rPr>
          <w:spacing w:val="-1"/>
        </w:rPr>
        <w:t xml:space="preserve"> </w:t>
      </w:r>
      <w:r>
        <w:rPr>
          <w:spacing w:val="-2"/>
        </w:rPr>
        <w:t>bulkhead;</w:t>
      </w:r>
    </w:p>
    <w:p w14:paraId="01A6B38F" w14:textId="77777777" w:rsidR="002E346F" w:rsidRDefault="00FF2A39">
      <w:pPr>
        <w:pStyle w:val="ListParagraph"/>
        <w:numPr>
          <w:ilvl w:val="1"/>
          <w:numId w:val="76"/>
        </w:numPr>
        <w:tabs>
          <w:tab w:val="left" w:pos="1493"/>
        </w:tabs>
        <w:spacing w:before="121"/>
      </w:pPr>
      <w:r>
        <w:t>a</w:t>
      </w:r>
      <w:r>
        <w:rPr>
          <w:spacing w:val="-2"/>
        </w:rPr>
        <w:t xml:space="preserve"> </w:t>
      </w:r>
      <w:r>
        <w:t>seat</w:t>
      </w:r>
      <w:r>
        <w:rPr>
          <w:spacing w:val="-4"/>
        </w:rPr>
        <w:t xml:space="preserve"> </w:t>
      </w:r>
      <w:r>
        <w:t>support</w:t>
      </w:r>
      <w:r>
        <w:rPr>
          <w:spacing w:val="-1"/>
        </w:rPr>
        <w:t xml:space="preserve"> </w:t>
      </w:r>
      <w:r>
        <w:t>brace</w:t>
      </w:r>
      <w:r>
        <w:rPr>
          <w:spacing w:val="-3"/>
        </w:rPr>
        <w:t xml:space="preserve"> </w:t>
      </w:r>
      <w:r>
        <w:t>or</w:t>
      </w:r>
      <w:r>
        <w:rPr>
          <w:spacing w:val="-1"/>
        </w:rPr>
        <w:t xml:space="preserve"> </w:t>
      </w:r>
      <w:r>
        <w:rPr>
          <w:spacing w:val="-2"/>
        </w:rPr>
        <w:t>bracket;</w:t>
      </w:r>
    </w:p>
    <w:p w14:paraId="73432E57" w14:textId="77777777" w:rsidR="002E346F" w:rsidRDefault="00FF2A39">
      <w:pPr>
        <w:pStyle w:val="ListParagraph"/>
        <w:numPr>
          <w:ilvl w:val="1"/>
          <w:numId w:val="76"/>
        </w:numPr>
        <w:tabs>
          <w:tab w:val="left" w:pos="1493"/>
        </w:tabs>
      </w:pPr>
      <w:r>
        <w:t>a seat</w:t>
      </w:r>
      <w:r>
        <w:rPr>
          <w:spacing w:val="-3"/>
        </w:rPr>
        <w:t xml:space="preserve"> </w:t>
      </w:r>
      <w:r>
        <w:t>rail</w:t>
      </w:r>
      <w:r>
        <w:rPr>
          <w:spacing w:val="-1"/>
        </w:rPr>
        <w:t xml:space="preserve"> </w:t>
      </w:r>
      <w:r>
        <w:rPr>
          <w:spacing w:val="-2"/>
        </w:rPr>
        <w:t>replacement;</w:t>
      </w:r>
    </w:p>
    <w:p w14:paraId="7355C50D" w14:textId="77777777" w:rsidR="002E346F" w:rsidRDefault="00FF2A39">
      <w:pPr>
        <w:pStyle w:val="ListParagraph"/>
        <w:numPr>
          <w:ilvl w:val="1"/>
          <w:numId w:val="76"/>
        </w:numPr>
        <w:tabs>
          <w:tab w:val="left" w:pos="1493"/>
        </w:tabs>
        <w:spacing w:before="118"/>
      </w:pPr>
      <w:r>
        <w:t>a</w:t>
      </w:r>
      <w:r>
        <w:rPr>
          <w:spacing w:val="-4"/>
        </w:rPr>
        <w:t xml:space="preserve"> </w:t>
      </w:r>
      <w:r>
        <w:t>landing-gear</w:t>
      </w:r>
      <w:r>
        <w:rPr>
          <w:spacing w:val="-3"/>
        </w:rPr>
        <w:t xml:space="preserve"> </w:t>
      </w:r>
      <w:r>
        <w:t>strut</w:t>
      </w:r>
      <w:r>
        <w:rPr>
          <w:spacing w:val="-4"/>
        </w:rPr>
        <w:t xml:space="preserve"> </w:t>
      </w:r>
      <w:r>
        <w:t>or</w:t>
      </w:r>
      <w:r>
        <w:rPr>
          <w:spacing w:val="-3"/>
        </w:rPr>
        <w:t xml:space="preserve"> </w:t>
      </w:r>
      <w:r>
        <w:t>brace</w:t>
      </w:r>
      <w:r>
        <w:rPr>
          <w:spacing w:val="-3"/>
        </w:rPr>
        <w:t xml:space="preserve"> </w:t>
      </w:r>
      <w:r>
        <w:rPr>
          <w:spacing w:val="-2"/>
        </w:rPr>
        <w:t>strut;</w:t>
      </w:r>
    </w:p>
    <w:p w14:paraId="3C757C6F" w14:textId="77777777" w:rsidR="002E346F" w:rsidRDefault="00FF2A39">
      <w:pPr>
        <w:pStyle w:val="ListParagraph"/>
        <w:numPr>
          <w:ilvl w:val="1"/>
          <w:numId w:val="76"/>
        </w:numPr>
        <w:tabs>
          <w:tab w:val="left" w:pos="1493"/>
        </w:tabs>
      </w:pPr>
      <w:r>
        <w:t>an</w:t>
      </w:r>
      <w:r>
        <w:rPr>
          <w:spacing w:val="-2"/>
        </w:rPr>
        <w:t xml:space="preserve"> axle;</w:t>
      </w:r>
    </w:p>
    <w:p w14:paraId="023379C8" w14:textId="77777777" w:rsidR="002E346F" w:rsidRDefault="00FF2A39">
      <w:pPr>
        <w:pStyle w:val="ListParagraph"/>
        <w:numPr>
          <w:ilvl w:val="1"/>
          <w:numId w:val="76"/>
        </w:numPr>
        <w:tabs>
          <w:tab w:val="left" w:pos="1493"/>
        </w:tabs>
        <w:spacing w:before="121"/>
      </w:pPr>
      <w:r>
        <w:t>a</w:t>
      </w:r>
      <w:r>
        <w:rPr>
          <w:spacing w:val="-2"/>
        </w:rPr>
        <w:t xml:space="preserve"> </w:t>
      </w:r>
      <w:r>
        <w:t>wheel;</w:t>
      </w:r>
      <w:r>
        <w:rPr>
          <w:spacing w:val="-2"/>
        </w:rPr>
        <w:t xml:space="preserve"> </w:t>
      </w:r>
      <w:r>
        <w:rPr>
          <w:spacing w:val="-5"/>
        </w:rPr>
        <w:t>and</w:t>
      </w:r>
    </w:p>
    <w:p w14:paraId="0BD39DC4" w14:textId="77777777" w:rsidR="002E346F" w:rsidRDefault="00FF2A39">
      <w:pPr>
        <w:pStyle w:val="ListParagraph"/>
        <w:numPr>
          <w:ilvl w:val="1"/>
          <w:numId w:val="76"/>
        </w:numPr>
        <w:tabs>
          <w:tab w:val="left" w:pos="1493"/>
        </w:tabs>
      </w:pPr>
      <w:r>
        <w:t>a</w:t>
      </w:r>
      <w:r>
        <w:rPr>
          <w:spacing w:val="-4"/>
        </w:rPr>
        <w:t xml:space="preserve"> </w:t>
      </w:r>
      <w:r>
        <w:t>ski</w:t>
      </w:r>
      <w:r>
        <w:rPr>
          <w:spacing w:val="-4"/>
        </w:rPr>
        <w:t xml:space="preserve"> </w:t>
      </w:r>
      <w:r>
        <w:t>or</w:t>
      </w:r>
      <w:r>
        <w:rPr>
          <w:spacing w:val="-4"/>
        </w:rPr>
        <w:t xml:space="preserve"> </w:t>
      </w:r>
      <w:r>
        <w:t>ski</w:t>
      </w:r>
      <w:r>
        <w:rPr>
          <w:spacing w:val="-3"/>
        </w:rPr>
        <w:t xml:space="preserve"> </w:t>
      </w:r>
      <w:r>
        <w:t>pedestal,</w:t>
      </w:r>
      <w:r>
        <w:rPr>
          <w:spacing w:val="-3"/>
        </w:rPr>
        <w:t xml:space="preserve"> </w:t>
      </w:r>
      <w:r>
        <w:t>excluding</w:t>
      </w:r>
      <w:r>
        <w:rPr>
          <w:spacing w:val="-4"/>
        </w:rPr>
        <w:t xml:space="preserve"> </w:t>
      </w:r>
      <w:r>
        <w:t>the</w:t>
      </w:r>
      <w:r>
        <w:rPr>
          <w:spacing w:val="-3"/>
        </w:rPr>
        <w:t xml:space="preserve"> </w:t>
      </w:r>
      <w:r>
        <w:t>replacement</w:t>
      </w:r>
      <w:r>
        <w:rPr>
          <w:spacing w:val="-5"/>
        </w:rPr>
        <w:t xml:space="preserve"> </w:t>
      </w:r>
      <w:r>
        <w:t>of</w:t>
      </w:r>
      <w:r>
        <w:rPr>
          <w:spacing w:val="-3"/>
        </w:rPr>
        <w:t xml:space="preserve"> </w:t>
      </w:r>
      <w:r>
        <w:t>a</w:t>
      </w:r>
      <w:r>
        <w:rPr>
          <w:spacing w:val="-6"/>
        </w:rPr>
        <w:t xml:space="preserve"> </w:t>
      </w:r>
      <w:r>
        <w:t>low-friction</w:t>
      </w:r>
      <w:r>
        <w:rPr>
          <w:spacing w:val="-3"/>
        </w:rPr>
        <w:t xml:space="preserve"> </w:t>
      </w:r>
      <w:r>
        <w:rPr>
          <w:spacing w:val="-2"/>
        </w:rPr>
        <w:t>coating;</w:t>
      </w:r>
    </w:p>
    <w:p w14:paraId="50580CD8" w14:textId="77777777" w:rsidR="002E346F" w:rsidRDefault="00FF2A39">
      <w:pPr>
        <w:pStyle w:val="ListParagraph"/>
        <w:numPr>
          <w:ilvl w:val="0"/>
          <w:numId w:val="76"/>
        </w:numPr>
        <w:tabs>
          <w:tab w:val="left" w:pos="926"/>
        </w:tabs>
        <w:ind w:hanging="566"/>
      </w:pPr>
      <w:r>
        <w:t>the</w:t>
      </w:r>
      <w:r>
        <w:rPr>
          <w:spacing w:val="-4"/>
        </w:rPr>
        <w:t xml:space="preserve"> </w:t>
      </w:r>
      <w:r>
        <w:t>modification</w:t>
      </w:r>
      <w:r>
        <w:rPr>
          <w:spacing w:val="-4"/>
        </w:rPr>
        <w:t xml:space="preserve"> </w:t>
      </w:r>
      <w:r>
        <w:t>or</w:t>
      </w:r>
      <w:r>
        <w:rPr>
          <w:spacing w:val="-1"/>
        </w:rPr>
        <w:t xml:space="preserve"> </w:t>
      </w:r>
      <w:r>
        <w:t>repair</w:t>
      </w:r>
      <w:r>
        <w:rPr>
          <w:spacing w:val="-3"/>
        </w:rPr>
        <w:t xml:space="preserve"> </w:t>
      </w:r>
      <w:r>
        <w:t>of</w:t>
      </w:r>
      <w:r>
        <w:rPr>
          <w:spacing w:val="-2"/>
        </w:rPr>
        <w:t xml:space="preserve"> </w:t>
      </w:r>
      <w:r>
        <w:t>any</w:t>
      </w:r>
      <w:r>
        <w:rPr>
          <w:spacing w:val="-3"/>
        </w:rPr>
        <w:t xml:space="preserve"> </w:t>
      </w:r>
      <w:r>
        <w:t>of</w:t>
      </w:r>
      <w:r>
        <w:rPr>
          <w:spacing w:val="-4"/>
        </w:rPr>
        <w:t xml:space="preserve"> </w:t>
      </w:r>
      <w:r>
        <w:t>the</w:t>
      </w:r>
      <w:r>
        <w:rPr>
          <w:spacing w:val="-1"/>
        </w:rPr>
        <w:t xml:space="preserve"> </w:t>
      </w:r>
      <w:r>
        <w:t>following</w:t>
      </w:r>
      <w:r>
        <w:rPr>
          <w:spacing w:val="-3"/>
        </w:rPr>
        <w:t xml:space="preserve"> </w:t>
      </w:r>
      <w:r>
        <w:rPr>
          <w:spacing w:val="-2"/>
        </w:rPr>
        <w:t>parts:</w:t>
      </w:r>
    </w:p>
    <w:p w14:paraId="5CF1A47B" w14:textId="77777777" w:rsidR="002E346F" w:rsidRDefault="00FF2A39">
      <w:pPr>
        <w:pStyle w:val="ListParagraph"/>
        <w:numPr>
          <w:ilvl w:val="1"/>
          <w:numId w:val="76"/>
        </w:numPr>
        <w:tabs>
          <w:tab w:val="left" w:pos="1493"/>
        </w:tabs>
        <w:ind w:right="718"/>
      </w:pPr>
      <w:r>
        <w:t>aircraft</w:t>
      </w:r>
      <w:r>
        <w:rPr>
          <w:spacing w:val="-3"/>
        </w:rPr>
        <w:t xml:space="preserve"> </w:t>
      </w:r>
      <w:r>
        <w:t>skin</w:t>
      </w:r>
      <w:r>
        <w:rPr>
          <w:spacing w:val="-4"/>
        </w:rPr>
        <w:t xml:space="preserve"> </w:t>
      </w:r>
      <w:r>
        <w:t>or</w:t>
      </w:r>
      <w:r>
        <w:rPr>
          <w:spacing w:val="-4"/>
        </w:rPr>
        <w:t xml:space="preserve"> </w:t>
      </w:r>
      <w:r>
        <w:t>the</w:t>
      </w:r>
      <w:r>
        <w:rPr>
          <w:spacing w:val="-3"/>
        </w:rPr>
        <w:t xml:space="preserve"> </w:t>
      </w:r>
      <w:r>
        <w:t>skin</w:t>
      </w:r>
      <w:r>
        <w:rPr>
          <w:spacing w:val="-4"/>
        </w:rPr>
        <w:t xml:space="preserve"> </w:t>
      </w:r>
      <w:r>
        <w:t>of</w:t>
      </w:r>
      <w:r>
        <w:rPr>
          <w:spacing w:val="-4"/>
        </w:rPr>
        <w:t xml:space="preserve"> </w:t>
      </w:r>
      <w:r>
        <w:t>an</w:t>
      </w:r>
      <w:r>
        <w:rPr>
          <w:spacing w:val="-2"/>
        </w:rPr>
        <w:t xml:space="preserve"> </w:t>
      </w:r>
      <w:r>
        <w:t>aircraft</w:t>
      </w:r>
      <w:r>
        <w:rPr>
          <w:spacing w:val="-3"/>
        </w:rPr>
        <w:t xml:space="preserve"> </w:t>
      </w:r>
      <w:r>
        <w:t>float</w:t>
      </w:r>
      <w:r>
        <w:rPr>
          <w:spacing w:val="-4"/>
        </w:rPr>
        <w:t xml:space="preserve"> </w:t>
      </w:r>
      <w:r>
        <w:t>if</w:t>
      </w:r>
      <w:r>
        <w:rPr>
          <w:spacing w:val="-4"/>
        </w:rPr>
        <w:t xml:space="preserve"> </w:t>
      </w:r>
      <w:r>
        <w:t>the</w:t>
      </w:r>
      <w:r>
        <w:rPr>
          <w:spacing w:val="-3"/>
        </w:rPr>
        <w:t xml:space="preserve"> </w:t>
      </w:r>
      <w:r>
        <w:t>work</w:t>
      </w:r>
      <w:r>
        <w:rPr>
          <w:spacing w:val="-4"/>
        </w:rPr>
        <w:t xml:space="preserve"> </w:t>
      </w:r>
      <w:r>
        <w:t>requires</w:t>
      </w:r>
      <w:r>
        <w:rPr>
          <w:spacing w:val="-3"/>
        </w:rPr>
        <w:t xml:space="preserve"> </w:t>
      </w:r>
      <w:r>
        <w:t>the</w:t>
      </w:r>
      <w:r>
        <w:rPr>
          <w:spacing w:val="-3"/>
        </w:rPr>
        <w:t xml:space="preserve"> </w:t>
      </w:r>
      <w:r>
        <w:t>use</w:t>
      </w:r>
      <w:r>
        <w:rPr>
          <w:spacing w:val="-3"/>
        </w:rPr>
        <w:t xml:space="preserve"> </w:t>
      </w:r>
      <w:r>
        <w:t>of</w:t>
      </w:r>
      <w:r>
        <w:rPr>
          <w:spacing w:val="-4"/>
        </w:rPr>
        <w:t xml:space="preserve"> </w:t>
      </w:r>
      <w:r>
        <w:t>a</w:t>
      </w:r>
      <w:r>
        <w:rPr>
          <w:spacing w:val="-3"/>
        </w:rPr>
        <w:t xml:space="preserve"> </w:t>
      </w:r>
      <w:r>
        <w:t>support,</w:t>
      </w:r>
      <w:r>
        <w:rPr>
          <w:spacing w:val="-1"/>
        </w:rPr>
        <w:t xml:space="preserve"> </w:t>
      </w:r>
      <w:r>
        <w:t>jig</w:t>
      </w:r>
      <w:r>
        <w:rPr>
          <w:spacing w:val="-5"/>
        </w:rPr>
        <w:t xml:space="preserve"> </w:t>
      </w:r>
      <w:r>
        <w:t xml:space="preserve">or </w:t>
      </w:r>
      <w:r>
        <w:rPr>
          <w:spacing w:val="-2"/>
        </w:rPr>
        <w:t>fixture;</w:t>
      </w:r>
    </w:p>
    <w:p w14:paraId="3D3FF46D" w14:textId="77777777" w:rsidR="002E346F" w:rsidRDefault="00FF2A39">
      <w:pPr>
        <w:pStyle w:val="ListParagraph"/>
        <w:numPr>
          <w:ilvl w:val="1"/>
          <w:numId w:val="76"/>
        </w:numPr>
        <w:tabs>
          <w:tab w:val="left" w:pos="1493"/>
        </w:tabs>
        <w:spacing w:before="121"/>
        <w:ind w:right="719"/>
      </w:pPr>
      <w:r>
        <w:t>aircraft skin that is subject to pressurisation loads if the damage to the skin measures</w:t>
      </w:r>
      <w:r>
        <w:rPr>
          <w:spacing w:val="40"/>
        </w:rPr>
        <w:t xml:space="preserve"> </w:t>
      </w:r>
      <w:r>
        <w:t>more than 15 cm (6 in.) in any direction;</w:t>
      </w:r>
    </w:p>
    <w:p w14:paraId="5990C918" w14:textId="77777777" w:rsidR="002E346F" w:rsidRDefault="00FF2A39">
      <w:pPr>
        <w:pStyle w:val="ListParagraph"/>
        <w:numPr>
          <w:ilvl w:val="1"/>
          <w:numId w:val="76"/>
        </w:numPr>
        <w:tabs>
          <w:tab w:val="left" w:pos="1493"/>
        </w:tabs>
        <w:spacing w:before="119"/>
        <w:ind w:right="717"/>
      </w:pPr>
      <w:r>
        <w:t>a</w:t>
      </w:r>
      <w:r>
        <w:rPr>
          <w:spacing w:val="40"/>
        </w:rPr>
        <w:t xml:space="preserve"> </w:t>
      </w:r>
      <w:r>
        <w:t>load-bearing</w:t>
      </w:r>
      <w:r>
        <w:rPr>
          <w:spacing w:val="40"/>
        </w:rPr>
        <w:t xml:space="preserve"> </w:t>
      </w:r>
      <w:r>
        <w:t>part</w:t>
      </w:r>
      <w:r>
        <w:rPr>
          <w:spacing w:val="40"/>
        </w:rPr>
        <w:t xml:space="preserve"> </w:t>
      </w:r>
      <w:r>
        <w:t>of</w:t>
      </w:r>
      <w:r>
        <w:rPr>
          <w:spacing w:val="40"/>
        </w:rPr>
        <w:t xml:space="preserve"> </w:t>
      </w:r>
      <w:r>
        <w:t>a</w:t>
      </w:r>
      <w:r>
        <w:rPr>
          <w:spacing w:val="40"/>
        </w:rPr>
        <w:t xml:space="preserve"> </w:t>
      </w:r>
      <w:r>
        <w:t>control</w:t>
      </w:r>
      <w:r>
        <w:rPr>
          <w:spacing w:val="40"/>
        </w:rPr>
        <w:t xml:space="preserve"> </w:t>
      </w:r>
      <w:r>
        <w:t>system,</w:t>
      </w:r>
      <w:r>
        <w:rPr>
          <w:spacing w:val="40"/>
        </w:rPr>
        <w:t xml:space="preserve"> </w:t>
      </w:r>
      <w:r>
        <w:t>including</w:t>
      </w:r>
      <w:r>
        <w:rPr>
          <w:spacing w:val="40"/>
        </w:rPr>
        <w:t xml:space="preserve"> </w:t>
      </w:r>
      <w:r>
        <w:t>a</w:t>
      </w:r>
      <w:r>
        <w:rPr>
          <w:spacing w:val="40"/>
        </w:rPr>
        <w:t xml:space="preserve"> </w:t>
      </w:r>
      <w:r>
        <w:t>control</w:t>
      </w:r>
      <w:r>
        <w:rPr>
          <w:spacing w:val="40"/>
        </w:rPr>
        <w:t xml:space="preserve"> </w:t>
      </w:r>
      <w:r>
        <w:t>column,</w:t>
      </w:r>
      <w:r>
        <w:rPr>
          <w:spacing w:val="40"/>
        </w:rPr>
        <w:t xml:space="preserve"> </w:t>
      </w:r>
      <w:r>
        <w:t>pedal,</w:t>
      </w:r>
      <w:r>
        <w:rPr>
          <w:spacing w:val="40"/>
        </w:rPr>
        <w:t xml:space="preserve"> </w:t>
      </w:r>
      <w:r>
        <w:t>shaft,</w:t>
      </w:r>
      <w:r>
        <w:rPr>
          <w:spacing w:val="40"/>
        </w:rPr>
        <w:t xml:space="preserve"> </w:t>
      </w:r>
      <w:r>
        <w:t>quadrant,</w:t>
      </w:r>
      <w:r>
        <w:rPr>
          <w:spacing w:val="-7"/>
        </w:rPr>
        <w:t xml:space="preserve"> </w:t>
      </w:r>
      <w:r>
        <w:t>bell</w:t>
      </w:r>
      <w:r>
        <w:rPr>
          <w:spacing w:val="-8"/>
        </w:rPr>
        <w:t xml:space="preserve"> </w:t>
      </w:r>
      <w:r>
        <w:t>crank,</w:t>
      </w:r>
      <w:r>
        <w:rPr>
          <w:spacing w:val="-9"/>
        </w:rPr>
        <w:t xml:space="preserve"> </w:t>
      </w:r>
      <w:r>
        <w:t>torque</w:t>
      </w:r>
      <w:r>
        <w:rPr>
          <w:spacing w:val="-7"/>
        </w:rPr>
        <w:t xml:space="preserve"> </w:t>
      </w:r>
      <w:r>
        <w:t>tube,</w:t>
      </w:r>
      <w:r>
        <w:rPr>
          <w:spacing w:val="-9"/>
        </w:rPr>
        <w:t xml:space="preserve"> </w:t>
      </w:r>
      <w:r>
        <w:t>control</w:t>
      </w:r>
      <w:r>
        <w:rPr>
          <w:spacing w:val="-8"/>
        </w:rPr>
        <w:t xml:space="preserve"> </w:t>
      </w:r>
      <w:r>
        <w:t>horn</w:t>
      </w:r>
      <w:r>
        <w:rPr>
          <w:spacing w:val="-8"/>
        </w:rPr>
        <w:t xml:space="preserve"> </w:t>
      </w:r>
      <w:r>
        <w:t>and</w:t>
      </w:r>
      <w:r>
        <w:rPr>
          <w:spacing w:val="-8"/>
        </w:rPr>
        <w:t xml:space="preserve"> </w:t>
      </w:r>
      <w:r>
        <w:t>forged</w:t>
      </w:r>
      <w:r>
        <w:rPr>
          <w:spacing w:val="-8"/>
        </w:rPr>
        <w:t xml:space="preserve"> </w:t>
      </w:r>
      <w:r>
        <w:t>or</w:t>
      </w:r>
      <w:r>
        <w:rPr>
          <w:spacing w:val="-10"/>
        </w:rPr>
        <w:t xml:space="preserve"> </w:t>
      </w:r>
      <w:r>
        <w:t>cast</w:t>
      </w:r>
      <w:r>
        <w:rPr>
          <w:spacing w:val="-9"/>
        </w:rPr>
        <w:t xml:space="preserve"> </w:t>
      </w:r>
      <w:r>
        <w:t>bracket,</w:t>
      </w:r>
      <w:r>
        <w:rPr>
          <w:spacing w:val="-7"/>
        </w:rPr>
        <w:t xml:space="preserve"> </w:t>
      </w:r>
      <w:r>
        <w:t>but</w:t>
      </w:r>
      <w:r>
        <w:rPr>
          <w:spacing w:val="-9"/>
        </w:rPr>
        <w:t xml:space="preserve"> </w:t>
      </w:r>
      <w:r>
        <w:t>excluding:</w:t>
      </w:r>
    </w:p>
    <w:p w14:paraId="227F9335" w14:textId="77777777" w:rsidR="002E346F" w:rsidRDefault="00FF2A39">
      <w:pPr>
        <w:pStyle w:val="ListParagraph"/>
        <w:numPr>
          <w:ilvl w:val="2"/>
          <w:numId w:val="76"/>
        </w:numPr>
        <w:tabs>
          <w:tab w:val="left" w:pos="2061"/>
        </w:tabs>
        <w:ind w:left="2061" w:hanging="568"/>
      </w:pPr>
      <w:r>
        <w:t>the</w:t>
      </w:r>
      <w:r>
        <w:rPr>
          <w:spacing w:val="-2"/>
        </w:rPr>
        <w:t xml:space="preserve"> </w:t>
      </w:r>
      <w:r>
        <w:t>swaging</w:t>
      </w:r>
      <w:r>
        <w:rPr>
          <w:spacing w:val="-4"/>
        </w:rPr>
        <w:t xml:space="preserve"> </w:t>
      </w:r>
      <w:r>
        <w:t>of</w:t>
      </w:r>
      <w:r>
        <w:rPr>
          <w:spacing w:val="-1"/>
        </w:rPr>
        <w:t xml:space="preserve"> </w:t>
      </w:r>
      <w:r>
        <w:t>a</w:t>
      </w:r>
      <w:r>
        <w:rPr>
          <w:spacing w:val="-4"/>
        </w:rPr>
        <w:t xml:space="preserve"> </w:t>
      </w:r>
      <w:r>
        <w:t>repair</w:t>
      </w:r>
      <w:r>
        <w:rPr>
          <w:spacing w:val="-2"/>
        </w:rPr>
        <w:t xml:space="preserve"> </w:t>
      </w:r>
      <w:r>
        <w:t>splice</w:t>
      </w:r>
      <w:r>
        <w:rPr>
          <w:spacing w:val="-3"/>
        </w:rPr>
        <w:t xml:space="preserve"> </w:t>
      </w:r>
      <w:r>
        <w:t>or</w:t>
      </w:r>
      <w:r>
        <w:rPr>
          <w:spacing w:val="-1"/>
        </w:rPr>
        <w:t xml:space="preserve"> </w:t>
      </w:r>
      <w:r>
        <w:t>cable</w:t>
      </w:r>
      <w:r>
        <w:rPr>
          <w:spacing w:val="-3"/>
        </w:rPr>
        <w:t xml:space="preserve"> </w:t>
      </w:r>
      <w:r>
        <w:t>fitting;</w:t>
      </w:r>
      <w:r>
        <w:rPr>
          <w:spacing w:val="-3"/>
        </w:rPr>
        <w:t xml:space="preserve"> </w:t>
      </w:r>
      <w:r>
        <w:rPr>
          <w:spacing w:val="-5"/>
        </w:rPr>
        <w:t>and</w:t>
      </w:r>
    </w:p>
    <w:p w14:paraId="133F2AE7" w14:textId="77777777" w:rsidR="002E346F" w:rsidRDefault="00FF2A39">
      <w:pPr>
        <w:pStyle w:val="ListParagraph"/>
        <w:numPr>
          <w:ilvl w:val="2"/>
          <w:numId w:val="76"/>
        </w:numPr>
        <w:tabs>
          <w:tab w:val="left" w:pos="2061"/>
        </w:tabs>
        <w:ind w:left="2061" w:hanging="568"/>
      </w:pPr>
      <w:r>
        <w:t>the</w:t>
      </w:r>
      <w:r>
        <w:rPr>
          <w:spacing w:val="-5"/>
        </w:rPr>
        <w:t xml:space="preserve"> </w:t>
      </w:r>
      <w:r>
        <w:t>replacement</w:t>
      </w:r>
      <w:r>
        <w:rPr>
          <w:spacing w:val="-4"/>
        </w:rPr>
        <w:t xml:space="preserve"> </w:t>
      </w:r>
      <w:r>
        <w:t>of</w:t>
      </w:r>
      <w:r>
        <w:rPr>
          <w:spacing w:val="-2"/>
        </w:rPr>
        <w:t xml:space="preserve"> </w:t>
      </w:r>
      <w:r>
        <w:t>a</w:t>
      </w:r>
      <w:r>
        <w:rPr>
          <w:spacing w:val="-5"/>
        </w:rPr>
        <w:t xml:space="preserve"> </w:t>
      </w:r>
      <w:r>
        <w:t>push-pull</w:t>
      </w:r>
      <w:r>
        <w:rPr>
          <w:spacing w:val="-3"/>
        </w:rPr>
        <w:t xml:space="preserve"> </w:t>
      </w:r>
      <w:r>
        <w:t>tube</w:t>
      </w:r>
      <w:r>
        <w:rPr>
          <w:spacing w:val="-3"/>
        </w:rPr>
        <w:t xml:space="preserve"> </w:t>
      </w:r>
      <w:r>
        <w:t>end</w:t>
      </w:r>
      <w:r>
        <w:rPr>
          <w:spacing w:val="-4"/>
        </w:rPr>
        <w:t xml:space="preserve"> </w:t>
      </w:r>
      <w:r>
        <w:t>fitting</w:t>
      </w:r>
      <w:r>
        <w:rPr>
          <w:spacing w:val="-5"/>
        </w:rPr>
        <w:t xml:space="preserve"> </w:t>
      </w:r>
      <w:r>
        <w:t>that</w:t>
      </w:r>
      <w:r>
        <w:rPr>
          <w:spacing w:val="-2"/>
        </w:rPr>
        <w:t xml:space="preserve"> </w:t>
      </w:r>
      <w:r>
        <w:t>is</w:t>
      </w:r>
      <w:r>
        <w:rPr>
          <w:spacing w:val="-4"/>
        </w:rPr>
        <w:t xml:space="preserve"> </w:t>
      </w:r>
      <w:r>
        <w:t>attached</w:t>
      </w:r>
      <w:r>
        <w:rPr>
          <w:spacing w:val="-2"/>
        </w:rPr>
        <w:t xml:space="preserve"> </w:t>
      </w:r>
      <w:r>
        <w:t>by</w:t>
      </w:r>
      <w:r>
        <w:rPr>
          <w:spacing w:val="-2"/>
        </w:rPr>
        <w:t xml:space="preserve"> riveting;</w:t>
      </w:r>
    </w:p>
    <w:p w14:paraId="795DA0CD" w14:textId="77777777" w:rsidR="002E346F" w:rsidRDefault="00FF2A39">
      <w:pPr>
        <w:pStyle w:val="ListParagraph"/>
        <w:numPr>
          <w:ilvl w:val="1"/>
          <w:numId w:val="76"/>
        </w:numPr>
        <w:tabs>
          <w:tab w:val="left" w:pos="1491"/>
          <w:tab w:val="left" w:pos="1493"/>
        </w:tabs>
        <w:ind w:right="717"/>
        <w:jc w:val="both"/>
      </w:pPr>
      <w:r>
        <w:t>any other structure not listed in point (a) that a manufacturer has identified as primary structure in their maintenance manual, structural repair manual or instructions for continuing airworthiness;</w:t>
      </w:r>
    </w:p>
    <w:p w14:paraId="17EEE437" w14:textId="77777777" w:rsidR="002E346F" w:rsidRDefault="00FF2A39">
      <w:pPr>
        <w:pStyle w:val="ListParagraph"/>
        <w:numPr>
          <w:ilvl w:val="0"/>
          <w:numId w:val="76"/>
        </w:numPr>
        <w:tabs>
          <w:tab w:val="left" w:pos="925"/>
        </w:tabs>
        <w:spacing w:before="121"/>
        <w:ind w:left="925" w:hanging="565"/>
        <w:jc w:val="both"/>
      </w:pPr>
      <w:r>
        <w:t>the</w:t>
      </w:r>
      <w:r>
        <w:rPr>
          <w:spacing w:val="-3"/>
        </w:rPr>
        <w:t xml:space="preserve"> </w:t>
      </w:r>
      <w:r>
        <w:t>performance</w:t>
      </w:r>
      <w:r>
        <w:rPr>
          <w:spacing w:val="-4"/>
        </w:rPr>
        <w:t xml:space="preserve"> </w:t>
      </w:r>
      <w:r>
        <w:t>of</w:t>
      </w:r>
      <w:r>
        <w:rPr>
          <w:spacing w:val="-3"/>
        </w:rPr>
        <w:t xml:space="preserve"> </w:t>
      </w:r>
      <w:r>
        <w:t>all</w:t>
      </w:r>
      <w:r>
        <w:rPr>
          <w:spacing w:val="-5"/>
        </w:rPr>
        <w:t xml:space="preserve"> </w:t>
      </w:r>
      <w:r>
        <w:t>of</w:t>
      </w:r>
      <w:r>
        <w:rPr>
          <w:spacing w:val="-5"/>
        </w:rPr>
        <w:t xml:space="preserve"> </w:t>
      </w:r>
      <w:r>
        <w:t>the</w:t>
      </w:r>
      <w:r>
        <w:rPr>
          <w:spacing w:val="-3"/>
        </w:rPr>
        <w:t xml:space="preserve"> </w:t>
      </w:r>
      <w:r>
        <w:t>following</w:t>
      </w:r>
      <w:r>
        <w:rPr>
          <w:spacing w:val="-6"/>
        </w:rPr>
        <w:t xml:space="preserve"> </w:t>
      </w:r>
      <w:r>
        <w:t>maintenance</w:t>
      </w:r>
      <w:r>
        <w:rPr>
          <w:spacing w:val="-4"/>
        </w:rPr>
        <w:t xml:space="preserve"> </w:t>
      </w:r>
      <w:r>
        <w:t>on</w:t>
      </w:r>
      <w:r>
        <w:rPr>
          <w:spacing w:val="-4"/>
        </w:rPr>
        <w:t xml:space="preserve"> </w:t>
      </w:r>
      <w:r>
        <w:t>a</w:t>
      </w:r>
      <w:r>
        <w:rPr>
          <w:spacing w:val="-2"/>
        </w:rPr>
        <w:t xml:space="preserve"> </w:t>
      </w:r>
      <w:r>
        <w:t>piston</w:t>
      </w:r>
      <w:r>
        <w:rPr>
          <w:spacing w:val="-5"/>
        </w:rPr>
        <w:t xml:space="preserve"> </w:t>
      </w:r>
      <w:r>
        <w:rPr>
          <w:spacing w:val="-2"/>
        </w:rPr>
        <w:t>engine:</w:t>
      </w:r>
    </w:p>
    <w:p w14:paraId="42B5E2AE" w14:textId="77777777" w:rsidR="002E346F" w:rsidRDefault="00FF2A39">
      <w:pPr>
        <w:pStyle w:val="ListParagraph"/>
        <w:numPr>
          <w:ilvl w:val="1"/>
          <w:numId w:val="76"/>
        </w:numPr>
        <w:tabs>
          <w:tab w:val="left" w:pos="1491"/>
        </w:tabs>
        <w:spacing w:before="121"/>
        <w:ind w:left="1491" w:hanging="565"/>
        <w:jc w:val="both"/>
      </w:pPr>
      <w:r>
        <w:t>dismantling</w:t>
      </w:r>
      <w:r>
        <w:rPr>
          <w:spacing w:val="-8"/>
        </w:rPr>
        <w:t xml:space="preserve"> </w:t>
      </w:r>
      <w:r>
        <w:t>and</w:t>
      </w:r>
      <w:r>
        <w:rPr>
          <w:spacing w:val="-7"/>
        </w:rPr>
        <w:t xml:space="preserve"> </w:t>
      </w:r>
      <w:r>
        <w:t>subsequent</w:t>
      </w:r>
      <w:r>
        <w:rPr>
          <w:spacing w:val="-5"/>
        </w:rPr>
        <w:t xml:space="preserve"> </w:t>
      </w:r>
      <w:r>
        <w:t>reassembling</w:t>
      </w:r>
      <w:r>
        <w:rPr>
          <w:spacing w:val="-6"/>
        </w:rPr>
        <w:t xml:space="preserve"> </w:t>
      </w:r>
      <w:r>
        <w:t>of</w:t>
      </w:r>
      <w:r>
        <w:rPr>
          <w:spacing w:val="-5"/>
        </w:rPr>
        <w:t xml:space="preserve"> </w:t>
      </w:r>
      <w:r>
        <w:t>a</w:t>
      </w:r>
      <w:r>
        <w:rPr>
          <w:spacing w:val="-8"/>
        </w:rPr>
        <w:t xml:space="preserve"> </w:t>
      </w:r>
      <w:r>
        <w:t>piston</w:t>
      </w:r>
      <w:r>
        <w:rPr>
          <w:spacing w:val="-9"/>
        </w:rPr>
        <w:t xml:space="preserve"> </w:t>
      </w:r>
      <w:r>
        <w:t>engine</w:t>
      </w:r>
      <w:r>
        <w:rPr>
          <w:spacing w:val="-5"/>
        </w:rPr>
        <w:t xml:space="preserve"> </w:t>
      </w:r>
      <w:r>
        <w:t>other</w:t>
      </w:r>
      <w:r>
        <w:rPr>
          <w:spacing w:val="-5"/>
        </w:rPr>
        <w:t xml:space="preserve"> </w:t>
      </w:r>
      <w:r>
        <w:rPr>
          <w:spacing w:val="-2"/>
        </w:rPr>
        <w:t>than:</w:t>
      </w:r>
    </w:p>
    <w:p w14:paraId="56C5F8BD" w14:textId="77777777" w:rsidR="002E346F" w:rsidRDefault="00FF2A39">
      <w:pPr>
        <w:pStyle w:val="ListParagraph"/>
        <w:numPr>
          <w:ilvl w:val="2"/>
          <w:numId w:val="76"/>
        </w:numPr>
        <w:tabs>
          <w:tab w:val="left" w:pos="2059"/>
        </w:tabs>
        <w:ind w:left="2059" w:hanging="566"/>
        <w:jc w:val="both"/>
      </w:pPr>
      <w:r>
        <w:t>to</w:t>
      </w:r>
      <w:r>
        <w:rPr>
          <w:spacing w:val="-8"/>
        </w:rPr>
        <w:t xml:space="preserve"> </w:t>
      </w:r>
      <w:r>
        <w:t>obtain</w:t>
      </w:r>
      <w:r>
        <w:rPr>
          <w:spacing w:val="-5"/>
        </w:rPr>
        <w:t xml:space="preserve"> </w:t>
      </w:r>
      <w:r>
        <w:t>access</w:t>
      </w:r>
      <w:r>
        <w:rPr>
          <w:spacing w:val="-7"/>
        </w:rPr>
        <w:t xml:space="preserve"> </w:t>
      </w:r>
      <w:r>
        <w:t>to</w:t>
      </w:r>
      <w:r>
        <w:rPr>
          <w:spacing w:val="-3"/>
        </w:rPr>
        <w:t xml:space="preserve"> </w:t>
      </w:r>
      <w:r>
        <w:t>the</w:t>
      </w:r>
      <w:r>
        <w:rPr>
          <w:spacing w:val="-6"/>
        </w:rPr>
        <w:t xml:space="preserve"> </w:t>
      </w:r>
      <w:r>
        <w:t>piston/cylinder</w:t>
      </w:r>
      <w:r>
        <w:rPr>
          <w:spacing w:val="-4"/>
        </w:rPr>
        <w:t xml:space="preserve"> </w:t>
      </w:r>
      <w:r>
        <w:t>assemblies;</w:t>
      </w:r>
      <w:r>
        <w:rPr>
          <w:spacing w:val="-5"/>
        </w:rPr>
        <w:t xml:space="preserve"> or</w:t>
      </w:r>
    </w:p>
    <w:p w14:paraId="03E4481A" w14:textId="77777777" w:rsidR="002E346F" w:rsidRDefault="00FF2A39">
      <w:pPr>
        <w:pStyle w:val="ListParagraph"/>
        <w:numPr>
          <w:ilvl w:val="2"/>
          <w:numId w:val="76"/>
        </w:numPr>
        <w:tabs>
          <w:tab w:val="left" w:pos="2058"/>
          <w:tab w:val="left" w:pos="2062"/>
        </w:tabs>
        <w:spacing w:before="118"/>
        <w:ind w:right="718"/>
        <w:jc w:val="both"/>
      </w:pPr>
      <w:r>
        <w:t>to</w:t>
      </w:r>
      <w:r>
        <w:rPr>
          <w:spacing w:val="-6"/>
        </w:rPr>
        <w:t xml:space="preserve"> </w:t>
      </w:r>
      <w:r>
        <w:t>remove</w:t>
      </w:r>
      <w:r>
        <w:rPr>
          <w:spacing w:val="-7"/>
        </w:rPr>
        <w:t xml:space="preserve"> </w:t>
      </w:r>
      <w:r>
        <w:t>the</w:t>
      </w:r>
      <w:r>
        <w:rPr>
          <w:spacing w:val="-9"/>
        </w:rPr>
        <w:t xml:space="preserve"> </w:t>
      </w:r>
      <w:r>
        <w:t>rear</w:t>
      </w:r>
      <w:r>
        <w:rPr>
          <w:spacing w:val="-8"/>
        </w:rPr>
        <w:t xml:space="preserve"> </w:t>
      </w:r>
      <w:r>
        <w:t>accessory</w:t>
      </w:r>
      <w:r>
        <w:rPr>
          <w:spacing w:val="-7"/>
        </w:rPr>
        <w:t xml:space="preserve"> </w:t>
      </w:r>
      <w:r>
        <w:t>cover</w:t>
      </w:r>
      <w:r>
        <w:rPr>
          <w:spacing w:val="-7"/>
        </w:rPr>
        <w:t xml:space="preserve"> </w:t>
      </w:r>
      <w:r>
        <w:t>to</w:t>
      </w:r>
      <w:r>
        <w:rPr>
          <w:spacing w:val="-6"/>
        </w:rPr>
        <w:t xml:space="preserve"> </w:t>
      </w:r>
      <w:r>
        <w:t>inspect</w:t>
      </w:r>
      <w:r>
        <w:rPr>
          <w:spacing w:val="-8"/>
        </w:rPr>
        <w:t xml:space="preserve"> </w:t>
      </w:r>
      <w:r>
        <w:t>and/or</w:t>
      </w:r>
      <w:r>
        <w:rPr>
          <w:spacing w:val="-9"/>
        </w:rPr>
        <w:t xml:space="preserve"> </w:t>
      </w:r>
      <w:r>
        <w:t>replace</w:t>
      </w:r>
      <w:r>
        <w:rPr>
          <w:spacing w:val="-8"/>
        </w:rPr>
        <w:t xml:space="preserve"> </w:t>
      </w:r>
      <w:r>
        <w:t>oil</w:t>
      </w:r>
      <w:r>
        <w:rPr>
          <w:spacing w:val="-8"/>
        </w:rPr>
        <w:t xml:space="preserve"> </w:t>
      </w:r>
      <w:r>
        <w:t>pump</w:t>
      </w:r>
      <w:r>
        <w:rPr>
          <w:spacing w:val="-8"/>
        </w:rPr>
        <w:t xml:space="preserve"> </w:t>
      </w:r>
      <w:r>
        <w:t>assemblies, where such work does not involve the removal and refitment of internal gears;</w:t>
      </w:r>
    </w:p>
    <w:p w14:paraId="67AEADF6" w14:textId="77777777" w:rsidR="002E346F" w:rsidRDefault="002E346F">
      <w:pPr>
        <w:pStyle w:val="ListParagraph"/>
        <w:sectPr w:rsidR="002E346F">
          <w:pgSz w:w="11910" w:h="16840"/>
          <w:pgMar w:top="1800" w:right="720" w:bottom="1180" w:left="1080" w:header="742" w:footer="994" w:gutter="0"/>
          <w:cols w:space="720"/>
        </w:sectPr>
      </w:pPr>
    </w:p>
    <w:p w14:paraId="3354B020" w14:textId="77777777" w:rsidR="002E346F" w:rsidRDefault="00FF2A39">
      <w:pPr>
        <w:pStyle w:val="ListParagraph"/>
        <w:numPr>
          <w:ilvl w:val="1"/>
          <w:numId w:val="76"/>
        </w:numPr>
        <w:tabs>
          <w:tab w:val="left" w:pos="1493"/>
        </w:tabs>
        <w:spacing w:before="90"/>
      </w:pPr>
      <w:r>
        <w:lastRenderedPageBreak/>
        <w:t>dismantling</w:t>
      </w:r>
      <w:r>
        <w:rPr>
          <w:spacing w:val="-8"/>
        </w:rPr>
        <w:t xml:space="preserve"> </w:t>
      </w:r>
      <w:r>
        <w:t>and</w:t>
      </w:r>
      <w:r>
        <w:rPr>
          <w:spacing w:val="-9"/>
        </w:rPr>
        <w:t xml:space="preserve"> </w:t>
      </w:r>
      <w:r>
        <w:t>subsequent</w:t>
      </w:r>
      <w:r>
        <w:rPr>
          <w:spacing w:val="-6"/>
        </w:rPr>
        <w:t xml:space="preserve"> </w:t>
      </w:r>
      <w:r>
        <w:t>reassembling</w:t>
      </w:r>
      <w:r>
        <w:rPr>
          <w:spacing w:val="-8"/>
        </w:rPr>
        <w:t xml:space="preserve"> </w:t>
      </w:r>
      <w:r>
        <w:t>of</w:t>
      </w:r>
      <w:r>
        <w:rPr>
          <w:spacing w:val="-7"/>
        </w:rPr>
        <w:t xml:space="preserve"> </w:t>
      </w:r>
      <w:r>
        <w:t>reduction</w:t>
      </w:r>
      <w:r>
        <w:rPr>
          <w:spacing w:val="-7"/>
        </w:rPr>
        <w:t xml:space="preserve"> </w:t>
      </w:r>
      <w:r>
        <w:rPr>
          <w:spacing w:val="-2"/>
        </w:rPr>
        <w:t>gears;</w:t>
      </w:r>
    </w:p>
    <w:p w14:paraId="52F59BD5" w14:textId="77777777" w:rsidR="002E346F" w:rsidRDefault="00FF2A39">
      <w:pPr>
        <w:pStyle w:val="ListParagraph"/>
        <w:numPr>
          <w:ilvl w:val="1"/>
          <w:numId w:val="76"/>
        </w:numPr>
        <w:tabs>
          <w:tab w:val="left" w:pos="1493"/>
        </w:tabs>
        <w:ind w:right="716"/>
      </w:pPr>
      <w:r>
        <w:t>welding</w:t>
      </w:r>
      <w:r>
        <w:rPr>
          <w:spacing w:val="-5"/>
        </w:rPr>
        <w:t xml:space="preserve"> </w:t>
      </w:r>
      <w:r>
        <w:t>and</w:t>
      </w:r>
      <w:r>
        <w:rPr>
          <w:spacing w:val="-5"/>
        </w:rPr>
        <w:t xml:space="preserve"> </w:t>
      </w:r>
      <w:r>
        <w:t>brazing</w:t>
      </w:r>
      <w:r>
        <w:rPr>
          <w:spacing w:val="-5"/>
        </w:rPr>
        <w:t xml:space="preserve"> </w:t>
      </w:r>
      <w:r>
        <w:t>of</w:t>
      </w:r>
      <w:r>
        <w:rPr>
          <w:spacing w:val="-4"/>
        </w:rPr>
        <w:t xml:space="preserve"> </w:t>
      </w:r>
      <w:r>
        <w:t>joints,</w:t>
      </w:r>
      <w:r>
        <w:rPr>
          <w:spacing w:val="-4"/>
        </w:rPr>
        <w:t xml:space="preserve"> </w:t>
      </w:r>
      <w:r>
        <w:t>other-than-minor</w:t>
      </w:r>
      <w:r>
        <w:rPr>
          <w:spacing w:val="-4"/>
        </w:rPr>
        <w:t xml:space="preserve"> </w:t>
      </w:r>
      <w:r>
        <w:t>weld</w:t>
      </w:r>
      <w:r>
        <w:rPr>
          <w:spacing w:val="-5"/>
        </w:rPr>
        <w:t xml:space="preserve"> </w:t>
      </w:r>
      <w:r>
        <w:t>repairs</w:t>
      </w:r>
      <w:r>
        <w:rPr>
          <w:spacing w:val="-5"/>
        </w:rPr>
        <w:t xml:space="preserve"> </w:t>
      </w:r>
      <w:r>
        <w:t>to</w:t>
      </w:r>
      <w:r>
        <w:rPr>
          <w:spacing w:val="-5"/>
        </w:rPr>
        <w:t xml:space="preserve"> </w:t>
      </w:r>
      <w:r>
        <w:t>exhaust</w:t>
      </w:r>
      <w:r>
        <w:rPr>
          <w:spacing w:val="-4"/>
        </w:rPr>
        <w:t xml:space="preserve"> </w:t>
      </w:r>
      <w:r>
        <w:t>units</w:t>
      </w:r>
      <w:r>
        <w:rPr>
          <w:spacing w:val="-4"/>
        </w:rPr>
        <w:t xml:space="preserve"> </w:t>
      </w:r>
      <w:r>
        <w:t>carried</w:t>
      </w:r>
      <w:r>
        <w:rPr>
          <w:spacing w:val="-5"/>
        </w:rPr>
        <w:t xml:space="preserve"> </w:t>
      </w:r>
      <w:r>
        <w:t>out by a suitably approved or authorised welder but excluding component replacement;</w:t>
      </w:r>
    </w:p>
    <w:p w14:paraId="33681CE9" w14:textId="77777777" w:rsidR="002E346F" w:rsidRDefault="00FF2A39">
      <w:pPr>
        <w:pStyle w:val="ListParagraph"/>
        <w:numPr>
          <w:ilvl w:val="1"/>
          <w:numId w:val="76"/>
        </w:numPr>
        <w:tabs>
          <w:tab w:val="left" w:pos="1493"/>
        </w:tabs>
        <w:spacing w:before="121"/>
        <w:ind w:right="715"/>
      </w:pPr>
      <w:r>
        <w:t>the</w:t>
      </w:r>
      <w:r>
        <w:rPr>
          <w:spacing w:val="-9"/>
        </w:rPr>
        <w:t xml:space="preserve"> </w:t>
      </w:r>
      <w:r>
        <w:t>disturbing</w:t>
      </w:r>
      <w:r>
        <w:rPr>
          <w:spacing w:val="-10"/>
        </w:rPr>
        <w:t xml:space="preserve"> </w:t>
      </w:r>
      <w:r>
        <w:t>of</w:t>
      </w:r>
      <w:r>
        <w:rPr>
          <w:spacing w:val="-9"/>
        </w:rPr>
        <w:t xml:space="preserve"> </w:t>
      </w:r>
      <w:r>
        <w:t>individual</w:t>
      </w:r>
      <w:r>
        <w:rPr>
          <w:spacing w:val="-12"/>
        </w:rPr>
        <w:t xml:space="preserve"> </w:t>
      </w:r>
      <w:r>
        <w:t>parts</w:t>
      </w:r>
      <w:r>
        <w:rPr>
          <w:spacing w:val="-9"/>
        </w:rPr>
        <w:t xml:space="preserve"> </w:t>
      </w:r>
      <w:r>
        <w:t>of</w:t>
      </w:r>
      <w:r>
        <w:rPr>
          <w:spacing w:val="-9"/>
        </w:rPr>
        <w:t xml:space="preserve"> </w:t>
      </w:r>
      <w:r>
        <w:t>units</w:t>
      </w:r>
      <w:r>
        <w:rPr>
          <w:spacing w:val="-11"/>
        </w:rPr>
        <w:t xml:space="preserve"> </w:t>
      </w:r>
      <w:r>
        <w:t>which</w:t>
      </w:r>
      <w:r>
        <w:rPr>
          <w:spacing w:val="-8"/>
        </w:rPr>
        <w:t xml:space="preserve"> </w:t>
      </w:r>
      <w:r>
        <w:t>are</w:t>
      </w:r>
      <w:r>
        <w:rPr>
          <w:spacing w:val="-9"/>
        </w:rPr>
        <w:t xml:space="preserve"> </w:t>
      </w:r>
      <w:r>
        <w:t>supplied</w:t>
      </w:r>
      <w:r>
        <w:rPr>
          <w:spacing w:val="-9"/>
        </w:rPr>
        <w:t xml:space="preserve"> </w:t>
      </w:r>
      <w:r>
        <w:t>as</w:t>
      </w:r>
      <w:r>
        <w:rPr>
          <w:spacing w:val="-9"/>
        </w:rPr>
        <w:t xml:space="preserve"> </w:t>
      </w:r>
      <w:r>
        <w:t>bench-tested</w:t>
      </w:r>
      <w:r>
        <w:rPr>
          <w:spacing w:val="-10"/>
        </w:rPr>
        <w:t xml:space="preserve"> </w:t>
      </w:r>
      <w:r>
        <w:t>units</w:t>
      </w:r>
      <w:r>
        <w:rPr>
          <w:spacing w:val="-11"/>
        </w:rPr>
        <w:t xml:space="preserve"> </w:t>
      </w:r>
      <w:r>
        <w:t>except for</w:t>
      </w:r>
      <w:r>
        <w:rPr>
          <w:spacing w:val="-12"/>
        </w:rPr>
        <w:t xml:space="preserve"> </w:t>
      </w:r>
      <w:r>
        <w:t>the</w:t>
      </w:r>
      <w:r>
        <w:rPr>
          <w:spacing w:val="-9"/>
        </w:rPr>
        <w:t xml:space="preserve"> </w:t>
      </w:r>
      <w:r>
        <w:t>replacement</w:t>
      </w:r>
      <w:r>
        <w:rPr>
          <w:spacing w:val="-11"/>
        </w:rPr>
        <w:t xml:space="preserve"> </w:t>
      </w:r>
      <w:r>
        <w:t>or</w:t>
      </w:r>
      <w:r>
        <w:rPr>
          <w:spacing w:val="-12"/>
        </w:rPr>
        <w:t xml:space="preserve"> </w:t>
      </w:r>
      <w:r>
        <w:t>adjustment</w:t>
      </w:r>
      <w:r>
        <w:rPr>
          <w:spacing w:val="-11"/>
        </w:rPr>
        <w:t xml:space="preserve"> </w:t>
      </w:r>
      <w:r>
        <w:t>of</w:t>
      </w:r>
      <w:r>
        <w:rPr>
          <w:spacing w:val="-12"/>
        </w:rPr>
        <w:t xml:space="preserve"> </w:t>
      </w:r>
      <w:r>
        <w:t>items</w:t>
      </w:r>
      <w:r>
        <w:rPr>
          <w:spacing w:val="-11"/>
        </w:rPr>
        <w:t xml:space="preserve"> </w:t>
      </w:r>
      <w:r>
        <w:t>normally</w:t>
      </w:r>
      <w:r>
        <w:rPr>
          <w:spacing w:val="-8"/>
        </w:rPr>
        <w:t xml:space="preserve"> </w:t>
      </w:r>
      <w:r>
        <w:t>replaceable</w:t>
      </w:r>
      <w:r>
        <w:rPr>
          <w:spacing w:val="-11"/>
        </w:rPr>
        <w:t xml:space="preserve"> </w:t>
      </w:r>
      <w:r>
        <w:t>or</w:t>
      </w:r>
      <w:r>
        <w:rPr>
          <w:spacing w:val="-12"/>
        </w:rPr>
        <w:t xml:space="preserve"> </w:t>
      </w:r>
      <w:r>
        <w:t>adjustable</w:t>
      </w:r>
      <w:r>
        <w:rPr>
          <w:spacing w:val="-11"/>
        </w:rPr>
        <w:t xml:space="preserve"> </w:t>
      </w:r>
      <w:r>
        <w:t>in</w:t>
      </w:r>
      <w:r>
        <w:rPr>
          <w:spacing w:val="-10"/>
        </w:rPr>
        <w:t xml:space="preserve"> </w:t>
      </w:r>
      <w:r>
        <w:t>service;</w:t>
      </w:r>
    </w:p>
    <w:p w14:paraId="3C29EB04" w14:textId="77777777" w:rsidR="002E346F" w:rsidRDefault="00FF2A39">
      <w:pPr>
        <w:pStyle w:val="ListParagraph"/>
        <w:numPr>
          <w:ilvl w:val="0"/>
          <w:numId w:val="76"/>
        </w:numPr>
        <w:tabs>
          <w:tab w:val="left" w:pos="926"/>
        </w:tabs>
        <w:spacing w:before="118"/>
        <w:ind w:hanging="566"/>
      </w:pPr>
      <w:r>
        <w:t>the</w:t>
      </w:r>
      <w:r>
        <w:rPr>
          <w:spacing w:val="-3"/>
        </w:rPr>
        <w:t xml:space="preserve"> </w:t>
      </w:r>
      <w:r>
        <w:t>balancing</w:t>
      </w:r>
      <w:r>
        <w:rPr>
          <w:spacing w:val="-3"/>
        </w:rPr>
        <w:t xml:space="preserve"> </w:t>
      </w:r>
      <w:r>
        <w:t>of</w:t>
      </w:r>
      <w:r>
        <w:rPr>
          <w:spacing w:val="-5"/>
        </w:rPr>
        <w:t xml:space="preserve"> </w:t>
      </w:r>
      <w:r>
        <w:t>a</w:t>
      </w:r>
      <w:r>
        <w:rPr>
          <w:spacing w:val="-2"/>
        </w:rPr>
        <w:t xml:space="preserve"> </w:t>
      </w:r>
      <w:r>
        <w:t>propeller,</w:t>
      </w:r>
      <w:r>
        <w:rPr>
          <w:spacing w:val="-2"/>
        </w:rPr>
        <w:t xml:space="preserve"> except:</w:t>
      </w:r>
    </w:p>
    <w:p w14:paraId="2F29C029" w14:textId="77777777" w:rsidR="002E346F" w:rsidRDefault="00FF2A39">
      <w:pPr>
        <w:pStyle w:val="ListParagraph"/>
        <w:numPr>
          <w:ilvl w:val="1"/>
          <w:numId w:val="76"/>
        </w:numPr>
        <w:tabs>
          <w:tab w:val="left" w:pos="1493"/>
        </w:tabs>
      </w:pPr>
      <w:r>
        <w:t>for</w:t>
      </w:r>
      <w:r>
        <w:rPr>
          <w:spacing w:val="-6"/>
        </w:rPr>
        <w:t xml:space="preserve"> </w:t>
      </w:r>
      <w:r>
        <w:t>the</w:t>
      </w:r>
      <w:r>
        <w:rPr>
          <w:spacing w:val="-3"/>
        </w:rPr>
        <w:t xml:space="preserve"> </w:t>
      </w:r>
      <w:r>
        <w:t>certification</w:t>
      </w:r>
      <w:r>
        <w:rPr>
          <w:spacing w:val="-6"/>
        </w:rPr>
        <w:t xml:space="preserve"> </w:t>
      </w:r>
      <w:r>
        <w:t>of</w:t>
      </w:r>
      <w:r>
        <w:rPr>
          <w:spacing w:val="-4"/>
        </w:rPr>
        <w:t xml:space="preserve"> </w:t>
      </w:r>
      <w:r>
        <w:t>static</w:t>
      </w:r>
      <w:r>
        <w:rPr>
          <w:spacing w:val="-3"/>
        </w:rPr>
        <w:t xml:space="preserve"> </w:t>
      </w:r>
      <w:r>
        <w:t>balancing</w:t>
      </w:r>
      <w:r>
        <w:rPr>
          <w:spacing w:val="-4"/>
        </w:rPr>
        <w:t xml:space="preserve"> </w:t>
      </w:r>
      <w:r>
        <w:t>where</w:t>
      </w:r>
      <w:r>
        <w:rPr>
          <w:spacing w:val="-3"/>
        </w:rPr>
        <w:t xml:space="preserve"> </w:t>
      </w:r>
      <w:r>
        <w:t>required</w:t>
      </w:r>
      <w:r>
        <w:rPr>
          <w:spacing w:val="-7"/>
        </w:rPr>
        <w:t xml:space="preserve"> </w:t>
      </w:r>
      <w:r>
        <w:t>by</w:t>
      </w:r>
      <w:r>
        <w:rPr>
          <w:spacing w:val="-3"/>
        </w:rPr>
        <w:t xml:space="preserve"> </w:t>
      </w:r>
      <w:r>
        <w:t>the</w:t>
      </w:r>
      <w:r>
        <w:rPr>
          <w:spacing w:val="-5"/>
        </w:rPr>
        <w:t xml:space="preserve"> </w:t>
      </w:r>
      <w:r>
        <w:t>maintenance</w:t>
      </w:r>
      <w:r>
        <w:rPr>
          <w:spacing w:val="-5"/>
        </w:rPr>
        <w:t xml:space="preserve"> </w:t>
      </w:r>
      <w:r>
        <w:t>manual;</w:t>
      </w:r>
      <w:r>
        <w:rPr>
          <w:spacing w:val="-3"/>
        </w:rPr>
        <w:t xml:space="preserve"> </w:t>
      </w:r>
      <w:r>
        <w:rPr>
          <w:spacing w:val="-5"/>
        </w:rPr>
        <w:t>and</w:t>
      </w:r>
    </w:p>
    <w:p w14:paraId="6FBDB836" w14:textId="77777777" w:rsidR="002E346F" w:rsidRDefault="00FF2A39">
      <w:pPr>
        <w:pStyle w:val="ListParagraph"/>
        <w:numPr>
          <w:ilvl w:val="1"/>
          <w:numId w:val="76"/>
        </w:numPr>
        <w:tabs>
          <w:tab w:val="left" w:pos="1493"/>
        </w:tabs>
        <w:spacing w:before="121"/>
        <w:ind w:right="721"/>
      </w:pPr>
      <w:r>
        <w:t xml:space="preserve">dynamic balancing on installed propellers using electronic balancing equipment </w:t>
      </w:r>
      <w:proofErr w:type="gramStart"/>
      <w:r>
        <w:t>where</w:t>
      </w:r>
      <w:proofErr w:type="gramEnd"/>
      <w:r>
        <w:t xml:space="preserve"> permitted by the maintenance manual or other approved airworthiness data;</w:t>
      </w:r>
    </w:p>
    <w:p w14:paraId="5C50EF38" w14:textId="77777777" w:rsidR="002E346F" w:rsidRDefault="00FF2A39">
      <w:pPr>
        <w:pStyle w:val="ListParagraph"/>
        <w:numPr>
          <w:ilvl w:val="0"/>
          <w:numId w:val="76"/>
        </w:numPr>
        <w:tabs>
          <w:tab w:val="left" w:pos="926"/>
        </w:tabs>
        <w:spacing w:before="121"/>
        <w:ind w:hanging="566"/>
      </w:pPr>
      <w:r>
        <w:t>any</w:t>
      </w:r>
      <w:r>
        <w:rPr>
          <w:spacing w:val="-3"/>
        </w:rPr>
        <w:t xml:space="preserve"> </w:t>
      </w:r>
      <w:r>
        <w:t>additional</w:t>
      </w:r>
      <w:r>
        <w:rPr>
          <w:spacing w:val="-6"/>
        </w:rPr>
        <w:t xml:space="preserve"> </w:t>
      </w:r>
      <w:r>
        <w:t>task</w:t>
      </w:r>
      <w:r>
        <w:rPr>
          <w:spacing w:val="-5"/>
        </w:rPr>
        <w:t xml:space="preserve"> </w:t>
      </w:r>
      <w:r>
        <w:t>that</w:t>
      </w:r>
      <w:r>
        <w:rPr>
          <w:spacing w:val="-2"/>
        </w:rPr>
        <w:t xml:space="preserve"> requires:</w:t>
      </w:r>
    </w:p>
    <w:p w14:paraId="27F61E12" w14:textId="77777777" w:rsidR="002E346F" w:rsidRDefault="00FF2A39">
      <w:pPr>
        <w:pStyle w:val="ListParagraph"/>
        <w:numPr>
          <w:ilvl w:val="1"/>
          <w:numId w:val="76"/>
        </w:numPr>
        <w:tabs>
          <w:tab w:val="left" w:pos="1493"/>
        </w:tabs>
      </w:pPr>
      <w:r>
        <w:t>specialised</w:t>
      </w:r>
      <w:r>
        <w:rPr>
          <w:spacing w:val="-9"/>
        </w:rPr>
        <w:t xml:space="preserve"> </w:t>
      </w:r>
      <w:r>
        <w:t>tooling,</w:t>
      </w:r>
      <w:r>
        <w:rPr>
          <w:spacing w:val="-4"/>
        </w:rPr>
        <w:t xml:space="preserve"> </w:t>
      </w:r>
      <w:r>
        <w:t>equipment</w:t>
      </w:r>
      <w:r>
        <w:rPr>
          <w:spacing w:val="-3"/>
        </w:rPr>
        <w:t xml:space="preserve"> </w:t>
      </w:r>
      <w:r>
        <w:t>or</w:t>
      </w:r>
      <w:r>
        <w:rPr>
          <w:spacing w:val="-5"/>
        </w:rPr>
        <w:t xml:space="preserve"> </w:t>
      </w:r>
      <w:r>
        <w:t>facilities;</w:t>
      </w:r>
      <w:r>
        <w:rPr>
          <w:spacing w:val="-4"/>
        </w:rPr>
        <w:t xml:space="preserve"> </w:t>
      </w:r>
      <w:r>
        <w:rPr>
          <w:spacing w:val="-5"/>
        </w:rPr>
        <w:t>or</w:t>
      </w:r>
    </w:p>
    <w:p w14:paraId="27EC7381" w14:textId="77777777" w:rsidR="002E346F" w:rsidRDefault="00FF2A39">
      <w:pPr>
        <w:pStyle w:val="ListParagraph"/>
        <w:numPr>
          <w:ilvl w:val="1"/>
          <w:numId w:val="76"/>
        </w:numPr>
        <w:tabs>
          <w:tab w:val="left" w:pos="1493"/>
        </w:tabs>
        <w:ind w:right="720"/>
      </w:pPr>
      <w:r>
        <w:t>significant coordination procedures because of the extensive duration of the tasks and the involvement of several persons.</w:t>
      </w:r>
    </w:p>
    <w:p w14:paraId="3517E2F9" w14:textId="77777777" w:rsidR="002E346F" w:rsidRDefault="00FF2A39">
      <w:pPr>
        <w:pStyle w:val="Heading3"/>
        <w:tabs>
          <w:tab w:val="left" w:pos="9416"/>
        </w:tabs>
        <w:spacing w:before="359"/>
        <w:ind w:left="360"/>
      </w:pPr>
      <w:bookmarkStart w:id="154" w:name="_bookmark107"/>
      <w:bookmarkEnd w:id="154"/>
      <w:r>
        <w:rPr>
          <w:color w:val="FFFFFF"/>
          <w:shd w:val="clear" w:color="auto" w:fill="007EC2"/>
        </w:rPr>
        <w:t>Appendix</w:t>
      </w:r>
      <w:r>
        <w:rPr>
          <w:color w:val="FFFFFF"/>
          <w:spacing w:val="-9"/>
          <w:shd w:val="clear" w:color="auto" w:fill="007EC2"/>
        </w:rPr>
        <w:t xml:space="preserve"> </w:t>
      </w:r>
      <w:r>
        <w:rPr>
          <w:color w:val="FFFFFF"/>
          <w:shd w:val="clear" w:color="auto" w:fill="007EC2"/>
        </w:rPr>
        <w:t>IV</w:t>
      </w:r>
      <w:r>
        <w:rPr>
          <w:color w:val="FFFFFF"/>
          <w:spacing w:val="-9"/>
          <w:shd w:val="clear" w:color="auto" w:fill="007EC2"/>
        </w:rPr>
        <w:t xml:space="preserve"> </w:t>
      </w:r>
      <w:r>
        <w:rPr>
          <w:color w:val="FFFFFF"/>
          <w:shd w:val="clear" w:color="auto" w:fill="007EC2"/>
        </w:rPr>
        <w:t>—</w:t>
      </w:r>
      <w:r>
        <w:rPr>
          <w:color w:val="FFFFFF"/>
          <w:spacing w:val="-12"/>
          <w:shd w:val="clear" w:color="auto" w:fill="007EC2"/>
        </w:rPr>
        <w:t xml:space="preserve"> </w:t>
      </w:r>
      <w:r>
        <w:rPr>
          <w:color w:val="FFFFFF"/>
          <w:shd w:val="clear" w:color="auto" w:fill="007EC2"/>
        </w:rPr>
        <w:t>Airworthiness</w:t>
      </w:r>
      <w:r>
        <w:rPr>
          <w:color w:val="FFFFFF"/>
          <w:spacing w:val="-10"/>
          <w:shd w:val="clear" w:color="auto" w:fill="007EC2"/>
        </w:rPr>
        <w:t xml:space="preserve"> </w:t>
      </w:r>
      <w:r>
        <w:rPr>
          <w:color w:val="FFFFFF"/>
          <w:shd w:val="clear" w:color="auto" w:fill="007EC2"/>
        </w:rPr>
        <w:t>review</w:t>
      </w:r>
      <w:r>
        <w:rPr>
          <w:color w:val="FFFFFF"/>
          <w:spacing w:val="-9"/>
          <w:shd w:val="clear" w:color="auto" w:fill="007EC2"/>
        </w:rPr>
        <w:t xml:space="preserve"> </w:t>
      </w:r>
      <w:r>
        <w:rPr>
          <w:color w:val="FFFFFF"/>
          <w:shd w:val="clear" w:color="auto" w:fill="007EC2"/>
        </w:rPr>
        <w:t>certificate</w:t>
      </w:r>
      <w:r>
        <w:rPr>
          <w:color w:val="FFFFFF"/>
          <w:spacing w:val="-11"/>
          <w:shd w:val="clear" w:color="auto" w:fill="007EC2"/>
        </w:rPr>
        <w:t xml:space="preserve"> </w:t>
      </w:r>
      <w:r>
        <w:rPr>
          <w:color w:val="FFFFFF"/>
          <w:shd w:val="clear" w:color="auto" w:fill="007EC2"/>
        </w:rPr>
        <w:t>(CAC</w:t>
      </w:r>
      <w:r>
        <w:rPr>
          <w:color w:val="FFFFFF"/>
          <w:spacing w:val="-13"/>
          <w:shd w:val="clear" w:color="auto" w:fill="007EC2"/>
        </w:rPr>
        <w:t xml:space="preserve"> </w:t>
      </w:r>
      <w:r>
        <w:rPr>
          <w:color w:val="FFFFFF"/>
          <w:shd w:val="clear" w:color="auto" w:fill="007EC2"/>
        </w:rPr>
        <w:t>Form</w:t>
      </w:r>
      <w:r>
        <w:rPr>
          <w:color w:val="FFFFFF"/>
          <w:spacing w:val="-12"/>
          <w:shd w:val="clear" w:color="auto" w:fill="007EC2"/>
        </w:rPr>
        <w:t xml:space="preserve"> </w:t>
      </w:r>
      <w:r>
        <w:rPr>
          <w:color w:val="FFFFFF"/>
          <w:spacing w:val="-4"/>
          <w:shd w:val="clear" w:color="auto" w:fill="007EC2"/>
        </w:rPr>
        <w:t>15c)</w:t>
      </w:r>
      <w:r>
        <w:rPr>
          <w:color w:val="FFFFFF"/>
          <w:shd w:val="clear" w:color="auto" w:fill="007EC2"/>
        </w:rPr>
        <w:tab/>
      </w:r>
    </w:p>
    <w:p w14:paraId="706B2C64" w14:textId="77777777" w:rsidR="002E346F" w:rsidRDefault="00FF2A39">
      <w:pPr>
        <w:spacing w:before="389"/>
        <w:ind w:left="926" w:right="713" w:hanging="567"/>
        <w:jc w:val="both"/>
        <w:rPr>
          <w:i/>
        </w:rPr>
      </w:pPr>
      <w:r>
        <w:rPr>
          <w:i/>
        </w:rPr>
        <w:t>NOTE: persons and organisations performing the airworthiness review in combination with the 100- h/annual</w:t>
      </w:r>
      <w:r>
        <w:rPr>
          <w:i/>
          <w:spacing w:val="-3"/>
        </w:rPr>
        <w:t xml:space="preserve"> </w:t>
      </w:r>
      <w:r>
        <w:rPr>
          <w:i/>
        </w:rPr>
        <w:t>inspection</w:t>
      </w:r>
      <w:r>
        <w:rPr>
          <w:i/>
          <w:spacing w:val="-4"/>
        </w:rPr>
        <w:t xml:space="preserve"> </w:t>
      </w:r>
      <w:r>
        <w:rPr>
          <w:i/>
        </w:rPr>
        <w:t>may</w:t>
      </w:r>
      <w:r>
        <w:rPr>
          <w:i/>
          <w:spacing w:val="-4"/>
        </w:rPr>
        <w:t xml:space="preserve"> </w:t>
      </w:r>
      <w:r>
        <w:rPr>
          <w:i/>
        </w:rPr>
        <w:t>use</w:t>
      </w:r>
      <w:r>
        <w:rPr>
          <w:i/>
          <w:spacing w:val="-3"/>
        </w:rPr>
        <w:t xml:space="preserve"> </w:t>
      </w:r>
      <w:r>
        <w:rPr>
          <w:i/>
        </w:rPr>
        <w:t>the</w:t>
      </w:r>
      <w:r>
        <w:rPr>
          <w:i/>
          <w:spacing w:val="-6"/>
        </w:rPr>
        <w:t xml:space="preserve"> </w:t>
      </w:r>
      <w:r>
        <w:rPr>
          <w:i/>
        </w:rPr>
        <w:t>reverse</w:t>
      </w:r>
      <w:r>
        <w:rPr>
          <w:i/>
          <w:spacing w:val="-3"/>
        </w:rPr>
        <w:t xml:space="preserve"> </w:t>
      </w:r>
      <w:r>
        <w:rPr>
          <w:i/>
        </w:rPr>
        <w:t>side</w:t>
      </w:r>
      <w:r>
        <w:rPr>
          <w:i/>
          <w:spacing w:val="-6"/>
        </w:rPr>
        <w:t xml:space="preserve"> </w:t>
      </w:r>
      <w:r>
        <w:rPr>
          <w:i/>
        </w:rPr>
        <w:t>of</w:t>
      </w:r>
      <w:r>
        <w:rPr>
          <w:i/>
          <w:spacing w:val="-4"/>
        </w:rPr>
        <w:t xml:space="preserve"> </w:t>
      </w:r>
      <w:r>
        <w:rPr>
          <w:i/>
        </w:rPr>
        <w:t>this</w:t>
      </w:r>
      <w:r>
        <w:rPr>
          <w:i/>
          <w:spacing w:val="-6"/>
        </w:rPr>
        <w:t xml:space="preserve"> </w:t>
      </w:r>
      <w:r>
        <w:rPr>
          <w:i/>
        </w:rPr>
        <w:t>form</w:t>
      </w:r>
      <w:r>
        <w:rPr>
          <w:i/>
          <w:spacing w:val="-3"/>
        </w:rPr>
        <w:t xml:space="preserve"> </w:t>
      </w:r>
      <w:r>
        <w:rPr>
          <w:i/>
        </w:rPr>
        <w:t>in</w:t>
      </w:r>
      <w:r>
        <w:rPr>
          <w:i/>
          <w:spacing w:val="-4"/>
        </w:rPr>
        <w:t xml:space="preserve"> </w:t>
      </w:r>
      <w:r>
        <w:rPr>
          <w:i/>
        </w:rPr>
        <w:t>order</w:t>
      </w:r>
      <w:r>
        <w:rPr>
          <w:i/>
          <w:spacing w:val="-5"/>
        </w:rPr>
        <w:t xml:space="preserve"> </w:t>
      </w:r>
      <w:r>
        <w:rPr>
          <w:i/>
        </w:rPr>
        <w:t>to</w:t>
      </w:r>
      <w:r>
        <w:rPr>
          <w:i/>
          <w:spacing w:val="-3"/>
        </w:rPr>
        <w:t xml:space="preserve"> </w:t>
      </w:r>
      <w:r>
        <w:rPr>
          <w:i/>
        </w:rPr>
        <w:t>issue</w:t>
      </w:r>
      <w:r>
        <w:rPr>
          <w:i/>
          <w:spacing w:val="-6"/>
        </w:rPr>
        <w:t xml:space="preserve"> </w:t>
      </w:r>
      <w:r>
        <w:rPr>
          <w:i/>
        </w:rPr>
        <w:t>the</w:t>
      </w:r>
      <w:r>
        <w:rPr>
          <w:i/>
          <w:spacing w:val="-3"/>
        </w:rPr>
        <w:t xml:space="preserve"> </w:t>
      </w:r>
      <w:r>
        <w:rPr>
          <w:i/>
        </w:rPr>
        <w:t>CRS</w:t>
      </w:r>
      <w:r>
        <w:rPr>
          <w:i/>
          <w:spacing w:val="-5"/>
        </w:rPr>
        <w:t xml:space="preserve"> </w:t>
      </w:r>
      <w:r>
        <w:rPr>
          <w:i/>
        </w:rPr>
        <w:t>referred</w:t>
      </w:r>
      <w:r>
        <w:rPr>
          <w:i/>
          <w:spacing w:val="-6"/>
        </w:rPr>
        <w:t xml:space="preserve"> </w:t>
      </w:r>
      <w:r>
        <w:rPr>
          <w:i/>
        </w:rPr>
        <w:t>to</w:t>
      </w:r>
      <w:r>
        <w:rPr>
          <w:i/>
          <w:spacing w:val="-3"/>
        </w:rPr>
        <w:t xml:space="preserve"> </w:t>
      </w:r>
      <w:r>
        <w:rPr>
          <w:i/>
        </w:rPr>
        <w:t xml:space="preserve">in point </w:t>
      </w:r>
      <w:hyperlink w:anchor="_bookmark67" w:history="1">
        <w:r>
          <w:rPr>
            <w:i/>
          </w:rPr>
          <w:t>ML.A.801</w:t>
        </w:r>
      </w:hyperlink>
      <w:r>
        <w:rPr>
          <w:i/>
        </w:rPr>
        <w:t xml:space="preserve"> corresponding to the 100-h/annual inspection.</w:t>
      </w:r>
    </w:p>
    <w:p w14:paraId="5A92F289" w14:textId="77777777" w:rsidR="002E346F" w:rsidRDefault="00FF2A39">
      <w:pPr>
        <w:pStyle w:val="BodyText"/>
        <w:spacing w:before="242"/>
        <w:ind w:left="0" w:firstLine="0"/>
        <w:rPr>
          <w:i/>
          <w:sz w:val="20"/>
        </w:rPr>
      </w:pPr>
      <w:r>
        <w:rPr>
          <w:i/>
          <w:noProof/>
          <w:sz w:val="20"/>
        </w:rPr>
        <mc:AlternateContent>
          <mc:Choice Requires="wps">
            <w:drawing>
              <wp:anchor distT="0" distB="0" distL="0" distR="0" simplePos="0" relativeHeight="487635968" behindDoc="1" locked="0" layoutInCell="1" allowOverlap="1" wp14:anchorId="2B6DC7D4" wp14:editId="2D97D746">
                <wp:simplePos x="0" y="0"/>
                <wp:positionH relativeFrom="page">
                  <wp:posOffset>917752</wp:posOffset>
                </wp:positionH>
                <wp:positionV relativeFrom="paragraph">
                  <wp:posOffset>327206</wp:posOffset>
                </wp:positionV>
                <wp:extent cx="5740400" cy="4037965"/>
                <wp:effectExtent l="0" t="0" r="0" b="0"/>
                <wp:wrapTopAndBottom/>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0" cy="4037965"/>
                        </a:xfrm>
                        <a:prstGeom prst="rect">
                          <a:avLst/>
                        </a:prstGeom>
                        <a:ln w="6096">
                          <a:solidFill>
                            <a:srgbClr val="000000"/>
                          </a:solidFill>
                          <a:prstDash val="solid"/>
                        </a:ln>
                      </wps:spPr>
                      <wps:txbx>
                        <w:txbxContent>
                          <w:p w14:paraId="2BAC25F0" w14:textId="77777777" w:rsidR="002E346F" w:rsidRDefault="002E346F">
                            <w:pPr>
                              <w:pStyle w:val="BodyText"/>
                              <w:spacing w:before="2"/>
                              <w:ind w:left="0" w:firstLine="0"/>
                              <w:rPr>
                                <w:i/>
                                <w:sz w:val="20"/>
                              </w:rPr>
                            </w:pPr>
                          </w:p>
                          <w:p w14:paraId="063842DB" w14:textId="77777777" w:rsidR="002E346F" w:rsidRDefault="00FF2A39">
                            <w:pPr>
                              <w:ind w:left="4" w:right="4"/>
                              <w:jc w:val="center"/>
                              <w:rPr>
                                <w:b/>
                                <w:sz w:val="20"/>
                              </w:rPr>
                            </w:pPr>
                            <w:r>
                              <w:rPr>
                                <w:b/>
                                <w:sz w:val="20"/>
                              </w:rPr>
                              <w:t>AIRWORTHINESS</w:t>
                            </w:r>
                            <w:r>
                              <w:rPr>
                                <w:b/>
                                <w:spacing w:val="-9"/>
                                <w:sz w:val="20"/>
                              </w:rPr>
                              <w:t xml:space="preserve"> </w:t>
                            </w:r>
                            <w:r>
                              <w:rPr>
                                <w:b/>
                                <w:sz w:val="20"/>
                              </w:rPr>
                              <w:t>REVIEW</w:t>
                            </w:r>
                            <w:r>
                              <w:rPr>
                                <w:b/>
                                <w:spacing w:val="-8"/>
                                <w:sz w:val="20"/>
                              </w:rPr>
                              <w:t xml:space="preserve"> </w:t>
                            </w:r>
                            <w:r>
                              <w:rPr>
                                <w:b/>
                                <w:sz w:val="20"/>
                              </w:rPr>
                              <w:t>CERTIFICATE</w:t>
                            </w:r>
                            <w:r>
                              <w:rPr>
                                <w:b/>
                                <w:spacing w:val="-9"/>
                                <w:sz w:val="20"/>
                              </w:rPr>
                              <w:t xml:space="preserve"> </w:t>
                            </w:r>
                            <w:r>
                              <w:rPr>
                                <w:b/>
                                <w:sz w:val="20"/>
                              </w:rPr>
                              <w:t>(ARC)</w:t>
                            </w:r>
                            <w:r>
                              <w:rPr>
                                <w:b/>
                                <w:spacing w:val="-7"/>
                                <w:sz w:val="20"/>
                              </w:rPr>
                              <w:t xml:space="preserve"> </w:t>
                            </w:r>
                            <w:r>
                              <w:rPr>
                                <w:b/>
                                <w:sz w:val="20"/>
                              </w:rPr>
                              <w:t>(for</w:t>
                            </w:r>
                            <w:r>
                              <w:rPr>
                                <w:b/>
                                <w:spacing w:val="-6"/>
                                <w:sz w:val="20"/>
                              </w:rPr>
                              <w:t xml:space="preserve"> </w:t>
                            </w:r>
                            <w:r>
                              <w:rPr>
                                <w:b/>
                                <w:sz w:val="20"/>
                              </w:rPr>
                              <w:t>aircraft</w:t>
                            </w:r>
                            <w:r>
                              <w:rPr>
                                <w:b/>
                                <w:spacing w:val="-8"/>
                                <w:sz w:val="20"/>
                              </w:rPr>
                              <w:t xml:space="preserve"> </w:t>
                            </w:r>
                            <w:r>
                              <w:rPr>
                                <w:b/>
                                <w:sz w:val="20"/>
                              </w:rPr>
                              <w:t>complying</w:t>
                            </w:r>
                            <w:r>
                              <w:rPr>
                                <w:b/>
                                <w:spacing w:val="-9"/>
                                <w:sz w:val="20"/>
                              </w:rPr>
                              <w:t xml:space="preserve"> </w:t>
                            </w:r>
                            <w:r>
                              <w:rPr>
                                <w:b/>
                                <w:sz w:val="20"/>
                              </w:rPr>
                              <w:t>with</w:t>
                            </w:r>
                            <w:r>
                              <w:rPr>
                                <w:b/>
                                <w:spacing w:val="-7"/>
                                <w:sz w:val="20"/>
                              </w:rPr>
                              <w:t xml:space="preserve"> </w:t>
                            </w:r>
                            <w:r>
                              <w:rPr>
                                <w:b/>
                                <w:sz w:val="20"/>
                              </w:rPr>
                              <w:t>Part-</w:t>
                            </w:r>
                            <w:r>
                              <w:rPr>
                                <w:b/>
                                <w:spacing w:val="-5"/>
                                <w:sz w:val="20"/>
                              </w:rPr>
                              <w:t>ML)</w:t>
                            </w:r>
                          </w:p>
                          <w:p w14:paraId="376976CB" w14:textId="77777777" w:rsidR="002E346F" w:rsidRDefault="00FF2A39">
                            <w:pPr>
                              <w:spacing w:before="121"/>
                              <w:ind w:right="4"/>
                              <w:jc w:val="center"/>
                              <w:rPr>
                                <w:sz w:val="20"/>
                              </w:rPr>
                            </w:pPr>
                            <w:r>
                              <w:rPr>
                                <w:sz w:val="20"/>
                              </w:rPr>
                              <w:t>ARC</w:t>
                            </w:r>
                            <w:r>
                              <w:rPr>
                                <w:spacing w:val="-10"/>
                                <w:sz w:val="20"/>
                              </w:rPr>
                              <w:t xml:space="preserve"> </w:t>
                            </w:r>
                            <w:r>
                              <w:rPr>
                                <w:sz w:val="20"/>
                              </w:rPr>
                              <w:t>reference:</w:t>
                            </w:r>
                            <w:r>
                              <w:rPr>
                                <w:spacing w:val="-5"/>
                                <w:sz w:val="20"/>
                              </w:rPr>
                              <w:t xml:space="preserve"> </w:t>
                            </w:r>
                            <w:r>
                              <w:rPr>
                                <w:spacing w:val="-2"/>
                                <w:sz w:val="20"/>
                              </w:rPr>
                              <w:t>………..</w:t>
                            </w:r>
                          </w:p>
                          <w:p w14:paraId="63FF1C2A" w14:textId="77777777" w:rsidR="002E346F" w:rsidRDefault="00FF2A39">
                            <w:pPr>
                              <w:spacing w:before="118"/>
                              <w:ind w:left="3" w:right="4"/>
                              <w:jc w:val="center"/>
                              <w:rPr>
                                <w:sz w:val="20"/>
                              </w:rPr>
                            </w:pPr>
                            <w:r>
                              <w:rPr>
                                <w:sz w:val="20"/>
                              </w:rPr>
                              <w:t>Pursuant</w:t>
                            </w:r>
                            <w:r>
                              <w:rPr>
                                <w:spacing w:val="-7"/>
                                <w:sz w:val="20"/>
                              </w:rPr>
                              <w:t xml:space="preserve"> </w:t>
                            </w:r>
                            <w:r>
                              <w:rPr>
                                <w:sz w:val="20"/>
                              </w:rPr>
                              <w:t>to</w:t>
                            </w:r>
                            <w:r>
                              <w:rPr>
                                <w:spacing w:val="-5"/>
                                <w:sz w:val="20"/>
                              </w:rPr>
                              <w:t xml:space="preserve"> </w:t>
                            </w:r>
                            <w:r>
                              <w:rPr>
                                <w:sz w:val="20"/>
                              </w:rPr>
                              <w:t>MTAI</w:t>
                            </w:r>
                            <w:r>
                              <w:rPr>
                                <w:spacing w:val="-6"/>
                                <w:sz w:val="20"/>
                              </w:rPr>
                              <w:t xml:space="preserve"> </w:t>
                            </w:r>
                            <w:r>
                              <w:rPr>
                                <w:sz w:val="20"/>
                              </w:rPr>
                              <w:t>Minister</w:t>
                            </w:r>
                            <w:r>
                              <w:rPr>
                                <w:spacing w:val="-7"/>
                                <w:sz w:val="20"/>
                              </w:rPr>
                              <w:t xml:space="preserve"> </w:t>
                            </w:r>
                            <w:r>
                              <w:rPr>
                                <w:sz w:val="20"/>
                              </w:rPr>
                              <w:t>Order</w:t>
                            </w:r>
                            <w:r>
                              <w:rPr>
                                <w:spacing w:val="-6"/>
                                <w:sz w:val="20"/>
                              </w:rPr>
                              <w:t xml:space="preserve"> </w:t>
                            </w:r>
                            <w:r>
                              <w:rPr>
                                <w:sz w:val="20"/>
                              </w:rPr>
                              <w:t>10-N</w:t>
                            </w:r>
                            <w:r>
                              <w:rPr>
                                <w:spacing w:val="-6"/>
                                <w:sz w:val="20"/>
                              </w:rPr>
                              <w:t xml:space="preserve"> </w:t>
                            </w:r>
                            <w:r>
                              <w:rPr>
                                <w:spacing w:val="-4"/>
                                <w:sz w:val="20"/>
                              </w:rPr>
                              <w:t>2022:</w:t>
                            </w:r>
                          </w:p>
                          <w:p w14:paraId="4CE86FF8" w14:textId="77777777" w:rsidR="002E346F" w:rsidRDefault="002E346F">
                            <w:pPr>
                              <w:pStyle w:val="BodyText"/>
                              <w:spacing w:before="119"/>
                              <w:ind w:left="0" w:firstLine="0"/>
                              <w:rPr>
                                <w:sz w:val="20"/>
                              </w:rPr>
                            </w:pPr>
                          </w:p>
                          <w:p w14:paraId="0C1C487A" w14:textId="77777777" w:rsidR="002E346F" w:rsidRDefault="00FF2A39">
                            <w:pPr>
                              <w:ind w:left="2" w:right="4"/>
                              <w:jc w:val="center"/>
                              <w:rPr>
                                <w:sz w:val="20"/>
                              </w:rPr>
                            </w:pPr>
                            <w:r>
                              <w:rPr>
                                <w:sz w:val="20"/>
                              </w:rPr>
                              <w:t>CIVIL</w:t>
                            </w:r>
                            <w:r>
                              <w:rPr>
                                <w:spacing w:val="-7"/>
                                <w:sz w:val="20"/>
                              </w:rPr>
                              <w:t xml:space="preserve"> </w:t>
                            </w:r>
                            <w:r>
                              <w:rPr>
                                <w:sz w:val="20"/>
                              </w:rPr>
                              <w:t>AVIATION</w:t>
                            </w:r>
                            <w:r>
                              <w:rPr>
                                <w:spacing w:val="-7"/>
                                <w:sz w:val="20"/>
                              </w:rPr>
                              <w:t xml:space="preserve"> </w:t>
                            </w:r>
                            <w:r>
                              <w:rPr>
                                <w:sz w:val="20"/>
                              </w:rPr>
                              <w:t>COMMITTEE</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REPUBLIC</w:t>
                            </w:r>
                            <w:r>
                              <w:rPr>
                                <w:spacing w:val="-8"/>
                                <w:sz w:val="20"/>
                              </w:rPr>
                              <w:t xml:space="preserve"> </w:t>
                            </w:r>
                            <w:r>
                              <w:rPr>
                                <w:sz w:val="20"/>
                              </w:rPr>
                              <w:t>OF</w:t>
                            </w:r>
                            <w:r>
                              <w:rPr>
                                <w:spacing w:val="-7"/>
                                <w:sz w:val="20"/>
                              </w:rPr>
                              <w:t xml:space="preserve"> </w:t>
                            </w:r>
                            <w:r>
                              <w:rPr>
                                <w:spacing w:val="-2"/>
                                <w:sz w:val="20"/>
                              </w:rPr>
                              <w:t>ARMENIA</w:t>
                            </w:r>
                          </w:p>
                          <w:p w14:paraId="34151975" w14:textId="77777777" w:rsidR="002E346F" w:rsidRDefault="002E346F">
                            <w:pPr>
                              <w:pStyle w:val="BodyText"/>
                              <w:spacing w:before="102"/>
                              <w:ind w:left="0" w:firstLine="0"/>
                              <w:rPr>
                                <w:sz w:val="20"/>
                              </w:rPr>
                            </w:pPr>
                          </w:p>
                          <w:p w14:paraId="287E6CA1" w14:textId="77777777" w:rsidR="002E346F" w:rsidRDefault="00FF2A39">
                            <w:pPr>
                              <w:ind w:left="103"/>
                              <w:rPr>
                                <w:sz w:val="20"/>
                              </w:rPr>
                            </w:pPr>
                            <w:r>
                              <w:rPr>
                                <w:sz w:val="20"/>
                              </w:rPr>
                              <w:t>hereby</w:t>
                            </w:r>
                            <w:r>
                              <w:rPr>
                                <w:spacing w:val="-10"/>
                                <w:sz w:val="20"/>
                              </w:rPr>
                              <w:t xml:space="preserve"> </w:t>
                            </w:r>
                            <w:r>
                              <w:rPr>
                                <w:sz w:val="20"/>
                              </w:rPr>
                              <w:t>certifies</w:t>
                            </w:r>
                            <w:r>
                              <w:rPr>
                                <w:spacing w:val="-11"/>
                                <w:sz w:val="20"/>
                              </w:rPr>
                              <w:t xml:space="preserve"> </w:t>
                            </w:r>
                            <w:r>
                              <w:rPr>
                                <w:spacing w:val="-4"/>
                                <w:sz w:val="20"/>
                              </w:rPr>
                              <w:t>that:</w:t>
                            </w:r>
                          </w:p>
                          <w:p w14:paraId="151A2F23" w14:textId="77777777" w:rsidR="002E346F" w:rsidRDefault="00FF2A39">
                            <w:pPr>
                              <w:numPr>
                                <w:ilvl w:val="0"/>
                                <w:numId w:val="75"/>
                              </w:numPr>
                              <w:tabs>
                                <w:tab w:val="left" w:pos="292"/>
                              </w:tabs>
                              <w:spacing w:before="89" w:line="242" w:lineRule="auto"/>
                              <w:ind w:right="98" w:firstLine="0"/>
                              <w:rPr>
                                <w:sz w:val="20"/>
                              </w:rPr>
                            </w:pPr>
                            <w:r>
                              <w:t>…</w:t>
                            </w:r>
                            <w:r>
                              <w:rPr>
                                <w:spacing w:val="80"/>
                              </w:rPr>
                              <w:t xml:space="preserve"> </w:t>
                            </w:r>
                            <w:r>
                              <w:rPr>
                                <w:sz w:val="20"/>
                              </w:rPr>
                              <w:t>it</w:t>
                            </w:r>
                            <w:r>
                              <w:rPr>
                                <w:spacing w:val="22"/>
                                <w:sz w:val="20"/>
                              </w:rPr>
                              <w:t xml:space="preserve"> </w:t>
                            </w:r>
                            <w:r>
                              <w:rPr>
                                <w:sz w:val="20"/>
                              </w:rPr>
                              <w:t>has</w:t>
                            </w:r>
                            <w:r>
                              <w:rPr>
                                <w:spacing w:val="21"/>
                                <w:sz w:val="20"/>
                              </w:rPr>
                              <w:t xml:space="preserve"> </w:t>
                            </w:r>
                            <w:r>
                              <w:rPr>
                                <w:sz w:val="20"/>
                              </w:rPr>
                              <w:t>performed</w:t>
                            </w:r>
                            <w:r>
                              <w:rPr>
                                <w:spacing w:val="22"/>
                                <w:sz w:val="20"/>
                              </w:rPr>
                              <w:t xml:space="preserve"> </w:t>
                            </w:r>
                            <w:r>
                              <w:rPr>
                                <w:sz w:val="20"/>
                              </w:rPr>
                              <w:t>an</w:t>
                            </w:r>
                            <w:r>
                              <w:rPr>
                                <w:spacing w:val="23"/>
                                <w:sz w:val="20"/>
                              </w:rPr>
                              <w:t xml:space="preserve"> </w:t>
                            </w:r>
                            <w:r>
                              <w:rPr>
                                <w:sz w:val="20"/>
                              </w:rPr>
                              <w:t>airworthiness</w:t>
                            </w:r>
                            <w:r>
                              <w:rPr>
                                <w:spacing w:val="20"/>
                                <w:sz w:val="20"/>
                              </w:rPr>
                              <w:t xml:space="preserve"> </w:t>
                            </w:r>
                            <w:r>
                              <w:rPr>
                                <w:sz w:val="20"/>
                              </w:rPr>
                              <w:t>review</w:t>
                            </w:r>
                            <w:r>
                              <w:rPr>
                                <w:spacing w:val="23"/>
                                <w:sz w:val="20"/>
                              </w:rPr>
                              <w:t xml:space="preserve"> </w:t>
                            </w:r>
                            <w:r>
                              <w:rPr>
                                <w:sz w:val="20"/>
                              </w:rPr>
                              <w:t>in</w:t>
                            </w:r>
                            <w:r>
                              <w:rPr>
                                <w:spacing w:val="22"/>
                                <w:sz w:val="20"/>
                              </w:rPr>
                              <w:t xml:space="preserve"> </w:t>
                            </w:r>
                            <w:r>
                              <w:rPr>
                                <w:sz w:val="20"/>
                              </w:rPr>
                              <w:t>accordance</w:t>
                            </w:r>
                            <w:r>
                              <w:rPr>
                                <w:spacing w:val="28"/>
                                <w:sz w:val="20"/>
                              </w:rPr>
                              <w:t xml:space="preserve"> </w:t>
                            </w:r>
                            <w:r>
                              <w:t>MTAI</w:t>
                            </w:r>
                            <w:r>
                              <w:rPr>
                                <w:spacing w:val="23"/>
                              </w:rPr>
                              <w:t xml:space="preserve"> </w:t>
                            </w:r>
                            <w:r>
                              <w:t>Minister</w:t>
                            </w:r>
                            <w:r>
                              <w:rPr>
                                <w:spacing w:val="22"/>
                              </w:rPr>
                              <w:t xml:space="preserve"> </w:t>
                            </w:r>
                            <w:r>
                              <w:t>Order</w:t>
                            </w:r>
                            <w:r>
                              <w:rPr>
                                <w:spacing w:val="24"/>
                              </w:rPr>
                              <w:t xml:space="preserve"> </w:t>
                            </w:r>
                            <w:r>
                              <w:t>10-N</w:t>
                            </w:r>
                            <w:r>
                              <w:rPr>
                                <w:spacing w:val="23"/>
                              </w:rPr>
                              <w:t xml:space="preserve"> </w:t>
                            </w:r>
                            <w:r>
                              <w:t>2022</w:t>
                            </w:r>
                            <w:r>
                              <w:rPr>
                                <w:spacing w:val="25"/>
                              </w:rPr>
                              <w:t xml:space="preserve"> </w:t>
                            </w:r>
                            <w:r>
                              <w:rPr>
                                <w:sz w:val="20"/>
                              </w:rPr>
                              <w:t>on</w:t>
                            </w:r>
                            <w:r>
                              <w:rPr>
                                <w:spacing w:val="22"/>
                                <w:sz w:val="20"/>
                              </w:rPr>
                              <w:t xml:space="preserve"> </w:t>
                            </w:r>
                            <w:r>
                              <w:rPr>
                                <w:sz w:val="20"/>
                              </w:rPr>
                              <w:t>the following aircraft:</w:t>
                            </w:r>
                          </w:p>
                          <w:p w14:paraId="288F129B" w14:textId="77777777" w:rsidR="002E346F" w:rsidRDefault="00FF2A39">
                            <w:pPr>
                              <w:spacing w:before="117"/>
                              <w:ind w:left="103"/>
                              <w:rPr>
                                <w:sz w:val="20"/>
                              </w:rPr>
                            </w:pPr>
                            <w:r>
                              <w:rPr>
                                <w:spacing w:val="-4"/>
                                <w:sz w:val="20"/>
                              </w:rPr>
                              <w:t>[or]</w:t>
                            </w:r>
                          </w:p>
                          <w:p w14:paraId="13C98354" w14:textId="77777777" w:rsidR="002E346F" w:rsidRDefault="00FF2A39">
                            <w:pPr>
                              <w:spacing w:before="91"/>
                              <w:ind w:left="103"/>
                              <w:rPr>
                                <w:sz w:val="20"/>
                              </w:rPr>
                            </w:pPr>
                            <w:r>
                              <w:rPr>
                                <w:rFonts w:ascii="Segoe UI Symbol" w:hAnsi="Segoe UI Symbol"/>
                                <w:spacing w:val="-2"/>
                              </w:rPr>
                              <w:t>☐</w:t>
                            </w:r>
                            <w:r>
                              <w:rPr>
                                <w:spacing w:val="-2"/>
                                <w:sz w:val="20"/>
                              </w:rPr>
                              <w:t>…</w:t>
                            </w:r>
                            <w:r>
                              <w:rPr>
                                <w:spacing w:val="-6"/>
                                <w:sz w:val="20"/>
                              </w:rPr>
                              <w:t xml:space="preserve"> </w:t>
                            </w:r>
                            <w:r>
                              <w:rPr>
                                <w:spacing w:val="-2"/>
                                <w:sz w:val="20"/>
                              </w:rPr>
                              <w:t>the</w:t>
                            </w:r>
                            <w:r>
                              <w:rPr>
                                <w:spacing w:val="-5"/>
                                <w:sz w:val="20"/>
                              </w:rPr>
                              <w:t xml:space="preserve"> </w:t>
                            </w:r>
                            <w:r>
                              <w:rPr>
                                <w:spacing w:val="-2"/>
                                <w:sz w:val="20"/>
                              </w:rPr>
                              <w:t>following</w:t>
                            </w:r>
                            <w:r>
                              <w:rPr>
                                <w:spacing w:val="-5"/>
                                <w:sz w:val="20"/>
                              </w:rPr>
                              <w:t xml:space="preserve"> </w:t>
                            </w:r>
                            <w:r>
                              <w:rPr>
                                <w:spacing w:val="-2"/>
                                <w:sz w:val="20"/>
                              </w:rPr>
                              <w:t>new</w:t>
                            </w:r>
                            <w:r>
                              <w:rPr>
                                <w:spacing w:val="-6"/>
                                <w:sz w:val="20"/>
                              </w:rPr>
                              <w:t xml:space="preserve"> </w:t>
                            </w:r>
                            <w:r>
                              <w:rPr>
                                <w:spacing w:val="-2"/>
                                <w:sz w:val="20"/>
                              </w:rPr>
                              <w:t>aircraft:</w:t>
                            </w:r>
                          </w:p>
                          <w:p w14:paraId="34BFD7C7" w14:textId="77777777" w:rsidR="002E346F" w:rsidRDefault="00FF2A39">
                            <w:pPr>
                              <w:spacing w:before="126" w:line="357" w:lineRule="auto"/>
                              <w:ind w:left="103" w:right="374"/>
                              <w:jc w:val="both"/>
                              <w:rPr>
                                <w:sz w:val="20"/>
                              </w:rPr>
                            </w:pPr>
                            <w:r>
                              <w:rPr>
                                <w:sz w:val="20"/>
                              </w:rPr>
                              <w:t>Aircraft</w:t>
                            </w:r>
                            <w:r>
                              <w:rPr>
                                <w:spacing w:val="-10"/>
                                <w:sz w:val="20"/>
                              </w:rPr>
                              <w:t xml:space="preserve"> </w:t>
                            </w:r>
                            <w:r>
                              <w:rPr>
                                <w:sz w:val="20"/>
                              </w:rPr>
                              <w:t>manufacturer:</w:t>
                            </w:r>
                            <w:r>
                              <w:rPr>
                                <w:spacing w:val="-11"/>
                                <w:sz w:val="20"/>
                              </w:rPr>
                              <w:t xml:space="preserve"> </w:t>
                            </w:r>
                            <w:r>
                              <w:rPr>
                                <w:sz w:val="20"/>
                              </w:rPr>
                              <w:t>………………………………………………Manufacturer’s</w:t>
                            </w:r>
                            <w:r>
                              <w:rPr>
                                <w:spacing w:val="-11"/>
                                <w:sz w:val="20"/>
                              </w:rPr>
                              <w:t xml:space="preserve"> </w:t>
                            </w:r>
                            <w:r>
                              <w:rPr>
                                <w:sz w:val="20"/>
                              </w:rPr>
                              <w:t>designation:</w:t>
                            </w:r>
                            <w:r>
                              <w:rPr>
                                <w:spacing w:val="-8"/>
                                <w:sz w:val="20"/>
                              </w:rPr>
                              <w:t xml:space="preserve"> </w:t>
                            </w:r>
                            <w:r>
                              <w:rPr>
                                <w:sz w:val="20"/>
                              </w:rPr>
                              <w:t>…………………………………. Aircraft</w:t>
                            </w:r>
                            <w:r>
                              <w:rPr>
                                <w:spacing w:val="-7"/>
                                <w:sz w:val="20"/>
                              </w:rPr>
                              <w:t xml:space="preserve"> </w:t>
                            </w:r>
                            <w:r>
                              <w:rPr>
                                <w:sz w:val="20"/>
                              </w:rPr>
                              <w:t>registration:</w:t>
                            </w:r>
                            <w:r>
                              <w:rPr>
                                <w:spacing w:val="-5"/>
                                <w:sz w:val="20"/>
                              </w:rPr>
                              <w:t xml:space="preserve"> </w:t>
                            </w:r>
                            <w:r>
                              <w:rPr>
                                <w:sz w:val="20"/>
                              </w:rPr>
                              <w:t>…………………………………………………Aircraft</w:t>
                            </w:r>
                            <w:r>
                              <w:rPr>
                                <w:spacing w:val="-7"/>
                                <w:sz w:val="20"/>
                              </w:rPr>
                              <w:t xml:space="preserve"> </w:t>
                            </w:r>
                            <w:r>
                              <w:rPr>
                                <w:sz w:val="20"/>
                              </w:rPr>
                              <w:t>serial</w:t>
                            </w:r>
                            <w:r>
                              <w:rPr>
                                <w:spacing w:val="-7"/>
                                <w:sz w:val="20"/>
                              </w:rPr>
                              <w:t xml:space="preserve"> </w:t>
                            </w:r>
                            <w:r>
                              <w:rPr>
                                <w:sz w:val="20"/>
                              </w:rPr>
                              <w:t>number:</w:t>
                            </w:r>
                            <w:r>
                              <w:rPr>
                                <w:spacing w:val="-8"/>
                                <w:sz w:val="20"/>
                              </w:rPr>
                              <w:t xml:space="preserve"> </w:t>
                            </w:r>
                            <w:r>
                              <w:rPr>
                                <w:sz w:val="20"/>
                              </w:rPr>
                              <w:t>…………………………………………… (and) is considered airworthy at the time of the review.</w:t>
                            </w:r>
                          </w:p>
                          <w:p w14:paraId="3EC5B1DA" w14:textId="77777777" w:rsidR="002E346F" w:rsidRDefault="00FF2A39">
                            <w:pPr>
                              <w:spacing w:before="1" w:line="357" w:lineRule="auto"/>
                              <w:ind w:left="103" w:right="379"/>
                              <w:jc w:val="both"/>
                              <w:rPr>
                                <w:sz w:val="20"/>
                              </w:rPr>
                            </w:pP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2"/>
                                <w:sz w:val="20"/>
                              </w:rPr>
                              <w:t xml:space="preserve"> </w:t>
                            </w:r>
                            <w:r>
                              <w:rPr>
                                <w:sz w:val="20"/>
                              </w:rPr>
                              <w:t>Date</w:t>
                            </w:r>
                            <w:r>
                              <w:rPr>
                                <w:spacing w:val="-3"/>
                                <w:sz w:val="20"/>
                              </w:rPr>
                              <w:t xml:space="preserve"> </w:t>
                            </w:r>
                            <w:r>
                              <w:rPr>
                                <w:sz w:val="20"/>
                              </w:rPr>
                              <w:t>of</w:t>
                            </w:r>
                            <w:r>
                              <w:rPr>
                                <w:spacing w:val="-4"/>
                                <w:sz w:val="20"/>
                              </w:rPr>
                              <w:t xml:space="preserve"> </w:t>
                            </w:r>
                            <w:r>
                              <w:rPr>
                                <w:sz w:val="20"/>
                              </w:rPr>
                              <w:t>expiry:</w:t>
                            </w:r>
                            <w:r>
                              <w:rPr>
                                <w:spacing w:val="-3"/>
                                <w:sz w:val="20"/>
                              </w:rPr>
                              <w:t xml:space="preserve"> </w:t>
                            </w:r>
                            <w:r>
                              <w:rPr>
                                <w:sz w:val="20"/>
                              </w:rPr>
                              <w:t>…………………………………………………… Airframe</w:t>
                            </w:r>
                            <w:r>
                              <w:rPr>
                                <w:spacing w:val="-2"/>
                                <w:sz w:val="20"/>
                              </w:rPr>
                              <w:t xml:space="preserve"> </w:t>
                            </w:r>
                            <w:r>
                              <w:rPr>
                                <w:sz w:val="20"/>
                              </w:rPr>
                              <w:t>flight</w:t>
                            </w:r>
                            <w:r>
                              <w:rPr>
                                <w:spacing w:val="-1"/>
                                <w:sz w:val="20"/>
                              </w:rPr>
                              <w:t xml:space="preserve"> </w:t>
                            </w:r>
                            <w:r>
                              <w:rPr>
                                <w:sz w:val="20"/>
                              </w:rPr>
                              <w:t>hours</w:t>
                            </w:r>
                            <w:r>
                              <w:rPr>
                                <w:spacing w:val="-3"/>
                                <w:sz w:val="20"/>
                              </w:rPr>
                              <w:t xml:space="preserve"> </w:t>
                            </w:r>
                            <w:r>
                              <w:rPr>
                                <w:sz w:val="20"/>
                              </w:rPr>
                              <w:t>(FH)</w:t>
                            </w:r>
                            <w:r>
                              <w:rPr>
                                <w:spacing w:val="-2"/>
                                <w:sz w:val="20"/>
                              </w:rPr>
                              <w:t xml:space="preserve"> </w:t>
                            </w:r>
                            <w:r>
                              <w:rPr>
                                <w:sz w:val="20"/>
                              </w:rPr>
                              <w:t>at</w:t>
                            </w:r>
                            <w:r>
                              <w:rPr>
                                <w:spacing w:val="-1"/>
                                <w:sz w:val="20"/>
                              </w:rPr>
                              <w:t xml:space="preserve"> </w:t>
                            </w:r>
                            <w:r>
                              <w:rPr>
                                <w:sz w:val="20"/>
                              </w:rPr>
                              <w:t>date</w:t>
                            </w:r>
                            <w:r>
                              <w:rPr>
                                <w:spacing w:val="-2"/>
                                <w:sz w:val="20"/>
                              </w:rPr>
                              <w:t xml:space="preserve"> </w:t>
                            </w:r>
                            <w:r>
                              <w:rPr>
                                <w:sz w:val="20"/>
                              </w:rPr>
                              <w:t>of</w:t>
                            </w:r>
                            <w:r>
                              <w:rPr>
                                <w:spacing w:val="-3"/>
                                <w:sz w:val="20"/>
                              </w:rPr>
                              <w:t xml:space="preserve"> </w:t>
                            </w:r>
                            <w:r>
                              <w:rPr>
                                <w:sz w:val="20"/>
                              </w:rPr>
                              <w:t>review (*):</w:t>
                            </w:r>
                            <w:r>
                              <w:rPr>
                                <w:spacing w:val="-3"/>
                                <w:sz w:val="20"/>
                              </w:rPr>
                              <w:t xml:space="preserve"> </w:t>
                            </w:r>
                            <w:r>
                              <w:rPr>
                                <w:sz w:val="20"/>
                              </w:rPr>
                              <w:t>……………………………………………………………………………………….. Signed:</w:t>
                            </w:r>
                            <w:r>
                              <w:rPr>
                                <w:spacing w:val="-9"/>
                                <w:sz w:val="20"/>
                              </w:rPr>
                              <w:t xml:space="preserve"> </w:t>
                            </w:r>
                            <w:r>
                              <w:rPr>
                                <w:sz w:val="20"/>
                              </w:rPr>
                              <w:t>...........................................................................</w:t>
                            </w:r>
                            <w:r>
                              <w:rPr>
                                <w:spacing w:val="-8"/>
                                <w:sz w:val="20"/>
                              </w:rPr>
                              <w:t xml:space="preserve"> </w:t>
                            </w:r>
                            <w:r>
                              <w:rPr>
                                <w:sz w:val="20"/>
                              </w:rPr>
                              <w:t>Authorisation</w:t>
                            </w:r>
                            <w:r>
                              <w:rPr>
                                <w:spacing w:val="-8"/>
                                <w:sz w:val="20"/>
                              </w:rPr>
                              <w:t xml:space="preserve"> </w:t>
                            </w:r>
                            <w:r>
                              <w:rPr>
                                <w:sz w:val="20"/>
                              </w:rPr>
                              <w:t>No</w:t>
                            </w:r>
                            <w:r>
                              <w:rPr>
                                <w:spacing w:val="-1"/>
                                <w:sz w:val="20"/>
                              </w:rPr>
                              <w:t xml:space="preserve"> </w:t>
                            </w:r>
                            <w:r>
                              <w:rPr>
                                <w:sz w:val="20"/>
                              </w:rPr>
                              <w:t>(if</w:t>
                            </w:r>
                            <w:r>
                              <w:rPr>
                                <w:spacing w:val="-10"/>
                                <w:sz w:val="20"/>
                              </w:rPr>
                              <w:t xml:space="preserve"> </w:t>
                            </w:r>
                            <w:r>
                              <w:rPr>
                                <w:sz w:val="20"/>
                              </w:rPr>
                              <w:t>applicable):</w:t>
                            </w:r>
                            <w:r>
                              <w:rPr>
                                <w:spacing w:val="-6"/>
                                <w:sz w:val="20"/>
                              </w:rPr>
                              <w:t xml:space="preserve"> </w:t>
                            </w:r>
                            <w:r>
                              <w:rPr>
                                <w:sz w:val="20"/>
                              </w:rPr>
                              <w:t>…….......................</w:t>
                            </w:r>
                          </w:p>
                        </w:txbxContent>
                      </wps:txbx>
                      <wps:bodyPr wrap="square" lIns="0" tIns="0" rIns="0" bIns="0" rtlCol="0">
                        <a:noAutofit/>
                      </wps:bodyPr>
                    </wps:wsp>
                  </a:graphicData>
                </a:graphic>
              </wp:anchor>
            </w:drawing>
          </mc:Choice>
          <mc:Fallback>
            <w:pict>
              <v:shape w14:anchorId="2B6DC7D4" id="Textbox 223" o:spid="_x0000_s1078" type="#_x0000_t202" style="position:absolute;margin-left:72.25pt;margin-top:25.75pt;width:452pt;height:317.95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" filled="f" strokeweight=".48pt">
                <v:path arrowok="t"/>
                <v:textbox inset="0,0,0,0">
                  <w:txbxContent>
                    <w:p w14:paraId="2BAC25F0" w14:textId="77777777" w:rsidR="002E346F" w:rsidRDefault="002E346F">
                      <w:pPr>
                        <w:pStyle w:val="BodyText"/>
                        <w:spacing w:before="2"/>
                        <w:ind w:left="0" w:firstLine="0"/>
                        <w:rPr>
                          <w:i/>
                          <w:sz w:val="20"/>
                        </w:rPr>
                      </w:pPr>
                    </w:p>
                    <w:p w14:paraId="063842DB" w14:textId="77777777" w:rsidR="002E346F" w:rsidRDefault="00FF2A39">
                      <w:pPr>
                        <w:ind w:left="4" w:right="4"/>
                        <w:jc w:val="center"/>
                        <w:rPr>
                          <w:b/>
                          <w:sz w:val="20"/>
                        </w:rPr>
                      </w:pPr>
                      <w:r>
                        <w:rPr>
                          <w:b/>
                          <w:sz w:val="20"/>
                        </w:rPr>
                        <w:t>AIRWORTHINESS</w:t>
                      </w:r>
                      <w:r>
                        <w:rPr>
                          <w:b/>
                          <w:spacing w:val="-9"/>
                          <w:sz w:val="20"/>
                        </w:rPr>
                        <w:t xml:space="preserve"> </w:t>
                      </w:r>
                      <w:r>
                        <w:rPr>
                          <w:b/>
                          <w:sz w:val="20"/>
                        </w:rPr>
                        <w:t>REVIEW</w:t>
                      </w:r>
                      <w:r>
                        <w:rPr>
                          <w:b/>
                          <w:spacing w:val="-8"/>
                          <w:sz w:val="20"/>
                        </w:rPr>
                        <w:t xml:space="preserve"> </w:t>
                      </w:r>
                      <w:r>
                        <w:rPr>
                          <w:b/>
                          <w:sz w:val="20"/>
                        </w:rPr>
                        <w:t>CERTIFICATE</w:t>
                      </w:r>
                      <w:r>
                        <w:rPr>
                          <w:b/>
                          <w:spacing w:val="-9"/>
                          <w:sz w:val="20"/>
                        </w:rPr>
                        <w:t xml:space="preserve"> </w:t>
                      </w:r>
                      <w:r>
                        <w:rPr>
                          <w:b/>
                          <w:sz w:val="20"/>
                        </w:rPr>
                        <w:t>(ARC)</w:t>
                      </w:r>
                      <w:r>
                        <w:rPr>
                          <w:b/>
                          <w:spacing w:val="-7"/>
                          <w:sz w:val="20"/>
                        </w:rPr>
                        <w:t xml:space="preserve"> </w:t>
                      </w:r>
                      <w:r>
                        <w:rPr>
                          <w:b/>
                          <w:sz w:val="20"/>
                        </w:rPr>
                        <w:t>(for</w:t>
                      </w:r>
                      <w:r>
                        <w:rPr>
                          <w:b/>
                          <w:spacing w:val="-6"/>
                          <w:sz w:val="20"/>
                        </w:rPr>
                        <w:t xml:space="preserve"> </w:t>
                      </w:r>
                      <w:r>
                        <w:rPr>
                          <w:b/>
                          <w:sz w:val="20"/>
                        </w:rPr>
                        <w:t>aircraft</w:t>
                      </w:r>
                      <w:r>
                        <w:rPr>
                          <w:b/>
                          <w:spacing w:val="-8"/>
                          <w:sz w:val="20"/>
                        </w:rPr>
                        <w:t xml:space="preserve"> </w:t>
                      </w:r>
                      <w:r>
                        <w:rPr>
                          <w:b/>
                          <w:sz w:val="20"/>
                        </w:rPr>
                        <w:t>complying</w:t>
                      </w:r>
                      <w:r>
                        <w:rPr>
                          <w:b/>
                          <w:spacing w:val="-9"/>
                          <w:sz w:val="20"/>
                        </w:rPr>
                        <w:t xml:space="preserve"> </w:t>
                      </w:r>
                      <w:r>
                        <w:rPr>
                          <w:b/>
                          <w:sz w:val="20"/>
                        </w:rPr>
                        <w:t>with</w:t>
                      </w:r>
                      <w:r>
                        <w:rPr>
                          <w:b/>
                          <w:spacing w:val="-7"/>
                          <w:sz w:val="20"/>
                        </w:rPr>
                        <w:t xml:space="preserve"> </w:t>
                      </w:r>
                      <w:r>
                        <w:rPr>
                          <w:b/>
                          <w:sz w:val="20"/>
                        </w:rPr>
                        <w:t>Part-</w:t>
                      </w:r>
                      <w:r>
                        <w:rPr>
                          <w:b/>
                          <w:spacing w:val="-5"/>
                          <w:sz w:val="20"/>
                        </w:rPr>
                        <w:t>ML)</w:t>
                      </w:r>
                    </w:p>
                    <w:p w14:paraId="376976CB" w14:textId="77777777" w:rsidR="002E346F" w:rsidRDefault="00FF2A39">
                      <w:pPr>
                        <w:spacing w:before="121"/>
                        <w:ind w:right="4"/>
                        <w:jc w:val="center"/>
                        <w:rPr>
                          <w:sz w:val="20"/>
                        </w:rPr>
                      </w:pPr>
                      <w:r>
                        <w:rPr>
                          <w:sz w:val="20"/>
                        </w:rPr>
                        <w:t>ARC</w:t>
                      </w:r>
                      <w:r>
                        <w:rPr>
                          <w:spacing w:val="-10"/>
                          <w:sz w:val="20"/>
                        </w:rPr>
                        <w:t xml:space="preserve"> </w:t>
                      </w:r>
                      <w:r>
                        <w:rPr>
                          <w:sz w:val="20"/>
                        </w:rPr>
                        <w:t>reference:</w:t>
                      </w:r>
                      <w:r>
                        <w:rPr>
                          <w:spacing w:val="-5"/>
                          <w:sz w:val="20"/>
                        </w:rPr>
                        <w:t xml:space="preserve"> </w:t>
                      </w:r>
                      <w:r>
                        <w:rPr>
                          <w:spacing w:val="-2"/>
                          <w:sz w:val="20"/>
                        </w:rPr>
                        <w:t>………..</w:t>
                      </w:r>
                    </w:p>
                    <w:p w14:paraId="63FF1C2A" w14:textId="77777777" w:rsidR="002E346F" w:rsidRDefault="00FF2A39">
                      <w:pPr>
                        <w:spacing w:before="118"/>
                        <w:ind w:left="3" w:right="4"/>
                        <w:jc w:val="center"/>
                        <w:rPr>
                          <w:sz w:val="20"/>
                        </w:rPr>
                      </w:pPr>
                      <w:r>
                        <w:rPr>
                          <w:sz w:val="20"/>
                        </w:rPr>
                        <w:t>Pursuant</w:t>
                      </w:r>
                      <w:r>
                        <w:rPr>
                          <w:spacing w:val="-7"/>
                          <w:sz w:val="20"/>
                        </w:rPr>
                        <w:t xml:space="preserve"> </w:t>
                      </w:r>
                      <w:r>
                        <w:rPr>
                          <w:sz w:val="20"/>
                        </w:rPr>
                        <w:t>to</w:t>
                      </w:r>
                      <w:r>
                        <w:rPr>
                          <w:spacing w:val="-5"/>
                          <w:sz w:val="20"/>
                        </w:rPr>
                        <w:t xml:space="preserve"> </w:t>
                      </w:r>
                      <w:r>
                        <w:rPr>
                          <w:sz w:val="20"/>
                        </w:rPr>
                        <w:t>MTAI</w:t>
                      </w:r>
                      <w:r>
                        <w:rPr>
                          <w:spacing w:val="-6"/>
                          <w:sz w:val="20"/>
                        </w:rPr>
                        <w:t xml:space="preserve"> </w:t>
                      </w:r>
                      <w:r>
                        <w:rPr>
                          <w:sz w:val="20"/>
                        </w:rPr>
                        <w:t>Minister</w:t>
                      </w:r>
                      <w:r>
                        <w:rPr>
                          <w:spacing w:val="-7"/>
                          <w:sz w:val="20"/>
                        </w:rPr>
                        <w:t xml:space="preserve"> </w:t>
                      </w:r>
                      <w:r>
                        <w:rPr>
                          <w:sz w:val="20"/>
                        </w:rPr>
                        <w:t>Order</w:t>
                      </w:r>
                      <w:r>
                        <w:rPr>
                          <w:spacing w:val="-6"/>
                          <w:sz w:val="20"/>
                        </w:rPr>
                        <w:t xml:space="preserve"> </w:t>
                      </w:r>
                      <w:r>
                        <w:rPr>
                          <w:sz w:val="20"/>
                        </w:rPr>
                        <w:t>10-N</w:t>
                      </w:r>
                      <w:r>
                        <w:rPr>
                          <w:spacing w:val="-6"/>
                          <w:sz w:val="20"/>
                        </w:rPr>
                        <w:t xml:space="preserve"> </w:t>
                      </w:r>
                      <w:r>
                        <w:rPr>
                          <w:spacing w:val="-4"/>
                          <w:sz w:val="20"/>
                        </w:rPr>
                        <w:t>2022:</w:t>
                      </w:r>
                    </w:p>
                    <w:p w14:paraId="4CE86FF8" w14:textId="77777777" w:rsidR="002E346F" w:rsidRDefault="002E346F">
                      <w:pPr>
                        <w:pStyle w:val="BodyText"/>
                        <w:spacing w:before="119"/>
                        <w:ind w:left="0" w:firstLine="0"/>
                        <w:rPr>
                          <w:sz w:val="20"/>
                        </w:rPr>
                      </w:pPr>
                    </w:p>
                    <w:p w14:paraId="0C1C487A" w14:textId="77777777" w:rsidR="002E346F" w:rsidRDefault="00FF2A39">
                      <w:pPr>
                        <w:ind w:left="2" w:right="4"/>
                        <w:jc w:val="center"/>
                        <w:rPr>
                          <w:sz w:val="20"/>
                        </w:rPr>
                      </w:pPr>
                      <w:r>
                        <w:rPr>
                          <w:sz w:val="20"/>
                        </w:rPr>
                        <w:t>CIVIL</w:t>
                      </w:r>
                      <w:r>
                        <w:rPr>
                          <w:spacing w:val="-7"/>
                          <w:sz w:val="20"/>
                        </w:rPr>
                        <w:t xml:space="preserve"> </w:t>
                      </w:r>
                      <w:r>
                        <w:rPr>
                          <w:sz w:val="20"/>
                        </w:rPr>
                        <w:t>AVIATION</w:t>
                      </w:r>
                      <w:r>
                        <w:rPr>
                          <w:spacing w:val="-7"/>
                          <w:sz w:val="20"/>
                        </w:rPr>
                        <w:t xml:space="preserve"> </w:t>
                      </w:r>
                      <w:r>
                        <w:rPr>
                          <w:sz w:val="20"/>
                        </w:rPr>
                        <w:t>COMMITTEE</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REPUBLIC</w:t>
                      </w:r>
                      <w:r>
                        <w:rPr>
                          <w:spacing w:val="-8"/>
                          <w:sz w:val="20"/>
                        </w:rPr>
                        <w:t xml:space="preserve"> </w:t>
                      </w:r>
                      <w:r>
                        <w:rPr>
                          <w:sz w:val="20"/>
                        </w:rPr>
                        <w:t>OF</w:t>
                      </w:r>
                      <w:r>
                        <w:rPr>
                          <w:spacing w:val="-7"/>
                          <w:sz w:val="20"/>
                        </w:rPr>
                        <w:t xml:space="preserve"> </w:t>
                      </w:r>
                      <w:r>
                        <w:rPr>
                          <w:spacing w:val="-2"/>
                          <w:sz w:val="20"/>
                        </w:rPr>
                        <w:t>ARMENIA</w:t>
                      </w:r>
                    </w:p>
                    <w:p w14:paraId="34151975" w14:textId="77777777" w:rsidR="002E346F" w:rsidRDefault="002E346F">
                      <w:pPr>
                        <w:pStyle w:val="BodyText"/>
                        <w:spacing w:before="102"/>
                        <w:ind w:left="0" w:firstLine="0"/>
                        <w:rPr>
                          <w:sz w:val="20"/>
                        </w:rPr>
                      </w:pPr>
                    </w:p>
                    <w:p w14:paraId="287E6CA1" w14:textId="77777777" w:rsidR="002E346F" w:rsidRDefault="00FF2A39">
                      <w:pPr>
                        <w:ind w:left="103"/>
                        <w:rPr>
                          <w:sz w:val="20"/>
                        </w:rPr>
                      </w:pPr>
                      <w:r>
                        <w:rPr>
                          <w:sz w:val="20"/>
                        </w:rPr>
                        <w:t>hereby</w:t>
                      </w:r>
                      <w:r>
                        <w:rPr>
                          <w:spacing w:val="-10"/>
                          <w:sz w:val="20"/>
                        </w:rPr>
                        <w:t xml:space="preserve"> </w:t>
                      </w:r>
                      <w:r>
                        <w:rPr>
                          <w:sz w:val="20"/>
                        </w:rPr>
                        <w:t>certifies</w:t>
                      </w:r>
                      <w:r>
                        <w:rPr>
                          <w:spacing w:val="-11"/>
                          <w:sz w:val="20"/>
                        </w:rPr>
                        <w:t xml:space="preserve"> </w:t>
                      </w:r>
                      <w:r>
                        <w:rPr>
                          <w:spacing w:val="-4"/>
                          <w:sz w:val="20"/>
                        </w:rPr>
                        <w:t>that:</w:t>
                      </w:r>
                    </w:p>
                    <w:p w14:paraId="151A2F23" w14:textId="77777777" w:rsidR="002E346F" w:rsidRDefault="00FF2A39">
                      <w:pPr>
                        <w:numPr>
                          <w:ilvl w:val="0"/>
                          <w:numId w:val="75"/>
                        </w:numPr>
                        <w:tabs>
                          <w:tab w:val="left" w:pos="292"/>
                        </w:tabs>
                        <w:spacing w:before="89" w:line="242" w:lineRule="auto"/>
                        <w:ind w:right="98" w:firstLine="0"/>
                        <w:rPr>
                          <w:sz w:val="20"/>
                        </w:rPr>
                      </w:pPr>
                      <w:r>
                        <w:t>…</w:t>
                      </w:r>
                      <w:r>
                        <w:rPr>
                          <w:spacing w:val="80"/>
                        </w:rPr>
                        <w:t xml:space="preserve"> </w:t>
                      </w:r>
                      <w:r>
                        <w:rPr>
                          <w:sz w:val="20"/>
                        </w:rPr>
                        <w:t>it</w:t>
                      </w:r>
                      <w:r>
                        <w:rPr>
                          <w:spacing w:val="22"/>
                          <w:sz w:val="20"/>
                        </w:rPr>
                        <w:t xml:space="preserve"> </w:t>
                      </w:r>
                      <w:r>
                        <w:rPr>
                          <w:sz w:val="20"/>
                        </w:rPr>
                        <w:t>has</w:t>
                      </w:r>
                      <w:r>
                        <w:rPr>
                          <w:spacing w:val="21"/>
                          <w:sz w:val="20"/>
                        </w:rPr>
                        <w:t xml:space="preserve"> </w:t>
                      </w:r>
                      <w:r>
                        <w:rPr>
                          <w:sz w:val="20"/>
                        </w:rPr>
                        <w:t>performed</w:t>
                      </w:r>
                      <w:r>
                        <w:rPr>
                          <w:spacing w:val="22"/>
                          <w:sz w:val="20"/>
                        </w:rPr>
                        <w:t xml:space="preserve"> </w:t>
                      </w:r>
                      <w:r>
                        <w:rPr>
                          <w:sz w:val="20"/>
                        </w:rPr>
                        <w:t>an</w:t>
                      </w:r>
                      <w:r>
                        <w:rPr>
                          <w:spacing w:val="23"/>
                          <w:sz w:val="20"/>
                        </w:rPr>
                        <w:t xml:space="preserve"> </w:t>
                      </w:r>
                      <w:r>
                        <w:rPr>
                          <w:sz w:val="20"/>
                        </w:rPr>
                        <w:t>airworthiness</w:t>
                      </w:r>
                      <w:r>
                        <w:rPr>
                          <w:spacing w:val="20"/>
                          <w:sz w:val="20"/>
                        </w:rPr>
                        <w:t xml:space="preserve"> </w:t>
                      </w:r>
                      <w:r>
                        <w:rPr>
                          <w:sz w:val="20"/>
                        </w:rPr>
                        <w:t>review</w:t>
                      </w:r>
                      <w:r>
                        <w:rPr>
                          <w:spacing w:val="23"/>
                          <w:sz w:val="20"/>
                        </w:rPr>
                        <w:t xml:space="preserve"> </w:t>
                      </w:r>
                      <w:r>
                        <w:rPr>
                          <w:sz w:val="20"/>
                        </w:rPr>
                        <w:t>in</w:t>
                      </w:r>
                      <w:r>
                        <w:rPr>
                          <w:spacing w:val="22"/>
                          <w:sz w:val="20"/>
                        </w:rPr>
                        <w:t xml:space="preserve"> </w:t>
                      </w:r>
                      <w:r>
                        <w:rPr>
                          <w:sz w:val="20"/>
                        </w:rPr>
                        <w:t>accordance</w:t>
                      </w:r>
                      <w:r>
                        <w:rPr>
                          <w:spacing w:val="28"/>
                          <w:sz w:val="20"/>
                        </w:rPr>
                        <w:t xml:space="preserve"> </w:t>
                      </w:r>
                      <w:r>
                        <w:t>MTAI</w:t>
                      </w:r>
                      <w:r>
                        <w:rPr>
                          <w:spacing w:val="23"/>
                        </w:rPr>
                        <w:t xml:space="preserve"> </w:t>
                      </w:r>
                      <w:r>
                        <w:t>Minister</w:t>
                      </w:r>
                      <w:r>
                        <w:rPr>
                          <w:spacing w:val="22"/>
                        </w:rPr>
                        <w:t xml:space="preserve"> </w:t>
                      </w:r>
                      <w:r>
                        <w:t>Order</w:t>
                      </w:r>
                      <w:r>
                        <w:rPr>
                          <w:spacing w:val="24"/>
                        </w:rPr>
                        <w:t xml:space="preserve"> </w:t>
                      </w:r>
                      <w:r>
                        <w:t>10-N</w:t>
                      </w:r>
                      <w:r>
                        <w:rPr>
                          <w:spacing w:val="23"/>
                        </w:rPr>
                        <w:t xml:space="preserve"> </w:t>
                      </w:r>
                      <w:r>
                        <w:t>2022</w:t>
                      </w:r>
                      <w:r>
                        <w:rPr>
                          <w:spacing w:val="25"/>
                        </w:rPr>
                        <w:t xml:space="preserve"> </w:t>
                      </w:r>
                      <w:r>
                        <w:rPr>
                          <w:sz w:val="20"/>
                        </w:rPr>
                        <w:t>on</w:t>
                      </w:r>
                      <w:r>
                        <w:rPr>
                          <w:spacing w:val="22"/>
                          <w:sz w:val="20"/>
                        </w:rPr>
                        <w:t xml:space="preserve"> </w:t>
                      </w:r>
                      <w:r>
                        <w:rPr>
                          <w:sz w:val="20"/>
                        </w:rPr>
                        <w:t>the following aircraft:</w:t>
                      </w:r>
                    </w:p>
                    <w:p w14:paraId="288F129B" w14:textId="77777777" w:rsidR="002E346F" w:rsidRDefault="00FF2A39">
                      <w:pPr>
                        <w:spacing w:before="117"/>
                        <w:ind w:left="103"/>
                        <w:rPr>
                          <w:sz w:val="20"/>
                        </w:rPr>
                      </w:pPr>
                      <w:r>
                        <w:rPr>
                          <w:spacing w:val="-4"/>
                          <w:sz w:val="20"/>
                        </w:rPr>
                        <w:t>[or]</w:t>
                      </w:r>
                    </w:p>
                    <w:p w14:paraId="13C98354" w14:textId="77777777" w:rsidR="002E346F" w:rsidRDefault="00FF2A39">
                      <w:pPr>
                        <w:spacing w:before="91"/>
                        <w:ind w:left="103"/>
                        <w:rPr>
                          <w:sz w:val="20"/>
                        </w:rPr>
                      </w:pPr>
                      <w:r>
                        <w:rPr>
                          <w:rFonts w:ascii="Segoe UI Symbol" w:hAnsi="Segoe UI Symbol"/>
                          <w:spacing w:val="-2"/>
                        </w:rPr>
                        <w:t>☐</w:t>
                      </w:r>
                      <w:r>
                        <w:rPr>
                          <w:spacing w:val="-2"/>
                          <w:sz w:val="20"/>
                        </w:rPr>
                        <w:t>…</w:t>
                      </w:r>
                      <w:r>
                        <w:rPr>
                          <w:spacing w:val="-6"/>
                          <w:sz w:val="20"/>
                        </w:rPr>
                        <w:t xml:space="preserve"> </w:t>
                      </w:r>
                      <w:r>
                        <w:rPr>
                          <w:spacing w:val="-2"/>
                          <w:sz w:val="20"/>
                        </w:rPr>
                        <w:t>the</w:t>
                      </w:r>
                      <w:r>
                        <w:rPr>
                          <w:spacing w:val="-5"/>
                          <w:sz w:val="20"/>
                        </w:rPr>
                        <w:t xml:space="preserve"> </w:t>
                      </w:r>
                      <w:r>
                        <w:rPr>
                          <w:spacing w:val="-2"/>
                          <w:sz w:val="20"/>
                        </w:rPr>
                        <w:t>following</w:t>
                      </w:r>
                      <w:r>
                        <w:rPr>
                          <w:spacing w:val="-5"/>
                          <w:sz w:val="20"/>
                        </w:rPr>
                        <w:t xml:space="preserve"> </w:t>
                      </w:r>
                      <w:r>
                        <w:rPr>
                          <w:spacing w:val="-2"/>
                          <w:sz w:val="20"/>
                        </w:rPr>
                        <w:t>new</w:t>
                      </w:r>
                      <w:r>
                        <w:rPr>
                          <w:spacing w:val="-6"/>
                          <w:sz w:val="20"/>
                        </w:rPr>
                        <w:t xml:space="preserve"> </w:t>
                      </w:r>
                      <w:r>
                        <w:rPr>
                          <w:spacing w:val="-2"/>
                          <w:sz w:val="20"/>
                        </w:rPr>
                        <w:t>aircraft:</w:t>
                      </w:r>
                    </w:p>
                    <w:p w14:paraId="34BFD7C7" w14:textId="77777777" w:rsidR="002E346F" w:rsidRDefault="00FF2A39">
                      <w:pPr>
                        <w:spacing w:before="126" w:line="357" w:lineRule="auto"/>
                        <w:ind w:left="103" w:right="374"/>
                        <w:jc w:val="both"/>
                        <w:rPr>
                          <w:sz w:val="20"/>
                        </w:rPr>
                      </w:pPr>
                      <w:r>
                        <w:rPr>
                          <w:sz w:val="20"/>
                        </w:rPr>
                        <w:t>Aircraft</w:t>
                      </w:r>
                      <w:r>
                        <w:rPr>
                          <w:spacing w:val="-10"/>
                          <w:sz w:val="20"/>
                        </w:rPr>
                        <w:t xml:space="preserve"> </w:t>
                      </w:r>
                      <w:r>
                        <w:rPr>
                          <w:sz w:val="20"/>
                        </w:rPr>
                        <w:t>manufacturer:</w:t>
                      </w:r>
                      <w:r>
                        <w:rPr>
                          <w:spacing w:val="-11"/>
                          <w:sz w:val="20"/>
                        </w:rPr>
                        <w:t xml:space="preserve"> </w:t>
                      </w:r>
                      <w:r>
                        <w:rPr>
                          <w:sz w:val="20"/>
                        </w:rPr>
                        <w:t>………………………………………………Manufacturer’s</w:t>
                      </w:r>
                      <w:r>
                        <w:rPr>
                          <w:spacing w:val="-11"/>
                          <w:sz w:val="20"/>
                        </w:rPr>
                        <w:t xml:space="preserve"> </w:t>
                      </w:r>
                      <w:r>
                        <w:rPr>
                          <w:sz w:val="20"/>
                        </w:rPr>
                        <w:t>designation:</w:t>
                      </w:r>
                      <w:r>
                        <w:rPr>
                          <w:spacing w:val="-8"/>
                          <w:sz w:val="20"/>
                        </w:rPr>
                        <w:t xml:space="preserve"> </w:t>
                      </w:r>
                      <w:r>
                        <w:rPr>
                          <w:sz w:val="20"/>
                        </w:rPr>
                        <w:t>…………………………………. Aircraft</w:t>
                      </w:r>
                      <w:r>
                        <w:rPr>
                          <w:spacing w:val="-7"/>
                          <w:sz w:val="20"/>
                        </w:rPr>
                        <w:t xml:space="preserve"> </w:t>
                      </w:r>
                      <w:r>
                        <w:rPr>
                          <w:sz w:val="20"/>
                        </w:rPr>
                        <w:t>registration:</w:t>
                      </w:r>
                      <w:r>
                        <w:rPr>
                          <w:spacing w:val="-5"/>
                          <w:sz w:val="20"/>
                        </w:rPr>
                        <w:t xml:space="preserve"> </w:t>
                      </w:r>
                      <w:r>
                        <w:rPr>
                          <w:sz w:val="20"/>
                        </w:rPr>
                        <w:t>…………………………………………………Aircraft</w:t>
                      </w:r>
                      <w:r>
                        <w:rPr>
                          <w:spacing w:val="-7"/>
                          <w:sz w:val="20"/>
                        </w:rPr>
                        <w:t xml:space="preserve"> </w:t>
                      </w:r>
                      <w:r>
                        <w:rPr>
                          <w:sz w:val="20"/>
                        </w:rPr>
                        <w:t>serial</w:t>
                      </w:r>
                      <w:r>
                        <w:rPr>
                          <w:spacing w:val="-7"/>
                          <w:sz w:val="20"/>
                        </w:rPr>
                        <w:t xml:space="preserve"> </w:t>
                      </w:r>
                      <w:r>
                        <w:rPr>
                          <w:sz w:val="20"/>
                        </w:rPr>
                        <w:t>number:</w:t>
                      </w:r>
                      <w:r>
                        <w:rPr>
                          <w:spacing w:val="-8"/>
                          <w:sz w:val="20"/>
                        </w:rPr>
                        <w:t xml:space="preserve"> </w:t>
                      </w:r>
                      <w:r>
                        <w:rPr>
                          <w:sz w:val="20"/>
                        </w:rPr>
                        <w:t>…………………………………………… (and) is considered airworthy at the time of the review.</w:t>
                      </w:r>
                    </w:p>
                    <w:p w14:paraId="3EC5B1DA" w14:textId="77777777" w:rsidR="002E346F" w:rsidRDefault="00FF2A39">
                      <w:pPr>
                        <w:spacing w:before="1" w:line="357" w:lineRule="auto"/>
                        <w:ind w:left="103" w:right="379"/>
                        <w:jc w:val="both"/>
                        <w:rPr>
                          <w:sz w:val="20"/>
                        </w:rPr>
                      </w:pPr>
                      <w:r>
                        <w:rPr>
                          <w:sz w:val="20"/>
                        </w:rPr>
                        <w:t>Date</w:t>
                      </w:r>
                      <w:r>
                        <w:rPr>
                          <w:spacing w:val="-3"/>
                          <w:sz w:val="20"/>
                        </w:rPr>
                        <w:t xml:space="preserve"> </w:t>
                      </w:r>
                      <w:r>
                        <w:rPr>
                          <w:sz w:val="20"/>
                        </w:rPr>
                        <w:t>of</w:t>
                      </w:r>
                      <w:r>
                        <w:rPr>
                          <w:spacing w:val="-4"/>
                          <w:sz w:val="20"/>
                        </w:rPr>
                        <w:t xml:space="preserve"> </w:t>
                      </w:r>
                      <w:r>
                        <w:rPr>
                          <w:sz w:val="20"/>
                        </w:rPr>
                        <w:t>issue:</w:t>
                      </w:r>
                      <w:r>
                        <w:rPr>
                          <w:spacing w:val="-3"/>
                          <w:sz w:val="20"/>
                        </w:rPr>
                        <w:t xml:space="preserve"> </w:t>
                      </w:r>
                      <w:r>
                        <w:rPr>
                          <w:sz w:val="20"/>
                        </w:rPr>
                        <w:t>..................................................................</w:t>
                      </w:r>
                      <w:r>
                        <w:rPr>
                          <w:spacing w:val="-2"/>
                          <w:sz w:val="20"/>
                        </w:rPr>
                        <w:t xml:space="preserve"> </w:t>
                      </w:r>
                      <w:r>
                        <w:rPr>
                          <w:sz w:val="20"/>
                        </w:rPr>
                        <w:t>Date</w:t>
                      </w:r>
                      <w:r>
                        <w:rPr>
                          <w:spacing w:val="-3"/>
                          <w:sz w:val="20"/>
                        </w:rPr>
                        <w:t xml:space="preserve"> </w:t>
                      </w:r>
                      <w:r>
                        <w:rPr>
                          <w:sz w:val="20"/>
                        </w:rPr>
                        <w:t>of</w:t>
                      </w:r>
                      <w:r>
                        <w:rPr>
                          <w:spacing w:val="-4"/>
                          <w:sz w:val="20"/>
                        </w:rPr>
                        <w:t xml:space="preserve"> </w:t>
                      </w:r>
                      <w:r>
                        <w:rPr>
                          <w:sz w:val="20"/>
                        </w:rPr>
                        <w:t>expiry:</w:t>
                      </w:r>
                      <w:r>
                        <w:rPr>
                          <w:spacing w:val="-3"/>
                          <w:sz w:val="20"/>
                        </w:rPr>
                        <w:t xml:space="preserve"> </w:t>
                      </w:r>
                      <w:r>
                        <w:rPr>
                          <w:sz w:val="20"/>
                        </w:rPr>
                        <w:t>…………………………………………………… Airframe</w:t>
                      </w:r>
                      <w:r>
                        <w:rPr>
                          <w:spacing w:val="-2"/>
                          <w:sz w:val="20"/>
                        </w:rPr>
                        <w:t xml:space="preserve"> </w:t>
                      </w:r>
                      <w:r>
                        <w:rPr>
                          <w:sz w:val="20"/>
                        </w:rPr>
                        <w:t>flight</w:t>
                      </w:r>
                      <w:r>
                        <w:rPr>
                          <w:spacing w:val="-1"/>
                          <w:sz w:val="20"/>
                        </w:rPr>
                        <w:t xml:space="preserve"> </w:t>
                      </w:r>
                      <w:r>
                        <w:rPr>
                          <w:sz w:val="20"/>
                        </w:rPr>
                        <w:t>hours</w:t>
                      </w:r>
                      <w:r>
                        <w:rPr>
                          <w:spacing w:val="-3"/>
                          <w:sz w:val="20"/>
                        </w:rPr>
                        <w:t xml:space="preserve"> </w:t>
                      </w:r>
                      <w:r>
                        <w:rPr>
                          <w:sz w:val="20"/>
                        </w:rPr>
                        <w:t>(FH)</w:t>
                      </w:r>
                      <w:r>
                        <w:rPr>
                          <w:spacing w:val="-2"/>
                          <w:sz w:val="20"/>
                        </w:rPr>
                        <w:t xml:space="preserve"> </w:t>
                      </w:r>
                      <w:r>
                        <w:rPr>
                          <w:sz w:val="20"/>
                        </w:rPr>
                        <w:t>at</w:t>
                      </w:r>
                      <w:r>
                        <w:rPr>
                          <w:spacing w:val="-1"/>
                          <w:sz w:val="20"/>
                        </w:rPr>
                        <w:t xml:space="preserve"> </w:t>
                      </w:r>
                      <w:r>
                        <w:rPr>
                          <w:sz w:val="20"/>
                        </w:rPr>
                        <w:t>date</w:t>
                      </w:r>
                      <w:r>
                        <w:rPr>
                          <w:spacing w:val="-2"/>
                          <w:sz w:val="20"/>
                        </w:rPr>
                        <w:t xml:space="preserve"> </w:t>
                      </w:r>
                      <w:r>
                        <w:rPr>
                          <w:sz w:val="20"/>
                        </w:rPr>
                        <w:t>of</w:t>
                      </w:r>
                      <w:r>
                        <w:rPr>
                          <w:spacing w:val="-3"/>
                          <w:sz w:val="20"/>
                        </w:rPr>
                        <w:t xml:space="preserve"> </w:t>
                      </w:r>
                      <w:r>
                        <w:rPr>
                          <w:sz w:val="20"/>
                        </w:rPr>
                        <w:t>review (*):</w:t>
                      </w:r>
                      <w:r>
                        <w:rPr>
                          <w:spacing w:val="-3"/>
                          <w:sz w:val="20"/>
                        </w:rPr>
                        <w:t xml:space="preserve"> </w:t>
                      </w:r>
                      <w:r>
                        <w:rPr>
                          <w:sz w:val="20"/>
                        </w:rPr>
                        <w:t>……………………………………………………………………………………….. Signed:</w:t>
                      </w:r>
                      <w:r>
                        <w:rPr>
                          <w:spacing w:val="-9"/>
                          <w:sz w:val="20"/>
                        </w:rPr>
                        <w:t xml:space="preserve"> </w:t>
                      </w:r>
                      <w:r>
                        <w:rPr>
                          <w:sz w:val="20"/>
                        </w:rPr>
                        <w:t>...........................................................................</w:t>
                      </w:r>
                      <w:r>
                        <w:rPr>
                          <w:spacing w:val="-8"/>
                          <w:sz w:val="20"/>
                        </w:rPr>
                        <w:t xml:space="preserve"> </w:t>
                      </w:r>
                      <w:r>
                        <w:rPr>
                          <w:sz w:val="20"/>
                        </w:rPr>
                        <w:t>Authorisation</w:t>
                      </w:r>
                      <w:r>
                        <w:rPr>
                          <w:spacing w:val="-8"/>
                          <w:sz w:val="20"/>
                        </w:rPr>
                        <w:t xml:space="preserve"> </w:t>
                      </w:r>
                      <w:r>
                        <w:rPr>
                          <w:sz w:val="20"/>
                        </w:rPr>
                        <w:t>No</w:t>
                      </w:r>
                      <w:r>
                        <w:rPr>
                          <w:spacing w:val="-1"/>
                          <w:sz w:val="20"/>
                        </w:rPr>
                        <w:t xml:space="preserve"> </w:t>
                      </w:r>
                      <w:r>
                        <w:rPr>
                          <w:sz w:val="20"/>
                        </w:rPr>
                        <w:t>(if</w:t>
                      </w:r>
                      <w:r>
                        <w:rPr>
                          <w:spacing w:val="-10"/>
                          <w:sz w:val="20"/>
                        </w:rPr>
                        <w:t xml:space="preserve"> </w:t>
                      </w:r>
                      <w:r>
                        <w:rPr>
                          <w:sz w:val="20"/>
                        </w:rPr>
                        <w:t>applicable):</w:t>
                      </w:r>
                      <w:r>
                        <w:rPr>
                          <w:spacing w:val="-6"/>
                          <w:sz w:val="20"/>
                        </w:rPr>
                        <w:t xml:space="preserve"> </w:t>
                      </w:r>
                      <w:r>
                        <w:rPr>
                          <w:sz w:val="20"/>
                        </w:rPr>
                        <w:t>…….......................</w:t>
                      </w:r>
                    </w:p>
                  </w:txbxContent>
                </v:textbox>
                <w10:wrap type="topAndBottom" anchorx="page"/>
              </v:shape>
            </w:pict>
          </mc:Fallback>
        </mc:AlternateContent>
      </w:r>
    </w:p>
    <w:p w14:paraId="526F5580" w14:textId="77777777" w:rsidR="002E346F" w:rsidRDefault="002E346F">
      <w:pPr>
        <w:pStyle w:val="BodyText"/>
        <w:rPr>
          <w:i/>
          <w:sz w:val="20"/>
        </w:rPr>
        <w:sectPr w:rsidR="002E346F">
          <w:pgSz w:w="11910" w:h="16840"/>
          <w:pgMar w:top="1800" w:right="720" w:bottom="1180" w:left="1080" w:header="742" w:footer="994" w:gutter="0"/>
          <w:cols w:space="720"/>
        </w:sectPr>
      </w:pPr>
    </w:p>
    <w:p w14:paraId="142FE047" w14:textId="77777777" w:rsidR="002E346F" w:rsidRDefault="00FF2A39">
      <w:pPr>
        <w:spacing w:before="102"/>
        <w:ind w:right="335"/>
        <w:jc w:val="center"/>
        <w:rPr>
          <w:sz w:val="20"/>
        </w:rPr>
      </w:pPr>
      <w:r>
        <w:rPr>
          <w:noProof/>
          <w:sz w:val="20"/>
        </w:rPr>
        <w:lastRenderedPageBreak/>
        <mc:AlternateContent>
          <mc:Choice Requires="wps">
            <w:drawing>
              <wp:anchor distT="0" distB="0" distL="0" distR="0" simplePos="0" relativeHeight="481860608" behindDoc="1" locked="0" layoutInCell="1" allowOverlap="1" wp14:anchorId="352A684E" wp14:editId="36F043F1">
                <wp:simplePos x="0" y="0"/>
                <wp:positionH relativeFrom="page">
                  <wp:posOffset>914704</wp:posOffset>
                </wp:positionH>
                <wp:positionV relativeFrom="paragraph">
                  <wp:posOffset>57902</wp:posOffset>
                </wp:positionV>
                <wp:extent cx="5746750" cy="637794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6750" cy="6377940"/>
                        </a:xfrm>
                        <a:custGeom>
                          <a:avLst/>
                          <a:gdLst/>
                          <a:ahLst/>
                          <a:cxnLst/>
                          <a:rect l="l" t="t" r="r" b="b"/>
                          <a:pathLst>
                            <a:path w="5746750" h="6377940">
                              <a:moveTo>
                                <a:pt x="6096" y="6223"/>
                              </a:moveTo>
                              <a:lnTo>
                                <a:pt x="0" y="6223"/>
                              </a:lnTo>
                              <a:lnTo>
                                <a:pt x="0" y="6371336"/>
                              </a:lnTo>
                              <a:lnTo>
                                <a:pt x="6096" y="6371336"/>
                              </a:lnTo>
                              <a:lnTo>
                                <a:pt x="6096" y="6223"/>
                              </a:lnTo>
                              <a:close/>
                            </a:path>
                            <a:path w="5746750" h="6377940">
                              <a:moveTo>
                                <a:pt x="5740273" y="6371349"/>
                              </a:moveTo>
                              <a:lnTo>
                                <a:pt x="6096" y="6371349"/>
                              </a:lnTo>
                              <a:lnTo>
                                <a:pt x="0" y="6371349"/>
                              </a:lnTo>
                              <a:lnTo>
                                <a:pt x="0" y="6377432"/>
                              </a:lnTo>
                              <a:lnTo>
                                <a:pt x="6096" y="6377432"/>
                              </a:lnTo>
                              <a:lnTo>
                                <a:pt x="5740273" y="6377432"/>
                              </a:lnTo>
                              <a:lnTo>
                                <a:pt x="5740273" y="6371349"/>
                              </a:lnTo>
                              <a:close/>
                            </a:path>
                            <a:path w="5746750" h="6377940">
                              <a:moveTo>
                                <a:pt x="5740273" y="0"/>
                              </a:moveTo>
                              <a:lnTo>
                                <a:pt x="6096" y="0"/>
                              </a:lnTo>
                              <a:lnTo>
                                <a:pt x="0" y="0"/>
                              </a:lnTo>
                              <a:lnTo>
                                <a:pt x="0" y="6096"/>
                              </a:lnTo>
                              <a:lnTo>
                                <a:pt x="6096" y="6096"/>
                              </a:lnTo>
                              <a:lnTo>
                                <a:pt x="5740273" y="6096"/>
                              </a:lnTo>
                              <a:lnTo>
                                <a:pt x="5740273" y="0"/>
                              </a:lnTo>
                              <a:close/>
                            </a:path>
                            <a:path w="5746750" h="6377940">
                              <a:moveTo>
                                <a:pt x="5746445" y="6371349"/>
                              </a:moveTo>
                              <a:lnTo>
                                <a:pt x="5740349" y="6371349"/>
                              </a:lnTo>
                              <a:lnTo>
                                <a:pt x="5740349" y="6377432"/>
                              </a:lnTo>
                              <a:lnTo>
                                <a:pt x="5746445" y="6377432"/>
                              </a:lnTo>
                              <a:lnTo>
                                <a:pt x="5746445" y="6371349"/>
                              </a:lnTo>
                              <a:close/>
                            </a:path>
                            <a:path w="5746750" h="6377940">
                              <a:moveTo>
                                <a:pt x="5746445" y="6223"/>
                              </a:moveTo>
                              <a:lnTo>
                                <a:pt x="5740349" y="6223"/>
                              </a:lnTo>
                              <a:lnTo>
                                <a:pt x="5740349" y="6371336"/>
                              </a:lnTo>
                              <a:lnTo>
                                <a:pt x="5746445" y="6371336"/>
                              </a:lnTo>
                              <a:lnTo>
                                <a:pt x="5746445" y="6223"/>
                              </a:lnTo>
                              <a:close/>
                            </a:path>
                            <a:path w="5746750" h="6377940">
                              <a:moveTo>
                                <a:pt x="5746445" y="0"/>
                              </a:moveTo>
                              <a:lnTo>
                                <a:pt x="5740349" y="0"/>
                              </a:lnTo>
                              <a:lnTo>
                                <a:pt x="5740349" y="6096"/>
                              </a:lnTo>
                              <a:lnTo>
                                <a:pt x="5746445" y="6096"/>
                              </a:lnTo>
                              <a:lnTo>
                                <a:pt x="57464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7A21D2" id="Graphic 224" o:spid="_x0000_s1026" style="position:absolute;margin-left:1in;margin-top:4.55pt;width:452.5pt;height:502.2pt;z-index:-21455872;visibility:visible;mso-wrap-style:square;mso-wrap-distance-left:0;mso-wrap-distance-top:0;mso-wrap-distance-right:0;mso-wrap-distance-bottom:0;mso-position-horizontal:absolute;mso-position-horizontal-relative:page;mso-position-vertical:absolute;mso-position-vertical-relative:text;v-text-anchor:top" coordsize="5746750,637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" path="m6096,6223l,6223,,6371336r6096,l6096,6223xem5740273,6371349r-5734177,l,6371349r,6083l6096,6377432r5734177,l5740273,6371349xem5740273,l6096,,,,,6096r6096,l5740273,6096r,-6096xem5746445,6371349r-6096,l5740349,6377432r6096,l5746445,6371349xem5746445,6223r-6096,l5740349,6371336r6096,l5746445,6223xem5746445,r-6096,l5740349,6096r6096,l5746445,xe" fillcolor="black" stroked="f">
                <v:path arrowok="t"/>
                <w10:wrap anchorx="page"/>
              </v:shape>
            </w:pict>
          </mc:Fallback>
        </mc:AlternateContent>
      </w:r>
      <w:r>
        <w:rPr>
          <w:spacing w:val="-4"/>
          <w:sz w:val="20"/>
        </w:rPr>
        <w:t>[OR]</w:t>
      </w:r>
    </w:p>
    <w:p w14:paraId="0BBBAFEE" w14:textId="77777777" w:rsidR="002E346F" w:rsidRDefault="00FF2A39">
      <w:pPr>
        <w:spacing w:before="243"/>
        <w:ind w:right="338"/>
        <w:jc w:val="center"/>
        <w:rPr>
          <w:sz w:val="20"/>
        </w:rPr>
      </w:pPr>
      <w:r>
        <w:rPr>
          <w:sz w:val="20"/>
        </w:rPr>
        <w:t>[NAME</w:t>
      </w:r>
      <w:r>
        <w:rPr>
          <w:spacing w:val="-9"/>
          <w:sz w:val="20"/>
        </w:rPr>
        <w:t xml:space="preserve"> </w:t>
      </w:r>
      <w:r>
        <w:rPr>
          <w:sz w:val="20"/>
        </w:rPr>
        <w:t>OF</w:t>
      </w:r>
      <w:r>
        <w:rPr>
          <w:spacing w:val="-9"/>
          <w:sz w:val="20"/>
        </w:rPr>
        <w:t xml:space="preserve"> </w:t>
      </w:r>
      <w:r>
        <w:rPr>
          <w:sz w:val="20"/>
        </w:rPr>
        <w:t>APPROVED</w:t>
      </w:r>
      <w:r>
        <w:rPr>
          <w:spacing w:val="-9"/>
          <w:sz w:val="20"/>
        </w:rPr>
        <w:t xml:space="preserve"> </w:t>
      </w:r>
      <w:r>
        <w:rPr>
          <w:sz w:val="20"/>
        </w:rPr>
        <w:t>ORGANISATION,</w:t>
      </w:r>
      <w:r>
        <w:rPr>
          <w:spacing w:val="-8"/>
          <w:sz w:val="20"/>
        </w:rPr>
        <w:t xml:space="preserve"> </w:t>
      </w:r>
      <w:r>
        <w:rPr>
          <w:sz w:val="20"/>
        </w:rPr>
        <w:t>ADDRESS</w:t>
      </w:r>
      <w:r>
        <w:rPr>
          <w:spacing w:val="-9"/>
          <w:sz w:val="20"/>
        </w:rPr>
        <w:t xml:space="preserve"> </w:t>
      </w:r>
      <w:r>
        <w:rPr>
          <w:sz w:val="20"/>
        </w:rPr>
        <w:t>and</w:t>
      </w:r>
      <w:r>
        <w:rPr>
          <w:spacing w:val="-8"/>
          <w:sz w:val="20"/>
        </w:rPr>
        <w:t xml:space="preserve"> </w:t>
      </w:r>
      <w:r>
        <w:rPr>
          <w:sz w:val="20"/>
        </w:rPr>
        <w:t>APPROVAL</w:t>
      </w:r>
      <w:r>
        <w:rPr>
          <w:spacing w:val="-8"/>
          <w:sz w:val="20"/>
        </w:rPr>
        <w:t xml:space="preserve"> </w:t>
      </w:r>
      <w:r>
        <w:rPr>
          <w:sz w:val="20"/>
        </w:rPr>
        <w:t>REFERENCE]</w:t>
      </w:r>
      <w:r>
        <w:rPr>
          <w:spacing w:val="-7"/>
          <w:sz w:val="20"/>
        </w:rPr>
        <w:t xml:space="preserve"> </w:t>
      </w:r>
      <w:r>
        <w:rPr>
          <w:spacing w:val="-4"/>
          <w:sz w:val="20"/>
        </w:rPr>
        <w:t>(**)</w:t>
      </w:r>
    </w:p>
    <w:p w14:paraId="3A58F06A" w14:textId="77777777" w:rsidR="002E346F" w:rsidRDefault="00FF2A39">
      <w:pPr>
        <w:spacing w:before="1"/>
        <w:ind w:right="335"/>
        <w:jc w:val="center"/>
        <w:rPr>
          <w:sz w:val="20"/>
        </w:rPr>
      </w:pPr>
      <w:r>
        <w:rPr>
          <w:spacing w:val="-4"/>
          <w:sz w:val="20"/>
        </w:rPr>
        <w:t>[or]</w:t>
      </w:r>
    </w:p>
    <w:p w14:paraId="010BD9C5" w14:textId="77777777" w:rsidR="002E346F" w:rsidRDefault="00FF2A39">
      <w:pPr>
        <w:ind w:right="336"/>
        <w:jc w:val="center"/>
        <w:rPr>
          <w:sz w:val="20"/>
        </w:rPr>
      </w:pPr>
      <w:r>
        <w:rPr>
          <w:sz w:val="20"/>
        </w:rPr>
        <w:t>[FULL</w:t>
      </w:r>
      <w:r>
        <w:rPr>
          <w:spacing w:val="-7"/>
          <w:sz w:val="20"/>
        </w:rPr>
        <w:t xml:space="preserve"> </w:t>
      </w:r>
      <w:r>
        <w:rPr>
          <w:sz w:val="20"/>
        </w:rPr>
        <w:t>NAME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CERTIFYING</w:t>
      </w:r>
      <w:r>
        <w:rPr>
          <w:spacing w:val="-8"/>
          <w:sz w:val="20"/>
        </w:rPr>
        <w:t xml:space="preserve"> </w:t>
      </w:r>
      <w:r>
        <w:rPr>
          <w:sz w:val="20"/>
        </w:rPr>
        <w:t>STAFF</w:t>
      </w:r>
      <w:r>
        <w:rPr>
          <w:spacing w:val="-7"/>
          <w:sz w:val="20"/>
        </w:rPr>
        <w:t xml:space="preserve"> </w:t>
      </w:r>
      <w:r>
        <w:rPr>
          <w:sz w:val="20"/>
        </w:rPr>
        <w:t>AND</w:t>
      </w:r>
      <w:r>
        <w:rPr>
          <w:spacing w:val="-8"/>
          <w:sz w:val="20"/>
        </w:rPr>
        <w:t xml:space="preserve"> </w:t>
      </w:r>
      <w:r>
        <w:rPr>
          <w:sz w:val="20"/>
        </w:rPr>
        <w:t>PART-66</w:t>
      </w:r>
      <w:r>
        <w:rPr>
          <w:spacing w:val="-7"/>
          <w:sz w:val="20"/>
        </w:rPr>
        <w:t xml:space="preserve"> </w:t>
      </w:r>
      <w:r>
        <w:rPr>
          <w:sz w:val="20"/>
        </w:rPr>
        <w:t>LICENCE</w:t>
      </w:r>
      <w:r>
        <w:rPr>
          <w:spacing w:val="-7"/>
          <w:sz w:val="20"/>
        </w:rPr>
        <w:t xml:space="preserve"> </w:t>
      </w:r>
      <w:r>
        <w:rPr>
          <w:sz w:val="20"/>
        </w:rPr>
        <w:t>NUMBER</w:t>
      </w:r>
      <w:r>
        <w:rPr>
          <w:spacing w:val="-7"/>
          <w:sz w:val="20"/>
        </w:rPr>
        <w:t xml:space="preserve"> </w:t>
      </w:r>
      <w:r>
        <w:rPr>
          <w:sz w:val="20"/>
        </w:rPr>
        <w:t>(OR</w:t>
      </w:r>
      <w:r>
        <w:rPr>
          <w:spacing w:val="-6"/>
          <w:sz w:val="20"/>
        </w:rPr>
        <w:t xml:space="preserve"> </w:t>
      </w:r>
      <w:r>
        <w:rPr>
          <w:sz w:val="20"/>
        </w:rPr>
        <w:t>NATIONAL</w:t>
      </w:r>
      <w:r>
        <w:rPr>
          <w:spacing w:val="-7"/>
          <w:sz w:val="20"/>
        </w:rPr>
        <w:t xml:space="preserve"> </w:t>
      </w:r>
      <w:r>
        <w:rPr>
          <w:sz w:val="20"/>
        </w:rPr>
        <w:t>EQUIVALENT)]</w:t>
      </w:r>
      <w:r>
        <w:rPr>
          <w:spacing w:val="-4"/>
          <w:sz w:val="20"/>
        </w:rPr>
        <w:t xml:space="preserve"> (**)</w:t>
      </w:r>
    </w:p>
    <w:p w14:paraId="3EAE0414" w14:textId="77777777" w:rsidR="002E346F" w:rsidRDefault="00FF2A39">
      <w:pPr>
        <w:spacing w:before="243"/>
        <w:ind w:left="473" w:right="723"/>
        <w:rPr>
          <w:sz w:val="20"/>
        </w:rPr>
      </w:pPr>
      <w:r>
        <w:rPr>
          <w:sz w:val="20"/>
        </w:rPr>
        <w:t>hereby</w:t>
      </w:r>
      <w:r>
        <w:rPr>
          <w:spacing w:val="-3"/>
          <w:sz w:val="20"/>
        </w:rPr>
        <w:t xml:space="preserve"> </w:t>
      </w:r>
      <w:r>
        <w:rPr>
          <w:sz w:val="20"/>
        </w:rPr>
        <w:t>certifies</w:t>
      </w:r>
      <w:r>
        <w:rPr>
          <w:spacing w:val="-5"/>
          <w:sz w:val="20"/>
        </w:rPr>
        <w:t xml:space="preserve"> </w:t>
      </w:r>
      <w:r>
        <w:rPr>
          <w:sz w:val="20"/>
        </w:rPr>
        <w:t>that it</w:t>
      </w:r>
      <w:r>
        <w:rPr>
          <w:spacing w:val="-3"/>
          <w:sz w:val="20"/>
        </w:rPr>
        <w:t xml:space="preserve"> </w:t>
      </w:r>
      <w:r>
        <w:rPr>
          <w:sz w:val="20"/>
        </w:rPr>
        <w:t>has</w:t>
      </w:r>
      <w:r>
        <w:rPr>
          <w:spacing w:val="-4"/>
          <w:sz w:val="20"/>
        </w:rPr>
        <w:t xml:space="preserve"> </w:t>
      </w:r>
      <w:r>
        <w:rPr>
          <w:sz w:val="20"/>
        </w:rPr>
        <w:t>performed</w:t>
      </w:r>
      <w:r>
        <w:rPr>
          <w:spacing w:val="-3"/>
          <w:sz w:val="20"/>
        </w:rPr>
        <w:t xml:space="preserve"> </w:t>
      </w:r>
      <w:r>
        <w:rPr>
          <w:sz w:val="20"/>
        </w:rPr>
        <w:t>an</w:t>
      </w:r>
      <w:r>
        <w:rPr>
          <w:spacing w:val="-3"/>
          <w:sz w:val="20"/>
        </w:rPr>
        <w:t xml:space="preserve"> </w:t>
      </w:r>
      <w:r>
        <w:rPr>
          <w:sz w:val="20"/>
        </w:rPr>
        <w:t>airworthiness</w:t>
      </w:r>
      <w:r>
        <w:rPr>
          <w:spacing w:val="-5"/>
          <w:sz w:val="20"/>
        </w:rPr>
        <w:t xml:space="preserve"> </w:t>
      </w:r>
      <w:r>
        <w:rPr>
          <w:sz w:val="20"/>
        </w:rPr>
        <w:t>review</w:t>
      </w:r>
      <w:r>
        <w:rPr>
          <w:spacing w:val="-4"/>
          <w:sz w:val="20"/>
        </w:rPr>
        <w:t xml:space="preserve"> </w:t>
      </w:r>
      <w:r>
        <w:rPr>
          <w:sz w:val="20"/>
        </w:rPr>
        <w:t>in</w:t>
      </w:r>
      <w:r>
        <w:rPr>
          <w:spacing w:val="-3"/>
          <w:sz w:val="20"/>
        </w:rPr>
        <w:t xml:space="preserve"> </w:t>
      </w:r>
      <w:r>
        <w:rPr>
          <w:sz w:val="20"/>
        </w:rPr>
        <w:t>accordance</w:t>
      </w:r>
      <w:r>
        <w:rPr>
          <w:spacing w:val="-5"/>
          <w:sz w:val="20"/>
        </w:rPr>
        <w:t xml:space="preserve"> </w:t>
      </w:r>
      <w:r>
        <w:rPr>
          <w:sz w:val="20"/>
        </w:rPr>
        <w:t>with MTAI</w:t>
      </w:r>
      <w:r>
        <w:rPr>
          <w:spacing w:val="-3"/>
          <w:sz w:val="20"/>
        </w:rPr>
        <w:t xml:space="preserve"> </w:t>
      </w:r>
      <w:r>
        <w:rPr>
          <w:sz w:val="20"/>
        </w:rPr>
        <w:t>Minister</w:t>
      </w:r>
      <w:r>
        <w:rPr>
          <w:spacing w:val="-4"/>
          <w:sz w:val="20"/>
        </w:rPr>
        <w:t xml:space="preserve"> </w:t>
      </w:r>
      <w:r>
        <w:rPr>
          <w:sz w:val="20"/>
        </w:rPr>
        <w:t>Order</w:t>
      </w:r>
      <w:r>
        <w:rPr>
          <w:spacing w:val="-1"/>
          <w:sz w:val="20"/>
        </w:rPr>
        <w:t xml:space="preserve"> </w:t>
      </w:r>
      <w:r>
        <w:rPr>
          <w:sz w:val="20"/>
        </w:rPr>
        <w:t>10-N 2022</w:t>
      </w:r>
      <w:r>
        <w:rPr>
          <w:spacing w:val="40"/>
          <w:sz w:val="20"/>
        </w:rPr>
        <w:t xml:space="preserve"> </w:t>
      </w:r>
      <w:r>
        <w:rPr>
          <w:sz w:val="20"/>
        </w:rPr>
        <w:t>on the following aircraft:</w:t>
      </w:r>
    </w:p>
    <w:p w14:paraId="34DF3EDF" w14:textId="77777777" w:rsidR="002E346F" w:rsidRDefault="002E346F">
      <w:pPr>
        <w:pStyle w:val="BodyText"/>
        <w:spacing w:before="2"/>
        <w:ind w:left="0" w:firstLine="0"/>
        <w:rPr>
          <w:sz w:val="20"/>
        </w:rPr>
      </w:pPr>
    </w:p>
    <w:p w14:paraId="737BBA83" w14:textId="77777777" w:rsidR="002E346F" w:rsidRDefault="00FF2A39">
      <w:pPr>
        <w:spacing w:line="357" w:lineRule="auto"/>
        <w:ind w:left="473" w:right="1089"/>
        <w:jc w:val="both"/>
        <w:rPr>
          <w:sz w:val="20"/>
        </w:rPr>
      </w:pPr>
      <w:r>
        <w:rPr>
          <w:sz w:val="20"/>
        </w:rPr>
        <w:t>Aircraft</w:t>
      </w:r>
      <w:r>
        <w:rPr>
          <w:spacing w:val="-11"/>
          <w:sz w:val="20"/>
        </w:rPr>
        <w:t xml:space="preserve"> </w:t>
      </w:r>
      <w:r>
        <w:rPr>
          <w:sz w:val="20"/>
        </w:rPr>
        <w:t>manufacturer:</w:t>
      </w:r>
      <w:r>
        <w:rPr>
          <w:spacing w:val="-11"/>
          <w:sz w:val="20"/>
        </w:rPr>
        <w:t xml:space="preserve"> </w:t>
      </w:r>
      <w:r>
        <w:rPr>
          <w:sz w:val="20"/>
        </w:rPr>
        <w:t>………………………………………………Manufacturer’s</w:t>
      </w:r>
      <w:r>
        <w:rPr>
          <w:spacing w:val="-12"/>
          <w:sz w:val="20"/>
        </w:rPr>
        <w:t xml:space="preserve"> </w:t>
      </w:r>
      <w:r>
        <w:rPr>
          <w:sz w:val="20"/>
        </w:rPr>
        <w:t>designation:</w:t>
      </w:r>
      <w:r>
        <w:rPr>
          <w:spacing w:val="-11"/>
          <w:sz w:val="20"/>
        </w:rPr>
        <w:t xml:space="preserve"> </w:t>
      </w:r>
      <w:r>
        <w:rPr>
          <w:sz w:val="20"/>
        </w:rPr>
        <w:t>…………………………………. Aircraft</w:t>
      </w:r>
      <w:r>
        <w:rPr>
          <w:spacing w:val="-8"/>
          <w:sz w:val="20"/>
        </w:rPr>
        <w:t xml:space="preserve"> </w:t>
      </w:r>
      <w:r>
        <w:rPr>
          <w:sz w:val="20"/>
        </w:rPr>
        <w:t>registration:</w:t>
      </w:r>
      <w:r>
        <w:rPr>
          <w:spacing w:val="-7"/>
          <w:sz w:val="20"/>
        </w:rPr>
        <w:t xml:space="preserve"> </w:t>
      </w:r>
      <w:r>
        <w:rPr>
          <w:sz w:val="20"/>
        </w:rPr>
        <w:t>…………………………………………………Aircraft</w:t>
      </w:r>
      <w:r>
        <w:rPr>
          <w:spacing w:val="-8"/>
          <w:sz w:val="20"/>
        </w:rPr>
        <w:t xml:space="preserve"> </w:t>
      </w:r>
      <w:r>
        <w:rPr>
          <w:sz w:val="20"/>
        </w:rPr>
        <w:t>serial</w:t>
      </w:r>
      <w:r>
        <w:rPr>
          <w:spacing w:val="-8"/>
          <w:sz w:val="20"/>
        </w:rPr>
        <w:t xml:space="preserve"> </w:t>
      </w:r>
      <w:r>
        <w:rPr>
          <w:sz w:val="20"/>
        </w:rPr>
        <w:t>number:</w:t>
      </w:r>
      <w:r>
        <w:rPr>
          <w:spacing w:val="-9"/>
          <w:sz w:val="20"/>
        </w:rPr>
        <w:t xml:space="preserve"> </w:t>
      </w:r>
      <w:r>
        <w:rPr>
          <w:sz w:val="20"/>
        </w:rPr>
        <w:t>…………………………………………… (and) is considered airworthy at the time of the review.</w:t>
      </w:r>
    </w:p>
    <w:p w14:paraId="6CAF3B0F" w14:textId="77777777" w:rsidR="002E346F" w:rsidRDefault="00FF2A39">
      <w:pPr>
        <w:spacing w:before="2" w:line="357" w:lineRule="auto"/>
        <w:ind w:left="473" w:right="1089"/>
        <w:jc w:val="both"/>
        <w:rPr>
          <w:sz w:val="20"/>
        </w:rPr>
      </w:pPr>
      <w:r>
        <w:rPr>
          <w:sz w:val="20"/>
        </w:rPr>
        <w:t>Date</w:t>
      </w:r>
      <w:r>
        <w:rPr>
          <w:spacing w:val="-3"/>
          <w:sz w:val="20"/>
        </w:rPr>
        <w:t xml:space="preserve"> </w:t>
      </w:r>
      <w:r>
        <w:rPr>
          <w:sz w:val="20"/>
        </w:rPr>
        <w:t>of</w:t>
      </w:r>
      <w:r>
        <w:rPr>
          <w:spacing w:val="-4"/>
          <w:sz w:val="20"/>
        </w:rPr>
        <w:t xml:space="preserve"> </w:t>
      </w:r>
      <w:r>
        <w:rPr>
          <w:sz w:val="20"/>
        </w:rPr>
        <w:t>issue:</w:t>
      </w:r>
      <w:r>
        <w:rPr>
          <w:spacing w:val="-2"/>
          <w:sz w:val="20"/>
        </w:rPr>
        <w:t xml:space="preserve"> </w:t>
      </w:r>
      <w:r>
        <w:rPr>
          <w:sz w:val="20"/>
        </w:rPr>
        <w:t>..................................................................</w:t>
      </w:r>
      <w:r>
        <w:rPr>
          <w:spacing w:val="-2"/>
          <w:sz w:val="20"/>
        </w:rPr>
        <w:t xml:space="preserve"> </w:t>
      </w:r>
      <w:r>
        <w:rPr>
          <w:sz w:val="20"/>
        </w:rPr>
        <w:t>Date</w:t>
      </w:r>
      <w:r>
        <w:rPr>
          <w:spacing w:val="-3"/>
          <w:sz w:val="20"/>
        </w:rPr>
        <w:t xml:space="preserve"> </w:t>
      </w:r>
      <w:r>
        <w:rPr>
          <w:sz w:val="20"/>
        </w:rPr>
        <w:t>of</w:t>
      </w:r>
      <w:r>
        <w:rPr>
          <w:spacing w:val="-3"/>
          <w:sz w:val="20"/>
        </w:rPr>
        <w:t xml:space="preserve"> </w:t>
      </w:r>
      <w:r>
        <w:rPr>
          <w:sz w:val="20"/>
        </w:rPr>
        <w:t>expiry:</w:t>
      </w:r>
      <w:r>
        <w:rPr>
          <w:spacing w:val="-2"/>
          <w:sz w:val="20"/>
        </w:rPr>
        <w:t xml:space="preserve"> </w:t>
      </w:r>
      <w:r>
        <w:rPr>
          <w:sz w:val="20"/>
        </w:rPr>
        <w:t>…………………………………………………… Airframe</w:t>
      </w:r>
      <w:r>
        <w:rPr>
          <w:spacing w:val="-2"/>
          <w:sz w:val="20"/>
        </w:rPr>
        <w:t xml:space="preserve"> </w:t>
      </w:r>
      <w:r>
        <w:rPr>
          <w:sz w:val="20"/>
        </w:rPr>
        <w:t>flight</w:t>
      </w:r>
      <w:r>
        <w:rPr>
          <w:spacing w:val="-1"/>
          <w:sz w:val="20"/>
        </w:rPr>
        <w:t xml:space="preserve"> </w:t>
      </w:r>
      <w:r>
        <w:rPr>
          <w:sz w:val="20"/>
        </w:rPr>
        <w:t>hours</w:t>
      </w:r>
      <w:r>
        <w:rPr>
          <w:spacing w:val="-3"/>
          <w:sz w:val="20"/>
        </w:rPr>
        <w:t xml:space="preserve"> </w:t>
      </w:r>
      <w:r>
        <w:rPr>
          <w:sz w:val="20"/>
        </w:rPr>
        <w:t>(FH)</w:t>
      </w:r>
      <w:r>
        <w:rPr>
          <w:spacing w:val="-2"/>
          <w:sz w:val="20"/>
        </w:rPr>
        <w:t xml:space="preserve"> </w:t>
      </w:r>
      <w:r>
        <w:rPr>
          <w:sz w:val="20"/>
        </w:rPr>
        <w:t>at</w:t>
      </w:r>
      <w:r>
        <w:rPr>
          <w:spacing w:val="-1"/>
          <w:sz w:val="20"/>
        </w:rPr>
        <w:t xml:space="preserve"> </w:t>
      </w:r>
      <w:r>
        <w:rPr>
          <w:sz w:val="20"/>
        </w:rPr>
        <w:t>date</w:t>
      </w:r>
      <w:r>
        <w:rPr>
          <w:spacing w:val="-2"/>
          <w:sz w:val="20"/>
        </w:rPr>
        <w:t xml:space="preserve"> </w:t>
      </w:r>
      <w:r>
        <w:rPr>
          <w:sz w:val="20"/>
        </w:rPr>
        <w:t>of</w:t>
      </w:r>
      <w:r>
        <w:rPr>
          <w:spacing w:val="-3"/>
          <w:sz w:val="20"/>
        </w:rPr>
        <w:t xml:space="preserve"> </w:t>
      </w:r>
      <w:r>
        <w:rPr>
          <w:sz w:val="20"/>
        </w:rPr>
        <w:t>review</w:t>
      </w:r>
      <w:r>
        <w:rPr>
          <w:spacing w:val="-2"/>
          <w:sz w:val="20"/>
        </w:rPr>
        <w:t xml:space="preserve"> </w:t>
      </w:r>
      <w:r>
        <w:rPr>
          <w:sz w:val="20"/>
        </w:rPr>
        <w:t>(*):</w:t>
      </w:r>
      <w:r>
        <w:rPr>
          <w:spacing w:val="-3"/>
          <w:sz w:val="20"/>
        </w:rPr>
        <w:t xml:space="preserve"> </w:t>
      </w:r>
      <w:r>
        <w:rPr>
          <w:sz w:val="20"/>
        </w:rPr>
        <w:t>……………………………………………………………………………………</w:t>
      </w:r>
      <w:proofErr w:type="gramStart"/>
      <w:r>
        <w:rPr>
          <w:sz w:val="20"/>
        </w:rPr>
        <w:t>…..</w:t>
      </w:r>
      <w:proofErr w:type="gramEnd"/>
      <w:r>
        <w:rPr>
          <w:sz w:val="20"/>
        </w:rPr>
        <w:t xml:space="preserve"> Signed:</w:t>
      </w:r>
      <w:r>
        <w:rPr>
          <w:spacing w:val="-8"/>
          <w:sz w:val="20"/>
        </w:rPr>
        <w:t xml:space="preserve"> </w:t>
      </w:r>
      <w:r>
        <w:rPr>
          <w:sz w:val="20"/>
        </w:rPr>
        <w:t>...........................................................................</w:t>
      </w:r>
      <w:r>
        <w:rPr>
          <w:spacing w:val="-7"/>
          <w:sz w:val="20"/>
        </w:rPr>
        <w:t xml:space="preserve"> </w:t>
      </w:r>
      <w:r>
        <w:rPr>
          <w:sz w:val="20"/>
        </w:rPr>
        <w:t>Authorisation</w:t>
      </w:r>
      <w:r>
        <w:rPr>
          <w:spacing w:val="-7"/>
          <w:sz w:val="20"/>
        </w:rPr>
        <w:t xml:space="preserve"> </w:t>
      </w:r>
      <w:r>
        <w:rPr>
          <w:sz w:val="20"/>
        </w:rPr>
        <w:t>No</w:t>
      </w:r>
      <w:r>
        <w:rPr>
          <w:spacing w:val="-7"/>
          <w:sz w:val="20"/>
        </w:rPr>
        <w:t xml:space="preserve"> </w:t>
      </w:r>
      <w:r>
        <w:rPr>
          <w:sz w:val="20"/>
        </w:rPr>
        <w:t>(if</w:t>
      </w:r>
      <w:r>
        <w:rPr>
          <w:spacing w:val="-8"/>
          <w:sz w:val="20"/>
        </w:rPr>
        <w:t xml:space="preserve"> </w:t>
      </w:r>
      <w:r>
        <w:rPr>
          <w:sz w:val="20"/>
        </w:rPr>
        <w:t>applicable):</w:t>
      </w:r>
      <w:r>
        <w:rPr>
          <w:spacing w:val="-6"/>
          <w:sz w:val="20"/>
        </w:rPr>
        <w:t xml:space="preserve"> </w:t>
      </w:r>
      <w:r>
        <w:rPr>
          <w:sz w:val="20"/>
        </w:rPr>
        <w:t>…….......................</w:t>
      </w:r>
    </w:p>
    <w:p w14:paraId="197997E0" w14:textId="77777777" w:rsidR="002E346F" w:rsidRDefault="00FF2A39">
      <w:pPr>
        <w:spacing w:before="243"/>
        <w:ind w:left="473"/>
        <w:rPr>
          <w:sz w:val="20"/>
        </w:rPr>
      </w:pPr>
      <w:r>
        <w:rPr>
          <w:spacing w:val="-2"/>
          <w:sz w:val="20"/>
        </w:rPr>
        <w:t>======================================================================================</w:t>
      </w:r>
    </w:p>
    <w:p w14:paraId="68C435BA" w14:textId="77777777" w:rsidR="002E346F" w:rsidRDefault="002E346F">
      <w:pPr>
        <w:pStyle w:val="BodyText"/>
        <w:spacing w:before="244"/>
        <w:ind w:left="0" w:firstLine="0"/>
        <w:rPr>
          <w:sz w:val="20"/>
        </w:rPr>
      </w:pPr>
    </w:p>
    <w:p w14:paraId="4A4E1A1B" w14:textId="77777777" w:rsidR="002E346F" w:rsidRDefault="00FF2A39">
      <w:pPr>
        <w:ind w:left="473"/>
        <w:jc w:val="both"/>
        <w:rPr>
          <w:sz w:val="20"/>
        </w:rPr>
      </w:pPr>
      <w:r>
        <w:rPr>
          <w:sz w:val="20"/>
        </w:rPr>
        <w:t>1st</w:t>
      </w:r>
      <w:r>
        <w:rPr>
          <w:spacing w:val="-7"/>
          <w:sz w:val="20"/>
        </w:rPr>
        <w:t xml:space="preserve"> </w:t>
      </w:r>
      <w:r>
        <w:rPr>
          <w:sz w:val="20"/>
        </w:rPr>
        <w:t>Extension:</w:t>
      </w:r>
      <w:r>
        <w:rPr>
          <w:spacing w:val="-3"/>
          <w:sz w:val="20"/>
        </w:rPr>
        <w:t xml:space="preserve"> </w:t>
      </w:r>
      <w:r>
        <w:rPr>
          <w:sz w:val="20"/>
        </w:rPr>
        <w:t>The</w:t>
      </w:r>
      <w:r>
        <w:rPr>
          <w:spacing w:val="-7"/>
          <w:sz w:val="20"/>
        </w:rPr>
        <w:t xml:space="preserve"> </w:t>
      </w:r>
      <w:r>
        <w:rPr>
          <w:sz w:val="20"/>
        </w:rPr>
        <w:t>aircraft</w:t>
      </w:r>
      <w:r>
        <w:rPr>
          <w:spacing w:val="-5"/>
          <w:sz w:val="20"/>
        </w:rPr>
        <w:t xml:space="preserve"> </w:t>
      </w:r>
      <w:r>
        <w:rPr>
          <w:sz w:val="20"/>
        </w:rPr>
        <w:t>complies</w:t>
      </w:r>
      <w:r>
        <w:rPr>
          <w:spacing w:val="-8"/>
          <w:sz w:val="20"/>
        </w:rPr>
        <w:t xml:space="preserve"> </w:t>
      </w:r>
      <w:r>
        <w:rPr>
          <w:sz w:val="20"/>
        </w:rPr>
        <w:t>with</w:t>
      </w:r>
      <w:r>
        <w:rPr>
          <w:spacing w:val="-7"/>
          <w:sz w:val="20"/>
        </w:rPr>
        <w:t xml:space="preserve"> </w:t>
      </w:r>
      <w:r>
        <w:rPr>
          <w:sz w:val="20"/>
        </w:rPr>
        <w:t>the</w:t>
      </w:r>
      <w:r>
        <w:rPr>
          <w:spacing w:val="-7"/>
          <w:sz w:val="20"/>
        </w:rPr>
        <w:t xml:space="preserve"> </w:t>
      </w:r>
      <w:r>
        <w:rPr>
          <w:sz w:val="20"/>
        </w:rPr>
        <w:t>conditions</w:t>
      </w:r>
      <w:r>
        <w:rPr>
          <w:spacing w:val="-7"/>
          <w:sz w:val="20"/>
        </w:rPr>
        <w:t xml:space="preserve"> </w:t>
      </w:r>
      <w:r>
        <w:rPr>
          <w:sz w:val="20"/>
        </w:rPr>
        <w:t>of</w:t>
      </w:r>
      <w:r>
        <w:rPr>
          <w:spacing w:val="-6"/>
          <w:sz w:val="20"/>
        </w:rPr>
        <w:t xml:space="preserve"> </w:t>
      </w:r>
      <w:r>
        <w:rPr>
          <w:sz w:val="20"/>
        </w:rPr>
        <w:t>point</w:t>
      </w:r>
      <w:r>
        <w:rPr>
          <w:spacing w:val="4"/>
          <w:sz w:val="20"/>
        </w:rPr>
        <w:t xml:space="preserve"> </w:t>
      </w:r>
      <w:hyperlink w:anchor="_bookmark75" w:history="1">
        <w:r>
          <w:rPr>
            <w:color w:val="0000FF"/>
            <w:u w:val="single" w:color="0000FF"/>
          </w:rPr>
          <w:t>ML.A.901</w:t>
        </w:r>
      </w:hyperlink>
      <w:r>
        <w:t>(c)</w:t>
      </w:r>
      <w:r>
        <w:rPr>
          <w:spacing w:val="-11"/>
        </w:rPr>
        <w:t xml:space="preserve"> </w:t>
      </w:r>
      <w:r>
        <w:rPr>
          <w:sz w:val="20"/>
        </w:rPr>
        <w:t>of</w:t>
      </w:r>
      <w:r>
        <w:rPr>
          <w:spacing w:val="-7"/>
          <w:sz w:val="20"/>
        </w:rPr>
        <w:t xml:space="preserve"> </w:t>
      </w:r>
      <w:r>
        <w:rPr>
          <w:sz w:val="20"/>
        </w:rPr>
        <w:t>Annex</w:t>
      </w:r>
      <w:r>
        <w:rPr>
          <w:spacing w:val="-6"/>
          <w:sz w:val="20"/>
        </w:rPr>
        <w:t xml:space="preserve"> </w:t>
      </w:r>
      <w:r>
        <w:rPr>
          <w:sz w:val="20"/>
        </w:rPr>
        <w:t>Vb</w:t>
      </w:r>
      <w:r>
        <w:rPr>
          <w:spacing w:val="-6"/>
          <w:sz w:val="20"/>
        </w:rPr>
        <w:t xml:space="preserve"> </w:t>
      </w:r>
      <w:r>
        <w:rPr>
          <w:sz w:val="20"/>
        </w:rPr>
        <w:t>(Part-</w:t>
      </w:r>
      <w:r>
        <w:rPr>
          <w:spacing w:val="-5"/>
          <w:sz w:val="20"/>
        </w:rPr>
        <w:t>ML)</w:t>
      </w:r>
    </w:p>
    <w:p w14:paraId="314C491D" w14:textId="77777777" w:rsidR="002E346F" w:rsidRDefault="00FF2A39">
      <w:pPr>
        <w:spacing w:before="123" w:line="357" w:lineRule="auto"/>
        <w:ind w:left="473" w:right="1073"/>
        <w:jc w:val="both"/>
        <w:rPr>
          <w:sz w:val="20"/>
        </w:rPr>
      </w:pPr>
      <w:r>
        <w:rPr>
          <w:sz w:val="20"/>
        </w:rPr>
        <w:t>Date</w:t>
      </w:r>
      <w:r>
        <w:rPr>
          <w:spacing w:val="-1"/>
          <w:sz w:val="20"/>
        </w:rPr>
        <w:t xml:space="preserve"> </w:t>
      </w:r>
      <w:r>
        <w:rPr>
          <w:sz w:val="20"/>
        </w:rPr>
        <w:t>of</w:t>
      </w:r>
      <w:r>
        <w:rPr>
          <w:spacing w:val="-2"/>
          <w:sz w:val="20"/>
        </w:rPr>
        <w:t xml:space="preserve"> </w:t>
      </w:r>
      <w:r>
        <w:rPr>
          <w:sz w:val="20"/>
        </w:rPr>
        <w:t>issue:</w:t>
      </w:r>
      <w:r>
        <w:rPr>
          <w:spacing w:val="-1"/>
          <w:sz w:val="20"/>
        </w:rPr>
        <w:t xml:space="preserve"> </w:t>
      </w:r>
      <w:r>
        <w:rPr>
          <w:sz w:val="20"/>
        </w:rPr>
        <w:t>.................................................................. Date</w:t>
      </w:r>
      <w:r>
        <w:rPr>
          <w:spacing w:val="-1"/>
          <w:sz w:val="20"/>
        </w:rPr>
        <w:t xml:space="preserve"> </w:t>
      </w:r>
      <w:r>
        <w:rPr>
          <w:sz w:val="20"/>
        </w:rPr>
        <w:t>of</w:t>
      </w:r>
      <w:r>
        <w:rPr>
          <w:spacing w:val="-2"/>
          <w:sz w:val="20"/>
        </w:rPr>
        <w:t xml:space="preserve"> </w:t>
      </w:r>
      <w:r>
        <w:rPr>
          <w:sz w:val="20"/>
        </w:rPr>
        <w:t>expiry:</w:t>
      </w:r>
      <w:r>
        <w:rPr>
          <w:spacing w:val="-1"/>
          <w:sz w:val="20"/>
        </w:rPr>
        <w:t xml:space="preserve"> </w:t>
      </w:r>
      <w:r>
        <w:rPr>
          <w:sz w:val="20"/>
        </w:rPr>
        <w:t>…………………………………………………… Airframe</w:t>
      </w:r>
      <w:r>
        <w:rPr>
          <w:spacing w:val="-2"/>
          <w:sz w:val="20"/>
        </w:rPr>
        <w:t xml:space="preserve"> </w:t>
      </w:r>
      <w:r>
        <w:rPr>
          <w:sz w:val="20"/>
        </w:rPr>
        <w:t>flight</w:t>
      </w:r>
      <w:r>
        <w:rPr>
          <w:spacing w:val="-1"/>
          <w:sz w:val="20"/>
        </w:rPr>
        <w:t xml:space="preserve"> </w:t>
      </w:r>
      <w:r>
        <w:rPr>
          <w:sz w:val="20"/>
        </w:rPr>
        <w:t>Hours</w:t>
      </w:r>
      <w:r>
        <w:rPr>
          <w:spacing w:val="-3"/>
          <w:sz w:val="20"/>
        </w:rPr>
        <w:t xml:space="preserve"> </w:t>
      </w:r>
      <w:r>
        <w:rPr>
          <w:sz w:val="20"/>
        </w:rPr>
        <w:t>(FH)</w:t>
      </w:r>
      <w:r>
        <w:rPr>
          <w:spacing w:val="-3"/>
          <w:sz w:val="20"/>
        </w:rPr>
        <w:t xml:space="preserve"> </w:t>
      </w:r>
      <w:r>
        <w:rPr>
          <w:sz w:val="20"/>
        </w:rPr>
        <w:t>at</w:t>
      </w:r>
      <w:r>
        <w:rPr>
          <w:spacing w:val="-2"/>
          <w:sz w:val="20"/>
        </w:rPr>
        <w:t xml:space="preserve"> </w:t>
      </w:r>
      <w:r>
        <w:rPr>
          <w:sz w:val="20"/>
        </w:rPr>
        <w:t>date</w:t>
      </w:r>
      <w:r>
        <w:rPr>
          <w:spacing w:val="-3"/>
          <w:sz w:val="20"/>
        </w:rPr>
        <w:t xml:space="preserve"> </w:t>
      </w:r>
      <w:r>
        <w:rPr>
          <w:sz w:val="20"/>
        </w:rPr>
        <w:t>of</w:t>
      </w:r>
      <w:r>
        <w:rPr>
          <w:spacing w:val="-3"/>
          <w:sz w:val="20"/>
        </w:rPr>
        <w:t xml:space="preserve"> </w:t>
      </w:r>
      <w:r>
        <w:rPr>
          <w:sz w:val="20"/>
        </w:rPr>
        <w:t>issue</w:t>
      </w:r>
      <w:r>
        <w:rPr>
          <w:spacing w:val="-3"/>
          <w:sz w:val="20"/>
        </w:rPr>
        <w:t xml:space="preserve"> </w:t>
      </w:r>
      <w:r>
        <w:rPr>
          <w:sz w:val="20"/>
        </w:rPr>
        <w:t>(*):</w:t>
      </w:r>
      <w:r>
        <w:rPr>
          <w:spacing w:val="-1"/>
          <w:sz w:val="20"/>
        </w:rPr>
        <w:t xml:space="preserve"> </w:t>
      </w:r>
      <w:r>
        <w:rPr>
          <w:sz w:val="20"/>
        </w:rPr>
        <w:t xml:space="preserve">……………………………………………………………………………………….…. </w:t>
      </w:r>
      <w:r>
        <w:rPr>
          <w:spacing w:val="-2"/>
          <w:sz w:val="20"/>
        </w:rPr>
        <w:t>Signed:</w:t>
      </w:r>
      <w:r>
        <w:rPr>
          <w:spacing w:val="15"/>
          <w:sz w:val="20"/>
        </w:rPr>
        <w:t xml:space="preserve"> </w:t>
      </w:r>
      <w:r>
        <w:rPr>
          <w:spacing w:val="-2"/>
          <w:sz w:val="20"/>
        </w:rPr>
        <w:t>.............................................………………………</w:t>
      </w:r>
      <w:proofErr w:type="gramStart"/>
      <w:r>
        <w:rPr>
          <w:spacing w:val="-2"/>
          <w:sz w:val="20"/>
        </w:rPr>
        <w:t>…..</w:t>
      </w:r>
      <w:proofErr w:type="gramEnd"/>
      <w:r>
        <w:rPr>
          <w:spacing w:val="17"/>
          <w:sz w:val="20"/>
        </w:rPr>
        <w:t xml:space="preserve"> </w:t>
      </w:r>
      <w:r>
        <w:rPr>
          <w:spacing w:val="-2"/>
          <w:sz w:val="20"/>
        </w:rPr>
        <w:t>Authorisation</w:t>
      </w:r>
      <w:r>
        <w:rPr>
          <w:spacing w:val="17"/>
          <w:sz w:val="20"/>
        </w:rPr>
        <w:t xml:space="preserve"> </w:t>
      </w:r>
      <w:r>
        <w:rPr>
          <w:spacing w:val="-2"/>
          <w:sz w:val="20"/>
        </w:rPr>
        <w:t>No:</w:t>
      </w:r>
      <w:r>
        <w:rPr>
          <w:spacing w:val="16"/>
          <w:sz w:val="20"/>
        </w:rPr>
        <w:t xml:space="preserve"> </w:t>
      </w:r>
      <w:r>
        <w:rPr>
          <w:spacing w:val="-2"/>
          <w:sz w:val="20"/>
        </w:rPr>
        <w:t>……………………………......................</w:t>
      </w:r>
    </w:p>
    <w:p w14:paraId="569DA611" w14:textId="77777777" w:rsidR="002E346F" w:rsidRDefault="00FF2A39">
      <w:pPr>
        <w:ind w:left="473"/>
        <w:jc w:val="both"/>
        <w:rPr>
          <w:sz w:val="20"/>
        </w:rPr>
      </w:pPr>
      <w:r>
        <w:rPr>
          <w:spacing w:val="-2"/>
          <w:sz w:val="20"/>
        </w:rPr>
        <w:t>Company</w:t>
      </w:r>
      <w:r>
        <w:rPr>
          <w:spacing w:val="15"/>
          <w:sz w:val="20"/>
        </w:rPr>
        <w:t xml:space="preserve"> </w:t>
      </w:r>
      <w:r>
        <w:rPr>
          <w:spacing w:val="-2"/>
          <w:sz w:val="20"/>
        </w:rPr>
        <w:t>name:</w:t>
      </w:r>
      <w:r>
        <w:rPr>
          <w:spacing w:val="14"/>
          <w:sz w:val="20"/>
        </w:rPr>
        <w:t xml:space="preserve"> </w:t>
      </w:r>
      <w:r>
        <w:rPr>
          <w:spacing w:val="-2"/>
          <w:sz w:val="20"/>
        </w:rPr>
        <w:t>...........................................................</w:t>
      </w:r>
      <w:r>
        <w:rPr>
          <w:spacing w:val="18"/>
          <w:sz w:val="20"/>
        </w:rPr>
        <w:t xml:space="preserve"> </w:t>
      </w:r>
      <w:r>
        <w:rPr>
          <w:spacing w:val="-2"/>
          <w:sz w:val="20"/>
        </w:rPr>
        <w:t>Approval</w:t>
      </w:r>
      <w:r>
        <w:rPr>
          <w:spacing w:val="16"/>
          <w:sz w:val="20"/>
        </w:rPr>
        <w:t xml:space="preserve"> </w:t>
      </w:r>
      <w:r>
        <w:rPr>
          <w:spacing w:val="-2"/>
          <w:sz w:val="20"/>
        </w:rPr>
        <w:t>reference:</w:t>
      </w:r>
      <w:r>
        <w:rPr>
          <w:spacing w:val="18"/>
          <w:sz w:val="20"/>
        </w:rPr>
        <w:t xml:space="preserve"> </w:t>
      </w:r>
      <w:r>
        <w:rPr>
          <w:spacing w:val="-2"/>
          <w:sz w:val="20"/>
        </w:rPr>
        <w:t>………………………………………………</w:t>
      </w:r>
    </w:p>
    <w:p w14:paraId="78F8AD6B" w14:textId="77777777" w:rsidR="002E346F" w:rsidRDefault="002E346F">
      <w:pPr>
        <w:pStyle w:val="BodyText"/>
        <w:spacing w:before="239"/>
        <w:ind w:left="0" w:firstLine="0"/>
        <w:rPr>
          <w:sz w:val="20"/>
        </w:rPr>
      </w:pPr>
    </w:p>
    <w:p w14:paraId="7721DA81" w14:textId="77777777" w:rsidR="002E346F" w:rsidRDefault="00FF2A39">
      <w:pPr>
        <w:ind w:left="473"/>
        <w:rPr>
          <w:sz w:val="20"/>
        </w:rPr>
      </w:pPr>
      <w:r>
        <w:rPr>
          <w:spacing w:val="-2"/>
          <w:sz w:val="20"/>
        </w:rPr>
        <w:t>======================================================================================</w:t>
      </w:r>
    </w:p>
    <w:p w14:paraId="68C871C9" w14:textId="77777777" w:rsidR="002E346F" w:rsidRDefault="002E346F">
      <w:pPr>
        <w:pStyle w:val="BodyText"/>
        <w:spacing w:before="119"/>
        <w:ind w:left="0" w:firstLine="0"/>
        <w:rPr>
          <w:sz w:val="20"/>
        </w:rPr>
      </w:pPr>
    </w:p>
    <w:p w14:paraId="6CC20DA6" w14:textId="77777777" w:rsidR="002E346F" w:rsidRDefault="00FF2A39">
      <w:pPr>
        <w:spacing w:line="355" w:lineRule="auto"/>
        <w:ind w:left="473" w:right="1014"/>
        <w:rPr>
          <w:sz w:val="20"/>
        </w:rPr>
      </w:pPr>
      <w:r>
        <w:rPr>
          <w:sz w:val="20"/>
        </w:rPr>
        <w:t>2nd Extension: The aircraft complies with the conditions of point</w:t>
      </w:r>
      <w:r>
        <w:rPr>
          <w:spacing w:val="22"/>
          <w:sz w:val="20"/>
        </w:rPr>
        <w:t xml:space="preserve"> </w:t>
      </w:r>
      <w:hyperlink w:anchor="_bookmark75" w:history="1">
        <w:r>
          <w:rPr>
            <w:color w:val="0000FF"/>
            <w:u w:val="single" w:color="0000FF"/>
          </w:rPr>
          <w:t>ML.A.901</w:t>
        </w:r>
      </w:hyperlink>
      <w:r>
        <w:t xml:space="preserve">(c) </w:t>
      </w:r>
      <w:r>
        <w:rPr>
          <w:sz w:val="20"/>
        </w:rPr>
        <w:t>of Annex Vb (Part-ML) Date</w:t>
      </w:r>
      <w:r>
        <w:rPr>
          <w:spacing w:val="-2"/>
          <w:sz w:val="20"/>
        </w:rPr>
        <w:t xml:space="preserve"> </w:t>
      </w:r>
      <w:r>
        <w:rPr>
          <w:sz w:val="20"/>
        </w:rPr>
        <w:t>of</w:t>
      </w:r>
      <w:r>
        <w:rPr>
          <w:spacing w:val="-3"/>
          <w:sz w:val="20"/>
        </w:rPr>
        <w:t xml:space="preserve"> </w:t>
      </w:r>
      <w:r>
        <w:rPr>
          <w:sz w:val="20"/>
        </w:rPr>
        <w:t>issue:</w:t>
      </w:r>
      <w:r>
        <w:rPr>
          <w:spacing w:val="-2"/>
          <w:sz w:val="20"/>
        </w:rPr>
        <w:t xml:space="preserve"> </w:t>
      </w:r>
      <w:r>
        <w:rPr>
          <w:sz w:val="20"/>
        </w:rPr>
        <w:t>..................................................................</w:t>
      </w:r>
      <w:r>
        <w:rPr>
          <w:spacing w:val="-1"/>
          <w:sz w:val="20"/>
        </w:rPr>
        <w:t xml:space="preserve"> </w:t>
      </w:r>
      <w:r>
        <w:rPr>
          <w:sz w:val="20"/>
        </w:rPr>
        <w:t>Date</w:t>
      </w:r>
      <w:r>
        <w:rPr>
          <w:spacing w:val="-2"/>
          <w:sz w:val="20"/>
        </w:rPr>
        <w:t xml:space="preserve"> </w:t>
      </w:r>
      <w:r>
        <w:rPr>
          <w:sz w:val="20"/>
        </w:rPr>
        <w:t>of</w:t>
      </w:r>
      <w:r>
        <w:rPr>
          <w:spacing w:val="-2"/>
          <w:sz w:val="20"/>
        </w:rPr>
        <w:t xml:space="preserve"> </w:t>
      </w:r>
      <w:r>
        <w:rPr>
          <w:sz w:val="20"/>
        </w:rPr>
        <w:t>expiry:</w:t>
      </w:r>
      <w:r>
        <w:rPr>
          <w:spacing w:val="-1"/>
          <w:sz w:val="20"/>
        </w:rPr>
        <w:t xml:space="preserve"> </w:t>
      </w:r>
      <w:r>
        <w:rPr>
          <w:sz w:val="20"/>
        </w:rPr>
        <w:t>……………………………………………………. Airframe</w:t>
      </w:r>
      <w:r>
        <w:rPr>
          <w:spacing w:val="-5"/>
          <w:sz w:val="20"/>
        </w:rPr>
        <w:t xml:space="preserve"> </w:t>
      </w:r>
      <w:r>
        <w:rPr>
          <w:sz w:val="20"/>
        </w:rPr>
        <w:t>flight</w:t>
      </w:r>
      <w:r>
        <w:rPr>
          <w:spacing w:val="-2"/>
          <w:sz w:val="20"/>
        </w:rPr>
        <w:t xml:space="preserve"> </w:t>
      </w:r>
      <w:r>
        <w:rPr>
          <w:sz w:val="20"/>
        </w:rPr>
        <w:t>hours</w:t>
      </w:r>
      <w:r>
        <w:rPr>
          <w:spacing w:val="-6"/>
          <w:sz w:val="20"/>
        </w:rPr>
        <w:t xml:space="preserve"> </w:t>
      </w:r>
      <w:r>
        <w:rPr>
          <w:sz w:val="20"/>
        </w:rPr>
        <w:t>(FH)</w:t>
      </w:r>
      <w:r>
        <w:rPr>
          <w:spacing w:val="-5"/>
          <w:sz w:val="20"/>
        </w:rPr>
        <w:t xml:space="preserve"> </w:t>
      </w:r>
      <w:r>
        <w:rPr>
          <w:sz w:val="20"/>
        </w:rPr>
        <w:t>at</w:t>
      </w:r>
      <w:r>
        <w:rPr>
          <w:spacing w:val="-4"/>
          <w:sz w:val="20"/>
        </w:rPr>
        <w:t xml:space="preserve"> </w:t>
      </w:r>
      <w:r>
        <w:rPr>
          <w:sz w:val="20"/>
        </w:rPr>
        <w:t>date</w:t>
      </w:r>
      <w:r>
        <w:rPr>
          <w:spacing w:val="-5"/>
          <w:sz w:val="20"/>
        </w:rPr>
        <w:t xml:space="preserve"> </w:t>
      </w:r>
      <w:r>
        <w:rPr>
          <w:sz w:val="20"/>
        </w:rPr>
        <w:t>of</w:t>
      </w:r>
      <w:r>
        <w:rPr>
          <w:spacing w:val="-6"/>
          <w:sz w:val="20"/>
        </w:rPr>
        <w:t xml:space="preserve"> </w:t>
      </w:r>
      <w:r>
        <w:rPr>
          <w:sz w:val="20"/>
        </w:rPr>
        <w:t>issue</w:t>
      </w:r>
      <w:r>
        <w:rPr>
          <w:spacing w:val="-5"/>
          <w:sz w:val="20"/>
        </w:rPr>
        <w:t xml:space="preserve"> </w:t>
      </w:r>
      <w:r>
        <w:rPr>
          <w:sz w:val="20"/>
        </w:rPr>
        <w:t>(*):</w:t>
      </w:r>
      <w:r>
        <w:rPr>
          <w:spacing w:val="-3"/>
          <w:sz w:val="20"/>
        </w:rPr>
        <w:t xml:space="preserve"> </w:t>
      </w:r>
      <w:r>
        <w:rPr>
          <w:sz w:val="20"/>
        </w:rPr>
        <w:t>……………………………………………………………………………………………. Signed:</w:t>
      </w:r>
      <w:r>
        <w:rPr>
          <w:spacing w:val="-7"/>
          <w:sz w:val="20"/>
        </w:rPr>
        <w:t xml:space="preserve"> </w:t>
      </w:r>
      <w:r>
        <w:rPr>
          <w:sz w:val="20"/>
        </w:rPr>
        <w:t>............................................................................</w:t>
      </w:r>
      <w:r>
        <w:rPr>
          <w:spacing w:val="-6"/>
          <w:sz w:val="20"/>
        </w:rPr>
        <w:t xml:space="preserve"> </w:t>
      </w:r>
      <w:r>
        <w:rPr>
          <w:sz w:val="20"/>
        </w:rPr>
        <w:t>Authorisation</w:t>
      </w:r>
      <w:r>
        <w:rPr>
          <w:spacing w:val="-6"/>
          <w:sz w:val="20"/>
        </w:rPr>
        <w:t xml:space="preserve"> </w:t>
      </w:r>
      <w:r>
        <w:rPr>
          <w:sz w:val="20"/>
        </w:rPr>
        <w:t>No:</w:t>
      </w:r>
      <w:r>
        <w:rPr>
          <w:spacing w:val="-7"/>
          <w:sz w:val="20"/>
        </w:rPr>
        <w:t xml:space="preserve"> </w:t>
      </w:r>
      <w:r>
        <w:rPr>
          <w:sz w:val="20"/>
        </w:rPr>
        <w:t>…………………………….....................</w:t>
      </w:r>
    </w:p>
    <w:p w14:paraId="6B928D24" w14:textId="77777777" w:rsidR="002E346F" w:rsidRDefault="00FF2A39">
      <w:pPr>
        <w:spacing w:before="3"/>
        <w:ind w:left="473"/>
        <w:rPr>
          <w:sz w:val="20"/>
        </w:rPr>
      </w:pPr>
      <w:r>
        <w:rPr>
          <w:spacing w:val="-2"/>
          <w:sz w:val="20"/>
        </w:rPr>
        <w:t>Company</w:t>
      </w:r>
      <w:r>
        <w:rPr>
          <w:spacing w:val="16"/>
          <w:sz w:val="20"/>
        </w:rPr>
        <w:t xml:space="preserve"> </w:t>
      </w:r>
      <w:r>
        <w:rPr>
          <w:spacing w:val="-2"/>
          <w:sz w:val="20"/>
        </w:rPr>
        <w:t>name:</w:t>
      </w:r>
      <w:r>
        <w:rPr>
          <w:spacing w:val="15"/>
          <w:sz w:val="20"/>
        </w:rPr>
        <w:t xml:space="preserve"> </w:t>
      </w:r>
      <w:r>
        <w:rPr>
          <w:spacing w:val="-2"/>
          <w:sz w:val="20"/>
        </w:rPr>
        <w:t>.............................................................</w:t>
      </w:r>
      <w:r>
        <w:rPr>
          <w:spacing w:val="17"/>
          <w:sz w:val="20"/>
        </w:rPr>
        <w:t xml:space="preserve"> </w:t>
      </w:r>
      <w:r>
        <w:rPr>
          <w:spacing w:val="-2"/>
          <w:sz w:val="20"/>
        </w:rPr>
        <w:t>Approval</w:t>
      </w:r>
      <w:r>
        <w:rPr>
          <w:spacing w:val="17"/>
          <w:sz w:val="20"/>
        </w:rPr>
        <w:t xml:space="preserve"> </w:t>
      </w:r>
      <w:r>
        <w:rPr>
          <w:spacing w:val="-2"/>
          <w:sz w:val="20"/>
        </w:rPr>
        <w:t>reference:</w:t>
      </w:r>
      <w:r>
        <w:rPr>
          <w:spacing w:val="19"/>
          <w:sz w:val="20"/>
        </w:rPr>
        <w:t xml:space="preserve"> </w:t>
      </w:r>
      <w:r>
        <w:rPr>
          <w:spacing w:val="-2"/>
          <w:sz w:val="20"/>
        </w:rPr>
        <w:t>…………………………………………</w:t>
      </w:r>
      <w:proofErr w:type="gramStart"/>
      <w:r>
        <w:rPr>
          <w:spacing w:val="-2"/>
          <w:sz w:val="20"/>
        </w:rPr>
        <w:t>…..</w:t>
      </w:r>
      <w:proofErr w:type="gramEnd"/>
    </w:p>
    <w:p w14:paraId="703D9762" w14:textId="77777777" w:rsidR="002E346F" w:rsidRDefault="002E346F">
      <w:pPr>
        <w:pStyle w:val="BodyText"/>
        <w:spacing w:before="0"/>
        <w:ind w:left="0" w:firstLine="0"/>
        <w:rPr>
          <w:sz w:val="16"/>
        </w:rPr>
      </w:pPr>
    </w:p>
    <w:p w14:paraId="05E58DCE" w14:textId="77777777" w:rsidR="002E346F" w:rsidRDefault="002E346F">
      <w:pPr>
        <w:pStyle w:val="BodyText"/>
        <w:spacing w:before="51"/>
        <w:ind w:left="0" w:firstLine="0"/>
        <w:rPr>
          <w:sz w:val="16"/>
        </w:rPr>
      </w:pPr>
    </w:p>
    <w:p w14:paraId="527DCD69" w14:textId="77777777" w:rsidR="002E346F" w:rsidRDefault="00FF2A39">
      <w:pPr>
        <w:tabs>
          <w:tab w:val="left" w:pos="926"/>
        </w:tabs>
        <w:ind w:left="360"/>
        <w:rPr>
          <w:sz w:val="16"/>
        </w:rPr>
      </w:pPr>
      <w:r>
        <w:rPr>
          <w:spacing w:val="-5"/>
          <w:sz w:val="16"/>
        </w:rPr>
        <w:t>(*)</w:t>
      </w:r>
      <w:r>
        <w:rPr>
          <w:sz w:val="16"/>
        </w:rPr>
        <w:tab/>
        <w:t>except</w:t>
      </w:r>
      <w:r>
        <w:rPr>
          <w:spacing w:val="-5"/>
          <w:sz w:val="16"/>
        </w:rPr>
        <w:t xml:space="preserve"> </w:t>
      </w:r>
      <w:r>
        <w:rPr>
          <w:sz w:val="16"/>
        </w:rPr>
        <w:t>for</w:t>
      </w:r>
      <w:r>
        <w:rPr>
          <w:spacing w:val="-4"/>
          <w:sz w:val="16"/>
        </w:rPr>
        <w:t xml:space="preserve"> </w:t>
      </w:r>
      <w:r>
        <w:rPr>
          <w:sz w:val="16"/>
        </w:rPr>
        <w:t>balloons</w:t>
      </w:r>
      <w:r>
        <w:rPr>
          <w:spacing w:val="-4"/>
          <w:sz w:val="16"/>
        </w:rPr>
        <w:t xml:space="preserve"> </w:t>
      </w:r>
      <w:r>
        <w:rPr>
          <w:sz w:val="16"/>
        </w:rPr>
        <w:t>and</w:t>
      </w:r>
      <w:r>
        <w:rPr>
          <w:spacing w:val="-3"/>
          <w:sz w:val="16"/>
        </w:rPr>
        <w:t xml:space="preserve"> </w:t>
      </w:r>
      <w:r>
        <w:rPr>
          <w:spacing w:val="-2"/>
          <w:sz w:val="16"/>
        </w:rPr>
        <w:t>airships</w:t>
      </w:r>
    </w:p>
    <w:p w14:paraId="3F3E0A1D" w14:textId="77777777" w:rsidR="002E346F" w:rsidRDefault="00FF2A39">
      <w:pPr>
        <w:tabs>
          <w:tab w:val="left" w:pos="926"/>
        </w:tabs>
        <w:spacing w:before="121"/>
        <w:ind w:left="360" w:right="724"/>
        <w:rPr>
          <w:sz w:val="16"/>
        </w:rPr>
      </w:pPr>
      <w:r>
        <w:rPr>
          <w:spacing w:val="-4"/>
          <w:sz w:val="16"/>
        </w:rPr>
        <w:t>(**)</w:t>
      </w:r>
      <w:r>
        <w:rPr>
          <w:sz w:val="16"/>
        </w:rPr>
        <w:tab/>
        <w:t>The</w:t>
      </w:r>
      <w:r>
        <w:rPr>
          <w:spacing w:val="-3"/>
          <w:sz w:val="16"/>
        </w:rPr>
        <w:t xml:space="preserve"> </w:t>
      </w:r>
      <w:r>
        <w:rPr>
          <w:sz w:val="16"/>
        </w:rPr>
        <w:t>issuer</w:t>
      </w:r>
      <w:r>
        <w:rPr>
          <w:spacing w:val="-2"/>
          <w:sz w:val="16"/>
        </w:rPr>
        <w:t xml:space="preserve"> </w:t>
      </w:r>
      <w:r>
        <w:rPr>
          <w:sz w:val="16"/>
        </w:rPr>
        <w:t>of the</w:t>
      </w:r>
      <w:r>
        <w:rPr>
          <w:spacing w:val="-3"/>
          <w:sz w:val="16"/>
        </w:rPr>
        <w:t xml:space="preserve"> </w:t>
      </w:r>
      <w:r>
        <w:rPr>
          <w:sz w:val="16"/>
        </w:rPr>
        <w:t>Form can</w:t>
      </w:r>
      <w:r>
        <w:rPr>
          <w:spacing w:val="-2"/>
          <w:sz w:val="16"/>
        </w:rPr>
        <w:t xml:space="preserve"> </w:t>
      </w:r>
      <w:r>
        <w:rPr>
          <w:sz w:val="16"/>
        </w:rPr>
        <w:t>tailor</w:t>
      </w:r>
      <w:r>
        <w:rPr>
          <w:spacing w:val="-2"/>
          <w:sz w:val="16"/>
        </w:rPr>
        <w:t xml:space="preserve"> </w:t>
      </w:r>
      <w:r>
        <w:rPr>
          <w:sz w:val="16"/>
        </w:rPr>
        <w:t>it to his</w:t>
      </w:r>
      <w:r>
        <w:rPr>
          <w:spacing w:val="-2"/>
          <w:sz w:val="16"/>
        </w:rPr>
        <w:t xml:space="preserve"> </w:t>
      </w:r>
      <w:r>
        <w:rPr>
          <w:sz w:val="16"/>
        </w:rPr>
        <w:t>need</w:t>
      </w:r>
      <w:r>
        <w:rPr>
          <w:spacing w:val="-2"/>
          <w:sz w:val="16"/>
        </w:rPr>
        <w:t xml:space="preserve"> </w:t>
      </w:r>
      <w:r>
        <w:rPr>
          <w:sz w:val="16"/>
        </w:rPr>
        <w:t>by</w:t>
      </w:r>
      <w:r>
        <w:rPr>
          <w:spacing w:val="-3"/>
          <w:sz w:val="16"/>
        </w:rPr>
        <w:t xml:space="preserve"> </w:t>
      </w:r>
      <w:r>
        <w:rPr>
          <w:sz w:val="16"/>
        </w:rPr>
        <w:t>deleting</w:t>
      </w:r>
      <w:r>
        <w:rPr>
          <w:spacing w:val="-1"/>
          <w:sz w:val="16"/>
        </w:rPr>
        <w:t xml:space="preserve"> </w:t>
      </w:r>
      <w:r>
        <w:rPr>
          <w:sz w:val="16"/>
        </w:rPr>
        <w:t>the</w:t>
      </w:r>
      <w:r>
        <w:rPr>
          <w:spacing w:val="-3"/>
          <w:sz w:val="16"/>
        </w:rPr>
        <w:t xml:space="preserve"> </w:t>
      </w:r>
      <w:r>
        <w:rPr>
          <w:sz w:val="16"/>
        </w:rPr>
        <w:t>name,</w:t>
      </w:r>
      <w:r>
        <w:rPr>
          <w:spacing w:val="-1"/>
          <w:sz w:val="16"/>
        </w:rPr>
        <w:t xml:space="preserve"> </w:t>
      </w:r>
      <w:r>
        <w:rPr>
          <w:sz w:val="16"/>
        </w:rPr>
        <w:t>the</w:t>
      </w:r>
      <w:r>
        <w:rPr>
          <w:spacing w:val="-3"/>
          <w:sz w:val="16"/>
        </w:rPr>
        <w:t xml:space="preserve"> </w:t>
      </w:r>
      <w:r>
        <w:rPr>
          <w:sz w:val="16"/>
        </w:rPr>
        <w:t>certifying</w:t>
      </w:r>
      <w:r>
        <w:rPr>
          <w:spacing w:val="-1"/>
          <w:sz w:val="16"/>
        </w:rPr>
        <w:t xml:space="preserve"> </w:t>
      </w:r>
      <w:r>
        <w:rPr>
          <w:sz w:val="16"/>
        </w:rPr>
        <w:t>statement,</w:t>
      </w:r>
      <w:r>
        <w:rPr>
          <w:spacing w:val="-1"/>
          <w:sz w:val="16"/>
        </w:rPr>
        <w:t xml:space="preserve"> </w:t>
      </w:r>
      <w:r>
        <w:rPr>
          <w:sz w:val="16"/>
        </w:rPr>
        <w:t>the</w:t>
      </w:r>
      <w:r>
        <w:rPr>
          <w:spacing w:val="-3"/>
          <w:sz w:val="16"/>
        </w:rPr>
        <w:t xml:space="preserve"> </w:t>
      </w:r>
      <w:r>
        <w:rPr>
          <w:sz w:val="16"/>
        </w:rPr>
        <w:t>reference</w:t>
      </w:r>
      <w:r>
        <w:rPr>
          <w:spacing w:val="-2"/>
          <w:sz w:val="16"/>
        </w:rPr>
        <w:t xml:space="preserve"> </w:t>
      </w:r>
      <w:r>
        <w:rPr>
          <w:sz w:val="16"/>
        </w:rPr>
        <w:t>to the</w:t>
      </w:r>
      <w:r>
        <w:rPr>
          <w:spacing w:val="-3"/>
          <w:sz w:val="16"/>
        </w:rPr>
        <w:t xml:space="preserve"> </w:t>
      </w:r>
      <w:r>
        <w:rPr>
          <w:sz w:val="16"/>
        </w:rPr>
        <w:t>subject</w:t>
      </w:r>
      <w:r>
        <w:rPr>
          <w:spacing w:val="-2"/>
          <w:sz w:val="16"/>
        </w:rPr>
        <w:t xml:space="preserve"> </w:t>
      </w:r>
      <w:r>
        <w:rPr>
          <w:sz w:val="16"/>
        </w:rPr>
        <w:t>aircraft</w:t>
      </w:r>
      <w:r>
        <w:rPr>
          <w:spacing w:val="40"/>
          <w:sz w:val="16"/>
        </w:rPr>
        <w:t xml:space="preserve"> </w:t>
      </w:r>
      <w:r>
        <w:rPr>
          <w:sz w:val="16"/>
        </w:rPr>
        <w:t>and the issuance details that are not relevant for his use.</w:t>
      </w:r>
    </w:p>
    <w:p w14:paraId="4A16D3A0" w14:textId="77777777" w:rsidR="002E346F" w:rsidRDefault="002E346F">
      <w:pPr>
        <w:pStyle w:val="BodyText"/>
        <w:spacing w:before="0"/>
        <w:ind w:left="0" w:firstLine="0"/>
        <w:rPr>
          <w:sz w:val="16"/>
        </w:rPr>
      </w:pPr>
    </w:p>
    <w:p w14:paraId="68C179D7" w14:textId="77777777" w:rsidR="002E346F" w:rsidRDefault="002E346F">
      <w:pPr>
        <w:pStyle w:val="BodyText"/>
        <w:spacing w:before="47"/>
        <w:ind w:left="0" w:firstLine="0"/>
        <w:rPr>
          <w:sz w:val="16"/>
        </w:rPr>
      </w:pPr>
    </w:p>
    <w:p w14:paraId="616C0957" w14:textId="77777777" w:rsidR="002E346F" w:rsidRDefault="00FF2A39">
      <w:pPr>
        <w:ind w:left="360"/>
        <w:rPr>
          <w:b/>
          <w:i/>
          <w:sz w:val="18"/>
        </w:rPr>
      </w:pPr>
      <w:r>
        <w:rPr>
          <w:b/>
          <w:i/>
          <w:sz w:val="18"/>
        </w:rPr>
        <w:t>CAC</w:t>
      </w:r>
      <w:r>
        <w:rPr>
          <w:b/>
          <w:i/>
          <w:spacing w:val="-1"/>
          <w:sz w:val="18"/>
        </w:rPr>
        <w:t xml:space="preserve"> </w:t>
      </w:r>
      <w:r>
        <w:rPr>
          <w:b/>
          <w:i/>
          <w:sz w:val="18"/>
        </w:rPr>
        <w:t>Form</w:t>
      </w:r>
      <w:r>
        <w:rPr>
          <w:b/>
          <w:i/>
          <w:spacing w:val="-2"/>
          <w:sz w:val="18"/>
        </w:rPr>
        <w:t xml:space="preserve"> </w:t>
      </w:r>
      <w:r>
        <w:rPr>
          <w:b/>
          <w:i/>
          <w:sz w:val="18"/>
        </w:rPr>
        <w:t>15c,</w:t>
      </w:r>
      <w:r>
        <w:rPr>
          <w:b/>
          <w:i/>
          <w:spacing w:val="-2"/>
          <w:sz w:val="18"/>
        </w:rPr>
        <w:t xml:space="preserve"> </w:t>
      </w:r>
      <w:r>
        <w:rPr>
          <w:b/>
          <w:i/>
          <w:sz w:val="18"/>
        </w:rPr>
        <w:t xml:space="preserve">Issue </w:t>
      </w:r>
      <w:r>
        <w:rPr>
          <w:b/>
          <w:i/>
          <w:spacing w:val="-10"/>
          <w:sz w:val="18"/>
        </w:rPr>
        <w:t>4</w:t>
      </w:r>
    </w:p>
    <w:p w14:paraId="08AF3F74" w14:textId="77777777" w:rsidR="002E346F" w:rsidRDefault="002E346F">
      <w:pPr>
        <w:rPr>
          <w:b/>
          <w:i/>
          <w:sz w:val="18"/>
        </w:rPr>
        <w:sectPr w:rsidR="002E346F">
          <w:pgSz w:w="11910" w:h="16840"/>
          <w:pgMar w:top="1800" w:right="720" w:bottom="1180" w:left="1080" w:header="742" w:footer="994" w:gutter="0"/>
          <w:cols w:space="720"/>
        </w:sectPr>
      </w:pPr>
    </w:p>
    <w:p w14:paraId="4621E762" w14:textId="77777777" w:rsidR="002E346F" w:rsidRDefault="00FF2A39">
      <w:pPr>
        <w:pStyle w:val="Heading1"/>
        <w:ind w:right="357"/>
      </w:pPr>
      <w:bookmarkStart w:id="155" w:name="_bookmark108"/>
      <w:bookmarkEnd w:id="155"/>
      <w:r>
        <w:rPr>
          <w:smallCaps/>
          <w:color w:val="212E63"/>
        </w:rPr>
        <w:lastRenderedPageBreak/>
        <w:t>Annex</w:t>
      </w:r>
      <w:r>
        <w:rPr>
          <w:smallCaps/>
          <w:color w:val="212E63"/>
          <w:spacing w:val="-10"/>
        </w:rPr>
        <w:t xml:space="preserve"> </w:t>
      </w:r>
      <w:r>
        <w:rPr>
          <w:smallCaps/>
          <w:color w:val="212E63"/>
        </w:rPr>
        <w:t>Vd</w:t>
      </w:r>
      <w:r>
        <w:rPr>
          <w:smallCaps/>
          <w:color w:val="212E63"/>
          <w:spacing w:val="-8"/>
        </w:rPr>
        <w:t xml:space="preserve"> </w:t>
      </w:r>
      <w:r>
        <w:rPr>
          <w:smallCaps/>
          <w:color w:val="212E63"/>
        </w:rPr>
        <w:t>(Part-</w:t>
      </w:r>
      <w:r>
        <w:rPr>
          <w:smallCaps/>
          <w:color w:val="212E63"/>
          <w:spacing w:val="-4"/>
        </w:rPr>
        <w:t>CAO)</w:t>
      </w:r>
    </w:p>
    <w:p w14:paraId="1DB674D1" w14:textId="77777777" w:rsidR="002E346F" w:rsidRDefault="00FF2A39">
      <w:pPr>
        <w:pStyle w:val="Heading2"/>
        <w:spacing w:before="121"/>
        <w:ind w:right="359"/>
      </w:pPr>
      <w:bookmarkStart w:id="156" w:name="_bookmark109"/>
      <w:bookmarkEnd w:id="156"/>
      <w:r>
        <w:rPr>
          <w:color w:val="007EC2"/>
          <w:spacing w:val="-2"/>
        </w:rPr>
        <w:t>GENERAL</w:t>
      </w:r>
    </w:p>
    <w:p w14:paraId="7BAC4413" w14:textId="77777777" w:rsidR="002E346F" w:rsidRDefault="002E346F">
      <w:pPr>
        <w:pStyle w:val="BodyText"/>
        <w:spacing w:before="118"/>
        <w:ind w:left="0" w:firstLine="0"/>
        <w:rPr>
          <w:b/>
          <w:sz w:val="20"/>
        </w:rPr>
      </w:pPr>
    </w:p>
    <w:p w14:paraId="1ABC780D"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3A6B3298" wp14:editId="3D80B3FB">
                <wp:extent cx="5780405" cy="247015"/>
                <wp:effectExtent l="0" t="0" r="0" b="0"/>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096287A0" w14:textId="77777777" w:rsidR="002E346F" w:rsidRDefault="00FF2A39">
                            <w:pPr>
                              <w:spacing w:line="388" w:lineRule="exact"/>
                              <w:ind w:left="28"/>
                              <w:rPr>
                                <w:b/>
                                <w:color w:val="000000"/>
                                <w:sz w:val="32"/>
                              </w:rPr>
                            </w:pPr>
                            <w:bookmarkStart w:id="157" w:name="_bookmark110"/>
                            <w:bookmarkEnd w:id="157"/>
                            <w:r>
                              <w:rPr>
                                <w:b/>
                                <w:color w:val="FFFFFF"/>
                                <w:sz w:val="32"/>
                              </w:rPr>
                              <w:t>CAO.1</w:t>
                            </w:r>
                            <w:r>
                              <w:rPr>
                                <w:b/>
                                <w:color w:val="FFFFFF"/>
                                <w:spacing w:val="-13"/>
                                <w:sz w:val="32"/>
                              </w:rPr>
                              <w:t xml:space="preserve"> </w:t>
                            </w:r>
                            <w:r>
                              <w:rPr>
                                <w:b/>
                                <w:color w:val="FFFFFF"/>
                                <w:spacing w:val="-2"/>
                                <w:sz w:val="32"/>
                              </w:rPr>
                              <w:t>General</w:t>
                            </w:r>
                          </w:p>
                        </w:txbxContent>
                      </wps:txbx>
                      <wps:bodyPr wrap="square" lIns="0" tIns="0" rIns="0" bIns="0" rtlCol="0">
                        <a:noAutofit/>
                      </wps:bodyPr>
                    </wps:wsp>
                  </a:graphicData>
                </a:graphic>
              </wp:inline>
            </w:drawing>
          </mc:Choice>
          <mc:Fallback>
            <w:pict>
              <v:shape w14:anchorId="3A6B3298" id="Textbox 225" o:spid="_x0000_s1079"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" fillcolor="#007ec2" stroked="f">
                <v:textbox inset="0,0,0,0">
                  <w:txbxContent>
                    <w:p w14:paraId="096287A0" w14:textId="77777777" w:rsidR="002E346F" w:rsidRDefault="00FF2A39">
                      <w:pPr>
                        <w:spacing w:line="388" w:lineRule="exact"/>
                        <w:ind w:left="28"/>
                        <w:rPr>
                          <w:b/>
                          <w:color w:val="000000"/>
                          <w:sz w:val="32"/>
                        </w:rPr>
                      </w:pPr>
                      <w:bookmarkStart w:id="158" w:name="_bookmark110"/>
                      <w:bookmarkEnd w:id="158"/>
                      <w:r>
                        <w:rPr>
                          <w:b/>
                          <w:color w:val="FFFFFF"/>
                          <w:sz w:val="32"/>
                        </w:rPr>
                        <w:t>CAO.1</w:t>
                      </w:r>
                      <w:r>
                        <w:rPr>
                          <w:b/>
                          <w:color w:val="FFFFFF"/>
                          <w:spacing w:val="-13"/>
                          <w:sz w:val="32"/>
                        </w:rPr>
                        <w:t xml:space="preserve"> </w:t>
                      </w:r>
                      <w:r>
                        <w:rPr>
                          <w:b/>
                          <w:color w:val="FFFFFF"/>
                          <w:spacing w:val="-2"/>
                          <w:sz w:val="32"/>
                        </w:rPr>
                        <w:t>General</w:t>
                      </w:r>
                    </w:p>
                  </w:txbxContent>
                </v:textbox>
                <w10:anchorlock/>
              </v:shape>
            </w:pict>
          </mc:Fallback>
        </mc:AlternateContent>
      </w:r>
    </w:p>
    <w:p w14:paraId="4B565AF8" w14:textId="77777777" w:rsidR="002E346F" w:rsidRDefault="002E346F">
      <w:pPr>
        <w:pStyle w:val="BodyText"/>
        <w:rPr>
          <w:sz w:val="20"/>
        </w:rPr>
        <w:sectPr w:rsidR="002E346F">
          <w:pgSz w:w="11910" w:h="16840"/>
          <w:pgMar w:top="1800" w:right="720" w:bottom="1180" w:left="1080" w:header="742" w:footer="994" w:gutter="0"/>
          <w:cols w:space="720"/>
        </w:sectPr>
      </w:pPr>
    </w:p>
    <w:p w14:paraId="4AECCA8A" w14:textId="77777777" w:rsidR="002E346F" w:rsidRDefault="002E346F">
      <w:pPr>
        <w:pStyle w:val="BodyText"/>
        <w:spacing w:before="7"/>
        <w:ind w:left="0" w:firstLine="0"/>
        <w:rPr>
          <w:b/>
        </w:rPr>
      </w:pPr>
    </w:p>
    <w:p w14:paraId="7922DFEE" w14:textId="77777777" w:rsidR="002E346F" w:rsidRDefault="00FF2A39">
      <w:pPr>
        <w:pStyle w:val="BodyText"/>
        <w:spacing w:before="0"/>
        <w:ind w:left="360" w:firstLine="0"/>
      </w:pPr>
      <w:r>
        <w:t>For</w:t>
      </w:r>
      <w:r>
        <w:rPr>
          <w:spacing w:val="-5"/>
        </w:rPr>
        <w:t xml:space="preserve"> </w:t>
      </w:r>
      <w:r>
        <w:t>the</w:t>
      </w:r>
      <w:r>
        <w:rPr>
          <w:spacing w:val="-4"/>
        </w:rPr>
        <w:t xml:space="preserve"> </w:t>
      </w:r>
      <w:r>
        <w:t>purpose</w:t>
      </w:r>
      <w:r>
        <w:rPr>
          <w:spacing w:val="-4"/>
        </w:rPr>
        <w:t xml:space="preserve"> </w:t>
      </w:r>
      <w:r>
        <w:t>of</w:t>
      </w:r>
      <w:r>
        <w:rPr>
          <w:spacing w:val="-6"/>
        </w:rPr>
        <w:t xml:space="preserve"> </w:t>
      </w:r>
      <w:r>
        <w:t>this</w:t>
      </w:r>
      <w:r>
        <w:rPr>
          <w:spacing w:val="-2"/>
        </w:rPr>
        <w:t xml:space="preserve"> </w:t>
      </w:r>
      <w:r>
        <w:t>Annex</w:t>
      </w:r>
      <w:r>
        <w:rPr>
          <w:spacing w:val="-2"/>
        </w:rPr>
        <w:t xml:space="preserve"> </w:t>
      </w:r>
      <w:r>
        <w:t>(Part-</w:t>
      </w:r>
      <w:r>
        <w:rPr>
          <w:spacing w:val="-2"/>
        </w:rPr>
        <w:t>CAO):</w:t>
      </w:r>
    </w:p>
    <w:p w14:paraId="49F59875" w14:textId="77777777" w:rsidR="002E346F" w:rsidRDefault="00FF2A39">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DE6A907" w14:textId="77777777" w:rsidR="002E346F" w:rsidRDefault="002E346F">
      <w:pPr>
        <w:spacing w:line="153" w:lineRule="exact"/>
        <w:rPr>
          <w:i/>
          <w:sz w:val="14"/>
        </w:rPr>
        <w:sectPr w:rsidR="002E346F">
          <w:type w:val="continuous"/>
          <w:pgSz w:w="11910" w:h="16840"/>
          <w:pgMar w:top="1440" w:right="720" w:bottom="280" w:left="1080" w:header="742" w:footer="994" w:gutter="0"/>
          <w:cols w:num="2" w:space="720" w:equalWidth="0">
            <w:col w:w="4121" w:space="3799"/>
            <w:col w:w="2190"/>
          </w:cols>
        </w:sectPr>
      </w:pPr>
    </w:p>
    <w:p w14:paraId="44EF5A4B" w14:textId="77777777" w:rsidR="002E346F" w:rsidRDefault="00FF2A39">
      <w:pPr>
        <w:pStyle w:val="ListParagraph"/>
        <w:numPr>
          <w:ilvl w:val="0"/>
          <w:numId w:val="74"/>
        </w:numPr>
        <w:tabs>
          <w:tab w:val="left" w:pos="926"/>
        </w:tabs>
        <w:spacing w:before="119"/>
        <w:ind w:hanging="566"/>
      </w:pPr>
      <w:r>
        <w:t>the</w:t>
      </w:r>
      <w:r>
        <w:rPr>
          <w:spacing w:val="-8"/>
        </w:rPr>
        <w:t xml:space="preserve"> </w:t>
      </w:r>
      <w:r>
        <w:t>competent</w:t>
      </w:r>
      <w:r>
        <w:rPr>
          <w:spacing w:val="-6"/>
        </w:rPr>
        <w:t xml:space="preserve"> </w:t>
      </w:r>
      <w:r>
        <w:t>authority</w:t>
      </w:r>
      <w:r>
        <w:rPr>
          <w:spacing w:val="-6"/>
        </w:rPr>
        <w:t xml:space="preserve"> </w:t>
      </w:r>
      <w:r>
        <w:t>shall</w:t>
      </w:r>
      <w:r>
        <w:rPr>
          <w:spacing w:val="-6"/>
        </w:rPr>
        <w:t xml:space="preserve"> </w:t>
      </w:r>
      <w:r>
        <w:t>be</w:t>
      </w:r>
      <w:r>
        <w:rPr>
          <w:spacing w:val="-4"/>
        </w:rPr>
        <w:t xml:space="preserve"> </w:t>
      </w:r>
      <w:r>
        <w:t>Civil</w:t>
      </w:r>
      <w:r>
        <w:rPr>
          <w:spacing w:val="-6"/>
        </w:rPr>
        <w:t xml:space="preserve"> </w:t>
      </w:r>
      <w:r>
        <w:t>Aviation</w:t>
      </w:r>
      <w:r>
        <w:rPr>
          <w:spacing w:val="-7"/>
        </w:rPr>
        <w:t xml:space="preserve"> </w:t>
      </w:r>
      <w:r>
        <w:t>Committee</w:t>
      </w:r>
      <w:r>
        <w:rPr>
          <w:spacing w:val="-7"/>
        </w:rPr>
        <w:t xml:space="preserve"> </w:t>
      </w:r>
      <w:r>
        <w:t>of</w:t>
      </w:r>
      <w:r>
        <w:rPr>
          <w:spacing w:val="-6"/>
        </w:rPr>
        <w:t xml:space="preserve"> </w:t>
      </w:r>
      <w:r>
        <w:t>the</w:t>
      </w:r>
      <w:r>
        <w:rPr>
          <w:spacing w:val="-6"/>
        </w:rPr>
        <w:t xml:space="preserve"> </w:t>
      </w:r>
      <w:r>
        <w:t>Republic</w:t>
      </w:r>
      <w:r>
        <w:rPr>
          <w:spacing w:val="-5"/>
        </w:rPr>
        <w:t xml:space="preserve"> </w:t>
      </w:r>
      <w:r>
        <w:t>of</w:t>
      </w:r>
      <w:r>
        <w:rPr>
          <w:spacing w:val="-6"/>
        </w:rPr>
        <w:t xml:space="preserve"> </w:t>
      </w:r>
      <w:r>
        <w:t>Armenia</w:t>
      </w:r>
      <w:r>
        <w:rPr>
          <w:spacing w:val="-6"/>
        </w:rPr>
        <w:t xml:space="preserve"> </w:t>
      </w:r>
      <w:r>
        <w:t>(CAC</w:t>
      </w:r>
      <w:r>
        <w:rPr>
          <w:spacing w:val="-6"/>
        </w:rPr>
        <w:t xml:space="preserve"> </w:t>
      </w:r>
      <w:r>
        <w:rPr>
          <w:spacing w:val="-5"/>
        </w:rPr>
        <w:t>RA)</w:t>
      </w:r>
    </w:p>
    <w:p w14:paraId="2D67C6B0" w14:textId="77777777" w:rsidR="002E346F" w:rsidRDefault="00FF2A39">
      <w:pPr>
        <w:pStyle w:val="ListParagraph"/>
        <w:numPr>
          <w:ilvl w:val="0"/>
          <w:numId w:val="74"/>
        </w:numPr>
        <w:tabs>
          <w:tab w:val="left" w:pos="926"/>
        </w:tabs>
        <w:ind w:right="721" w:hanging="516"/>
      </w:pPr>
      <w:r>
        <w:t>'owner'</w:t>
      </w:r>
      <w:r>
        <w:rPr>
          <w:spacing w:val="-12"/>
        </w:rPr>
        <w:t xml:space="preserve"> </w:t>
      </w:r>
      <w:r>
        <w:t>means</w:t>
      </w:r>
      <w:r>
        <w:rPr>
          <w:spacing w:val="-9"/>
        </w:rPr>
        <w:t xml:space="preserve"> </w:t>
      </w:r>
      <w:r>
        <w:t>the</w:t>
      </w:r>
      <w:r>
        <w:rPr>
          <w:spacing w:val="-9"/>
        </w:rPr>
        <w:t xml:space="preserve"> </w:t>
      </w:r>
      <w:r>
        <w:t>person</w:t>
      </w:r>
      <w:r>
        <w:rPr>
          <w:spacing w:val="-10"/>
        </w:rPr>
        <w:t xml:space="preserve"> </w:t>
      </w:r>
      <w:r>
        <w:t>responsible</w:t>
      </w:r>
      <w:r>
        <w:rPr>
          <w:spacing w:val="-9"/>
        </w:rPr>
        <w:t xml:space="preserve"> </w:t>
      </w:r>
      <w:r>
        <w:t>for</w:t>
      </w:r>
      <w:r>
        <w:rPr>
          <w:spacing w:val="-9"/>
        </w:rPr>
        <w:t xml:space="preserve"> </w:t>
      </w:r>
      <w:r>
        <w:t>the</w:t>
      </w:r>
      <w:r>
        <w:rPr>
          <w:spacing w:val="-9"/>
        </w:rPr>
        <w:t xml:space="preserve"> </w:t>
      </w:r>
      <w:r>
        <w:t>continuing</w:t>
      </w:r>
      <w:r>
        <w:rPr>
          <w:spacing w:val="-10"/>
        </w:rPr>
        <w:t xml:space="preserve"> </w:t>
      </w:r>
      <w:r>
        <w:t>airworthiness</w:t>
      </w:r>
      <w:r>
        <w:rPr>
          <w:spacing w:val="-11"/>
        </w:rPr>
        <w:t xml:space="preserve"> </w:t>
      </w:r>
      <w:r>
        <w:t>of</w:t>
      </w:r>
      <w:r>
        <w:rPr>
          <w:spacing w:val="-9"/>
        </w:rPr>
        <w:t xml:space="preserve"> </w:t>
      </w:r>
      <w:r>
        <w:t>the</w:t>
      </w:r>
      <w:r>
        <w:rPr>
          <w:spacing w:val="-9"/>
        </w:rPr>
        <w:t xml:space="preserve"> </w:t>
      </w:r>
      <w:r>
        <w:t>aircraft,</w:t>
      </w:r>
      <w:r>
        <w:rPr>
          <w:spacing w:val="-9"/>
        </w:rPr>
        <w:t xml:space="preserve"> </w:t>
      </w:r>
      <w:r>
        <w:t>including the following persons:</w:t>
      </w:r>
    </w:p>
    <w:p w14:paraId="013E26CE" w14:textId="77777777" w:rsidR="002E346F" w:rsidRDefault="00FF2A39">
      <w:pPr>
        <w:pStyle w:val="ListParagraph"/>
        <w:numPr>
          <w:ilvl w:val="1"/>
          <w:numId w:val="74"/>
        </w:numPr>
        <w:tabs>
          <w:tab w:val="left" w:pos="1493"/>
        </w:tabs>
      </w:pPr>
      <w:r>
        <w:t>the</w:t>
      </w:r>
      <w:r>
        <w:rPr>
          <w:spacing w:val="-3"/>
        </w:rPr>
        <w:t xml:space="preserve"> </w:t>
      </w:r>
      <w:r>
        <w:t>registered</w:t>
      </w:r>
      <w:r>
        <w:rPr>
          <w:spacing w:val="-4"/>
        </w:rPr>
        <w:t xml:space="preserve"> </w:t>
      </w:r>
      <w:r>
        <w:t>owner</w:t>
      </w:r>
      <w:r>
        <w:rPr>
          <w:spacing w:val="-5"/>
        </w:rPr>
        <w:t xml:space="preserve"> </w:t>
      </w:r>
      <w:r>
        <w:t>of</w:t>
      </w:r>
      <w:r>
        <w:rPr>
          <w:spacing w:val="-2"/>
        </w:rPr>
        <w:t xml:space="preserve"> </w:t>
      </w:r>
      <w:r>
        <w:t>the</w:t>
      </w:r>
      <w:r>
        <w:rPr>
          <w:spacing w:val="-2"/>
        </w:rPr>
        <w:t xml:space="preserve"> aircraft;</w:t>
      </w:r>
    </w:p>
    <w:p w14:paraId="486370A5" w14:textId="77777777" w:rsidR="002E346F" w:rsidRDefault="00FF2A39">
      <w:pPr>
        <w:pStyle w:val="ListParagraph"/>
        <w:numPr>
          <w:ilvl w:val="1"/>
          <w:numId w:val="74"/>
        </w:numPr>
        <w:tabs>
          <w:tab w:val="left" w:pos="1493"/>
        </w:tabs>
      </w:pPr>
      <w:r>
        <w:t>the</w:t>
      </w:r>
      <w:r>
        <w:rPr>
          <w:spacing w:val="-2"/>
        </w:rPr>
        <w:t xml:space="preserve"> </w:t>
      </w:r>
      <w:r>
        <w:t>lessee</w:t>
      </w:r>
      <w:r>
        <w:rPr>
          <w:spacing w:val="-2"/>
        </w:rPr>
        <w:t xml:space="preserve"> </w:t>
      </w:r>
      <w:r>
        <w:t>in</w:t>
      </w:r>
      <w:r>
        <w:rPr>
          <w:spacing w:val="-5"/>
        </w:rPr>
        <w:t xml:space="preserve"> </w:t>
      </w:r>
      <w:r>
        <w:t>the</w:t>
      </w:r>
      <w:r>
        <w:rPr>
          <w:spacing w:val="-4"/>
        </w:rPr>
        <w:t xml:space="preserve"> </w:t>
      </w:r>
      <w:r>
        <w:t>case</w:t>
      </w:r>
      <w:r>
        <w:rPr>
          <w:spacing w:val="-4"/>
        </w:rPr>
        <w:t xml:space="preserve"> </w:t>
      </w:r>
      <w:r>
        <w:t>of</w:t>
      </w:r>
      <w:r>
        <w:rPr>
          <w:spacing w:val="-3"/>
        </w:rPr>
        <w:t xml:space="preserve"> </w:t>
      </w:r>
      <w:r>
        <w:t>a</w:t>
      </w:r>
      <w:r>
        <w:rPr>
          <w:spacing w:val="-2"/>
        </w:rPr>
        <w:t xml:space="preserve"> </w:t>
      </w:r>
      <w:r>
        <w:t>leasing</w:t>
      </w:r>
      <w:r>
        <w:rPr>
          <w:spacing w:val="-2"/>
        </w:rPr>
        <w:t xml:space="preserve"> contract;</w:t>
      </w:r>
    </w:p>
    <w:p w14:paraId="29E5528B" w14:textId="77777777" w:rsidR="002E346F" w:rsidRDefault="00FF2A39">
      <w:pPr>
        <w:pStyle w:val="ListParagraph"/>
        <w:numPr>
          <w:ilvl w:val="1"/>
          <w:numId w:val="74"/>
        </w:numPr>
        <w:tabs>
          <w:tab w:val="left" w:pos="1493"/>
        </w:tabs>
        <w:spacing w:before="121"/>
      </w:pPr>
      <w:r>
        <w:t xml:space="preserve">the </w:t>
      </w:r>
      <w:r>
        <w:rPr>
          <w:spacing w:val="-2"/>
        </w:rPr>
        <w:t>operator.</w:t>
      </w:r>
    </w:p>
    <w:p w14:paraId="5D9C7350" w14:textId="77777777" w:rsidR="002E346F" w:rsidRDefault="00FF2A39">
      <w:pPr>
        <w:pStyle w:val="Heading2"/>
        <w:spacing w:before="121"/>
      </w:pPr>
      <w:bookmarkStart w:id="159" w:name="_bookmark111"/>
      <w:bookmarkEnd w:id="159"/>
      <w:r>
        <w:rPr>
          <w:color w:val="007EC2"/>
        </w:rPr>
        <w:t>SECTION</w:t>
      </w:r>
      <w:r>
        <w:rPr>
          <w:color w:val="007EC2"/>
          <w:spacing w:val="-20"/>
        </w:rPr>
        <w:t xml:space="preserve"> </w:t>
      </w:r>
      <w:r>
        <w:rPr>
          <w:color w:val="007EC2"/>
        </w:rPr>
        <w:t>A</w:t>
      </w:r>
      <w:r>
        <w:rPr>
          <w:color w:val="007EC2"/>
          <w:spacing w:val="-16"/>
        </w:rPr>
        <w:t xml:space="preserve"> </w:t>
      </w:r>
      <w:r>
        <w:rPr>
          <w:color w:val="007EC2"/>
        </w:rPr>
        <w:t>—</w:t>
      </w:r>
      <w:r>
        <w:rPr>
          <w:color w:val="007EC2"/>
          <w:spacing w:val="-19"/>
        </w:rPr>
        <w:t xml:space="preserve"> </w:t>
      </w:r>
      <w:r>
        <w:rPr>
          <w:color w:val="007EC2"/>
        </w:rPr>
        <w:t>ORGANISATION</w:t>
      </w:r>
      <w:r>
        <w:rPr>
          <w:color w:val="007EC2"/>
          <w:spacing w:val="-19"/>
        </w:rPr>
        <w:t xml:space="preserve"> </w:t>
      </w:r>
      <w:r>
        <w:rPr>
          <w:color w:val="007EC2"/>
          <w:spacing w:val="-2"/>
        </w:rPr>
        <w:t>REQUIREMENTS</w:t>
      </w:r>
    </w:p>
    <w:p w14:paraId="5600B594" w14:textId="77777777" w:rsidR="002E346F" w:rsidRDefault="00FF2A39">
      <w:pPr>
        <w:pStyle w:val="BodyText"/>
        <w:spacing w:before="91"/>
        <w:ind w:left="0" w:firstLine="0"/>
        <w:rPr>
          <w:b/>
          <w:sz w:val="20"/>
        </w:rPr>
      </w:pPr>
      <w:r>
        <w:rPr>
          <w:b/>
          <w:noProof/>
          <w:sz w:val="20"/>
        </w:rPr>
        <mc:AlternateContent>
          <mc:Choice Requires="wps">
            <w:drawing>
              <wp:anchor distT="0" distB="0" distL="0" distR="0" simplePos="0" relativeHeight="487637504" behindDoc="1" locked="0" layoutInCell="1" allowOverlap="1" wp14:anchorId="0D8577F5" wp14:editId="5457A853">
                <wp:simplePos x="0" y="0"/>
                <wp:positionH relativeFrom="page">
                  <wp:posOffset>896416</wp:posOffset>
                </wp:positionH>
                <wp:positionV relativeFrom="paragraph">
                  <wp:posOffset>228364</wp:posOffset>
                </wp:positionV>
                <wp:extent cx="5780405" cy="248920"/>
                <wp:effectExtent l="0" t="0" r="0" b="0"/>
                <wp:wrapTopAndBottom/>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DBBA2A9" w14:textId="77777777" w:rsidR="002E346F" w:rsidRDefault="00FF2A39">
                            <w:pPr>
                              <w:ind w:left="28"/>
                              <w:rPr>
                                <w:b/>
                                <w:color w:val="000000"/>
                                <w:sz w:val="32"/>
                              </w:rPr>
                            </w:pPr>
                            <w:bookmarkStart w:id="160" w:name="_bookmark112"/>
                            <w:bookmarkEnd w:id="160"/>
                            <w:r>
                              <w:rPr>
                                <w:b/>
                                <w:color w:val="FFFFFF"/>
                                <w:spacing w:val="-2"/>
                                <w:sz w:val="32"/>
                              </w:rPr>
                              <w:t>CAO.A.010</w:t>
                            </w:r>
                            <w:r>
                              <w:rPr>
                                <w:b/>
                                <w:color w:val="FFFFFF"/>
                                <w:spacing w:val="-1"/>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0D8577F5" id="Textbox 226" o:spid="_x0000_s1080" type="#_x0000_t202" style="position:absolute;margin-left:70.6pt;margin-top:18pt;width:455.15pt;height:19.6pt;z-index:-1567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" fillcolor="#007ec2" stroked="f">
                <v:textbox inset="0,0,0,0">
                  <w:txbxContent>
                    <w:p w14:paraId="3DBBA2A9" w14:textId="77777777" w:rsidR="002E346F" w:rsidRDefault="00FF2A39">
                      <w:pPr>
                        <w:ind w:left="28"/>
                        <w:rPr>
                          <w:b/>
                          <w:color w:val="000000"/>
                          <w:sz w:val="32"/>
                        </w:rPr>
                      </w:pPr>
                      <w:bookmarkStart w:id="161" w:name="_bookmark112"/>
                      <w:bookmarkEnd w:id="161"/>
                      <w:r>
                        <w:rPr>
                          <w:b/>
                          <w:color w:val="FFFFFF"/>
                          <w:spacing w:val="-2"/>
                          <w:sz w:val="32"/>
                        </w:rPr>
                        <w:t>CAO.A.010</w:t>
                      </w:r>
                      <w:r>
                        <w:rPr>
                          <w:b/>
                          <w:color w:val="FFFFFF"/>
                          <w:spacing w:val="-1"/>
                          <w:sz w:val="32"/>
                        </w:rPr>
                        <w:t xml:space="preserve"> </w:t>
                      </w:r>
                      <w:r>
                        <w:rPr>
                          <w:b/>
                          <w:color w:val="FFFFFF"/>
                          <w:spacing w:val="-4"/>
                          <w:sz w:val="32"/>
                        </w:rPr>
                        <w:t>Scope</w:t>
                      </w:r>
                    </w:p>
                  </w:txbxContent>
                </v:textbox>
                <w10:wrap type="topAndBottom" anchorx="page"/>
              </v:shape>
            </w:pict>
          </mc:Fallback>
        </mc:AlternateContent>
      </w:r>
    </w:p>
    <w:p w14:paraId="7442CFB8"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227C7B2" w14:textId="77777777" w:rsidR="002E346F" w:rsidRDefault="00FF2A39">
      <w:pPr>
        <w:pStyle w:val="BodyText"/>
        <w:spacing w:before="119"/>
        <w:ind w:left="360" w:right="715" w:firstLine="0"/>
        <w:jc w:val="both"/>
      </w:pPr>
      <w:r>
        <w:t>This Annex establishes the requirements to be met by a combined airworthiness organisation (CAO) in</w:t>
      </w:r>
      <w:r>
        <w:rPr>
          <w:spacing w:val="-10"/>
        </w:rPr>
        <w:t xml:space="preserve"> </w:t>
      </w:r>
      <w:r>
        <w:t>order</w:t>
      </w:r>
      <w:r>
        <w:rPr>
          <w:spacing w:val="-11"/>
        </w:rPr>
        <w:t xml:space="preserve"> </w:t>
      </w:r>
      <w:r>
        <w:t>to</w:t>
      </w:r>
      <w:r>
        <w:rPr>
          <w:spacing w:val="-10"/>
        </w:rPr>
        <w:t xml:space="preserve"> </w:t>
      </w:r>
      <w:r>
        <w:t>be</w:t>
      </w:r>
      <w:r>
        <w:rPr>
          <w:spacing w:val="-8"/>
        </w:rPr>
        <w:t xml:space="preserve"> </w:t>
      </w:r>
      <w:r>
        <w:t>issued,</w:t>
      </w:r>
      <w:r>
        <w:rPr>
          <w:spacing w:val="-9"/>
        </w:rPr>
        <w:t xml:space="preserve"> </w:t>
      </w:r>
      <w:r>
        <w:t>upon</w:t>
      </w:r>
      <w:r>
        <w:rPr>
          <w:spacing w:val="-12"/>
        </w:rPr>
        <w:t xml:space="preserve"> </w:t>
      </w:r>
      <w:r>
        <w:t>application,</w:t>
      </w:r>
      <w:r>
        <w:rPr>
          <w:spacing w:val="-11"/>
        </w:rPr>
        <w:t xml:space="preserve"> </w:t>
      </w:r>
      <w:r>
        <w:t>an</w:t>
      </w:r>
      <w:r>
        <w:rPr>
          <w:spacing w:val="-10"/>
        </w:rPr>
        <w:t xml:space="preserve"> </w:t>
      </w:r>
      <w:r>
        <w:t>approval</w:t>
      </w:r>
      <w:r>
        <w:rPr>
          <w:spacing w:val="-12"/>
        </w:rPr>
        <w:t xml:space="preserve"> </w:t>
      </w:r>
      <w:r>
        <w:t>for</w:t>
      </w:r>
      <w:r>
        <w:rPr>
          <w:spacing w:val="-12"/>
        </w:rPr>
        <w:t xml:space="preserve"> </w:t>
      </w:r>
      <w:r>
        <w:t>the</w:t>
      </w:r>
      <w:r>
        <w:rPr>
          <w:spacing w:val="-13"/>
        </w:rPr>
        <w:t xml:space="preserve"> </w:t>
      </w:r>
      <w:r>
        <w:t>maintenance</w:t>
      </w:r>
      <w:r>
        <w:rPr>
          <w:spacing w:val="-10"/>
        </w:rPr>
        <w:t xml:space="preserve"> </w:t>
      </w:r>
      <w:r>
        <w:t>and</w:t>
      </w:r>
      <w:r>
        <w:rPr>
          <w:spacing w:val="-12"/>
        </w:rPr>
        <w:t xml:space="preserve"> </w:t>
      </w:r>
      <w:r>
        <w:t>continuing</w:t>
      </w:r>
      <w:r>
        <w:rPr>
          <w:spacing w:val="-10"/>
        </w:rPr>
        <w:t xml:space="preserve"> </w:t>
      </w:r>
      <w:r>
        <w:t>airworthiness management</w:t>
      </w:r>
      <w:r>
        <w:rPr>
          <w:spacing w:val="-2"/>
        </w:rPr>
        <w:t xml:space="preserve"> </w:t>
      </w:r>
      <w:r>
        <w:t>of aircraft and components for installation thereon, and to continue carrying</w:t>
      </w:r>
      <w:r>
        <w:rPr>
          <w:spacing w:val="-3"/>
        </w:rPr>
        <w:t xml:space="preserve"> </w:t>
      </w:r>
      <w:r>
        <w:t>out those activities,</w:t>
      </w:r>
      <w:r>
        <w:rPr>
          <w:spacing w:val="-4"/>
        </w:rPr>
        <w:t xml:space="preserve"> </w:t>
      </w:r>
      <w:r>
        <w:t>where</w:t>
      </w:r>
      <w:r>
        <w:rPr>
          <w:spacing w:val="-4"/>
        </w:rPr>
        <w:t xml:space="preserve"> </w:t>
      </w:r>
      <w:r>
        <w:t>such</w:t>
      </w:r>
      <w:r>
        <w:rPr>
          <w:spacing w:val="-4"/>
        </w:rPr>
        <w:t xml:space="preserve"> </w:t>
      </w:r>
      <w:r>
        <w:t>aircraft</w:t>
      </w:r>
      <w:r>
        <w:rPr>
          <w:spacing w:val="-2"/>
        </w:rPr>
        <w:t xml:space="preserve"> </w:t>
      </w:r>
      <w:r>
        <w:t>are</w:t>
      </w:r>
      <w:r>
        <w:rPr>
          <w:spacing w:val="-1"/>
        </w:rPr>
        <w:t xml:space="preserve"> </w:t>
      </w:r>
      <w:r>
        <w:t>not</w:t>
      </w:r>
      <w:r>
        <w:rPr>
          <w:spacing w:val="-2"/>
        </w:rPr>
        <w:t xml:space="preserve"> </w:t>
      </w:r>
      <w:r>
        <w:t>classified</w:t>
      </w:r>
      <w:r>
        <w:rPr>
          <w:spacing w:val="-2"/>
        </w:rPr>
        <w:t xml:space="preserve"> </w:t>
      </w:r>
      <w:r>
        <w:t>as</w:t>
      </w:r>
      <w:r>
        <w:rPr>
          <w:spacing w:val="-4"/>
        </w:rPr>
        <w:t xml:space="preserve"> </w:t>
      </w:r>
      <w:r>
        <w:t>complex</w:t>
      </w:r>
      <w:r>
        <w:rPr>
          <w:spacing w:val="-4"/>
        </w:rPr>
        <w:t xml:space="preserve"> </w:t>
      </w:r>
      <w:r>
        <w:t>motor-powered</w:t>
      </w:r>
      <w:r>
        <w:rPr>
          <w:spacing w:val="-2"/>
        </w:rPr>
        <w:t xml:space="preserve"> </w:t>
      </w:r>
      <w:r>
        <w:t>aircraft</w:t>
      </w:r>
      <w:r>
        <w:rPr>
          <w:spacing w:val="-2"/>
        </w:rPr>
        <w:t xml:space="preserve"> </w:t>
      </w:r>
      <w:r>
        <w:t>and</w:t>
      </w:r>
      <w:r>
        <w:rPr>
          <w:spacing w:val="-4"/>
        </w:rPr>
        <w:t xml:space="preserve"> </w:t>
      </w:r>
      <w:r>
        <w:t>are</w:t>
      </w:r>
      <w:r>
        <w:rPr>
          <w:spacing w:val="-1"/>
        </w:rPr>
        <w:t xml:space="preserve"> </w:t>
      </w:r>
      <w:r>
        <w:t>not</w:t>
      </w:r>
      <w:r>
        <w:rPr>
          <w:spacing w:val="-2"/>
        </w:rPr>
        <w:t xml:space="preserve"> </w:t>
      </w:r>
      <w:r>
        <w:t>listed in the air operator certificate of an air carrier licensed in accordance with RA Government Decision 963-N 2015.</w:t>
      </w:r>
    </w:p>
    <w:p w14:paraId="0B24C944" w14:textId="77777777" w:rsidR="002E346F" w:rsidRDefault="00FF2A39">
      <w:pPr>
        <w:pStyle w:val="BodyText"/>
        <w:spacing w:before="91"/>
        <w:ind w:left="0" w:firstLine="0"/>
        <w:rPr>
          <w:sz w:val="20"/>
        </w:rPr>
      </w:pPr>
      <w:r>
        <w:rPr>
          <w:noProof/>
          <w:sz w:val="20"/>
        </w:rPr>
        <mc:AlternateContent>
          <mc:Choice Requires="wps">
            <w:drawing>
              <wp:anchor distT="0" distB="0" distL="0" distR="0" simplePos="0" relativeHeight="487638016" behindDoc="1" locked="0" layoutInCell="1" allowOverlap="1" wp14:anchorId="41E16C71" wp14:editId="000A014C">
                <wp:simplePos x="0" y="0"/>
                <wp:positionH relativeFrom="page">
                  <wp:posOffset>896416</wp:posOffset>
                </wp:positionH>
                <wp:positionV relativeFrom="paragraph">
                  <wp:posOffset>228329</wp:posOffset>
                </wp:positionV>
                <wp:extent cx="5780405" cy="248920"/>
                <wp:effectExtent l="0" t="0" r="0" b="0"/>
                <wp:wrapTopAndBottom/>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093EEB4" w14:textId="77777777" w:rsidR="002E346F" w:rsidRDefault="00FF2A39">
                            <w:pPr>
                              <w:ind w:left="28"/>
                              <w:rPr>
                                <w:b/>
                                <w:color w:val="000000"/>
                                <w:sz w:val="32"/>
                              </w:rPr>
                            </w:pPr>
                            <w:bookmarkStart w:id="162" w:name="_bookmark113"/>
                            <w:bookmarkEnd w:id="162"/>
                            <w:r>
                              <w:rPr>
                                <w:b/>
                                <w:color w:val="FFFFFF"/>
                                <w:spacing w:val="-2"/>
                                <w:sz w:val="32"/>
                              </w:rPr>
                              <w:t>CAO.A.015</w:t>
                            </w:r>
                            <w:r>
                              <w:rPr>
                                <w:b/>
                                <w:color w:val="FFFFFF"/>
                                <w:spacing w:val="-3"/>
                                <w:sz w:val="32"/>
                              </w:rPr>
                              <w:t xml:space="preserve"> </w:t>
                            </w:r>
                            <w:r>
                              <w:rPr>
                                <w:b/>
                                <w:color w:val="FFFFFF"/>
                                <w:spacing w:val="-2"/>
                                <w:sz w:val="32"/>
                              </w:rPr>
                              <w:t>Application</w:t>
                            </w:r>
                          </w:p>
                        </w:txbxContent>
                      </wps:txbx>
                      <wps:bodyPr wrap="square" lIns="0" tIns="0" rIns="0" bIns="0" rtlCol="0">
                        <a:noAutofit/>
                      </wps:bodyPr>
                    </wps:wsp>
                  </a:graphicData>
                </a:graphic>
              </wp:anchor>
            </w:drawing>
          </mc:Choice>
          <mc:Fallback>
            <w:pict>
              <v:shape w14:anchorId="41E16C71" id="Textbox 227" o:spid="_x0000_s1081" type="#_x0000_t202" style="position:absolute;margin-left:70.6pt;margin-top:18pt;width:455.15pt;height:19.6pt;z-index:-1567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28KtwEAAFc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" fillcolor="#007ec2" stroked="f">
                <v:textbox inset="0,0,0,0">
                  <w:txbxContent>
                    <w:p w14:paraId="0093EEB4" w14:textId="77777777" w:rsidR="002E346F" w:rsidRDefault="00FF2A39">
                      <w:pPr>
                        <w:ind w:left="28"/>
                        <w:rPr>
                          <w:b/>
                          <w:color w:val="000000"/>
                          <w:sz w:val="32"/>
                        </w:rPr>
                      </w:pPr>
                      <w:bookmarkStart w:id="163" w:name="_bookmark113"/>
                      <w:bookmarkEnd w:id="163"/>
                      <w:r>
                        <w:rPr>
                          <w:b/>
                          <w:color w:val="FFFFFF"/>
                          <w:spacing w:val="-2"/>
                          <w:sz w:val="32"/>
                        </w:rPr>
                        <w:t>CAO.A.015</w:t>
                      </w:r>
                      <w:r>
                        <w:rPr>
                          <w:b/>
                          <w:color w:val="FFFFFF"/>
                          <w:spacing w:val="-3"/>
                          <w:sz w:val="32"/>
                        </w:rPr>
                        <w:t xml:space="preserve"> </w:t>
                      </w:r>
                      <w:r>
                        <w:rPr>
                          <w:b/>
                          <w:color w:val="FFFFFF"/>
                          <w:spacing w:val="-2"/>
                          <w:sz w:val="32"/>
                        </w:rPr>
                        <w:t>Application</w:t>
                      </w:r>
                    </w:p>
                  </w:txbxContent>
                </v:textbox>
                <w10:wrap type="topAndBottom" anchorx="page"/>
              </v:shape>
            </w:pict>
          </mc:Fallback>
        </mc:AlternateContent>
      </w:r>
    </w:p>
    <w:p w14:paraId="1D49E1C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666C830" w14:textId="77777777" w:rsidR="002E346F" w:rsidRDefault="00FF2A39">
      <w:pPr>
        <w:pStyle w:val="BodyText"/>
        <w:spacing w:before="119"/>
        <w:ind w:left="360" w:firstLine="0"/>
      </w:pPr>
      <w:r>
        <w:t>CAOs</w:t>
      </w:r>
      <w:r>
        <w:rPr>
          <w:spacing w:val="-8"/>
        </w:rPr>
        <w:t xml:space="preserve"> </w:t>
      </w:r>
      <w:r>
        <w:t>shall</w:t>
      </w:r>
      <w:r>
        <w:rPr>
          <w:spacing w:val="-8"/>
        </w:rPr>
        <w:t xml:space="preserve"> </w:t>
      </w:r>
      <w:r>
        <w:t>apply</w:t>
      </w:r>
      <w:r>
        <w:rPr>
          <w:spacing w:val="-8"/>
        </w:rPr>
        <w:t xml:space="preserve"> </w:t>
      </w:r>
      <w:r>
        <w:t>for</w:t>
      </w:r>
      <w:r>
        <w:rPr>
          <w:spacing w:val="-11"/>
        </w:rPr>
        <w:t xml:space="preserve"> </w:t>
      </w:r>
      <w:r>
        <w:t>the</w:t>
      </w:r>
      <w:r>
        <w:rPr>
          <w:spacing w:val="-8"/>
        </w:rPr>
        <w:t xml:space="preserve"> </w:t>
      </w:r>
      <w:r>
        <w:t>issuance</w:t>
      </w:r>
      <w:r>
        <w:rPr>
          <w:spacing w:val="-7"/>
        </w:rPr>
        <w:t xml:space="preserve"> </w:t>
      </w:r>
      <w:r>
        <w:t>of,</w:t>
      </w:r>
      <w:r>
        <w:rPr>
          <w:spacing w:val="-10"/>
        </w:rPr>
        <w:t xml:space="preserve"> </w:t>
      </w:r>
      <w:r>
        <w:t>or</w:t>
      </w:r>
      <w:r>
        <w:rPr>
          <w:spacing w:val="-11"/>
        </w:rPr>
        <w:t xml:space="preserve"> </w:t>
      </w:r>
      <w:r>
        <w:t>change</w:t>
      </w:r>
      <w:r>
        <w:rPr>
          <w:spacing w:val="-7"/>
        </w:rPr>
        <w:t xml:space="preserve"> </w:t>
      </w:r>
      <w:r>
        <w:t>to,</w:t>
      </w:r>
      <w:r>
        <w:rPr>
          <w:spacing w:val="-8"/>
        </w:rPr>
        <w:t xml:space="preserve"> </w:t>
      </w:r>
      <w:r>
        <w:t>a</w:t>
      </w:r>
      <w:r>
        <w:rPr>
          <w:spacing w:val="-11"/>
        </w:rPr>
        <w:t xml:space="preserve"> </w:t>
      </w:r>
      <w:r>
        <w:t>CAO</w:t>
      </w:r>
      <w:r>
        <w:rPr>
          <w:spacing w:val="-8"/>
        </w:rPr>
        <w:t xml:space="preserve"> </w:t>
      </w:r>
      <w:r>
        <w:t>approval</w:t>
      </w:r>
      <w:r>
        <w:rPr>
          <w:spacing w:val="-8"/>
        </w:rPr>
        <w:t xml:space="preserve"> </w:t>
      </w:r>
      <w:r>
        <w:t>to</w:t>
      </w:r>
      <w:r>
        <w:rPr>
          <w:spacing w:val="-7"/>
        </w:rPr>
        <w:t xml:space="preserve"> </w:t>
      </w:r>
      <w:r>
        <w:t>the</w:t>
      </w:r>
      <w:r>
        <w:rPr>
          <w:spacing w:val="-9"/>
        </w:rPr>
        <w:t xml:space="preserve"> </w:t>
      </w:r>
      <w:r>
        <w:t>CAC</w:t>
      </w:r>
      <w:r>
        <w:rPr>
          <w:spacing w:val="-8"/>
        </w:rPr>
        <w:t xml:space="preserve"> </w:t>
      </w:r>
      <w:r>
        <w:t>RA</w:t>
      </w:r>
      <w:r>
        <w:rPr>
          <w:spacing w:val="-11"/>
        </w:rPr>
        <w:t xml:space="preserve"> </w:t>
      </w:r>
      <w:r>
        <w:t>in</w:t>
      </w:r>
      <w:r>
        <w:rPr>
          <w:spacing w:val="-9"/>
        </w:rPr>
        <w:t xml:space="preserve"> </w:t>
      </w:r>
      <w:r>
        <w:t>a</w:t>
      </w:r>
      <w:r>
        <w:rPr>
          <w:spacing w:val="-8"/>
        </w:rPr>
        <w:t xml:space="preserve"> </w:t>
      </w:r>
      <w:r>
        <w:t>form</w:t>
      </w:r>
      <w:r>
        <w:rPr>
          <w:spacing w:val="-7"/>
        </w:rPr>
        <w:t xml:space="preserve"> </w:t>
      </w:r>
      <w:r>
        <w:t>and</w:t>
      </w:r>
      <w:r>
        <w:rPr>
          <w:spacing w:val="-11"/>
        </w:rPr>
        <w:t xml:space="preserve"> </w:t>
      </w:r>
      <w:r>
        <w:t>manner established by CAC RA.</w:t>
      </w:r>
    </w:p>
    <w:p w14:paraId="201AA4D1"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38528" behindDoc="1" locked="0" layoutInCell="1" allowOverlap="1" wp14:anchorId="1AE076B6" wp14:editId="3036DD24">
                <wp:simplePos x="0" y="0"/>
                <wp:positionH relativeFrom="page">
                  <wp:posOffset>896416</wp:posOffset>
                </wp:positionH>
                <wp:positionV relativeFrom="paragraph">
                  <wp:posOffset>229611</wp:posOffset>
                </wp:positionV>
                <wp:extent cx="5780405" cy="248920"/>
                <wp:effectExtent l="0" t="0" r="0" b="0"/>
                <wp:wrapTopAndBottom/>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1A34C23A" w14:textId="77777777" w:rsidR="002E346F" w:rsidRDefault="00FF2A39">
                            <w:pPr>
                              <w:ind w:left="28"/>
                              <w:rPr>
                                <w:b/>
                                <w:color w:val="000000"/>
                                <w:sz w:val="32"/>
                              </w:rPr>
                            </w:pPr>
                            <w:bookmarkStart w:id="164" w:name="_bookmark114"/>
                            <w:bookmarkEnd w:id="164"/>
                            <w:r>
                              <w:rPr>
                                <w:b/>
                                <w:color w:val="FFFFFF"/>
                                <w:sz w:val="32"/>
                              </w:rPr>
                              <w:t>AMC1</w:t>
                            </w:r>
                            <w:r>
                              <w:rPr>
                                <w:b/>
                                <w:color w:val="FFFFFF"/>
                                <w:spacing w:val="-11"/>
                                <w:sz w:val="32"/>
                              </w:rPr>
                              <w:t xml:space="preserve"> </w:t>
                            </w:r>
                            <w:r>
                              <w:rPr>
                                <w:b/>
                                <w:color w:val="FFFFFF"/>
                                <w:sz w:val="32"/>
                              </w:rPr>
                              <w:t>CAO.A.015</w:t>
                            </w:r>
                            <w:r>
                              <w:rPr>
                                <w:b/>
                                <w:color w:val="FFFFFF"/>
                                <w:spacing w:val="57"/>
                                <w:sz w:val="32"/>
                              </w:rPr>
                              <w:t xml:space="preserve"> </w:t>
                            </w:r>
                            <w:r>
                              <w:rPr>
                                <w:b/>
                                <w:color w:val="FFFFFF"/>
                                <w:spacing w:val="-2"/>
                                <w:sz w:val="32"/>
                              </w:rPr>
                              <w:t>Application</w:t>
                            </w:r>
                          </w:p>
                        </w:txbxContent>
                      </wps:txbx>
                      <wps:bodyPr wrap="square" lIns="0" tIns="0" rIns="0" bIns="0" rtlCol="0">
                        <a:noAutofit/>
                      </wps:bodyPr>
                    </wps:wsp>
                  </a:graphicData>
                </a:graphic>
              </wp:anchor>
            </w:drawing>
          </mc:Choice>
          <mc:Fallback>
            <w:pict>
              <v:shape w14:anchorId="1AE076B6" id="Textbox 228" o:spid="_x0000_s1082" type="#_x0000_t202" style="position:absolute;margin-left:70.6pt;margin-top:18.1pt;width:455.15pt;height:19.6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DKwP2ougEAAFcDAAAOAAAAAAAAAAAAAAAAAC4CAABkcnMv&#10;ZTJvRG9jLnhtbFBLAQItABQABgAIAAAAIQDwHPyv3QAAAAoBAAAPAAAAAAAAAAAAAAAAABQEAABk&#10;cnMvZG93bnJldi54bWxQSwUGAAAAAAQABADzAAAAHgUAAAAA&#10;" fillcolor="#fabb39" stroked="f">
                <v:textbox inset="0,0,0,0">
                  <w:txbxContent>
                    <w:p w14:paraId="1A34C23A" w14:textId="77777777" w:rsidR="002E346F" w:rsidRDefault="00FF2A39">
                      <w:pPr>
                        <w:ind w:left="28"/>
                        <w:rPr>
                          <w:b/>
                          <w:color w:val="000000"/>
                          <w:sz w:val="32"/>
                        </w:rPr>
                      </w:pPr>
                      <w:bookmarkStart w:id="165" w:name="_bookmark114"/>
                      <w:bookmarkEnd w:id="165"/>
                      <w:r>
                        <w:rPr>
                          <w:b/>
                          <w:color w:val="FFFFFF"/>
                          <w:sz w:val="32"/>
                        </w:rPr>
                        <w:t>AMC1</w:t>
                      </w:r>
                      <w:r>
                        <w:rPr>
                          <w:b/>
                          <w:color w:val="FFFFFF"/>
                          <w:spacing w:val="-11"/>
                          <w:sz w:val="32"/>
                        </w:rPr>
                        <w:t xml:space="preserve"> </w:t>
                      </w:r>
                      <w:r>
                        <w:rPr>
                          <w:b/>
                          <w:color w:val="FFFFFF"/>
                          <w:sz w:val="32"/>
                        </w:rPr>
                        <w:t>CAO.A.015</w:t>
                      </w:r>
                      <w:r>
                        <w:rPr>
                          <w:b/>
                          <w:color w:val="FFFFFF"/>
                          <w:spacing w:val="57"/>
                          <w:sz w:val="32"/>
                        </w:rPr>
                        <w:t xml:space="preserve"> </w:t>
                      </w:r>
                      <w:r>
                        <w:rPr>
                          <w:b/>
                          <w:color w:val="FFFFFF"/>
                          <w:spacing w:val="-2"/>
                          <w:sz w:val="32"/>
                        </w:rPr>
                        <w:t>Application</w:t>
                      </w:r>
                    </w:p>
                  </w:txbxContent>
                </v:textbox>
                <w10:wrap type="topAndBottom" anchorx="page"/>
              </v:shape>
            </w:pict>
          </mc:Fallback>
        </mc:AlternateContent>
      </w:r>
    </w:p>
    <w:p w14:paraId="3931B56D" w14:textId="77777777" w:rsidR="002E346F" w:rsidRDefault="002E346F">
      <w:pPr>
        <w:pStyle w:val="BodyText"/>
        <w:spacing w:before="119"/>
        <w:ind w:left="0" w:firstLine="0"/>
      </w:pPr>
    </w:p>
    <w:p w14:paraId="4309E5B9" w14:textId="77777777" w:rsidR="002E346F" w:rsidRDefault="00FF2A39">
      <w:pPr>
        <w:pStyle w:val="BodyText"/>
        <w:spacing w:before="0"/>
        <w:ind w:left="360" w:right="714" w:firstLine="0"/>
        <w:jc w:val="both"/>
      </w:pPr>
      <w:r>
        <w:t>An</w:t>
      </w:r>
      <w:r>
        <w:rPr>
          <w:spacing w:val="-3"/>
        </w:rPr>
        <w:t xml:space="preserve"> </w:t>
      </w:r>
      <w:r>
        <w:t>application</w:t>
      </w:r>
      <w:r>
        <w:rPr>
          <w:spacing w:val="-2"/>
        </w:rPr>
        <w:t xml:space="preserve"> </w:t>
      </w:r>
      <w:r>
        <w:t>should</w:t>
      </w:r>
      <w:r>
        <w:rPr>
          <w:spacing w:val="-3"/>
        </w:rPr>
        <w:t xml:space="preserve"> </w:t>
      </w:r>
      <w:r>
        <w:t>be</w:t>
      </w:r>
      <w:r>
        <w:rPr>
          <w:spacing w:val="-1"/>
        </w:rPr>
        <w:t xml:space="preserve"> </w:t>
      </w:r>
      <w:r>
        <w:t>made</w:t>
      </w:r>
      <w:r>
        <w:rPr>
          <w:spacing w:val="-1"/>
        </w:rPr>
        <w:t xml:space="preserve"> </w:t>
      </w:r>
      <w:r>
        <w:t>on</w:t>
      </w:r>
      <w:r>
        <w:rPr>
          <w:spacing w:val="-2"/>
        </w:rPr>
        <w:t xml:space="preserve"> </w:t>
      </w:r>
      <w:r>
        <w:t>an CAC</w:t>
      </w:r>
      <w:r>
        <w:rPr>
          <w:spacing w:val="-1"/>
        </w:rPr>
        <w:t xml:space="preserve"> </w:t>
      </w:r>
      <w:r>
        <w:t>Form</w:t>
      </w:r>
      <w:r>
        <w:rPr>
          <w:spacing w:val="-3"/>
        </w:rPr>
        <w:t xml:space="preserve"> </w:t>
      </w:r>
      <w:r>
        <w:t>2</w:t>
      </w:r>
      <w:r>
        <w:rPr>
          <w:spacing w:val="-1"/>
        </w:rPr>
        <w:t xml:space="preserve"> </w:t>
      </w:r>
      <w:r>
        <w:t>(</w:t>
      </w:r>
      <w:hyperlink w:anchor="_bookmark189" w:history="1">
        <w:r>
          <w:rPr>
            <w:color w:val="0000FF"/>
            <w:u w:val="single" w:color="0000FF"/>
          </w:rPr>
          <w:t>Appendix</w:t>
        </w:r>
        <w:r>
          <w:rPr>
            <w:color w:val="0000FF"/>
            <w:spacing w:val="-1"/>
            <w:u w:val="single" w:color="0000FF"/>
          </w:rPr>
          <w:t xml:space="preserve"> </w:t>
        </w:r>
        <w:r>
          <w:rPr>
            <w:color w:val="0000FF"/>
            <w:u w:val="single" w:color="0000FF"/>
          </w:rPr>
          <w:t>III</w:t>
        </w:r>
        <w:r>
          <w:rPr>
            <w:color w:val="0000FF"/>
            <w:spacing w:val="-2"/>
            <w:u w:val="single" w:color="0000FF"/>
          </w:rPr>
          <w:t xml:space="preserve"> </w:t>
        </w:r>
        <w:r>
          <w:rPr>
            <w:color w:val="0000FF"/>
            <w:u w:val="single" w:color="0000FF"/>
          </w:rPr>
          <w:t>to AMC1</w:t>
        </w:r>
        <w:r>
          <w:rPr>
            <w:color w:val="0000FF"/>
            <w:spacing w:val="-1"/>
            <w:u w:val="single" w:color="0000FF"/>
          </w:rPr>
          <w:t xml:space="preserve"> </w:t>
        </w:r>
        <w:r>
          <w:rPr>
            <w:color w:val="0000FF"/>
            <w:u w:val="single" w:color="0000FF"/>
          </w:rPr>
          <w:t>CAO.A.015</w:t>
        </w:r>
      </w:hyperlink>
      <w:r>
        <w:t>)</w:t>
      </w:r>
      <w:r>
        <w:rPr>
          <w:spacing w:val="-3"/>
        </w:rPr>
        <w:t xml:space="preserve"> </w:t>
      </w:r>
      <w:r>
        <w:t>or</w:t>
      </w:r>
      <w:r>
        <w:rPr>
          <w:spacing w:val="-1"/>
        </w:rPr>
        <w:t xml:space="preserve"> </w:t>
      </w:r>
      <w:r>
        <w:t>an</w:t>
      </w:r>
      <w:r>
        <w:rPr>
          <w:spacing w:val="-1"/>
        </w:rPr>
        <w:t xml:space="preserve"> </w:t>
      </w:r>
      <w:r>
        <w:t>equivalent form that is acceptable to the CAC RA.</w:t>
      </w:r>
    </w:p>
    <w:p w14:paraId="6DBEBCDA" w14:textId="77777777" w:rsidR="002E346F" w:rsidRDefault="00FF2A39">
      <w:pPr>
        <w:pStyle w:val="BodyText"/>
        <w:spacing w:before="118"/>
        <w:ind w:left="360" w:right="710" w:firstLine="0"/>
        <w:jc w:val="both"/>
      </w:pPr>
      <w:r>
        <w:t>Draft documents should be submitted at the earliest opportunity so that the assessment of the application can begin. The initial certification or approval of changes cannot take place until the CAC RA has received the completed documents.</w:t>
      </w:r>
    </w:p>
    <w:p w14:paraId="495FDE72" w14:textId="77777777" w:rsidR="002E346F" w:rsidRDefault="002E346F">
      <w:pPr>
        <w:pStyle w:val="BodyText"/>
        <w:jc w:val="both"/>
        <w:sectPr w:rsidR="002E346F">
          <w:type w:val="continuous"/>
          <w:pgSz w:w="11910" w:h="16840"/>
          <w:pgMar w:top="1440" w:right="720" w:bottom="280" w:left="1080" w:header="742" w:footer="994" w:gutter="0"/>
          <w:cols w:space="720"/>
        </w:sectPr>
      </w:pPr>
    </w:p>
    <w:p w14:paraId="7DE5A0F0" w14:textId="77777777" w:rsidR="002E346F" w:rsidRDefault="00FF2A39">
      <w:pPr>
        <w:pStyle w:val="Heading3"/>
        <w:tabs>
          <w:tab w:val="left" w:pos="9416"/>
        </w:tabs>
        <w:spacing w:before="91" w:line="390" w:lineRule="exact"/>
        <w:ind w:left="360"/>
      </w:pPr>
      <w:bookmarkStart w:id="166" w:name="_bookmark115"/>
      <w:bookmarkEnd w:id="166"/>
      <w:r>
        <w:rPr>
          <w:color w:val="FFFFFF"/>
          <w:shd w:val="clear" w:color="auto" w:fill="007EC2"/>
        </w:rPr>
        <w:lastRenderedPageBreak/>
        <w:t>CAO.A.017</w:t>
      </w:r>
      <w:r>
        <w:rPr>
          <w:color w:val="FFFFFF"/>
          <w:spacing w:val="-10"/>
          <w:shd w:val="clear" w:color="auto" w:fill="007EC2"/>
        </w:rPr>
        <w:t xml:space="preserve"> </w:t>
      </w:r>
      <w:r>
        <w:rPr>
          <w:color w:val="FFFFFF"/>
          <w:shd w:val="clear" w:color="auto" w:fill="007EC2"/>
        </w:rPr>
        <w:t>Means</w:t>
      </w:r>
      <w:r>
        <w:rPr>
          <w:color w:val="FFFFFF"/>
          <w:spacing w:val="-10"/>
          <w:shd w:val="clear" w:color="auto" w:fill="007EC2"/>
        </w:rPr>
        <w:t xml:space="preserve"> </w:t>
      </w:r>
      <w:r>
        <w:rPr>
          <w:color w:val="FFFFFF"/>
          <w:shd w:val="clear" w:color="auto" w:fill="007EC2"/>
        </w:rPr>
        <w:t>of</w:t>
      </w:r>
      <w:r>
        <w:rPr>
          <w:color w:val="FFFFFF"/>
          <w:spacing w:val="-11"/>
          <w:shd w:val="clear" w:color="auto" w:fill="007EC2"/>
        </w:rPr>
        <w:t xml:space="preserve"> </w:t>
      </w:r>
      <w:r>
        <w:rPr>
          <w:color w:val="FFFFFF"/>
          <w:spacing w:val="-2"/>
          <w:shd w:val="clear" w:color="auto" w:fill="007EC2"/>
        </w:rPr>
        <w:t>compliance</w:t>
      </w:r>
      <w:r>
        <w:rPr>
          <w:color w:val="FFFFFF"/>
          <w:shd w:val="clear" w:color="auto" w:fill="007EC2"/>
        </w:rPr>
        <w:tab/>
      </w:r>
    </w:p>
    <w:p w14:paraId="6D5C1C1C"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AF4102" w14:textId="77777777" w:rsidR="002E346F" w:rsidRDefault="00FF2A39">
      <w:pPr>
        <w:pStyle w:val="ListParagraph"/>
        <w:numPr>
          <w:ilvl w:val="0"/>
          <w:numId w:val="73"/>
        </w:numPr>
        <w:tabs>
          <w:tab w:val="left" w:pos="922"/>
          <w:tab w:val="left" w:pos="926"/>
        </w:tabs>
        <w:ind w:right="713"/>
        <w:jc w:val="both"/>
      </w:pPr>
      <w:r>
        <w:t>Alternative means of compliance to the acceptable means of compliance adopted by the CAC RA may be used by an organisation to demonstrate compliance with this regulation and its delegated and implementing acts.</w:t>
      </w:r>
    </w:p>
    <w:p w14:paraId="3B5D8D51" w14:textId="77777777" w:rsidR="002E346F" w:rsidRDefault="00FF2A39">
      <w:pPr>
        <w:pStyle w:val="ListParagraph"/>
        <w:numPr>
          <w:ilvl w:val="0"/>
          <w:numId w:val="73"/>
        </w:numPr>
        <w:tabs>
          <w:tab w:val="left" w:pos="923"/>
          <w:tab w:val="left" w:pos="926"/>
        </w:tabs>
        <w:spacing w:before="121"/>
        <w:ind w:right="719"/>
        <w:jc w:val="both"/>
      </w:pPr>
      <w:r>
        <w:t>When an</w:t>
      </w:r>
      <w:r>
        <w:rPr>
          <w:spacing w:val="-1"/>
        </w:rPr>
        <w:t xml:space="preserve"> </w:t>
      </w:r>
      <w:r>
        <w:t>organisation wishes to use alternative means of compliance, it shall, prior to using it, provide the CAC RA with a full description of those alternative means of compliance. That description shall include an assessment demonstrating compliance of alternative means of compliance to this regulation and its delegated and implementing acts.</w:t>
      </w:r>
    </w:p>
    <w:p w14:paraId="0F0340FC" w14:textId="77777777" w:rsidR="002E346F" w:rsidRDefault="00FF2A39">
      <w:pPr>
        <w:pStyle w:val="BodyText"/>
        <w:spacing w:before="119"/>
        <w:ind w:right="718" w:firstLine="0"/>
        <w:jc w:val="both"/>
      </w:pPr>
      <w:r>
        <w:t xml:space="preserve">The organisation may use those alternative means of compliance subject to prior approval by the CAC RA, and upon receipt of the notification as provided for in point </w:t>
      </w:r>
      <w:hyperlink w:anchor="_bookmark164" w:history="1">
        <w:r>
          <w:rPr>
            <w:color w:val="0000FF"/>
            <w:u w:val="single" w:color="0000FF"/>
          </w:rPr>
          <w:t>CAO.B.017</w:t>
        </w:r>
      </w:hyperlink>
      <w:r>
        <w:t>.</w:t>
      </w:r>
    </w:p>
    <w:p w14:paraId="0AE0C4E3" w14:textId="77777777" w:rsidR="002E346F" w:rsidRDefault="00FF2A39">
      <w:pPr>
        <w:pStyle w:val="Heading3"/>
        <w:tabs>
          <w:tab w:val="left" w:pos="9416"/>
        </w:tabs>
        <w:spacing w:before="361"/>
        <w:ind w:left="360"/>
      </w:pPr>
      <w:bookmarkStart w:id="167" w:name="_bookmark116"/>
      <w:bookmarkEnd w:id="167"/>
      <w:r>
        <w:rPr>
          <w:color w:val="FFFFFF"/>
          <w:shd w:val="clear" w:color="auto" w:fill="007EC2"/>
        </w:rPr>
        <w:t>CAO.A.020</w:t>
      </w:r>
      <w:r>
        <w:rPr>
          <w:color w:val="FFFFFF"/>
          <w:spacing w:val="-10"/>
          <w:shd w:val="clear" w:color="auto" w:fill="007EC2"/>
        </w:rPr>
        <w:t xml:space="preserve"> </w:t>
      </w:r>
      <w:r>
        <w:rPr>
          <w:color w:val="FFFFFF"/>
          <w:shd w:val="clear" w:color="auto" w:fill="007EC2"/>
        </w:rPr>
        <w:t>Terms</w:t>
      </w:r>
      <w:r>
        <w:rPr>
          <w:color w:val="FFFFFF"/>
          <w:spacing w:val="-8"/>
          <w:shd w:val="clear" w:color="auto" w:fill="007EC2"/>
        </w:rPr>
        <w:t xml:space="preserve"> </w:t>
      </w:r>
      <w:r>
        <w:rPr>
          <w:color w:val="FFFFFF"/>
          <w:shd w:val="clear" w:color="auto" w:fill="007EC2"/>
        </w:rPr>
        <w:t>of</w:t>
      </w:r>
      <w:r>
        <w:rPr>
          <w:color w:val="FFFFFF"/>
          <w:spacing w:val="-10"/>
          <w:shd w:val="clear" w:color="auto" w:fill="007EC2"/>
        </w:rPr>
        <w:t xml:space="preserve"> </w:t>
      </w:r>
      <w:r>
        <w:rPr>
          <w:color w:val="FFFFFF"/>
          <w:spacing w:val="-2"/>
          <w:shd w:val="clear" w:color="auto" w:fill="007EC2"/>
        </w:rPr>
        <w:t>approval</w:t>
      </w:r>
      <w:r>
        <w:rPr>
          <w:color w:val="FFFFFF"/>
          <w:shd w:val="clear" w:color="auto" w:fill="007EC2"/>
        </w:rPr>
        <w:tab/>
      </w:r>
    </w:p>
    <w:p w14:paraId="6BEDFAED" w14:textId="77777777" w:rsidR="002E346F" w:rsidRDefault="00FF2A39">
      <w:pPr>
        <w:pStyle w:val="ListParagraph"/>
        <w:numPr>
          <w:ilvl w:val="0"/>
          <w:numId w:val="72"/>
        </w:numPr>
        <w:tabs>
          <w:tab w:val="left" w:pos="923"/>
          <w:tab w:val="left" w:pos="926"/>
        </w:tabs>
        <w:spacing w:before="389"/>
        <w:ind w:right="718"/>
        <w:jc w:val="both"/>
      </w:pPr>
      <w:r>
        <w:t xml:space="preserve">The CAO shall specify the approved scope of work in its combined airworthiness exposition (CAE), as provided for in point </w:t>
      </w:r>
      <w:hyperlink w:anchor="_bookmark120" w:history="1">
        <w:r>
          <w:rPr>
            <w:color w:val="0000FF"/>
            <w:u w:val="single" w:color="0000FF"/>
          </w:rPr>
          <w:t>CAO.A.025</w:t>
        </w:r>
        <w:r>
          <w:t>.</w:t>
        </w:r>
      </w:hyperlink>
    </w:p>
    <w:p w14:paraId="23C0345C" w14:textId="77777777" w:rsidR="002E346F" w:rsidRDefault="00FF2A39">
      <w:pPr>
        <w:pStyle w:val="ListParagraph"/>
        <w:numPr>
          <w:ilvl w:val="1"/>
          <w:numId w:val="72"/>
        </w:numPr>
        <w:tabs>
          <w:tab w:val="left" w:pos="1491"/>
          <w:tab w:val="left" w:pos="1493"/>
        </w:tabs>
        <w:spacing w:before="118"/>
        <w:ind w:right="715"/>
        <w:jc w:val="both"/>
      </w:pPr>
      <w:r>
        <w:t>For aeroplanes of more than 2 730</w:t>
      </w:r>
      <w:r>
        <w:rPr>
          <w:spacing w:val="-2"/>
        </w:rPr>
        <w:t xml:space="preserve"> </w:t>
      </w:r>
      <w:r>
        <w:t>kg maximum take-off mass (MTOM) and for helicopters of more than 1 200</w:t>
      </w:r>
      <w:r>
        <w:rPr>
          <w:spacing w:val="-2"/>
        </w:rPr>
        <w:t xml:space="preserve"> </w:t>
      </w:r>
      <w:r>
        <w:t xml:space="preserve">kg MTOM or certified for more than 4 occupants, the scope of work shall indicate the particular aircraft types. Changes to this scope of work shall be approved by the CAC RA in accordance with point (a) of point </w:t>
      </w:r>
      <w:hyperlink w:anchor="_bookmark159" w:history="1">
        <w:r>
          <w:rPr>
            <w:color w:val="0000FF"/>
            <w:u w:val="single" w:color="0000FF"/>
          </w:rPr>
          <w:t>CAO.A.105</w:t>
        </w:r>
      </w:hyperlink>
      <w:r>
        <w:rPr>
          <w:color w:val="0000FF"/>
        </w:rPr>
        <w:t xml:space="preserve"> </w:t>
      </w:r>
      <w:r>
        <w:t xml:space="preserve">and point (a) of point </w:t>
      </w:r>
      <w:hyperlink w:anchor="_bookmark182" w:history="1">
        <w:r>
          <w:rPr>
            <w:color w:val="0000FF"/>
            <w:u w:val="single" w:color="0000FF"/>
          </w:rPr>
          <w:t>CAO.B.065</w:t>
        </w:r>
        <w:r>
          <w:t>.</w:t>
        </w:r>
      </w:hyperlink>
    </w:p>
    <w:p w14:paraId="1FA57462" w14:textId="77777777" w:rsidR="002E346F" w:rsidRDefault="00FF2A39">
      <w:pPr>
        <w:pStyle w:val="ListParagraph"/>
        <w:numPr>
          <w:ilvl w:val="1"/>
          <w:numId w:val="72"/>
        </w:numPr>
        <w:tabs>
          <w:tab w:val="left" w:pos="1491"/>
          <w:tab w:val="left" w:pos="1493"/>
        </w:tabs>
        <w:spacing w:before="122"/>
        <w:ind w:right="716"/>
        <w:jc w:val="both"/>
      </w:pPr>
      <w:r>
        <w:t>For complete turbine engines, the scope of work shall indicate the engine manufacturer or</w:t>
      </w:r>
      <w:r>
        <w:rPr>
          <w:spacing w:val="-3"/>
        </w:rPr>
        <w:t xml:space="preserve"> </w:t>
      </w:r>
      <w:r>
        <w:t>group</w:t>
      </w:r>
      <w:r>
        <w:rPr>
          <w:spacing w:val="-6"/>
        </w:rPr>
        <w:t xml:space="preserve"> </w:t>
      </w:r>
      <w:r>
        <w:t>or</w:t>
      </w:r>
      <w:r>
        <w:rPr>
          <w:spacing w:val="-6"/>
        </w:rPr>
        <w:t xml:space="preserve"> </w:t>
      </w:r>
      <w:r>
        <w:t>series</w:t>
      </w:r>
      <w:r>
        <w:rPr>
          <w:spacing w:val="-5"/>
        </w:rPr>
        <w:t xml:space="preserve"> </w:t>
      </w:r>
      <w:r>
        <w:t>or</w:t>
      </w:r>
      <w:r>
        <w:rPr>
          <w:spacing w:val="-6"/>
        </w:rPr>
        <w:t xml:space="preserve"> </w:t>
      </w:r>
      <w:r>
        <w:t>type</w:t>
      </w:r>
      <w:r>
        <w:rPr>
          <w:spacing w:val="-7"/>
        </w:rPr>
        <w:t xml:space="preserve"> </w:t>
      </w:r>
      <w:r>
        <w:t>or</w:t>
      </w:r>
      <w:r>
        <w:rPr>
          <w:spacing w:val="-3"/>
        </w:rPr>
        <w:t xml:space="preserve"> </w:t>
      </w:r>
      <w:r>
        <w:t>the</w:t>
      </w:r>
      <w:r>
        <w:rPr>
          <w:spacing w:val="-8"/>
        </w:rPr>
        <w:t xml:space="preserve"> </w:t>
      </w:r>
      <w:r>
        <w:t>maintenance</w:t>
      </w:r>
      <w:r>
        <w:rPr>
          <w:spacing w:val="-5"/>
        </w:rPr>
        <w:t xml:space="preserve"> </w:t>
      </w:r>
      <w:r>
        <w:t>task(s).</w:t>
      </w:r>
      <w:r>
        <w:rPr>
          <w:spacing w:val="-8"/>
        </w:rPr>
        <w:t xml:space="preserve"> </w:t>
      </w:r>
      <w:r>
        <w:t>Changes</w:t>
      </w:r>
      <w:r>
        <w:rPr>
          <w:spacing w:val="-3"/>
        </w:rPr>
        <w:t xml:space="preserve"> </w:t>
      </w:r>
      <w:r>
        <w:t>to</w:t>
      </w:r>
      <w:r>
        <w:rPr>
          <w:spacing w:val="-4"/>
        </w:rPr>
        <w:t xml:space="preserve"> </w:t>
      </w:r>
      <w:r>
        <w:t>this</w:t>
      </w:r>
      <w:r>
        <w:rPr>
          <w:spacing w:val="-6"/>
        </w:rPr>
        <w:t xml:space="preserve"> </w:t>
      </w:r>
      <w:r>
        <w:t>scope</w:t>
      </w:r>
      <w:r>
        <w:rPr>
          <w:spacing w:val="-5"/>
        </w:rPr>
        <w:t xml:space="preserve"> </w:t>
      </w:r>
      <w:r>
        <w:t>of</w:t>
      </w:r>
      <w:r>
        <w:rPr>
          <w:spacing w:val="-8"/>
        </w:rPr>
        <w:t xml:space="preserve"> </w:t>
      </w:r>
      <w:r>
        <w:t>work</w:t>
      </w:r>
      <w:r>
        <w:rPr>
          <w:spacing w:val="-6"/>
        </w:rPr>
        <w:t xml:space="preserve"> </w:t>
      </w:r>
      <w:r>
        <w:t>shall be</w:t>
      </w:r>
      <w:r>
        <w:rPr>
          <w:spacing w:val="-6"/>
        </w:rPr>
        <w:t xml:space="preserve"> </w:t>
      </w:r>
      <w:r>
        <w:t>approved</w:t>
      </w:r>
      <w:r>
        <w:rPr>
          <w:spacing w:val="-7"/>
        </w:rPr>
        <w:t xml:space="preserve"> </w:t>
      </w:r>
      <w:r>
        <w:t>by</w:t>
      </w:r>
      <w:r>
        <w:rPr>
          <w:spacing w:val="-6"/>
        </w:rPr>
        <w:t xml:space="preserve"> </w:t>
      </w:r>
      <w:r>
        <w:t>the</w:t>
      </w:r>
      <w:r>
        <w:rPr>
          <w:spacing w:val="-6"/>
        </w:rPr>
        <w:t xml:space="preserve"> </w:t>
      </w:r>
      <w:r>
        <w:t>CAC</w:t>
      </w:r>
      <w:r>
        <w:rPr>
          <w:spacing w:val="-7"/>
        </w:rPr>
        <w:t xml:space="preserve"> </w:t>
      </w:r>
      <w:r>
        <w:t>RA</w:t>
      </w:r>
      <w:r>
        <w:rPr>
          <w:spacing w:val="-10"/>
        </w:rPr>
        <w:t xml:space="preserve"> </w:t>
      </w:r>
      <w:r>
        <w:t>in</w:t>
      </w:r>
      <w:r>
        <w:rPr>
          <w:spacing w:val="-8"/>
        </w:rPr>
        <w:t xml:space="preserve"> </w:t>
      </w:r>
      <w:r>
        <w:t>accordance</w:t>
      </w:r>
      <w:r>
        <w:rPr>
          <w:spacing w:val="-8"/>
        </w:rPr>
        <w:t xml:space="preserve"> </w:t>
      </w:r>
      <w:r>
        <w:t>with</w:t>
      </w:r>
      <w:r>
        <w:rPr>
          <w:spacing w:val="-7"/>
        </w:rPr>
        <w:t xml:space="preserve"> </w:t>
      </w:r>
      <w:r>
        <w:t>point</w:t>
      </w:r>
      <w:r>
        <w:rPr>
          <w:spacing w:val="-6"/>
        </w:rPr>
        <w:t xml:space="preserve"> </w:t>
      </w:r>
      <w:r>
        <w:t>(a)</w:t>
      </w:r>
      <w:r>
        <w:rPr>
          <w:spacing w:val="-7"/>
        </w:rPr>
        <w:t xml:space="preserve"> </w:t>
      </w:r>
      <w:r>
        <w:t>of</w:t>
      </w:r>
      <w:r>
        <w:rPr>
          <w:spacing w:val="-7"/>
        </w:rPr>
        <w:t xml:space="preserve"> </w:t>
      </w:r>
      <w:r>
        <w:t>point</w:t>
      </w:r>
      <w:r>
        <w:rPr>
          <w:spacing w:val="-4"/>
        </w:rPr>
        <w:t xml:space="preserve"> </w:t>
      </w:r>
      <w:hyperlink w:anchor="_bookmark159" w:history="1">
        <w:r>
          <w:rPr>
            <w:color w:val="0000FF"/>
            <w:u w:val="single" w:color="0000FF"/>
          </w:rPr>
          <w:t>CAO.A.105</w:t>
        </w:r>
      </w:hyperlink>
      <w:r>
        <w:rPr>
          <w:color w:val="0000FF"/>
          <w:spacing w:val="-6"/>
        </w:rPr>
        <w:t xml:space="preserve"> </w:t>
      </w:r>
      <w:r>
        <w:t>and</w:t>
      </w:r>
      <w:r>
        <w:rPr>
          <w:spacing w:val="-10"/>
        </w:rPr>
        <w:t xml:space="preserve"> </w:t>
      </w:r>
      <w:r>
        <w:t>point</w:t>
      </w:r>
      <w:r>
        <w:rPr>
          <w:spacing w:val="-6"/>
        </w:rPr>
        <w:t xml:space="preserve"> </w:t>
      </w:r>
      <w:r>
        <w:t xml:space="preserve">(a) of point </w:t>
      </w:r>
      <w:hyperlink w:anchor="_bookmark182" w:history="1">
        <w:r>
          <w:rPr>
            <w:color w:val="0000FF"/>
            <w:u w:val="single" w:color="0000FF"/>
          </w:rPr>
          <w:t>CAO.B.065</w:t>
        </w:r>
        <w:r>
          <w:t>.</w:t>
        </w:r>
      </w:hyperlink>
    </w:p>
    <w:p w14:paraId="296E879A" w14:textId="77777777" w:rsidR="002E346F" w:rsidRDefault="00FF2A39">
      <w:pPr>
        <w:pStyle w:val="ListParagraph"/>
        <w:numPr>
          <w:ilvl w:val="1"/>
          <w:numId w:val="72"/>
        </w:numPr>
        <w:tabs>
          <w:tab w:val="left" w:pos="1491"/>
          <w:tab w:val="left" w:pos="1493"/>
        </w:tabs>
        <w:spacing w:before="118"/>
        <w:ind w:right="721"/>
        <w:jc w:val="both"/>
      </w:pPr>
      <w:r>
        <w:t>A CAO which employs only one person for both planning and carrying out of all maintenance tasks cannot hold privileges for the maintenance of:</w:t>
      </w:r>
    </w:p>
    <w:p w14:paraId="1054FB09" w14:textId="77777777" w:rsidR="002E346F" w:rsidRDefault="00FF2A39">
      <w:pPr>
        <w:pStyle w:val="ListParagraph"/>
        <w:numPr>
          <w:ilvl w:val="2"/>
          <w:numId w:val="72"/>
        </w:numPr>
        <w:tabs>
          <w:tab w:val="left" w:pos="2062"/>
        </w:tabs>
        <w:spacing w:before="121"/>
        <w:ind w:right="715"/>
      </w:pPr>
      <w:r>
        <w:t>aeroplanes</w:t>
      </w:r>
      <w:r>
        <w:rPr>
          <w:spacing w:val="80"/>
        </w:rPr>
        <w:t xml:space="preserve"> </w:t>
      </w:r>
      <w:r>
        <w:t>equipped</w:t>
      </w:r>
      <w:r>
        <w:rPr>
          <w:spacing w:val="80"/>
        </w:rPr>
        <w:t xml:space="preserve"> </w:t>
      </w:r>
      <w:r>
        <w:t>with</w:t>
      </w:r>
      <w:r>
        <w:rPr>
          <w:spacing w:val="80"/>
        </w:rPr>
        <w:t xml:space="preserve"> </w:t>
      </w:r>
      <w:r>
        <w:t>a</w:t>
      </w:r>
      <w:r>
        <w:rPr>
          <w:spacing w:val="80"/>
        </w:rPr>
        <w:t xml:space="preserve"> </w:t>
      </w:r>
      <w:r>
        <w:t>turbine</w:t>
      </w:r>
      <w:r>
        <w:rPr>
          <w:spacing w:val="80"/>
        </w:rPr>
        <w:t xml:space="preserve"> </w:t>
      </w:r>
      <w:r>
        <w:t>engine</w:t>
      </w:r>
      <w:r>
        <w:rPr>
          <w:spacing w:val="80"/>
        </w:rPr>
        <w:t xml:space="preserve"> </w:t>
      </w:r>
      <w:r>
        <w:t>(in</w:t>
      </w:r>
      <w:r>
        <w:rPr>
          <w:spacing w:val="80"/>
        </w:rPr>
        <w:t xml:space="preserve"> </w:t>
      </w:r>
      <w:r>
        <w:t>the</w:t>
      </w:r>
      <w:r>
        <w:rPr>
          <w:spacing w:val="80"/>
        </w:rPr>
        <w:t xml:space="preserve"> </w:t>
      </w:r>
      <w:r>
        <w:t>case</w:t>
      </w:r>
      <w:r>
        <w:rPr>
          <w:spacing w:val="80"/>
        </w:rPr>
        <w:t xml:space="preserve"> </w:t>
      </w:r>
      <w:r>
        <w:t>of</w:t>
      </w:r>
      <w:r>
        <w:rPr>
          <w:spacing w:val="80"/>
        </w:rPr>
        <w:t xml:space="preserve"> </w:t>
      </w:r>
      <w:r>
        <w:t xml:space="preserve">aircraft-rated </w:t>
      </w:r>
      <w:r>
        <w:rPr>
          <w:spacing w:val="-2"/>
        </w:rPr>
        <w:t>organisations);</w:t>
      </w:r>
    </w:p>
    <w:p w14:paraId="272F44D0" w14:textId="77777777" w:rsidR="002E346F" w:rsidRDefault="00FF2A39">
      <w:pPr>
        <w:pStyle w:val="ListParagraph"/>
        <w:numPr>
          <w:ilvl w:val="2"/>
          <w:numId w:val="72"/>
        </w:numPr>
        <w:tabs>
          <w:tab w:val="left" w:pos="2062"/>
        </w:tabs>
        <w:spacing w:before="121"/>
        <w:ind w:right="717"/>
      </w:pPr>
      <w:r>
        <w:t>helicopters equipped with a turbine engine or with more than one piston engine (in the case of aircraft-rated organisations);</w:t>
      </w:r>
    </w:p>
    <w:p w14:paraId="5B6FB069" w14:textId="77777777" w:rsidR="002E346F" w:rsidRDefault="00FF2A39">
      <w:pPr>
        <w:pStyle w:val="ListParagraph"/>
        <w:numPr>
          <w:ilvl w:val="2"/>
          <w:numId w:val="72"/>
        </w:numPr>
        <w:tabs>
          <w:tab w:val="left" w:pos="2062"/>
        </w:tabs>
        <w:ind w:right="715"/>
      </w:pPr>
      <w:r>
        <w:t>complete</w:t>
      </w:r>
      <w:r>
        <w:rPr>
          <w:spacing w:val="40"/>
        </w:rPr>
        <w:t xml:space="preserve"> </w:t>
      </w:r>
      <w:r>
        <w:t>piston</w:t>
      </w:r>
      <w:r>
        <w:rPr>
          <w:spacing w:val="40"/>
        </w:rPr>
        <w:t xml:space="preserve"> </w:t>
      </w:r>
      <w:r>
        <w:t>engines</w:t>
      </w:r>
      <w:r>
        <w:rPr>
          <w:spacing w:val="40"/>
        </w:rPr>
        <w:t xml:space="preserve"> </w:t>
      </w:r>
      <w:r>
        <w:t>of</w:t>
      </w:r>
      <w:r>
        <w:rPr>
          <w:spacing w:val="40"/>
        </w:rPr>
        <w:t xml:space="preserve"> </w:t>
      </w:r>
      <w:r>
        <w:t>450 HP</w:t>
      </w:r>
      <w:r>
        <w:rPr>
          <w:spacing w:val="40"/>
        </w:rPr>
        <w:t xml:space="preserve"> </w:t>
      </w:r>
      <w:r>
        <w:t>and</w:t>
      </w:r>
      <w:r>
        <w:rPr>
          <w:spacing w:val="40"/>
        </w:rPr>
        <w:t xml:space="preserve"> </w:t>
      </w:r>
      <w:r>
        <w:t>above</w:t>
      </w:r>
      <w:r>
        <w:rPr>
          <w:spacing w:val="40"/>
        </w:rPr>
        <w:t xml:space="preserve"> </w:t>
      </w:r>
      <w:r>
        <w:t>(in</w:t>
      </w:r>
      <w:r>
        <w:rPr>
          <w:spacing w:val="40"/>
        </w:rPr>
        <w:t xml:space="preserve"> </w:t>
      </w:r>
      <w:r>
        <w:t>the</w:t>
      </w:r>
      <w:r>
        <w:rPr>
          <w:spacing w:val="40"/>
        </w:rPr>
        <w:t xml:space="preserve"> </w:t>
      </w:r>
      <w:r>
        <w:t>case</w:t>
      </w:r>
      <w:r>
        <w:rPr>
          <w:spacing w:val="40"/>
        </w:rPr>
        <w:t xml:space="preserve"> </w:t>
      </w:r>
      <w:r>
        <w:t>of</w:t>
      </w:r>
      <w:r>
        <w:rPr>
          <w:spacing w:val="40"/>
        </w:rPr>
        <w:t xml:space="preserve"> </w:t>
      </w:r>
      <w:r>
        <w:t>engine-rated</w:t>
      </w:r>
      <w:r>
        <w:rPr>
          <w:spacing w:val="80"/>
        </w:rPr>
        <w:t xml:space="preserve"> </w:t>
      </w:r>
      <w:r>
        <w:t>organisations); and</w:t>
      </w:r>
    </w:p>
    <w:p w14:paraId="66CF859B" w14:textId="77777777" w:rsidR="002E346F" w:rsidRDefault="00FF2A39">
      <w:pPr>
        <w:pStyle w:val="ListParagraph"/>
        <w:numPr>
          <w:ilvl w:val="2"/>
          <w:numId w:val="72"/>
        </w:numPr>
        <w:tabs>
          <w:tab w:val="left" w:pos="2061"/>
        </w:tabs>
        <w:spacing w:before="121"/>
        <w:ind w:left="2061" w:hanging="568"/>
      </w:pPr>
      <w:r>
        <w:t>complete</w:t>
      </w:r>
      <w:r>
        <w:rPr>
          <w:spacing w:val="-5"/>
        </w:rPr>
        <w:t xml:space="preserve"> </w:t>
      </w:r>
      <w:r>
        <w:t>turbine</w:t>
      </w:r>
      <w:r>
        <w:rPr>
          <w:spacing w:val="-6"/>
        </w:rPr>
        <w:t xml:space="preserve"> </w:t>
      </w:r>
      <w:r>
        <w:t>engines</w:t>
      </w:r>
      <w:r>
        <w:rPr>
          <w:spacing w:val="-3"/>
        </w:rPr>
        <w:t xml:space="preserve"> </w:t>
      </w:r>
      <w:r>
        <w:t>(in</w:t>
      </w:r>
      <w:r>
        <w:rPr>
          <w:spacing w:val="-6"/>
        </w:rPr>
        <w:t xml:space="preserve"> </w:t>
      </w:r>
      <w:r>
        <w:t>the</w:t>
      </w:r>
      <w:r>
        <w:rPr>
          <w:spacing w:val="-4"/>
        </w:rPr>
        <w:t xml:space="preserve"> </w:t>
      </w:r>
      <w:r>
        <w:t>case</w:t>
      </w:r>
      <w:r>
        <w:rPr>
          <w:spacing w:val="-6"/>
        </w:rPr>
        <w:t xml:space="preserve"> </w:t>
      </w:r>
      <w:r>
        <w:t>of</w:t>
      </w:r>
      <w:r>
        <w:rPr>
          <w:spacing w:val="-5"/>
        </w:rPr>
        <w:t xml:space="preserve"> </w:t>
      </w:r>
      <w:r>
        <w:t>engine-rated</w:t>
      </w:r>
      <w:r>
        <w:rPr>
          <w:spacing w:val="-6"/>
        </w:rPr>
        <w:t xml:space="preserve"> </w:t>
      </w:r>
      <w:r>
        <w:rPr>
          <w:spacing w:val="-2"/>
        </w:rPr>
        <w:t>organisations).</w:t>
      </w:r>
    </w:p>
    <w:p w14:paraId="424586DE" w14:textId="77777777" w:rsidR="002E346F" w:rsidRDefault="00FF2A39">
      <w:pPr>
        <w:pStyle w:val="ListParagraph"/>
        <w:numPr>
          <w:ilvl w:val="1"/>
          <w:numId w:val="72"/>
        </w:numPr>
        <w:tabs>
          <w:tab w:val="left" w:pos="1491"/>
          <w:tab w:val="left" w:pos="1493"/>
        </w:tabs>
        <w:ind w:right="714"/>
        <w:jc w:val="both"/>
      </w:pPr>
      <w:r>
        <w:t>For aircraft other than those mentioned in point (1), for components different from complete</w:t>
      </w:r>
      <w:r>
        <w:rPr>
          <w:spacing w:val="-3"/>
        </w:rPr>
        <w:t xml:space="preserve"> </w:t>
      </w:r>
      <w:r>
        <w:t>turbine</w:t>
      </w:r>
      <w:r>
        <w:rPr>
          <w:spacing w:val="-3"/>
        </w:rPr>
        <w:t xml:space="preserve"> </w:t>
      </w:r>
      <w:r>
        <w:t>engines</w:t>
      </w:r>
      <w:r>
        <w:rPr>
          <w:spacing w:val="-2"/>
        </w:rPr>
        <w:t xml:space="preserve"> </w:t>
      </w:r>
      <w:r>
        <w:t>and</w:t>
      </w:r>
      <w:r>
        <w:rPr>
          <w:spacing w:val="-4"/>
        </w:rPr>
        <w:t xml:space="preserve"> </w:t>
      </w:r>
      <w:r>
        <w:t>for</w:t>
      </w:r>
      <w:r>
        <w:rPr>
          <w:spacing w:val="-3"/>
        </w:rPr>
        <w:t xml:space="preserve"> </w:t>
      </w:r>
      <w:r>
        <w:t>non-destructive</w:t>
      </w:r>
      <w:r>
        <w:rPr>
          <w:spacing w:val="-3"/>
        </w:rPr>
        <w:t xml:space="preserve"> </w:t>
      </w:r>
      <w:r>
        <w:t>testing</w:t>
      </w:r>
      <w:r>
        <w:rPr>
          <w:spacing w:val="-4"/>
        </w:rPr>
        <w:t xml:space="preserve"> </w:t>
      </w:r>
      <w:r>
        <w:t>(NDT)-specialised</w:t>
      </w:r>
      <w:r>
        <w:rPr>
          <w:spacing w:val="-3"/>
        </w:rPr>
        <w:t xml:space="preserve"> </w:t>
      </w:r>
      <w:r>
        <w:t>services,</w:t>
      </w:r>
      <w:r>
        <w:rPr>
          <w:spacing w:val="-2"/>
        </w:rPr>
        <w:t xml:space="preserve"> </w:t>
      </w:r>
      <w:r>
        <w:t>the scope</w:t>
      </w:r>
      <w:r>
        <w:rPr>
          <w:spacing w:val="-8"/>
        </w:rPr>
        <w:t xml:space="preserve"> </w:t>
      </w:r>
      <w:r>
        <w:t>of</w:t>
      </w:r>
      <w:r>
        <w:rPr>
          <w:spacing w:val="-7"/>
        </w:rPr>
        <w:t xml:space="preserve"> </w:t>
      </w:r>
      <w:r>
        <w:t>work</w:t>
      </w:r>
      <w:r>
        <w:rPr>
          <w:spacing w:val="-6"/>
        </w:rPr>
        <w:t xml:space="preserve"> </w:t>
      </w:r>
      <w:r>
        <w:t>shall</w:t>
      </w:r>
      <w:r>
        <w:rPr>
          <w:spacing w:val="-7"/>
        </w:rPr>
        <w:t xml:space="preserve"> </w:t>
      </w:r>
      <w:r>
        <w:t>be</w:t>
      </w:r>
      <w:r>
        <w:rPr>
          <w:spacing w:val="-6"/>
        </w:rPr>
        <w:t xml:space="preserve"> </w:t>
      </w:r>
      <w:r>
        <w:t>controlled</w:t>
      </w:r>
      <w:r>
        <w:rPr>
          <w:spacing w:val="-7"/>
        </w:rPr>
        <w:t xml:space="preserve"> </w:t>
      </w:r>
      <w:r>
        <w:t>by</w:t>
      </w:r>
      <w:r>
        <w:rPr>
          <w:spacing w:val="-6"/>
        </w:rPr>
        <w:t xml:space="preserve"> </w:t>
      </w:r>
      <w:r>
        <w:t>the</w:t>
      </w:r>
      <w:r>
        <w:rPr>
          <w:spacing w:val="-6"/>
        </w:rPr>
        <w:t xml:space="preserve"> </w:t>
      </w:r>
      <w:r>
        <w:t>CAO</w:t>
      </w:r>
      <w:r>
        <w:rPr>
          <w:spacing w:val="-6"/>
        </w:rPr>
        <w:t xml:space="preserve"> </w:t>
      </w:r>
      <w:r>
        <w:t>in</w:t>
      </w:r>
      <w:r>
        <w:rPr>
          <w:spacing w:val="-8"/>
        </w:rPr>
        <w:t xml:space="preserve"> </w:t>
      </w:r>
      <w:r>
        <w:t>accordance</w:t>
      </w:r>
      <w:r>
        <w:rPr>
          <w:spacing w:val="-6"/>
        </w:rPr>
        <w:t xml:space="preserve"> </w:t>
      </w:r>
      <w:r>
        <w:t>with</w:t>
      </w:r>
      <w:r>
        <w:rPr>
          <w:spacing w:val="-5"/>
        </w:rPr>
        <w:t xml:space="preserve"> </w:t>
      </w:r>
      <w:r>
        <w:t>the</w:t>
      </w:r>
      <w:r>
        <w:rPr>
          <w:spacing w:val="-6"/>
        </w:rPr>
        <w:t xml:space="preserve"> </w:t>
      </w:r>
      <w:r>
        <w:t>procedure</w:t>
      </w:r>
      <w:r>
        <w:rPr>
          <w:spacing w:val="-6"/>
        </w:rPr>
        <w:t xml:space="preserve"> </w:t>
      </w:r>
      <w:r>
        <w:t>set</w:t>
      </w:r>
      <w:r>
        <w:rPr>
          <w:spacing w:val="-6"/>
        </w:rPr>
        <w:t xml:space="preserve"> </w:t>
      </w:r>
      <w:r>
        <w:t>out</w:t>
      </w:r>
      <w:r>
        <w:rPr>
          <w:spacing w:val="-6"/>
        </w:rPr>
        <w:t xml:space="preserve"> </w:t>
      </w:r>
      <w:r>
        <w:t xml:space="preserve">in point (a)(11) of point </w:t>
      </w:r>
      <w:hyperlink w:anchor="_bookmark120" w:history="1">
        <w:r>
          <w:rPr>
            <w:color w:val="0000FF"/>
            <w:u w:val="single" w:color="0000FF"/>
          </w:rPr>
          <w:t>CAO.A.025</w:t>
        </w:r>
        <w:r>
          <w:t>.</w:t>
        </w:r>
      </w:hyperlink>
      <w:r>
        <w:t xml:space="preserve"> For maintenance of components different from complete engines, the scope of work shall be classified in</w:t>
      </w:r>
      <w:r>
        <w:rPr>
          <w:spacing w:val="-1"/>
        </w:rPr>
        <w:t xml:space="preserve"> </w:t>
      </w:r>
      <w:r>
        <w:t>accordance with the following system ratings:</w:t>
      </w:r>
    </w:p>
    <w:p w14:paraId="0053BA49" w14:textId="77777777" w:rsidR="002E346F" w:rsidRDefault="00FF2A39">
      <w:pPr>
        <w:pStyle w:val="ListParagraph"/>
        <w:numPr>
          <w:ilvl w:val="0"/>
          <w:numId w:val="71"/>
        </w:numPr>
        <w:tabs>
          <w:tab w:val="left" w:pos="2059"/>
        </w:tabs>
        <w:spacing w:before="119"/>
        <w:ind w:left="2059" w:hanging="566"/>
        <w:jc w:val="both"/>
      </w:pPr>
      <w:r>
        <w:t>C1:</w:t>
      </w:r>
      <w:r>
        <w:rPr>
          <w:spacing w:val="-4"/>
        </w:rPr>
        <w:t xml:space="preserve"> </w:t>
      </w:r>
      <w:r>
        <w:t>air</w:t>
      </w:r>
      <w:r>
        <w:rPr>
          <w:spacing w:val="-5"/>
        </w:rPr>
        <w:t xml:space="preserve"> </w:t>
      </w:r>
      <w:r>
        <w:t>conditioning</w:t>
      </w:r>
      <w:r>
        <w:rPr>
          <w:spacing w:val="-5"/>
        </w:rPr>
        <w:t xml:space="preserve"> </w:t>
      </w:r>
      <w:r>
        <w:t>and</w:t>
      </w:r>
      <w:r>
        <w:rPr>
          <w:spacing w:val="-4"/>
        </w:rPr>
        <w:t xml:space="preserve"> </w:t>
      </w:r>
      <w:r>
        <w:rPr>
          <w:spacing w:val="-2"/>
        </w:rPr>
        <w:t>pressurisation;</w:t>
      </w:r>
    </w:p>
    <w:p w14:paraId="271E2883" w14:textId="77777777" w:rsidR="002E346F" w:rsidRDefault="00FF2A39">
      <w:pPr>
        <w:pStyle w:val="ListParagraph"/>
        <w:numPr>
          <w:ilvl w:val="0"/>
          <w:numId w:val="71"/>
        </w:numPr>
        <w:tabs>
          <w:tab w:val="left" w:pos="2058"/>
        </w:tabs>
        <w:spacing w:before="121"/>
        <w:ind w:left="2058" w:hanging="565"/>
        <w:jc w:val="both"/>
      </w:pPr>
      <w:r>
        <w:t>C2:</w:t>
      </w:r>
      <w:r>
        <w:rPr>
          <w:spacing w:val="-3"/>
        </w:rPr>
        <w:t xml:space="preserve"> </w:t>
      </w:r>
      <w:r>
        <w:t>auto</w:t>
      </w:r>
      <w:r>
        <w:rPr>
          <w:spacing w:val="-3"/>
        </w:rPr>
        <w:t xml:space="preserve"> </w:t>
      </w:r>
      <w:r>
        <w:rPr>
          <w:spacing w:val="-2"/>
        </w:rPr>
        <w:t>flight;</w:t>
      </w:r>
    </w:p>
    <w:p w14:paraId="4B04E097" w14:textId="77777777" w:rsidR="002E346F" w:rsidRDefault="002E346F">
      <w:pPr>
        <w:pStyle w:val="ListParagraph"/>
        <w:sectPr w:rsidR="002E346F">
          <w:pgSz w:w="11910" w:h="16840"/>
          <w:pgMar w:top="1800" w:right="720" w:bottom="1180" w:left="1080" w:header="742" w:footer="994" w:gutter="0"/>
          <w:cols w:space="720"/>
        </w:sectPr>
      </w:pPr>
    </w:p>
    <w:p w14:paraId="1528CF29" w14:textId="77777777" w:rsidR="002E346F" w:rsidRDefault="00FF2A39">
      <w:pPr>
        <w:pStyle w:val="ListParagraph"/>
        <w:numPr>
          <w:ilvl w:val="0"/>
          <w:numId w:val="71"/>
        </w:numPr>
        <w:tabs>
          <w:tab w:val="left" w:pos="2061"/>
        </w:tabs>
        <w:spacing w:before="90"/>
        <w:ind w:left="2061" w:hanging="568"/>
      </w:pPr>
      <w:r>
        <w:lastRenderedPageBreak/>
        <w:t>C3:</w:t>
      </w:r>
      <w:r>
        <w:rPr>
          <w:spacing w:val="-6"/>
        </w:rPr>
        <w:t xml:space="preserve"> </w:t>
      </w:r>
      <w:r>
        <w:t>communications</w:t>
      </w:r>
      <w:r>
        <w:rPr>
          <w:spacing w:val="-4"/>
        </w:rPr>
        <w:t xml:space="preserve"> </w:t>
      </w:r>
      <w:r>
        <w:t>and</w:t>
      </w:r>
      <w:r>
        <w:rPr>
          <w:spacing w:val="-5"/>
        </w:rPr>
        <w:t xml:space="preserve"> </w:t>
      </w:r>
      <w:r>
        <w:rPr>
          <w:spacing w:val="-2"/>
        </w:rPr>
        <w:t>navigation;</w:t>
      </w:r>
    </w:p>
    <w:p w14:paraId="59A00440" w14:textId="77777777" w:rsidR="002E346F" w:rsidRDefault="00FF2A39">
      <w:pPr>
        <w:pStyle w:val="ListParagraph"/>
        <w:numPr>
          <w:ilvl w:val="0"/>
          <w:numId w:val="71"/>
        </w:numPr>
        <w:tabs>
          <w:tab w:val="left" w:pos="2061"/>
        </w:tabs>
        <w:ind w:left="2061" w:hanging="568"/>
      </w:pPr>
      <w:r>
        <w:t>C4:</w:t>
      </w:r>
      <w:r>
        <w:rPr>
          <w:spacing w:val="-3"/>
        </w:rPr>
        <w:t xml:space="preserve"> </w:t>
      </w:r>
      <w:r>
        <w:t>doors</w:t>
      </w:r>
      <w:r>
        <w:rPr>
          <w:spacing w:val="-2"/>
        </w:rPr>
        <w:t xml:space="preserve"> </w:t>
      </w:r>
      <w:r>
        <w:t>and</w:t>
      </w:r>
      <w:r>
        <w:rPr>
          <w:spacing w:val="-4"/>
        </w:rPr>
        <w:t xml:space="preserve"> </w:t>
      </w:r>
      <w:r>
        <w:rPr>
          <w:spacing w:val="-2"/>
        </w:rPr>
        <w:t>hatches;</w:t>
      </w:r>
    </w:p>
    <w:p w14:paraId="6ACFF978" w14:textId="77777777" w:rsidR="002E346F" w:rsidRDefault="00FF2A39">
      <w:pPr>
        <w:pStyle w:val="ListParagraph"/>
        <w:numPr>
          <w:ilvl w:val="0"/>
          <w:numId w:val="71"/>
        </w:numPr>
        <w:tabs>
          <w:tab w:val="left" w:pos="2061"/>
        </w:tabs>
        <w:spacing w:before="121"/>
        <w:ind w:left="2061" w:hanging="568"/>
      </w:pPr>
      <w:r>
        <w:t>C5:</w:t>
      </w:r>
      <w:r>
        <w:rPr>
          <w:spacing w:val="-5"/>
        </w:rPr>
        <w:t xml:space="preserve"> </w:t>
      </w:r>
      <w:r>
        <w:t>electrical</w:t>
      </w:r>
      <w:r>
        <w:rPr>
          <w:spacing w:val="-2"/>
        </w:rPr>
        <w:t xml:space="preserve"> </w:t>
      </w:r>
      <w:r>
        <w:t>power</w:t>
      </w:r>
      <w:r>
        <w:rPr>
          <w:spacing w:val="-2"/>
        </w:rPr>
        <w:t xml:space="preserve"> </w:t>
      </w:r>
      <w:r>
        <w:t>and</w:t>
      </w:r>
      <w:r>
        <w:rPr>
          <w:spacing w:val="-3"/>
        </w:rPr>
        <w:t xml:space="preserve"> </w:t>
      </w:r>
      <w:r>
        <w:rPr>
          <w:spacing w:val="-2"/>
        </w:rPr>
        <w:t>lights;</w:t>
      </w:r>
    </w:p>
    <w:p w14:paraId="47A251DA" w14:textId="77777777" w:rsidR="002E346F" w:rsidRDefault="00FF2A39">
      <w:pPr>
        <w:pStyle w:val="ListParagraph"/>
        <w:numPr>
          <w:ilvl w:val="0"/>
          <w:numId w:val="71"/>
        </w:numPr>
        <w:tabs>
          <w:tab w:val="left" w:pos="2061"/>
        </w:tabs>
        <w:ind w:left="2061" w:hanging="568"/>
      </w:pPr>
      <w:r>
        <w:t>C6:</w:t>
      </w:r>
      <w:r>
        <w:rPr>
          <w:spacing w:val="-2"/>
        </w:rPr>
        <w:t xml:space="preserve"> equipment;</w:t>
      </w:r>
    </w:p>
    <w:p w14:paraId="392AE958" w14:textId="77777777" w:rsidR="002E346F" w:rsidRDefault="00FF2A39">
      <w:pPr>
        <w:pStyle w:val="ListParagraph"/>
        <w:numPr>
          <w:ilvl w:val="0"/>
          <w:numId w:val="71"/>
        </w:numPr>
        <w:tabs>
          <w:tab w:val="left" w:pos="2061"/>
        </w:tabs>
        <w:ind w:left="2061" w:hanging="568"/>
      </w:pPr>
      <w:r>
        <w:t>C7:</w:t>
      </w:r>
      <w:r>
        <w:rPr>
          <w:spacing w:val="-2"/>
        </w:rPr>
        <w:t xml:space="preserve"> engine;</w:t>
      </w:r>
    </w:p>
    <w:p w14:paraId="3E46A3F2" w14:textId="77777777" w:rsidR="002E346F" w:rsidRDefault="00FF2A39">
      <w:pPr>
        <w:pStyle w:val="ListParagraph"/>
        <w:numPr>
          <w:ilvl w:val="0"/>
          <w:numId w:val="71"/>
        </w:numPr>
        <w:tabs>
          <w:tab w:val="left" w:pos="2059"/>
        </w:tabs>
        <w:spacing w:before="118"/>
        <w:ind w:left="2059" w:hanging="566"/>
      </w:pPr>
      <w:r>
        <w:t>C8:</w:t>
      </w:r>
      <w:r>
        <w:rPr>
          <w:spacing w:val="-2"/>
        </w:rPr>
        <w:t xml:space="preserve"> </w:t>
      </w:r>
      <w:r>
        <w:t>flight</w:t>
      </w:r>
      <w:r>
        <w:rPr>
          <w:spacing w:val="-3"/>
        </w:rPr>
        <w:t xml:space="preserve"> </w:t>
      </w:r>
      <w:r>
        <w:rPr>
          <w:spacing w:val="-2"/>
        </w:rPr>
        <w:t>controls;</w:t>
      </w:r>
    </w:p>
    <w:p w14:paraId="370C3FA0" w14:textId="77777777" w:rsidR="002E346F" w:rsidRDefault="00FF2A39">
      <w:pPr>
        <w:pStyle w:val="ListParagraph"/>
        <w:numPr>
          <w:ilvl w:val="0"/>
          <w:numId w:val="71"/>
        </w:numPr>
        <w:tabs>
          <w:tab w:val="left" w:pos="2061"/>
        </w:tabs>
        <w:ind w:left="2061" w:hanging="568"/>
      </w:pPr>
      <w:r>
        <w:t xml:space="preserve">C9: </w:t>
      </w:r>
      <w:r>
        <w:rPr>
          <w:spacing w:val="-2"/>
        </w:rPr>
        <w:t>fuel;</w:t>
      </w:r>
    </w:p>
    <w:p w14:paraId="6BF1A641" w14:textId="77777777" w:rsidR="002E346F" w:rsidRDefault="00FF2A39">
      <w:pPr>
        <w:pStyle w:val="ListParagraph"/>
        <w:numPr>
          <w:ilvl w:val="0"/>
          <w:numId w:val="71"/>
        </w:numPr>
        <w:tabs>
          <w:tab w:val="left" w:pos="2061"/>
        </w:tabs>
        <w:spacing w:before="121"/>
        <w:ind w:left="2061" w:hanging="568"/>
      </w:pPr>
      <w:r>
        <w:t>C10:</w:t>
      </w:r>
      <w:r>
        <w:rPr>
          <w:spacing w:val="-4"/>
        </w:rPr>
        <w:t xml:space="preserve"> </w:t>
      </w:r>
      <w:r>
        <w:t>helicopter</w:t>
      </w:r>
      <w:r>
        <w:rPr>
          <w:spacing w:val="-3"/>
        </w:rPr>
        <w:t xml:space="preserve"> </w:t>
      </w:r>
      <w:r>
        <w:t>and</w:t>
      </w:r>
      <w:r>
        <w:rPr>
          <w:spacing w:val="-5"/>
        </w:rPr>
        <w:t xml:space="preserve"> </w:t>
      </w:r>
      <w:r>
        <w:rPr>
          <w:spacing w:val="-2"/>
        </w:rPr>
        <w:t>rotors;</w:t>
      </w:r>
    </w:p>
    <w:p w14:paraId="3083F03E" w14:textId="77777777" w:rsidR="002E346F" w:rsidRDefault="00FF2A39">
      <w:pPr>
        <w:pStyle w:val="ListParagraph"/>
        <w:numPr>
          <w:ilvl w:val="0"/>
          <w:numId w:val="71"/>
        </w:numPr>
        <w:tabs>
          <w:tab w:val="left" w:pos="2061"/>
        </w:tabs>
        <w:ind w:left="2061" w:hanging="568"/>
      </w:pPr>
      <w:r>
        <w:t>C11:</w:t>
      </w:r>
      <w:r>
        <w:rPr>
          <w:spacing w:val="-4"/>
        </w:rPr>
        <w:t xml:space="preserve"> </w:t>
      </w:r>
      <w:r>
        <w:t>helicopter</w:t>
      </w:r>
      <w:r>
        <w:rPr>
          <w:spacing w:val="-3"/>
        </w:rPr>
        <w:t xml:space="preserve"> </w:t>
      </w:r>
      <w:r>
        <w:rPr>
          <w:spacing w:val="-2"/>
        </w:rPr>
        <w:t>transmission;</w:t>
      </w:r>
    </w:p>
    <w:p w14:paraId="50A45244" w14:textId="77777777" w:rsidR="002E346F" w:rsidRDefault="00FF2A39">
      <w:pPr>
        <w:pStyle w:val="ListParagraph"/>
        <w:numPr>
          <w:ilvl w:val="0"/>
          <w:numId w:val="71"/>
        </w:numPr>
        <w:tabs>
          <w:tab w:val="left" w:pos="2061"/>
        </w:tabs>
        <w:spacing w:before="121"/>
        <w:ind w:left="2061" w:hanging="568"/>
      </w:pPr>
      <w:r>
        <w:t>C12:</w:t>
      </w:r>
      <w:r>
        <w:rPr>
          <w:spacing w:val="-6"/>
        </w:rPr>
        <w:t xml:space="preserve"> </w:t>
      </w:r>
      <w:r>
        <w:t>hydraulic</w:t>
      </w:r>
      <w:r>
        <w:rPr>
          <w:spacing w:val="-7"/>
        </w:rPr>
        <w:t xml:space="preserve"> </w:t>
      </w:r>
      <w:r>
        <w:rPr>
          <w:spacing w:val="-2"/>
        </w:rPr>
        <w:t>power;</w:t>
      </w:r>
    </w:p>
    <w:p w14:paraId="4AF4C914" w14:textId="77777777" w:rsidR="002E346F" w:rsidRDefault="00FF2A39">
      <w:pPr>
        <w:pStyle w:val="ListParagraph"/>
        <w:numPr>
          <w:ilvl w:val="0"/>
          <w:numId w:val="71"/>
        </w:numPr>
        <w:tabs>
          <w:tab w:val="left" w:pos="2058"/>
        </w:tabs>
        <w:ind w:left="2058" w:hanging="565"/>
      </w:pPr>
      <w:r>
        <w:t>C13:</w:t>
      </w:r>
      <w:r>
        <w:rPr>
          <w:spacing w:val="-7"/>
        </w:rPr>
        <w:t xml:space="preserve"> </w:t>
      </w:r>
      <w:r>
        <w:t>indicating</w:t>
      </w:r>
      <w:r>
        <w:rPr>
          <w:spacing w:val="-7"/>
        </w:rPr>
        <w:t xml:space="preserve"> </w:t>
      </w:r>
      <w:r>
        <w:t>and</w:t>
      </w:r>
      <w:r>
        <w:rPr>
          <w:spacing w:val="-8"/>
        </w:rPr>
        <w:t xml:space="preserve"> </w:t>
      </w:r>
      <w:r>
        <w:t>recording</w:t>
      </w:r>
      <w:r>
        <w:rPr>
          <w:spacing w:val="-7"/>
        </w:rPr>
        <w:t xml:space="preserve"> </w:t>
      </w:r>
      <w:r>
        <w:rPr>
          <w:spacing w:val="-2"/>
        </w:rPr>
        <w:t>system;</w:t>
      </w:r>
    </w:p>
    <w:p w14:paraId="2BD2DDF5" w14:textId="77777777" w:rsidR="002E346F" w:rsidRDefault="00FF2A39">
      <w:pPr>
        <w:pStyle w:val="ListParagraph"/>
        <w:numPr>
          <w:ilvl w:val="0"/>
          <w:numId w:val="71"/>
        </w:numPr>
        <w:tabs>
          <w:tab w:val="left" w:pos="2057"/>
        </w:tabs>
        <w:ind w:left="2057" w:hanging="564"/>
      </w:pPr>
      <w:r>
        <w:t>C14:</w:t>
      </w:r>
      <w:r>
        <w:rPr>
          <w:spacing w:val="-5"/>
        </w:rPr>
        <w:t xml:space="preserve"> </w:t>
      </w:r>
      <w:r>
        <w:t>landing</w:t>
      </w:r>
      <w:r>
        <w:rPr>
          <w:spacing w:val="-5"/>
        </w:rPr>
        <w:t xml:space="preserve"> </w:t>
      </w:r>
      <w:r>
        <w:rPr>
          <w:spacing w:val="-2"/>
        </w:rPr>
        <w:t>gear;</w:t>
      </w:r>
    </w:p>
    <w:p w14:paraId="5399C3BD" w14:textId="77777777" w:rsidR="002E346F" w:rsidRDefault="00FF2A39">
      <w:pPr>
        <w:pStyle w:val="ListParagraph"/>
        <w:numPr>
          <w:ilvl w:val="0"/>
          <w:numId w:val="71"/>
        </w:numPr>
        <w:tabs>
          <w:tab w:val="left" w:pos="2061"/>
        </w:tabs>
        <w:ind w:left="2061" w:hanging="568"/>
      </w:pPr>
      <w:r>
        <w:t>C15:</w:t>
      </w:r>
      <w:r>
        <w:rPr>
          <w:spacing w:val="-6"/>
        </w:rPr>
        <w:t xml:space="preserve"> </w:t>
      </w:r>
      <w:r>
        <w:rPr>
          <w:spacing w:val="-2"/>
        </w:rPr>
        <w:t>oxygen;</w:t>
      </w:r>
    </w:p>
    <w:p w14:paraId="4CF70B4B" w14:textId="77777777" w:rsidR="002E346F" w:rsidRDefault="00FF2A39">
      <w:pPr>
        <w:pStyle w:val="ListParagraph"/>
        <w:numPr>
          <w:ilvl w:val="0"/>
          <w:numId w:val="71"/>
        </w:numPr>
        <w:tabs>
          <w:tab w:val="left" w:pos="2057"/>
        </w:tabs>
        <w:spacing w:before="121"/>
        <w:ind w:left="2057" w:hanging="564"/>
      </w:pPr>
      <w:r>
        <w:t>C16:</w:t>
      </w:r>
      <w:r>
        <w:rPr>
          <w:spacing w:val="-2"/>
        </w:rPr>
        <w:t xml:space="preserve"> propellers;</w:t>
      </w:r>
    </w:p>
    <w:p w14:paraId="3C7909B9" w14:textId="77777777" w:rsidR="002E346F" w:rsidRDefault="00FF2A39">
      <w:pPr>
        <w:pStyle w:val="ListParagraph"/>
        <w:numPr>
          <w:ilvl w:val="0"/>
          <w:numId w:val="71"/>
        </w:numPr>
        <w:tabs>
          <w:tab w:val="left" w:pos="2058"/>
        </w:tabs>
        <w:ind w:left="2058" w:hanging="565"/>
      </w:pPr>
      <w:r>
        <w:t>C17:</w:t>
      </w:r>
      <w:r>
        <w:rPr>
          <w:spacing w:val="-5"/>
        </w:rPr>
        <w:t xml:space="preserve"> </w:t>
      </w:r>
      <w:r>
        <w:t>pneumatic</w:t>
      </w:r>
      <w:r>
        <w:rPr>
          <w:spacing w:val="-5"/>
        </w:rPr>
        <w:t xml:space="preserve"> </w:t>
      </w:r>
      <w:r>
        <w:t>and</w:t>
      </w:r>
      <w:r>
        <w:rPr>
          <w:spacing w:val="-5"/>
        </w:rPr>
        <w:t xml:space="preserve"> </w:t>
      </w:r>
      <w:r>
        <w:t>vacuum</w:t>
      </w:r>
      <w:r>
        <w:rPr>
          <w:spacing w:val="-3"/>
        </w:rPr>
        <w:t xml:space="preserve"> </w:t>
      </w:r>
      <w:r>
        <w:rPr>
          <w:spacing w:val="-2"/>
        </w:rPr>
        <w:t>systems;</w:t>
      </w:r>
    </w:p>
    <w:p w14:paraId="0A76D102" w14:textId="77777777" w:rsidR="002E346F" w:rsidRDefault="00FF2A39">
      <w:pPr>
        <w:pStyle w:val="ListParagraph"/>
        <w:numPr>
          <w:ilvl w:val="0"/>
          <w:numId w:val="71"/>
        </w:numPr>
        <w:tabs>
          <w:tab w:val="left" w:pos="2057"/>
        </w:tabs>
        <w:spacing w:before="118"/>
        <w:ind w:left="2057" w:hanging="564"/>
      </w:pPr>
      <w:r>
        <w:t>C18:</w:t>
      </w:r>
      <w:r>
        <w:rPr>
          <w:spacing w:val="-5"/>
        </w:rPr>
        <w:t xml:space="preserve"> </w:t>
      </w:r>
      <w:r>
        <w:t>protection</w:t>
      </w:r>
      <w:r>
        <w:rPr>
          <w:spacing w:val="-5"/>
        </w:rPr>
        <w:t xml:space="preserve"> </w:t>
      </w:r>
      <w:r>
        <w:t>from</w:t>
      </w:r>
      <w:r>
        <w:rPr>
          <w:spacing w:val="-4"/>
        </w:rPr>
        <w:t xml:space="preserve"> </w:t>
      </w:r>
      <w:r>
        <w:rPr>
          <w:spacing w:val="-2"/>
        </w:rPr>
        <w:t>ice/rain/fire;</w:t>
      </w:r>
    </w:p>
    <w:p w14:paraId="0B3CE231" w14:textId="77777777" w:rsidR="002E346F" w:rsidRDefault="00FF2A39">
      <w:pPr>
        <w:pStyle w:val="ListParagraph"/>
        <w:numPr>
          <w:ilvl w:val="0"/>
          <w:numId w:val="71"/>
        </w:numPr>
        <w:tabs>
          <w:tab w:val="left" w:pos="2057"/>
        </w:tabs>
        <w:ind w:left="2057" w:hanging="564"/>
      </w:pPr>
      <w:r>
        <w:t>C19:</w:t>
      </w:r>
      <w:r>
        <w:rPr>
          <w:spacing w:val="-2"/>
        </w:rPr>
        <w:t xml:space="preserve"> windows;</w:t>
      </w:r>
    </w:p>
    <w:p w14:paraId="39BE2893" w14:textId="77777777" w:rsidR="002E346F" w:rsidRDefault="00FF2A39">
      <w:pPr>
        <w:pStyle w:val="ListParagraph"/>
        <w:numPr>
          <w:ilvl w:val="0"/>
          <w:numId w:val="71"/>
        </w:numPr>
        <w:tabs>
          <w:tab w:val="left" w:pos="2061"/>
        </w:tabs>
        <w:spacing w:before="121"/>
        <w:ind w:left="2061" w:hanging="568"/>
      </w:pPr>
      <w:r>
        <w:t>C20:</w:t>
      </w:r>
      <w:r>
        <w:rPr>
          <w:spacing w:val="-2"/>
        </w:rPr>
        <w:t xml:space="preserve"> structural;</w:t>
      </w:r>
    </w:p>
    <w:p w14:paraId="4F2760C6" w14:textId="77777777" w:rsidR="002E346F" w:rsidRDefault="00FF2A39">
      <w:pPr>
        <w:pStyle w:val="ListParagraph"/>
        <w:numPr>
          <w:ilvl w:val="0"/>
          <w:numId w:val="71"/>
        </w:numPr>
        <w:tabs>
          <w:tab w:val="left" w:pos="2057"/>
        </w:tabs>
        <w:ind w:left="2057" w:hanging="564"/>
      </w:pPr>
      <w:r>
        <w:t>C21:</w:t>
      </w:r>
      <w:r>
        <w:rPr>
          <w:spacing w:val="-4"/>
        </w:rPr>
        <w:t xml:space="preserve"> </w:t>
      </w:r>
      <w:r>
        <w:t>water</w:t>
      </w:r>
      <w:r>
        <w:rPr>
          <w:spacing w:val="-3"/>
        </w:rPr>
        <w:t xml:space="preserve"> </w:t>
      </w:r>
      <w:r>
        <w:t>ballast;</w:t>
      </w:r>
      <w:r>
        <w:rPr>
          <w:spacing w:val="-3"/>
        </w:rPr>
        <w:t xml:space="preserve"> </w:t>
      </w:r>
      <w:r>
        <w:rPr>
          <w:spacing w:val="-5"/>
        </w:rPr>
        <w:t>and</w:t>
      </w:r>
    </w:p>
    <w:p w14:paraId="34B86FCF" w14:textId="77777777" w:rsidR="002E346F" w:rsidRDefault="00FF2A39">
      <w:pPr>
        <w:pStyle w:val="ListParagraph"/>
        <w:numPr>
          <w:ilvl w:val="0"/>
          <w:numId w:val="71"/>
        </w:numPr>
        <w:tabs>
          <w:tab w:val="left" w:pos="2056"/>
        </w:tabs>
        <w:ind w:left="2056" w:hanging="563"/>
      </w:pPr>
      <w:r>
        <w:t>C22:</w:t>
      </w:r>
      <w:r>
        <w:rPr>
          <w:spacing w:val="-5"/>
        </w:rPr>
        <w:t xml:space="preserve"> </w:t>
      </w:r>
      <w:r>
        <w:t>propulsion</w:t>
      </w:r>
      <w:r>
        <w:rPr>
          <w:spacing w:val="-4"/>
        </w:rPr>
        <w:t xml:space="preserve"> </w:t>
      </w:r>
      <w:r>
        <w:rPr>
          <w:spacing w:val="-2"/>
        </w:rPr>
        <w:t>augmentation.</w:t>
      </w:r>
    </w:p>
    <w:p w14:paraId="22A636E9" w14:textId="77777777" w:rsidR="002E346F" w:rsidRDefault="00FF2A39">
      <w:pPr>
        <w:pStyle w:val="BodyText"/>
        <w:ind w:right="715" w:firstLine="0"/>
        <w:jc w:val="both"/>
      </w:pPr>
      <w:r>
        <w:t>Organisations obtaining an approval in accordance with this Annex on the basis of an existing organisation approval issued in accordance with Subpart G or Subpart</w:t>
      </w:r>
      <w:r>
        <w:rPr>
          <w:spacing w:val="-1"/>
        </w:rPr>
        <w:t xml:space="preserve"> </w:t>
      </w:r>
      <w:r>
        <w:t>F of Annex I (Part-M) or Annex II (Part-145) in accordance with paragraph 4 of Article 4, shall include in the scope of work</w:t>
      </w:r>
      <w:r>
        <w:rPr>
          <w:spacing w:val="-4"/>
        </w:rPr>
        <w:t xml:space="preserve"> </w:t>
      </w:r>
      <w:r>
        <w:t>all</w:t>
      </w:r>
      <w:r>
        <w:rPr>
          <w:spacing w:val="-3"/>
        </w:rPr>
        <w:t xml:space="preserve"> </w:t>
      </w:r>
      <w:r>
        <w:t>the</w:t>
      </w:r>
      <w:r>
        <w:rPr>
          <w:spacing w:val="-2"/>
        </w:rPr>
        <w:t xml:space="preserve"> </w:t>
      </w:r>
      <w:r>
        <w:t>necessary</w:t>
      </w:r>
      <w:r>
        <w:rPr>
          <w:spacing w:val="-2"/>
        </w:rPr>
        <w:t xml:space="preserve"> </w:t>
      </w:r>
      <w:r>
        <w:t>details</w:t>
      </w:r>
      <w:r>
        <w:rPr>
          <w:spacing w:val="-2"/>
        </w:rPr>
        <w:t xml:space="preserve"> </w:t>
      </w:r>
      <w:r>
        <w:t>to</w:t>
      </w:r>
      <w:r>
        <w:rPr>
          <w:spacing w:val="-1"/>
        </w:rPr>
        <w:t xml:space="preserve"> </w:t>
      </w:r>
      <w:r>
        <w:t>ensure</w:t>
      </w:r>
      <w:r>
        <w:rPr>
          <w:spacing w:val="-2"/>
        </w:rPr>
        <w:t xml:space="preserve"> </w:t>
      </w:r>
      <w:r>
        <w:t>that</w:t>
      </w:r>
      <w:r>
        <w:rPr>
          <w:spacing w:val="-2"/>
        </w:rPr>
        <w:t xml:space="preserve"> </w:t>
      </w:r>
      <w:r>
        <w:t>the</w:t>
      </w:r>
      <w:r>
        <w:rPr>
          <w:spacing w:val="-2"/>
        </w:rPr>
        <w:t xml:space="preserve"> </w:t>
      </w:r>
      <w:r>
        <w:t>privileges</w:t>
      </w:r>
      <w:r>
        <w:rPr>
          <w:spacing w:val="-2"/>
        </w:rPr>
        <w:t xml:space="preserve"> </w:t>
      </w:r>
      <w:r>
        <w:t>are</w:t>
      </w:r>
      <w:r>
        <w:rPr>
          <w:spacing w:val="-2"/>
        </w:rPr>
        <w:t xml:space="preserve"> </w:t>
      </w:r>
      <w:r>
        <w:t>identical</w:t>
      </w:r>
      <w:r>
        <w:rPr>
          <w:spacing w:val="-2"/>
        </w:rPr>
        <w:t xml:space="preserve"> </w:t>
      </w:r>
      <w:r>
        <w:t>to</w:t>
      </w:r>
      <w:r>
        <w:rPr>
          <w:spacing w:val="-1"/>
        </w:rPr>
        <w:t xml:space="preserve"> </w:t>
      </w:r>
      <w:r>
        <w:t>the</w:t>
      </w:r>
      <w:r>
        <w:rPr>
          <w:spacing w:val="-4"/>
        </w:rPr>
        <w:t xml:space="preserve"> </w:t>
      </w:r>
      <w:r>
        <w:t>ones</w:t>
      </w:r>
      <w:r>
        <w:rPr>
          <w:spacing w:val="-1"/>
        </w:rPr>
        <w:t xml:space="preserve"> </w:t>
      </w:r>
      <w:r>
        <w:t>included</w:t>
      </w:r>
      <w:r>
        <w:rPr>
          <w:spacing w:val="-2"/>
        </w:rPr>
        <w:t xml:space="preserve"> </w:t>
      </w:r>
      <w:r>
        <w:t>in the existing approval.</w:t>
      </w:r>
    </w:p>
    <w:p w14:paraId="5D9552E6" w14:textId="77777777" w:rsidR="002E346F" w:rsidRDefault="00FF2A39">
      <w:pPr>
        <w:pStyle w:val="ListParagraph"/>
        <w:numPr>
          <w:ilvl w:val="0"/>
          <w:numId w:val="72"/>
        </w:numPr>
        <w:tabs>
          <w:tab w:val="left" w:pos="923"/>
          <w:tab w:val="left" w:pos="926"/>
        </w:tabs>
        <w:ind w:right="716" w:hanging="567"/>
        <w:jc w:val="both"/>
      </w:pPr>
      <w:r>
        <w:t xml:space="preserve">The CAO approval shall be issued on the basis of the template set out in Appendix I to this </w:t>
      </w:r>
      <w:r>
        <w:rPr>
          <w:spacing w:val="-2"/>
        </w:rPr>
        <w:t>Annex.</w:t>
      </w:r>
    </w:p>
    <w:p w14:paraId="449A1B9E" w14:textId="77777777" w:rsidR="002E346F" w:rsidRDefault="00FF2A39">
      <w:pPr>
        <w:pStyle w:val="ListParagraph"/>
        <w:numPr>
          <w:ilvl w:val="0"/>
          <w:numId w:val="72"/>
        </w:numPr>
        <w:tabs>
          <w:tab w:val="left" w:pos="924"/>
          <w:tab w:val="left" w:pos="926"/>
        </w:tabs>
        <w:ind w:right="722" w:hanging="567"/>
        <w:jc w:val="both"/>
      </w:pPr>
      <w:r>
        <w:t>A CAO may fabricate, in conformity with maintenance data, a restricted range of parts for use in the course of undergoing work within its own facilities, as indicated in their CAE.</w:t>
      </w:r>
    </w:p>
    <w:p w14:paraId="672262F9" w14:textId="77777777" w:rsidR="002E346F" w:rsidRDefault="00FF2A39">
      <w:pPr>
        <w:pStyle w:val="Heading3"/>
        <w:tabs>
          <w:tab w:val="left" w:pos="9416"/>
        </w:tabs>
        <w:spacing w:before="362" w:line="390" w:lineRule="exact"/>
        <w:ind w:left="360"/>
      </w:pPr>
      <w:bookmarkStart w:id="168" w:name="_bookmark117"/>
      <w:bookmarkEnd w:id="168"/>
      <w:r>
        <w:rPr>
          <w:color w:val="FFFFFF"/>
          <w:shd w:val="clear" w:color="auto" w:fill="16CC7E"/>
        </w:rPr>
        <w:t>GM1</w:t>
      </w:r>
      <w:r>
        <w:rPr>
          <w:color w:val="FFFFFF"/>
          <w:spacing w:val="-7"/>
          <w:shd w:val="clear" w:color="auto" w:fill="16CC7E"/>
        </w:rPr>
        <w:t xml:space="preserve"> </w:t>
      </w:r>
      <w:r>
        <w:rPr>
          <w:color w:val="FFFFFF"/>
          <w:shd w:val="clear" w:color="auto" w:fill="16CC7E"/>
        </w:rPr>
        <w:t>CAO.A.020</w:t>
      </w:r>
      <w:r>
        <w:rPr>
          <w:color w:val="FFFFFF"/>
          <w:spacing w:val="59"/>
          <w:shd w:val="clear" w:color="auto" w:fill="16CC7E"/>
        </w:rPr>
        <w:t xml:space="preserve"> </w:t>
      </w:r>
      <w:r>
        <w:rPr>
          <w:color w:val="FFFFFF"/>
          <w:shd w:val="clear" w:color="auto" w:fill="16CC7E"/>
        </w:rPr>
        <w:t>Terms</w:t>
      </w:r>
      <w:r>
        <w:rPr>
          <w:color w:val="FFFFFF"/>
          <w:spacing w:val="-7"/>
          <w:shd w:val="clear" w:color="auto" w:fill="16CC7E"/>
        </w:rPr>
        <w:t xml:space="preserve"> </w:t>
      </w:r>
      <w:r>
        <w:rPr>
          <w:color w:val="FFFFFF"/>
          <w:shd w:val="clear" w:color="auto" w:fill="16CC7E"/>
        </w:rPr>
        <w:t>of</w:t>
      </w:r>
      <w:r>
        <w:rPr>
          <w:color w:val="FFFFFF"/>
          <w:spacing w:val="-8"/>
          <w:shd w:val="clear" w:color="auto" w:fill="16CC7E"/>
        </w:rPr>
        <w:t xml:space="preserve"> </w:t>
      </w:r>
      <w:r>
        <w:rPr>
          <w:color w:val="FFFFFF"/>
          <w:spacing w:val="-2"/>
          <w:shd w:val="clear" w:color="auto" w:fill="16CC7E"/>
        </w:rPr>
        <w:t>approval</w:t>
      </w:r>
      <w:r>
        <w:rPr>
          <w:color w:val="FFFFFF"/>
          <w:shd w:val="clear" w:color="auto" w:fill="16CC7E"/>
        </w:rPr>
        <w:tab/>
      </w:r>
    </w:p>
    <w:p w14:paraId="2D3BDDD9"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BA9D2E" w14:textId="77777777" w:rsidR="002E346F" w:rsidRDefault="00FF2A39">
      <w:pPr>
        <w:spacing w:before="122"/>
        <w:ind w:left="360"/>
        <w:jc w:val="both"/>
        <w:rPr>
          <w:b/>
          <w:sz w:val="20"/>
        </w:rPr>
      </w:pPr>
      <w:r>
        <w:rPr>
          <w:b/>
          <w:sz w:val="20"/>
        </w:rPr>
        <w:t>SCOPE</w:t>
      </w:r>
      <w:r>
        <w:rPr>
          <w:b/>
          <w:spacing w:val="-7"/>
          <w:sz w:val="20"/>
        </w:rPr>
        <w:t xml:space="preserve"> </w:t>
      </w:r>
      <w:r>
        <w:rPr>
          <w:b/>
          <w:sz w:val="20"/>
        </w:rPr>
        <w:t>OF</w:t>
      </w:r>
      <w:r>
        <w:rPr>
          <w:b/>
          <w:spacing w:val="-2"/>
          <w:sz w:val="20"/>
        </w:rPr>
        <w:t xml:space="preserve"> </w:t>
      </w:r>
      <w:r>
        <w:rPr>
          <w:b/>
          <w:sz w:val="20"/>
        </w:rPr>
        <w:t>WORK</w:t>
      </w:r>
      <w:r>
        <w:rPr>
          <w:b/>
          <w:spacing w:val="-5"/>
          <w:sz w:val="20"/>
        </w:rPr>
        <w:t xml:space="preserve"> </w:t>
      </w:r>
      <w:r>
        <w:rPr>
          <w:b/>
          <w:sz w:val="20"/>
        </w:rPr>
        <w:t>—</w:t>
      </w:r>
      <w:r>
        <w:rPr>
          <w:b/>
          <w:spacing w:val="-4"/>
          <w:sz w:val="20"/>
        </w:rPr>
        <w:t xml:space="preserve"> </w:t>
      </w:r>
      <w:r>
        <w:rPr>
          <w:b/>
          <w:sz w:val="20"/>
        </w:rPr>
        <w:t>AIRCRAFT</w:t>
      </w:r>
      <w:r>
        <w:rPr>
          <w:b/>
          <w:spacing w:val="-6"/>
          <w:sz w:val="20"/>
        </w:rPr>
        <w:t xml:space="preserve"> </w:t>
      </w:r>
      <w:r>
        <w:rPr>
          <w:b/>
          <w:spacing w:val="-2"/>
          <w:sz w:val="20"/>
        </w:rPr>
        <w:t>CLASS</w:t>
      </w:r>
    </w:p>
    <w:p w14:paraId="4E2CD543" w14:textId="77777777" w:rsidR="002E346F" w:rsidRDefault="00FF2A39">
      <w:pPr>
        <w:pStyle w:val="BodyText"/>
        <w:spacing w:before="119"/>
        <w:ind w:left="360" w:right="719" w:firstLine="0"/>
        <w:jc w:val="both"/>
      </w:pPr>
      <w:r>
        <w:t>In the combined airworthiness exposition (CAE), the following guidance can be used as a minimum aircraft</w:t>
      </w:r>
      <w:r>
        <w:rPr>
          <w:spacing w:val="-13"/>
        </w:rPr>
        <w:t xml:space="preserve"> </w:t>
      </w:r>
      <w:r>
        <w:t>information</w:t>
      </w:r>
      <w:r>
        <w:rPr>
          <w:spacing w:val="-12"/>
        </w:rPr>
        <w:t xml:space="preserve"> </w:t>
      </w:r>
      <w:r>
        <w:t>to</w:t>
      </w:r>
      <w:r>
        <w:rPr>
          <w:spacing w:val="-13"/>
        </w:rPr>
        <w:t xml:space="preserve"> </w:t>
      </w:r>
      <w:r>
        <w:t>be</w:t>
      </w:r>
      <w:r>
        <w:rPr>
          <w:spacing w:val="-12"/>
        </w:rPr>
        <w:t xml:space="preserve"> </w:t>
      </w:r>
      <w:r>
        <w:t>indicated</w:t>
      </w:r>
      <w:r>
        <w:rPr>
          <w:spacing w:val="-13"/>
        </w:rPr>
        <w:t xml:space="preserve"> </w:t>
      </w:r>
      <w:r>
        <w:t>while</w:t>
      </w:r>
      <w:r>
        <w:rPr>
          <w:spacing w:val="-12"/>
        </w:rPr>
        <w:t xml:space="preserve"> </w:t>
      </w:r>
      <w:r>
        <w:t>specifying</w:t>
      </w:r>
      <w:r>
        <w:rPr>
          <w:spacing w:val="-13"/>
        </w:rPr>
        <w:t xml:space="preserve"> </w:t>
      </w:r>
      <w:r>
        <w:t>the</w:t>
      </w:r>
      <w:r>
        <w:rPr>
          <w:spacing w:val="-12"/>
        </w:rPr>
        <w:t xml:space="preserve"> </w:t>
      </w:r>
      <w:r>
        <w:t>scope</w:t>
      </w:r>
      <w:r>
        <w:rPr>
          <w:spacing w:val="-12"/>
        </w:rPr>
        <w:t xml:space="preserve"> </w:t>
      </w:r>
      <w:r>
        <w:t>of</w:t>
      </w:r>
      <w:r>
        <w:rPr>
          <w:spacing w:val="-13"/>
        </w:rPr>
        <w:t xml:space="preserve"> </w:t>
      </w:r>
      <w:r>
        <w:t>work</w:t>
      </w:r>
      <w:r>
        <w:rPr>
          <w:spacing w:val="-12"/>
        </w:rPr>
        <w:t xml:space="preserve"> </w:t>
      </w:r>
      <w:r>
        <w:t>of</w:t>
      </w:r>
      <w:r>
        <w:rPr>
          <w:spacing w:val="-13"/>
        </w:rPr>
        <w:t xml:space="preserve"> </w:t>
      </w:r>
      <w:r>
        <w:t>an</w:t>
      </w:r>
      <w:r>
        <w:rPr>
          <w:spacing w:val="-12"/>
        </w:rPr>
        <w:t xml:space="preserve"> </w:t>
      </w:r>
      <w:r>
        <w:t>organisation</w:t>
      </w:r>
      <w:r>
        <w:rPr>
          <w:spacing w:val="-13"/>
        </w:rPr>
        <w:t xml:space="preserve"> </w:t>
      </w:r>
      <w:r>
        <w:t>in</w:t>
      </w:r>
      <w:r>
        <w:rPr>
          <w:spacing w:val="-12"/>
        </w:rPr>
        <w:t xml:space="preserve"> </w:t>
      </w:r>
      <w:r>
        <w:t>the</w:t>
      </w:r>
      <w:r>
        <w:rPr>
          <w:spacing w:val="-12"/>
        </w:rPr>
        <w:t xml:space="preserve"> </w:t>
      </w:r>
      <w:r>
        <w:t xml:space="preserve">aircraft </w:t>
      </w:r>
      <w:r>
        <w:rPr>
          <w:spacing w:val="-2"/>
        </w:rPr>
        <w:t>class.</w:t>
      </w:r>
    </w:p>
    <w:p w14:paraId="28FE4661" w14:textId="77777777" w:rsidR="002E346F" w:rsidRDefault="00FF2A39">
      <w:pPr>
        <w:pStyle w:val="ListParagraph"/>
        <w:numPr>
          <w:ilvl w:val="0"/>
          <w:numId w:val="70"/>
        </w:numPr>
        <w:tabs>
          <w:tab w:val="left" w:pos="923"/>
        </w:tabs>
        <w:spacing w:before="118"/>
        <w:ind w:left="923" w:hanging="563"/>
        <w:jc w:val="both"/>
      </w:pPr>
      <w:r>
        <w:t>For</w:t>
      </w:r>
      <w:r>
        <w:rPr>
          <w:spacing w:val="-4"/>
        </w:rPr>
        <w:t xml:space="preserve"> </w:t>
      </w:r>
      <w:r>
        <w:t>aeroplanes</w:t>
      </w:r>
      <w:r>
        <w:rPr>
          <w:spacing w:val="-5"/>
        </w:rPr>
        <w:t xml:space="preserve"> </w:t>
      </w:r>
      <w:r>
        <w:t>above</w:t>
      </w:r>
      <w:r>
        <w:rPr>
          <w:spacing w:val="-5"/>
        </w:rPr>
        <w:t xml:space="preserve"> </w:t>
      </w:r>
      <w:r>
        <w:t>2</w:t>
      </w:r>
      <w:r>
        <w:rPr>
          <w:spacing w:val="-4"/>
        </w:rPr>
        <w:t xml:space="preserve"> </w:t>
      </w:r>
      <w:r>
        <w:t>730</w:t>
      </w:r>
      <w:r>
        <w:rPr>
          <w:spacing w:val="-2"/>
        </w:rPr>
        <w:t xml:space="preserve"> </w:t>
      </w:r>
      <w:r>
        <w:t>kg</w:t>
      </w:r>
      <w:r>
        <w:rPr>
          <w:spacing w:val="-6"/>
        </w:rPr>
        <w:t xml:space="preserve"> </w:t>
      </w:r>
      <w:r>
        <w:t>maximum</w:t>
      </w:r>
      <w:r>
        <w:rPr>
          <w:spacing w:val="-3"/>
        </w:rPr>
        <w:t xml:space="preserve"> </w:t>
      </w:r>
      <w:r>
        <w:t>take-off</w:t>
      </w:r>
      <w:r>
        <w:rPr>
          <w:spacing w:val="-6"/>
        </w:rPr>
        <w:t xml:space="preserve"> </w:t>
      </w:r>
      <w:r>
        <w:t>mass</w:t>
      </w:r>
      <w:r>
        <w:rPr>
          <w:spacing w:val="-3"/>
        </w:rPr>
        <w:t xml:space="preserve"> </w:t>
      </w:r>
      <w:r>
        <w:rPr>
          <w:spacing w:val="-2"/>
        </w:rPr>
        <w:t>(MTOM):</w:t>
      </w:r>
    </w:p>
    <w:p w14:paraId="3DDEC550" w14:textId="77777777" w:rsidR="002E346F" w:rsidRDefault="002E346F">
      <w:pPr>
        <w:pStyle w:val="ListParagraph"/>
        <w:sectPr w:rsidR="002E346F">
          <w:pgSz w:w="11910" w:h="16840"/>
          <w:pgMar w:top="1800" w:right="720" w:bottom="1180" w:left="1080" w:header="742" w:footer="994" w:gutter="0"/>
          <w:cols w:space="720"/>
        </w:sectPr>
      </w:pPr>
    </w:p>
    <w:p w14:paraId="2644723E" w14:textId="77777777" w:rsidR="002E346F" w:rsidRDefault="00FF2A39">
      <w:pPr>
        <w:pStyle w:val="BodyText"/>
        <w:spacing w:before="90"/>
        <w:ind w:right="716" w:firstLine="0"/>
      </w:pPr>
      <w:r>
        <w:lastRenderedPageBreak/>
        <w:t>The</w:t>
      </w:r>
      <w:r>
        <w:rPr>
          <w:spacing w:val="-6"/>
        </w:rPr>
        <w:t xml:space="preserve"> </w:t>
      </w:r>
      <w:r>
        <w:t>particular</w:t>
      </w:r>
      <w:r>
        <w:rPr>
          <w:spacing w:val="-6"/>
        </w:rPr>
        <w:t xml:space="preserve"> </w:t>
      </w:r>
      <w:r>
        <w:t>aircraft</w:t>
      </w:r>
      <w:r>
        <w:rPr>
          <w:spacing w:val="-6"/>
        </w:rPr>
        <w:t xml:space="preserve"> </w:t>
      </w:r>
      <w:r>
        <w:t>types</w:t>
      </w:r>
      <w:r>
        <w:rPr>
          <w:spacing w:val="-6"/>
        </w:rPr>
        <w:t xml:space="preserve"> </w:t>
      </w:r>
      <w:r>
        <w:t>included</w:t>
      </w:r>
      <w:r>
        <w:rPr>
          <w:spacing w:val="-6"/>
        </w:rPr>
        <w:t xml:space="preserve"> </w:t>
      </w:r>
      <w:r>
        <w:t>(the</w:t>
      </w:r>
      <w:r>
        <w:rPr>
          <w:spacing w:val="-6"/>
        </w:rPr>
        <w:t xml:space="preserve"> </w:t>
      </w:r>
      <w:r>
        <w:t>use</w:t>
      </w:r>
      <w:r>
        <w:rPr>
          <w:spacing w:val="-7"/>
        </w:rPr>
        <w:t xml:space="preserve"> </w:t>
      </w:r>
      <w:r>
        <w:t>of</w:t>
      </w:r>
      <w:r>
        <w:rPr>
          <w:spacing w:val="-8"/>
        </w:rPr>
        <w:t xml:space="preserve"> </w:t>
      </w:r>
      <w:r>
        <w:t>the</w:t>
      </w:r>
      <w:r>
        <w:rPr>
          <w:spacing w:val="-6"/>
        </w:rPr>
        <w:t xml:space="preserve"> </w:t>
      </w:r>
      <w:r>
        <w:t>list</w:t>
      </w:r>
      <w:r>
        <w:rPr>
          <w:spacing w:val="-6"/>
        </w:rPr>
        <w:t xml:space="preserve"> </w:t>
      </w:r>
      <w:r>
        <w:t>of</w:t>
      </w:r>
      <w:r>
        <w:rPr>
          <w:spacing w:val="-8"/>
        </w:rPr>
        <w:t xml:space="preserve"> </w:t>
      </w:r>
      <w:r>
        <w:t>type</w:t>
      </w:r>
      <w:r>
        <w:rPr>
          <w:spacing w:val="-6"/>
        </w:rPr>
        <w:t xml:space="preserve"> </w:t>
      </w:r>
      <w:r>
        <w:t>ratings</w:t>
      </w:r>
      <w:r>
        <w:rPr>
          <w:spacing w:val="-6"/>
        </w:rPr>
        <w:t xml:space="preserve"> </w:t>
      </w:r>
      <w:r>
        <w:t>contained</w:t>
      </w:r>
      <w:r>
        <w:rPr>
          <w:spacing w:val="-8"/>
        </w:rPr>
        <w:t xml:space="preserve"> </w:t>
      </w:r>
      <w:r>
        <w:t>in</w:t>
      </w:r>
      <w:r>
        <w:rPr>
          <w:spacing w:val="-7"/>
        </w:rPr>
        <w:t xml:space="preserve"> </w:t>
      </w:r>
      <w:r>
        <w:t>the</w:t>
      </w:r>
      <w:r>
        <w:rPr>
          <w:spacing w:val="-6"/>
        </w:rPr>
        <w:t xml:space="preserve"> </w:t>
      </w:r>
      <w:r>
        <w:t>AMC</w:t>
      </w:r>
      <w:r>
        <w:rPr>
          <w:spacing w:val="-8"/>
        </w:rPr>
        <w:t xml:space="preserve"> </w:t>
      </w:r>
      <w:r>
        <w:t>to Part-66 is acceptable).</w:t>
      </w:r>
    </w:p>
    <w:p w14:paraId="2ADF88BF" w14:textId="77777777" w:rsidR="002E346F" w:rsidRDefault="00FF2A39">
      <w:pPr>
        <w:pStyle w:val="ListParagraph"/>
        <w:numPr>
          <w:ilvl w:val="0"/>
          <w:numId w:val="70"/>
        </w:numPr>
        <w:tabs>
          <w:tab w:val="left" w:pos="926"/>
        </w:tabs>
        <w:spacing w:before="121"/>
        <w:ind w:hanging="566"/>
      </w:pPr>
      <w:r>
        <w:t>For</w:t>
      </w:r>
      <w:r>
        <w:rPr>
          <w:spacing w:val="-2"/>
        </w:rPr>
        <w:t xml:space="preserve"> </w:t>
      </w:r>
      <w:r>
        <w:t>aeroplanes</w:t>
      </w:r>
      <w:r>
        <w:rPr>
          <w:spacing w:val="-4"/>
        </w:rPr>
        <w:t xml:space="preserve"> </w:t>
      </w:r>
      <w:r>
        <w:t>up</w:t>
      </w:r>
      <w:r>
        <w:rPr>
          <w:spacing w:val="-3"/>
        </w:rPr>
        <w:t xml:space="preserve"> </w:t>
      </w:r>
      <w:r>
        <w:t>to</w:t>
      </w:r>
      <w:r>
        <w:rPr>
          <w:spacing w:val="-3"/>
        </w:rPr>
        <w:t xml:space="preserve"> </w:t>
      </w:r>
      <w:r>
        <w:t>2</w:t>
      </w:r>
      <w:r>
        <w:rPr>
          <w:spacing w:val="-1"/>
        </w:rPr>
        <w:t xml:space="preserve"> </w:t>
      </w:r>
      <w:r>
        <w:t>730</w:t>
      </w:r>
      <w:r>
        <w:rPr>
          <w:spacing w:val="-3"/>
        </w:rPr>
        <w:t xml:space="preserve"> </w:t>
      </w:r>
      <w:r>
        <w:t>kg</w:t>
      </w:r>
      <w:r>
        <w:rPr>
          <w:spacing w:val="-1"/>
        </w:rPr>
        <w:t xml:space="preserve"> </w:t>
      </w:r>
      <w:r>
        <w:rPr>
          <w:spacing w:val="-4"/>
        </w:rPr>
        <w:t>MTOM:</w:t>
      </w:r>
    </w:p>
    <w:p w14:paraId="5C8DC128" w14:textId="77777777" w:rsidR="002E346F" w:rsidRDefault="00FF2A39">
      <w:pPr>
        <w:pStyle w:val="ListParagraph"/>
        <w:numPr>
          <w:ilvl w:val="1"/>
          <w:numId w:val="70"/>
        </w:numPr>
        <w:tabs>
          <w:tab w:val="left" w:pos="1493"/>
        </w:tabs>
        <w:jc w:val="left"/>
      </w:pPr>
      <w:r>
        <w:t>The</w:t>
      </w:r>
      <w:r>
        <w:rPr>
          <w:spacing w:val="-6"/>
        </w:rPr>
        <w:t xml:space="preserve"> </w:t>
      </w:r>
      <w:r>
        <w:t>type</w:t>
      </w:r>
      <w:r>
        <w:rPr>
          <w:spacing w:val="-6"/>
        </w:rPr>
        <w:t xml:space="preserve"> </w:t>
      </w:r>
      <w:r>
        <w:t>of</w:t>
      </w:r>
      <w:r>
        <w:rPr>
          <w:spacing w:val="-3"/>
        </w:rPr>
        <w:t xml:space="preserve"> </w:t>
      </w:r>
      <w:r>
        <w:t>propulsion</w:t>
      </w:r>
      <w:r>
        <w:rPr>
          <w:spacing w:val="-5"/>
        </w:rPr>
        <w:t xml:space="preserve"> </w:t>
      </w:r>
      <w:r>
        <w:t>(turbine</w:t>
      </w:r>
      <w:r>
        <w:rPr>
          <w:spacing w:val="-3"/>
        </w:rPr>
        <w:t xml:space="preserve"> </w:t>
      </w:r>
      <w:r>
        <w:t>engine,</w:t>
      </w:r>
      <w:r>
        <w:rPr>
          <w:spacing w:val="-4"/>
        </w:rPr>
        <w:t xml:space="preserve"> </w:t>
      </w:r>
      <w:r>
        <w:t>piston</w:t>
      </w:r>
      <w:r>
        <w:rPr>
          <w:spacing w:val="-4"/>
        </w:rPr>
        <w:t xml:space="preserve"> </w:t>
      </w:r>
      <w:r>
        <w:rPr>
          <w:spacing w:val="-2"/>
        </w:rPr>
        <w:t>engine)</w:t>
      </w:r>
    </w:p>
    <w:p w14:paraId="4537F718" w14:textId="77777777" w:rsidR="002E346F" w:rsidRDefault="00FF2A39">
      <w:pPr>
        <w:pStyle w:val="ListParagraph"/>
        <w:numPr>
          <w:ilvl w:val="1"/>
          <w:numId w:val="70"/>
        </w:numPr>
        <w:tabs>
          <w:tab w:val="left" w:pos="1493"/>
        </w:tabs>
        <w:spacing w:before="118"/>
        <w:jc w:val="left"/>
      </w:pPr>
      <w:r>
        <w:t>The</w:t>
      </w:r>
      <w:r>
        <w:rPr>
          <w:spacing w:val="-3"/>
        </w:rPr>
        <w:t xml:space="preserve"> </w:t>
      </w:r>
      <w:r>
        <w:t>category</w:t>
      </w:r>
      <w:r>
        <w:rPr>
          <w:spacing w:val="-2"/>
        </w:rPr>
        <w:t xml:space="preserve"> </w:t>
      </w:r>
      <w:r>
        <w:t>(ELA1,</w:t>
      </w:r>
      <w:r>
        <w:rPr>
          <w:spacing w:val="-2"/>
        </w:rPr>
        <w:t xml:space="preserve"> </w:t>
      </w:r>
      <w:r>
        <w:t>ELA2,</w:t>
      </w:r>
      <w:r>
        <w:rPr>
          <w:spacing w:val="-6"/>
        </w:rPr>
        <w:t xml:space="preserve"> </w:t>
      </w:r>
      <w:r>
        <w:t>up</w:t>
      </w:r>
      <w:r>
        <w:rPr>
          <w:spacing w:val="-4"/>
        </w:rPr>
        <w:t xml:space="preserve"> </w:t>
      </w:r>
      <w:r>
        <w:t>to</w:t>
      </w:r>
      <w:r>
        <w:rPr>
          <w:spacing w:val="-3"/>
        </w:rPr>
        <w:t xml:space="preserve"> </w:t>
      </w:r>
      <w:r>
        <w:t>2</w:t>
      </w:r>
      <w:r>
        <w:rPr>
          <w:spacing w:val="-1"/>
        </w:rPr>
        <w:t xml:space="preserve"> </w:t>
      </w:r>
      <w:r>
        <w:t>730</w:t>
      </w:r>
      <w:r>
        <w:rPr>
          <w:spacing w:val="-1"/>
        </w:rPr>
        <w:t xml:space="preserve"> </w:t>
      </w:r>
      <w:r>
        <w:rPr>
          <w:spacing w:val="-5"/>
        </w:rPr>
        <w:t>kg)</w:t>
      </w:r>
    </w:p>
    <w:p w14:paraId="0F0F2C36" w14:textId="77777777" w:rsidR="002E346F" w:rsidRDefault="00FF2A39">
      <w:pPr>
        <w:pStyle w:val="ListParagraph"/>
        <w:numPr>
          <w:ilvl w:val="0"/>
          <w:numId w:val="70"/>
        </w:numPr>
        <w:tabs>
          <w:tab w:val="left" w:pos="926"/>
        </w:tabs>
        <w:spacing w:before="121"/>
        <w:ind w:hanging="566"/>
      </w:pPr>
      <w:r>
        <w:t>For</w:t>
      </w:r>
      <w:r>
        <w:rPr>
          <w:spacing w:val="-3"/>
        </w:rPr>
        <w:t xml:space="preserve"> </w:t>
      </w:r>
      <w:r>
        <w:t>helicopters</w:t>
      </w:r>
      <w:r>
        <w:rPr>
          <w:spacing w:val="-3"/>
        </w:rPr>
        <w:t xml:space="preserve"> </w:t>
      </w:r>
      <w:r>
        <w:t>above</w:t>
      </w:r>
      <w:r>
        <w:rPr>
          <w:spacing w:val="-5"/>
        </w:rPr>
        <w:t xml:space="preserve"> </w:t>
      </w:r>
      <w:r>
        <w:t>1</w:t>
      </w:r>
      <w:r>
        <w:rPr>
          <w:spacing w:val="-2"/>
        </w:rPr>
        <w:t xml:space="preserve"> </w:t>
      </w:r>
      <w:r>
        <w:t>200</w:t>
      </w:r>
      <w:r>
        <w:rPr>
          <w:spacing w:val="-2"/>
        </w:rPr>
        <w:t xml:space="preserve"> </w:t>
      </w:r>
      <w:r>
        <w:t>kg</w:t>
      </w:r>
      <w:r>
        <w:rPr>
          <w:spacing w:val="-6"/>
        </w:rPr>
        <w:t xml:space="preserve"> </w:t>
      </w:r>
      <w:r>
        <w:t>MTOM</w:t>
      </w:r>
      <w:r>
        <w:rPr>
          <w:spacing w:val="-1"/>
        </w:rPr>
        <w:t xml:space="preserve"> </w:t>
      </w:r>
      <w:r>
        <w:t>and</w:t>
      </w:r>
      <w:r>
        <w:rPr>
          <w:spacing w:val="-5"/>
        </w:rPr>
        <w:t xml:space="preserve"> </w:t>
      </w:r>
      <w:r>
        <w:t>four</w:t>
      </w:r>
      <w:r>
        <w:rPr>
          <w:spacing w:val="-4"/>
        </w:rPr>
        <w:t xml:space="preserve"> </w:t>
      </w:r>
      <w:r>
        <w:rPr>
          <w:spacing w:val="-2"/>
        </w:rPr>
        <w:t>occupants:</w:t>
      </w:r>
    </w:p>
    <w:p w14:paraId="541FDAF3" w14:textId="77777777" w:rsidR="002E346F" w:rsidRDefault="00FF2A39">
      <w:pPr>
        <w:pStyle w:val="BodyText"/>
        <w:ind w:right="723" w:firstLine="0"/>
      </w:pPr>
      <w:r>
        <w:t>The</w:t>
      </w:r>
      <w:r>
        <w:rPr>
          <w:spacing w:val="-2"/>
        </w:rPr>
        <w:t xml:space="preserve"> </w:t>
      </w:r>
      <w:r>
        <w:t>particular</w:t>
      </w:r>
      <w:r>
        <w:rPr>
          <w:spacing w:val="-5"/>
        </w:rPr>
        <w:t xml:space="preserve"> </w:t>
      </w:r>
      <w:r>
        <w:t>aircraft</w:t>
      </w:r>
      <w:r>
        <w:rPr>
          <w:spacing w:val="-5"/>
        </w:rPr>
        <w:t xml:space="preserve"> </w:t>
      </w:r>
      <w:r>
        <w:t>types</w:t>
      </w:r>
      <w:r>
        <w:rPr>
          <w:spacing w:val="-2"/>
        </w:rPr>
        <w:t xml:space="preserve"> </w:t>
      </w:r>
      <w:r>
        <w:t>included</w:t>
      </w:r>
      <w:r>
        <w:rPr>
          <w:spacing w:val="-2"/>
        </w:rPr>
        <w:t xml:space="preserve"> </w:t>
      </w:r>
      <w:r>
        <w:t>(the</w:t>
      </w:r>
      <w:r>
        <w:rPr>
          <w:spacing w:val="-2"/>
        </w:rPr>
        <w:t xml:space="preserve"> </w:t>
      </w:r>
      <w:r>
        <w:t>use</w:t>
      </w:r>
      <w:r>
        <w:rPr>
          <w:spacing w:val="-4"/>
        </w:rPr>
        <w:t xml:space="preserve"> </w:t>
      </w:r>
      <w:r>
        <w:t>of</w:t>
      </w:r>
      <w:r>
        <w:rPr>
          <w:spacing w:val="-5"/>
        </w:rPr>
        <w:t xml:space="preserve"> </w:t>
      </w:r>
      <w:r>
        <w:t>the</w:t>
      </w:r>
      <w:r>
        <w:rPr>
          <w:spacing w:val="-4"/>
        </w:rPr>
        <w:t xml:space="preserve"> </w:t>
      </w:r>
      <w:r>
        <w:t>list</w:t>
      </w:r>
      <w:r>
        <w:rPr>
          <w:spacing w:val="-1"/>
        </w:rPr>
        <w:t xml:space="preserve"> </w:t>
      </w:r>
      <w:r>
        <w:t>of</w:t>
      </w:r>
      <w:r>
        <w:rPr>
          <w:spacing w:val="-5"/>
        </w:rPr>
        <w:t xml:space="preserve"> </w:t>
      </w:r>
      <w:r>
        <w:t>type</w:t>
      </w:r>
      <w:r>
        <w:rPr>
          <w:spacing w:val="-2"/>
        </w:rPr>
        <w:t xml:space="preserve"> </w:t>
      </w:r>
      <w:r>
        <w:t>ratings</w:t>
      </w:r>
      <w:r>
        <w:rPr>
          <w:spacing w:val="-2"/>
        </w:rPr>
        <w:t xml:space="preserve"> </w:t>
      </w:r>
      <w:r>
        <w:t>contained</w:t>
      </w:r>
      <w:r>
        <w:rPr>
          <w:spacing w:val="-5"/>
        </w:rPr>
        <w:t xml:space="preserve"> </w:t>
      </w:r>
      <w:r>
        <w:t>in</w:t>
      </w:r>
      <w:r>
        <w:rPr>
          <w:spacing w:val="-2"/>
        </w:rPr>
        <w:t xml:space="preserve"> </w:t>
      </w:r>
      <w:r>
        <w:t>Appendix</w:t>
      </w:r>
      <w:r>
        <w:rPr>
          <w:spacing w:val="-2"/>
        </w:rPr>
        <w:t xml:space="preserve"> </w:t>
      </w:r>
      <w:r>
        <w:t>I to AMC to Part-66 is acceptable).</w:t>
      </w:r>
    </w:p>
    <w:p w14:paraId="651F731E" w14:textId="77777777" w:rsidR="002E346F" w:rsidRDefault="00FF2A39">
      <w:pPr>
        <w:pStyle w:val="ListParagraph"/>
        <w:numPr>
          <w:ilvl w:val="0"/>
          <w:numId w:val="70"/>
        </w:numPr>
        <w:tabs>
          <w:tab w:val="left" w:pos="926"/>
        </w:tabs>
        <w:spacing w:before="121" w:line="348" w:lineRule="auto"/>
        <w:ind w:right="4004"/>
      </w:pPr>
      <w:r>
        <w:t>For</w:t>
      </w:r>
      <w:r>
        <w:rPr>
          <w:spacing w:val="-3"/>
        </w:rPr>
        <w:t xml:space="preserve"> </w:t>
      </w:r>
      <w:r>
        <w:t>helicopters</w:t>
      </w:r>
      <w:r>
        <w:rPr>
          <w:spacing w:val="-3"/>
        </w:rPr>
        <w:t xml:space="preserve"> </w:t>
      </w:r>
      <w:r>
        <w:t>up</w:t>
      </w:r>
      <w:r>
        <w:rPr>
          <w:spacing w:val="-4"/>
        </w:rPr>
        <w:t xml:space="preserve"> </w:t>
      </w:r>
      <w:r>
        <w:t>to</w:t>
      </w:r>
      <w:r>
        <w:rPr>
          <w:spacing w:val="-4"/>
        </w:rPr>
        <w:t xml:space="preserve"> </w:t>
      </w:r>
      <w:r>
        <w:t>1</w:t>
      </w:r>
      <w:r>
        <w:rPr>
          <w:spacing w:val="-1"/>
        </w:rPr>
        <w:t xml:space="preserve"> </w:t>
      </w:r>
      <w:r>
        <w:t>200</w:t>
      </w:r>
      <w:r>
        <w:rPr>
          <w:spacing w:val="-7"/>
        </w:rPr>
        <w:t xml:space="preserve"> </w:t>
      </w:r>
      <w:r>
        <w:t>kg</w:t>
      </w:r>
      <w:r>
        <w:rPr>
          <w:spacing w:val="-3"/>
        </w:rPr>
        <w:t xml:space="preserve"> </w:t>
      </w:r>
      <w:r>
        <w:t>MTOM</w:t>
      </w:r>
      <w:r>
        <w:rPr>
          <w:spacing w:val="-5"/>
        </w:rPr>
        <w:t xml:space="preserve"> </w:t>
      </w:r>
      <w:r>
        <w:t>and</w:t>
      </w:r>
      <w:r>
        <w:rPr>
          <w:spacing w:val="-5"/>
        </w:rPr>
        <w:t xml:space="preserve"> </w:t>
      </w:r>
      <w:r>
        <w:t>four</w:t>
      </w:r>
      <w:r>
        <w:rPr>
          <w:spacing w:val="-5"/>
        </w:rPr>
        <w:t xml:space="preserve"> </w:t>
      </w:r>
      <w:r>
        <w:t>occupants: The type of propulsion (turbine engine, piston engine)</w:t>
      </w:r>
    </w:p>
    <w:p w14:paraId="029033BF" w14:textId="77777777" w:rsidR="002E346F" w:rsidRDefault="00FF2A39">
      <w:pPr>
        <w:pStyle w:val="ListParagraph"/>
        <w:numPr>
          <w:ilvl w:val="0"/>
          <w:numId w:val="70"/>
        </w:numPr>
        <w:tabs>
          <w:tab w:val="left" w:pos="926"/>
        </w:tabs>
        <w:spacing w:before="0" w:line="267" w:lineRule="exact"/>
        <w:ind w:hanging="566"/>
      </w:pPr>
      <w:r>
        <w:t>For</w:t>
      </w:r>
      <w:r>
        <w:rPr>
          <w:spacing w:val="-1"/>
        </w:rPr>
        <w:t xml:space="preserve"> </w:t>
      </w:r>
      <w:r>
        <w:rPr>
          <w:spacing w:val="-2"/>
        </w:rPr>
        <w:t>sailplanes:</w:t>
      </w:r>
    </w:p>
    <w:p w14:paraId="711DE4CD" w14:textId="77777777" w:rsidR="002E346F" w:rsidRDefault="00FF2A39">
      <w:pPr>
        <w:pStyle w:val="BodyText"/>
        <w:ind w:firstLine="0"/>
      </w:pPr>
      <w:r>
        <w:rPr>
          <w:spacing w:val="-4"/>
        </w:rPr>
        <w:t>ELA1</w:t>
      </w:r>
    </w:p>
    <w:p w14:paraId="22DF7214" w14:textId="77777777" w:rsidR="002E346F" w:rsidRDefault="00FF2A39">
      <w:pPr>
        <w:pStyle w:val="ListParagraph"/>
        <w:numPr>
          <w:ilvl w:val="0"/>
          <w:numId w:val="70"/>
        </w:numPr>
        <w:tabs>
          <w:tab w:val="left" w:pos="926"/>
        </w:tabs>
        <w:ind w:hanging="566"/>
      </w:pPr>
      <w:r>
        <w:t>For</w:t>
      </w:r>
      <w:r>
        <w:rPr>
          <w:spacing w:val="-1"/>
        </w:rPr>
        <w:t xml:space="preserve"> </w:t>
      </w:r>
      <w:r>
        <w:rPr>
          <w:spacing w:val="-2"/>
        </w:rPr>
        <w:t>balloons:</w:t>
      </w:r>
    </w:p>
    <w:p w14:paraId="71283F81" w14:textId="77777777" w:rsidR="002E346F" w:rsidRDefault="00FF2A39">
      <w:pPr>
        <w:pStyle w:val="ListParagraph"/>
        <w:numPr>
          <w:ilvl w:val="1"/>
          <w:numId w:val="70"/>
        </w:numPr>
        <w:tabs>
          <w:tab w:val="left" w:pos="1493"/>
        </w:tabs>
        <w:spacing w:before="119"/>
        <w:jc w:val="left"/>
      </w:pPr>
      <w:r>
        <w:t>Hot-air</w:t>
      </w:r>
      <w:r>
        <w:rPr>
          <w:spacing w:val="-2"/>
        </w:rPr>
        <w:t xml:space="preserve"> balloons</w:t>
      </w:r>
    </w:p>
    <w:p w14:paraId="30193AB0" w14:textId="77777777" w:rsidR="002E346F" w:rsidRDefault="00FF2A39">
      <w:pPr>
        <w:pStyle w:val="ListParagraph"/>
        <w:numPr>
          <w:ilvl w:val="1"/>
          <w:numId w:val="70"/>
        </w:numPr>
        <w:tabs>
          <w:tab w:val="left" w:pos="1493"/>
        </w:tabs>
        <w:jc w:val="left"/>
      </w:pPr>
      <w:r>
        <w:rPr>
          <w:spacing w:val="-2"/>
        </w:rPr>
        <w:t>Gas-balloons</w:t>
      </w:r>
    </w:p>
    <w:p w14:paraId="52ED5178" w14:textId="77777777" w:rsidR="002E346F" w:rsidRDefault="00FF2A39">
      <w:pPr>
        <w:pStyle w:val="ListParagraph"/>
        <w:numPr>
          <w:ilvl w:val="1"/>
          <w:numId w:val="70"/>
        </w:numPr>
        <w:tabs>
          <w:tab w:val="left" w:pos="1493"/>
        </w:tabs>
        <w:spacing w:before="121"/>
        <w:jc w:val="left"/>
      </w:pPr>
      <w:r>
        <w:t>Roziere</w:t>
      </w:r>
      <w:r>
        <w:rPr>
          <w:spacing w:val="-3"/>
        </w:rPr>
        <w:t xml:space="preserve"> </w:t>
      </w:r>
      <w:r>
        <w:rPr>
          <w:spacing w:val="-2"/>
        </w:rPr>
        <w:t>balloons</w:t>
      </w:r>
    </w:p>
    <w:p w14:paraId="755B5922" w14:textId="77777777" w:rsidR="002E346F" w:rsidRDefault="00FF2A39">
      <w:pPr>
        <w:pStyle w:val="ListParagraph"/>
        <w:numPr>
          <w:ilvl w:val="0"/>
          <w:numId w:val="70"/>
        </w:numPr>
        <w:tabs>
          <w:tab w:val="left" w:pos="926"/>
        </w:tabs>
        <w:ind w:hanging="566"/>
      </w:pPr>
      <w:r>
        <w:t>For</w:t>
      </w:r>
      <w:r>
        <w:rPr>
          <w:spacing w:val="-1"/>
        </w:rPr>
        <w:t xml:space="preserve"> </w:t>
      </w:r>
      <w:r>
        <w:rPr>
          <w:spacing w:val="-2"/>
        </w:rPr>
        <w:t>airships:</w:t>
      </w:r>
    </w:p>
    <w:p w14:paraId="4C7766CF" w14:textId="77777777" w:rsidR="002E346F" w:rsidRDefault="00FF2A39">
      <w:pPr>
        <w:pStyle w:val="ListParagraph"/>
        <w:numPr>
          <w:ilvl w:val="1"/>
          <w:numId w:val="70"/>
        </w:numPr>
        <w:tabs>
          <w:tab w:val="left" w:pos="1493"/>
        </w:tabs>
        <w:spacing w:before="121"/>
        <w:jc w:val="left"/>
      </w:pPr>
      <w:r>
        <w:t>The</w:t>
      </w:r>
      <w:r>
        <w:rPr>
          <w:spacing w:val="-3"/>
        </w:rPr>
        <w:t xml:space="preserve"> </w:t>
      </w:r>
      <w:r>
        <w:t>particular</w:t>
      </w:r>
      <w:r>
        <w:rPr>
          <w:spacing w:val="-6"/>
        </w:rPr>
        <w:t xml:space="preserve"> </w:t>
      </w:r>
      <w:r>
        <w:t>airship</w:t>
      </w:r>
      <w:r>
        <w:rPr>
          <w:spacing w:val="-4"/>
        </w:rPr>
        <w:t xml:space="preserve"> </w:t>
      </w:r>
      <w:r>
        <w:t>type</w:t>
      </w:r>
      <w:r>
        <w:rPr>
          <w:spacing w:val="-5"/>
        </w:rPr>
        <w:t xml:space="preserve"> </w:t>
      </w:r>
      <w:r>
        <w:t>for</w:t>
      </w:r>
      <w:r>
        <w:rPr>
          <w:spacing w:val="-3"/>
        </w:rPr>
        <w:t xml:space="preserve"> </w:t>
      </w:r>
      <w:r>
        <w:t>those</w:t>
      </w:r>
      <w:r>
        <w:rPr>
          <w:spacing w:val="-5"/>
        </w:rPr>
        <w:t xml:space="preserve"> </w:t>
      </w:r>
      <w:r>
        <w:t>which</w:t>
      </w:r>
      <w:r>
        <w:rPr>
          <w:spacing w:val="-4"/>
        </w:rPr>
        <w:t xml:space="preserve"> </w:t>
      </w:r>
      <w:r>
        <w:t>are</w:t>
      </w:r>
      <w:r>
        <w:rPr>
          <w:spacing w:val="-3"/>
        </w:rPr>
        <w:t xml:space="preserve"> </w:t>
      </w:r>
      <w:r>
        <w:t>not</w:t>
      </w:r>
      <w:r>
        <w:rPr>
          <w:spacing w:val="-3"/>
        </w:rPr>
        <w:t xml:space="preserve"> </w:t>
      </w:r>
      <w:r>
        <w:t>classified</w:t>
      </w:r>
      <w:r>
        <w:rPr>
          <w:spacing w:val="-3"/>
        </w:rPr>
        <w:t xml:space="preserve"> </w:t>
      </w:r>
      <w:r>
        <w:t>as</w:t>
      </w:r>
      <w:r>
        <w:rPr>
          <w:spacing w:val="-2"/>
        </w:rPr>
        <w:t xml:space="preserve"> </w:t>
      </w:r>
      <w:r>
        <w:rPr>
          <w:spacing w:val="-4"/>
        </w:rPr>
        <w:t>ELA2</w:t>
      </w:r>
    </w:p>
    <w:p w14:paraId="1BAFFDF9" w14:textId="77777777" w:rsidR="002E346F" w:rsidRDefault="00FF2A39">
      <w:pPr>
        <w:pStyle w:val="ListParagraph"/>
        <w:numPr>
          <w:ilvl w:val="1"/>
          <w:numId w:val="70"/>
        </w:numPr>
        <w:tabs>
          <w:tab w:val="left" w:pos="1493"/>
        </w:tabs>
        <w:spacing w:before="118"/>
        <w:jc w:val="left"/>
      </w:pPr>
      <w:r>
        <w:t>For</w:t>
      </w:r>
      <w:r>
        <w:rPr>
          <w:spacing w:val="-6"/>
        </w:rPr>
        <w:t xml:space="preserve"> </w:t>
      </w:r>
      <w:r>
        <w:t>ELA2</w:t>
      </w:r>
      <w:r>
        <w:rPr>
          <w:spacing w:val="-3"/>
        </w:rPr>
        <w:t xml:space="preserve"> </w:t>
      </w:r>
      <w:r>
        <w:t>airships,</w:t>
      </w:r>
      <w:r>
        <w:rPr>
          <w:spacing w:val="-4"/>
        </w:rPr>
        <w:t xml:space="preserve"> </w:t>
      </w:r>
      <w:r>
        <w:t>whether</w:t>
      </w:r>
      <w:r>
        <w:rPr>
          <w:spacing w:val="-5"/>
        </w:rPr>
        <w:t xml:space="preserve"> </w:t>
      </w:r>
      <w:r>
        <w:t>it</w:t>
      </w:r>
      <w:r>
        <w:rPr>
          <w:spacing w:val="-3"/>
        </w:rPr>
        <w:t xml:space="preserve"> </w:t>
      </w:r>
      <w:r>
        <w:t>covers</w:t>
      </w:r>
      <w:r>
        <w:rPr>
          <w:spacing w:val="-4"/>
        </w:rPr>
        <w:t xml:space="preserve"> </w:t>
      </w:r>
      <w:r>
        <w:t>hot-air</w:t>
      </w:r>
      <w:r>
        <w:rPr>
          <w:spacing w:val="-4"/>
        </w:rPr>
        <w:t xml:space="preserve"> </w:t>
      </w:r>
      <w:r>
        <w:t>airships</w:t>
      </w:r>
      <w:r>
        <w:rPr>
          <w:spacing w:val="-5"/>
        </w:rPr>
        <w:t xml:space="preserve"> </w:t>
      </w:r>
      <w:r>
        <w:t>or</w:t>
      </w:r>
      <w:r>
        <w:rPr>
          <w:spacing w:val="-5"/>
        </w:rPr>
        <w:t xml:space="preserve"> </w:t>
      </w:r>
      <w:r>
        <w:t>gas-</w:t>
      </w:r>
      <w:r>
        <w:rPr>
          <w:spacing w:val="-2"/>
        </w:rPr>
        <w:t>airships</w:t>
      </w:r>
    </w:p>
    <w:p w14:paraId="49AF0D14" w14:textId="77777777" w:rsidR="002E346F" w:rsidRDefault="00FF2A39">
      <w:pPr>
        <w:pStyle w:val="BodyText"/>
        <w:ind w:left="360" w:right="717" w:firstLine="0"/>
        <w:jc w:val="both"/>
      </w:pPr>
      <w:r>
        <w:t>Each category</w:t>
      </w:r>
      <w:r>
        <w:rPr>
          <w:spacing w:val="-1"/>
        </w:rPr>
        <w:t xml:space="preserve"> </w:t>
      </w:r>
      <w:r>
        <w:t>or</w:t>
      </w:r>
      <w:r>
        <w:rPr>
          <w:spacing w:val="-1"/>
        </w:rPr>
        <w:t xml:space="preserve"> </w:t>
      </w:r>
      <w:r>
        <w:t>type</w:t>
      </w:r>
      <w:r>
        <w:rPr>
          <w:spacing w:val="-3"/>
        </w:rPr>
        <w:t xml:space="preserve"> </w:t>
      </w:r>
      <w:r>
        <w:t>of aircraft specified in</w:t>
      </w:r>
      <w:r>
        <w:rPr>
          <w:spacing w:val="-2"/>
        </w:rPr>
        <w:t xml:space="preserve"> </w:t>
      </w:r>
      <w:r>
        <w:t>the</w:t>
      </w:r>
      <w:r>
        <w:rPr>
          <w:spacing w:val="-1"/>
        </w:rPr>
        <w:t xml:space="preserve"> </w:t>
      </w:r>
      <w:r>
        <w:t>scope of work</w:t>
      </w:r>
      <w:r>
        <w:rPr>
          <w:spacing w:val="-1"/>
        </w:rPr>
        <w:t xml:space="preserve"> </w:t>
      </w:r>
      <w:r>
        <w:t>is</w:t>
      </w:r>
      <w:r>
        <w:rPr>
          <w:spacing w:val="-1"/>
        </w:rPr>
        <w:t xml:space="preserve"> </w:t>
      </w:r>
      <w:r>
        <w:t>to be</w:t>
      </w:r>
      <w:r>
        <w:rPr>
          <w:spacing w:val="-1"/>
        </w:rPr>
        <w:t xml:space="preserve"> </w:t>
      </w:r>
      <w:r>
        <w:t>completed with</w:t>
      </w:r>
      <w:r>
        <w:rPr>
          <w:spacing w:val="-1"/>
        </w:rPr>
        <w:t xml:space="preserve"> </w:t>
      </w:r>
      <w:r>
        <w:t>the privileges held (maintenance, continuing airworthiness management, airworthiness review, permit to fly) for that aircraft category or type.</w:t>
      </w:r>
    </w:p>
    <w:p w14:paraId="5B958704" w14:textId="77777777" w:rsidR="002E346F" w:rsidRDefault="00FF2A39">
      <w:pPr>
        <w:pStyle w:val="Heading3"/>
        <w:tabs>
          <w:tab w:val="left" w:pos="9416"/>
        </w:tabs>
        <w:spacing w:before="362"/>
        <w:ind w:left="360"/>
        <w:jc w:val="both"/>
      </w:pPr>
      <w:bookmarkStart w:id="169" w:name="_bookmark118"/>
      <w:bookmarkEnd w:id="169"/>
      <w:r>
        <w:rPr>
          <w:color w:val="FFFFFF"/>
          <w:shd w:val="clear" w:color="auto" w:fill="16CC7E"/>
        </w:rPr>
        <w:t>GM1</w:t>
      </w:r>
      <w:r>
        <w:rPr>
          <w:color w:val="FFFFFF"/>
          <w:spacing w:val="-8"/>
          <w:shd w:val="clear" w:color="auto" w:fill="16CC7E"/>
        </w:rPr>
        <w:t xml:space="preserve"> </w:t>
      </w:r>
      <w:r>
        <w:rPr>
          <w:color w:val="FFFFFF"/>
          <w:shd w:val="clear" w:color="auto" w:fill="16CC7E"/>
        </w:rPr>
        <w:t>CAO.A.020(a)</w:t>
      </w:r>
      <w:r>
        <w:rPr>
          <w:color w:val="FFFFFF"/>
          <w:spacing w:val="56"/>
          <w:shd w:val="clear" w:color="auto" w:fill="16CC7E"/>
        </w:rPr>
        <w:t xml:space="preserve"> </w:t>
      </w:r>
      <w:r>
        <w:rPr>
          <w:color w:val="FFFFFF"/>
          <w:shd w:val="clear" w:color="auto" w:fill="16CC7E"/>
        </w:rPr>
        <w:t>Terms</w:t>
      </w:r>
      <w:r>
        <w:rPr>
          <w:color w:val="FFFFFF"/>
          <w:spacing w:val="-9"/>
          <w:shd w:val="clear" w:color="auto" w:fill="16CC7E"/>
        </w:rPr>
        <w:t xml:space="preserve"> </w:t>
      </w:r>
      <w:r>
        <w:rPr>
          <w:color w:val="FFFFFF"/>
          <w:shd w:val="clear" w:color="auto" w:fill="16CC7E"/>
        </w:rPr>
        <w:t>of</w:t>
      </w:r>
      <w:r>
        <w:rPr>
          <w:color w:val="FFFFFF"/>
          <w:spacing w:val="-8"/>
          <w:shd w:val="clear" w:color="auto" w:fill="16CC7E"/>
        </w:rPr>
        <w:t xml:space="preserve"> </w:t>
      </w:r>
      <w:r>
        <w:rPr>
          <w:color w:val="FFFFFF"/>
          <w:spacing w:val="-2"/>
          <w:shd w:val="clear" w:color="auto" w:fill="16CC7E"/>
        </w:rPr>
        <w:t>approval</w:t>
      </w:r>
      <w:r>
        <w:rPr>
          <w:color w:val="FFFFFF"/>
          <w:shd w:val="clear" w:color="auto" w:fill="16CC7E"/>
        </w:rPr>
        <w:tab/>
      </w:r>
    </w:p>
    <w:p w14:paraId="12697AA0" w14:textId="77777777" w:rsidR="002E346F" w:rsidRDefault="00FF2A39">
      <w:pPr>
        <w:spacing w:before="365"/>
        <w:ind w:left="360"/>
        <w:jc w:val="both"/>
        <w:rPr>
          <w:b/>
          <w:sz w:val="20"/>
        </w:rPr>
      </w:pPr>
      <w:r>
        <w:rPr>
          <w:b/>
          <w:sz w:val="20"/>
        </w:rPr>
        <w:t>EXAMPLES</w:t>
      </w:r>
      <w:r>
        <w:rPr>
          <w:b/>
          <w:spacing w:val="-6"/>
          <w:sz w:val="20"/>
        </w:rPr>
        <w:t xml:space="preserve"> </w:t>
      </w:r>
      <w:r>
        <w:rPr>
          <w:b/>
          <w:sz w:val="20"/>
        </w:rPr>
        <w:t>OF</w:t>
      </w:r>
      <w:r>
        <w:rPr>
          <w:b/>
          <w:spacing w:val="-3"/>
          <w:sz w:val="20"/>
        </w:rPr>
        <w:t xml:space="preserve"> </w:t>
      </w:r>
      <w:r>
        <w:rPr>
          <w:b/>
          <w:sz w:val="20"/>
        </w:rPr>
        <w:t>CHANGE</w:t>
      </w:r>
      <w:r>
        <w:rPr>
          <w:b/>
          <w:spacing w:val="-6"/>
          <w:sz w:val="20"/>
        </w:rPr>
        <w:t xml:space="preserve"> </w:t>
      </w:r>
      <w:r>
        <w:rPr>
          <w:b/>
          <w:sz w:val="20"/>
        </w:rPr>
        <w:t>TO</w:t>
      </w:r>
      <w:r>
        <w:rPr>
          <w:b/>
          <w:spacing w:val="-4"/>
          <w:sz w:val="20"/>
        </w:rPr>
        <w:t xml:space="preserve"> </w:t>
      </w:r>
      <w:r>
        <w:rPr>
          <w:b/>
          <w:sz w:val="20"/>
        </w:rPr>
        <w:t>THE</w:t>
      </w:r>
      <w:r>
        <w:rPr>
          <w:b/>
          <w:spacing w:val="-6"/>
          <w:sz w:val="20"/>
        </w:rPr>
        <w:t xml:space="preserve"> </w:t>
      </w:r>
      <w:r>
        <w:rPr>
          <w:b/>
          <w:sz w:val="20"/>
        </w:rPr>
        <w:t>SCOPE</w:t>
      </w:r>
      <w:r>
        <w:rPr>
          <w:b/>
          <w:spacing w:val="-7"/>
          <w:sz w:val="20"/>
        </w:rPr>
        <w:t xml:space="preserve"> </w:t>
      </w:r>
      <w:r>
        <w:rPr>
          <w:b/>
          <w:sz w:val="20"/>
        </w:rPr>
        <w:t>OF</w:t>
      </w:r>
      <w:r>
        <w:rPr>
          <w:b/>
          <w:spacing w:val="-2"/>
          <w:sz w:val="20"/>
        </w:rPr>
        <w:t xml:space="preserve"> </w:t>
      </w:r>
      <w:r>
        <w:rPr>
          <w:b/>
          <w:spacing w:val="-4"/>
          <w:sz w:val="20"/>
        </w:rPr>
        <w:t>WORK</w:t>
      </w:r>
    </w:p>
    <w:p w14:paraId="7391FB41" w14:textId="77777777" w:rsidR="002E346F" w:rsidRDefault="00FF2A39">
      <w:pPr>
        <w:pStyle w:val="BodyText"/>
        <w:spacing w:before="118"/>
        <w:ind w:left="360" w:right="716" w:firstLine="0"/>
        <w:jc w:val="both"/>
      </w:pPr>
      <w:r>
        <w:t>In the case of helicopter Bell 206B model (above 1 200</w:t>
      </w:r>
      <w:r>
        <w:rPr>
          <w:spacing w:val="-2"/>
        </w:rPr>
        <w:t xml:space="preserve"> </w:t>
      </w:r>
      <w:r>
        <w:t>kg MTOM) with regard to the scope of work, adding</w:t>
      </w:r>
      <w:r>
        <w:rPr>
          <w:spacing w:val="-10"/>
        </w:rPr>
        <w:t xml:space="preserve"> </w:t>
      </w:r>
      <w:r>
        <w:t>Bell</w:t>
      </w:r>
      <w:r>
        <w:rPr>
          <w:spacing w:val="-11"/>
        </w:rPr>
        <w:t xml:space="preserve"> </w:t>
      </w:r>
      <w:r>
        <w:t>206L</w:t>
      </w:r>
      <w:r>
        <w:rPr>
          <w:spacing w:val="-12"/>
        </w:rPr>
        <w:t xml:space="preserve"> </w:t>
      </w:r>
      <w:r>
        <w:t>model</w:t>
      </w:r>
      <w:r>
        <w:rPr>
          <w:spacing w:val="-10"/>
        </w:rPr>
        <w:t xml:space="preserve"> </w:t>
      </w:r>
      <w:r>
        <w:t>to</w:t>
      </w:r>
      <w:r>
        <w:rPr>
          <w:spacing w:val="-10"/>
        </w:rPr>
        <w:t xml:space="preserve"> </w:t>
      </w:r>
      <w:r>
        <w:t>the</w:t>
      </w:r>
      <w:r>
        <w:rPr>
          <w:spacing w:val="-8"/>
        </w:rPr>
        <w:t xml:space="preserve"> </w:t>
      </w:r>
      <w:r>
        <w:t>scope</w:t>
      </w:r>
      <w:r>
        <w:rPr>
          <w:spacing w:val="-10"/>
        </w:rPr>
        <w:t xml:space="preserve"> </w:t>
      </w:r>
      <w:r>
        <w:t>of</w:t>
      </w:r>
      <w:r>
        <w:rPr>
          <w:spacing w:val="-11"/>
        </w:rPr>
        <w:t xml:space="preserve"> </w:t>
      </w:r>
      <w:r>
        <w:t>work</w:t>
      </w:r>
      <w:r>
        <w:rPr>
          <w:spacing w:val="-13"/>
        </w:rPr>
        <w:t xml:space="preserve"> </w:t>
      </w:r>
      <w:r>
        <w:t>would</w:t>
      </w:r>
      <w:r>
        <w:rPr>
          <w:spacing w:val="-9"/>
        </w:rPr>
        <w:t xml:space="preserve"> </w:t>
      </w:r>
      <w:r>
        <w:t>require</w:t>
      </w:r>
      <w:r>
        <w:rPr>
          <w:spacing w:val="-9"/>
        </w:rPr>
        <w:t xml:space="preserve"> </w:t>
      </w:r>
      <w:r>
        <w:t>approval</w:t>
      </w:r>
      <w:r>
        <w:rPr>
          <w:spacing w:val="-11"/>
        </w:rPr>
        <w:t xml:space="preserve"> </w:t>
      </w:r>
      <w:r>
        <w:t>by</w:t>
      </w:r>
      <w:r>
        <w:rPr>
          <w:spacing w:val="-10"/>
        </w:rPr>
        <w:t xml:space="preserve"> </w:t>
      </w:r>
      <w:r>
        <w:t>the</w:t>
      </w:r>
      <w:r>
        <w:rPr>
          <w:spacing w:val="-9"/>
        </w:rPr>
        <w:t xml:space="preserve"> </w:t>
      </w:r>
      <w:r>
        <w:t>CAC</w:t>
      </w:r>
      <w:r>
        <w:rPr>
          <w:spacing w:val="-11"/>
        </w:rPr>
        <w:t xml:space="preserve"> </w:t>
      </w:r>
      <w:r>
        <w:t>RA</w:t>
      </w:r>
      <w:r>
        <w:rPr>
          <w:spacing w:val="-9"/>
        </w:rPr>
        <w:t xml:space="preserve"> </w:t>
      </w:r>
      <w:r>
        <w:t>in</w:t>
      </w:r>
      <w:r>
        <w:rPr>
          <w:spacing w:val="-10"/>
        </w:rPr>
        <w:t xml:space="preserve"> </w:t>
      </w:r>
      <w:r>
        <w:t>accordance</w:t>
      </w:r>
      <w:r>
        <w:rPr>
          <w:spacing w:val="-10"/>
        </w:rPr>
        <w:t xml:space="preserve"> </w:t>
      </w:r>
      <w:r>
        <w:t xml:space="preserve">with point </w:t>
      </w:r>
      <w:hyperlink w:anchor="_bookmark116" w:history="1">
        <w:r>
          <w:rPr>
            <w:color w:val="0000FF"/>
            <w:u w:val="single" w:color="0000FF"/>
          </w:rPr>
          <w:t>CAO.A.020(a)(1)</w:t>
        </w:r>
        <w:r>
          <w:t>.</w:t>
        </w:r>
      </w:hyperlink>
    </w:p>
    <w:p w14:paraId="4260D01E" w14:textId="77777777" w:rsidR="002E346F" w:rsidRDefault="00FF2A39">
      <w:pPr>
        <w:pStyle w:val="BodyText"/>
        <w:spacing w:before="121"/>
        <w:ind w:left="360" w:right="713" w:firstLine="0"/>
        <w:jc w:val="both"/>
      </w:pPr>
      <w:r>
        <w:t>If the scope of work contains the Rotax 912 A Series complete piston engine, the combined airworthiness organisation (CAO) shall control changes to the scope of work for additional complete piston</w:t>
      </w:r>
      <w:r>
        <w:rPr>
          <w:spacing w:val="-3"/>
        </w:rPr>
        <w:t xml:space="preserve"> </w:t>
      </w:r>
      <w:r>
        <w:t>engines</w:t>
      </w:r>
      <w:r>
        <w:rPr>
          <w:spacing w:val="-1"/>
        </w:rPr>
        <w:t xml:space="preserve"> </w:t>
      </w:r>
      <w:r>
        <w:t>(e.g. Rotax</w:t>
      </w:r>
      <w:r>
        <w:rPr>
          <w:spacing w:val="-2"/>
        </w:rPr>
        <w:t xml:space="preserve"> </w:t>
      </w:r>
      <w:r>
        <w:t>914 series</w:t>
      </w:r>
      <w:r>
        <w:rPr>
          <w:spacing w:val="-3"/>
        </w:rPr>
        <w:t xml:space="preserve"> </w:t>
      </w:r>
      <w:r>
        <w:t>or</w:t>
      </w:r>
      <w:r>
        <w:rPr>
          <w:spacing w:val="-2"/>
        </w:rPr>
        <w:t xml:space="preserve"> </w:t>
      </w:r>
      <w:r>
        <w:t>LOM</w:t>
      </w:r>
      <w:r>
        <w:rPr>
          <w:spacing w:val="-2"/>
        </w:rPr>
        <w:t xml:space="preserve"> </w:t>
      </w:r>
      <w:r>
        <w:t>M</w:t>
      </w:r>
      <w:r>
        <w:rPr>
          <w:spacing w:val="-1"/>
        </w:rPr>
        <w:t xml:space="preserve"> </w:t>
      </w:r>
      <w:r>
        <w:t>332</w:t>
      </w:r>
      <w:r>
        <w:rPr>
          <w:spacing w:val="-1"/>
        </w:rPr>
        <w:t xml:space="preserve"> </w:t>
      </w:r>
      <w:r>
        <w:t>Series)</w:t>
      </w:r>
      <w:r>
        <w:rPr>
          <w:spacing w:val="-1"/>
        </w:rPr>
        <w:t xml:space="preserve"> </w:t>
      </w:r>
      <w:r>
        <w:t>in</w:t>
      </w:r>
      <w:r>
        <w:rPr>
          <w:spacing w:val="-1"/>
        </w:rPr>
        <w:t xml:space="preserve"> </w:t>
      </w:r>
      <w:r>
        <w:t>accordance</w:t>
      </w:r>
      <w:r>
        <w:rPr>
          <w:spacing w:val="-2"/>
        </w:rPr>
        <w:t xml:space="preserve"> </w:t>
      </w:r>
      <w:r>
        <w:t>with</w:t>
      </w:r>
      <w:r>
        <w:rPr>
          <w:spacing w:val="-1"/>
        </w:rPr>
        <w:t xml:space="preserve"> </w:t>
      </w:r>
      <w:hyperlink w:anchor="_bookmark159" w:history="1">
        <w:r>
          <w:rPr>
            <w:color w:val="0000FF"/>
            <w:u w:val="single" w:color="0000FF"/>
          </w:rPr>
          <w:t>CAO.A.105(b)</w:t>
        </w:r>
      </w:hyperlink>
      <w:r>
        <w:rPr>
          <w:color w:val="0000FF"/>
          <w:spacing w:val="-1"/>
        </w:rPr>
        <w:t xml:space="preserve"> </w:t>
      </w:r>
      <w:r>
        <w:t>through an approved procedure.</w:t>
      </w:r>
    </w:p>
    <w:p w14:paraId="171CF122" w14:textId="77777777" w:rsidR="002E346F" w:rsidRDefault="00FF2A39">
      <w:pPr>
        <w:pStyle w:val="Heading3"/>
        <w:tabs>
          <w:tab w:val="left" w:pos="9416"/>
        </w:tabs>
        <w:spacing w:before="360"/>
        <w:ind w:left="360"/>
      </w:pPr>
      <w:bookmarkStart w:id="170" w:name="_bookmark119"/>
      <w:bookmarkEnd w:id="170"/>
      <w:r>
        <w:rPr>
          <w:color w:val="FFFFFF"/>
          <w:shd w:val="clear" w:color="auto" w:fill="FABB39"/>
        </w:rPr>
        <w:t>AMC1</w:t>
      </w:r>
      <w:r>
        <w:rPr>
          <w:color w:val="FFFFFF"/>
          <w:spacing w:val="-13"/>
          <w:shd w:val="clear" w:color="auto" w:fill="FABB39"/>
        </w:rPr>
        <w:t xml:space="preserve"> </w:t>
      </w:r>
      <w:r>
        <w:rPr>
          <w:color w:val="FFFFFF"/>
          <w:shd w:val="clear" w:color="auto" w:fill="FABB39"/>
        </w:rPr>
        <w:t>CAO.A.020(c)</w:t>
      </w:r>
      <w:r>
        <w:rPr>
          <w:color w:val="FFFFFF"/>
          <w:spacing w:val="-12"/>
          <w:shd w:val="clear" w:color="auto" w:fill="FABB39"/>
        </w:rPr>
        <w:t xml:space="preserve"> </w:t>
      </w:r>
      <w:r>
        <w:rPr>
          <w:color w:val="FFFFFF"/>
          <w:shd w:val="clear" w:color="auto" w:fill="FABB39"/>
        </w:rPr>
        <w:t>Terms</w:t>
      </w:r>
      <w:r>
        <w:rPr>
          <w:color w:val="FFFFFF"/>
          <w:spacing w:val="-11"/>
          <w:shd w:val="clear" w:color="auto" w:fill="FABB39"/>
        </w:rPr>
        <w:t xml:space="preserve"> </w:t>
      </w:r>
      <w:r>
        <w:rPr>
          <w:color w:val="FFFFFF"/>
          <w:shd w:val="clear" w:color="auto" w:fill="FABB39"/>
        </w:rPr>
        <w:t>of</w:t>
      </w:r>
      <w:r>
        <w:rPr>
          <w:color w:val="FFFFFF"/>
          <w:spacing w:val="-11"/>
          <w:shd w:val="clear" w:color="auto" w:fill="FABB39"/>
        </w:rPr>
        <w:t xml:space="preserve"> </w:t>
      </w:r>
      <w:r>
        <w:rPr>
          <w:color w:val="FFFFFF"/>
          <w:spacing w:val="-2"/>
          <w:shd w:val="clear" w:color="auto" w:fill="FABB39"/>
        </w:rPr>
        <w:t>approval</w:t>
      </w:r>
      <w:r>
        <w:rPr>
          <w:color w:val="FFFFFF"/>
          <w:shd w:val="clear" w:color="auto" w:fill="FABB39"/>
        </w:rPr>
        <w:tab/>
      </w:r>
    </w:p>
    <w:p w14:paraId="4C5B5DD9" w14:textId="77777777" w:rsidR="002E346F" w:rsidRDefault="00FF2A39">
      <w:pPr>
        <w:spacing w:before="367"/>
        <w:ind w:left="360"/>
        <w:rPr>
          <w:b/>
          <w:sz w:val="20"/>
        </w:rPr>
      </w:pPr>
      <w:r>
        <w:rPr>
          <w:b/>
          <w:spacing w:val="-2"/>
          <w:sz w:val="20"/>
        </w:rPr>
        <w:t>FABRICATION</w:t>
      </w:r>
    </w:p>
    <w:p w14:paraId="682C2605" w14:textId="77777777" w:rsidR="002E346F" w:rsidRDefault="002E346F">
      <w:pPr>
        <w:rPr>
          <w:b/>
          <w:sz w:val="20"/>
        </w:rPr>
        <w:sectPr w:rsidR="002E346F">
          <w:pgSz w:w="11910" w:h="16840"/>
          <w:pgMar w:top="1800" w:right="720" w:bottom="1180" w:left="1080" w:header="742" w:footer="994" w:gutter="0"/>
          <w:cols w:space="720"/>
        </w:sectPr>
      </w:pPr>
    </w:p>
    <w:p w14:paraId="00BB8601" w14:textId="77777777" w:rsidR="002E346F" w:rsidRDefault="00FF2A39">
      <w:pPr>
        <w:pStyle w:val="ListParagraph"/>
        <w:numPr>
          <w:ilvl w:val="0"/>
          <w:numId w:val="69"/>
        </w:numPr>
        <w:tabs>
          <w:tab w:val="left" w:pos="922"/>
          <w:tab w:val="left" w:pos="926"/>
        </w:tabs>
        <w:spacing w:before="90"/>
        <w:ind w:right="717"/>
        <w:jc w:val="both"/>
      </w:pPr>
      <w:r>
        <w:lastRenderedPageBreak/>
        <w:t>The agreement by the CAC RA for the fabrication of parts by the maintenance organisation should be formalised through the approval of a detailed procedure in the CAE. This AMC contains</w:t>
      </w:r>
      <w:r>
        <w:rPr>
          <w:spacing w:val="-12"/>
        </w:rPr>
        <w:t xml:space="preserve"> </w:t>
      </w:r>
      <w:r>
        <w:t>principles</w:t>
      </w:r>
      <w:r>
        <w:rPr>
          <w:spacing w:val="-9"/>
        </w:rPr>
        <w:t xml:space="preserve"> </w:t>
      </w:r>
      <w:r>
        <w:t>and</w:t>
      </w:r>
      <w:r>
        <w:rPr>
          <w:spacing w:val="-12"/>
        </w:rPr>
        <w:t xml:space="preserve"> </w:t>
      </w:r>
      <w:r>
        <w:t>conditions</w:t>
      </w:r>
      <w:r>
        <w:rPr>
          <w:spacing w:val="-9"/>
        </w:rPr>
        <w:t xml:space="preserve"> </w:t>
      </w:r>
      <w:r>
        <w:t>to</w:t>
      </w:r>
      <w:r>
        <w:rPr>
          <w:spacing w:val="-10"/>
        </w:rPr>
        <w:t xml:space="preserve"> </w:t>
      </w:r>
      <w:r>
        <w:t>be</w:t>
      </w:r>
      <w:r>
        <w:rPr>
          <w:spacing w:val="-11"/>
        </w:rPr>
        <w:t xml:space="preserve"> </w:t>
      </w:r>
      <w:r>
        <w:t>taken</w:t>
      </w:r>
      <w:r>
        <w:rPr>
          <w:spacing w:val="-12"/>
        </w:rPr>
        <w:t xml:space="preserve"> </w:t>
      </w:r>
      <w:r>
        <w:t>into</w:t>
      </w:r>
      <w:r>
        <w:rPr>
          <w:spacing w:val="-10"/>
        </w:rPr>
        <w:t xml:space="preserve"> </w:t>
      </w:r>
      <w:r>
        <w:t>account</w:t>
      </w:r>
      <w:r>
        <w:rPr>
          <w:spacing w:val="-8"/>
        </w:rPr>
        <w:t xml:space="preserve"> </w:t>
      </w:r>
      <w:r>
        <w:t>for</w:t>
      </w:r>
      <w:r>
        <w:rPr>
          <w:spacing w:val="-12"/>
        </w:rPr>
        <w:t xml:space="preserve"> </w:t>
      </w:r>
      <w:r>
        <w:t>the</w:t>
      </w:r>
      <w:r>
        <w:rPr>
          <w:spacing w:val="-9"/>
        </w:rPr>
        <w:t xml:space="preserve"> </w:t>
      </w:r>
      <w:r>
        <w:t>preparation</w:t>
      </w:r>
      <w:r>
        <w:rPr>
          <w:spacing w:val="-12"/>
        </w:rPr>
        <w:t xml:space="preserve"> </w:t>
      </w:r>
      <w:r>
        <w:t>of</w:t>
      </w:r>
      <w:r>
        <w:rPr>
          <w:spacing w:val="-13"/>
        </w:rPr>
        <w:t xml:space="preserve"> </w:t>
      </w:r>
      <w:r>
        <w:t>an</w:t>
      </w:r>
      <w:r>
        <w:rPr>
          <w:spacing w:val="-9"/>
        </w:rPr>
        <w:t xml:space="preserve"> </w:t>
      </w:r>
      <w:r>
        <w:t xml:space="preserve">acceptable </w:t>
      </w:r>
      <w:r>
        <w:rPr>
          <w:spacing w:val="-2"/>
        </w:rPr>
        <w:t>procedure.</w:t>
      </w:r>
    </w:p>
    <w:p w14:paraId="35109554" w14:textId="77777777" w:rsidR="002E346F" w:rsidRDefault="00FF2A39">
      <w:pPr>
        <w:pStyle w:val="ListParagraph"/>
        <w:numPr>
          <w:ilvl w:val="0"/>
          <w:numId w:val="69"/>
        </w:numPr>
        <w:tabs>
          <w:tab w:val="left" w:pos="923"/>
          <w:tab w:val="left" w:pos="926"/>
        </w:tabs>
        <w:spacing w:before="119"/>
        <w:ind w:right="713"/>
        <w:jc w:val="both"/>
      </w:pPr>
      <w:r>
        <w:t>Fabrication,</w:t>
      </w:r>
      <w:r>
        <w:rPr>
          <w:spacing w:val="-9"/>
        </w:rPr>
        <w:t xml:space="preserve"> </w:t>
      </w:r>
      <w:r>
        <w:t>inspection,</w:t>
      </w:r>
      <w:r>
        <w:rPr>
          <w:spacing w:val="-9"/>
        </w:rPr>
        <w:t xml:space="preserve"> </w:t>
      </w:r>
      <w:r>
        <w:t>assembly</w:t>
      </w:r>
      <w:r>
        <w:rPr>
          <w:spacing w:val="-9"/>
        </w:rPr>
        <w:t xml:space="preserve"> </w:t>
      </w:r>
      <w:r>
        <w:t>and</w:t>
      </w:r>
      <w:r>
        <w:rPr>
          <w:spacing w:val="-10"/>
        </w:rPr>
        <w:t xml:space="preserve"> </w:t>
      </w:r>
      <w:r>
        <w:t>test</w:t>
      </w:r>
      <w:r>
        <w:rPr>
          <w:spacing w:val="-8"/>
        </w:rPr>
        <w:t xml:space="preserve"> </w:t>
      </w:r>
      <w:r>
        <w:t>should</w:t>
      </w:r>
      <w:r>
        <w:rPr>
          <w:spacing w:val="-10"/>
        </w:rPr>
        <w:t xml:space="preserve"> </w:t>
      </w:r>
      <w:r>
        <w:t>be</w:t>
      </w:r>
      <w:r>
        <w:rPr>
          <w:spacing w:val="-8"/>
        </w:rPr>
        <w:t xml:space="preserve"> </w:t>
      </w:r>
      <w:r>
        <w:t>clearly</w:t>
      </w:r>
      <w:r>
        <w:rPr>
          <w:spacing w:val="-8"/>
        </w:rPr>
        <w:t xml:space="preserve"> </w:t>
      </w:r>
      <w:r>
        <w:t>within</w:t>
      </w:r>
      <w:r>
        <w:rPr>
          <w:spacing w:val="-10"/>
        </w:rPr>
        <w:t xml:space="preserve"> </w:t>
      </w:r>
      <w:r>
        <w:t>the</w:t>
      </w:r>
      <w:r>
        <w:rPr>
          <w:spacing w:val="-8"/>
        </w:rPr>
        <w:t xml:space="preserve"> </w:t>
      </w:r>
      <w:r>
        <w:t>technical</w:t>
      </w:r>
      <w:r>
        <w:rPr>
          <w:spacing w:val="-9"/>
        </w:rPr>
        <w:t xml:space="preserve"> </w:t>
      </w:r>
      <w:r>
        <w:t>and</w:t>
      </w:r>
      <w:r>
        <w:rPr>
          <w:spacing w:val="-10"/>
        </w:rPr>
        <w:t xml:space="preserve"> </w:t>
      </w:r>
      <w:r>
        <w:t>procedural capability of the approved maintenance organisation.</w:t>
      </w:r>
    </w:p>
    <w:p w14:paraId="583D7D80" w14:textId="77777777" w:rsidR="002E346F" w:rsidRDefault="00FF2A39">
      <w:pPr>
        <w:pStyle w:val="ListParagraph"/>
        <w:numPr>
          <w:ilvl w:val="0"/>
          <w:numId w:val="69"/>
        </w:numPr>
        <w:tabs>
          <w:tab w:val="left" w:pos="924"/>
          <w:tab w:val="left" w:pos="926"/>
        </w:tabs>
        <w:ind w:right="713"/>
        <w:jc w:val="both"/>
      </w:pPr>
      <w:r>
        <w:t>The</w:t>
      </w:r>
      <w:r>
        <w:rPr>
          <w:spacing w:val="-6"/>
        </w:rPr>
        <w:t xml:space="preserve"> </w:t>
      </w:r>
      <w:r>
        <w:t>approved</w:t>
      </w:r>
      <w:r>
        <w:rPr>
          <w:spacing w:val="-9"/>
        </w:rPr>
        <w:t xml:space="preserve"> </w:t>
      </w:r>
      <w:r>
        <w:t>data</w:t>
      </w:r>
      <w:r>
        <w:rPr>
          <w:spacing w:val="-7"/>
        </w:rPr>
        <w:t xml:space="preserve"> </w:t>
      </w:r>
      <w:r>
        <w:t>necessary</w:t>
      </w:r>
      <w:r>
        <w:rPr>
          <w:spacing w:val="-6"/>
        </w:rPr>
        <w:t xml:space="preserve"> </w:t>
      </w:r>
      <w:r>
        <w:t>to</w:t>
      </w:r>
      <w:r>
        <w:rPr>
          <w:spacing w:val="-5"/>
        </w:rPr>
        <w:t xml:space="preserve"> </w:t>
      </w:r>
      <w:r>
        <w:t>fabricate</w:t>
      </w:r>
      <w:r>
        <w:rPr>
          <w:spacing w:val="-9"/>
        </w:rPr>
        <w:t xml:space="preserve"> </w:t>
      </w:r>
      <w:r>
        <w:t>the</w:t>
      </w:r>
      <w:r>
        <w:rPr>
          <w:spacing w:val="-9"/>
        </w:rPr>
        <w:t xml:space="preserve"> </w:t>
      </w:r>
      <w:r>
        <w:t>part</w:t>
      </w:r>
      <w:r>
        <w:rPr>
          <w:spacing w:val="-7"/>
        </w:rPr>
        <w:t xml:space="preserve"> </w:t>
      </w:r>
      <w:r>
        <w:t>is</w:t>
      </w:r>
      <w:r>
        <w:rPr>
          <w:spacing w:val="-7"/>
        </w:rPr>
        <w:t xml:space="preserve"> </w:t>
      </w:r>
      <w:r>
        <w:t>that</w:t>
      </w:r>
      <w:r>
        <w:rPr>
          <w:spacing w:val="-6"/>
        </w:rPr>
        <w:t xml:space="preserve"> </w:t>
      </w:r>
      <w:r>
        <w:t>approved</w:t>
      </w:r>
      <w:r>
        <w:rPr>
          <w:spacing w:val="-9"/>
        </w:rPr>
        <w:t xml:space="preserve"> </w:t>
      </w:r>
      <w:r>
        <w:t>by</w:t>
      </w:r>
      <w:r>
        <w:rPr>
          <w:spacing w:val="-8"/>
        </w:rPr>
        <w:t xml:space="preserve"> </w:t>
      </w:r>
      <w:r>
        <w:t>either</w:t>
      </w:r>
      <w:r>
        <w:rPr>
          <w:spacing w:val="-9"/>
        </w:rPr>
        <w:t xml:space="preserve"> </w:t>
      </w:r>
      <w:r>
        <w:t>the</w:t>
      </w:r>
      <w:r>
        <w:rPr>
          <w:spacing w:val="-8"/>
        </w:rPr>
        <w:t xml:space="preserve"> </w:t>
      </w:r>
      <w:r>
        <w:t>EASA,</w:t>
      </w:r>
      <w:r>
        <w:rPr>
          <w:spacing w:val="-6"/>
        </w:rPr>
        <w:t xml:space="preserve"> </w:t>
      </w:r>
      <w:r>
        <w:t>the</w:t>
      </w:r>
      <w:r>
        <w:rPr>
          <w:spacing w:val="-9"/>
        </w:rPr>
        <w:t xml:space="preserve"> </w:t>
      </w:r>
      <w:r>
        <w:t>type certificate (TC) holder, the Part 21 design organisation approval holder, or the supplemental type certificate (STC) holder. Alternatively, the data can be declared by the declarant of a declaration of design compliance (in accordance with Part 21 Light Subpart C).</w:t>
      </w:r>
    </w:p>
    <w:p w14:paraId="4A046F81" w14:textId="77777777" w:rsidR="002E346F" w:rsidRDefault="00FF2A39">
      <w:pPr>
        <w:pStyle w:val="ListParagraph"/>
        <w:numPr>
          <w:ilvl w:val="0"/>
          <w:numId w:val="69"/>
        </w:numPr>
        <w:tabs>
          <w:tab w:val="left" w:pos="923"/>
          <w:tab w:val="left" w:pos="926"/>
        </w:tabs>
        <w:spacing w:before="122"/>
        <w:ind w:right="715"/>
        <w:jc w:val="both"/>
      </w:pPr>
      <w:r>
        <w:t xml:space="preserve">Items fabricated by an approved maintenance organisation may only be used by that organisation in the course of overhaul, maintenance, modifications, or repair of aircraft or components undergoing work within its own facilities. The permission to fabricate does not constitute approval for manufacturing, or for supplying externally and the parts do not qualify for certification on CAC Form 1. This also applies to the bulk transfer or surplus inventory, in that locally fabricated parts are physically segregated and excluded from any delivery </w:t>
      </w:r>
      <w:r>
        <w:rPr>
          <w:spacing w:val="-2"/>
        </w:rPr>
        <w:t>certification.</w:t>
      </w:r>
    </w:p>
    <w:p w14:paraId="27367B7C" w14:textId="77777777" w:rsidR="002E346F" w:rsidRDefault="00FF2A39">
      <w:pPr>
        <w:pStyle w:val="ListParagraph"/>
        <w:numPr>
          <w:ilvl w:val="0"/>
          <w:numId w:val="69"/>
        </w:numPr>
        <w:tabs>
          <w:tab w:val="left" w:pos="924"/>
          <w:tab w:val="left" w:pos="926"/>
        </w:tabs>
        <w:spacing w:before="119"/>
        <w:ind w:right="716"/>
        <w:jc w:val="both"/>
      </w:pPr>
      <w:r>
        <w:t>Fabrication</w:t>
      </w:r>
      <w:r>
        <w:rPr>
          <w:spacing w:val="-13"/>
        </w:rPr>
        <w:t xml:space="preserve"> </w:t>
      </w:r>
      <w:r>
        <w:t>of</w:t>
      </w:r>
      <w:r>
        <w:rPr>
          <w:spacing w:val="-11"/>
        </w:rPr>
        <w:t xml:space="preserve"> </w:t>
      </w:r>
      <w:r>
        <w:t>parts,</w:t>
      </w:r>
      <w:r>
        <w:rPr>
          <w:spacing w:val="-10"/>
        </w:rPr>
        <w:t xml:space="preserve"> </w:t>
      </w:r>
      <w:r>
        <w:t>modification</w:t>
      </w:r>
      <w:r>
        <w:rPr>
          <w:spacing w:val="-11"/>
        </w:rPr>
        <w:t xml:space="preserve"> </w:t>
      </w:r>
      <w:r>
        <w:t>kits,</w:t>
      </w:r>
      <w:r>
        <w:rPr>
          <w:spacing w:val="-10"/>
        </w:rPr>
        <w:t xml:space="preserve"> </w:t>
      </w:r>
      <w:r>
        <w:t>etc.</w:t>
      </w:r>
      <w:r>
        <w:rPr>
          <w:spacing w:val="-11"/>
        </w:rPr>
        <w:t xml:space="preserve"> </w:t>
      </w:r>
      <w:r>
        <w:t>for</w:t>
      </w:r>
      <w:r>
        <w:rPr>
          <w:spacing w:val="-11"/>
        </w:rPr>
        <w:t xml:space="preserve"> </w:t>
      </w:r>
      <w:r>
        <w:t>onward</w:t>
      </w:r>
      <w:r>
        <w:rPr>
          <w:spacing w:val="-13"/>
        </w:rPr>
        <w:t xml:space="preserve"> </w:t>
      </w:r>
      <w:r>
        <w:t>supply</w:t>
      </w:r>
      <w:r>
        <w:rPr>
          <w:spacing w:val="-8"/>
        </w:rPr>
        <w:t xml:space="preserve"> </w:t>
      </w:r>
      <w:r>
        <w:t>and/or</w:t>
      </w:r>
      <w:r>
        <w:rPr>
          <w:spacing w:val="-11"/>
        </w:rPr>
        <w:t xml:space="preserve"> </w:t>
      </w:r>
      <w:r>
        <w:t>sale</w:t>
      </w:r>
      <w:r>
        <w:rPr>
          <w:spacing w:val="-13"/>
        </w:rPr>
        <w:t xml:space="preserve"> </w:t>
      </w:r>
      <w:r>
        <w:t>may</w:t>
      </w:r>
      <w:r>
        <w:rPr>
          <w:spacing w:val="-10"/>
        </w:rPr>
        <w:t xml:space="preserve"> </w:t>
      </w:r>
      <w:r>
        <w:t>not</w:t>
      </w:r>
      <w:r>
        <w:rPr>
          <w:spacing w:val="-12"/>
        </w:rPr>
        <w:t xml:space="preserve"> </w:t>
      </w:r>
      <w:r>
        <w:t>be</w:t>
      </w:r>
      <w:r>
        <w:rPr>
          <w:spacing w:val="-7"/>
        </w:rPr>
        <w:t xml:space="preserve"> </w:t>
      </w:r>
      <w:r>
        <w:t>conducted under a CAO approval.</w:t>
      </w:r>
    </w:p>
    <w:p w14:paraId="702C12CB" w14:textId="77777777" w:rsidR="002E346F" w:rsidRDefault="00FF2A39">
      <w:pPr>
        <w:pStyle w:val="ListParagraph"/>
        <w:numPr>
          <w:ilvl w:val="0"/>
          <w:numId w:val="69"/>
        </w:numPr>
        <w:tabs>
          <w:tab w:val="left" w:pos="922"/>
          <w:tab w:val="left" w:pos="926"/>
        </w:tabs>
        <w:spacing w:before="121"/>
        <w:ind w:right="714"/>
        <w:jc w:val="both"/>
      </w:pPr>
      <w:r>
        <w:t>The data</w:t>
      </w:r>
      <w:r>
        <w:rPr>
          <w:spacing w:val="-1"/>
        </w:rPr>
        <w:t xml:space="preserve"> </w:t>
      </w:r>
      <w:r>
        <w:t>specified in</w:t>
      </w:r>
      <w:r>
        <w:rPr>
          <w:spacing w:val="-2"/>
        </w:rPr>
        <w:t xml:space="preserve"> </w:t>
      </w:r>
      <w:r>
        <w:t>point</w:t>
      </w:r>
      <w:r>
        <w:rPr>
          <w:spacing w:val="-3"/>
        </w:rPr>
        <w:t xml:space="preserve"> </w:t>
      </w:r>
      <w:r>
        <w:t>(c) may include</w:t>
      </w:r>
      <w:r>
        <w:rPr>
          <w:spacing w:val="-1"/>
        </w:rPr>
        <w:t xml:space="preserve"> </w:t>
      </w:r>
      <w:r>
        <w:t>repair</w:t>
      </w:r>
      <w:r>
        <w:rPr>
          <w:spacing w:val="-2"/>
        </w:rPr>
        <w:t xml:space="preserve"> </w:t>
      </w:r>
      <w:r>
        <w:t>procedures involving the</w:t>
      </w:r>
      <w:r>
        <w:rPr>
          <w:spacing w:val="-1"/>
        </w:rPr>
        <w:t xml:space="preserve"> </w:t>
      </w:r>
      <w:r>
        <w:t>fabrication</w:t>
      </w:r>
      <w:r>
        <w:rPr>
          <w:spacing w:val="-2"/>
        </w:rPr>
        <w:t xml:space="preserve"> </w:t>
      </w:r>
      <w:r>
        <w:t>of</w:t>
      </w:r>
      <w:r>
        <w:rPr>
          <w:spacing w:val="-1"/>
        </w:rPr>
        <w:t xml:space="preserve"> </w:t>
      </w:r>
      <w:r>
        <w:t>parts. Where the data on such parts is sufficient to facilitate fabrication, the parts may be fabricated by an approved maintenance organisation. Care should be taken to ensure that the data includes details on part numbering, dimensions, materials, processes, and any special manufacturing techniques, special raw material specification or/and incoming inspection requirement and that the approved organisation has the necessary capability. That capability should be defined within the CAE. Where special processes or inspection procedures are defined in the approved or declared (in accordance with Part 21 Light Subpart C) data, which are</w:t>
      </w:r>
      <w:r>
        <w:rPr>
          <w:spacing w:val="-6"/>
        </w:rPr>
        <w:t xml:space="preserve"> </w:t>
      </w:r>
      <w:r>
        <w:t>not</w:t>
      </w:r>
      <w:r>
        <w:rPr>
          <w:spacing w:val="-8"/>
        </w:rPr>
        <w:t xml:space="preserve"> </w:t>
      </w:r>
      <w:r>
        <w:t>available</w:t>
      </w:r>
      <w:r>
        <w:rPr>
          <w:spacing w:val="-9"/>
        </w:rPr>
        <w:t xml:space="preserve"> </w:t>
      </w:r>
      <w:r>
        <w:t>at</w:t>
      </w:r>
      <w:r>
        <w:rPr>
          <w:spacing w:val="-6"/>
        </w:rPr>
        <w:t xml:space="preserve"> </w:t>
      </w:r>
      <w:r>
        <w:t>the</w:t>
      </w:r>
      <w:r>
        <w:rPr>
          <w:spacing w:val="-9"/>
        </w:rPr>
        <w:t xml:space="preserve"> </w:t>
      </w:r>
      <w:r>
        <w:t>approved</w:t>
      </w:r>
      <w:r>
        <w:rPr>
          <w:spacing w:val="-7"/>
        </w:rPr>
        <w:t xml:space="preserve"> </w:t>
      </w:r>
      <w:r>
        <w:t>maintenance</w:t>
      </w:r>
      <w:r>
        <w:rPr>
          <w:spacing w:val="-8"/>
        </w:rPr>
        <w:t xml:space="preserve"> </w:t>
      </w:r>
      <w:r>
        <w:t>organisation,</w:t>
      </w:r>
      <w:r>
        <w:rPr>
          <w:spacing w:val="-6"/>
        </w:rPr>
        <w:t xml:space="preserve"> </w:t>
      </w:r>
      <w:r>
        <w:t>that</w:t>
      </w:r>
      <w:r>
        <w:rPr>
          <w:spacing w:val="-6"/>
        </w:rPr>
        <w:t xml:space="preserve"> </w:t>
      </w:r>
      <w:r>
        <w:t>organisation</w:t>
      </w:r>
      <w:r>
        <w:rPr>
          <w:spacing w:val="-7"/>
        </w:rPr>
        <w:t xml:space="preserve"> </w:t>
      </w:r>
      <w:r>
        <w:t>cannot</w:t>
      </w:r>
      <w:r>
        <w:rPr>
          <w:spacing w:val="-6"/>
        </w:rPr>
        <w:t xml:space="preserve"> </w:t>
      </w:r>
      <w:r>
        <w:t>fabricate the part unless the TC/STC holder or the declarant of a declaration of design compliance gives an approved alternative.</w:t>
      </w:r>
    </w:p>
    <w:p w14:paraId="65D9F246" w14:textId="77777777" w:rsidR="002E346F" w:rsidRDefault="00FF2A39">
      <w:pPr>
        <w:pStyle w:val="ListParagraph"/>
        <w:numPr>
          <w:ilvl w:val="0"/>
          <w:numId w:val="69"/>
        </w:numPr>
        <w:tabs>
          <w:tab w:val="left" w:pos="922"/>
          <w:tab w:val="left" w:pos="926"/>
        </w:tabs>
        <w:spacing w:before="121"/>
        <w:ind w:right="721"/>
        <w:jc w:val="both"/>
      </w:pPr>
      <w:r>
        <w:t>Examples of fabrication under the scope of a CAO approval can include but are not limited to the following:</w:t>
      </w:r>
    </w:p>
    <w:p w14:paraId="7530636F" w14:textId="77777777" w:rsidR="002E346F" w:rsidRDefault="00FF2A39">
      <w:pPr>
        <w:pStyle w:val="ListParagraph"/>
        <w:numPr>
          <w:ilvl w:val="1"/>
          <w:numId w:val="69"/>
        </w:numPr>
        <w:tabs>
          <w:tab w:val="left" w:pos="1493"/>
        </w:tabs>
      </w:pPr>
      <w:r>
        <w:t>fabrication</w:t>
      </w:r>
      <w:r>
        <w:rPr>
          <w:spacing w:val="-8"/>
        </w:rPr>
        <w:t xml:space="preserve"> </w:t>
      </w:r>
      <w:r>
        <w:t>of</w:t>
      </w:r>
      <w:r>
        <w:rPr>
          <w:spacing w:val="-5"/>
        </w:rPr>
        <w:t xml:space="preserve"> </w:t>
      </w:r>
      <w:r>
        <w:t>bushes,</w:t>
      </w:r>
      <w:r>
        <w:rPr>
          <w:spacing w:val="-5"/>
        </w:rPr>
        <w:t xml:space="preserve"> </w:t>
      </w:r>
      <w:r>
        <w:t>sleeves</w:t>
      </w:r>
      <w:r>
        <w:rPr>
          <w:spacing w:val="-4"/>
        </w:rPr>
        <w:t xml:space="preserve"> </w:t>
      </w:r>
      <w:r>
        <w:t>and</w:t>
      </w:r>
      <w:r>
        <w:rPr>
          <w:spacing w:val="-5"/>
        </w:rPr>
        <w:t xml:space="preserve"> </w:t>
      </w:r>
      <w:r>
        <w:rPr>
          <w:spacing w:val="-2"/>
        </w:rPr>
        <w:t>shims;</w:t>
      </w:r>
    </w:p>
    <w:p w14:paraId="5C638AC4" w14:textId="77777777" w:rsidR="002E346F" w:rsidRDefault="00FF2A39">
      <w:pPr>
        <w:pStyle w:val="ListParagraph"/>
        <w:numPr>
          <w:ilvl w:val="1"/>
          <w:numId w:val="69"/>
        </w:numPr>
        <w:tabs>
          <w:tab w:val="left" w:pos="1493"/>
        </w:tabs>
        <w:spacing w:before="121"/>
      </w:pPr>
      <w:r>
        <w:t>fabrication</w:t>
      </w:r>
      <w:r>
        <w:rPr>
          <w:spacing w:val="-10"/>
        </w:rPr>
        <w:t xml:space="preserve"> </w:t>
      </w:r>
      <w:r>
        <w:t>of</w:t>
      </w:r>
      <w:r>
        <w:rPr>
          <w:spacing w:val="-6"/>
        </w:rPr>
        <w:t xml:space="preserve"> </w:t>
      </w:r>
      <w:r>
        <w:t>secondary</w:t>
      </w:r>
      <w:r>
        <w:rPr>
          <w:spacing w:val="-5"/>
        </w:rPr>
        <w:t xml:space="preserve"> </w:t>
      </w:r>
      <w:r>
        <w:t>structural</w:t>
      </w:r>
      <w:r>
        <w:rPr>
          <w:spacing w:val="-6"/>
        </w:rPr>
        <w:t xml:space="preserve"> </w:t>
      </w:r>
      <w:r>
        <w:t>elements</w:t>
      </w:r>
      <w:r>
        <w:rPr>
          <w:spacing w:val="-4"/>
        </w:rPr>
        <w:t xml:space="preserve"> </w:t>
      </w:r>
      <w:r>
        <w:t>and</w:t>
      </w:r>
      <w:r>
        <w:rPr>
          <w:spacing w:val="-7"/>
        </w:rPr>
        <w:t xml:space="preserve"> </w:t>
      </w:r>
      <w:r>
        <w:t>skin</w:t>
      </w:r>
      <w:r>
        <w:rPr>
          <w:spacing w:val="-7"/>
        </w:rPr>
        <w:t xml:space="preserve"> </w:t>
      </w:r>
      <w:r>
        <w:rPr>
          <w:spacing w:val="-2"/>
        </w:rPr>
        <w:t>panels;</w:t>
      </w:r>
    </w:p>
    <w:p w14:paraId="71CF5B57" w14:textId="77777777" w:rsidR="002E346F" w:rsidRDefault="00FF2A39">
      <w:pPr>
        <w:pStyle w:val="ListParagraph"/>
        <w:numPr>
          <w:ilvl w:val="1"/>
          <w:numId w:val="69"/>
        </w:numPr>
        <w:tabs>
          <w:tab w:val="left" w:pos="1493"/>
        </w:tabs>
      </w:pPr>
      <w:r>
        <w:t>fabrication</w:t>
      </w:r>
      <w:r>
        <w:rPr>
          <w:spacing w:val="-8"/>
        </w:rPr>
        <w:t xml:space="preserve"> </w:t>
      </w:r>
      <w:r>
        <w:t>of</w:t>
      </w:r>
      <w:r>
        <w:rPr>
          <w:spacing w:val="-4"/>
        </w:rPr>
        <w:t xml:space="preserve"> </w:t>
      </w:r>
      <w:r>
        <w:t>control</w:t>
      </w:r>
      <w:r>
        <w:rPr>
          <w:spacing w:val="-4"/>
        </w:rPr>
        <w:t xml:space="preserve"> </w:t>
      </w:r>
      <w:r>
        <w:rPr>
          <w:spacing w:val="-2"/>
        </w:rPr>
        <w:t>cables;</w:t>
      </w:r>
    </w:p>
    <w:p w14:paraId="3AF00627" w14:textId="77777777" w:rsidR="002E346F" w:rsidRDefault="00FF2A39">
      <w:pPr>
        <w:pStyle w:val="ListParagraph"/>
        <w:numPr>
          <w:ilvl w:val="1"/>
          <w:numId w:val="69"/>
        </w:numPr>
        <w:tabs>
          <w:tab w:val="left" w:pos="1493"/>
        </w:tabs>
        <w:spacing w:before="118"/>
      </w:pPr>
      <w:r>
        <w:t>fabrication</w:t>
      </w:r>
      <w:r>
        <w:rPr>
          <w:spacing w:val="-8"/>
        </w:rPr>
        <w:t xml:space="preserve"> </w:t>
      </w:r>
      <w:r>
        <w:t>of</w:t>
      </w:r>
      <w:r>
        <w:rPr>
          <w:spacing w:val="-5"/>
        </w:rPr>
        <w:t xml:space="preserve"> </w:t>
      </w:r>
      <w:r>
        <w:t>flexible</w:t>
      </w:r>
      <w:r>
        <w:rPr>
          <w:spacing w:val="-5"/>
        </w:rPr>
        <w:t xml:space="preserve"> </w:t>
      </w:r>
      <w:r>
        <w:t>and</w:t>
      </w:r>
      <w:r>
        <w:rPr>
          <w:spacing w:val="-7"/>
        </w:rPr>
        <w:t xml:space="preserve"> </w:t>
      </w:r>
      <w:r>
        <w:t>rigid</w:t>
      </w:r>
      <w:r>
        <w:rPr>
          <w:spacing w:val="-6"/>
        </w:rPr>
        <w:t xml:space="preserve"> </w:t>
      </w:r>
      <w:r>
        <w:rPr>
          <w:spacing w:val="-2"/>
        </w:rPr>
        <w:t>pipes;</w:t>
      </w:r>
    </w:p>
    <w:p w14:paraId="2528CF3A" w14:textId="77777777" w:rsidR="002E346F" w:rsidRDefault="00FF2A39">
      <w:pPr>
        <w:pStyle w:val="ListParagraph"/>
        <w:numPr>
          <w:ilvl w:val="1"/>
          <w:numId w:val="69"/>
        </w:numPr>
        <w:tabs>
          <w:tab w:val="left" w:pos="1493"/>
        </w:tabs>
      </w:pPr>
      <w:r>
        <w:t>fabrication</w:t>
      </w:r>
      <w:r>
        <w:rPr>
          <w:spacing w:val="-10"/>
        </w:rPr>
        <w:t xml:space="preserve"> </w:t>
      </w:r>
      <w:r>
        <w:t>of</w:t>
      </w:r>
      <w:r>
        <w:rPr>
          <w:spacing w:val="-6"/>
        </w:rPr>
        <w:t xml:space="preserve"> </w:t>
      </w:r>
      <w:r>
        <w:t>electrical</w:t>
      </w:r>
      <w:r>
        <w:rPr>
          <w:spacing w:val="-5"/>
        </w:rPr>
        <w:t xml:space="preserve"> </w:t>
      </w:r>
      <w:r>
        <w:t>cable</w:t>
      </w:r>
      <w:r>
        <w:rPr>
          <w:spacing w:val="-5"/>
        </w:rPr>
        <w:t xml:space="preserve"> </w:t>
      </w:r>
      <w:r>
        <w:t>looms</w:t>
      </w:r>
      <w:r>
        <w:rPr>
          <w:spacing w:val="-4"/>
        </w:rPr>
        <w:t xml:space="preserve"> </w:t>
      </w:r>
      <w:r>
        <w:t>and</w:t>
      </w:r>
      <w:r>
        <w:rPr>
          <w:spacing w:val="-7"/>
        </w:rPr>
        <w:t xml:space="preserve"> </w:t>
      </w:r>
      <w:r>
        <w:t>assemblies;</w:t>
      </w:r>
      <w:r>
        <w:rPr>
          <w:spacing w:val="-5"/>
        </w:rPr>
        <w:t xml:space="preserve"> and</w:t>
      </w:r>
    </w:p>
    <w:p w14:paraId="29A29B5E" w14:textId="77777777" w:rsidR="002E346F" w:rsidRDefault="00FF2A39">
      <w:pPr>
        <w:pStyle w:val="ListParagraph"/>
        <w:numPr>
          <w:ilvl w:val="1"/>
          <w:numId w:val="69"/>
        </w:numPr>
        <w:tabs>
          <w:tab w:val="left" w:pos="1493"/>
        </w:tabs>
      </w:pPr>
      <w:r>
        <w:t>formed</w:t>
      </w:r>
      <w:r>
        <w:rPr>
          <w:spacing w:val="-7"/>
        </w:rPr>
        <w:t xml:space="preserve"> </w:t>
      </w:r>
      <w:r>
        <w:t>or</w:t>
      </w:r>
      <w:r>
        <w:rPr>
          <w:spacing w:val="-5"/>
        </w:rPr>
        <w:t xml:space="preserve"> </w:t>
      </w:r>
      <w:r>
        <w:t>machined</w:t>
      </w:r>
      <w:r>
        <w:rPr>
          <w:spacing w:val="-3"/>
        </w:rPr>
        <w:t xml:space="preserve"> </w:t>
      </w:r>
      <w:r>
        <w:t>sheet</w:t>
      </w:r>
      <w:r>
        <w:rPr>
          <w:spacing w:val="-5"/>
        </w:rPr>
        <w:t xml:space="preserve"> </w:t>
      </w:r>
      <w:r>
        <w:t>metal</w:t>
      </w:r>
      <w:r>
        <w:rPr>
          <w:spacing w:val="-4"/>
        </w:rPr>
        <w:t xml:space="preserve"> </w:t>
      </w:r>
      <w:r>
        <w:t>panels</w:t>
      </w:r>
      <w:r>
        <w:rPr>
          <w:spacing w:val="-3"/>
        </w:rPr>
        <w:t xml:space="preserve"> </w:t>
      </w:r>
      <w:r>
        <w:t>for</w:t>
      </w:r>
      <w:r>
        <w:rPr>
          <w:spacing w:val="-3"/>
        </w:rPr>
        <w:t xml:space="preserve"> </w:t>
      </w:r>
      <w:r>
        <w:rPr>
          <w:spacing w:val="-2"/>
        </w:rPr>
        <w:t>repairs.</w:t>
      </w:r>
    </w:p>
    <w:p w14:paraId="5E2F40EF" w14:textId="77777777" w:rsidR="002E346F" w:rsidRDefault="00FF2A39">
      <w:pPr>
        <w:pStyle w:val="BodyText"/>
        <w:spacing w:before="121"/>
        <w:ind w:right="721" w:firstLine="0"/>
        <w:jc w:val="both"/>
      </w:pPr>
      <w:r>
        <w:t>It is not acceptable to fabricate any item to pattern unless an engineering drawing of the item is produced which includes any necessary fabrication processes and which is accepted to the CAC RA.</w:t>
      </w:r>
    </w:p>
    <w:p w14:paraId="55DAFE38" w14:textId="77777777" w:rsidR="002E346F" w:rsidRDefault="00FF2A39">
      <w:pPr>
        <w:pStyle w:val="ListParagraph"/>
        <w:numPr>
          <w:ilvl w:val="0"/>
          <w:numId w:val="69"/>
        </w:numPr>
        <w:tabs>
          <w:tab w:val="left" w:pos="923"/>
          <w:tab w:val="left" w:pos="926"/>
        </w:tabs>
        <w:spacing w:before="121"/>
        <w:ind w:right="715"/>
        <w:jc w:val="both"/>
      </w:pPr>
      <w:r>
        <w:t>Where a TC holder or declarant of a declaration of design compliance or an approved or declared</w:t>
      </w:r>
      <w:r>
        <w:rPr>
          <w:spacing w:val="-1"/>
        </w:rPr>
        <w:t xml:space="preserve"> </w:t>
      </w:r>
      <w:r>
        <w:t>(in</w:t>
      </w:r>
      <w:r>
        <w:rPr>
          <w:spacing w:val="-2"/>
        </w:rPr>
        <w:t xml:space="preserve"> </w:t>
      </w:r>
      <w:r>
        <w:t>accordance</w:t>
      </w:r>
      <w:r>
        <w:rPr>
          <w:spacing w:val="-3"/>
        </w:rPr>
        <w:t xml:space="preserve"> </w:t>
      </w:r>
      <w:r>
        <w:t>with</w:t>
      </w:r>
      <w:r>
        <w:rPr>
          <w:spacing w:val="-1"/>
        </w:rPr>
        <w:t xml:space="preserve"> </w:t>
      </w:r>
      <w:r>
        <w:t>Part</w:t>
      </w:r>
      <w:r>
        <w:rPr>
          <w:spacing w:val="-4"/>
        </w:rPr>
        <w:t xml:space="preserve"> </w:t>
      </w:r>
      <w:r>
        <w:t>21</w:t>
      </w:r>
      <w:r>
        <w:rPr>
          <w:spacing w:val="-1"/>
        </w:rPr>
        <w:t xml:space="preserve"> </w:t>
      </w:r>
      <w:r>
        <w:t>Light</w:t>
      </w:r>
      <w:r>
        <w:rPr>
          <w:spacing w:val="-3"/>
        </w:rPr>
        <w:t xml:space="preserve"> </w:t>
      </w:r>
      <w:r>
        <w:t>Subpart</w:t>
      </w:r>
      <w:r>
        <w:rPr>
          <w:spacing w:val="-1"/>
        </w:rPr>
        <w:t xml:space="preserve"> </w:t>
      </w:r>
      <w:r>
        <w:t>G)</w:t>
      </w:r>
      <w:r>
        <w:rPr>
          <w:spacing w:val="-3"/>
        </w:rPr>
        <w:t xml:space="preserve"> </w:t>
      </w:r>
      <w:r>
        <w:t>production</w:t>
      </w:r>
      <w:r>
        <w:rPr>
          <w:spacing w:val="-4"/>
        </w:rPr>
        <w:t xml:space="preserve"> </w:t>
      </w:r>
      <w:r>
        <w:t>organisation,</w:t>
      </w:r>
      <w:r>
        <w:rPr>
          <w:spacing w:val="-3"/>
        </w:rPr>
        <w:t xml:space="preserve"> </w:t>
      </w:r>
      <w:r>
        <w:t>or</w:t>
      </w:r>
      <w:r>
        <w:rPr>
          <w:spacing w:val="-4"/>
        </w:rPr>
        <w:t xml:space="preserve"> </w:t>
      </w:r>
      <w:r>
        <w:t>a</w:t>
      </w:r>
      <w:r>
        <w:rPr>
          <w:spacing w:val="-1"/>
        </w:rPr>
        <w:t xml:space="preserve"> </w:t>
      </w:r>
      <w:r>
        <w:t>production organisation using Part 21 Light Subpart R is prepared to make available complete data which</w:t>
      </w:r>
    </w:p>
    <w:p w14:paraId="4D578BAD" w14:textId="77777777" w:rsidR="002E346F" w:rsidRDefault="002E346F">
      <w:pPr>
        <w:pStyle w:val="ListParagraph"/>
        <w:sectPr w:rsidR="002E346F">
          <w:pgSz w:w="11910" w:h="16840"/>
          <w:pgMar w:top="1800" w:right="720" w:bottom="1260" w:left="1080" w:header="742" w:footer="994" w:gutter="0"/>
          <w:cols w:space="720"/>
        </w:sectPr>
      </w:pPr>
    </w:p>
    <w:p w14:paraId="329643D1" w14:textId="77777777" w:rsidR="002E346F" w:rsidRDefault="00FF2A39">
      <w:pPr>
        <w:pStyle w:val="BodyText"/>
        <w:spacing w:before="90"/>
        <w:ind w:right="717" w:firstLine="0"/>
        <w:jc w:val="both"/>
      </w:pPr>
      <w:r>
        <w:lastRenderedPageBreak/>
        <w:t>is not referred to in</w:t>
      </w:r>
      <w:r>
        <w:rPr>
          <w:spacing w:val="-1"/>
        </w:rPr>
        <w:t xml:space="preserve"> </w:t>
      </w:r>
      <w:r>
        <w:t>aircraft</w:t>
      </w:r>
      <w:r>
        <w:rPr>
          <w:spacing w:val="-2"/>
        </w:rPr>
        <w:t xml:space="preserve"> </w:t>
      </w:r>
      <w:r>
        <w:t>manuals</w:t>
      </w:r>
      <w:r>
        <w:rPr>
          <w:spacing w:val="-2"/>
        </w:rPr>
        <w:t xml:space="preserve"> </w:t>
      </w:r>
      <w:r>
        <w:t>or service bulletins, but provides</w:t>
      </w:r>
      <w:r>
        <w:rPr>
          <w:spacing w:val="-1"/>
        </w:rPr>
        <w:t xml:space="preserve"> </w:t>
      </w:r>
      <w:r>
        <w:t>manufacturing drawings for</w:t>
      </w:r>
      <w:r>
        <w:rPr>
          <w:spacing w:val="-9"/>
        </w:rPr>
        <w:t xml:space="preserve"> </w:t>
      </w:r>
      <w:r>
        <w:t>items</w:t>
      </w:r>
      <w:r>
        <w:rPr>
          <w:spacing w:val="-9"/>
        </w:rPr>
        <w:t xml:space="preserve"> </w:t>
      </w:r>
      <w:r>
        <w:t>specified</w:t>
      </w:r>
      <w:r>
        <w:rPr>
          <w:spacing w:val="-10"/>
        </w:rPr>
        <w:t xml:space="preserve"> </w:t>
      </w:r>
      <w:r>
        <w:t>in</w:t>
      </w:r>
      <w:r>
        <w:rPr>
          <w:spacing w:val="-10"/>
        </w:rPr>
        <w:t xml:space="preserve"> </w:t>
      </w:r>
      <w:r>
        <w:t>parts</w:t>
      </w:r>
      <w:r>
        <w:rPr>
          <w:spacing w:val="-9"/>
        </w:rPr>
        <w:t xml:space="preserve"> </w:t>
      </w:r>
      <w:r>
        <w:t>lists,</w:t>
      </w:r>
      <w:r>
        <w:rPr>
          <w:spacing w:val="-9"/>
        </w:rPr>
        <w:t xml:space="preserve"> </w:t>
      </w:r>
      <w:r>
        <w:t>the</w:t>
      </w:r>
      <w:r>
        <w:rPr>
          <w:spacing w:val="-9"/>
        </w:rPr>
        <w:t xml:space="preserve"> </w:t>
      </w:r>
      <w:r>
        <w:t>fabrication</w:t>
      </w:r>
      <w:r>
        <w:rPr>
          <w:spacing w:val="-11"/>
        </w:rPr>
        <w:t xml:space="preserve"> </w:t>
      </w:r>
      <w:r>
        <w:t>of</w:t>
      </w:r>
      <w:r>
        <w:rPr>
          <w:spacing w:val="-9"/>
        </w:rPr>
        <w:t xml:space="preserve"> </w:t>
      </w:r>
      <w:r>
        <w:t>these</w:t>
      </w:r>
      <w:r>
        <w:rPr>
          <w:spacing w:val="-8"/>
        </w:rPr>
        <w:t xml:space="preserve"> </w:t>
      </w:r>
      <w:r>
        <w:t>items</w:t>
      </w:r>
      <w:r>
        <w:rPr>
          <w:spacing w:val="-9"/>
        </w:rPr>
        <w:t xml:space="preserve"> </w:t>
      </w:r>
      <w:r>
        <w:t>is</w:t>
      </w:r>
      <w:r>
        <w:rPr>
          <w:spacing w:val="-9"/>
        </w:rPr>
        <w:t xml:space="preserve"> </w:t>
      </w:r>
      <w:r>
        <w:t>not</w:t>
      </w:r>
      <w:r>
        <w:rPr>
          <w:spacing w:val="-8"/>
        </w:rPr>
        <w:t xml:space="preserve"> </w:t>
      </w:r>
      <w:r>
        <w:t>considered</w:t>
      </w:r>
      <w:r>
        <w:rPr>
          <w:spacing w:val="-11"/>
        </w:rPr>
        <w:t xml:space="preserve"> </w:t>
      </w:r>
      <w:r>
        <w:t>to</w:t>
      </w:r>
      <w:r>
        <w:rPr>
          <w:spacing w:val="-10"/>
        </w:rPr>
        <w:t xml:space="preserve"> </w:t>
      </w:r>
      <w:r>
        <w:t>be</w:t>
      </w:r>
      <w:r>
        <w:rPr>
          <w:spacing w:val="-8"/>
        </w:rPr>
        <w:t xml:space="preserve"> </w:t>
      </w:r>
      <w:r>
        <w:t>within</w:t>
      </w:r>
      <w:r>
        <w:rPr>
          <w:spacing w:val="-10"/>
        </w:rPr>
        <w:t xml:space="preserve"> </w:t>
      </w:r>
      <w:r>
        <w:t>the scope</w:t>
      </w:r>
      <w:r>
        <w:rPr>
          <w:spacing w:val="-13"/>
        </w:rPr>
        <w:t xml:space="preserve"> </w:t>
      </w:r>
      <w:r>
        <w:t>of</w:t>
      </w:r>
      <w:r>
        <w:rPr>
          <w:spacing w:val="-11"/>
        </w:rPr>
        <w:t xml:space="preserve"> </w:t>
      </w:r>
      <w:r>
        <w:t>a</w:t>
      </w:r>
      <w:r>
        <w:rPr>
          <w:spacing w:val="-12"/>
        </w:rPr>
        <w:t xml:space="preserve"> </w:t>
      </w:r>
      <w:r>
        <w:t>CAO</w:t>
      </w:r>
      <w:r>
        <w:rPr>
          <w:spacing w:val="-11"/>
        </w:rPr>
        <w:t xml:space="preserve"> </w:t>
      </w:r>
      <w:r>
        <w:t>approval</w:t>
      </w:r>
      <w:r>
        <w:rPr>
          <w:spacing w:val="-12"/>
        </w:rPr>
        <w:t xml:space="preserve"> </w:t>
      </w:r>
      <w:r>
        <w:t>unless</w:t>
      </w:r>
      <w:r>
        <w:rPr>
          <w:spacing w:val="-11"/>
        </w:rPr>
        <w:t xml:space="preserve"> </w:t>
      </w:r>
      <w:r>
        <w:t>agreed</w:t>
      </w:r>
      <w:r>
        <w:rPr>
          <w:spacing w:val="-13"/>
        </w:rPr>
        <w:t xml:space="preserve"> </w:t>
      </w:r>
      <w:r>
        <w:t>otherwise</w:t>
      </w:r>
      <w:r>
        <w:rPr>
          <w:spacing w:val="-10"/>
        </w:rPr>
        <w:t xml:space="preserve"> </w:t>
      </w:r>
      <w:r>
        <w:t>by</w:t>
      </w:r>
      <w:r>
        <w:rPr>
          <w:spacing w:val="-11"/>
        </w:rPr>
        <w:t xml:space="preserve"> </w:t>
      </w:r>
      <w:r>
        <w:t>the</w:t>
      </w:r>
      <w:r>
        <w:rPr>
          <w:spacing w:val="-9"/>
        </w:rPr>
        <w:t xml:space="preserve"> </w:t>
      </w:r>
      <w:r>
        <w:t>CAC</w:t>
      </w:r>
      <w:r>
        <w:rPr>
          <w:spacing w:val="-12"/>
        </w:rPr>
        <w:t xml:space="preserve"> </w:t>
      </w:r>
      <w:r>
        <w:t>RA</w:t>
      </w:r>
      <w:r>
        <w:rPr>
          <w:spacing w:val="-12"/>
        </w:rPr>
        <w:t xml:space="preserve"> </w:t>
      </w:r>
      <w:r>
        <w:t>in</w:t>
      </w:r>
      <w:r>
        <w:rPr>
          <w:spacing w:val="-13"/>
        </w:rPr>
        <w:t xml:space="preserve"> </w:t>
      </w:r>
      <w:r>
        <w:t>accordance</w:t>
      </w:r>
      <w:r>
        <w:rPr>
          <w:spacing w:val="-10"/>
        </w:rPr>
        <w:t xml:space="preserve"> </w:t>
      </w:r>
      <w:r>
        <w:t>with</w:t>
      </w:r>
      <w:r>
        <w:rPr>
          <w:spacing w:val="-12"/>
        </w:rPr>
        <w:t xml:space="preserve"> </w:t>
      </w:r>
      <w:r>
        <w:t>a</w:t>
      </w:r>
      <w:r>
        <w:rPr>
          <w:spacing w:val="-12"/>
        </w:rPr>
        <w:t xml:space="preserve"> </w:t>
      </w:r>
      <w:r>
        <w:t>procedure specified in the CAE.</w:t>
      </w:r>
    </w:p>
    <w:p w14:paraId="49B465D8" w14:textId="77777777" w:rsidR="002E346F" w:rsidRDefault="00FF2A39">
      <w:pPr>
        <w:pStyle w:val="ListParagraph"/>
        <w:numPr>
          <w:ilvl w:val="0"/>
          <w:numId w:val="69"/>
        </w:numPr>
        <w:tabs>
          <w:tab w:val="left" w:pos="923"/>
        </w:tabs>
        <w:spacing w:before="121"/>
        <w:ind w:left="923" w:hanging="563"/>
        <w:jc w:val="both"/>
      </w:pPr>
      <w:r>
        <w:t>Inspection</w:t>
      </w:r>
      <w:r>
        <w:rPr>
          <w:spacing w:val="-7"/>
        </w:rPr>
        <w:t xml:space="preserve"> </w:t>
      </w:r>
      <w:r>
        <w:t>and</w:t>
      </w:r>
      <w:r>
        <w:rPr>
          <w:spacing w:val="-6"/>
        </w:rPr>
        <w:t xml:space="preserve"> </w:t>
      </w:r>
      <w:r>
        <w:rPr>
          <w:spacing w:val="-2"/>
        </w:rPr>
        <w:t>identification</w:t>
      </w:r>
    </w:p>
    <w:p w14:paraId="28B3DCCC" w14:textId="77777777" w:rsidR="002E346F" w:rsidRDefault="00FF2A39">
      <w:pPr>
        <w:pStyle w:val="BodyText"/>
        <w:spacing w:before="118"/>
        <w:ind w:right="714" w:firstLine="0"/>
        <w:jc w:val="both"/>
      </w:pPr>
      <w:r>
        <w:t>Any locally fabricated part should be subject to an inspection stage before, separately, and preferably independently from, any inspection of its installation. The inspection should establish full compliance with the relevant manufacturing data, and the part should be unambiguously identified as fit for use by stating conformity to the approved or declared (in accordance with Part 21 Light Subpart C) data. Adequate records should be maintained of all such fabrication processes</w:t>
      </w:r>
      <w:r>
        <w:rPr>
          <w:spacing w:val="-2"/>
        </w:rPr>
        <w:t xml:space="preserve"> </w:t>
      </w:r>
      <w:r>
        <w:t xml:space="preserve">including heat treatment and the final inspections. All parts, except those with inadequate space, should carry a part number which clearly relates them to the manufacturing/inspection data. </w:t>
      </w:r>
      <w:proofErr w:type="gramStart"/>
      <w:r>
        <w:t>Additionally</w:t>
      </w:r>
      <w:proofErr w:type="gramEnd"/>
      <w:r>
        <w:t xml:space="preserve"> to the part number, the approved maintenance organisation’s identity should be marked on the part for traceability purposes.</w:t>
      </w:r>
    </w:p>
    <w:p w14:paraId="172A42F9" w14:textId="77777777" w:rsidR="002E346F" w:rsidRDefault="00FF2A39">
      <w:pPr>
        <w:pStyle w:val="Heading3"/>
        <w:tabs>
          <w:tab w:val="left" w:pos="9416"/>
        </w:tabs>
        <w:spacing w:before="361" w:line="390" w:lineRule="exact"/>
        <w:ind w:left="360"/>
      </w:pPr>
      <w:bookmarkStart w:id="171" w:name="_bookmark120"/>
      <w:bookmarkEnd w:id="171"/>
      <w:r>
        <w:rPr>
          <w:color w:val="FFFFFF"/>
          <w:shd w:val="clear" w:color="auto" w:fill="007EC2"/>
        </w:rPr>
        <w:t>CAO.A.025</w:t>
      </w:r>
      <w:r>
        <w:rPr>
          <w:color w:val="FFFFFF"/>
          <w:spacing w:val="-17"/>
          <w:shd w:val="clear" w:color="auto" w:fill="007EC2"/>
        </w:rPr>
        <w:t xml:space="preserve"> </w:t>
      </w:r>
      <w:r>
        <w:rPr>
          <w:color w:val="FFFFFF"/>
          <w:shd w:val="clear" w:color="auto" w:fill="007EC2"/>
        </w:rPr>
        <w:t>Combined</w:t>
      </w:r>
      <w:r>
        <w:rPr>
          <w:color w:val="FFFFFF"/>
          <w:spacing w:val="-18"/>
          <w:shd w:val="clear" w:color="auto" w:fill="007EC2"/>
        </w:rPr>
        <w:t xml:space="preserve"> </w:t>
      </w:r>
      <w:r>
        <w:rPr>
          <w:color w:val="FFFFFF"/>
          <w:shd w:val="clear" w:color="auto" w:fill="007EC2"/>
        </w:rPr>
        <w:t>airworthiness</w:t>
      </w:r>
      <w:r>
        <w:rPr>
          <w:color w:val="FFFFFF"/>
          <w:spacing w:val="-16"/>
          <w:shd w:val="clear" w:color="auto" w:fill="007EC2"/>
        </w:rPr>
        <w:t xml:space="preserve"> </w:t>
      </w:r>
      <w:r>
        <w:rPr>
          <w:color w:val="FFFFFF"/>
          <w:spacing w:val="-2"/>
          <w:shd w:val="clear" w:color="auto" w:fill="007EC2"/>
        </w:rPr>
        <w:t>exposition</w:t>
      </w:r>
      <w:r>
        <w:rPr>
          <w:color w:val="FFFFFF"/>
          <w:shd w:val="clear" w:color="auto" w:fill="007EC2"/>
        </w:rPr>
        <w:tab/>
      </w:r>
    </w:p>
    <w:p w14:paraId="4B57FB29"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94B3049" w14:textId="77777777" w:rsidR="002E346F" w:rsidRDefault="00FF2A39">
      <w:pPr>
        <w:pStyle w:val="ListParagraph"/>
        <w:numPr>
          <w:ilvl w:val="0"/>
          <w:numId w:val="68"/>
        </w:numPr>
        <w:tabs>
          <w:tab w:val="left" w:pos="926"/>
        </w:tabs>
        <w:spacing w:before="123"/>
        <w:ind w:hanging="566"/>
      </w:pPr>
      <w:r>
        <w:t>The</w:t>
      </w:r>
      <w:r>
        <w:rPr>
          <w:spacing w:val="-5"/>
        </w:rPr>
        <w:t xml:space="preserve"> </w:t>
      </w:r>
      <w:r>
        <w:t>CAO</w:t>
      </w:r>
      <w:r>
        <w:rPr>
          <w:spacing w:val="-5"/>
        </w:rPr>
        <w:t xml:space="preserve"> </w:t>
      </w:r>
      <w:r>
        <w:t>shall</w:t>
      </w:r>
      <w:r>
        <w:rPr>
          <w:spacing w:val="-3"/>
        </w:rPr>
        <w:t xml:space="preserve"> </w:t>
      </w:r>
      <w:r>
        <w:t>provide</w:t>
      </w:r>
      <w:r>
        <w:rPr>
          <w:spacing w:val="-3"/>
        </w:rPr>
        <w:t xml:space="preserve"> </w:t>
      </w:r>
      <w:r>
        <w:t>a</w:t>
      </w:r>
      <w:r>
        <w:rPr>
          <w:spacing w:val="-6"/>
        </w:rPr>
        <w:t xml:space="preserve"> </w:t>
      </w:r>
      <w:r>
        <w:t>manual</w:t>
      </w:r>
      <w:r>
        <w:rPr>
          <w:spacing w:val="-2"/>
        </w:rPr>
        <w:t xml:space="preserve"> </w:t>
      </w:r>
      <w:r>
        <w:t>containing</w:t>
      </w:r>
      <w:r>
        <w:rPr>
          <w:spacing w:val="-4"/>
        </w:rPr>
        <w:t xml:space="preserve"> </w:t>
      </w:r>
      <w:r>
        <w:t>at</w:t>
      </w:r>
      <w:r>
        <w:rPr>
          <w:spacing w:val="-3"/>
        </w:rPr>
        <w:t xml:space="preserve"> </w:t>
      </w:r>
      <w:r>
        <w:t>least</w:t>
      </w:r>
      <w:r>
        <w:rPr>
          <w:spacing w:val="-4"/>
        </w:rPr>
        <w:t xml:space="preserve"> </w:t>
      </w:r>
      <w:r>
        <w:t>the</w:t>
      </w:r>
      <w:r>
        <w:rPr>
          <w:spacing w:val="-5"/>
        </w:rPr>
        <w:t xml:space="preserve"> </w:t>
      </w:r>
      <w:r>
        <w:t>following</w:t>
      </w:r>
      <w:r>
        <w:rPr>
          <w:spacing w:val="-4"/>
        </w:rPr>
        <w:t xml:space="preserve"> </w:t>
      </w:r>
      <w:r>
        <w:rPr>
          <w:spacing w:val="-2"/>
        </w:rPr>
        <w:t>information:</w:t>
      </w:r>
    </w:p>
    <w:p w14:paraId="24881293" w14:textId="77777777" w:rsidR="002E346F" w:rsidRDefault="00FF2A39">
      <w:pPr>
        <w:pStyle w:val="ListParagraph"/>
        <w:numPr>
          <w:ilvl w:val="1"/>
          <w:numId w:val="68"/>
        </w:numPr>
        <w:tabs>
          <w:tab w:val="left" w:pos="1493"/>
        </w:tabs>
        <w:spacing w:before="118"/>
        <w:ind w:right="718"/>
      </w:pPr>
      <w:r>
        <w:t>a statement signed by the</w:t>
      </w:r>
      <w:r>
        <w:rPr>
          <w:spacing w:val="-2"/>
        </w:rPr>
        <w:t xml:space="preserve"> </w:t>
      </w:r>
      <w:r>
        <w:t>accountable</w:t>
      </w:r>
      <w:r>
        <w:rPr>
          <w:spacing w:val="-2"/>
        </w:rPr>
        <w:t xml:space="preserve"> </w:t>
      </w:r>
      <w:r>
        <w:t>manager confirming that the organisation will at all times work in accordance with the requirements of this Annex and the CAE;</w:t>
      </w:r>
    </w:p>
    <w:p w14:paraId="133D51C5" w14:textId="77777777" w:rsidR="002E346F" w:rsidRDefault="00FF2A39">
      <w:pPr>
        <w:pStyle w:val="ListParagraph"/>
        <w:numPr>
          <w:ilvl w:val="1"/>
          <w:numId w:val="68"/>
        </w:numPr>
        <w:tabs>
          <w:tab w:val="left" w:pos="1493"/>
        </w:tabs>
      </w:pPr>
      <w:r>
        <w:t>the</w:t>
      </w:r>
      <w:r>
        <w:rPr>
          <w:spacing w:val="-2"/>
        </w:rPr>
        <w:t xml:space="preserve"> </w:t>
      </w:r>
      <w:r>
        <w:t>CAE’s</w:t>
      </w:r>
      <w:r>
        <w:rPr>
          <w:spacing w:val="-4"/>
        </w:rPr>
        <w:t xml:space="preserve"> </w:t>
      </w:r>
      <w:r>
        <w:t>scope</w:t>
      </w:r>
      <w:r>
        <w:rPr>
          <w:spacing w:val="-3"/>
        </w:rPr>
        <w:t xml:space="preserve"> </w:t>
      </w:r>
      <w:r>
        <w:t>of</w:t>
      </w:r>
      <w:r>
        <w:rPr>
          <w:spacing w:val="-3"/>
        </w:rPr>
        <w:t xml:space="preserve"> </w:t>
      </w:r>
      <w:r>
        <w:rPr>
          <w:spacing w:val="-4"/>
        </w:rPr>
        <w:t>work;</w:t>
      </w:r>
    </w:p>
    <w:p w14:paraId="3276A72B" w14:textId="77777777" w:rsidR="002E346F" w:rsidRDefault="00FF2A39">
      <w:pPr>
        <w:pStyle w:val="ListParagraph"/>
        <w:numPr>
          <w:ilvl w:val="1"/>
          <w:numId w:val="68"/>
        </w:numPr>
        <w:tabs>
          <w:tab w:val="left" w:pos="1493"/>
        </w:tabs>
        <w:spacing w:before="121"/>
        <w:ind w:right="715"/>
      </w:pPr>
      <w:r>
        <w:t>the</w:t>
      </w:r>
      <w:r>
        <w:rPr>
          <w:spacing w:val="40"/>
        </w:rPr>
        <w:t xml:space="preserve"> </w:t>
      </w:r>
      <w:r>
        <w:t>title(s)</w:t>
      </w:r>
      <w:r>
        <w:rPr>
          <w:spacing w:val="40"/>
        </w:rPr>
        <w:t xml:space="preserve"> </w:t>
      </w:r>
      <w:r>
        <w:t>and</w:t>
      </w:r>
      <w:r>
        <w:rPr>
          <w:spacing w:val="40"/>
        </w:rPr>
        <w:t xml:space="preserve"> </w:t>
      </w:r>
      <w:r>
        <w:t>name(s)</w:t>
      </w:r>
      <w:r>
        <w:rPr>
          <w:spacing w:val="40"/>
        </w:rPr>
        <w:t xml:space="preserve"> </w:t>
      </w:r>
      <w:r>
        <w:t>of</w:t>
      </w:r>
      <w:r>
        <w:rPr>
          <w:spacing w:val="40"/>
        </w:rPr>
        <w:t xml:space="preserve"> </w:t>
      </w:r>
      <w:r>
        <w:t>the</w:t>
      </w:r>
      <w:r>
        <w:rPr>
          <w:spacing w:val="40"/>
        </w:rPr>
        <w:t xml:space="preserve"> </w:t>
      </w:r>
      <w:r>
        <w:t>person(s)</w:t>
      </w:r>
      <w:r>
        <w:rPr>
          <w:spacing w:val="40"/>
        </w:rPr>
        <w:t xml:space="preserve"> </w:t>
      </w:r>
      <w:r>
        <w:t>referred</w:t>
      </w:r>
      <w:r>
        <w:rPr>
          <w:spacing w:val="40"/>
        </w:rPr>
        <w:t xml:space="preserve"> </w:t>
      </w:r>
      <w:r>
        <w:t>to</w:t>
      </w:r>
      <w:r>
        <w:rPr>
          <w:spacing w:val="40"/>
        </w:rPr>
        <w:t xml:space="preserve"> </w:t>
      </w:r>
      <w:r>
        <w:t>in</w:t>
      </w:r>
      <w:r>
        <w:rPr>
          <w:spacing w:val="40"/>
        </w:rPr>
        <w:t xml:space="preserve"> </w:t>
      </w:r>
      <w:r>
        <w:t>points</w:t>
      </w:r>
      <w:r>
        <w:rPr>
          <w:spacing w:val="40"/>
        </w:rPr>
        <w:t xml:space="preserve"> </w:t>
      </w:r>
      <w:r>
        <w:t>(a)</w:t>
      </w:r>
      <w:r>
        <w:rPr>
          <w:spacing w:val="40"/>
        </w:rPr>
        <w:t xml:space="preserve"> </w:t>
      </w:r>
      <w:r>
        <w:t>and</w:t>
      </w:r>
      <w:r>
        <w:rPr>
          <w:spacing w:val="40"/>
        </w:rPr>
        <w:t xml:space="preserve"> </w:t>
      </w:r>
      <w:r>
        <w:t>(b)</w:t>
      </w:r>
      <w:r>
        <w:rPr>
          <w:spacing w:val="40"/>
        </w:rPr>
        <w:t xml:space="preserve"> </w:t>
      </w:r>
      <w:r>
        <w:t>of</w:t>
      </w:r>
      <w:r>
        <w:rPr>
          <w:spacing w:val="40"/>
        </w:rPr>
        <w:t xml:space="preserve"> </w:t>
      </w:r>
      <w:r>
        <w:t xml:space="preserve">point </w:t>
      </w:r>
      <w:hyperlink w:anchor="_bookmark125" w:history="1">
        <w:r>
          <w:rPr>
            <w:color w:val="0000FF"/>
            <w:spacing w:val="-2"/>
            <w:u w:val="single" w:color="0000FF"/>
          </w:rPr>
          <w:t>CAO.A.035</w:t>
        </w:r>
      </w:hyperlink>
      <w:r>
        <w:rPr>
          <w:spacing w:val="-2"/>
        </w:rPr>
        <w:t>;</w:t>
      </w:r>
    </w:p>
    <w:p w14:paraId="0CF7E3BB" w14:textId="77777777" w:rsidR="002E346F" w:rsidRDefault="00FF2A39">
      <w:pPr>
        <w:pStyle w:val="ListParagraph"/>
        <w:numPr>
          <w:ilvl w:val="1"/>
          <w:numId w:val="68"/>
        </w:numPr>
        <w:tabs>
          <w:tab w:val="left" w:pos="1493"/>
        </w:tabs>
        <w:ind w:right="718"/>
      </w:pPr>
      <w:r>
        <w:t>an</w:t>
      </w:r>
      <w:r>
        <w:rPr>
          <w:spacing w:val="-13"/>
        </w:rPr>
        <w:t xml:space="preserve"> </w:t>
      </w:r>
      <w:r>
        <w:t>organisation</w:t>
      </w:r>
      <w:r>
        <w:rPr>
          <w:spacing w:val="-13"/>
        </w:rPr>
        <w:t xml:space="preserve"> </w:t>
      </w:r>
      <w:r>
        <w:t>chart</w:t>
      </w:r>
      <w:r>
        <w:rPr>
          <w:spacing w:val="-12"/>
        </w:rPr>
        <w:t xml:space="preserve"> </w:t>
      </w:r>
      <w:r>
        <w:t>showing</w:t>
      </w:r>
      <w:r>
        <w:rPr>
          <w:spacing w:val="-13"/>
        </w:rPr>
        <w:t xml:space="preserve"> </w:t>
      </w:r>
      <w:r>
        <w:t>the</w:t>
      </w:r>
      <w:r>
        <w:rPr>
          <w:spacing w:val="-12"/>
        </w:rPr>
        <w:t xml:space="preserve"> </w:t>
      </w:r>
      <w:r>
        <w:t>chains</w:t>
      </w:r>
      <w:r>
        <w:rPr>
          <w:spacing w:val="-13"/>
        </w:rPr>
        <w:t xml:space="preserve"> </w:t>
      </w:r>
      <w:r>
        <w:t>of</w:t>
      </w:r>
      <w:r>
        <w:rPr>
          <w:spacing w:val="-12"/>
        </w:rPr>
        <w:t xml:space="preserve"> </w:t>
      </w:r>
      <w:r>
        <w:t>responsibility</w:t>
      </w:r>
      <w:r>
        <w:rPr>
          <w:spacing w:val="-13"/>
        </w:rPr>
        <w:t xml:space="preserve"> </w:t>
      </w:r>
      <w:r>
        <w:t>between</w:t>
      </w:r>
      <w:r>
        <w:rPr>
          <w:spacing w:val="-13"/>
        </w:rPr>
        <w:t xml:space="preserve"> </w:t>
      </w:r>
      <w:r>
        <w:t>the</w:t>
      </w:r>
      <w:r>
        <w:rPr>
          <w:spacing w:val="-12"/>
        </w:rPr>
        <w:t xml:space="preserve"> </w:t>
      </w:r>
      <w:r>
        <w:t>person(s)</w:t>
      </w:r>
      <w:r>
        <w:rPr>
          <w:spacing w:val="-12"/>
        </w:rPr>
        <w:t xml:space="preserve"> </w:t>
      </w:r>
      <w:r>
        <w:t>referred to in points (a) and (b) of CAO.A.035;</w:t>
      </w:r>
    </w:p>
    <w:p w14:paraId="1CE83EDF" w14:textId="77777777" w:rsidR="002E346F" w:rsidRDefault="00FF2A39">
      <w:pPr>
        <w:pStyle w:val="ListParagraph"/>
        <w:numPr>
          <w:ilvl w:val="1"/>
          <w:numId w:val="68"/>
        </w:numPr>
        <w:tabs>
          <w:tab w:val="left" w:pos="1493"/>
        </w:tabs>
        <w:spacing w:before="121"/>
      </w:pPr>
      <w:r>
        <w:t>a</w:t>
      </w:r>
      <w:r>
        <w:rPr>
          <w:spacing w:val="-4"/>
        </w:rPr>
        <w:t xml:space="preserve"> </w:t>
      </w:r>
      <w:r>
        <w:t>list</w:t>
      </w:r>
      <w:r>
        <w:rPr>
          <w:spacing w:val="-4"/>
        </w:rPr>
        <w:t xml:space="preserve"> </w:t>
      </w:r>
      <w:r>
        <w:t>of</w:t>
      </w:r>
      <w:r>
        <w:rPr>
          <w:spacing w:val="-2"/>
        </w:rPr>
        <w:t xml:space="preserve"> </w:t>
      </w:r>
      <w:r>
        <w:t>certifying</w:t>
      </w:r>
      <w:r>
        <w:rPr>
          <w:spacing w:val="-3"/>
        </w:rPr>
        <w:t xml:space="preserve"> </w:t>
      </w:r>
      <w:r>
        <w:t>staff</w:t>
      </w:r>
      <w:r>
        <w:rPr>
          <w:spacing w:val="-4"/>
        </w:rPr>
        <w:t xml:space="preserve"> </w:t>
      </w:r>
      <w:r>
        <w:t>with</w:t>
      </w:r>
      <w:r>
        <w:rPr>
          <w:spacing w:val="-5"/>
        </w:rPr>
        <w:t xml:space="preserve"> </w:t>
      </w:r>
      <w:r>
        <w:t>their</w:t>
      </w:r>
      <w:r>
        <w:rPr>
          <w:spacing w:val="-2"/>
        </w:rPr>
        <w:t xml:space="preserve"> </w:t>
      </w:r>
      <w:r>
        <w:t>scope</w:t>
      </w:r>
      <w:r>
        <w:rPr>
          <w:spacing w:val="-4"/>
        </w:rPr>
        <w:t xml:space="preserve"> </w:t>
      </w:r>
      <w:r>
        <w:t>of</w:t>
      </w:r>
      <w:r>
        <w:rPr>
          <w:spacing w:val="-5"/>
        </w:rPr>
        <w:t xml:space="preserve"> </w:t>
      </w:r>
      <w:r>
        <w:t>approval,</w:t>
      </w:r>
      <w:r>
        <w:rPr>
          <w:spacing w:val="-2"/>
        </w:rPr>
        <w:t xml:space="preserve"> </w:t>
      </w:r>
      <w:r>
        <w:t>if</w:t>
      </w:r>
      <w:r>
        <w:rPr>
          <w:spacing w:val="-5"/>
        </w:rPr>
        <w:t xml:space="preserve"> </w:t>
      </w:r>
      <w:r>
        <w:t>such</w:t>
      </w:r>
      <w:r>
        <w:rPr>
          <w:spacing w:val="-4"/>
        </w:rPr>
        <w:t xml:space="preserve"> </w:t>
      </w:r>
      <w:r>
        <w:t>staff</w:t>
      </w:r>
      <w:r>
        <w:rPr>
          <w:spacing w:val="-4"/>
        </w:rPr>
        <w:t xml:space="preserve"> </w:t>
      </w:r>
      <w:r>
        <w:rPr>
          <w:spacing w:val="-2"/>
        </w:rPr>
        <w:t>exist;</w:t>
      </w:r>
    </w:p>
    <w:p w14:paraId="14C0C4DC" w14:textId="77777777" w:rsidR="002E346F" w:rsidRDefault="00FF2A39">
      <w:pPr>
        <w:pStyle w:val="ListParagraph"/>
        <w:numPr>
          <w:ilvl w:val="1"/>
          <w:numId w:val="68"/>
        </w:numPr>
        <w:tabs>
          <w:tab w:val="left" w:pos="1493"/>
        </w:tabs>
        <w:ind w:right="720"/>
      </w:pPr>
      <w:r>
        <w:t>a</w:t>
      </w:r>
      <w:r>
        <w:rPr>
          <w:spacing w:val="34"/>
        </w:rPr>
        <w:t xml:space="preserve"> </w:t>
      </w:r>
      <w:r>
        <w:t>list</w:t>
      </w:r>
      <w:r>
        <w:rPr>
          <w:spacing w:val="35"/>
        </w:rPr>
        <w:t xml:space="preserve"> </w:t>
      </w:r>
      <w:r>
        <w:t>of</w:t>
      </w:r>
      <w:r>
        <w:rPr>
          <w:spacing w:val="34"/>
        </w:rPr>
        <w:t xml:space="preserve"> </w:t>
      </w:r>
      <w:r>
        <w:t>staff</w:t>
      </w:r>
      <w:r>
        <w:rPr>
          <w:spacing w:val="34"/>
        </w:rPr>
        <w:t xml:space="preserve"> </w:t>
      </w:r>
      <w:r>
        <w:t>responsible</w:t>
      </w:r>
      <w:r>
        <w:rPr>
          <w:spacing w:val="32"/>
        </w:rPr>
        <w:t xml:space="preserve"> </w:t>
      </w:r>
      <w:r>
        <w:t>for</w:t>
      </w:r>
      <w:r>
        <w:rPr>
          <w:spacing w:val="34"/>
        </w:rPr>
        <w:t xml:space="preserve"> </w:t>
      </w:r>
      <w:r>
        <w:t>the</w:t>
      </w:r>
      <w:r>
        <w:rPr>
          <w:spacing w:val="34"/>
        </w:rPr>
        <w:t xml:space="preserve"> </w:t>
      </w:r>
      <w:r>
        <w:t>development</w:t>
      </w:r>
      <w:r>
        <w:rPr>
          <w:spacing w:val="34"/>
        </w:rPr>
        <w:t xml:space="preserve"> </w:t>
      </w:r>
      <w:r>
        <w:t>and</w:t>
      </w:r>
      <w:r>
        <w:rPr>
          <w:spacing w:val="33"/>
        </w:rPr>
        <w:t xml:space="preserve"> </w:t>
      </w:r>
      <w:r>
        <w:t>approval</w:t>
      </w:r>
      <w:r>
        <w:rPr>
          <w:spacing w:val="31"/>
        </w:rPr>
        <w:t xml:space="preserve"> </w:t>
      </w:r>
      <w:r>
        <w:t>of</w:t>
      </w:r>
      <w:r>
        <w:rPr>
          <w:spacing w:val="34"/>
        </w:rPr>
        <w:t xml:space="preserve"> </w:t>
      </w:r>
      <w:r>
        <w:t>aircraft</w:t>
      </w:r>
      <w:r>
        <w:rPr>
          <w:spacing w:val="32"/>
        </w:rPr>
        <w:t xml:space="preserve"> </w:t>
      </w:r>
      <w:r>
        <w:t>maintenance programmes (AMPs) with their scope of approval, if such staff exist;</w:t>
      </w:r>
    </w:p>
    <w:p w14:paraId="424CE937" w14:textId="77777777" w:rsidR="002E346F" w:rsidRDefault="00FF2A39">
      <w:pPr>
        <w:pStyle w:val="ListParagraph"/>
        <w:numPr>
          <w:ilvl w:val="1"/>
          <w:numId w:val="68"/>
        </w:numPr>
        <w:tabs>
          <w:tab w:val="left" w:pos="1493"/>
        </w:tabs>
        <w:spacing w:before="119"/>
      </w:pPr>
      <w:r>
        <w:t>a</w:t>
      </w:r>
      <w:r>
        <w:rPr>
          <w:spacing w:val="-3"/>
        </w:rPr>
        <w:t xml:space="preserve"> </w:t>
      </w:r>
      <w:r>
        <w:t>list</w:t>
      </w:r>
      <w:r>
        <w:rPr>
          <w:spacing w:val="-5"/>
        </w:rPr>
        <w:t xml:space="preserve"> </w:t>
      </w:r>
      <w:r>
        <w:t>of</w:t>
      </w:r>
      <w:r>
        <w:rPr>
          <w:spacing w:val="-2"/>
        </w:rPr>
        <w:t xml:space="preserve"> </w:t>
      </w:r>
      <w:r>
        <w:t>airworthiness</w:t>
      </w:r>
      <w:r>
        <w:rPr>
          <w:spacing w:val="-2"/>
        </w:rPr>
        <w:t xml:space="preserve"> </w:t>
      </w:r>
      <w:r>
        <w:t>review</w:t>
      </w:r>
      <w:r>
        <w:rPr>
          <w:spacing w:val="-2"/>
        </w:rPr>
        <w:t xml:space="preserve"> </w:t>
      </w:r>
      <w:r>
        <w:t>staff</w:t>
      </w:r>
      <w:r>
        <w:rPr>
          <w:spacing w:val="-5"/>
        </w:rPr>
        <w:t xml:space="preserve"> </w:t>
      </w:r>
      <w:r>
        <w:t>with</w:t>
      </w:r>
      <w:r>
        <w:rPr>
          <w:spacing w:val="-6"/>
        </w:rPr>
        <w:t xml:space="preserve"> </w:t>
      </w:r>
      <w:r>
        <w:t>their</w:t>
      </w:r>
      <w:r>
        <w:rPr>
          <w:spacing w:val="-2"/>
        </w:rPr>
        <w:t xml:space="preserve"> </w:t>
      </w:r>
      <w:r>
        <w:t>scope</w:t>
      </w:r>
      <w:r>
        <w:rPr>
          <w:spacing w:val="-5"/>
        </w:rPr>
        <w:t xml:space="preserve"> </w:t>
      </w:r>
      <w:r>
        <w:t>of</w:t>
      </w:r>
      <w:r>
        <w:rPr>
          <w:spacing w:val="-4"/>
        </w:rPr>
        <w:t xml:space="preserve"> </w:t>
      </w:r>
      <w:r>
        <w:t>approval,</w:t>
      </w:r>
      <w:r>
        <w:rPr>
          <w:spacing w:val="-3"/>
        </w:rPr>
        <w:t xml:space="preserve"> </w:t>
      </w:r>
      <w:r>
        <w:t>if</w:t>
      </w:r>
      <w:r>
        <w:rPr>
          <w:spacing w:val="-5"/>
        </w:rPr>
        <w:t xml:space="preserve"> </w:t>
      </w:r>
      <w:r>
        <w:t>such</w:t>
      </w:r>
      <w:r>
        <w:rPr>
          <w:spacing w:val="-4"/>
        </w:rPr>
        <w:t xml:space="preserve"> </w:t>
      </w:r>
      <w:r>
        <w:t>staff</w:t>
      </w:r>
      <w:r>
        <w:rPr>
          <w:spacing w:val="-2"/>
        </w:rPr>
        <w:t xml:space="preserve"> exist;</w:t>
      </w:r>
    </w:p>
    <w:p w14:paraId="1B9BACCA" w14:textId="77777777" w:rsidR="002E346F" w:rsidRDefault="00FF2A39">
      <w:pPr>
        <w:pStyle w:val="ListParagraph"/>
        <w:numPr>
          <w:ilvl w:val="1"/>
          <w:numId w:val="68"/>
        </w:numPr>
        <w:tabs>
          <w:tab w:val="left" w:pos="1493"/>
        </w:tabs>
      </w:pPr>
      <w:r>
        <w:t>a</w:t>
      </w:r>
      <w:r>
        <w:rPr>
          <w:spacing w:val="-3"/>
        </w:rPr>
        <w:t xml:space="preserve"> </w:t>
      </w:r>
      <w:r>
        <w:t>list</w:t>
      </w:r>
      <w:r>
        <w:rPr>
          <w:spacing w:val="-5"/>
        </w:rPr>
        <w:t xml:space="preserve"> </w:t>
      </w:r>
      <w:r>
        <w:t>of</w:t>
      </w:r>
      <w:r>
        <w:rPr>
          <w:spacing w:val="-3"/>
        </w:rPr>
        <w:t xml:space="preserve"> </w:t>
      </w:r>
      <w:r>
        <w:t>staff</w:t>
      </w:r>
      <w:r>
        <w:rPr>
          <w:spacing w:val="-2"/>
        </w:rPr>
        <w:t xml:space="preserve"> </w:t>
      </w:r>
      <w:r>
        <w:t>responsible</w:t>
      </w:r>
      <w:r>
        <w:rPr>
          <w:spacing w:val="-3"/>
        </w:rPr>
        <w:t xml:space="preserve"> </w:t>
      </w:r>
      <w:r>
        <w:t>for</w:t>
      </w:r>
      <w:r>
        <w:rPr>
          <w:spacing w:val="-3"/>
        </w:rPr>
        <w:t xml:space="preserve"> </w:t>
      </w:r>
      <w:r>
        <w:t>the</w:t>
      </w:r>
      <w:r>
        <w:rPr>
          <w:spacing w:val="-2"/>
        </w:rPr>
        <w:t xml:space="preserve"> </w:t>
      </w:r>
      <w:r>
        <w:t>issuance</w:t>
      </w:r>
      <w:r>
        <w:rPr>
          <w:spacing w:val="-5"/>
        </w:rPr>
        <w:t xml:space="preserve"> </w:t>
      </w:r>
      <w:r>
        <w:t>of</w:t>
      </w:r>
      <w:r>
        <w:rPr>
          <w:spacing w:val="-3"/>
        </w:rPr>
        <w:t xml:space="preserve"> </w:t>
      </w:r>
      <w:r>
        <w:t>permits</w:t>
      </w:r>
      <w:r>
        <w:rPr>
          <w:spacing w:val="-5"/>
        </w:rPr>
        <w:t xml:space="preserve"> </w:t>
      </w:r>
      <w:r>
        <w:t>to</w:t>
      </w:r>
      <w:r>
        <w:rPr>
          <w:spacing w:val="-5"/>
        </w:rPr>
        <w:t xml:space="preserve"> </w:t>
      </w:r>
      <w:r>
        <w:t>fly,</w:t>
      </w:r>
      <w:r>
        <w:rPr>
          <w:spacing w:val="-3"/>
        </w:rPr>
        <w:t xml:space="preserve"> </w:t>
      </w:r>
      <w:r>
        <w:t>if</w:t>
      </w:r>
      <w:r>
        <w:rPr>
          <w:spacing w:val="-4"/>
        </w:rPr>
        <w:t xml:space="preserve"> </w:t>
      </w:r>
      <w:r>
        <w:t>such</w:t>
      </w:r>
      <w:r>
        <w:rPr>
          <w:spacing w:val="-5"/>
        </w:rPr>
        <w:t xml:space="preserve"> </w:t>
      </w:r>
      <w:r>
        <w:t>staff</w:t>
      </w:r>
      <w:r>
        <w:rPr>
          <w:spacing w:val="-5"/>
        </w:rPr>
        <w:t xml:space="preserve"> </w:t>
      </w:r>
      <w:r>
        <w:rPr>
          <w:spacing w:val="-2"/>
        </w:rPr>
        <w:t>exist;</w:t>
      </w:r>
    </w:p>
    <w:p w14:paraId="3E4071A3" w14:textId="77777777" w:rsidR="002E346F" w:rsidRDefault="00FF2A39">
      <w:pPr>
        <w:pStyle w:val="ListParagraph"/>
        <w:numPr>
          <w:ilvl w:val="1"/>
          <w:numId w:val="68"/>
        </w:numPr>
        <w:tabs>
          <w:tab w:val="left" w:pos="1493"/>
        </w:tabs>
      </w:pPr>
      <w:r>
        <w:t>a</w:t>
      </w:r>
      <w:r>
        <w:rPr>
          <w:spacing w:val="-3"/>
        </w:rPr>
        <w:t xml:space="preserve"> </w:t>
      </w:r>
      <w:r>
        <w:t>general</w:t>
      </w:r>
      <w:r>
        <w:rPr>
          <w:spacing w:val="-3"/>
        </w:rPr>
        <w:t xml:space="preserve"> </w:t>
      </w:r>
      <w:r>
        <w:t>description</w:t>
      </w:r>
      <w:r>
        <w:rPr>
          <w:spacing w:val="-4"/>
        </w:rPr>
        <w:t xml:space="preserve"> </w:t>
      </w:r>
      <w:r>
        <w:t>and</w:t>
      </w:r>
      <w:r>
        <w:rPr>
          <w:spacing w:val="-5"/>
        </w:rPr>
        <w:t xml:space="preserve"> </w:t>
      </w:r>
      <w:r>
        <w:t>location</w:t>
      </w:r>
      <w:r>
        <w:rPr>
          <w:spacing w:val="-6"/>
        </w:rPr>
        <w:t xml:space="preserve"> </w:t>
      </w:r>
      <w:r>
        <w:t>of</w:t>
      </w:r>
      <w:r>
        <w:rPr>
          <w:spacing w:val="-3"/>
        </w:rPr>
        <w:t xml:space="preserve"> </w:t>
      </w:r>
      <w:r>
        <w:t>the</w:t>
      </w:r>
      <w:r>
        <w:rPr>
          <w:spacing w:val="-4"/>
        </w:rPr>
        <w:t xml:space="preserve"> </w:t>
      </w:r>
      <w:r>
        <w:rPr>
          <w:spacing w:val="-2"/>
        </w:rPr>
        <w:t>facilities;</w:t>
      </w:r>
    </w:p>
    <w:p w14:paraId="49545328" w14:textId="77777777" w:rsidR="002E346F" w:rsidRDefault="00FF2A39">
      <w:pPr>
        <w:pStyle w:val="ListParagraph"/>
        <w:numPr>
          <w:ilvl w:val="1"/>
          <w:numId w:val="68"/>
        </w:numPr>
        <w:tabs>
          <w:tab w:val="left" w:pos="1493"/>
        </w:tabs>
        <w:ind w:right="714"/>
      </w:pPr>
      <w:r>
        <w:t>procedures specifying how the CAO shall ensure compliance with the requirements of this Annex;</w:t>
      </w:r>
    </w:p>
    <w:p w14:paraId="4306F04F" w14:textId="77777777" w:rsidR="002E346F" w:rsidRDefault="00FF2A39">
      <w:pPr>
        <w:pStyle w:val="ListParagraph"/>
        <w:numPr>
          <w:ilvl w:val="1"/>
          <w:numId w:val="68"/>
        </w:numPr>
        <w:tabs>
          <w:tab w:val="left" w:pos="1493"/>
        </w:tabs>
        <w:spacing w:before="121"/>
      </w:pPr>
      <w:r>
        <w:t>the</w:t>
      </w:r>
      <w:r>
        <w:rPr>
          <w:spacing w:val="-6"/>
        </w:rPr>
        <w:t xml:space="preserve"> </w:t>
      </w:r>
      <w:r>
        <w:t>CAE</w:t>
      </w:r>
      <w:r>
        <w:rPr>
          <w:spacing w:val="-4"/>
        </w:rPr>
        <w:t xml:space="preserve"> </w:t>
      </w:r>
      <w:r>
        <w:t>amendment</w:t>
      </w:r>
      <w:r>
        <w:rPr>
          <w:spacing w:val="-4"/>
        </w:rPr>
        <w:t xml:space="preserve"> </w:t>
      </w:r>
      <w:r>
        <w:t>procedure,</w:t>
      </w:r>
      <w:r>
        <w:rPr>
          <w:spacing w:val="-3"/>
        </w:rPr>
        <w:t xml:space="preserve"> </w:t>
      </w:r>
      <w:r>
        <w:t>as</w:t>
      </w:r>
      <w:r>
        <w:rPr>
          <w:spacing w:val="-4"/>
        </w:rPr>
        <w:t xml:space="preserve"> </w:t>
      </w:r>
      <w:r>
        <w:t>provided</w:t>
      </w:r>
      <w:r>
        <w:rPr>
          <w:spacing w:val="-4"/>
        </w:rPr>
        <w:t xml:space="preserve"> </w:t>
      </w:r>
      <w:r>
        <w:t>for</w:t>
      </w:r>
      <w:r>
        <w:rPr>
          <w:spacing w:val="-3"/>
        </w:rPr>
        <w:t xml:space="preserve"> </w:t>
      </w:r>
      <w:r>
        <w:t>in</w:t>
      </w:r>
      <w:r>
        <w:rPr>
          <w:spacing w:val="-5"/>
        </w:rPr>
        <w:t xml:space="preserve"> </w:t>
      </w:r>
      <w:r>
        <w:t>point</w:t>
      </w:r>
      <w:r>
        <w:rPr>
          <w:spacing w:val="-3"/>
        </w:rPr>
        <w:t xml:space="preserve"> </w:t>
      </w:r>
      <w:r>
        <w:t>(b)</w:t>
      </w:r>
      <w:r>
        <w:rPr>
          <w:spacing w:val="-6"/>
        </w:rPr>
        <w:t xml:space="preserve"> </w:t>
      </w:r>
      <w:r>
        <w:t>of</w:t>
      </w:r>
      <w:r>
        <w:rPr>
          <w:spacing w:val="-4"/>
        </w:rPr>
        <w:t xml:space="preserve"> </w:t>
      </w:r>
      <w:r>
        <w:t>point</w:t>
      </w:r>
      <w:r>
        <w:rPr>
          <w:spacing w:val="-1"/>
        </w:rPr>
        <w:t xml:space="preserve"> </w:t>
      </w:r>
      <w:hyperlink w:anchor="_bookmark159" w:history="1">
        <w:r>
          <w:rPr>
            <w:color w:val="0000FF"/>
            <w:spacing w:val="-2"/>
            <w:u w:val="single" w:color="0000FF"/>
          </w:rPr>
          <w:t>CAO.A.105</w:t>
        </w:r>
      </w:hyperlink>
      <w:r>
        <w:rPr>
          <w:spacing w:val="-2"/>
        </w:rPr>
        <w:t>.</w:t>
      </w:r>
    </w:p>
    <w:p w14:paraId="7C3DEB2D" w14:textId="77777777" w:rsidR="002E346F" w:rsidRDefault="00FF2A39">
      <w:pPr>
        <w:pStyle w:val="ListParagraph"/>
        <w:numPr>
          <w:ilvl w:val="0"/>
          <w:numId w:val="68"/>
        </w:numPr>
        <w:tabs>
          <w:tab w:val="left" w:pos="926"/>
        </w:tabs>
        <w:ind w:hanging="566"/>
      </w:pPr>
      <w:r>
        <w:t>The</w:t>
      </w:r>
      <w:r>
        <w:rPr>
          <w:spacing w:val="-2"/>
        </w:rPr>
        <w:t xml:space="preserve"> </w:t>
      </w:r>
      <w:r>
        <w:t>initial</w:t>
      </w:r>
      <w:r>
        <w:rPr>
          <w:spacing w:val="-3"/>
        </w:rPr>
        <w:t xml:space="preserve"> </w:t>
      </w:r>
      <w:r>
        <w:t>CAE</w:t>
      </w:r>
      <w:r>
        <w:rPr>
          <w:spacing w:val="-4"/>
        </w:rPr>
        <w:t xml:space="preserve"> </w:t>
      </w:r>
      <w:r>
        <w:t>shall</w:t>
      </w:r>
      <w:r>
        <w:rPr>
          <w:spacing w:val="-2"/>
        </w:rPr>
        <w:t xml:space="preserve"> </w:t>
      </w:r>
      <w:r>
        <w:t>be</w:t>
      </w:r>
      <w:r>
        <w:rPr>
          <w:spacing w:val="-5"/>
        </w:rPr>
        <w:t xml:space="preserve"> </w:t>
      </w:r>
      <w:r>
        <w:t>approved</w:t>
      </w:r>
      <w:r>
        <w:rPr>
          <w:spacing w:val="-2"/>
        </w:rPr>
        <w:t xml:space="preserve"> </w:t>
      </w:r>
      <w:r>
        <w:t>by</w:t>
      </w:r>
      <w:r>
        <w:rPr>
          <w:spacing w:val="-3"/>
        </w:rPr>
        <w:t xml:space="preserve"> </w:t>
      </w:r>
      <w:r>
        <w:t>the</w:t>
      </w:r>
      <w:r>
        <w:rPr>
          <w:spacing w:val="-1"/>
        </w:rPr>
        <w:t xml:space="preserve"> </w:t>
      </w:r>
      <w:r>
        <w:t>CAC</w:t>
      </w:r>
      <w:r>
        <w:rPr>
          <w:spacing w:val="-4"/>
        </w:rPr>
        <w:t xml:space="preserve"> </w:t>
      </w:r>
      <w:r>
        <w:rPr>
          <w:spacing w:val="-5"/>
        </w:rPr>
        <w:t>RA.</w:t>
      </w:r>
    </w:p>
    <w:p w14:paraId="6E740D70" w14:textId="77777777" w:rsidR="002E346F" w:rsidRDefault="00FF2A39">
      <w:pPr>
        <w:pStyle w:val="ListParagraph"/>
        <w:numPr>
          <w:ilvl w:val="0"/>
          <w:numId w:val="68"/>
        </w:numPr>
        <w:tabs>
          <w:tab w:val="left" w:pos="926"/>
        </w:tabs>
        <w:ind w:hanging="566"/>
      </w:pPr>
      <w:r>
        <w:t>Amendments</w:t>
      </w:r>
      <w:r>
        <w:rPr>
          <w:spacing w:val="-8"/>
        </w:rPr>
        <w:t xml:space="preserve"> </w:t>
      </w:r>
      <w:r>
        <w:t>to</w:t>
      </w:r>
      <w:r>
        <w:rPr>
          <w:spacing w:val="-4"/>
        </w:rPr>
        <w:t xml:space="preserve"> </w:t>
      </w:r>
      <w:r>
        <w:t>the</w:t>
      </w:r>
      <w:r>
        <w:rPr>
          <w:spacing w:val="-5"/>
        </w:rPr>
        <w:t xml:space="preserve"> </w:t>
      </w:r>
      <w:r>
        <w:t>CAE</w:t>
      </w:r>
      <w:r>
        <w:rPr>
          <w:spacing w:val="-4"/>
        </w:rPr>
        <w:t xml:space="preserve"> </w:t>
      </w:r>
      <w:r>
        <w:t>shall</w:t>
      </w:r>
      <w:r>
        <w:rPr>
          <w:spacing w:val="-4"/>
        </w:rPr>
        <w:t xml:space="preserve"> </w:t>
      </w:r>
      <w:r>
        <w:t>be</w:t>
      </w:r>
      <w:r>
        <w:rPr>
          <w:spacing w:val="-4"/>
        </w:rPr>
        <w:t xml:space="preserve"> </w:t>
      </w:r>
      <w:r>
        <w:t>handled</w:t>
      </w:r>
      <w:r>
        <w:rPr>
          <w:spacing w:val="-4"/>
        </w:rPr>
        <w:t xml:space="preserve"> </w:t>
      </w:r>
      <w:r>
        <w:t>in</w:t>
      </w:r>
      <w:r>
        <w:rPr>
          <w:spacing w:val="-3"/>
        </w:rPr>
        <w:t xml:space="preserve"> </w:t>
      </w:r>
      <w:r>
        <w:t>accordance</w:t>
      </w:r>
      <w:r>
        <w:rPr>
          <w:spacing w:val="-4"/>
        </w:rPr>
        <w:t xml:space="preserve"> </w:t>
      </w:r>
      <w:r>
        <w:t>with</w:t>
      </w:r>
      <w:r>
        <w:rPr>
          <w:spacing w:val="-3"/>
        </w:rPr>
        <w:t xml:space="preserve"> </w:t>
      </w:r>
      <w:r>
        <w:t>point</w:t>
      </w:r>
      <w:r>
        <w:rPr>
          <w:spacing w:val="-3"/>
        </w:rPr>
        <w:t xml:space="preserve"> </w:t>
      </w:r>
      <w:r>
        <w:rPr>
          <w:spacing w:val="-2"/>
        </w:rPr>
        <w:t>CAO.A.105.</w:t>
      </w:r>
    </w:p>
    <w:p w14:paraId="753477B2" w14:textId="77777777" w:rsidR="002E346F" w:rsidRDefault="00FF2A39">
      <w:pPr>
        <w:pStyle w:val="Heading3"/>
        <w:tabs>
          <w:tab w:val="left" w:pos="9416"/>
        </w:tabs>
        <w:spacing w:before="359" w:line="390" w:lineRule="exact"/>
        <w:ind w:left="360"/>
      </w:pPr>
      <w:bookmarkStart w:id="172" w:name="_bookmark121"/>
      <w:bookmarkEnd w:id="172"/>
      <w:r>
        <w:rPr>
          <w:color w:val="FFFFFF"/>
          <w:shd w:val="clear" w:color="auto" w:fill="FABB39"/>
        </w:rPr>
        <w:t>AMC1</w:t>
      </w:r>
      <w:r>
        <w:rPr>
          <w:color w:val="FFFFFF"/>
          <w:spacing w:val="-14"/>
          <w:shd w:val="clear" w:color="auto" w:fill="FABB39"/>
        </w:rPr>
        <w:t xml:space="preserve"> </w:t>
      </w:r>
      <w:r>
        <w:rPr>
          <w:color w:val="FFFFFF"/>
          <w:shd w:val="clear" w:color="auto" w:fill="FABB39"/>
        </w:rPr>
        <w:t>CAO.A.025</w:t>
      </w:r>
      <w:r>
        <w:rPr>
          <w:color w:val="FFFFFF"/>
          <w:spacing w:val="51"/>
          <w:shd w:val="clear" w:color="auto" w:fill="FABB39"/>
        </w:rPr>
        <w:t xml:space="preserve"> </w:t>
      </w:r>
      <w:r>
        <w:rPr>
          <w:color w:val="FFFFFF"/>
          <w:shd w:val="clear" w:color="auto" w:fill="FABB39"/>
        </w:rPr>
        <w:t>Combined</w:t>
      </w:r>
      <w:r>
        <w:rPr>
          <w:color w:val="FFFFFF"/>
          <w:spacing w:val="-13"/>
          <w:shd w:val="clear" w:color="auto" w:fill="FABB39"/>
        </w:rPr>
        <w:t xml:space="preserve"> </w:t>
      </w:r>
      <w:r>
        <w:rPr>
          <w:color w:val="FFFFFF"/>
          <w:shd w:val="clear" w:color="auto" w:fill="FABB39"/>
        </w:rPr>
        <w:t>airworthiness</w:t>
      </w:r>
      <w:r>
        <w:rPr>
          <w:color w:val="FFFFFF"/>
          <w:spacing w:val="-11"/>
          <w:shd w:val="clear" w:color="auto" w:fill="FABB39"/>
        </w:rPr>
        <w:t xml:space="preserve"> </w:t>
      </w:r>
      <w:r>
        <w:rPr>
          <w:color w:val="FFFFFF"/>
          <w:shd w:val="clear" w:color="auto" w:fill="FABB39"/>
        </w:rPr>
        <w:t>exposition</w:t>
      </w:r>
      <w:r>
        <w:rPr>
          <w:color w:val="FFFFFF"/>
          <w:spacing w:val="-12"/>
          <w:shd w:val="clear" w:color="auto" w:fill="FABB39"/>
        </w:rPr>
        <w:t xml:space="preserve"> </w:t>
      </w:r>
      <w:r>
        <w:rPr>
          <w:color w:val="FFFFFF"/>
          <w:spacing w:val="-2"/>
          <w:shd w:val="clear" w:color="auto" w:fill="FABB39"/>
        </w:rPr>
        <w:t>(CAE)</w:t>
      </w:r>
      <w:r>
        <w:rPr>
          <w:color w:val="FFFFFF"/>
          <w:shd w:val="clear" w:color="auto" w:fill="FABB39"/>
        </w:rPr>
        <w:tab/>
      </w:r>
    </w:p>
    <w:p w14:paraId="78E0EB29"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7AA7BB4" w14:textId="77777777" w:rsidR="002E346F" w:rsidRDefault="00FF2A39">
      <w:pPr>
        <w:pStyle w:val="BodyText"/>
        <w:spacing w:before="123"/>
        <w:ind w:left="360" w:firstLine="0"/>
      </w:pPr>
      <w:r>
        <w:t>This</w:t>
      </w:r>
      <w:r>
        <w:rPr>
          <w:spacing w:val="-5"/>
        </w:rPr>
        <w:t xml:space="preserve"> </w:t>
      </w:r>
      <w:r>
        <w:t>AMC</w:t>
      </w:r>
      <w:r>
        <w:rPr>
          <w:spacing w:val="-6"/>
        </w:rPr>
        <w:t xml:space="preserve"> </w:t>
      </w:r>
      <w:r>
        <w:t>provides</w:t>
      </w:r>
      <w:r>
        <w:rPr>
          <w:spacing w:val="-1"/>
        </w:rPr>
        <w:t xml:space="preserve"> </w:t>
      </w:r>
      <w:r>
        <w:t>an</w:t>
      </w:r>
      <w:r>
        <w:rPr>
          <w:spacing w:val="-6"/>
        </w:rPr>
        <w:t xml:space="preserve"> </w:t>
      </w:r>
      <w:r>
        <w:t>outline</w:t>
      </w:r>
      <w:r>
        <w:rPr>
          <w:spacing w:val="-3"/>
        </w:rPr>
        <w:t xml:space="preserve"> </w:t>
      </w:r>
      <w:r>
        <w:t>of</w:t>
      </w:r>
      <w:r>
        <w:rPr>
          <w:spacing w:val="-4"/>
        </w:rPr>
        <w:t xml:space="preserve"> </w:t>
      </w:r>
      <w:r>
        <w:t>the</w:t>
      </w:r>
      <w:r>
        <w:rPr>
          <w:spacing w:val="-3"/>
        </w:rPr>
        <w:t xml:space="preserve"> </w:t>
      </w:r>
      <w:r>
        <w:t>layout</w:t>
      </w:r>
      <w:r>
        <w:rPr>
          <w:spacing w:val="-4"/>
        </w:rPr>
        <w:t xml:space="preserve"> </w:t>
      </w:r>
      <w:r>
        <w:t>of</w:t>
      </w:r>
      <w:r>
        <w:rPr>
          <w:spacing w:val="-3"/>
        </w:rPr>
        <w:t xml:space="preserve"> </w:t>
      </w:r>
      <w:r>
        <w:t>an</w:t>
      </w:r>
      <w:r>
        <w:rPr>
          <w:spacing w:val="-3"/>
        </w:rPr>
        <w:t xml:space="preserve"> </w:t>
      </w:r>
      <w:r>
        <w:t>acceptable</w:t>
      </w:r>
      <w:r>
        <w:rPr>
          <w:spacing w:val="-2"/>
        </w:rPr>
        <w:t xml:space="preserve"> </w:t>
      </w:r>
      <w:r>
        <w:rPr>
          <w:spacing w:val="-4"/>
        </w:rPr>
        <w:t>CAE.</w:t>
      </w:r>
    </w:p>
    <w:p w14:paraId="12589351" w14:textId="77777777" w:rsidR="002E346F" w:rsidRDefault="002E346F">
      <w:pPr>
        <w:pStyle w:val="BodyText"/>
        <w:sectPr w:rsidR="002E346F">
          <w:pgSz w:w="11910" w:h="16840"/>
          <w:pgMar w:top="1800" w:right="720" w:bottom="1180" w:left="1080" w:header="742" w:footer="994" w:gutter="0"/>
          <w:cols w:space="720"/>
        </w:sectPr>
      </w:pPr>
    </w:p>
    <w:p w14:paraId="6B18459E"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900"/>
        <w:gridCol w:w="5582"/>
        <w:gridCol w:w="2742"/>
      </w:tblGrid>
      <w:tr w:rsidR="002E346F" w14:paraId="4163DA2F" w14:textId="77777777">
        <w:trPr>
          <w:trHeight w:val="243"/>
          <w:tblCellSpacing w:w="21" w:type="dxa"/>
        </w:trPr>
        <w:tc>
          <w:tcPr>
            <w:tcW w:w="837" w:type="dxa"/>
            <w:tcBorders>
              <w:top w:val="nil"/>
              <w:left w:val="nil"/>
            </w:tcBorders>
            <w:shd w:val="clear" w:color="auto" w:fill="808080"/>
          </w:tcPr>
          <w:p w14:paraId="1D33AB46" w14:textId="77777777" w:rsidR="002E346F" w:rsidRDefault="00FF2A39">
            <w:pPr>
              <w:pStyle w:val="TableParagraph"/>
              <w:spacing w:before="1" w:line="222" w:lineRule="exact"/>
              <w:rPr>
                <w:b/>
                <w:sz w:val="20"/>
              </w:rPr>
            </w:pPr>
            <w:r>
              <w:rPr>
                <w:b/>
                <w:color w:val="FFFFFF"/>
                <w:spacing w:val="-2"/>
                <w:sz w:val="20"/>
              </w:rPr>
              <w:t>Chapter</w:t>
            </w:r>
          </w:p>
        </w:tc>
        <w:tc>
          <w:tcPr>
            <w:tcW w:w="5540" w:type="dxa"/>
            <w:tcBorders>
              <w:top w:val="nil"/>
            </w:tcBorders>
            <w:shd w:val="clear" w:color="auto" w:fill="808080"/>
          </w:tcPr>
          <w:p w14:paraId="623E4D0E" w14:textId="77777777" w:rsidR="002E346F" w:rsidRDefault="00FF2A39">
            <w:pPr>
              <w:pStyle w:val="TableParagraph"/>
              <w:spacing w:before="1" w:line="222" w:lineRule="exact"/>
              <w:rPr>
                <w:b/>
                <w:sz w:val="20"/>
              </w:rPr>
            </w:pPr>
            <w:r>
              <w:rPr>
                <w:b/>
                <w:color w:val="FFFFFF"/>
                <w:spacing w:val="-2"/>
                <w:sz w:val="20"/>
              </w:rPr>
              <w:t>Description</w:t>
            </w:r>
          </w:p>
        </w:tc>
        <w:tc>
          <w:tcPr>
            <w:tcW w:w="2676" w:type="dxa"/>
            <w:tcBorders>
              <w:top w:val="nil"/>
              <w:right w:val="nil"/>
            </w:tcBorders>
            <w:shd w:val="clear" w:color="auto" w:fill="808080"/>
          </w:tcPr>
          <w:p w14:paraId="0B1F0DDF" w14:textId="77777777" w:rsidR="002E346F" w:rsidRDefault="00FF2A39">
            <w:pPr>
              <w:pStyle w:val="TableParagraph"/>
              <w:spacing w:before="1" w:line="222" w:lineRule="exact"/>
              <w:rPr>
                <w:b/>
                <w:sz w:val="20"/>
              </w:rPr>
            </w:pPr>
            <w:r>
              <w:rPr>
                <w:b/>
                <w:color w:val="FFFFFF"/>
                <w:sz w:val="20"/>
              </w:rPr>
              <w:t>Implementing</w:t>
            </w:r>
            <w:r>
              <w:rPr>
                <w:b/>
                <w:color w:val="FFFFFF"/>
                <w:spacing w:val="-11"/>
                <w:sz w:val="20"/>
              </w:rPr>
              <w:t xml:space="preserve"> </w:t>
            </w:r>
            <w:r>
              <w:rPr>
                <w:b/>
                <w:color w:val="FFFFFF"/>
                <w:sz w:val="20"/>
              </w:rPr>
              <w:t>rule</w:t>
            </w:r>
            <w:r>
              <w:rPr>
                <w:b/>
                <w:color w:val="FFFFFF"/>
                <w:spacing w:val="-10"/>
                <w:sz w:val="20"/>
              </w:rPr>
              <w:t xml:space="preserve"> </w:t>
            </w:r>
            <w:r>
              <w:rPr>
                <w:b/>
                <w:color w:val="FFFFFF"/>
                <w:spacing w:val="-2"/>
                <w:sz w:val="20"/>
              </w:rPr>
              <w:t>reference</w:t>
            </w:r>
          </w:p>
        </w:tc>
      </w:tr>
      <w:tr w:rsidR="002E346F" w14:paraId="1C79EB16" w14:textId="77777777">
        <w:trPr>
          <w:trHeight w:val="365"/>
          <w:tblCellSpacing w:w="21" w:type="dxa"/>
        </w:trPr>
        <w:tc>
          <w:tcPr>
            <w:tcW w:w="9140" w:type="dxa"/>
            <w:gridSpan w:val="3"/>
            <w:tcBorders>
              <w:left w:val="nil"/>
              <w:right w:val="nil"/>
            </w:tcBorders>
            <w:shd w:val="clear" w:color="auto" w:fill="D9D9D9"/>
          </w:tcPr>
          <w:p w14:paraId="2EB6236D" w14:textId="77777777" w:rsidR="002E346F" w:rsidRDefault="00FF2A39">
            <w:pPr>
              <w:pStyle w:val="TableParagraph"/>
              <w:spacing w:before="3"/>
              <w:rPr>
                <w:b/>
                <w:sz w:val="20"/>
              </w:rPr>
            </w:pPr>
            <w:r>
              <w:rPr>
                <w:b/>
                <w:sz w:val="20"/>
              </w:rPr>
              <w:t>PART</w:t>
            </w:r>
            <w:r>
              <w:rPr>
                <w:b/>
                <w:spacing w:val="-6"/>
                <w:sz w:val="20"/>
              </w:rPr>
              <w:t xml:space="preserve"> </w:t>
            </w:r>
            <w:r>
              <w:rPr>
                <w:b/>
                <w:sz w:val="20"/>
              </w:rPr>
              <w:t>A</w:t>
            </w:r>
            <w:r>
              <w:rPr>
                <w:b/>
                <w:spacing w:val="-2"/>
                <w:sz w:val="20"/>
              </w:rPr>
              <w:t xml:space="preserve"> </w:t>
            </w:r>
            <w:r>
              <w:rPr>
                <w:b/>
                <w:sz w:val="20"/>
              </w:rPr>
              <w:t>—</w:t>
            </w:r>
            <w:r>
              <w:rPr>
                <w:b/>
                <w:spacing w:val="-4"/>
                <w:sz w:val="20"/>
              </w:rPr>
              <w:t xml:space="preserve"> </w:t>
            </w:r>
            <w:r>
              <w:rPr>
                <w:b/>
                <w:sz w:val="20"/>
              </w:rPr>
              <w:t>GENERAL</w:t>
            </w:r>
            <w:r>
              <w:rPr>
                <w:b/>
                <w:spacing w:val="-3"/>
                <w:sz w:val="20"/>
              </w:rPr>
              <w:t xml:space="preserve"> </w:t>
            </w:r>
            <w:r>
              <w:rPr>
                <w:b/>
                <w:spacing w:val="-2"/>
                <w:sz w:val="20"/>
              </w:rPr>
              <w:t>DESCRIPTION</w:t>
            </w:r>
          </w:p>
        </w:tc>
      </w:tr>
      <w:tr w:rsidR="002E346F" w14:paraId="0C84A905" w14:textId="77777777">
        <w:trPr>
          <w:trHeight w:val="487"/>
          <w:tblCellSpacing w:w="21" w:type="dxa"/>
        </w:trPr>
        <w:tc>
          <w:tcPr>
            <w:tcW w:w="837" w:type="dxa"/>
            <w:tcBorders>
              <w:left w:val="nil"/>
            </w:tcBorders>
            <w:shd w:val="clear" w:color="auto" w:fill="D9D9D9"/>
          </w:tcPr>
          <w:p w14:paraId="0C3C6058" w14:textId="77777777" w:rsidR="002E346F" w:rsidRDefault="00FF2A39">
            <w:pPr>
              <w:pStyle w:val="TableParagraph"/>
              <w:rPr>
                <w:sz w:val="20"/>
              </w:rPr>
            </w:pPr>
            <w:r>
              <w:rPr>
                <w:spacing w:val="-5"/>
                <w:sz w:val="20"/>
              </w:rPr>
              <w:t>A.1</w:t>
            </w:r>
          </w:p>
        </w:tc>
        <w:tc>
          <w:tcPr>
            <w:tcW w:w="5540" w:type="dxa"/>
            <w:shd w:val="clear" w:color="auto" w:fill="D9D9D9"/>
          </w:tcPr>
          <w:p w14:paraId="0348D009" w14:textId="77777777" w:rsidR="002E346F" w:rsidRDefault="00FF2A39">
            <w:pPr>
              <w:pStyle w:val="TableParagraph"/>
              <w:rPr>
                <w:sz w:val="20"/>
              </w:rPr>
            </w:pPr>
            <w:r>
              <w:rPr>
                <w:sz w:val="20"/>
              </w:rPr>
              <w:t>Statement</w:t>
            </w:r>
            <w:r>
              <w:rPr>
                <w:spacing w:val="-8"/>
                <w:sz w:val="20"/>
              </w:rPr>
              <w:t xml:space="preserve"> </w:t>
            </w:r>
            <w:r>
              <w:rPr>
                <w:sz w:val="20"/>
              </w:rPr>
              <w:t>by</w:t>
            </w:r>
            <w:r>
              <w:rPr>
                <w:spacing w:val="-8"/>
                <w:sz w:val="20"/>
              </w:rPr>
              <w:t xml:space="preserve"> </w:t>
            </w:r>
            <w:r>
              <w:rPr>
                <w:sz w:val="20"/>
              </w:rPr>
              <w:t>accountable</w:t>
            </w:r>
            <w:r>
              <w:rPr>
                <w:spacing w:val="-9"/>
                <w:sz w:val="20"/>
              </w:rPr>
              <w:t xml:space="preserve"> </w:t>
            </w:r>
            <w:r>
              <w:rPr>
                <w:spacing w:val="-2"/>
                <w:sz w:val="20"/>
              </w:rPr>
              <w:t>manager</w:t>
            </w:r>
          </w:p>
        </w:tc>
        <w:tc>
          <w:tcPr>
            <w:tcW w:w="2676" w:type="dxa"/>
            <w:tcBorders>
              <w:right w:val="nil"/>
            </w:tcBorders>
            <w:shd w:val="clear" w:color="auto" w:fill="D9D9D9"/>
          </w:tcPr>
          <w:p w14:paraId="1B61A85D" w14:textId="77777777" w:rsidR="002E346F" w:rsidRDefault="00FF2A39">
            <w:pPr>
              <w:pStyle w:val="TableParagraph"/>
              <w:spacing w:line="240" w:lineRule="atLeast"/>
              <w:ind w:right="231"/>
              <w:rPr>
                <w:sz w:val="20"/>
              </w:rPr>
            </w:pPr>
            <w:r>
              <w:rPr>
                <w:spacing w:val="-2"/>
                <w:sz w:val="20"/>
              </w:rPr>
              <w:t>CAO.A.025(a)(1); CAO.A.035(a)</w:t>
            </w:r>
          </w:p>
        </w:tc>
      </w:tr>
      <w:tr w:rsidR="002E346F" w14:paraId="39170694" w14:textId="77777777">
        <w:trPr>
          <w:trHeight w:val="245"/>
          <w:tblCellSpacing w:w="21" w:type="dxa"/>
        </w:trPr>
        <w:tc>
          <w:tcPr>
            <w:tcW w:w="837" w:type="dxa"/>
            <w:tcBorders>
              <w:left w:val="nil"/>
            </w:tcBorders>
            <w:shd w:val="clear" w:color="auto" w:fill="D9D9D9"/>
          </w:tcPr>
          <w:p w14:paraId="5854D5E5" w14:textId="77777777" w:rsidR="002E346F" w:rsidRDefault="00FF2A39">
            <w:pPr>
              <w:pStyle w:val="TableParagraph"/>
              <w:spacing w:before="2" w:line="222" w:lineRule="exact"/>
              <w:rPr>
                <w:sz w:val="20"/>
              </w:rPr>
            </w:pPr>
            <w:r>
              <w:rPr>
                <w:spacing w:val="-5"/>
                <w:sz w:val="20"/>
              </w:rPr>
              <w:t>A.2</w:t>
            </w:r>
          </w:p>
        </w:tc>
        <w:tc>
          <w:tcPr>
            <w:tcW w:w="5540" w:type="dxa"/>
            <w:shd w:val="clear" w:color="auto" w:fill="D9D9D9"/>
          </w:tcPr>
          <w:p w14:paraId="499E8B0E" w14:textId="77777777" w:rsidR="002E346F" w:rsidRDefault="00FF2A39">
            <w:pPr>
              <w:pStyle w:val="TableParagraph"/>
              <w:spacing w:before="2" w:line="222" w:lineRule="exact"/>
              <w:rPr>
                <w:sz w:val="20"/>
              </w:rPr>
            </w:pPr>
            <w:r>
              <w:rPr>
                <w:sz w:val="20"/>
              </w:rPr>
              <w:t>General</w:t>
            </w:r>
            <w:r>
              <w:rPr>
                <w:spacing w:val="-8"/>
                <w:sz w:val="20"/>
              </w:rPr>
              <w:t xml:space="preserve"> </w:t>
            </w:r>
            <w:r>
              <w:rPr>
                <w:sz w:val="20"/>
              </w:rPr>
              <w:t>presentation</w:t>
            </w:r>
            <w:r>
              <w:rPr>
                <w:spacing w:val="-6"/>
                <w:sz w:val="20"/>
              </w:rPr>
              <w:t xml:space="preserve"> </w:t>
            </w:r>
            <w:r>
              <w:rPr>
                <w:sz w:val="20"/>
              </w:rPr>
              <w:t>of</w:t>
            </w:r>
            <w:r>
              <w:rPr>
                <w:spacing w:val="-8"/>
                <w:sz w:val="20"/>
              </w:rPr>
              <w:t xml:space="preserve"> </w:t>
            </w:r>
            <w:r>
              <w:rPr>
                <w:sz w:val="20"/>
              </w:rPr>
              <w:t>the</w:t>
            </w:r>
            <w:r>
              <w:rPr>
                <w:spacing w:val="-7"/>
                <w:sz w:val="20"/>
              </w:rPr>
              <w:t xml:space="preserve"> </w:t>
            </w:r>
            <w:r>
              <w:rPr>
                <w:spacing w:val="-2"/>
                <w:sz w:val="20"/>
              </w:rPr>
              <w:t>organisation</w:t>
            </w:r>
          </w:p>
        </w:tc>
        <w:tc>
          <w:tcPr>
            <w:tcW w:w="2676" w:type="dxa"/>
            <w:tcBorders>
              <w:right w:val="nil"/>
            </w:tcBorders>
            <w:shd w:val="clear" w:color="auto" w:fill="D9D9D9"/>
          </w:tcPr>
          <w:p w14:paraId="62498242" w14:textId="77777777" w:rsidR="002E346F" w:rsidRDefault="00FF2A39">
            <w:pPr>
              <w:pStyle w:val="TableParagraph"/>
              <w:spacing w:before="2" w:line="222" w:lineRule="exact"/>
              <w:rPr>
                <w:sz w:val="20"/>
              </w:rPr>
            </w:pPr>
            <w:r>
              <w:rPr>
                <w:spacing w:val="-2"/>
                <w:sz w:val="20"/>
              </w:rPr>
              <w:t>CAO.A.035(a);</w:t>
            </w:r>
            <w:r>
              <w:rPr>
                <w:spacing w:val="12"/>
                <w:sz w:val="20"/>
              </w:rPr>
              <w:t xml:space="preserve"> </w:t>
            </w:r>
            <w:r>
              <w:rPr>
                <w:spacing w:val="-2"/>
                <w:sz w:val="20"/>
              </w:rPr>
              <w:t>CAO.A.100(e)</w:t>
            </w:r>
          </w:p>
        </w:tc>
      </w:tr>
      <w:tr w:rsidR="002E346F" w14:paraId="0E2F7319" w14:textId="77777777">
        <w:trPr>
          <w:trHeight w:val="243"/>
          <w:tblCellSpacing w:w="21" w:type="dxa"/>
        </w:trPr>
        <w:tc>
          <w:tcPr>
            <w:tcW w:w="837" w:type="dxa"/>
            <w:tcBorders>
              <w:left w:val="nil"/>
            </w:tcBorders>
            <w:shd w:val="clear" w:color="auto" w:fill="D9D9D9"/>
          </w:tcPr>
          <w:p w14:paraId="4364251F" w14:textId="77777777" w:rsidR="002E346F" w:rsidRDefault="00FF2A39">
            <w:pPr>
              <w:pStyle w:val="TableParagraph"/>
              <w:spacing w:line="222" w:lineRule="exact"/>
              <w:rPr>
                <w:sz w:val="20"/>
              </w:rPr>
            </w:pPr>
            <w:r>
              <w:rPr>
                <w:spacing w:val="-5"/>
                <w:sz w:val="20"/>
              </w:rPr>
              <w:t>A.3</w:t>
            </w:r>
          </w:p>
        </w:tc>
        <w:tc>
          <w:tcPr>
            <w:tcW w:w="5540" w:type="dxa"/>
            <w:shd w:val="clear" w:color="auto" w:fill="D9D9D9"/>
          </w:tcPr>
          <w:p w14:paraId="73F0E96E" w14:textId="77777777" w:rsidR="002E346F" w:rsidRDefault="00FF2A39">
            <w:pPr>
              <w:pStyle w:val="TableParagraph"/>
              <w:spacing w:line="222" w:lineRule="exact"/>
              <w:rPr>
                <w:sz w:val="20"/>
              </w:rPr>
            </w:pPr>
            <w:r>
              <w:rPr>
                <w:sz w:val="20"/>
              </w:rPr>
              <w:t>Description</w:t>
            </w:r>
            <w:r>
              <w:rPr>
                <w:spacing w:val="-7"/>
                <w:sz w:val="20"/>
              </w:rPr>
              <w:t xml:space="preserve"> </w:t>
            </w:r>
            <w:r>
              <w:rPr>
                <w:sz w:val="20"/>
              </w:rPr>
              <w:t>and</w:t>
            </w:r>
            <w:r>
              <w:rPr>
                <w:spacing w:val="-7"/>
                <w:sz w:val="20"/>
              </w:rPr>
              <w:t xml:space="preserve"> </w:t>
            </w:r>
            <w:r>
              <w:rPr>
                <w:sz w:val="20"/>
              </w:rPr>
              <w:t>location</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pacing w:val="-2"/>
                <w:sz w:val="20"/>
              </w:rPr>
              <w:t>facilities</w:t>
            </w:r>
          </w:p>
        </w:tc>
        <w:tc>
          <w:tcPr>
            <w:tcW w:w="2676" w:type="dxa"/>
            <w:tcBorders>
              <w:right w:val="nil"/>
            </w:tcBorders>
            <w:shd w:val="clear" w:color="auto" w:fill="D9D9D9"/>
          </w:tcPr>
          <w:p w14:paraId="7C3812A0" w14:textId="77777777" w:rsidR="002E346F" w:rsidRDefault="00FF2A39">
            <w:pPr>
              <w:pStyle w:val="TableParagraph"/>
              <w:spacing w:line="222" w:lineRule="exact"/>
              <w:rPr>
                <w:sz w:val="20"/>
              </w:rPr>
            </w:pPr>
            <w:r>
              <w:rPr>
                <w:spacing w:val="-2"/>
                <w:sz w:val="20"/>
              </w:rPr>
              <w:t>CAO.A.025(a)(9);</w:t>
            </w:r>
            <w:r>
              <w:rPr>
                <w:spacing w:val="15"/>
                <w:sz w:val="20"/>
              </w:rPr>
              <w:t xml:space="preserve"> </w:t>
            </w:r>
            <w:r>
              <w:rPr>
                <w:spacing w:val="-2"/>
                <w:sz w:val="20"/>
              </w:rPr>
              <w:t>CAO.A.030</w:t>
            </w:r>
          </w:p>
        </w:tc>
      </w:tr>
      <w:tr w:rsidR="002E346F" w14:paraId="56AE3802" w14:textId="77777777">
        <w:trPr>
          <w:trHeight w:val="978"/>
          <w:tblCellSpacing w:w="21" w:type="dxa"/>
        </w:trPr>
        <w:tc>
          <w:tcPr>
            <w:tcW w:w="837" w:type="dxa"/>
            <w:tcBorders>
              <w:left w:val="nil"/>
            </w:tcBorders>
            <w:shd w:val="clear" w:color="auto" w:fill="D9D9D9"/>
          </w:tcPr>
          <w:p w14:paraId="4D5F3A02" w14:textId="77777777" w:rsidR="002E346F" w:rsidRDefault="00FF2A39">
            <w:pPr>
              <w:pStyle w:val="TableParagraph"/>
              <w:spacing w:before="3"/>
              <w:rPr>
                <w:sz w:val="20"/>
              </w:rPr>
            </w:pPr>
            <w:r>
              <w:rPr>
                <w:spacing w:val="-5"/>
                <w:sz w:val="20"/>
              </w:rPr>
              <w:t>A.4</w:t>
            </w:r>
          </w:p>
        </w:tc>
        <w:tc>
          <w:tcPr>
            <w:tcW w:w="5540" w:type="dxa"/>
            <w:shd w:val="clear" w:color="auto" w:fill="D9D9D9"/>
          </w:tcPr>
          <w:p w14:paraId="594133D8" w14:textId="77777777" w:rsidR="002E346F" w:rsidRDefault="00FF2A39">
            <w:pPr>
              <w:pStyle w:val="TableParagraph"/>
              <w:spacing w:before="3"/>
              <w:rPr>
                <w:sz w:val="20"/>
              </w:rPr>
            </w:pPr>
            <w:r>
              <w:rPr>
                <w:sz w:val="20"/>
              </w:rPr>
              <w:t>Scope</w:t>
            </w:r>
            <w:r>
              <w:rPr>
                <w:spacing w:val="-6"/>
                <w:sz w:val="20"/>
              </w:rPr>
              <w:t xml:space="preserve"> </w:t>
            </w:r>
            <w:r>
              <w:rPr>
                <w:sz w:val="20"/>
              </w:rPr>
              <w:t>of</w:t>
            </w:r>
            <w:r>
              <w:rPr>
                <w:spacing w:val="-7"/>
                <w:sz w:val="20"/>
              </w:rPr>
              <w:t xml:space="preserve"> </w:t>
            </w:r>
            <w:r>
              <w:rPr>
                <w:spacing w:val="-4"/>
                <w:sz w:val="20"/>
              </w:rPr>
              <w:t>work</w:t>
            </w:r>
          </w:p>
        </w:tc>
        <w:tc>
          <w:tcPr>
            <w:tcW w:w="2676" w:type="dxa"/>
            <w:tcBorders>
              <w:right w:val="nil"/>
            </w:tcBorders>
            <w:shd w:val="clear" w:color="auto" w:fill="D9D9D9"/>
          </w:tcPr>
          <w:p w14:paraId="356ECC7F" w14:textId="77777777" w:rsidR="002E346F" w:rsidRDefault="00FF2A39">
            <w:pPr>
              <w:pStyle w:val="TableParagraph"/>
              <w:spacing w:before="3" w:line="243" w:lineRule="exact"/>
              <w:rPr>
                <w:sz w:val="20"/>
              </w:rPr>
            </w:pPr>
            <w:r>
              <w:rPr>
                <w:spacing w:val="-2"/>
                <w:sz w:val="20"/>
              </w:rPr>
              <w:t>CAO.A.020(a);</w:t>
            </w:r>
          </w:p>
          <w:p w14:paraId="76A7F49B" w14:textId="77777777" w:rsidR="002E346F" w:rsidRDefault="00FF2A39">
            <w:pPr>
              <w:pStyle w:val="TableParagraph"/>
              <w:spacing w:line="243" w:lineRule="exact"/>
              <w:rPr>
                <w:sz w:val="20"/>
              </w:rPr>
            </w:pPr>
            <w:r>
              <w:rPr>
                <w:spacing w:val="-2"/>
                <w:sz w:val="20"/>
              </w:rPr>
              <w:t>CAO.A.025(a)(2);</w:t>
            </w:r>
          </w:p>
          <w:p w14:paraId="245FE1A9" w14:textId="77777777" w:rsidR="002E346F" w:rsidRDefault="00FF2A39">
            <w:pPr>
              <w:pStyle w:val="TableParagraph"/>
              <w:rPr>
                <w:sz w:val="20"/>
              </w:rPr>
            </w:pPr>
            <w:r>
              <w:rPr>
                <w:spacing w:val="-2"/>
                <w:sz w:val="20"/>
              </w:rPr>
              <w:t>CAO.A.095(e);</w:t>
            </w:r>
            <w:r>
              <w:rPr>
                <w:spacing w:val="7"/>
                <w:sz w:val="20"/>
              </w:rPr>
              <w:t xml:space="preserve"> </w:t>
            </w:r>
            <w:r>
              <w:rPr>
                <w:spacing w:val="-2"/>
                <w:sz w:val="20"/>
              </w:rPr>
              <w:t>Appendix</w:t>
            </w:r>
            <w:r>
              <w:rPr>
                <w:spacing w:val="9"/>
                <w:sz w:val="20"/>
              </w:rPr>
              <w:t xml:space="preserve"> </w:t>
            </w:r>
            <w:r>
              <w:rPr>
                <w:spacing w:val="-10"/>
                <w:sz w:val="20"/>
              </w:rPr>
              <w:t>I</w:t>
            </w:r>
          </w:p>
          <w:p w14:paraId="0D60D3E9" w14:textId="77777777" w:rsidR="002E346F" w:rsidRDefault="00FF2A39">
            <w:pPr>
              <w:pStyle w:val="TableParagraph"/>
              <w:spacing w:before="2" w:line="222" w:lineRule="exact"/>
              <w:rPr>
                <w:sz w:val="20"/>
              </w:rPr>
            </w:pPr>
            <w:r>
              <w:rPr>
                <w:sz w:val="20"/>
              </w:rPr>
              <w:t>point</w:t>
            </w:r>
            <w:r>
              <w:rPr>
                <w:spacing w:val="-6"/>
                <w:sz w:val="20"/>
              </w:rPr>
              <w:t xml:space="preserve"> </w:t>
            </w:r>
            <w:r>
              <w:rPr>
                <w:spacing w:val="-5"/>
                <w:sz w:val="20"/>
              </w:rPr>
              <w:t>(a)</w:t>
            </w:r>
          </w:p>
        </w:tc>
      </w:tr>
      <w:tr w:rsidR="002E346F" w14:paraId="15DCBC2D" w14:textId="77777777">
        <w:trPr>
          <w:trHeight w:val="487"/>
          <w:tblCellSpacing w:w="21" w:type="dxa"/>
        </w:trPr>
        <w:tc>
          <w:tcPr>
            <w:tcW w:w="837" w:type="dxa"/>
            <w:tcBorders>
              <w:left w:val="nil"/>
            </w:tcBorders>
            <w:shd w:val="clear" w:color="auto" w:fill="D9D9D9"/>
          </w:tcPr>
          <w:p w14:paraId="74A77E90" w14:textId="77777777" w:rsidR="002E346F" w:rsidRDefault="00FF2A39">
            <w:pPr>
              <w:pStyle w:val="TableParagraph"/>
              <w:rPr>
                <w:sz w:val="20"/>
              </w:rPr>
            </w:pPr>
            <w:r>
              <w:rPr>
                <w:spacing w:val="-5"/>
                <w:sz w:val="20"/>
              </w:rPr>
              <w:t>A.5</w:t>
            </w:r>
          </w:p>
        </w:tc>
        <w:tc>
          <w:tcPr>
            <w:tcW w:w="5540" w:type="dxa"/>
            <w:shd w:val="clear" w:color="auto" w:fill="D9D9D9"/>
          </w:tcPr>
          <w:p w14:paraId="58AF5259" w14:textId="77777777" w:rsidR="002E346F" w:rsidRDefault="00FF2A39">
            <w:pPr>
              <w:pStyle w:val="TableParagraph"/>
              <w:rPr>
                <w:sz w:val="20"/>
              </w:rPr>
            </w:pPr>
            <w:r>
              <w:rPr>
                <w:sz w:val="20"/>
              </w:rPr>
              <w:t>Exposition</w:t>
            </w:r>
            <w:r>
              <w:rPr>
                <w:spacing w:val="-7"/>
                <w:sz w:val="20"/>
              </w:rPr>
              <w:t xml:space="preserve"> </w:t>
            </w:r>
            <w:r>
              <w:rPr>
                <w:sz w:val="20"/>
              </w:rPr>
              <w:t>amendments</w:t>
            </w:r>
            <w:r>
              <w:rPr>
                <w:spacing w:val="-9"/>
                <w:sz w:val="20"/>
              </w:rPr>
              <w:t xml:space="preserve"> </w:t>
            </w:r>
            <w:r>
              <w:rPr>
                <w:sz w:val="20"/>
              </w:rPr>
              <w:t>and</w:t>
            </w:r>
            <w:r>
              <w:rPr>
                <w:spacing w:val="-7"/>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8"/>
                <w:sz w:val="20"/>
              </w:rPr>
              <w:t xml:space="preserve"> </w:t>
            </w:r>
            <w:r>
              <w:rPr>
                <w:spacing w:val="-2"/>
                <w:sz w:val="20"/>
              </w:rPr>
              <w:t>organisation</w:t>
            </w:r>
          </w:p>
        </w:tc>
        <w:tc>
          <w:tcPr>
            <w:tcW w:w="2676" w:type="dxa"/>
            <w:tcBorders>
              <w:right w:val="nil"/>
            </w:tcBorders>
            <w:shd w:val="clear" w:color="auto" w:fill="D9D9D9"/>
          </w:tcPr>
          <w:p w14:paraId="58F6F9DF" w14:textId="77777777" w:rsidR="002E346F" w:rsidRDefault="00FF2A39">
            <w:pPr>
              <w:pStyle w:val="TableParagraph"/>
              <w:spacing w:line="240" w:lineRule="atLeast"/>
              <w:ind w:right="231"/>
              <w:rPr>
                <w:sz w:val="20"/>
              </w:rPr>
            </w:pPr>
            <w:r>
              <w:rPr>
                <w:spacing w:val="-2"/>
                <w:sz w:val="20"/>
              </w:rPr>
              <w:t>CAO.A.025(a)(11)/(c); CAO.A.105</w:t>
            </w:r>
          </w:p>
        </w:tc>
      </w:tr>
      <w:tr w:rsidR="002E346F" w14:paraId="2E08D41D" w14:textId="77777777">
        <w:trPr>
          <w:trHeight w:val="242"/>
          <w:tblCellSpacing w:w="21" w:type="dxa"/>
        </w:trPr>
        <w:tc>
          <w:tcPr>
            <w:tcW w:w="837" w:type="dxa"/>
            <w:tcBorders>
              <w:left w:val="nil"/>
            </w:tcBorders>
            <w:shd w:val="clear" w:color="auto" w:fill="D9D9D9"/>
          </w:tcPr>
          <w:p w14:paraId="502BCDDB" w14:textId="77777777" w:rsidR="002E346F" w:rsidRDefault="00FF2A39">
            <w:pPr>
              <w:pStyle w:val="TableParagraph"/>
              <w:spacing w:line="222" w:lineRule="exact"/>
              <w:rPr>
                <w:sz w:val="20"/>
              </w:rPr>
            </w:pPr>
            <w:r>
              <w:rPr>
                <w:spacing w:val="-5"/>
                <w:sz w:val="20"/>
              </w:rPr>
              <w:t>A.6</w:t>
            </w:r>
          </w:p>
        </w:tc>
        <w:tc>
          <w:tcPr>
            <w:tcW w:w="5540" w:type="dxa"/>
            <w:shd w:val="clear" w:color="auto" w:fill="D9D9D9"/>
          </w:tcPr>
          <w:p w14:paraId="3B853DA6" w14:textId="77777777" w:rsidR="002E346F" w:rsidRDefault="00FF2A39">
            <w:pPr>
              <w:pStyle w:val="TableParagraph"/>
              <w:spacing w:line="222" w:lineRule="exact"/>
              <w:rPr>
                <w:sz w:val="20"/>
              </w:rPr>
            </w:pPr>
            <w:r>
              <w:rPr>
                <w:sz w:val="20"/>
              </w:rPr>
              <w:t>Procedure</w:t>
            </w:r>
            <w:r>
              <w:rPr>
                <w:spacing w:val="-8"/>
                <w:sz w:val="20"/>
              </w:rPr>
              <w:t xml:space="preserve"> </w:t>
            </w:r>
            <w:r>
              <w:rPr>
                <w:sz w:val="20"/>
              </w:rPr>
              <w:t>for</w:t>
            </w:r>
            <w:r>
              <w:rPr>
                <w:spacing w:val="-6"/>
                <w:sz w:val="20"/>
              </w:rPr>
              <w:t xml:space="preserve"> </w:t>
            </w:r>
            <w:r>
              <w:rPr>
                <w:sz w:val="20"/>
              </w:rPr>
              <w:t>alternative</w:t>
            </w:r>
            <w:r>
              <w:rPr>
                <w:spacing w:val="-6"/>
                <w:sz w:val="20"/>
              </w:rPr>
              <w:t xml:space="preserve"> </w:t>
            </w:r>
            <w:r>
              <w:rPr>
                <w:sz w:val="20"/>
              </w:rPr>
              <w:t>means</w:t>
            </w:r>
            <w:r>
              <w:rPr>
                <w:spacing w:val="-8"/>
                <w:sz w:val="20"/>
              </w:rPr>
              <w:t xml:space="preserve"> </w:t>
            </w:r>
            <w:r>
              <w:rPr>
                <w:sz w:val="20"/>
              </w:rPr>
              <w:t>of</w:t>
            </w:r>
            <w:r>
              <w:rPr>
                <w:spacing w:val="-8"/>
                <w:sz w:val="20"/>
              </w:rPr>
              <w:t xml:space="preserve"> </w:t>
            </w:r>
            <w:r>
              <w:rPr>
                <w:spacing w:val="-2"/>
                <w:sz w:val="20"/>
              </w:rPr>
              <w:t>compliance</w:t>
            </w:r>
          </w:p>
        </w:tc>
        <w:tc>
          <w:tcPr>
            <w:tcW w:w="2676" w:type="dxa"/>
            <w:tcBorders>
              <w:right w:val="nil"/>
            </w:tcBorders>
            <w:shd w:val="clear" w:color="auto" w:fill="D9D9D9"/>
          </w:tcPr>
          <w:p w14:paraId="019AE326" w14:textId="77777777" w:rsidR="002E346F" w:rsidRDefault="00FF2A39">
            <w:pPr>
              <w:pStyle w:val="TableParagraph"/>
              <w:spacing w:line="222" w:lineRule="exact"/>
              <w:rPr>
                <w:sz w:val="20"/>
              </w:rPr>
            </w:pPr>
            <w:r>
              <w:rPr>
                <w:spacing w:val="-2"/>
                <w:sz w:val="20"/>
              </w:rPr>
              <w:t>CAO.A.017</w:t>
            </w:r>
          </w:p>
        </w:tc>
      </w:tr>
      <w:tr w:rsidR="002E346F" w14:paraId="64FDCDEB" w14:textId="77777777">
        <w:trPr>
          <w:trHeight w:val="490"/>
          <w:tblCellSpacing w:w="21" w:type="dxa"/>
        </w:trPr>
        <w:tc>
          <w:tcPr>
            <w:tcW w:w="837" w:type="dxa"/>
            <w:tcBorders>
              <w:left w:val="nil"/>
            </w:tcBorders>
            <w:shd w:val="clear" w:color="auto" w:fill="D9D9D9"/>
          </w:tcPr>
          <w:p w14:paraId="23BE35EE" w14:textId="77777777" w:rsidR="002E346F" w:rsidRDefault="00FF2A39">
            <w:pPr>
              <w:pStyle w:val="TableParagraph"/>
              <w:spacing w:before="3"/>
              <w:rPr>
                <w:sz w:val="20"/>
              </w:rPr>
            </w:pPr>
            <w:r>
              <w:rPr>
                <w:spacing w:val="-5"/>
                <w:sz w:val="20"/>
              </w:rPr>
              <w:t>A.7</w:t>
            </w:r>
          </w:p>
        </w:tc>
        <w:tc>
          <w:tcPr>
            <w:tcW w:w="5540" w:type="dxa"/>
            <w:shd w:val="clear" w:color="auto" w:fill="D9D9D9"/>
          </w:tcPr>
          <w:p w14:paraId="53279ED3" w14:textId="77777777" w:rsidR="002E346F" w:rsidRDefault="00FF2A39">
            <w:pPr>
              <w:pStyle w:val="TableParagraph"/>
              <w:spacing w:before="3"/>
              <w:rPr>
                <w:sz w:val="20"/>
              </w:rPr>
            </w:pPr>
            <w:r>
              <w:rPr>
                <w:sz w:val="20"/>
              </w:rPr>
              <w:t>Management</w:t>
            </w:r>
            <w:r>
              <w:rPr>
                <w:spacing w:val="-11"/>
                <w:sz w:val="20"/>
              </w:rPr>
              <w:t xml:space="preserve"> </w:t>
            </w:r>
            <w:r>
              <w:rPr>
                <w:spacing w:val="-2"/>
                <w:sz w:val="20"/>
              </w:rPr>
              <w:t>personnel</w:t>
            </w:r>
          </w:p>
        </w:tc>
        <w:tc>
          <w:tcPr>
            <w:tcW w:w="2676" w:type="dxa"/>
            <w:tcBorders>
              <w:right w:val="nil"/>
            </w:tcBorders>
            <w:shd w:val="clear" w:color="auto" w:fill="D9D9D9"/>
          </w:tcPr>
          <w:p w14:paraId="3204DF0E" w14:textId="77777777" w:rsidR="002E346F" w:rsidRDefault="00FF2A39">
            <w:pPr>
              <w:pStyle w:val="TableParagraph"/>
              <w:spacing w:before="3"/>
              <w:rPr>
                <w:sz w:val="20"/>
              </w:rPr>
            </w:pPr>
            <w:r>
              <w:rPr>
                <w:spacing w:val="-2"/>
                <w:sz w:val="20"/>
              </w:rPr>
              <w:t>CAO.A.025(a)(3);</w:t>
            </w:r>
          </w:p>
          <w:p w14:paraId="7FEDE882" w14:textId="77777777" w:rsidR="002E346F" w:rsidRDefault="00FF2A39">
            <w:pPr>
              <w:pStyle w:val="TableParagraph"/>
              <w:spacing w:line="222" w:lineRule="exact"/>
              <w:rPr>
                <w:sz w:val="20"/>
              </w:rPr>
            </w:pPr>
            <w:r>
              <w:rPr>
                <w:sz w:val="20"/>
              </w:rPr>
              <w:t>CAO.A.035(b);</w:t>
            </w:r>
            <w:r>
              <w:rPr>
                <w:spacing w:val="-11"/>
                <w:sz w:val="20"/>
              </w:rPr>
              <w:t xml:space="preserve"> </w:t>
            </w:r>
            <w:r>
              <w:rPr>
                <w:spacing w:val="-2"/>
                <w:sz w:val="20"/>
              </w:rPr>
              <w:t>CAO.A.100(a)</w:t>
            </w:r>
          </w:p>
        </w:tc>
      </w:tr>
      <w:tr w:rsidR="002E346F" w14:paraId="4529F51B" w14:textId="77777777">
        <w:trPr>
          <w:trHeight w:val="243"/>
          <w:tblCellSpacing w:w="21" w:type="dxa"/>
        </w:trPr>
        <w:tc>
          <w:tcPr>
            <w:tcW w:w="837" w:type="dxa"/>
            <w:tcBorders>
              <w:left w:val="nil"/>
            </w:tcBorders>
            <w:shd w:val="clear" w:color="auto" w:fill="D9D9D9"/>
          </w:tcPr>
          <w:p w14:paraId="77D19299" w14:textId="77777777" w:rsidR="002E346F" w:rsidRDefault="00FF2A39">
            <w:pPr>
              <w:pStyle w:val="TableParagraph"/>
              <w:spacing w:line="222" w:lineRule="exact"/>
              <w:rPr>
                <w:sz w:val="20"/>
              </w:rPr>
            </w:pPr>
            <w:r>
              <w:rPr>
                <w:spacing w:val="-5"/>
                <w:sz w:val="20"/>
              </w:rPr>
              <w:t>A.8</w:t>
            </w:r>
          </w:p>
        </w:tc>
        <w:tc>
          <w:tcPr>
            <w:tcW w:w="5540" w:type="dxa"/>
            <w:shd w:val="clear" w:color="auto" w:fill="D9D9D9"/>
          </w:tcPr>
          <w:p w14:paraId="3DF1FCCE" w14:textId="77777777" w:rsidR="002E346F" w:rsidRDefault="00FF2A39">
            <w:pPr>
              <w:pStyle w:val="TableParagraph"/>
              <w:spacing w:line="222" w:lineRule="exact"/>
              <w:rPr>
                <w:sz w:val="20"/>
              </w:rPr>
            </w:pPr>
            <w:r>
              <w:rPr>
                <w:spacing w:val="-2"/>
                <w:sz w:val="20"/>
              </w:rPr>
              <w:t>Organisation</w:t>
            </w:r>
            <w:r>
              <w:rPr>
                <w:spacing w:val="5"/>
                <w:sz w:val="20"/>
              </w:rPr>
              <w:t xml:space="preserve"> </w:t>
            </w:r>
            <w:r>
              <w:rPr>
                <w:spacing w:val="-2"/>
                <w:sz w:val="20"/>
              </w:rPr>
              <w:t>chart</w:t>
            </w:r>
          </w:p>
        </w:tc>
        <w:tc>
          <w:tcPr>
            <w:tcW w:w="2676" w:type="dxa"/>
            <w:tcBorders>
              <w:right w:val="nil"/>
            </w:tcBorders>
            <w:shd w:val="clear" w:color="auto" w:fill="D9D9D9"/>
          </w:tcPr>
          <w:p w14:paraId="077C432E" w14:textId="77777777" w:rsidR="002E346F" w:rsidRDefault="00FF2A39">
            <w:pPr>
              <w:pStyle w:val="TableParagraph"/>
              <w:spacing w:line="222" w:lineRule="exact"/>
              <w:rPr>
                <w:sz w:val="20"/>
              </w:rPr>
            </w:pPr>
            <w:r>
              <w:rPr>
                <w:spacing w:val="-2"/>
                <w:sz w:val="20"/>
              </w:rPr>
              <w:t>CAO.A.025(a)(4)</w:t>
            </w:r>
          </w:p>
        </w:tc>
      </w:tr>
      <w:tr w:rsidR="002E346F" w14:paraId="006F5B0A" w14:textId="77777777">
        <w:trPr>
          <w:trHeight w:val="245"/>
          <w:tblCellSpacing w:w="21" w:type="dxa"/>
        </w:trPr>
        <w:tc>
          <w:tcPr>
            <w:tcW w:w="837" w:type="dxa"/>
            <w:tcBorders>
              <w:left w:val="nil"/>
            </w:tcBorders>
            <w:shd w:val="clear" w:color="auto" w:fill="D9D9D9"/>
          </w:tcPr>
          <w:p w14:paraId="75ACEBE4" w14:textId="77777777" w:rsidR="002E346F" w:rsidRDefault="00FF2A39">
            <w:pPr>
              <w:pStyle w:val="TableParagraph"/>
              <w:spacing w:before="3" w:line="222" w:lineRule="exact"/>
              <w:rPr>
                <w:sz w:val="20"/>
              </w:rPr>
            </w:pPr>
            <w:r>
              <w:rPr>
                <w:spacing w:val="-5"/>
                <w:sz w:val="20"/>
              </w:rPr>
              <w:t>A.9</w:t>
            </w:r>
          </w:p>
        </w:tc>
        <w:tc>
          <w:tcPr>
            <w:tcW w:w="5540" w:type="dxa"/>
            <w:shd w:val="clear" w:color="auto" w:fill="D9D9D9"/>
          </w:tcPr>
          <w:p w14:paraId="05E276ED" w14:textId="77777777" w:rsidR="002E346F" w:rsidRDefault="00FF2A39">
            <w:pPr>
              <w:pStyle w:val="TableParagraph"/>
              <w:spacing w:before="3" w:line="222" w:lineRule="exact"/>
              <w:rPr>
                <w:sz w:val="20"/>
              </w:rPr>
            </w:pPr>
            <w:r>
              <w:rPr>
                <w:sz w:val="20"/>
              </w:rPr>
              <w:t>Manpower</w:t>
            </w:r>
            <w:r>
              <w:rPr>
                <w:spacing w:val="-11"/>
                <w:sz w:val="20"/>
              </w:rPr>
              <w:t xml:space="preserve"> </w:t>
            </w:r>
            <w:r>
              <w:rPr>
                <w:spacing w:val="-2"/>
                <w:sz w:val="20"/>
              </w:rPr>
              <w:t>resources</w:t>
            </w:r>
          </w:p>
        </w:tc>
        <w:tc>
          <w:tcPr>
            <w:tcW w:w="2676" w:type="dxa"/>
            <w:tcBorders>
              <w:right w:val="nil"/>
            </w:tcBorders>
            <w:shd w:val="clear" w:color="auto" w:fill="D9D9D9"/>
          </w:tcPr>
          <w:p w14:paraId="5BF9278E" w14:textId="77777777" w:rsidR="002E346F" w:rsidRDefault="00FF2A39">
            <w:pPr>
              <w:pStyle w:val="TableParagraph"/>
              <w:spacing w:before="3" w:line="222" w:lineRule="exact"/>
              <w:rPr>
                <w:sz w:val="20"/>
              </w:rPr>
            </w:pPr>
            <w:r>
              <w:rPr>
                <w:spacing w:val="-2"/>
                <w:sz w:val="20"/>
              </w:rPr>
              <w:t>CAO.A.035(d)</w:t>
            </w:r>
          </w:p>
        </w:tc>
      </w:tr>
      <w:tr w:rsidR="002E346F" w14:paraId="4D4D67DA" w14:textId="77777777">
        <w:trPr>
          <w:trHeight w:val="243"/>
          <w:tblCellSpacing w:w="21" w:type="dxa"/>
        </w:trPr>
        <w:tc>
          <w:tcPr>
            <w:tcW w:w="837" w:type="dxa"/>
            <w:tcBorders>
              <w:left w:val="nil"/>
            </w:tcBorders>
            <w:shd w:val="clear" w:color="auto" w:fill="D9D9D9"/>
          </w:tcPr>
          <w:p w14:paraId="4B044A0D" w14:textId="77777777" w:rsidR="002E346F" w:rsidRDefault="00FF2A39">
            <w:pPr>
              <w:pStyle w:val="TableParagraph"/>
              <w:spacing w:line="222" w:lineRule="exact"/>
              <w:rPr>
                <w:sz w:val="20"/>
              </w:rPr>
            </w:pPr>
            <w:r>
              <w:rPr>
                <w:spacing w:val="-4"/>
                <w:sz w:val="20"/>
              </w:rPr>
              <w:t>A.10</w:t>
            </w:r>
          </w:p>
        </w:tc>
        <w:tc>
          <w:tcPr>
            <w:tcW w:w="5540" w:type="dxa"/>
            <w:shd w:val="clear" w:color="auto" w:fill="D9D9D9"/>
          </w:tcPr>
          <w:p w14:paraId="7E99B022" w14:textId="77777777" w:rsidR="002E346F" w:rsidRDefault="00FF2A39">
            <w:pPr>
              <w:pStyle w:val="TableParagraph"/>
              <w:spacing w:line="222" w:lineRule="exact"/>
              <w:rPr>
                <w:sz w:val="20"/>
              </w:rPr>
            </w:pPr>
            <w:r>
              <w:rPr>
                <w:sz w:val="20"/>
              </w:rPr>
              <w:t>List</w:t>
            </w:r>
            <w:r>
              <w:rPr>
                <w:spacing w:val="-7"/>
                <w:sz w:val="20"/>
              </w:rPr>
              <w:t xml:space="preserve"> </w:t>
            </w:r>
            <w:r>
              <w:rPr>
                <w:sz w:val="20"/>
              </w:rPr>
              <w:t>of</w:t>
            </w:r>
            <w:r>
              <w:rPr>
                <w:spacing w:val="-8"/>
                <w:sz w:val="20"/>
              </w:rPr>
              <w:t xml:space="preserve"> </w:t>
            </w:r>
            <w:r>
              <w:rPr>
                <w:sz w:val="20"/>
              </w:rPr>
              <w:t>certifying</w:t>
            </w:r>
            <w:r>
              <w:rPr>
                <w:spacing w:val="-7"/>
                <w:sz w:val="20"/>
              </w:rPr>
              <w:t xml:space="preserve"> </w:t>
            </w:r>
            <w:r>
              <w:rPr>
                <w:spacing w:val="-4"/>
                <w:sz w:val="20"/>
              </w:rPr>
              <w:t>staff</w:t>
            </w:r>
          </w:p>
        </w:tc>
        <w:tc>
          <w:tcPr>
            <w:tcW w:w="2676" w:type="dxa"/>
            <w:tcBorders>
              <w:right w:val="nil"/>
            </w:tcBorders>
            <w:shd w:val="clear" w:color="auto" w:fill="D9D9D9"/>
          </w:tcPr>
          <w:p w14:paraId="690704BB" w14:textId="77777777" w:rsidR="002E346F" w:rsidRDefault="00FF2A39">
            <w:pPr>
              <w:pStyle w:val="TableParagraph"/>
              <w:spacing w:line="222" w:lineRule="exact"/>
              <w:rPr>
                <w:sz w:val="20"/>
              </w:rPr>
            </w:pPr>
            <w:r>
              <w:rPr>
                <w:spacing w:val="-2"/>
                <w:sz w:val="20"/>
              </w:rPr>
              <w:t>CAO.A.025(a)(5)</w:t>
            </w:r>
          </w:p>
        </w:tc>
      </w:tr>
      <w:tr w:rsidR="002E346F" w14:paraId="3919F63C" w14:textId="77777777">
        <w:trPr>
          <w:trHeight w:val="487"/>
          <w:tblCellSpacing w:w="21" w:type="dxa"/>
        </w:trPr>
        <w:tc>
          <w:tcPr>
            <w:tcW w:w="837" w:type="dxa"/>
            <w:tcBorders>
              <w:left w:val="nil"/>
            </w:tcBorders>
            <w:shd w:val="clear" w:color="auto" w:fill="D9D9D9"/>
          </w:tcPr>
          <w:p w14:paraId="2D9601F2" w14:textId="77777777" w:rsidR="002E346F" w:rsidRDefault="00FF2A39">
            <w:pPr>
              <w:pStyle w:val="TableParagraph"/>
              <w:spacing w:before="3"/>
              <w:rPr>
                <w:sz w:val="20"/>
              </w:rPr>
            </w:pPr>
            <w:r>
              <w:rPr>
                <w:spacing w:val="-4"/>
                <w:sz w:val="20"/>
              </w:rPr>
              <w:t>A.11</w:t>
            </w:r>
          </w:p>
        </w:tc>
        <w:tc>
          <w:tcPr>
            <w:tcW w:w="5540" w:type="dxa"/>
            <w:shd w:val="clear" w:color="auto" w:fill="D9D9D9"/>
          </w:tcPr>
          <w:p w14:paraId="6ED55C08" w14:textId="77777777" w:rsidR="002E346F" w:rsidRDefault="00FF2A39">
            <w:pPr>
              <w:pStyle w:val="TableParagraph"/>
              <w:spacing w:before="3" w:line="243" w:lineRule="exact"/>
              <w:rPr>
                <w:sz w:val="20"/>
              </w:rPr>
            </w:pPr>
            <w:r>
              <w:rPr>
                <w:sz w:val="20"/>
              </w:rPr>
              <w:t>List</w:t>
            </w:r>
            <w:r>
              <w:rPr>
                <w:spacing w:val="-6"/>
                <w:sz w:val="20"/>
              </w:rPr>
              <w:t xml:space="preserve"> </w:t>
            </w:r>
            <w:r>
              <w:rPr>
                <w:sz w:val="20"/>
              </w:rPr>
              <w:t>of</w:t>
            </w:r>
            <w:r>
              <w:rPr>
                <w:spacing w:val="-7"/>
                <w:sz w:val="20"/>
              </w:rPr>
              <w:t xml:space="preserve"> </w:t>
            </w:r>
            <w:r>
              <w:rPr>
                <w:sz w:val="20"/>
              </w:rPr>
              <w:t>staff</w:t>
            </w:r>
            <w:r>
              <w:rPr>
                <w:spacing w:val="-7"/>
                <w:sz w:val="20"/>
              </w:rPr>
              <w:t xml:space="preserve"> </w:t>
            </w:r>
            <w:r>
              <w:rPr>
                <w:sz w:val="20"/>
              </w:rPr>
              <w:t>responsible</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development</w:t>
            </w:r>
            <w:r>
              <w:rPr>
                <w:spacing w:val="-6"/>
                <w:sz w:val="20"/>
              </w:rPr>
              <w:t xml:space="preserve"> </w:t>
            </w:r>
            <w:r>
              <w:rPr>
                <w:sz w:val="20"/>
              </w:rPr>
              <w:t>and</w:t>
            </w:r>
            <w:r>
              <w:rPr>
                <w:spacing w:val="-5"/>
                <w:sz w:val="20"/>
              </w:rPr>
              <w:t xml:space="preserve"> </w:t>
            </w:r>
            <w:r>
              <w:rPr>
                <w:sz w:val="20"/>
              </w:rPr>
              <w:t>approval</w:t>
            </w:r>
            <w:r>
              <w:rPr>
                <w:spacing w:val="-7"/>
                <w:sz w:val="20"/>
              </w:rPr>
              <w:t xml:space="preserve"> </w:t>
            </w:r>
            <w:r>
              <w:rPr>
                <w:sz w:val="20"/>
              </w:rPr>
              <w:t>of</w:t>
            </w:r>
            <w:r>
              <w:rPr>
                <w:spacing w:val="-8"/>
                <w:sz w:val="20"/>
              </w:rPr>
              <w:t xml:space="preserve"> </w:t>
            </w:r>
            <w:r>
              <w:rPr>
                <w:spacing w:val="-5"/>
                <w:sz w:val="20"/>
              </w:rPr>
              <w:t>the</w:t>
            </w:r>
          </w:p>
          <w:p w14:paraId="0A3884D0" w14:textId="77777777" w:rsidR="002E346F" w:rsidRDefault="00FF2A39">
            <w:pPr>
              <w:pStyle w:val="TableParagraph"/>
              <w:spacing w:line="221" w:lineRule="exact"/>
              <w:rPr>
                <w:sz w:val="20"/>
              </w:rPr>
            </w:pPr>
            <w:r>
              <w:rPr>
                <w:sz w:val="20"/>
              </w:rPr>
              <w:t>aircraft</w:t>
            </w:r>
            <w:r>
              <w:rPr>
                <w:spacing w:val="-9"/>
                <w:sz w:val="20"/>
              </w:rPr>
              <w:t xml:space="preserve"> </w:t>
            </w:r>
            <w:r>
              <w:rPr>
                <w:sz w:val="20"/>
              </w:rPr>
              <w:t>maintenance</w:t>
            </w:r>
            <w:r>
              <w:rPr>
                <w:spacing w:val="-12"/>
                <w:sz w:val="20"/>
              </w:rPr>
              <w:t xml:space="preserve"> </w:t>
            </w:r>
            <w:r>
              <w:rPr>
                <w:sz w:val="20"/>
              </w:rPr>
              <w:t>programme</w:t>
            </w:r>
            <w:r>
              <w:rPr>
                <w:spacing w:val="-8"/>
                <w:sz w:val="20"/>
              </w:rPr>
              <w:t xml:space="preserve"> </w:t>
            </w:r>
            <w:r>
              <w:rPr>
                <w:spacing w:val="-2"/>
                <w:sz w:val="20"/>
              </w:rPr>
              <w:t>(AMP)</w:t>
            </w:r>
          </w:p>
        </w:tc>
        <w:tc>
          <w:tcPr>
            <w:tcW w:w="2676" w:type="dxa"/>
            <w:tcBorders>
              <w:right w:val="nil"/>
            </w:tcBorders>
            <w:shd w:val="clear" w:color="auto" w:fill="D9D9D9"/>
          </w:tcPr>
          <w:p w14:paraId="354BD43D" w14:textId="77777777" w:rsidR="002E346F" w:rsidRDefault="00FF2A39">
            <w:pPr>
              <w:pStyle w:val="TableParagraph"/>
              <w:spacing w:before="3"/>
              <w:rPr>
                <w:sz w:val="20"/>
              </w:rPr>
            </w:pPr>
            <w:r>
              <w:rPr>
                <w:spacing w:val="-2"/>
                <w:sz w:val="20"/>
              </w:rPr>
              <w:t>CAO.A.025(a)(6)</w:t>
            </w:r>
          </w:p>
        </w:tc>
      </w:tr>
      <w:tr w:rsidR="002E346F" w14:paraId="64B9DBC3" w14:textId="77777777">
        <w:trPr>
          <w:trHeight w:val="488"/>
          <w:tblCellSpacing w:w="21" w:type="dxa"/>
        </w:trPr>
        <w:tc>
          <w:tcPr>
            <w:tcW w:w="837" w:type="dxa"/>
            <w:tcBorders>
              <w:left w:val="nil"/>
            </w:tcBorders>
            <w:shd w:val="clear" w:color="auto" w:fill="D9D9D9"/>
          </w:tcPr>
          <w:p w14:paraId="34083FFA" w14:textId="77777777" w:rsidR="002E346F" w:rsidRDefault="00FF2A39">
            <w:pPr>
              <w:pStyle w:val="TableParagraph"/>
              <w:spacing w:before="3"/>
              <w:rPr>
                <w:sz w:val="20"/>
              </w:rPr>
            </w:pPr>
            <w:r>
              <w:rPr>
                <w:spacing w:val="-4"/>
                <w:sz w:val="20"/>
              </w:rPr>
              <w:t>A.12</w:t>
            </w:r>
          </w:p>
        </w:tc>
        <w:tc>
          <w:tcPr>
            <w:tcW w:w="5540" w:type="dxa"/>
            <w:shd w:val="clear" w:color="auto" w:fill="D9D9D9"/>
          </w:tcPr>
          <w:p w14:paraId="3B8B2E0A" w14:textId="77777777" w:rsidR="002E346F" w:rsidRDefault="00FF2A39">
            <w:pPr>
              <w:pStyle w:val="TableParagraph"/>
              <w:spacing w:before="3"/>
              <w:rPr>
                <w:sz w:val="20"/>
              </w:rPr>
            </w:pPr>
            <w:r>
              <w:rPr>
                <w:sz w:val="20"/>
              </w:rPr>
              <w:t>List</w:t>
            </w:r>
            <w:r>
              <w:rPr>
                <w:spacing w:val="-7"/>
                <w:sz w:val="20"/>
              </w:rPr>
              <w:t xml:space="preserve"> </w:t>
            </w:r>
            <w:r>
              <w:rPr>
                <w:sz w:val="20"/>
              </w:rPr>
              <w:t>of</w:t>
            </w:r>
            <w:r>
              <w:rPr>
                <w:spacing w:val="-8"/>
                <w:sz w:val="20"/>
              </w:rPr>
              <w:t xml:space="preserve"> </w:t>
            </w:r>
            <w:r>
              <w:rPr>
                <w:sz w:val="20"/>
              </w:rPr>
              <w:t>airworthiness</w:t>
            </w:r>
            <w:r>
              <w:rPr>
                <w:spacing w:val="-8"/>
                <w:sz w:val="20"/>
              </w:rPr>
              <w:t xml:space="preserve"> </w:t>
            </w:r>
            <w:r>
              <w:rPr>
                <w:sz w:val="20"/>
              </w:rPr>
              <w:t>review</w:t>
            </w:r>
            <w:r>
              <w:rPr>
                <w:spacing w:val="-7"/>
                <w:sz w:val="20"/>
              </w:rPr>
              <w:t xml:space="preserve"> </w:t>
            </w:r>
            <w:r>
              <w:rPr>
                <w:spacing w:val="-2"/>
                <w:sz w:val="20"/>
              </w:rPr>
              <w:t>staff</w:t>
            </w:r>
          </w:p>
        </w:tc>
        <w:tc>
          <w:tcPr>
            <w:tcW w:w="2676" w:type="dxa"/>
            <w:tcBorders>
              <w:right w:val="nil"/>
            </w:tcBorders>
            <w:shd w:val="clear" w:color="auto" w:fill="D9D9D9"/>
          </w:tcPr>
          <w:p w14:paraId="657215C4" w14:textId="77777777" w:rsidR="002E346F" w:rsidRDefault="00FF2A39">
            <w:pPr>
              <w:pStyle w:val="TableParagraph"/>
              <w:spacing w:line="242" w:lineRule="exact"/>
              <w:ind w:right="231"/>
              <w:rPr>
                <w:sz w:val="20"/>
              </w:rPr>
            </w:pPr>
            <w:r>
              <w:rPr>
                <w:spacing w:val="-2"/>
                <w:sz w:val="20"/>
              </w:rPr>
              <w:t>CAO.A.025(a)(7); CAO.A.045(d)</w:t>
            </w:r>
          </w:p>
        </w:tc>
      </w:tr>
      <w:tr w:rsidR="002E346F" w14:paraId="0A1D183E" w14:textId="77777777">
        <w:trPr>
          <w:trHeight w:val="245"/>
          <w:tblCellSpacing w:w="21" w:type="dxa"/>
        </w:trPr>
        <w:tc>
          <w:tcPr>
            <w:tcW w:w="837" w:type="dxa"/>
            <w:tcBorders>
              <w:left w:val="nil"/>
            </w:tcBorders>
            <w:shd w:val="clear" w:color="auto" w:fill="D9D9D9"/>
          </w:tcPr>
          <w:p w14:paraId="4930C6B1" w14:textId="77777777" w:rsidR="002E346F" w:rsidRDefault="00FF2A39">
            <w:pPr>
              <w:pStyle w:val="TableParagraph"/>
              <w:spacing w:before="3" w:line="222" w:lineRule="exact"/>
              <w:rPr>
                <w:sz w:val="20"/>
              </w:rPr>
            </w:pPr>
            <w:r>
              <w:rPr>
                <w:spacing w:val="-4"/>
                <w:sz w:val="20"/>
              </w:rPr>
              <w:t>A.13</w:t>
            </w:r>
          </w:p>
        </w:tc>
        <w:tc>
          <w:tcPr>
            <w:tcW w:w="5540" w:type="dxa"/>
            <w:shd w:val="clear" w:color="auto" w:fill="D9D9D9"/>
          </w:tcPr>
          <w:p w14:paraId="6F4361FE" w14:textId="77777777" w:rsidR="002E346F" w:rsidRDefault="00FF2A39">
            <w:pPr>
              <w:pStyle w:val="TableParagraph"/>
              <w:spacing w:before="3" w:line="222" w:lineRule="exact"/>
              <w:rPr>
                <w:sz w:val="20"/>
              </w:rPr>
            </w:pPr>
            <w:r>
              <w:rPr>
                <w:sz w:val="20"/>
              </w:rPr>
              <w:t>List</w:t>
            </w:r>
            <w:r>
              <w:rPr>
                <w:spacing w:val="-5"/>
                <w:sz w:val="20"/>
              </w:rPr>
              <w:t xml:space="preserve"> </w:t>
            </w:r>
            <w:r>
              <w:rPr>
                <w:sz w:val="20"/>
              </w:rPr>
              <w:t>of</w:t>
            </w:r>
            <w:r>
              <w:rPr>
                <w:spacing w:val="-7"/>
                <w:sz w:val="20"/>
              </w:rPr>
              <w:t xml:space="preserve"> </w:t>
            </w:r>
            <w:r>
              <w:rPr>
                <w:sz w:val="20"/>
              </w:rPr>
              <w:t>staff</w:t>
            </w:r>
            <w:r>
              <w:rPr>
                <w:spacing w:val="-7"/>
                <w:sz w:val="20"/>
              </w:rPr>
              <w:t xml:space="preserve"> </w:t>
            </w:r>
            <w:r>
              <w:rPr>
                <w:sz w:val="20"/>
              </w:rPr>
              <w:t>responsible</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issuance</w:t>
            </w:r>
            <w:r>
              <w:rPr>
                <w:spacing w:val="-6"/>
                <w:sz w:val="20"/>
              </w:rPr>
              <w:t xml:space="preserve"> </w:t>
            </w:r>
            <w:r>
              <w:rPr>
                <w:sz w:val="20"/>
              </w:rPr>
              <w:t>of</w:t>
            </w:r>
            <w:r>
              <w:rPr>
                <w:spacing w:val="-7"/>
                <w:sz w:val="20"/>
              </w:rPr>
              <w:t xml:space="preserve"> </w:t>
            </w:r>
            <w:r>
              <w:rPr>
                <w:sz w:val="20"/>
              </w:rPr>
              <w:t>permits</w:t>
            </w:r>
            <w:r>
              <w:rPr>
                <w:spacing w:val="-7"/>
                <w:sz w:val="20"/>
              </w:rPr>
              <w:t xml:space="preserve"> </w:t>
            </w:r>
            <w:r>
              <w:rPr>
                <w:sz w:val="20"/>
              </w:rPr>
              <w:t>to</w:t>
            </w:r>
            <w:r>
              <w:rPr>
                <w:spacing w:val="-5"/>
                <w:sz w:val="20"/>
              </w:rPr>
              <w:t xml:space="preserve"> fly</w:t>
            </w:r>
          </w:p>
        </w:tc>
        <w:tc>
          <w:tcPr>
            <w:tcW w:w="2676" w:type="dxa"/>
            <w:tcBorders>
              <w:right w:val="nil"/>
            </w:tcBorders>
            <w:shd w:val="clear" w:color="auto" w:fill="D9D9D9"/>
          </w:tcPr>
          <w:p w14:paraId="07134A7B" w14:textId="77777777" w:rsidR="002E346F" w:rsidRDefault="00FF2A39">
            <w:pPr>
              <w:pStyle w:val="TableParagraph"/>
              <w:spacing w:before="3" w:line="222" w:lineRule="exact"/>
              <w:rPr>
                <w:sz w:val="20"/>
              </w:rPr>
            </w:pPr>
            <w:r>
              <w:rPr>
                <w:spacing w:val="-2"/>
                <w:sz w:val="20"/>
              </w:rPr>
              <w:t>CAO.A.025(a)(8)</w:t>
            </w:r>
          </w:p>
        </w:tc>
      </w:tr>
      <w:tr w:rsidR="002E346F" w14:paraId="0BFCF0C4" w14:textId="77777777">
        <w:trPr>
          <w:trHeight w:val="362"/>
          <w:tblCellSpacing w:w="21" w:type="dxa"/>
        </w:trPr>
        <w:tc>
          <w:tcPr>
            <w:tcW w:w="9140" w:type="dxa"/>
            <w:gridSpan w:val="3"/>
            <w:tcBorders>
              <w:left w:val="nil"/>
              <w:right w:val="nil"/>
            </w:tcBorders>
            <w:shd w:val="clear" w:color="auto" w:fill="D9D9D9"/>
          </w:tcPr>
          <w:p w14:paraId="1937C7E9" w14:textId="77777777" w:rsidR="002E346F" w:rsidRDefault="00FF2A39">
            <w:pPr>
              <w:pStyle w:val="TableParagraph"/>
              <w:spacing w:before="3"/>
              <w:rPr>
                <w:b/>
                <w:sz w:val="20"/>
              </w:rPr>
            </w:pPr>
            <w:r>
              <w:rPr>
                <w:b/>
                <w:sz w:val="20"/>
              </w:rPr>
              <w:t>PART</w:t>
            </w:r>
            <w:r>
              <w:rPr>
                <w:b/>
                <w:spacing w:val="-5"/>
                <w:sz w:val="20"/>
              </w:rPr>
              <w:t xml:space="preserve"> </w:t>
            </w:r>
            <w:r>
              <w:rPr>
                <w:b/>
                <w:sz w:val="20"/>
              </w:rPr>
              <w:t>B</w:t>
            </w:r>
            <w:r>
              <w:rPr>
                <w:b/>
                <w:spacing w:val="-3"/>
                <w:sz w:val="20"/>
              </w:rPr>
              <w:t xml:space="preserve"> </w:t>
            </w:r>
            <w:r>
              <w:rPr>
                <w:b/>
                <w:sz w:val="20"/>
              </w:rPr>
              <w:t>—</w:t>
            </w:r>
            <w:r>
              <w:rPr>
                <w:b/>
                <w:spacing w:val="-4"/>
                <w:sz w:val="20"/>
              </w:rPr>
              <w:t xml:space="preserve"> </w:t>
            </w:r>
            <w:r>
              <w:rPr>
                <w:b/>
                <w:sz w:val="20"/>
              </w:rPr>
              <w:t>GENERAL</w:t>
            </w:r>
            <w:r>
              <w:rPr>
                <w:b/>
                <w:spacing w:val="-5"/>
                <w:sz w:val="20"/>
              </w:rPr>
              <w:t xml:space="preserve"> </w:t>
            </w:r>
            <w:r>
              <w:rPr>
                <w:b/>
                <w:spacing w:val="-2"/>
                <w:sz w:val="20"/>
              </w:rPr>
              <w:t>PROCEDURES</w:t>
            </w:r>
          </w:p>
        </w:tc>
      </w:tr>
      <w:tr w:rsidR="002E346F" w14:paraId="6B1000B8" w14:textId="77777777">
        <w:trPr>
          <w:trHeight w:val="245"/>
          <w:tblCellSpacing w:w="21" w:type="dxa"/>
        </w:trPr>
        <w:tc>
          <w:tcPr>
            <w:tcW w:w="837" w:type="dxa"/>
            <w:tcBorders>
              <w:left w:val="nil"/>
            </w:tcBorders>
            <w:shd w:val="clear" w:color="auto" w:fill="D9D9D9"/>
          </w:tcPr>
          <w:p w14:paraId="01AD4EBF" w14:textId="77777777" w:rsidR="002E346F" w:rsidRDefault="00FF2A39">
            <w:pPr>
              <w:pStyle w:val="TableParagraph"/>
              <w:spacing w:before="3" w:line="222" w:lineRule="exact"/>
              <w:rPr>
                <w:sz w:val="20"/>
              </w:rPr>
            </w:pPr>
            <w:r>
              <w:rPr>
                <w:spacing w:val="-5"/>
                <w:sz w:val="20"/>
              </w:rPr>
              <w:t>B.1</w:t>
            </w:r>
          </w:p>
        </w:tc>
        <w:tc>
          <w:tcPr>
            <w:tcW w:w="5540" w:type="dxa"/>
            <w:shd w:val="clear" w:color="auto" w:fill="D9D9D9"/>
          </w:tcPr>
          <w:p w14:paraId="70B2AA0F" w14:textId="77777777" w:rsidR="002E346F" w:rsidRDefault="00FF2A39">
            <w:pPr>
              <w:pStyle w:val="TableParagraph"/>
              <w:spacing w:before="3" w:line="222" w:lineRule="exact"/>
              <w:rPr>
                <w:sz w:val="20"/>
              </w:rPr>
            </w:pPr>
            <w:r>
              <w:rPr>
                <w:sz w:val="20"/>
              </w:rPr>
              <w:t>Quality</w:t>
            </w:r>
            <w:r>
              <w:rPr>
                <w:spacing w:val="-9"/>
                <w:sz w:val="20"/>
              </w:rPr>
              <w:t xml:space="preserve"> </w:t>
            </w:r>
            <w:r>
              <w:rPr>
                <w:sz w:val="20"/>
              </w:rPr>
              <w:t>(or</w:t>
            </w:r>
            <w:r>
              <w:rPr>
                <w:spacing w:val="-9"/>
                <w:sz w:val="20"/>
              </w:rPr>
              <w:t xml:space="preserve"> </w:t>
            </w:r>
            <w:r>
              <w:rPr>
                <w:sz w:val="20"/>
              </w:rPr>
              <w:t>organisational</w:t>
            </w:r>
            <w:r>
              <w:rPr>
                <w:spacing w:val="-9"/>
                <w:sz w:val="20"/>
              </w:rPr>
              <w:t xml:space="preserve"> </w:t>
            </w:r>
            <w:r>
              <w:rPr>
                <w:sz w:val="20"/>
              </w:rPr>
              <w:t>review)</w:t>
            </w:r>
            <w:r>
              <w:rPr>
                <w:spacing w:val="-7"/>
                <w:sz w:val="20"/>
              </w:rPr>
              <w:t xml:space="preserve"> </w:t>
            </w:r>
            <w:r>
              <w:rPr>
                <w:spacing w:val="-2"/>
                <w:sz w:val="20"/>
              </w:rPr>
              <w:t>system</w:t>
            </w:r>
          </w:p>
        </w:tc>
        <w:tc>
          <w:tcPr>
            <w:tcW w:w="2676" w:type="dxa"/>
            <w:tcBorders>
              <w:right w:val="nil"/>
            </w:tcBorders>
            <w:shd w:val="clear" w:color="auto" w:fill="D9D9D9"/>
          </w:tcPr>
          <w:p w14:paraId="1132F5E5" w14:textId="77777777" w:rsidR="002E346F" w:rsidRDefault="00FF2A39">
            <w:pPr>
              <w:pStyle w:val="TableParagraph"/>
              <w:spacing w:before="3" w:line="222" w:lineRule="exact"/>
              <w:rPr>
                <w:sz w:val="20"/>
              </w:rPr>
            </w:pPr>
            <w:r>
              <w:rPr>
                <w:spacing w:val="-2"/>
                <w:sz w:val="20"/>
              </w:rPr>
              <w:t>CAO.A.100(a)/(b)/(d)/(e)/(f)</w:t>
            </w:r>
          </w:p>
        </w:tc>
      </w:tr>
      <w:tr w:rsidR="002E346F" w14:paraId="581935F3" w14:textId="77777777">
        <w:trPr>
          <w:trHeight w:val="242"/>
          <w:tblCellSpacing w:w="21" w:type="dxa"/>
        </w:trPr>
        <w:tc>
          <w:tcPr>
            <w:tcW w:w="837" w:type="dxa"/>
            <w:tcBorders>
              <w:left w:val="nil"/>
            </w:tcBorders>
            <w:shd w:val="clear" w:color="auto" w:fill="D9D9D9"/>
          </w:tcPr>
          <w:p w14:paraId="5FF88B54" w14:textId="77777777" w:rsidR="002E346F" w:rsidRDefault="00FF2A39">
            <w:pPr>
              <w:pStyle w:val="TableParagraph"/>
              <w:spacing w:line="222" w:lineRule="exact"/>
              <w:rPr>
                <w:sz w:val="20"/>
              </w:rPr>
            </w:pPr>
            <w:r>
              <w:rPr>
                <w:spacing w:val="-5"/>
                <w:sz w:val="20"/>
              </w:rPr>
              <w:t>B.2</w:t>
            </w:r>
          </w:p>
        </w:tc>
        <w:tc>
          <w:tcPr>
            <w:tcW w:w="5540" w:type="dxa"/>
            <w:shd w:val="clear" w:color="auto" w:fill="D9D9D9"/>
          </w:tcPr>
          <w:p w14:paraId="5D05F25A" w14:textId="77777777" w:rsidR="002E346F" w:rsidRDefault="00FF2A39">
            <w:pPr>
              <w:pStyle w:val="TableParagraph"/>
              <w:spacing w:line="222" w:lineRule="exact"/>
              <w:rPr>
                <w:sz w:val="20"/>
              </w:rPr>
            </w:pPr>
            <w:r>
              <w:rPr>
                <w:sz w:val="20"/>
              </w:rPr>
              <w:t>Audit</w:t>
            </w:r>
            <w:r>
              <w:rPr>
                <w:spacing w:val="-8"/>
                <w:sz w:val="20"/>
              </w:rPr>
              <w:t xml:space="preserve"> </w:t>
            </w:r>
            <w:r>
              <w:rPr>
                <w:sz w:val="20"/>
              </w:rPr>
              <w:t>plan</w:t>
            </w:r>
            <w:r>
              <w:rPr>
                <w:spacing w:val="-7"/>
                <w:sz w:val="20"/>
              </w:rPr>
              <w:t xml:space="preserve"> </w:t>
            </w:r>
            <w:r>
              <w:rPr>
                <w:sz w:val="20"/>
              </w:rPr>
              <w:t>(or</w:t>
            </w:r>
            <w:r>
              <w:rPr>
                <w:spacing w:val="-7"/>
                <w:sz w:val="20"/>
              </w:rPr>
              <w:t xml:space="preserve"> </w:t>
            </w:r>
            <w:r>
              <w:rPr>
                <w:sz w:val="20"/>
              </w:rPr>
              <w:t>frequency</w:t>
            </w:r>
            <w:r>
              <w:rPr>
                <w:spacing w:val="-7"/>
                <w:sz w:val="20"/>
              </w:rPr>
              <w:t xml:space="preserve"> </w:t>
            </w:r>
            <w:r>
              <w:rPr>
                <w:sz w:val="20"/>
              </w:rPr>
              <w:t>and</w:t>
            </w:r>
            <w:r>
              <w:rPr>
                <w:spacing w:val="-9"/>
                <w:sz w:val="20"/>
              </w:rPr>
              <w:t xml:space="preserve"> </w:t>
            </w:r>
            <w:r>
              <w:rPr>
                <w:sz w:val="20"/>
              </w:rPr>
              <w:t>content</w:t>
            </w:r>
            <w:r>
              <w:rPr>
                <w:spacing w:val="-7"/>
                <w:sz w:val="20"/>
              </w:rPr>
              <w:t xml:space="preserve"> </w:t>
            </w:r>
            <w:r>
              <w:rPr>
                <w:sz w:val="20"/>
              </w:rPr>
              <w:t>of</w:t>
            </w:r>
            <w:r>
              <w:rPr>
                <w:spacing w:val="-8"/>
                <w:sz w:val="20"/>
              </w:rPr>
              <w:t xml:space="preserve"> </w:t>
            </w:r>
            <w:r>
              <w:rPr>
                <w:sz w:val="20"/>
              </w:rPr>
              <w:t>organisational</w:t>
            </w:r>
            <w:r>
              <w:rPr>
                <w:spacing w:val="-8"/>
                <w:sz w:val="20"/>
              </w:rPr>
              <w:t xml:space="preserve"> </w:t>
            </w:r>
            <w:r>
              <w:rPr>
                <w:spacing w:val="-2"/>
                <w:sz w:val="20"/>
              </w:rPr>
              <w:t>review)</w:t>
            </w:r>
          </w:p>
        </w:tc>
        <w:tc>
          <w:tcPr>
            <w:tcW w:w="2676" w:type="dxa"/>
            <w:tcBorders>
              <w:right w:val="nil"/>
            </w:tcBorders>
            <w:shd w:val="clear" w:color="auto" w:fill="D9D9D9"/>
          </w:tcPr>
          <w:p w14:paraId="482F428F" w14:textId="77777777" w:rsidR="002E346F" w:rsidRDefault="00FF2A39">
            <w:pPr>
              <w:pStyle w:val="TableParagraph"/>
              <w:spacing w:line="222" w:lineRule="exact"/>
              <w:rPr>
                <w:sz w:val="20"/>
              </w:rPr>
            </w:pPr>
            <w:r>
              <w:rPr>
                <w:spacing w:val="-2"/>
                <w:sz w:val="20"/>
              </w:rPr>
              <w:t>CAO.A.100(b)/(f)</w:t>
            </w:r>
          </w:p>
        </w:tc>
      </w:tr>
      <w:tr w:rsidR="002E346F" w14:paraId="2D665E50" w14:textId="77777777">
        <w:trPr>
          <w:trHeight w:val="245"/>
          <w:tblCellSpacing w:w="21" w:type="dxa"/>
        </w:trPr>
        <w:tc>
          <w:tcPr>
            <w:tcW w:w="837" w:type="dxa"/>
            <w:tcBorders>
              <w:left w:val="nil"/>
            </w:tcBorders>
            <w:shd w:val="clear" w:color="auto" w:fill="D9D9D9"/>
          </w:tcPr>
          <w:p w14:paraId="5A37887D" w14:textId="77777777" w:rsidR="002E346F" w:rsidRDefault="00FF2A39">
            <w:pPr>
              <w:pStyle w:val="TableParagraph"/>
              <w:spacing w:before="3" w:line="222" w:lineRule="exact"/>
              <w:rPr>
                <w:sz w:val="20"/>
              </w:rPr>
            </w:pPr>
            <w:r>
              <w:rPr>
                <w:spacing w:val="-5"/>
                <w:sz w:val="20"/>
              </w:rPr>
              <w:t>B.3</w:t>
            </w:r>
          </w:p>
        </w:tc>
        <w:tc>
          <w:tcPr>
            <w:tcW w:w="5540" w:type="dxa"/>
            <w:shd w:val="clear" w:color="auto" w:fill="D9D9D9"/>
          </w:tcPr>
          <w:p w14:paraId="1F7BFBC1" w14:textId="77777777" w:rsidR="002E346F" w:rsidRDefault="00FF2A39">
            <w:pPr>
              <w:pStyle w:val="TableParagraph"/>
              <w:spacing w:before="3" w:line="222" w:lineRule="exact"/>
              <w:rPr>
                <w:sz w:val="20"/>
              </w:rPr>
            </w:pPr>
            <w:r>
              <w:rPr>
                <w:spacing w:val="-2"/>
                <w:sz w:val="20"/>
              </w:rPr>
              <w:t>Monitoring</w:t>
            </w:r>
            <w:r>
              <w:rPr>
                <w:spacing w:val="3"/>
                <w:sz w:val="20"/>
              </w:rPr>
              <w:t xml:space="preserve"> </w:t>
            </w:r>
            <w:r>
              <w:rPr>
                <w:spacing w:val="-2"/>
                <w:sz w:val="20"/>
              </w:rPr>
              <w:t>of</w:t>
            </w:r>
            <w:r>
              <w:rPr>
                <w:spacing w:val="3"/>
                <w:sz w:val="20"/>
              </w:rPr>
              <w:t xml:space="preserve"> </w:t>
            </w:r>
            <w:r>
              <w:rPr>
                <w:spacing w:val="-2"/>
                <w:sz w:val="20"/>
              </w:rPr>
              <w:t>maintenance</w:t>
            </w:r>
            <w:r>
              <w:rPr>
                <w:spacing w:val="3"/>
                <w:sz w:val="20"/>
              </w:rPr>
              <w:t xml:space="preserve"> </w:t>
            </w:r>
            <w:r>
              <w:rPr>
                <w:spacing w:val="-2"/>
                <w:sz w:val="20"/>
              </w:rPr>
              <w:t>contracts</w:t>
            </w:r>
          </w:p>
        </w:tc>
        <w:tc>
          <w:tcPr>
            <w:tcW w:w="2676" w:type="dxa"/>
            <w:tcBorders>
              <w:right w:val="nil"/>
            </w:tcBorders>
            <w:shd w:val="clear" w:color="auto" w:fill="D9D9D9"/>
          </w:tcPr>
          <w:p w14:paraId="7275D481" w14:textId="77777777" w:rsidR="002E346F" w:rsidRDefault="00FF2A39">
            <w:pPr>
              <w:pStyle w:val="TableParagraph"/>
              <w:spacing w:before="3" w:line="222" w:lineRule="exact"/>
              <w:rPr>
                <w:sz w:val="20"/>
              </w:rPr>
            </w:pPr>
            <w:r>
              <w:rPr>
                <w:spacing w:val="-2"/>
                <w:sz w:val="20"/>
              </w:rPr>
              <w:t>CAO.A.100(b)(2)</w:t>
            </w:r>
          </w:p>
        </w:tc>
      </w:tr>
      <w:tr w:rsidR="002E346F" w14:paraId="3BACE86F" w14:textId="77777777">
        <w:trPr>
          <w:trHeight w:val="975"/>
          <w:tblCellSpacing w:w="21" w:type="dxa"/>
        </w:trPr>
        <w:tc>
          <w:tcPr>
            <w:tcW w:w="837" w:type="dxa"/>
            <w:tcBorders>
              <w:left w:val="nil"/>
            </w:tcBorders>
            <w:shd w:val="clear" w:color="auto" w:fill="D9D9D9"/>
          </w:tcPr>
          <w:p w14:paraId="4B3CE9DF" w14:textId="77777777" w:rsidR="002E346F" w:rsidRDefault="00FF2A39">
            <w:pPr>
              <w:pStyle w:val="TableParagraph"/>
              <w:rPr>
                <w:sz w:val="20"/>
              </w:rPr>
            </w:pPr>
            <w:r>
              <w:rPr>
                <w:spacing w:val="-5"/>
                <w:sz w:val="20"/>
              </w:rPr>
              <w:t>B.4</w:t>
            </w:r>
          </w:p>
        </w:tc>
        <w:tc>
          <w:tcPr>
            <w:tcW w:w="5540" w:type="dxa"/>
            <w:shd w:val="clear" w:color="auto" w:fill="D9D9D9"/>
          </w:tcPr>
          <w:p w14:paraId="7AE4DC6F" w14:textId="77777777" w:rsidR="002E346F" w:rsidRDefault="00FF2A39">
            <w:pPr>
              <w:pStyle w:val="TableParagraph"/>
              <w:rPr>
                <w:sz w:val="20"/>
              </w:rPr>
            </w:pPr>
            <w:r>
              <w:rPr>
                <w:sz w:val="20"/>
              </w:rPr>
              <w:t>Qualification,</w:t>
            </w:r>
            <w:r>
              <w:rPr>
                <w:spacing w:val="-9"/>
                <w:sz w:val="20"/>
              </w:rPr>
              <w:t xml:space="preserve"> </w:t>
            </w:r>
            <w:r>
              <w:rPr>
                <w:sz w:val="20"/>
              </w:rPr>
              <w:t>assessment</w:t>
            </w:r>
            <w:r>
              <w:rPr>
                <w:spacing w:val="-9"/>
                <w:sz w:val="20"/>
              </w:rPr>
              <w:t xml:space="preserve"> </w:t>
            </w:r>
            <w:r>
              <w:rPr>
                <w:sz w:val="20"/>
              </w:rPr>
              <w:t>and</w:t>
            </w:r>
            <w:r>
              <w:rPr>
                <w:spacing w:val="-9"/>
                <w:sz w:val="20"/>
              </w:rPr>
              <w:t xml:space="preserve"> </w:t>
            </w:r>
            <w:r>
              <w:rPr>
                <w:sz w:val="20"/>
              </w:rPr>
              <w:t>training</w:t>
            </w:r>
            <w:r>
              <w:rPr>
                <w:spacing w:val="-9"/>
                <w:sz w:val="20"/>
              </w:rPr>
              <w:t xml:space="preserve"> </w:t>
            </w:r>
            <w:r>
              <w:rPr>
                <w:sz w:val="20"/>
              </w:rPr>
              <w:t>of</w:t>
            </w:r>
            <w:r>
              <w:rPr>
                <w:spacing w:val="-11"/>
                <w:sz w:val="20"/>
              </w:rPr>
              <w:t xml:space="preserve"> </w:t>
            </w:r>
            <w:r>
              <w:rPr>
                <w:spacing w:val="-2"/>
                <w:sz w:val="20"/>
              </w:rPr>
              <w:t>staff</w:t>
            </w:r>
          </w:p>
        </w:tc>
        <w:tc>
          <w:tcPr>
            <w:tcW w:w="2676" w:type="dxa"/>
            <w:tcBorders>
              <w:right w:val="nil"/>
            </w:tcBorders>
            <w:shd w:val="clear" w:color="auto" w:fill="D9D9D9"/>
          </w:tcPr>
          <w:p w14:paraId="38E99904" w14:textId="77777777" w:rsidR="002E346F" w:rsidRDefault="00FF2A39">
            <w:pPr>
              <w:pStyle w:val="TableParagraph"/>
              <w:rPr>
                <w:sz w:val="20"/>
              </w:rPr>
            </w:pPr>
            <w:r>
              <w:rPr>
                <w:spacing w:val="-2"/>
                <w:sz w:val="20"/>
              </w:rPr>
              <w:t>CAO.A.035(c)/(d)/(e)/(f); CAO.A.040(a); CAO.A.045(a)/(b)/(c);</w:t>
            </w:r>
          </w:p>
          <w:p w14:paraId="74A010AE" w14:textId="77777777" w:rsidR="002E346F" w:rsidRDefault="00FF2A39">
            <w:pPr>
              <w:pStyle w:val="TableParagraph"/>
              <w:spacing w:line="222" w:lineRule="exact"/>
              <w:rPr>
                <w:sz w:val="20"/>
              </w:rPr>
            </w:pPr>
            <w:r>
              <w:rPr>
                <w:spacing w:val="-2"/>
                <w:sz w:val="20"/>
              </w:rPr>
              <w:t>CAO.A.060(a)</w:t>
            </w:r>
          </w:p>
        </w:tc>
      </w:tr>
      <w:tr w:rsidR="002E346F" w14:paraId="3CF05C2F" w14:textId="77777777">
        <w:trPr>
          <w:trHeight w:val="246"/>
          <w:tblCellSpacing w:w="21" w:type="dxa"/>
        </w:trPr>
        <w:tc>
          <w:tcPr>
            <w:tcW w:w="837" w:type="dxa"/>
            <w:tcBorders>
              <w:left w:val="nil"/>
            </w:tcBorders>
            <w:shd w:val="clear" w:color="auto" w:fill="D9D9D9"/>
          </w:tcPr>
          <w:p w14:paraId="735DC2A9" w14:textId="77777777" w:rsidR="002E346F" w:rsidRDefault="00FF2A39">
            <w:pPr>
              <w:pStyle w:val="TableParagraph"/>
              <w:spacing w:before="3" w:line="222" w:lineRule="exact"/>
              <w:rPr>
                <w:sz w:val="20"/>
              </w:rPr>
            </w:pPr>
            <w:r>
              <w:rPr>
                <w:spacing w:val="-5"/>
                <w:sz w:val="20"/>
              </w:rPr>
              <w:t>B.5</w:t>
            </w:r>
          </w:p>
        </w:tc>
        <w:tc>
          <w:tcPr>
            <w:tcW w:w="5540" w:type="dxa"/>
            <w:shd w:val="clear" w:color="auto" w:fill="D9D9D9"/>
          </w:tcPr>
          <w:p w14:paraId="6F01D383" w14:textId="77777777" w:rsidR="002E346F" w:rsidRDefault="00FF2A39">
            <w:pPr>
              <w:pStyle w:val="TableParagraph"/>
              <w:spacing w:before="3" w:line="222" w:lineRule="exact"/>
              <w:rPr>
                <w:sz w:val="20"/>
              </w:rPr>
            </w:pPr>
            <w:r>
              <w:rPr>
                <w:spacing w:val="-2"/>
                <w:sz w:val="20"/>
              </w:rPr>
              <w:t>One-off</w:t>
            </w:r>
            <w:r>
              <w:rPr>
                <w:spacing w:val="6"/>
                <w:sz w:val="20"/>
              </w:rPr>
              <w:t xml:space="preserve"> </w:t>
            </w:r>
            <w:r>
              <w:rPr>
                <w:spacing w:val="-2"/>
                <w:sz w:val="20"/>
              </w:rPr>
              <w:t>certification</w:t>
            </w:r>
            <w:r>
              <w:rPr>
                <w:spacing w:val="9"/>
                <w:sz w:val="20"/>
              </w:rPr>
              <w:t xml:space="preserve"> </w:t>
            </w:r>
            <w:r>
              <w:rPr>
                <w:spacing w:val="-2"/>
                <w:sz w:val="20"/>
              </w:rPr>
              <w:t>authorisation</w:t>
            </w:r>
          </w:p>
        </w:tc>
        <w:tc>
          <w:tcPr>
            <w:tcW w:w="2676" w:type="dxa"/>
            <w:tcBorders>
              <w:right w:val="nil"/>
            </w:tcBorders>
            <w:shd w:val="clear" w:color="auto" w:fill="D9D9D9"/>
          </w:tcPr>
          <w:p w14:paraId="341C4E30" w14:textId="77777777" w:rsidR="002E346F" w:rsidRDefault="00FF2A39">
            <w:pPr>
              <w:pStyle w:val="TableParagraph"/>
              <w:spacing w:before="3" w:line="222" w:lineRule="exact"/>
              <w:rPr>
                <w:sz w:val="20"/>
              </w:rPr>
            </w:pPr>
            <w:r>
              <w:rPr>
                <w:spacing w:val="-2"/>
                <w:sz w:val="20"/>
              </w:rPr>
              <w:t>CAO.A.040(b)</w:t>
            </w:r>
          </w:p>
        </w:tc>
      </w:tr>
      <w:tr w:rsidR="002E346F" w14:paraId="4960F571" w14:textId="77777777">
        <w:trPr>
          <w:trHeight w:val="243"/>
          <w:tblCellSpacing w:w="21" w:type="dxa"/>
        </w:trPr>
        <w:tc>
          <w:tcPr>
            <w:tcW w:w="837" w:type="dxa"/>
            <w:tcBorders>
              <w:left w:val="nil"/>
            </w:tcBorders>
            <w:shd w:val="clear" w:color="auto" w:fill="D9D9D9"/>
          </w:tcPr>
          <w:p w14:paraId="6C0D3B42" w14:textId="77777777" w:rsidR="002E346F" w:rsidRDefault="00FF2A39">
            <w:pPr>
              <w:pStyle w:val="TableParagraph"/>
              <w:spacing w:line="222" w:lineRule="exact"/>
              <w:rPr>
                <w:sz w:val="20"/>
              </w:rPr>
            </w:pPr>
            <w:r>
              <w:rPr>
                <w:spacing w:val="-5"/>
                <w:sz w:val="20"/>
              </w:rPr>
              <w:t>B.6</w:t>
            </w:r>
          </w:p>
        </w:tc>
        <w:tc>
          <w:tcPr>
            <w:tcW w:w="5540" w:type="dxa"/>
            <w:shd w:val="clear" w:color="auto" w:fill="D9D9D9"/>
          </w:tcPr>
          <w:p w14:paraId="52A7380E" w14:textId="77777777" w:rsidR="002E346F" w:rsidRDefault="00FF2A39">
            <w:pPr>
              <w:pStyle w:val="TableParagraph"/>
              <w:spacing w:line="222" w:lineRule="exact"/>
              <w:rPr>
                <w:sz w:val="20"/>
              </w:rPr>
            </w:pPr>
            <w:r>
              <w:rPr>
                <w:sz w:val="20"/>
              </w:rPr>
              <w:t>Limited</w:t>
            </w:r>
            <w:r>
              <w:rPr>
                <w:spacing w:val="-11"/>
                <w:sz w:val="20"/>
              </w:rPr>
              <w:t xml:space="preserve"> </w:t>
            </w:r>
            <w:r>
              <w:rPr>
                <w:sz w:val="20"/>
              </w:rPr>
              <w:t>certification</w:t>
            </w:r>
            <w:r>
              <w:rPr>
                <w:spacing w:val="-11"/>
                <w:sz w:val="20"/>
              </w:rPr>
              <w:t xml:space="preserve"> </w:t>
            </w:r>
            <w:r>
              <w:rPr>
                <w:spacing w:val="-2"/>
                <w:sz w:val="20"/>
              </w:rPr>
              <w:t>authorisation</w:t>
            </w:r>
          </w:p>
        </w:tc>
        <w:tc>
          <w:tcPr>
            <w:tcW w:w="2676" w:type="dxa"/>
            <w:tcBorders>
              <w:right w:val="nil"/>
            </w:tcBorders>
            <w:shd w:val="clear" w:color="auto" w:fill="D9D9D9"/>
          </w:tcPr>
          <w:p w14:paraId="741E4C45" w14:textId="77777777" w:rsidR="002E346F" w:rsidRDefault="00FF2A39">
            <w:pPr>
              <w:pStyle w:val="TableParagraph"/>
              <w:spacing w:line="222" w:lineRule="exact"/>
              <w:rPr>
                <w:sz w:val="20"/>
              </w:rPr>
            </w:pPr>
            <w:r>
              <w:rPr>
                <w:spacing w:val="-2"/>
                <w:sz w:val="20"/>
              </w:rPr>
              <w:t>CAO.A.040(c)</w:t>
            </w:r>
          </w:p>
        </w:tc>
      </w:tr>
      <w:tr w:rsidR="002E346F" w14:paraId="4DB412BB" w14:textId="77777777">
        <w:trPr>
          <w:trHeight w:val="490"/>
          <w:tblCellSpacing w:w="21" w:type="dxa"/>
        </w:trPr>
        <w:tc>
          <w:tcPr>
            <w:tcW w:w="837" w:type="dxa"/>
            <w:tcBorders>
              <w:left w:val="nil"/>
            </w:tcBorders>
            <w:shd w:val="clear" w:color="auto" w:fill="D9D9D9"/>
          </w:tcPr>
          <w:p w14:paraId="27B4CBFD" w14:textId="77777777" w:rsidR="002E346F" w:rsidRDefault="00FF2A39">
            <w:pPr>
              <w:pStyle w:val="TableParagraph"/>
              <w:spacing w:before="3"/>
              <w:rPr>
                <w:sz w:val="20"/>
              </w:rPr>
            </w:pPr>
            <w:r>
              <w:rPr>
                <w:spacing w:val="-5"/>
                <w:sz w:val="20"/>
              </w:rPr>
              <w:t>B.7</w:t>
            </w:r>
          </w:p>
        </w:tc>
        <w:tc>
          <w:tcPr>
            <w:tcW w:w="5540" w:type="dxa"/>
            <w:shd w:val="clear" w:color="auto" w:fill="D9D9D9"/>
          </w:tcPr>
          <w:p w14:paraId="5E027DE1" w14:textId="77777777" w:rsidR="002E346F" w:rsidRDefault="00FF2A39">
            <w:pPr>
              <w:pStyle w:val="TableParagraph"/>
              <w:spacing w:before="3"/>
              <w:rPr>
                <w:sz w:val="20"/>
              </w:rPr>
            </w:pPr>
            <w:r>
              <w:rPr>
                <w:spacing w:val="-2"/>
                <w:sz w:val="20"/>
              </w:rPr>
              <w:t>Subcontracting</w:t>
            </w:r>
          </w:p>
        </w:tc>
        <w:tc>
          <w:tcPr>
            <w:tcW w:w="2676" w:type="dxa"/>
            <w:tcBorders>
              <w:right w:val="nil"/>
            </w:tcBorders>
            <w:shd w:val="clear" w:color="auto" w:fill="D9D9D9"/>
          </w:tcPr>
          <w:p w14:paraId="20A3F9D5" w14:textId="77777777" w:rsidR="002E346F" w:rsidRDefault="00FF2A39">
            <w:pPr>
              <w:pStyle w:val="TableParagraph"/>
              <w:spacing w:line="240" w:lineRule="atLeast"/>
              <w:rPr>
                <w:sz w:val="20"/>
              </w:rPr>
            </w:pPr>
            <w:r>
              <w:rPr>
                <w:spacing w:val="-2"/>
                <w:sz w:val="20"/>
              </w:rPr>
              <w:t>CAO.A.095(a)(2)/(b)(3); CAO.A.100(f)</w:t>
            </w:r>
          </w:p>
        </w:tc>
      </w:tr>
      <w:tr w:rsidR="002E346F" w14:paraId="11C90309" w14:textId="77777777">
        <w:trPr>
          <w:trHeight w:val="487"/>
          <w:tblCellSpacing w:w="21" w:type="dxa"/>
        </w:trPr>
        <w:tc>
          <w:tcPr>
            <w:tcW w:w="837" w:type="dxa"/>
            <w:tcBorders>
              <w:left w:val="nil"/>
            </w:tcBorders>
            <w:shd w:val="clear" w:color="auto" w:fill="D9D9D9"/>
          </w:tcPr>
          <w:p w14:paraId="103F6C2C" w14:textId="77777777" w:rsidR="002E346F" w:rsidRDefault="00FF2A39">
            <w:pPr>
              <w:pStyle w:val="TableParagraph"/>
              <w:rPr>
                <w:sz w:val="20"/>
              </w:rPr>
            </w:pPr>
            <w:r>
              <w:rPr>
                <w:spacing w:val="-5"/>
                <w:sz w:val="20"/>
              </w:rPr>
              <w:t>B.8</w:t>
            </w:r>
          </w:p>
        </w:tc>
        <w:tc>
          <w:tcPr>
            <w:tcW w:w="5540" w:type="dxa"/>
            <w:shd w:val="clear" w:color="auto" w:fill="D9D9D9"/>
          </w:tcPr>
          <w:p w14:paraId="6C259E76" w14:textId="77777777" w:rsidR="002E346F" w:rsidRDefault="00FF2A39">
            <w:pPr>
              <w:pStyle w:val="TableParagraph"/>
              <w:spacing w:line="240" w:lineRule="atLeast"/>
              <w:ind w:right="192"/>
              <w:rPr>
                <w:sz w:val="20"/>
              </w:rPr>
            </w:pPr>
            <w:r>
              <w:rPr>
                <w:sz w:val="20"/>
              </w:rPr>
              <w:t>Maintenance</w:t>
            </w:r>
            <w:r>
              <w:rPr>
                <w:spacing w:val="-9"/>
                <w:sz w:val="20"/>
              </w:rPr>
              <w:t xml:space="preserve"> </w:t>
            </w:r>
            <w:r>
              <w:rPr>
                <w:sz w:val="20"/>
              </w:rPr>
              <w:t>data</w:t>
            </w:r>
            <w:r>
              <w:rPr>
                <w:spacing w:val="-7"/>
                <w:sz w:val="20"/>
              </w:rPr>
              <w:t xml:space="preserve"> </w:t>
            </w:r>
            <w:r>
              <w:rPr>
                <w:sz w:val="20"/>
              </w:rPr>
              <w:t>and</w:t>
            </w:r>
            <w:r>
              <w:rPr>
                <w:spacing w:val="-7"/>
                <w:sz w:val="20"/>
              </w:rPr>
              <w:t xml:space="preserve"> </w:t>
            </w:r>
            <w:r>
              <w:rPr>
                <w:sz w:val="20"/>
              </w:rPr>
              <w:t>continuing</w:t>
            </w:r>
            <w:r>
              <w:rPr>
                <w:spacing w:val="-8"/>
                <w:sz w:val="20"/>
              </w:rPr>
              <w:t xml:space="preserve"> </w:t>
            </w:r>
            <w:r>
              <w:rPr>
                <w:sz w:val="20"/>
              </w:rPr>
              <w:t>airworthiness</w:t>
            </w:r>
            <w:r>
              <w:rPr>
                <w:spacing w:val="-9"/>
                <w:sz w:val="20"/>
              </w:rPr>
              <w:t xml:space="preserve"> </w:t>
            </w:r>
            <w:r>
              <w:rPr>
                <w:sz w:val="20"/>
              </w:rPr>
              <w:t xml:space="preserve">management </w:t>
            </w:r>
            <w:r>
              <w:rPr>
                <w:spacing w:val="-4"/>
                <w:sz w:val="20"/>
              </w:rPr>
              <w:t>data</w:t>
            </w:r>
          </w:p>
        </w:tc>
        <w:tc>
          <w:tcPr>
            <w:tcW w:w="2676" w:type="dxa"/>
            <w:tcBorders>
              <w:right w:val="nil"/>
            </w:tcBorders>
            <w:shd w:val="clear" w:color="auto" w:fill="D9D9D9"/>
          </w:tcPr>
          <w:p w14:paraId="7A3D03D5" w14:textId="77777777" w:rsidR="002E346F" w:rsidRDefault="00FF2A39">
            <w:pPr>
              <w:pStyle w:val="TableParagraph"/>
              <w:rPr>
                <w:sz w:val="20"/>
              </w:rPr>
            </w:pPr>
            <w:r>
              <w:rPr>
                <w:spacing w:val="-2"/>
                <w:sz w:val="20"/>
              </w:rPr>
              <w:t>CAO.A.055(a);</w:t>
            </w:r>
            <w:r>
              <w:rPr>
                <w:spacing w:val="12"/>
                <w:sz w:val="20"/>
              </w:rPr>
              <w:t xml:space="preserve"> </w:t>
            </w:r>
            <w:r>
              <w:rPr>
                <w:spacing w:val="-2"/>
                <w:sz w:val="20"/>
              </w:rPr>
              <w:t>CAO.A.080</w:t>
            </w:r>
          </w:p>
        </w:tc>
      </w:tr>
      <w:tr w:rsidR="002E346F" w14:paraId="3C2C2C52" w14:textId="77777777">
        <w:trPr>
          <w:trHeight w:val="1465"/>
          <w:tblCellSpacing w:w="21" w:type="dxa"/>
        </w:trPr>
        <w:tc>
          <w:tcPr>
            <w:tcW w:w="837" w:type="dxa"/>
            <w:tcBorders>
              <w:left w:val="nil"/>
            </w:tcBorders>
            <w:shd w:val="clear" w:color="auto" w:fill="D9D9D9"/>
          </w:tcPr>
          <w:p w14:paraId="67861F19" w14:textId="77777777" w:rsidR="002E346F" w:rsidRDefault="00FF2A39">
            <w:pPr>
              <w:pStyle w:val="TableParagraph"/>
              <w:rPr>
                <w:sz w:val="20"/>
              </w:rPr>
            </w:pPr>
            <w:r>
              <w:rPr>
                <w:spacing w:val="-5"/>
                <w:sz w:val="20"/>
              </w:rPr>
              <w:t>B.9</w:t>
            </w:r>
          </w:p>
        </w:tc>
        <w:tc>
          <w:tcPr>
            <w:tcW w:w="5540" w:type="dxa"/>
            <w:shd w:val="clear" w:color="auto" w:fill="D9D9D9"/>
          </w:tcPr>
          <w:p w14:paraId="1F63F014" w14:textId="77777777" w:rsidR="002E346F" w:rsidRDefault="00FF2A39">
            <w:pPr>
              <w:pStyle w:val="TableParagraph"/>
              <w:rPr>
                <w:sz w:val="20"/>
              </w:rPr>
            </w:pPr>
            <w:r>
              <w:rPr>
                <w:sz w:val="20"/>
              </w:rPr>
              <w:t>Records</w:t>
            </w:r>
            <w:r>
              <w:rPr>
                <w:spacing w:val="-8"/>
                <w:sz w:val="20"/>
              </w:rPr>
              <w:t xml:space="preserve"> </w:t>
            </w:r>
            <w:r>
              <w:rPr>
                <w:sz w:val="20"/>
              </w:rPr>
              <w:t>management</w:t>
            </w:r>
            <w:r>
              <w:rPr>
                <w:spacing w:val="-8"/>
                <w:sz w:val="20"/>
              </w:rPr>
              <w:t xml:space="preserve"> </w:t>
            </w:r>
            <w:r>
              <w:rPr>
                <w:sz w:val="20"/>
              </w:rPr>
              <w:t>and</w:t>
            </w:r>
            <w:r>
              <w:rPr>
                <w:spacing w:val="-9"/>
                <w:sz w:val="20"/>
              </w:rPr>
              <w:t xml:space="preserve"> </w:t>
            </w:r>
            <w:r>
              <w:rPr>
                <w:spacing w:val="-2"/>
                <w:sz w:val="20"/>
              </w:rPr>
              <w:t>retention</w:t>
            </w:r>
          </w:p>
        </w:tc>
        <w:tc>
          <w:tcPr>
            <w:tcW w:w="2676" w:type="dxa"/>
            <w:tcBorders>
              <w:right w:val="nil"/>
            </w:tcBorders>
            <w:shd w:val="clear" w:color="auto" w:fill="D9D9D9"/>
          </w:tcPr>
          <w:p w14:paraId="57FDFB9E" w14:textId="77777777" w:rsidR="002E346F" w:rsidRDefault="00FF2A39">
            <w:pPr>
              <w:pStyle w:val="TableParagraph"/>
              <w:rPr>
                <w:sz w:val="20"/>
              </w:rPr>
            </w:pPr>
            <w:r>
              <w:rPr>
                <w:spacing w:val="-2"/>
                <w:sz w:val="20"/>
              </w:rPr>
              <w:t>CAO.A.035(e);</w:t>
            </w:r>
            <w:r>
              <w:rPr>
                <w:spacing w:val="11"/>
                <w:sz w:val="20"/>
              </w:rPr>
              <w:t xml:space="preserve"> </w:t>
            </w:r>
            <w:r>
              <w:rPr>
                <w:spacing w:val="-2"/>
                <w:sz w:val="20"/>
              </w:rPr>
              <w:t>CAO.A.040(d);</w:t>
            </w:r>
          </w:p>
          <w:p w14:paraId="45AAB9C2" w14:textId="77777777" w:rsidR="002E346F" w:rsidRDefault="00FF2A39">
            <w:pPr>
              <w:pStyle w:val="TableParagraph"/>
              <w:spacing w:before="1"/>
              <w:ind w:right="231"/>
              <w:rPr>
                <w:sz w:val="20"/>
              </w:rPr>
            </w:pPr>
            <w:r>
              <w:rPr>
                <w:sz w:val="20"/>
              </w:rPr>
              <w:t>CAO.A.045(e);</w:t>
            </w:r>
            <w:r>
              <w:rPr>
                <w:spacing w:val="-12"/>
                <w:sz w:val="20"/>
              </w:rPr>
              <w:t xml:space="preserve"> </w:t>
            </w:r>
            <w:r>
              <w:rPr>
                <w:sz w:val="20"/>
              </w:rPr>
              <w:t xml:space="preserve">CAO.A.050(b); </w:t>
            </w:r>
            <w:r>
              <w:rPr>
                <w:spacing w:val="-2"/>
                <w:sz w:val="20"/>
              </w:rPr>
              <w:t>CAO.A.060(j); CAO.A.075(a)/(b)(9);</w:t>
            </w:r>
          </w:p>
          <w:p w14:paraId="41A52DC1" w14:textId="77777777" w:rsidR="002E346F" w:rsidRDefault="00FF2A39">
            <w:pPr>
              <w:pStyle w:val="TableParagraph"/>
              <w:spacing w:line="244" w:lineRule="exact"/>
              <w:rPr>
                <w:sz w:val="20"/>
              </w:rPr>
            </w:pPr>
            <w:r>
              <w:rPr>
                <w:sz w:val="20"/>
              </w:rPr>
              <w:t>CAO.A.090;</w:t>
            </w:r>
            <w:r>
              <w:rPr>
                <w:spacing w:val="-11"/>
                <w:sz w:val="20"/>
              </w:rPr>
              <w:t xml:space="preserve"> </w:t>
            </w:r>
            <w:r>
              <w:rPr>
                <w:spacing w:val="-2"/>
                <w:sz w:val="20"/>
              </w:rPr>
              <w:t>CAO.A.100(c);</w:t>
            </w:r>
          </w:p>
          <w:p w14:paraId="78D91CA0" w14:textId="77777777" w:rsidR="002E346F" w:rsidRDefault="00FF2A39">
            <w:pPr>
              <w:pStyle w:val="TableParagraph"/>
              <w:spacing w:line="223" w:lineRule="exact"/>
              <w:rPr>
                <w:sz w:val="20"/>
              </w:rPr>
            </w:pPr>
            <w:r>
              <w:rPr>
                <w:spacing w:val="-2"/>
                <w:sz w:val="20"/>
              </w:rPr>
              <w:t>CAO.A.085</w:t>
            </w:r>
          </w:p>
        </w:tc>
      </w:tr>
      <w:tr w:rsidR="002E346F" w14:paraId="6DDB02FF" w14:textId="77777777">
        <w:trPr>
          <w:trHeight w:val="242"/>
          <w:tblCellSpacing w:w="21" w:type="dxa"/>
        </w:trPr>
        <w:tc>
          <w:tcPr>
            <w:tcW w:w="837" w:type="dxa"/>
            <w:tcBorders>
              <w:left w:val="nil"/>
            </w:tcBorders>
            <w:shd w:val="clear" w:color="auto" w:fill="D9D9D9"/>
          </w:tcPr>
          <w:p w14:paraId="05AD2BEC" w14:textId="77777777" w:rsidR="002E346F" w:rsidRDefault="00FF2A39">
            <w:pPr>
              <w:pStyle w:val="TableParagraph"/>
              <w:spacing w:line="222" w:lineRule="exact"/>
              <w:rPr>
                <w:sz w:val="20"/>
              </w:rPr>
            </w:pPr>
            <w:r>
              <w:rPr>
                <w:spacing w:val="-4"/>
                <w:sz w:val="20"/>
              </w:rPr>
              <w:t>B.10</w:t>
            </w:r>
          </w:p>
        </w:tc>
        <w:tc>
          <w:tcPr>
            <w:tcW w:w="5540" w:type="dxa"/>
            <w:shd w:val="clear" w:color="auto" w:fill="D9D9D9"/>
          </w:tcPr>
          <w:p w14:paraId="5F7A9FF3" w14:textId="77777777" w:rsidR="002E346F" w:rsidRDefault="00FF2A39">
            <w:pPr>
              <w:pStyle w:val="TableParagraph"/>
              <w:spacing w:line="222" w:lineRule="exact"/>
              <w:rPr>
                <w:sz w:val="20"/>
              </w:rPr>
            </w:pPr>
            <w:r>
              <w:rPr>
                <w:sz w:val="20"/>
              </w:rPr>
              <w:t>Carrying</w:t>
            </w:r>
            <w:r>
              <w:rPr>
                <w:spacing w:val="-8"/>
                <w:sz w:val="20"/>
              </w:rPr>
              <w:t xml:space="preserve"> </w:t>
            </w:r>
            <w:r>
              <w:rPr>
                <w:sz w:val="20"/>
              </w:rPr>
              <w:t>out</w:t>
            </w:r>
            <w:r>
              <w:rPr>
                <w:spacing w:val="-6"/>
                <w:sz w:val="20"/>
              </w:rPr>
              <w:t xml:space="preserve"> </w:t>
            </w:r>
            <w:r>
              <w:rPr>
                <w:sz w:val="20"/>
              </w:rPr>
              <w:t>the</w:t>
            </w:r>
            <w:r>
              <w:rPr>
                <w:spacing w:val="-8"/>
                <w:sz w:val="20"/>
              </w:rPr>
              <w:t xml:space="preserve"> </w:t>
            </w:r>
            <w:r>
              <w:rPr>
                <w:sz w:val="20"/>
              </w:rPr>
              <w:t>airworthiness</w:t>
            </w:r>
            <w:r>
              <w:rPr>
                <w:spacing w:val="-8"/>
                <w:sz w:val="20"/>
              </w:rPr>
              <w:t xml:space="preserve"> </w:t>
            </w:r>
            <w:r>
              <w:rPr>
                <w:spacing w:val="-2"/>
                <w:sz w:val="20"/>
              </w:rPr>
              <w:t>review</w:t>
            </w:r>
          </w:p>
        </w:tc>
        <w:tc>
          <w:tcPr>
            <w:tcW w:w="2676" w:type="dxa"/>
            <w:tcBorders>
              <w:right w:val="nil"/>
            </w:tcBorders>
            <w:shd w:val="clear" w:color="auto" w:fill="D9D9D9"/>
          </w:tcPr>
          <w:p w14:paraId="7E571559" w14:textId="77777777" w:rsidR="002E346F" w:rsidRDefault="00FF2A39">
            <w:pPr>
              <w:pStyle w:val="TableParagraph"/>
              <w:spacing w:line="222" w:lineRule="exact"/>
              <w:rPr>
                <w:sz w:val="20"/>
              </w:rPr>
            </w:pPr>
            <w:r>
              <w:rPr>
                <w:sz w:val="20"/>
              </w:rPr>
              <w:t>CAO.A.085;</w:t>
            </w:r>
            <w:r>
              <w:rPr>
                <w:spacing w:val="-11"/>
                <w:sz w:val="20"/>
              </w:rPr>
              <w:t xml:space="preserve"> </w:t>
            </w:r>
            <w:r>
              <w:rPr>
                <w:spacing w:val="-2"/>
                <w:sz w:val="20"/>
              </w:rPr>
              <w:t>CAO.A.095(c)</w:t>
            </w:r>
          </w:p>
        </w:tc>
      </w:tr>
      <w:tr w:rsidR="002E346F" w14:paraId="5BB7A5E4" w14:textId="77777777">
        <w:trPr>
          <w:trHeight w:val="245"/>
          <w:tblCellSpacing w:w="21" w:type="dxa"/>
        </w:trPr>
        <w:tc>
          <w:tcPr>
            <w:tcW w:w="837" w:type="dxa"/>
            <w:tcBorders>
              <w:left w:val="nil"/>
            </w:tcBorders>
            <w:shd w:val="clear" w:color="auto" w:fill="D9D9D9"/>
          </w:tcPr>
          <w:p w14:paraId="060EE0A9" w14:textId="77777777" w:rsidR="002E346F" w:rsidRDefault="00FF2A39">
            <w:pPr>
              <w:pStyle w:val="TableParagraph"/>
              <w:spacing w:before="3" w:line="222" w:lineRule="exact"/>
              <w:rPr>
                <w:sz w:val="20"/>
              </w:rPr>
            </w:pPr>
            <w:r>
              <w:rPr>
                <w:spacing w:val="-4"/>
                <w:sz w:val="20"/>
              </w:rPr>
              <w:t>B.11</w:t>
            </w:r>
          </w:p>
        </w:tc>
        <w:tc>
          <w:tcPr>
            <w:tcW w:w="5540" w:type="dxa"/>
            <w:shd w:val="clear" w:color="auto" w:fill="D9D9D9"/>
          </w:tcPr>
          <w:p w14:paraId="03CD55CA" w14:textId="77777777" w:rsidR="002E346F" w:rsidRDefault="00FF2A39">
            <w:pPr>
              <w:pStyle w:val="TableParagraph"/>
              <w:spacing w:before="3" w:line="222" w:lineRule="exact"/>
              <w:rPr>
                <w:sz w:val="20"/>
              </w:rPr>
            </w:pPr>
            <w:r>
              <w:rPr>
                <w:sz w:val="20"/>
              </w:rPr>
              <w:t>Conformity</w:t>
            </w:r>
            <w:r>
              <w:rPr>
                <w:spacing w:val="-8"/>
                <w:sz w:val="20"/>
              </w:rPr>
              <w:t xml:space="preserve"> </w:t>
            </w:r>
            <w:r>
              <w:rPr>
                <w:sz w:val="20"/>
              </w:rPr>
              <w:t>with</w:t>
            </w:r>
            <w:r>
              <w:rPr>
                <w:spacing w:val="-8"/>
                <w:sz w:val="20"/>
              </w:rPr>
              <w:t xml:space="preserve"> </w:t>
            </w:r>
            <w:r>
              <w:rPr>
                <w:sz w:val="20"/>
              </w:rPr>
              <w:t>approved</w:t>
            </w:r>
            <w:r>
              <w:rPr>
                <w:spacing w:val="-8"/>
                <w:sz w:val="20"/>
              </w:rPr>
              <w:t xml:space="preserve"> </w:t>
            </w:r>
            <w:r>
              <w:rPr>
                <w:sz w:val="20"/>
              </w:rPr>
              <w:t>flight</w:t>
            </w:r>
            <w:r>
              <w:rPr>
                <w:spacing w:val="-7"/>
                <w:sz w:val="20"/>
              </w:rPr>
              <w:t xml:space="preserve"> </w:t>
            </w:r>
            <w:r>
              <w:rPr>
                <w:spacing w:val="-2"/>
                <w:sz w:val="20"/>
              </w:rPr>
              <w:t>conditions</w:t>
            </w:r>
          </w:p>
        </w:tc>
        <w:tc>
          <w:tcPr>
            <w:tcW w:w="2676" w:type="dxa"/>
            <w:tcBorders>
              <w:right w:val="nil"/>
            </w:tcBorders>
            <w:shd w:val="clear" w:color="auto" w:fill="D9D9D9"/>
          </w:tcPr>
          <w:p w14:paraId="7760E82B" w14:textId="77777777" w:rsidR="002E346F" w:rsidRDefault="00FF2A39">
            <w:pPr>
              <w:pStyle w:val="TableParagraph"/>
              <w:spacing w:before="3" w:line="222" w:lineRule="exact"/>
              <w:rPr>
                <w:sz w:val="20"/>
              </w:rPr>
            </w:pPr>
            <w:r>
              <w:rPr>
                <w:spacing w:val="-2"/>
                <w:sz w:val="20"/>
              </w:rPr>
              <w:t>CAO.A.095(d)</w:t>
            </w:r>
          </w:p>
        </w:tc>
      </w:tr>
      <w:tr w:rsidR="002E346F" w14:paraId="79237102" w14:textId="77777777">
        <w:trPr>
          <w:trHeight w:val="243"/>
          <w:tblCellSpacing w:w="21" w:type="dxa"/>
        </w:trPr>
        <w:tc>
          <w:tcPr>
            <w:tcW w:w="837" w:type="dxa"/>
            <w:tcBorders>
              <w:left w:val="nil"/>
            </w:tcBorders>
            <w:shd w:val="clear" w:color="auto" w:fill="D9D9D9"/>
          </w:tcPr>
          <w:p w14:paraId="2F6407CD" w14:textId="77777777" w:rsidR="002E346F" w:rsidRDefault="00FF2A39">
            <w:pPr>
              <w:pStyle w:val="TableParagraph"/>
              <w:spacing w:line="222" w:lineRule="exact"/>
              <w:rPr>
                <w:sz w:val="20"/>
              </w:rPr>
            </w:pPr>
            <w:r>
              <w:rPr>
                <w:spacing w:val="-4"/>
                <w:sz w:val="20"/>
              </w:rPr>
              <w:t>B.12</w:t>
            </w:r>
          </w:p>
        </w:tc>
        <w:tc>
          <w:tcPr>
            <w:tcW w:w="5540" w:type="dxa"/>
            <w:shd w:val="clear" w:color="auto" w:fill="D9D9D9"/>
          </w:tcPr>
          <w:p w14:paraId="2B8C137F" w14:textId="77777777" w:rsidR="002E346F" w:rsidRDefault="00FF2A39">
            <w:pPr>
              <w:pStyle w:val="TableParagraph"/>
              <w:spacing w:line="222" w:lineRule="exact"/>
              <w:rPr>
                <w:sz w:val="20"/>
              </w:rPr>
            </w:pPr>
            <w:r>
              <w:rPr>
                <w:sz w:val="20"/>
              </w:rPr>
              <w:t>Issue</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permit</w:t>
            </w:r>
            <w:r>
              <w:rPr>
                <w:spacing w:val="-4"/>
                <w:sz w:val="20"/>
              </w:rPr>
              <w:t xml:space="preserve"> </w:t>
            </w:r>
            <w:r>
              <w:rPr>
                <w:sz w:val="20"/>
              </w:rPr>
              <w:t>to</w:t>
            </w:r>
            <w:r>
              <w:rPr>
                <w:spacing w:val="-3"/>
                <w:sz w:val="20"/>
              </w:rPr>
              <w:t xml:space="preserve"> </w:t>
            </w:r>
            <w:r>
              <w:rPr>
                <w:spacing w:val="-5"/>
                <w:sz w:val="20"/>
              </w:rPr>
              <w:t>fly</w:t>
            </w:r>
          </w:p>
        </w:tc>
        <w:tc>
          <w:tcPr>
            <w:tcW w:w="2676" w:type="dxa"/>
            <w:tcBorders>
              <w:right w:val="nil"/>
            </w:tcBorders>
            <w:shd w:val="clear" w:color="auto" w:fill="D9D9D9"/>
          </w:tcPr>
          <w:p w14:paraId="37D4C8AD" w14:textId="77777777" w:rsidR="002E346F" w:rsidRDefault="00FF2A39">
            <w:pPr>
              <w:pStyle w:val="TableParagraph"/>
              <w:spacing w:line="222" w:lineRule="exact"/>
              <w:rPr>
                <w:sz w:val="20"/>
              </w:rPr>
            </w:pPr>
            <w:r>
              <w:rPr>
                <w:spacing w:val="-2"/>
                <w:sz w:val="20"/>
              </w:rPr>
              <w:t>CAO.A.095(d);</w:t>
            </w:r>
            <w:r>
              <w:rPr>
                <w:spacing w:val="13"/>
                <w:sz w:val="20"/>
              </w:rPr>
              <w:t xml:space="preserve"> </w:t>
            </w:r>
            <w:r>
              <w:rPr>
                <w:spacing w:val="-2"/>
                <w:sz w:val="20"/>
              </w:rPr>
              <w:t>CAO.A.045(a)</w:t>
            </w:r>
          </w:p>
        </w:tc>
      </w:tr>
      <w:tr w:rsidR="002E346F" w14:paraId="318AFAB7" w14:textId="77777777">
        <w:trPr>
          <w:trHeight w:val="491"/>
          <w:tblCellSpacing w:w="21" w:type="dxa"/>
        </w:trPr>
        <w:tc>
          <w:tcPr>
            <w:tcW w:w="837" w:type="dxa"/>
            <w:tcBorders>
              <w:left w:val="nil"/>
              <w:bottom w:val="nil"/>
            </w:tcBorders>
            <w:shd w:val="clear" w:color="auto" w:fill="D9D9D9"/>
          </w:tcPr>
          <w:p w14:paraId="5FB34399" w14:textId="77777777" w:rsidR="002E346F" w:rsidRDefault="00FF2A39">
            <w:pPr>
              <w:pStyle w:val="TableParagraph"/>
              <w:spacing w:before="3"/>
              <w:rPr>
                <w:sz w:val="20"/>
              </w:rPr>
            </w:pPr>
            <w:r>
              <w:rPr>
                <w:spacing w:val="-4"/>
                <w:sz w:val="20"/>
              </w:rPr>
              <w:t>B.13</w:t>
            </w:r>
          </w:p>
        </w:tc>
        <w:tc>
          <w:tcPr>
            <w:tcW w:w="5540" w:type="dxa"/>
            <w:tcBorders>
              <w:bottom w:val="nil"/>
            </w:tcBorders>
            <w:shd w:val="clear" w:color="auto" w:fill="D9D9D9"/>
          </w:tcPr>
          <w:p w14:paraId="7B3537BE" w14:textId="77777777" w:rsidR="002E346F" w:rsidRDefault="00FF2A39">
            <w:pPr>
              <w:pStyle w:val="TableParagraph"/>
              <w:spacing w:line="240" w:lineRule="atLeast"/>
              <w:ind w:right="192"/>
              <w:rPr>
                <w:sz w:val="20"/>
              </w:rPr>
            </w:pPr>
            <w:r>
              <w:rPr>
                <w:sz w:val="20"/>
              </w:rPr>
              <w:t>Procedure</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issue</w:t>
            </w:r>
            <w:r>
              <w:rPr>
                <w:spacing w:val="-4"/>
                <w:sz w:val="20"/>
              </w:rPr>
              <w:t xml:space="preserve"> </w:t>
            </w:r>
            <w:r>
              <w:rPr>
                <w:sz w:val="20"/>
              </w:rPr>
              <w:t>of</w:t>
            </w:r>
            <w:r>
              <w:rPr>
                <w:spacing w:val="-5"/>
                <w:sz w:val="20"/>
              </w:rPr>
              <w:t xml:space="preserve"> </w:t>
            </w:r>
            <w:r>
              <w:rPr>
                <w:sz w:val="20"/>
              </w:rPr>
              <w:t>a</w:t>
            </w:r>
            <w:r>
              <w:rPr>
                <w:spacing w:val="-4"/>
                <w:sz w:val="20"/>
              </w:rPr>
              <w:t xml:space="preserve"> </w:t>
            </w:r>
            <w:r>
              <w:rPr>
                <w:sz w:val="20"/>
              </w:rPr>
              <w:t>recommendation</w:t>
            </w:r>
            <w:r>
              <w:rPr>
                <w:spacing w:val="-4"/>
                <w:sz w:val="20"/>
              </w:rPr>
              <w:t xml:space="preserve"> </w:t>
            </w:r>
            <w:r>
              <w:rPr>
                <w:sz w:val="20"/>
              </w:rPr>
              <w:t>to</w:t>
            </w:r>
            <w:r>
              <w:rPr>
                <w:spacing w:val="-4"/>
                <w:sz w:val="20"/>
              </w:rPr>
              <w:t xml:space="preserve"> </w:t>
            </w:r>
            <w:r>
              <w:rPr>
                <w:sz w:val="20"/>
              </w:rPr>
              <w:t>the CAC</w:t>
            </w:r>
            <w:r>
              <w:rPr>
                <w:spacing w:val="-4"/>
                <w:sz w:val="20"/>
              </w:rPr>
              <w:t xml:space="preserve"> </w:t>
            </w:r>
            <w:r>
              <w:rPr>
                <w:sz w:val="20"/>
              </w:rPr>
              <w:t>RA</w:t>
            </w:r>
            <w:r>
              <w:rPr>
                <w:spacing w:val="39"/>
                <w:sz w:val="20"/>
              </w:rPr>
              <w:t xml:space="preserve"> </w:t>
            </w:r>
            <w:r>
              <w:rPr>
                <w:sz w:val="20"/>
              </w:rPr>
              <w:t xml:space="preserve">for the issue of a Part-66 licence in accordance with point </w:t>
            </w:r>
            <w:proofErr w:type="gramStart"/>
            <w:r>
              <w:rPr>
                <w:sz w:val="20"/>
              </w:rPr>
              <w:t>66.B.</w:t>
            </w:r>
            <w:proofErr w:type="gramEnd"/>
            <w:r>
              <w:rPr>
                <w:sz w:val="20"/>
              </w:rPr>
              <w:t>105</w:t>
            </w:r>
          </w:p>
        </w:tc>
        <w:tc>
          <w:tcPr>
            <w:tcW w:w="2676" w:type="dxa"/>
            <w:tcBorders>
              <w:bottom w:val="nil"/>
              <w:right w:val="nil"/>
            </w:tcBorders>
            <w:shd w:val="clear" w:color="auto" w:fill="D9D9D9"/>
          </w:tcPr>
          <w:p w14:paraId="43A87B32" w14:textId="77777777" w:rsidR="002E346F" w:rsidRDefault="00FF2A39">
            <w:pPr>
              <w:pStyle w:val="TableParagraph"/>
              <w:spacing w:before="3"/>
              <w:rPr>
                <w:sz w:val="20"/>
              </w:rPr>
            </w:pPr>
            <w:r>
              <w:rPr>
                <w:spacing w:val="-2"/>
                <w:sz w:val="20"/>
              </w:rPr>
              <w:t>66.B.105</w:t>
            </w:r>
          </w:p>
        </w:tc>
      </w:tr>
    </w:tbl>
    <w:p w14:paraId="3BC1183F" w14:textId="77777777" w:rsidR="002E346F" w:rsidRDefault="002E346F">
      <w:pPr>
        <w:pStyle w:val="TableParagraph"/>
        <w:rPr>
          <w:sz w:val="20"/>
        </w:rPr>
        <w:sectPr w:rsidR="002E346F">
          <w:pgSz w:w="11910" w:h="16840"/>
          <w:pgMar w:top="1800" w:right="720" w:bottom="1180" w:left="1080" w:header="742" w:footer="994" w:gutter="0"/>
          <w:cols w:space="720"/>
        </w:sectPr>
      </w:pPr>
    </w:p>
    <w:p w14:paraId="79CBF396" w14:textId="77777777" w:rsidR="002E346F" w:rsidRDefault="002E346F">
      <w:pPr>
        <w:pStyle w:val="BodyText"/>
        <w:spacing w:before="0"/>
        <w:ind w:left="0" w:firstLine="0"/>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900"/>
        <w:gridCol w:w="5582"/>
        <w:gridCol w:w="2742"/>
      </w:tblGrid>
      <w:tr w:rsidR="002E346F" w14:paraId="0E516E04" w14:textId="77777777">
        <w:trPr>
          <w:trHeight w:val="243"/>
          <w:tblCellSpacing w:w="21" w:type="dxa"/>
        </w:trPr>
        <w:tc>
          <w:tcPr>
            <w:tcW w:w="837" w:type="dxa"/>
            <w:tcBorders>
              <w:top w:val="nil"/>
              <w:left w:val="nil"/>
            </w:tcBorders>
            <w:shd w:val="clear" w:color="auto" w:fill="808080"/>
          </w:tcPr>
          <w:p w14:paraId="204CC55E" w14:textId="77777777" w:rsidR="002E346F" w:rsidRDefault="00FF2A39">
            <w:pPr>
              <w:pStyle w:val="TableParagraph"/>
              <w:spacing w:before="1" w:line="222" w:lineRule="exact"/>
              <w:rPr>
                <w:b/>
                <w:sz w:val="20"/>
              </w:rPr>
            </w:pPr>
            <w:r>
              <w:rPr>
                <w:b/>
                <w:color w:val="FFFFFF"/>
                <w:spacing w:val="-2"/>
                <w:sz w:val="20"/>
              </w:rPr>
              <w:t>Chapter</w:t>
            </w:r>
          </w:p>
        </w:tc>
        <w:tc>
          <w:tcPr>
            <w:tcW w:w="5540" w:type="dxa"/>
            <w:tcBorders>
              <w:top w:val="nil"/>
            </w:tcBorders>
            <w:shd w:val="clear" w:color="auto" w:fill="808080"/>
          </w:tcPr>
          <w:p w14:paraId="3C3C7500" w14:textId="77777777" w:rsidR="002E346F" w:rsidRDefault="00FF2A39">
            <w:pPr>
              <w:pStyle w:val="TableParagraph"/>
              <w:spacing w:before="1" w:line="222" w:lineRule="exact"/>
              <w:rPr>
                <w:b/>
                <w:sz w:val="20"/>
              </w:rPr>
            </w:pPr>
            <w:r>
              <w:rPr>
                <w:b/>
                <w:color w:val="FFFFFF"/>
                <w:spacing w:val="-2"/>
                <w:sz w:val="20"/>
              </w:rPr>
              <w:t>Description</w:t>
            </w:r>
          </w:p>
        </w:tc>
        <w:tc>
          <w:tcPr>
            <w:tcW w:w="2676" w:type="dxa"/>
            <w:tcBorders>
              <w:top w:val="nil"/>
              <w:right w:val="nil"/>
            </w:tcBorders>
            <w:shd w:val="clear" w:color="auto" w:fill="808080"/>
          </w:tcPr>
          <w:p w14:paraId="76615045" w14:textId="77777777" w:rsidR="002E346F" w:rsidRDefault="00FF2A39">
            <w:pPr>
              <w:pStyle w:val="TableParagraph"/>
              <w:spacing w:before="1" w:line="222" w:lineRule="exact"/>
              <w:rPr>
                <w:b/>
                <w:sz w:val="20"/>
              </w:rPr>
            </w:pPr>
            <w:r>
              <w:rPr>
                <w:b/>
                <w:color w:val="FFFFFF"/>
                <w:sz w:val="20"/>
              </w:rPr>
              <w:t>Implementing</w:t>
            </w:r>
            <w:r>
              <w:rPr>
                <w:b/>
                <w:color w:val="FFFFFF"/>
                <w:spacing w:val="-11"/>
                <w:sz w:val="20"/>
              </w:rPr>
              <w:t xml:space="preserve"> </w:t>
            </w:r>
            <w:r>
              <w:rPr>
                <w:b/>
                <w:color w:val="FFFFFF"/>
                <w:sz w:val="20"/>
              </w:rPr>
              <w:t>rule</w:t>
            </w:r>
            <w:r>
              <w:rPr>
                <w:b/>
                <w:color w:val="FFFFFF"/>
                <w:spacing w:val="-10"/>
                <w:sz w:val="20"/>
              </w:rPr>
              <w:t xml:space="preserve"> </w:t>
            </w:r>
            <w:r>
              <w:rPr>
                <w:b/>
                <w:color w:val="FFFFFF"/>
                <w:spacing w:val="-2"/>
                <w:sz w:val="20"/>
              </w:rPr>
              <w:t>reference</w:t>
            </w:r>
          </w:p>
        </w:tc>
      </w:tr>
      <w:tr w:rsidR="002E346F" w14:paraId="6C4E6871" w14:textId="77777777">
        <w:trPr>
          <w:trHeight w:val="490"/>
          <w:tblCellSpacing w:w="21" w:type="dxa"/>
        </w:trPr>
        <w:tc>
          <w:tcPr>
            <w:tcW w:w="837" w:type="dxa"/>
            <w:tcBorders>
              <w:left w:val="nil"/>
            </w:tcBorders>
            <w:shd w:val="clear" w:color="auto" w:fill="D9D9D9"/>
          </w:tcPr>
          <w:p w14:paraId="64F6482C" w14:textId="77777777" w:rsidR="002E346F" w:rsidRDefault="002E346F">
            <w:pPr>
              <w:pStyle w:val="TableParagraph"/>
              <w:ind w:left="0"/>
              <w:rPr>
                <w:rFonts w:ascii="Times New Roman"/>
                <w:sz w:val="18"/>
              </w:rPr>
            </w:pPr>
          </w:p>
        </w:tc>
        <w:tc>
          <w:tcPr>
            <w:tcW w:w="5540" w:type="dxa"/>
            <w:shd w:val="clear" w:color="auto" w:fill="D9D9D9"/>
          </w:tcPr>
          <w:p w14:paraId="573BAD14" w14:textId="77777777" w:rsidR="002E346F" w:rsidRDefault="00FF2A39">
            <w:pPr>
              <w:pStyle w:val="TableParagraph"/>
              <w:spacing w:line="240" w:lineRule="atLeast"/>
              <w:rPr>
                <w:sz w:val="20"/>
              </w:rPr>
            </w:pPr>
            <w:r>
              <w:rPr>
                <w:sz w:val="20"/>
              </w:rPr>
              <w:t>(limited</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cases</w:t>
            </w:r>
            <w:r>
              <w:rPr>
                <w:spacing w:val="-6"/>
                <w:sz w:val="20"/>
              </w:rPr>
              <w:t xml:space="preserve"> </w:t>
            </w:r>
            <w:r>
              <w:rPr>
                <w:sz w:val="20"/>
              </w:rPr>
              <w:t>where</w:t>
            </w:r>
            <w:r>
              <w:rPr>
                <w:spacing w:val="-5"/>
                <w:sz w:val="20"/>
              </w:rPr>
              <w:t xml:space="preserve"> </w:t>
            </w:r>
            <w:r>
              <w:rPr>
                <w:sz w:val="20"/>
              </w:rPr>
              <w:t>the</w:t>
            </w:r>
            <w:r>
              <w:rPr>
                <w:spacing w:val="-2"/>
                <w:sz w:val="20"/>
              </w:rPr>
              <w:t xml:space="preserve"> </w:t>
            </w:r>
            <w:r>
              <w:rPr>
                <w:sz w:val="20"/>
              </w:rPr>
              <w:t>CAC</w:t>
            </w:r>
            <w:r>
              <w:rPr>
                <w:spacing w:val="-5"/>
                <w:sz w:val="20"/>
              </w:rPr>
              <w:t xml:space="preserve"> </w:t>
            </w:r>
            <w:r>
              <w:rPr>
                <w:sz w:val="20"/>
              </w:rPr>
              <w:t>RA</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Part-CAO</w:t>
            </w:r>
            <w:r>
              <w:rPr>
                <w:spacing w:val="-4"/>
                <w:sz w:val="20"/>
              </w:rPr>
              <w:t xml:space="preserve"> </w:t>
            </w:r>
            <w:r>
              <w:rPr>
                <w:sz w:val="20"/>
              </w:rPr>
              <w:t>approval and for the Part-66 licence is the same).</w:t>
            </w:r>
          </w:p>
        </w:tc>
        <w:tc>
          <w:tcPr>
            <w:tcW w:w="2676" w:type="dxa"/>
            <w:tcBorders>
              <w:right w:val="nil"/>
            </w:tcBorders>
            <w:shd w:val="clear" w:color="auto" w:fill="D9D9D9"/>
          </w:tcPr>
          <w:p w14:paraId="276BC417" w14:textId="77777777" w:rsidR="002E346F" w:rsidRDefault="002E346F">
            <w:pPr>
              <w:pStyle w:val="TableParagraph"/>
              <w:ind w:left="0"/>
              <w:rPr>
                <w:rFonts w:ascii="Times New Roman"/>
                <w:sz w:val="18"/>
              </w:rPr>
            </w:pPr>
          </w:p>
        </w:tc>
      </w:tr>
      <w:tr w:rsidR="002E346F" w14:paraId="6638FEDD" w14:textId="77777777">
        <w:trPr>
          <w:trHeight w:val="363"/>
          <w:tblCellSpacing w:w="21" w:type="dxa"/>
        </w:trPr>
        <w:tc>
          <w:tcPr>
            <w:tcW w:w="9140" w:type="dxa"/>
            <w:gridSpan w:val="3"/>
            <w:tcBorders>
              <w:left w:val="nil"/>
              <w:right w:val="nil"/>
            </w:tcBorders>
            <w:shd w:val="clear" w:color="auto" w:fill="D9D9D9"/>
          </w:tcPr>
          <w:p w14:paraId="170998D6" w14:textId="77777777" w:rsidR="002E346F" w:rsidRDefault="00FF2A39">
            <w:pPr>
              <w:pStyle w:val="TableParagraph"/>
              <w:rPr>
                <w:b/>
                <w:sz w:val="20"/>
              </w:rPr>
            </w:pPr>
            <w:r>
              <w:rPr>
                <w:b/>
                <w:sz w:val="20"/>
              </w:rPr>
              <w:t>PART</w:t>
            </w:r>
            <w:r>
              <w:rPr>
                <w:b/>
                <w:spacing w:val="-5"/>
                <w:sz w:val="20"/>
              </w:rPr>
              <w:t xml:space="preserve"> </w:t>
            </w:r>
            <w:r>
              <w:rPr>
                <w:b/>
                <w:sz w:val="20"/>
              </w:rPr>
              <w:t>C</w:t>
            </w:r>
            <w:r>
              <w:rPr>
                <w:b/>
                <w:spacing w:val="-4"/>
                <w:sz w:val="20"/>
              </w:rPr>
              <w:t xml:space="preserve"> </w:t>
            </w:r>
            <w:r>
              <w:rPr>
                <w:b/>
                <w:sz w:val="20"/>
              </w:rPr>
              <w:t>—</w:t>
            </w:r>
            <w:r>
              <w:rPr>
                <w:b/>
                <w:spacing w:val="-5"/>
                <w:sz w:val="20"/>
              </w:rPr>
              <w:t xml:space="preserve"> </w:t>
            </w:r>
            <w:r>
              <w:rPr>
                <w:b/>
                <w:sz w:val="20"/>
              </w:rPr>
              <w:t>MAINTENANCE</w:t>
            </w:r>
            <w:r>
              <w:rPr>
                <w:b/>
                <w:spacing w:val="-5"/>
                <w:sz w:val="20"/>
              </w:rPr>
              <w:t xml:space="preserve"> </w:t>
            </w:r>
            <w:r>
              <w:rPr>
                <w:b/>
                <w:spacing w:val="-2"/>
                <w:sz w:val="20"/>
              </w:rPr>
              <w:t>PROCEDURES</w:t>
            </w:r>
          </w:p>
        </w:tc>
      </w:tr>
      <w:tr w:rsidR="002E346F" w14:paraId="178F138A" w14:textId="77777777">
        <w:trPr>
          <w:trHeight w:val="245"/>
          <w:tblCellSpacing w:w="21" w:type="dxa"/>
        </w:trPr>
        <w:tc>
          <w:tcPr>
            <w:tcW w:w="837" w:type="dxa"/>
            <w:tcBorders>
              <w:left w:val="nil"/>
            </w:tcBorders>
            <w:shd w:val="clear" w:color="auto" w:fill="D9D9D9"/>
          </w:tcPr>
          <w:p w14:paraId="33965C2C" w14:textId="77777777" w:rsidR="002E346F" w:rsidRDefault="00FF2A39">
            <w:pPr>
              <w:pStyle w:val="TableParagraph"/>
              <w:spacing w:before="3" w:line="222" w:lineRule="exact"/>
              <w:rPr>
                <w:sz w:val="20"/>
              </w:rPr>
            </w:pPr>
            <w:r>
              <w:rPr>
                <w:spacing w:val="-5"/>
                <w:sz w:val="20"/>
              </w:rPr>
              <w:t>C.1</w:t>
            </w:r>
          </w:p>
        </w:tc>
        <w:tc>
          <w:tcPr>
            <w:tcW w:w="5540" w:type="dxa"/>
            <w:shd w:val="clear" w:color="auto" w:fill="D9D9D9"/>
          </w:tcPr>
          <w:p w14:paraId="2A5ACF70" w14:textId="77777777" w:rsidR="002E346F" w:rsidRDefault="00FF2A39">
            <w:pPr>
              <w:pStyle w:val="TableParagraph"/>
              <w:spacing w:before="3" w:line="222" w:lineRule="exact"/>
              <w:rPr>
                <w:sz w:val="20"/>
              </w:rPr>
            </w:pPr>
            <w:r>
              <w:rPr>
                <w:sz w:val="20"/>
              </w:rPr>
              <w:t>Maintenance</w:t>
            </w:r>
            <w:r>
              <w:rPr>
                <w:spacing w:val="-8"/>
                <w:sz w:val="20"/>
              </w:rPr>
              <w:t xml:space="preserve"> </w:t>
            </w:r>
            <w:r>
              <w:rPr>
                <w:sz w:val="20"/>
              </w:rPr>
              <w:t>—</w:t>
            </w:r>
            <w:r>
              <w:rPr>
                <w:spacing w:val="-8"/>
                <w:sz w:val="20"/>
              </w:rPr>
              <w:t xml:space="preserve"> </w:t>
            </w:r>
            <w:r>
              <w:rPr>
                <w:spacing w:val="-2"/>
                <w:sz w:val="20"/>
              </w:rPr>
              <w:t>general</w:t>
            </w:r>
          </w:p>
        </w:tc>
        <w:tc>
          <w:tcPr>
            <w:tcW w:w="2676" w:type="dxa"/>
            <w:tcBorders>
              <w:right w:val="nil"/>
            </w:tcBorders>
            <w:shd w:val="clear" w:color="auto" w:fill="D9D9D9"/>
          </w:tcPr>
          <w:p w14:paraId="78D4D227" w14:textId="77777777" w:rsidR="002E346F" w:rsidRDefault="00FF2A39">
            <w:pPr>
              <w:pStyle w:val="TableParagraph"/>
              <w:spacing w:before="3" w:line="222" w:lineRule="exact"/>
              <w:rPr>
                <w:sz w:val="20"/>
              </w:rPr>
            </w:pPr>
            <w:r>
              <w:rPr>
                <w:spacing w:val="-2"/>
                <w:sz w:val="20"/>
              </w:rPr>
              <w:t>CAO.A.025(10)</w:t>
            </w:r>
          </w:p>
        </w:tc>
      </w:tr>
      <w:tr w:rsidR="002E346F" w14:paraId="39495466" w14:textId="77777777">
        <w:trPr>
          <w:trHeight w:val="243"/>
          <w:tblCellSpacing w:w="21" w:type="dxa"/>
        </w:trPr>
        <w:tc>
          <w:tcPr>
            <w:tcW w:w="837" w:type="dxa"/>
            <w:tcBorders>
              <w:left w:val="nil"/>
            </w:tcBorders>
            <w:shd w:val="clear" w:color="auto" w:fill="D9D9D9"/>
          </w:tcPr>
          <w:p w14:paraId="66ED41DD" w14:textId="77777777" w:rsidR="002E346F" w:rsidRDefault="00FF2A39">
            <w:pPr>
              <w:pStyle w:val="TableParagraph"/>
              <w:spacing w:line="222" w:lineRule="exact"/>
              <w:rPr>
                <w:sz w:val="20"/>
              </w:rPr>
            </w:pPr>
            <w:r>
              <w:rPr>
                <w:spacing w:val="-5"/>
                <w:sz w:val="20"/>
              </w:rPr>
              <w:t>C.2</w:t>
            </w:r>
          </w:p>
        </w:tc>
        <w:tc>
          <w:tcPr>
            <w:tcW w:w="5540" w:type="dxa"/>
            <w:shd w:val="clear" w:color="auto" w:fill="D9D9D9"/>
          </w:tcPr>
          <w:p w14:paraId="3704A5FC" w14:textId="77777777" w:rsidR="002E346F" w:rsidRDefault="00FF2A39">
            <w:pPr>
              <w:pStyle w:val="TableParagraph"/>
              <w:spacing w:line="222" w:lineRule="exact"/>
              <w:rPr>
                <w:sz w:val="20"/>
              </w:rPr>
            </w:pPr>
            <w:r>
              <w:rPr>
                <w:sz w:val="20"/>
              </w:rPr>
              <w:t>Work</w:t>
            </w:r>
            <w:r>
              <w:rPr>
                <w:spacing w:val="-6"/>
                <w:sz w:val="20"/>
              </w:rPr>
              <w:t xml:space="preserve"> </w:t>
            </w:r>
            <w:r>
              <w:rPr>
                <w:sz w:val="20"/>
              </w:rPr>
              <w:t>order</w:t>
            </w:r>
            <w:r>
              <w:rPr>
                <w:spacing w:val="-6"/>
                <w:sz w:val="20"/>
              </w:rPr>
              <w:t xml:space="preserve"> </w:t>
            </w:r>
            <w:r>
              <w:rPr>
                <w:spacing w:val="-2"/>
                <w:sz w:val="20"/>
              </w:rPr>
              <w:t>acceptance</w:t>
            </w:r>
          </w:p>
        </w:tc>
        <w:tc>
          <w:tcPr>
            <w:tcW w:w="2676" w:type="dxa"/>
            <w:tcBorders>
              <w:right w:val="nil"/>
            </w:tcBorders>
            <w:shd w:val="clear" w:color="auto" w:fill="D9D9D9"/>
          </w:tcPr>
          <w:p w14:paraId="48608133" w14:textId="77777777" w:rsidR="002E346F" w:rsidRDefault="00FF2A39">
            <w:pPr>
              <w:pStyle w:val="TableParagraph"/>
              <w:spacing w:line="222" w:lineRule="exact"/>
              <w:rPr>
                <w:sz w:val="20"/>
              </w:rPr>
            </w:pPr>
            <w:r>
              <w:rPr>
                <w:spacing w:val="-2"/>
                <w:sz w:val="20"/>
              </w:rPr>
              <w:t>CAO.A.055(b)</w:t>
            </w:r>
          </w:p>
        </w:tc>
      </w:tr>
      <w:tr w:rsidR="002E346F" w14:paraId="07858624" w14:textId="77777777">
        <w:trPr>
          <w:trHeight w:val="487"/>
          <w:tblCellSpacing w:w="21" w:type="dxa"/>
        </w:trPr>
        <w:tc>
          <w:tcPr>
            <w:tcW w:w="837" w:type="dxa"/>
            <w:tcBorders>
              <w:left w:val="nil"/>
            </w:tcBorders>
            <w:shd w:val="clear" w:color="auto" w:fill="D9D9D9"/>
          </w:tcPr>
          <w:p w14:paraId="4D37A2D9" w14:textId="77777777" w:rsidR="002E346F" w:rsidRDefault="00FF2A39">
            <w:pPr>
              <w:pStyle w:val="TableParagraph"/>
              <w:spacing w:before="3"/>
              <w:rPr>
                <w:sz w:val="20"/>
              </w:rPr>
            </w:pPr>
            <w:r>
              <w:rPr>
                <w:spacing w:val="-5"/>
                <w:sz w:val="20"/>
              </w:rPr>
              <w:t>C.3</w:t>
            </w:r>
          </w:p>
        </w:tc>
        <w:tc>
          <w:tcPr>
            <w:tcW w:w="5540" w:type="dxa"/>
            <w:shd w:val="clear" w:color="auto" w:fill="D9D9D9"/>
          </w:tcPr>
          <w:p w14:paraId="6A6F37D8" w14:textId="77777777" w:rsidR="002E346F" w:rsidRDefault="00FF2A39">
            <w:pPr>
              <w:pStyle w:val="TableParagraph"/>
              <w:spacing w:before="3" w:line="243" w:lineRule="exact"/>
              <w:rPr>
                <w:sz w:val="20"/>
              </w:rPr>
            </w:pPr>
            <w:r>
              <w:rPr>
                <w:sz w:val="20"/>
              </w:rPr>
              <w:t>Components,</w:t>
            </w:r>
            <w:r>
              <w:rPr>
                <w:spacing w:val="-9"/>
                <w:sz w:val="20"/>
              </w:rPr>
              <w:t xml:space="preserve"> </w:t>
            </w:r>
            <w:r>
              <w:rPr>
                <w:sz w:val="20"/>
              </w:rPr>
              <w:t>equipment,</w:t>
            </w:r>
            <w:r>
              <w:rPr>
                <w:spacing w:val="-8"/>
                <w:sz w:val="20"/>
              </w:rPr>
              <w:t xml:space="preserve"> </w:t>
            </w:r>
            <w:r>
              <w:rPr>
                <w:sz w:val="20"/>
              </w:rPr>
              <w:t>tools</w:t>
            </w:r>
            <w:r>
              <w:rPr>
                <w:spacing w:val="-10"/>
                <w:sz w:val="20"/>
              </w:rPr>
              <w:t xml:space="preserve"> </w:t>
            </w:r>
            <w:r>
              <w:rPr>
                <w:sz w:val="20"/>
              </w:rPr>
              <w:t>and</w:t>
            </w:r>
            <w:r>
              <w:rPr>
                <w:spacing w:val="-8"/>
                <w:sz w:val="20"/>
              </w:rPr>
              <w:t xml:space="preserve"> </w:t>
            </w:r>
            <w:r>
              <w:rPr>
                <w:sz w:val="20"/>
              </w:rPr>
              <w:t>material</w:t>
            </w:r>
            <w:r>
              <w:rPr>
                <w:spacing w:val="-8"/>
                <w:sz w:val="20"/>
              </w:rPr>
              <w:t xml:space="preserve"> </w:t>
            </w:r>
            <w:r>
              <w:rPr>
                <w:sz w:val="20"/>
              </w:rPr>
              <w:t>(supply,</w:t>
            </w:r>
            <w:r>
              <w:rPr>
                <w:spacing w:val="-8"/>
                <w:sz w:val="20"/>
              </w:rPr>
              <w:t xml:space="preserve"> </w:t>
            </w:r>
            <w:r>
              <w:rPr>
                <w:spacing w:val="-2"/>
                <w:sz w:val="20"/>
              </w:rPr>
              <w:t>acceptance,</w:t>
            </w:r>
          </w:p>
          <w:p w14:paraId="47BE5194" w14:textId="77777777" w:rsidR="002E346F" w:rsidRDefault="00FF2A39">
            <w:pPr>
              <w:pStyle w:val="TableParagraph"/>
              <w:spacing w:line="221" w:lineRule="exact"/>
              <w:rPr>
                <w:sz w:val="20"/>
              </w:rPr>
            </w:pPr>
            <w:r>
              <w:rPr>
                <w:sz w:val="20"/>
              </w:rPr>
              <w:t>segregation,</w:t>
            </w:r>
            <w:r>
              <w:rPr>
                <w:spacing w:val="-10"/>
                <w:sz w:val="20"/>
              </w:rPr>
              <w:t xml:space="preserve"> </w:t>
            </w:r>
            <w:r>
              <w:rPr>
                <w:sz w:val="20"/>
              </w:rPr>
              <w:t>storage,</w:t>
            </w:r>
            <w:r>
              <w:rPr>
                <w:spacing w:val="-10"/>
                <w:sz w:val="20"/>
              </w:rPr>
              <w:t xml:space="preserve"> </w:t>
            </w:r>
            <w:r>
              <w:rPr>
                <w:sz w:val="20"/>
              </w:rPr>
              <w:t>calibration,</w:t>
            </w:r>
            <w:r>
              <w:rPr>
                <w:spacing w:val="-9"/>
                <w:sz w:val="20"/>
              </w:rPr>
              <w:t xml:space="preserve"> </w:t>
            </w:r>
            <w:r>
              <w:rPr>
                <w:spacing w:val="-2"/>
                <w:sz w:val="20"/>
              </w:rPr>
              <w:t>etc.)</w:t>
            </w:r>
          </w:p>
        </w:tc>
        <w:tc>
          <w:tcPr>
            <w:tcW w:w="2676" w:type="dxa"/>
            <w:tcBorders>
              <w:right w:val="nil"/>
            </w:tcBorders>
            <w:shd w:val="clear" w:color="auto" w:fill="D9D9D9"/>
          </w:tcPr>
          <w:p w14:paraId="6B4C7B1F" w14:textId="77777777" w:rsidR="002E346F" w:rsidRDefault="00FF2A39">
            <w:pPr>
              <w:pStyle w:val="TableParagraph"/>
              <w:spacing w:before="3" w:line="243" w:lineRule="exact"/>
              <w:rPr>
                <w:sz w:val="20"/>
              </w:rPr>
            </w:pPr>
            <w:r>
              <w:rPr>
                <w:sz w:val="20"/>
              </w:rPr>
              <w:t>CAO.A.050;</w:t>
            </w:r>
            <w:r>
              <w:rPr>
                <w:spacing w:val="-11"/>
                <w:sz w:val="20"/>
              </w:rPr>
              <w:t xml:space="preserve"> </w:t>
            </w:r>
            <w:r>
              <w:rPr>
                <w:spacing w:val="-2"/>
                <w:sz w:val="20"/>
              </w:rPr>
              <w:t>CAO.A.060(d);</w:t>
            </w:r>
          </w:p>
          <w:p w14:paraId="701C44BA" w14:textId="77777777" w:rsidR="002E346F" w:rsidRDefault="00FF2A39">
            <w:pPr>
              <w:pStyle w:val="TableParagraph"/>
              <w:spacing w:line="221" w:lineRule="exact"/>
              <w:rPr>
                <w:sz w:val="20"/>
              </w:rPr>
            </w:pPr>
            <w:r>
              <w:rPr>
                <w:spacing w:val="-2"/>
                <w:sz w:val="20"/>
              </w:rPr>
              <w:t>CAO.A.030(b)</w:t>
            </w:r>
          </w:p>
        </w:tc>
      </w:tr>
      <w:tr w:rsidR="002E346F" w14:paraId="3B89D064" w14:textId="77777777">
        <w:trPr>
          <w:trHeight w:val="490"/>
          <w:tblCellSpacing w:w="21" w:type="dxa"/>
        </w:trPr>
        <w:tc>
          <w:tcPr>
            <w:tcW w:w="837" w:type="dxa"/>
            <w:tcBorders>
              <w:left w:val="nil"/>
            </w:tcBorders>
            <w:shd w:val="clear" w:color="auto" w:fill="D9D9D9"/>
          </w:tcPr>
          <w:p w14:paraId="2877BC37" w14:textId="77777777" w:rsidR="002E346F" w:rsidRDefault="00FF2A39">
            <w:pPr>
              <w:pStyle w:val="TableParagraph"/>
              <w:spacing w:before="3"/>
              <w:rPr>
                <w:sz w:val="20"/>
              </w:rPr>
            </w:pPr>
            <w:r>
              <w:rPr>
                <w:spacing w:val="-5"/>
                <w:sz w:val="20"/>
              </w:rPr>
              <w:t>C.4</w:t>
            </w:r>
          </w:p>
        </w:tc>
        <w:tc>
          <w:tcPr>
            <w:tcW w:w="5540" w:type="dxa"/>
            <w:shd w:val="clear" w:color="auto" w:fill="D9D9D9"/>
          </w:tcPr>
          <w:p w14:paraId="147C591C" w14:textId="77777777" w:rsidR="002E346F" w:rsidRDefault="00FF2A39">
            <w:pPr>
              <w:pStyle w:val="TableParagraph"/>
              <w:spacing w:line="240" w:lineRule="atLeast"/>
              <w:rPr>
                <w:sz w:val="20"/>
              </w:rPr>
            </w:pPr>
            <w:r>
              <w:rPr>
                <w:sz w:val="20"/>
              </w:rPr>
              <w:t>Maintenance</w:t>
            </w:r>
            <w:r>
              <w:rPr>
                <w:spacing w:val="-10"/>
                <w:sz w:val="20"/>
              </w:rPr>
              <w:t xml:space="preserve"> </w:t>
            </w:r>
            <w:r>
              <w:rPr>
                <w:sz w:val="20"/>
              </w:rPr>
              <w:t>facility</w:t>
            </w:r>
            <w:r>
              <w:rPr>
                <w:spacing w:val="-8"/>
                <w:sz w:val="20"/>
              </w:rPr>
              <w:t xml:space="preserve"> </w:t>
            </w:r>
            <w:r>
              <w:rPr>
                <w:sz w:val="20"/>
              </w:rPr>
              <w:t>(selection,</w:t>
            </w:r>
            <w:r>
              <w:rPr>
                <w:spacing w:val="-8"/>
                <w:sz w:val="20"/>
              </w:rPr>
              <w:t xml:space="preserve"> </w:t>
            </w:r>
            <w:r>
              <w:rPr>
                <w:sz w:val="20"/>
              </w:rPr>
              <w:t>organisation,</w:t>
            </w:r>
            <w:r>
              <w:rPr>
                <w:spacing w:val="-8"/>
                <w:sz w:val="20"/>
              </w:rPr>
              <w:t xml:space="preserve"> </w:t>
            </w:r>
            <w:r>
              <w:rPr>
                <w:sz w:val="20"/>
              </w:rPr>
              <w:t>cleanliness</w:t>
            </w:r>
            <w:r>
              <w:rPr>
                <w:spacing w:val="-4"/>
                <w:sz w:val="20"/>
              </w:rPr>
              <w:t xml:space="preserve"> </w:t>
            </w:r>
            <w:r>
              <w:rPr>
                <w:sz w:val="20"/>
              </w:rPr>
              <w:t>and environmental limitations)</w:t>
            </w:r>
          </w:p>
        </w:tc>
        <w:tc>
          <w:tcPr>
            <w:tcW w:w="2676" w:type="dxa"/>
            <w:tcBorders>
              <w:right w:val="nil"/>
            </w:tcBorders>
            <w:shd w:val="clear" w:color="auto" w:fill="D9D9D9"/>
          </w:tcPr>
          <w:p w14:paraId="01733375" w14:textId="77777777" w:rsidR="002E346F" w:rsidRDefault="00FF2A39">
            <w:pPr>
              <w:pStyle w:val="TableParagraph"/>
              <w:spacing w:before="3"/>
              <w:rPr>
                <w:sz w:val="20"/>
              </w:rPr>
            </w:pPr>
            <w:r>
              <w:rPr>
                <w:spacing w:val="-2"/>
                <w:sz w:val="20"/>
              </w:rPr>
              <w:t>CAO.A.060(b)/(e)/(f)</w:t>
            </w:r>
          </w:p>
        </w:tc>
      </w:tr>
      <w:tr w:rsidR="002E346F" w14:paraId="40BD15DD" w14:textId="77777777">
        <w:trPr>
          <w:trHeight w:val="730"/>
          <w:tblCellSpacing w:w="21" w:type="dxa"/>
        </w:trPr>
        <w:tc>
          <w:tcPr>
            <w:tcW w:w="837" w:type="dxa"/>
            <w:tcBorders>
              <w:left w:val="nil"/>
            </w:tcBorders>
            <w:shd w:val="clear" w:color="auto" w:fill="D9D9D9"/>
          </w:tcPr>
          <w:p w14:paraId="310C71B5" w14:textId="77777777" w:rsidR="002E346F" w:rsidRDefault="00FF2A39">
            <w:pPr>
              <w:pStyle w:val="TableParagraph"/>
              <w:rPr>
                <w:sz w:val="20"/>
              </w:rPr>
            </w:pPr>
            <w:r>
              <w:rPr>
                <w:spacing w:val="-5"/>
                <w:sz w:val="20"/>
              </w:rPr>
              <w:t>C.5</w:t>
            </w:r>
          </w:p>
        </w:tc>
        <w:tc>
          <w:tcPr>
            <w:tcW w:w="5540" w:type="dxa"/>
            <w:shd w:val="clear" w:color="auto" w:fill="D9D9D9"/>
          </w:tcPr>
          <w:p w14:paraId="457308D7" w14:textId="77777777" w:rsidR="002E346F" w:rsidRDefault="00FF2A39">
            <w:pPr>
              <w:pStyle w:val="TableParagraph"/>
              <w:rPr>
                <w:sz w:val="20"/>
              </w:rPr>
            </w:pPr>
            <w:r>
              <w:rPr>
                <w:spacing w:val="-2"/>
                <w:sz w:val="20"/>
              </w:rPr>
              <w:t>Maintenance</w:t>
            </w:r>
            <w:r>
              <w:rPr>
                <w:spacing w:val="6"/>
                <w:sz w:val="20"/>
              </w:rPr>
              <w:t xml:space="preserve"> </w:t>
            </w:r>
            <w:r>
              <w:rPr>
                <w:spacing w:val="-2"/>
                <w:sz w:val="20"/>
              </w:rPr>
              <w:t>accomplishment</w:t>
            </w:r>
            <w:r>
              <w:rPr>
                <w:spacing w:val="9"/>
                <w:sz w:val="20"/>
              </w:rPr>
              <w:t xml:space="preserve"> </w:t>
            </w:r>
            <w:r>
              <w:rPr>
                <w:spacing w:val="-2"/>
                <w:sz w:val="20"/>
              </w:rPr>
              <w:t>and</w:t>
            </w:r>
            <w:r>
              <w:rPr>
                <w:spacing w:val="8"/>
                <w:sz w:val="20"/>
              </w:rPr>
              <w:t xml:space="preserve"> </w:t>
            </w:r>
            <w:r>
              <w:rPr>
                <w:spacing w:val="-2"/>
                <w:sz w:val="20"/>
              </w:rPr>
              <w:t>maintenance</w:t>
            </w:r>
            <w:r>
              <w:rPr>
                <w:spacing w:val="7"/>
                <w:sz w:val="20"/>
              </w:rPr>
              <w:t xml:space="preserve"> </w:t>
            </w:r>
            <w:r>
              <w:rPr>
                <w:spacing w:val="-2"/>
                <w:sz w:val="20"/>
              </w:rPr>
              <w:t>standards</w:t>
            </w:r>
          </w:p>
        </w:tc>
        <w:tc>
          <w:tcPr>
            <w:tcW w:w="2676" w:type="dxa"/>
            <w:tcBorders>
              <w:right w:val="nil"/>
            </w:tcBorders>
            <w:shd w:val="clear" w:color="auto" w:fill="D9D9D9"/>
          </w:tcPr>
          <w:p w14:paraId="69270302" w14:textId="77777777" w:rsidR="002E346F" w:rsidRDefault="00FF2A39">
            <w:pPr>
              <w:pStyle w:val="TableParagraph"/>
              <w:rPr>
                <w:sz w:val="20"/>
              </w:rPr>
            </w:pPr>
            <w:r>
              <w:rPr>
                <w:spacing w:val="-2"/>
                <w:sz w:val="20"/>
              </w:rPr>
              <w:t>CAO.A.095(a)(1);</w:t>
            </w:r>
          </w:p>
          <w:p w14:paraId="18AB5AF1" w14:textId="77777777" w:rsidR="002E346F" w:rsidRDefault="00FF2A39">
            <w:pPr>
              <w:pStyle w:val="TableParagraph"/>
              <w:spacing w:before="1" w:line="243" w:lineRule="exact"/>
              <w:rPr>
                <w:sz w:val="20"/>
              </w:rPr>
            </w:pPr>
            <w:r>
              <w:rPr>
                <w:spacing w:val="-2"/>
                <w:sz w:val="20"/>
              </w:rPr>
              <w:t>CAO.A.060(c);</w:t>
            </w:r>
            <w:r>
              <w:rPr>
                <w:spacing w:val="8"/>
                <w:sz w:val="20"/>
              </w:rPr>
              <w:t xml:space="preserve"> </w:t>
            </w:r>
            <w:r>
              <w:rPr>
                <w:spacing w:val="-2"/>
                <w:sz w:val="20"/>
              </w:rPr>
              <w:t>Appendix</w:t>
            </w:r>
            <w:r>
              <w:rPr>
                <w:spacing w:val="9"/>
                <w:sz w:val="20"/>
              </w:rPr>
              <w:t xml:space="preserve"> </w:t>
            </w:r>
            <w:r>
              <w:rPr>
                <w:spacing w:val="-10"/>
                <w:sz w:val="20"/>
              </w:rPr>
              <w:t>I</w:t>
            </w:r>
          </w:p>
          <w:p w14:paraId="00CC82A8" w14:textId="77777777" w:rsidR="002E346F" w:rsidRDefault="00FF2A39">
            <w:pPr>
              <w:pStyle w:val="TableParagraph"/>
              <w:spacing w:line="221" w:lineRule="exact"/>
              <w:rPr>
                <w:sz w:val="20"/>
              </w:rPr>
            </w:pPr>
            <w:r>
              <w:rPr>
                <w:sz w:val="20"/>
              </w:rPr>
              <w:t>points</w:t>
            </w:r>
            <w:r>
              <w:rPr>
                <w:spacing w:val="-9"/>
                <w:sz w:val="20"/>
              </w:rPr>
              <w:t xml:space="preserve"> </w:t>
            </w:r>
            <w:r>
              <w:rPr>
                <w:spacing w:val="-2"/>
                <w:sz w:val="20"/>
              </w:rPr>
              <w:t>(b)/(c)/(d)</w:t>
            </w:r>
          </w:p>
        </w:tc>
      </w:tr>
      <w:tr w:rsidR="002E346F" w14:paraId="1EC2613A" w14:textId="77777777">
        <w:trPr>
          <w:trHeight w:val="245"/>
          <w:tblCellSpacing w:w="21" w:type="dxa"/>
        </w:trPr>
        <w:tc>
          <w:tcPr>
            <w:tcW w:w="837" w:type="dxa"/>
            <w:tcBorders>
              <w:left w:val="nil"/>
            </w:tcBorders>
            <w:shd w:val="clear" w:color="auto" w:fill="D9D9D9"/>
          </w:tcPr>
          <w:p w14:paraId="30FC86EB" w14:textId="77777777" w:rsidR="002E346F" w:rsidRDefault="00FF2A39">
            <w:pPr>
              <w:pStyle w:val="TableParagraph"/>
              <w:spacing w:before="3" w:line="222" w:lineRule="exact"/>
              <w:rPr>
                <w:sz w:val="20"/>
              </w:rPr>
            </w:pPr>
            <w:r>
              <w:rPr>
                <w:spacing w:val="-5"/>
                <w:sz w:val="20"/>
              </w:rPr>
              <w:t>C.6</w:t>
            </w:r>
          </w:p>
        </w:tc>
        <w:tc>
          <w:tcPr>
            <w:tcW w:w="5540" w:type="dxa"/>
            <w:shd w:val="clear" w:color="auto" w:fill="D9D9D9"/>
          </w:tcPr>
          <w:p w14:paraId="62D0BD2F" w14:textId="77777777" w:rsidR="002E346F" w:rsidRDefault="00FF2A39">
            <w:pPr>
              <w:pStyle w:val="TableParagraph"/>
              <w:spacing w:before="3" w:line="222" w:lineRule="exact"/>
              <w:rPr>
                <w:sz w:val="20"/>
              </w:rPr>
            </w:pPr>
            <w:r>
              <w:rPr>
                <w:sz w:val="20"/>
              </w:rPr>
              <w:t>Prevention</w:t>
            </w:r>
            <w:r>
              <w:rPr>
                <w:spacing w:val="-10"/>
                <w:sz w:val="20"/>
              </w:rPr>
              <w:t xml:space="preserve"> </w:t>
            </w:r>
            <w:r>
              <w:rPr>
                <w:sz w:val="20"/>
              </w:rPr>
              <w:t>of</w:t>
            </w:r>
            <w:r>
              <w:rPr>
                <w:spacing w:val="-12"/>
                <w:sz w:val="20"/>
              </w:rPr>
              <w:t xml:space="preserve"> </w:t>
            </w:r>
            <w:r>
              <w:rPr>
                <w:sz w:val="20"/>
              </w:rPr>
              <w:t>maintenance</w:t>
            </w:r>
            <w:r>
              <w:rPr>
                <w:spacing w:val="-9"/>
                <w:sz w:val="20"/>
              </w:rPr>
              <w:t xml:space="preserve"> </w:t>
            </w:r>
            <w:r>
              <w:rPr>
                <w:spacing w:val="-4"/>
                <w:sz w:val="20"/>
              </w:rPr>
              <w:t>error</w:t>
            </w:r>
          </w:p>
        </w:tc>
        <w:tc>
          <w:tcPr>
            <w:tcW w:w="2676" w:type="dxa"/>
            <w:tcBorders>
              <w:right w:val="nil"/>
            </w:tcBorders>
            <w:shd w:val="clear" w:color="auto" w:fill="D9D9D9"/>
          </w:tcPr>
          <w:p w14:paraId="7CF6AFC7" w14:textId="77777777" w:rsidR="002E346F" w:rsidRDefault="00FF2A39">
            <w:pPr>
              <w:pStyle w:val="TableParagraph"/>
              <w:spacing w:before="3" w:line="222" w:lineRule="exact"/>
              <w:rPr>
                <w:sz w:val="20"/>
              </w:rPr>
            </w:pPr>
            <w:r>
              <w:rPr>
                <w:spacing w:val="-2"/>
                <w:sz w:val="20"/>
              </w:rPr>
              <w:t>CAO.A.060(g)/(i)</w:t>
            </w:r>
          </w:p>
        </w:tc>
      </w:tr>
      <w:tr w:rsidR="002E346F" w14:paraId="5807F0C1" w14:textId="77777777">
        <w:trPr>
          <w:trHeight w:val="242"/>
          <w:tblCellSpacing w:w="21" w:type="dxa"/>
        </w:trPr>
        <w:tc>
          <w:tcPr>
            <w:tcW w:w="837" w:type="dxa"/>
            <w:tcBorders>
              <w:left w:val="nil"/>
            </w:tcBorders>
            <w:shd w:val="clear" w:color="auto" w:fill="D9D9D9"/>
          </w:tcPr>
          <w:p w14:paraId="2218B255" w14:textId="77777777" w:rsidR="002E346F" w:rsidRDefault="00FF2A39">
            <w:pPr>
              <w:pStyle w:val="TableParagraph"/>
              <w:spacing w:line="222" w:lineRule="exact"/>
              <w:rPr>
                <w:sz w:val="20"/>
              </w:rPr>
            </w:pPr>
            <w:r>
              <w:rPr>
                <w:spacing w:val="-5"/>
                <w:sz w:val="20"/>
              </w:rPr>
              <w:t>C.7</w:t>
            </w:r>
          </w:p>
        </w:tc>
        <w:tc>
          <w:tcPr>
            <w:tcW w:w="5540" w:type="dxa"/>
            <w:shd w:val="clear" w:color="auto" w:fill="D9D9D9"/>
          </w:tcPr>
          <w:p w14:paraId="287E2C90" w14:textId="77777777" w:rsidR="002E346F" w:rsidRDefault="00FF2A39">
            <w:pPr>
              <w:pStyle w:val="TableParagraph"/>
              <w:spacing w:line="222" w:lineRule="exact"/>
              <w:rPr>
                <w:sz w:val="20"/>
              </w:rPr>
            </w:pPr>
            <w:r>
              <w:rPr>
                <w:sz w:val="20"/>
              </w:rPr>
              <w:t>Critical</w:t>
            </w:r>
            <w:r>
              <w:rPr>
                <w:spacing w:val="-8"/>
                <w:sz w:val="20"/>
              </w:rPr>
              <w:t xml:space="preserve"> </w:t>
            </w:r>
            <w:r>
              <w:rPr>
                <w:sz w:val="20"/>
              </w:rPr>
              <w:t>maintenance</w:t>
            </w:r>
            <w:r>
              <w:rPr>
                <w:spacing w:val="-10"/>
                <w:sz w:val="20"/>
              </w:rPr>
              <w:t xml:space="preserve"> </w:t>
            </w:r>
            <w:r>
              <w:rPr>
                <w:sz w:val="20"/>
              </w:rPr>
              <w:t>tasks</w:t>
            </w:r>
            <w:r>
              <w:rPr>
                <w:spacing w:val="-7"/>
                <w:sz w:val="20"/>
              </w:rPr>
              <w:t xml:space="preserve"> </w:t>
            </w:r>
            <w:r>
              <w:rPr>
                <w:sz w:val="20"/>
              </w:rPr>
              <w:t>and</w:t>
            </w:r>
            <w:r>
              <w:rPr>
                <w:spacing w:val="-8"/>
                <w:sz w:val="20"/>
              </w:rPr>
              <w:t xml:space="preserve"> </w:t>
            </w:r>
            <w:r>
              <w:rPr>
                <w:sz w:val="20"/>
              </w:rPr>
              <w:t>error-capturing</w:t>
            </w:r>
            <w:r>
              <w:rPr>
                <w:spacing w:val="-8"/>
                <w:sz w:val="20"/>
              </w:rPr>
              <w:t xml:space="preserve"> </w:t>
            </w:r>
            <w:r>
              <w:rPr>
                <w:spacing w:val="-2"/>
                <w:sz w:val="20"/>
              </w:rPr>
              <w:t>method</w:t>
            </w:r>
          </w:p>
        </w:tc>
        <w:tc>
          <w:tcPr>
            <w:tcW w:w="2676" w:type="dxa"/>
            <w:tcBorders>
              <w:right w:val="nil"/>
            </w:tcBorders>
            <w:shd w:val="clear" w:color="auto" w:fill="D9D9D9"/>
          </w:tcPr>
          <w:p w14:paraId="0B80674F" w14:textId="77777777" w:rsidR="002E346F" w:rsidRDefault="00FF2A39">
            <w:pPr>
              <w:pStyle w:val="TableParagraph"/>
              <w:spacing w:line="222" w:lineRule="exact"/>
              <w:rPr>
                <w:sz w:val="20"/>
              </w:rPr>
            </w:pPr>
            <w:r>
              <w:rPr>
                <w:spacing w:val="-2"/>
                <w:sz w:val="20"/>
              </w:rPr>
              <w:t>CAO.A.060(h)</w:t>
            </w:r>
          </w:p>
        </w:tc>
      </w:tr>
      <w:tr w:rsidR="002E346F" w14:paraId="1F86F0AB" w14:textId="77777777">
        <w:trPr>
          <w:trHeight w:val="245"/>
          <w:tblCellSpacing w:w="21" w:type="dxa"/>
        </w:trPr>
        <w:tc>
          <w:tcPr>
            <w:tcW w:w="837" w:type="dxa"/>
            <w:tcBorders>
              <w:left w:val="nil"/>
            </w:tcBorders>
            <w:shd w:val="clear" w:color="auto" w:fill="D9D9D9"/>
          </w:tcPr>
          <w:p w14:paraId="43ABF8A6" w14:textId="77777777" w:rsidR="002E346F" w:rsidRDefault="00FF2A39">
            <w:pPr>
              <w:pStyle w:val="TableParagraph"/>
              <w:spacing w:before="3" w:line="222" w:lineRule="exact"/>
              <w:rPr>
                <w:sz w:val="20"/>
              </w:rPr>
            </w:pPr>
            <w:r>
              <w:rPr>
                <w:spacing w:val="-5"/>
                <w:sz w:val="20"/>
              </w:rPr>
              <w:t>C.8</w:t>
            </w:r>
          </w:p>
        </w:tc>
        <w:tc>
          <w:tcPr>
            <w:tcW w:w="5540" w:type="dxa"/>
            <w:shd w:val="clear" w:color="auto" w:fill="D9D9D9"/>
          </w:tcPr>
          <w:p w14:paraId="376EDEA8" w14:textId="77777777" w:rsidR="002E346F" w:rsidRDefault="00FF2A39">
            <w:pPr>
              <w:pStyle w:val="TableParagraph"/>
              <w:spacing w:before="3" w:line="222" w:lineRule="exact"/>
              <w:rPr>
                <w:sz w:val="20"/>
              </w:rPr>
            </w:pPr>
            <w:r>
              <w:rPr>
                <w:spacing w:val="-2"/>
                <w:sz w:val="20"/>
              </w:rPr>
              <w:t>Fabrication</w:t>
            </w:r>
          </w:p>
        </w:tc>
        <w:tc>
          <w:tcPr>
            <w:tcW w:w="2676" w:type="dxa"/>
            <w:tcBorders>
              <w:right w:val="nil"/>
            </w:tcBorders>
            <w:shd w:val="clear" w:color="auto" w:fill="D9D9D9"/>
          </w:tcPr>
          <w:p w14:paraId="3360B184" w14:textId="77777777" w:rsidR="002E346F" w:rsidRDefault="00FF2A39">
            <w:pPr>
              <w:pStyle w:val="TableParagraph"/>
              <w:spacing w:before="3" w:line="222" w:lineRule="exact"/>
              <w:rPr>
                <w:sz w:val="20"/>
              </w:rPr>
            </w:pPr>
            <w:r>
              <w:rPr>
                <w:spacing w:val="-2"/>
                <w:sz w:val="20"/>
              </w:rPr>
              <w:t>CAO.A.020(c)</w:t>
            </w:r>
          </w:p>
        </w:tc>
      </w:tr>
      <w:tr w:rsidR="002E346F" w14:paraId="0F9AA39A" w14:textId="77777777">
        <w:trPr>
          <w:trHeight w:val="487"/>
          <w:tblCellSpacing w:w="21" w:type="dxa"/>
        </w:trPr>
        <w:tc>
          <w:tcPr>
            <w:tcW w:w="837" w:type="dxa"/>
            <w:tcBorders>
              <w:left w:val="nil"/>
            </w:tcBorders>
            <w:shd w:val="clear" w:color="auto" w:fill="D9D9D9"/>
          </w:tcPr>
          <w:p w14:paraId="16CB9030" w14:textId="77777777" w:rsidR="002E346F" w:rsidRDefault="00FF2A39">
            <w:pPr>
              <w:pStyle w:val="TableParagraph"/>
              <w:rPr>
                <w:sz w:val="20"/>
              </w:rPr>
            </w:pPr>
            <w:r>
              <w:rPr>
                <w:spacing w:val="-5"/>
                <w:sz w:val="20"/>
              </w:rPr>
              <w:t>C.9</w:t>
            </w:r>
          </w:p>
        </w:tc>
        <w:tc>
          <w:tcPr>
            <w:tcW w:w="5540" w:type="dxa"/>
            <w:shd w:val="clear" w:color="auto" w:fill="D9D9D9"/>
          </w:tcPr>
          <w:p w14:paraId="1A674088" w14:textId="77777777" w:rsidR="002E346F" w:rsidRDefault="00FF2A39">
            <w:pPr>
              <w:pStyle w:val="TableParagraph"/>
              <w:rPr>
                <w:sz w:val="20"/>
              </w:rPr>
            </w:pPr>
            <w:r>
              <w:rPr>
                <w:sz w:val="20"/>
              </w:rPr>
              <w:t>Certifying</w:t>
            </w:r>
            <w:r>
              <w:rPr>
                <w:spacing w:val="-12"/>
                <w:sz w:val="20"/>
              </w:rPr>
              <w:t xml:space="preserve"> </w:t>
            </w:r>
            <w:r>
              <w:rPr>
                <w:sz w:val="20"/>
              </w:rPr>
              <w:t>staff</w:t>
            </w:r>
            <w:r>
              <w:rPr>
                <w:spacing w:val="-11"/>
                <w:sz w:val="20"/>
              </w:rPr>
              <w:t xml:space="preserve"> </w:t>
            </w:r>
            <w:r>
              <w:rPr>
                <w:sz w:val="20"/>
              </w:rPr>
              <w:t>responsibilities</w:t>
            </w:r>
            <w:r>
              <w:rPr>
                <w:spacing w:val="-11"/>
                <w:sz w:val="20"/>
              </w:rPr>
              <w:t xml:space="preserve"> </w:t>
            </w:r>
            <w:r>
              <w:rPr>
                <w:sz w:val="20"/>
              </w:rPr>
              <w:t>and</w:t>
            </w:r>
            <w:r>
              <w:rPr>
                <w:spacing w:val="-12"/>
                <w:sz w:val="20"/>
              </w:rPr>
              <w:t xml:space="preserve"> </w:t>
            </w:r>
            <w:r>
              <w:rPr>
                <w:sz w:val="20"/>
              </w:rPr>
              <w:t>maintenance</w:t>
            </w:r>
            <w:r>
              <w:rPr>
                <w:spacing w:val="-11"/>
                <w:sz w:val="20"/>
              </w:rPr>
              <w:t xml:space="preserve"> </w:t>
            </w:r>
            <w:r>
              <w:rPr>
                <w:spacing w:val="-2"/>
                <w:sz w:val="20"/>
              </w:rPr>
              <w:t>release</w:t>
            </w:r>
          </w:p>
        </w:tc>
        <w:tc>
          <w:tcPr>
            <w:tcW w:w="2676" w:type="dxa"/>
            <w:tcBorders>
              <w:right w:val="nil"/>
            </w:tcBorders>
            <w:shd w:val="clear" w:color="auto" w:fill="D9D9D9"/>
          </w:tcPr>
          <w:p w14:paraId="062352A3" w14:textId="77777777" w:rsidR="002E346F" w:rsidRDefault="00FF2A39">
            <w:pPr>
              <w:pStyle w:val="TableParagraph"/>
              <w:rPr>
                <w:sz w:val="20"/>
              </w:rPr>
            </w:pPr>
            <w:r>
              <w:rPr>
                <w:spacing w:val="-2"/>
                <w:sz w:val="20"/>
              </w:rPr>
              <w:t>CAO.A.040(a);</w:t>
            </w:r>
            <w:r>
              <w:rPr>
                <w:spacing w:val="12"/>
                <w:sz w:val="20"/>
              </w:rPr>
              <w:t xml:space="preserve"> </w:t>
            </w:r>
            <w:r>
              <w:rPr>
                <w:spacing w:val="-2"/>
                <w:sz w:val="20"/>
              </w:rPr>
              <w:t>CAO.A.065;</w:t>
            </w:r>
          </w:p>
          <w:p w14:paraId="1425F7A8" w14:textId="77777777" w:rsidR="002E346F" w:rsidRDefault="00FF2A39">
            <w:pPr>
              <w:pStyle w:val="TableParagraph"/>
              <w:spacing w:before="1" w:line="222" w:lineRule="exact"/>
              <w:rPr>
                <w:sz w:val="20"/>
              </w:rPr>
            </w:pPr>
            <w:r>
              <w:rPr>
                <w:sz w:val="20"/>
              </w:rPr>
              <w:t>CAO.A.070;</w:t>
            </w:r>
            <w:r>
              <w:rPr>
                <w:spacing w:val="-11"/>
                <w:sz w:val="20"/>
              </w:rPr>
              <w:t xml:space="preserve"> </w:t>
            </w:r>
            <w:r>
              <w:rPr>
                <w:spacing w:val="-2"/>
                <w:sz w:val="20"/>
              </w:rPr>
              <w:t>CAO.A.095(a)(4)</w:t>
            </w:r>
          </w:p>
        </w:tc>
      </w:tr>
      <w:tr w:rsidR="002E346F" w14:paraId="3F396DAF" w14:textId="77777777">
        <w:trPr>
          <w:trHeight w:val="245"/>
          <w:tblCellSpacing w:w="21" w:type="dxa"/>
        </w:trPr>
        <w:tc>
          <w:tcPr>
            <w:tcW w:w="837" w:type="dxa"/>
            <w:tcBorders>
              <w:left w:val="nil"/>
            </w:tcBorders>
            <w:shd w:val="clear" w:color="auto" w:fill="D9D9D9"/>
          </w:tcPr>
          <w:p w14:paraId="3A830DEF" w14:textId="77777777" w:rsidR="002E346F" w:rsidRDefault="00FF2A39">
            <w:pPr>
              <w:pStyle w:val="TableParagraph"/>
              <w:spacing w:before="3" w:line="222" w:lineRule="exact"/>
              <w:rPr>
                <w:sz w:val="20"/>
              </w:rPr>
            </w:pPr>
            <w:r>
              <w:rPr>
                <w:spacing w:val="-4"/>
                <w:sz w:val="20"/>
              </w:rPr>
              <w:t>C.10</w:t>
            </w:r>
          </w:p>
        </w:tc>
        <w:tc>
          <w:tcPr>
            <w:tcW w:w="5540" w:type="dxa"/>
            <w:shd w:val="clear" w:color="auto" w:fill="D9D9D9"/>
          </w:tcPr>
          <w:p w14:paraId="50BA4C23" w14:textId="77777777" w:rsidR="002E346F" w:rsidRDefault="00FF2A39">
            <w:pPr>
              <w:pStyle w:val="TableParagraph"/>
              <w:spacing w:before="3" w:line="222" w:lineRule="exact"/>
              <w:rPr>
                <w:sz w:val="20"/>
              </w:rPr>
            </w:pPr>
            <w:r>
              <w:rPr>
                <w:sz w:val="20"/>
              </w:rPr>
              <w:t>Defects</w:t>
            </w:r>
            <w:r>
              <w:rPr>
                <w:spacing w:val="-9"/>
                <w:sz w:val="20"/>
              </w:rPr>
              <w:t xml:space="preserve"> </w:t>
            </w:r>
            <w:r>
              <w:rPr>
                <w:sz w:val="20"/>
              </w:rPr>
              <w:t>arising</w:t>
            </w:r>
            <w:r>
              <w:rPr>
                <w:spacing w:val="-8"/>
                <w:sz w:val="20"/>
              </w:rPr>
              <w:t xml:space="preserve"> </w:t>
            </w:r>
            <w:r>
              <w:rPr>
                <w:sz w:val="20"/>
              </w:rPr>
              <w:t>during</w:t>
            </w:r>
            <w:r>
              <w:rPr>
                <w:spacing w:val="-8"/>
                <w:sz w:val="20"/>
              </w:rPr>
              <w:t xml:space="preserve"> </w:t>
            </w:r>
            <w:r>
              <w:rPr>
                <w:spacing w:val="-2"/>
                <w:sz w:val="20"/>
              </w:rPr>
              <w:t>maintenance</w:t>
            </w:r>
          </w:p>
        </w:tc>
        <w:tc>
          <w:tcPr>
            <w:tcW w:w="2676" w:type="dxa"/>
            <w:tcBorders>
              <w:right w:val="nil"/>
            </w:tcBorders>
            <w:shd w:val="clear" w:color="auto" w:fill="D9D9D9"/>
          </w:tcPr>
          <w:p w14:paraId="1607AB0A" w14:textId="77777777" w:rsidR="002E346F" w:rsidRDefault="00FF2A39">
            <w:pPr>
              <w:pStyle w:val="TableParagraph"/>
              <w:spacing w:before="3" w:line="222" w:lineRule="exact"/>
              <w:rPr>
                <w:sz w:val="20"/>
              </w:rPr>
            </w:pPr>
            <w:r>
              <w:rPr>
                <w:spacing w:val="-2"/>
                <w:sz w:val="20"/>
              </w:rPr>
              <w:t>CAO.A.075(b)(6)</w:t>
            </w:r>
          </w:p>
        </w:tc>
      </w:tr>
      <w:tr w:rsidR="002E346F" w14:paraId="46DF3359" w14:textId="77777777">
        <w:trPr>
          <w:trHeight w:val="242"/>
          <w:tblCellSpacing w:w="21" w:type="dxa"/>
        </w:trPr>
        <w:tc>
          <w:tcPr>
            <w:tcW w:w="837" w:type="dxa"/>
            <w:tcBorders>
              <w:left w:val="nil"/>
            </w:tcBorders>
            <w:shd w:val="clear" w:color="auto" w:fill="D9D9D9"/>
          </w:tcPr>
          <w:p w14:paraId="19319E41" w14:textId="77777777" w:rsidR="002E346F" w:rsidRDefault="00FF2A39">
            <w:pPr>
              <w:pStyle w:val="TableParagraph"/>
              <w:spacing w:line="222" w:lineRule="exact"/>
              <w:rPr>
                <w:sz w:val="20"/>
              </w:rPr>
            </w:pPr>
            <w:r>
              <w:rPr>
                <w:spacing w:val="-4"/>
                <w:sz w:val="20"/>
              </w:rPr>
              <w:t>C.11</w:t>
            </w:r>
          </w:p>
        </w:tc>
        <w:tc>
          <w:tcPr>
            <w:tcW w:w="5540" w:type="dxa"/>
            <w:shd w:val="clear" w:color="auto" w:fill="D9D9D9"/>
          </w:tcPr>
          <w:p w14:paraId="1F90E8A0" w14:textId="77777777" w:rsidR="002E346F" w:rsidRDefault="00FF2A39">
            <w:pPr>
              <w:pStyle w:val="TableParagraph"/>
              <w:spacing w:line="222" w:lineRule="exact"/>
              <w:rPr>
                <w:sz w:val="20"/>
              </w:rPr>
            </w:pPr>
            <w:r>
              <w:rPr>
                <w:sz w:val="20"/>
              </w:rPr>
              <w:t>Maintenance</w:t>
            </w:r>
            <w:r>
              <w:rPr>
                <w:spacing w:val="-10"/>
                <w:sz w:val="20"/>
              </w:rPr>
              <w:t xml:space="preserve"> </w:t>
            </w:r>
            <w:r>
              <w:rPr>
                <w:sz w:val="20"/>
              </w:rPr>
              <w:t>away</w:t>
            </w:r>
            <w:r>
              <w:rPr>
                <w:spacing w:val="-7"/>
                <w:sz w:val="20"/>
              </w:rPr>
              <w:t xml:space="preserve"> </w:t>
            </w:r>
            <w:r>
              <w:rPr>
                <w:sz w:val="20"/>
              </w:rPr>
              <w:t>from</w:t>
            </w:r>
            <w:r>
              <w:rPr>
                <w:spacing w:val="-8"/>
                <w:sz w:val="20"/>
              </w:rPr>
              <w:t xml:space="preserve"> </w:t>
            </w:r>
            <w:r>
              <w:rPr>
                <w:sz w:val="20"/>
              </w:rPr>
              <w:t>approved</w:t>
            </w:r>
            <w:r>
              <w:rPr>
                <w:spacing w:val="-8"/>
                <w:sz w:val="20"/>
              </w:rPr>
              <w:t xml:space="preserve"> </w:t>
            </w:r>
            <w:r>
              <w:rPr>
                <w:spacing w:val="-2"/>
                <w:sz w:val="20"/>
              </w:rPr>
              <w:t>location</w:t>
            </w:r>
          </w:p>
        </w:tc>
        <w:tc>
          <w:tcPr>
            <w:tcW w:w="2676" w:type="dxa"/>
            <w:tcBorders>
              <w:right w:val="nil"/>
            </w:tcBorders>
            <w:shd w:val="clear" w:color="auto" w:fill="D9D9D9"/>
          </w:tcPr>
          <w:p w14:paraId="153900C5" w14:textId="77777777" w:rsidR="002E346F" w:rsidRDefault="00FF2A39">
            <w:pPr>
              <w:pStyle w:val="TableParagraph"/>
              <w:spacing w:line="222" w:lineRule="exact"/>
              <w:rPr>
                <w:sz w:val="20"/>
              </w:rPr>
            </w:pPr>
            <w:r>
              <w:rPr>
                <w:spacing w:val="-2"/>
                <w:sz w:val="20"/>
              </w:rPr>
              <w:t>CAO.A.095(a)(3)</w:t>
            </w:r>
          </w:p>
        </w:tc>
      </w:tr>
      <w:tr w:rsidR="002E346F" w14:paraId="03A83D82" w14:textId="77777777">
        <w:trPr>
          <w:trHeight w:val="488"/>
          <w:tblCellSpacing w:w="21" w:type="dxa"/>
        </w:trPr>
        <w:tc>
          <w:tcPr>
            <w:tcW w:w="837" w:type="dxa"/>
            <w:tcBorders>
              <w:left w:val="nil"/>
            </w:tcBorders>
            <w:shd w:val="clear" w:color="auto" w:fill="D9D9D9"/>
          </w:tcPr>
          <w:p w14:paraId="7BC1B67E" w14:textId="77777777" w:rsidR="002E346F" w:rsidRDefault="00FF2A39">
            <w:pPr>
              <w:pStyle w:val="TableParagraph"/>
              <w:spacing w:before="1"/>
              <w:rPr>
                <w:sz w:val="20"/>
              </w:rPr>
            </w:pPr>
            <w:r>
              <w:rPr>
                <w:spacing w:val="-4"/>
                <w:sz w:val="20"/>
              </w:rPr>
              <w:t>C.12</w:t>
            </w:r>
          </w:p>
        </w:tc>
        <w:tc>
          <w:tcPr>
            <w:tcW w:w="5540" w:type="dxa"/>
            <w:shd w:val="clear" w:color="auto" w:fill="D9D9D9"/>
          </w:tcPr>
          <w:p w14:paraId="518305D2" w14:textId="77777777" w:rsidR="002E346F" w:rsidRDefault="00FF2A39">
            <w:pPr>
              <w:pStyle w:val="TableParagraph"/>
              <w:spacing w:line="240" w:lineRule="atLeast"/>
              <w:rPr>
                <w:sz w:val="20"/>
              </w:rPr>
            </w:pPr>
            <w:r>
              <w:rPr>
                <w:sz w:val="20"/>
              </w:rPr>
              <w:t>Procedure</w:t>
            </w:r>
            <w:r>
              <w:rPr>
                <w:spacing w:val="-7"/>
                <w:sz w:val="20"/>
              </w:rPr>
              <w:t xml:space="preserve"> </w:t>
            </w:r>
            <w:r>
              <w:rPr>
                <w:sz w:val="20"/>
              </w:rPr>
              <w:t>for</w:t>
            </w:r>
            <w:r>
              <w:rPr>
                <w:spacing w:val="-6"/>
                <w:sz w:val="20"/>
              </w:rPr>
              <w:t xml:space="preserve"> </w:t>
            </w:r>
            <w:r>
              <w:rPr>
                <w:sz w:val="20"/>
              </w:rPr>
              <w:t>component</w:t>
            </w:r>
            <w:r>
              <w:rPr>
                <w:spacing w:val="-6"/>
                <w:sz w:val="20"/>
              </w:rPr>
              <w:t xml:space="preserve"> </w:t>
            </w:r>
            <w:r>
              <w:rPr>
                <w:sz w:val="20"/>
              </w:rPr>
              <w:t>maintenance</w:t>
            </w:r>
            <w:r>
              <w:rPr>
                <w:spacing w:val="-8"/>
                <w:sz w:val="20"/>
              </w:rPr>
              <w:t xml:space="preserve"> </w:t>
            </w:r>
            <w:r>
              <w:rPr>
                <w:sz w:val="20"/>
              </w:rPr>
              <w:t>under</w:t>
            </w:r>
            <w:r>
              <w:rPr>
                <w:spacing w:val="-6"/>
                <w:sz w:val="20"/>
              </w:rPr>
              <w:t xml:space="preserve"> </w:t>
            </w:r>
            <w:r>
              <w:rPr>
                <w:sz w:val="20"/>
              </w:rPr>
              <w:t>aircraft</w:t>
            </w:r>
            <w:r>
              <w:rPr>
                <w:spacing w:val="-6"/>
                <w:sz w:val="20"/>
              </w:rPr>
              <w:t xml:space="preserve"> </w:t>
            </w:r>
            <w:r>
              <w:rPr>
                <w:sz w:val="20"/>
              </w:rPr>
              <w:t>or</w:t>
            </w:r>
            <w:r>
              <w:rPr>
                <w:spacing w:val="-6"/>
                <w:sz w:val="20"/>
              </w:rPr>
              <w:t xml:space="preserve"> </w:t>
            </w:r>
            <w:r>
              <w:rPr>
                <w:sz w:val="20"/>
              </w:rPr>
              <w:t xml:space="preserve">engine </w:t>
            </w:r>
            <w:r>
              <w:rPr>
                <w:spacing w:val="-2"/>
                <w:sz w:val="20"/>
              </w:rPr>
              <w:t>rating</w:t>
            </w:r>
          </w:p>
        </w:tc>
        <w:tc>
          <w:tcPr>
            <w:tcW w:w="2676" w:type="dxa"/>
            <w:tcBorders>
              <w:right w:val="nil"/>
            </w:tcBorders>
            <w:shd w:val="clear" w:color="auto" w:fill="D9D9D9"/>
          </w:tcPr>
          <w:p w14:paraId="2A83217B" w14:textId="77777777" w:rsidR="002E346F" w:rsidRDefault="00FF2A39">
            <w:pPr>
              <w:pStyle w:val="TableParagraph"/>
              <w:spacing w:before="1"/>
              <w:rPr>
                <w:sz w:val="20"/>
              </w:rPr>
            </w:pPr>
            <w:r>
              <w:rPr>
                <w:sz w:val="20"/>
              </w:rPr>
              <w:t>Appendix</w:t>
            </w:r>
            <w:r>
              <w:rPr>
                <w:spacing w:val="-7"/>
                <w:sz w:val="20"/>
              </w:rPr>
              <w:t xml:space="preserve"> </w:t>
            </w:r>
            <w:r>
              <w:rPr>
                <w:sz w:val="20"/>
              </w:rPr>
              <w:t>I</w:t>
            </w:r>
            <w:r>
              <w:rPr>
                <w:spacing w:val="-5"/>
                <w:sz w:val="20"/>
              </w:rPr>
              <w:t xml:space="preserve"> </w:t>
            </w:r>
            <w:r>
              <w:rPr>
                <w:sz w:val="20"/>
              </w:rPr>
              <w:t>point</w:t>
            </w:r>
            <w:r>
              <w:rPr>
                <w:spacing w:val="-5"/>
                <w:sz w:val="20"/>
              </w:rPr>
              <w:t xml:space="preserve"> </w:t>
            </w:r>
            <w:r>
              <w:rPr>
                <w:spacing w:val="-2"/>
                <w:sz w:val="20"/>
              </w:rPr>
              <w:t>(b)/(c)</w:t>
            </w:r>
          </w:p>
        </w:tc>
      </w:tr>
      <w:tr w:rsidR="002E346F" w14:paraId="5788C312" w14:textId="77777777">
        <w:trPr>
          <w:trHeight w:val="487"/>
          <w:tblCellSpacing w:w="21" w:type="dxa"/>
        </w:trPr>
        <w:tc>
          <w:tcPr>
            <w:tcW w:w="837" w:type="dxa"/>
            <w:tcBorders>
              <w:left w:val="nil"/>
            </w:tcBorders>
            <w:shd w:val="clear" w:color="auto" w:fill="D9D9D9"/>
          </w:tcPr>
          <w:p w14:paraId="684C6530" w14:textId="77777777" w:rsidR="002E346F" w:rsidRDefault="00FF2A39">
            <w:pPr>
              <w:pStyle w:val="TableParagraph"/>
              <w:spacing w:before="3"/>
              <w:rPr>
                <w:sz w:val="20"/>
              </w:rPr>
            </w:pPr>
            <w:r>
              <w:rPr>
                <w:spacing w:val="-4"/>
                <w:sz w:val="20"/>
              </w:rPr>
              <w:t>C.13</w:t>
            </w:r>
          </w:p>
        </w:tc>
        <w:tc>
          <w:tcPr>
            <w:tcW w:w="5540" w:type="dxa"/>
            <w:shd w:val="clear" w:color="auto" w:fill="D9D9D9"/>
          </w:tcPr>
          <w:p w14:paraId="55D2CEC8" w14:textId="77777777" w:rsidR="002E346F" w:rsidRDefault="00FF2A39">
            <w:pPr>
              <w:pStyle w:val="TableParagraph"/>
              <w:spacing w:before="3" w:line="243" w:lineRule="exact"/>
              <w:rPr>
                <w:sz w:val="20"/>
              </w:rPr>
            </w:pPr>
            <w:r>
              <w:rPr>
                <w:sz w:val="20"/>
              </w:rPr>
              <w:t>Procedure</w:t>
            </w:r>
            <w:r>
              <w:rPr>
                <w:spacing w:val="-8"/>
                <w:sz w:val="20"/>
              </w:rPr>
              <w:t xml:space="preserve"> </w:t>
            </w:r>
            <w:r>
              <w:rPr>
                <w:sz w:val="20"/>
              </w:rPr>
              <w:t>for</w:t>
            </w:r>
            <w:r>
              <w:rPr>
                <w:spacing w:val="-5"/>
                <w:sz w:val="20"/>
              </w:rPr>
              <w:t xml:space="preserve"> </w:t>
            </w:r>
            <w:r>
              <w:rPr>
                <w:sz w:val="20"/>
              </w:rPr>
              <w:t>maintenance</w:t>
            </w:r>
            <w:r>
              <w:rPr>
                <w:spacing w:val="-8"/>
                <w:sz w:val="20"/>
              </w:rPr>
              <w:t xml:space="preserve"> </w:t>
            </w:r>
            <w:r>
              <w:rPr>
                <w:sz w:val="20"/>
              </w:rPr>
              <w:t>on</w:t>
            </w:r>
            <w:r>
              <w:rPr>
                <w:spacing w:val="-7"/>
                <w:sz w:val="20"/>
              </w:rPr>
              <w:t xml:space="preserve"> </w:t>
            </w:r>
            <w:r>
              <w:rPr>
                <w:sz w:val="20"/>
              </w:rPr>
              <w:t>installed</w:t>
            </w:r>
            <w:r>
              <w:rPr>
                <w:spacing w:val="-7"/>
                <w:sz w:val="20"/>
              </w:rPr>
              <w:t xml:space="preserve"> </w:t>
            </w:r>
            <w:r>
              <w:rPr>
                <w:sz w:val="20"/>
              </w:rPr>
              <w:t>engine</w:t>
            </w:r>
            <w:r>
              <w:rPr>
                <w:spacing w:val="-8"/>
                <w:sz w:val="20"/>
              </w:rPr>
              <w:t xml:space="preserve"> </w:t>
            </w:r>
            <w:r>
              <w:rPr>
                <w:sz w:val="20"/>
              </w:rPr>
              <w:t>(or</w:t>
            </w:r>
            <w:r>
              <w:rPr>
                <w:spacing w:val="-7"/>
                <w:sz w:val="20"/>
              </w:rPr>
              <w:t xml:space="preserve"> </w:t>
            </w:r>
            <w:r>
              <w:rPr>
                <w:spacing w:val="-2"/>
                <w:sz w:val="20"/>
              </w:rPr>
              <w:t>component)</w:t>
            </w:r>
          </w:p>
          <w:p w14:paraId="1353C186" w14:textId="77777777" w:rsidR="002E346F" w:rsidRDefault="00FF2A39">
            <w:pPr>
              <w:pStyle w:val="TableParagraph"/>
              <w:spacing w:line="221" w:lineRule="exact"/>
              <w:rPr>
                <w:sz w:val="20"/>
              </w:rPr>
            </w:pPr>
            <w:r>
              <w:rPr>
                <w:sz w:val="20"/>
              </w:rPr>
              <w:t>under</w:t>
            </w:r>
            <w:r>
              <w:rPr>
                <w:spacing w:val="-8"/>
                <w:sz w:val="20"/>
              </w:rPr>
              <w:t xml:space="preserve"> </w:t>
            </w:r>
            <w:r>
              <w:rPr>
                <w:sz w:val="20"/>
              </w:rPr>
              <w:t>engine</w:t>
            </w:r>
            <w:r>
              <w:rPr>
                <w:spacing w:val="-8"/>
                <w:sz w:val="20"/>
              </w:rPr>
              <w:t xml:space="preserve"> </w:t>
            </w:r>
            <w:r>
              <w:rPr>
                <w:sz w:val="20"/>
              </w:rPr>
              <w:t>(or</w:t>
            </w:r>
            <w:r>
              <w:rPr>
                <w:spacing w:val="-8"/>
                <w:sz w:val="20"/>
              </w:rPr>
              <w:t xml:space="preserve"> </w:t>
            </w:r>
            <w:r>
              <w:rPr>
                <w:sz w:val="20"/>
              </w:rPr>
              <w:t>component)</w:t>
            </w:r>
            <w:r>
              <w:rPr>
                <w:spacing w:val="-2"/>
                <w:sz w:val="20"/>
              </w:rPr>
              <w:t xml:space="preserve"> rating</w:t>
            </w:r>
          </w:p>
        </w:tc>
        <w:tc>
          <w:tcPr>
            <w:tcW w:w="2676" w:type="dxa"/>
            <w:tcBorders>
              <w:right w:val="nil"/>
            </w:tcBorders>
            <w:shd w:val="clear" w:color="auto" w:fill="D9D9D9"/>
          </w:tcPr>
          <w:p w14:paraId="0F33F69E" w14:textId="77777777" w:rsidR="002E346F" w:rsidRDefault="00FF2A39">
            <w:pPr>
              <w:pStyle w:val="TableParagraph"/>
              <w:spacing w:before="3"/>
              <w:rPr>
                <w:sz w:val="20"/>
              </w:rPr>
            </w:pPr>
            <w:r>
              <w:rPr>
                <w:sz w:val="20"/>
              </w:rPr>
              <w:t>Appendix</w:t>
            </w:r>
            <w:r>
              <w:rPr>
                <w:spacing w:val="-7"/>
                <w:sz w:val="20"/>
              </w:rPr>
              <w:t xml:space="preserve"> </w:t>
            </w:r>
            <w:r>
              <w:rPr>
                <w:sz w:val="20"/>
              </w:rPr>
              <w:t>I</w:t>
            </w:r>
            <w:r>
              <w:rPr>
                <w:spacing w:val="-5"/>
                <w:sz w:val="20"/>
              </w:rPr>
              <w:t xml:space="preserve"> </w:t>
            </w:r>
            <w:r>
              <w:rPr>
                <w:sz w:val="20"/>
              </w:rPr>
              <w:t>point</w:t>
            </w:r>
            <w:r>
              <w:rPr>
                <w:spacing w:val="-5"/>
                <w:sz w:val="20"/>
              </w:rPr>
              <w:t xml:space="preserve"> </w:t>
            </w:r>
            <w:r>
              <w:rPr>
                <w:spacing w:val="-2"/>
                <w:sz w:val="20"/>
              </w:rPr>
              <w:t>(c)/(d)</w:t>
            </w:r>
          </w:p>
        </w:tc>
      </w:tr>
      <w:tr w:rsidR="002E346F" w14:paraId="5AF3603C" w14:textId="77777777">
        <w:trPr>
          <w:trHeight w:val="490"/>
          <w:tblCellSpacing w:w="21" w:type="dxa"/>
        </w:trPr>
        <w:tc>
          <w:tcPr>
            <w:tcW w:w="837" w:type="dxa"/>
            <w:tcBorders>
              <w:left w:val="nil"/>
            </w:tcBorders>
            <w:shd w:val="clear" w:color="auto" w:fill="D9D9D9"/>
          </w:tcPr>
          <w:p w14:paraId="34B061CE" w14:textId="77777777" w:rsidR="002E346F" w:rsidRDefault="00FF2A39">
            <w:pPr>
              <w:pStyle w:val="TableParagraph"/>
              <w:spacing w:before="3"/>
              <w:rPr>
                <w:sz w:val="20"/>
              </w:rPr>
            </w:pPr>
            <w:r>
              <w:rPr>
                <w:spacing w:val="-4"/>
                <w:sz w:val="20"/>
              </w:rPr>
              <w:t>C.14</w:t>
            </w:r>
          </w:p>
        </w:tc>
        <w:tc>
          <w:tcPr>
            <w:tcW w:w="5540" w:type="dxa"/>
            <w:shd w:val="clear" w:color="auto" w:fill="D9D9D9"/>
          </w:tcPr>
          <w:p w14:paraId="6DA4F4A0" w14:textId="77777777" w:rsidR="002E346F" w:rsidRDefault="00FF2A39">
            <w:pPr>
              <w:pStyle w:val="TableParagraph"/>
              <w:spacing w:line="240" w:lineRule="atLeast"/>
              <w:ind w:right="192"/>
              <w:rPr>
                <w:sz w:val="20"/>
              </w:rPr>
            </w:pPr>
            <w:r>
              <w:rPr>
                <w:sz w:val="20"/>
              </w:rPr>
              <w:t>Special</w:t>
            </w:r>
            <w:r>
              <w:rPr>
                <w:spacing w:val="-8"/>
                <w:sz w:val="20"/>
              </w:rPr>
              <w:t xml:space="preserve"> </w:t>
            </w:r>
            <w:r>
              <w:rPr>
                <w:sz w:val="20"/>
              </w:rPr>
              <w:t>procedures</w:t>
            </w:r>
            <w:r>
              <w:rPr>
                <w:spacing w:val="-9"/>
                <w:sz w:val="20"/>
              </w:rPr>
              <w:t xml:space="preserve"> </w:t>
            </w:r>
            <w:r>
              <w:rPr>
                <w:sz w:val="20"/>
              </w:rPr>
              <w:t>(specialised</w:t>
            </w:r>
            <w:r>
              <w:rPr>
                <w:spacing w:val="-7"/>
                <w:sz w:val="20"/>
              </w:rPr>
              <w:t xml:space="preserve"> </w:t>
            </w:r>
            <w:r>
              <w:rPr>
                <w:sz w:val="20"/>
              </w:rPr>
              <w:t>tasks,</w:t>
            </w:r>
            <w:r>
              <w:rPr>
                <w:spacing w:val="-7"/>
                <w:sz w:val="20"/>
              </w:rPr>
              <w:t xml:space="preserve"> </w:t>
            </w:r>
            <w:r>
              <w:rPr>
                <w:sz w:val="20"/>
              </w:rPr>
              <w:t>non-destructive</w:t>
            </w:r>
            <w:r>
              <w:rPr>
                <w:spacing w:val="-8"/>
                <w:sz w:val="20"/>
              </w:rPr>
              <w:t xml:space="preserve"> </w:t>
            </w:r>
            <w:r>
              <w:rPr>
                <w:sz w:val="20"/>
              </w:rPr>
              <w:t>testing (NDT), engine running, etc.)</w:t>
            </w:r>
          </w:p>
        </w:tc>
        <w:tc>
          <w:tcPr>
            <w:tcW w:w="2676" w:type="dxa"/>
            <w:tcBorders>
              <w:right w:val="nil"/>
            </w:tcBorders>
            <w:shd w:val="clear" w:color="auto" w:fill="D9D9D9"/>
          </w:tcPr>
          <w:p w14:paraId="6C498154" w14:textId="77777777" w:rsidR="002E346F" w:rsidRDefault="00FF2A39">
            <w:pPr>
              <w:pStyle w:val="TableParagraph"/>
              <w:spacing w:line="240" w:lineRule="atLeast"/>
              <w:ind w:right="231"/>
              <w:rPr>
                <w:sz w:val="20"/>
              </w:rPr>
            </w:pPr>
            <w:r>
              <w:rPr>
                <w:sz w:val="20"/>
              </w:rPr>
              <w:t>CAO.A.030(a);</w:t>
            </w:r>
            <w:r>
              <w:rPr>
                <w:spacing w:val="-12"/>
                <w:sz w:val="20"/>
              </w:rPr>
              <w:t xml:space="preserve"> </w:t>
            </w:r>
            <w:r>
              <w:rPr>
                <w:sz w:val="20"/>
              </w:rPr>
              <w:t>Appendix</w:t>
            </w:r>
            <w:r>
              <w:rPr>
                <w:spacing w:val="-11"/>
                <w:sz w:val="20"/>
              </w:rPr>
              <w:t xml:space="preserve"> </w:t>
            </w:r>
            <w:r>
              <w:rPr>
                <w:sz w:val="20"/>
              </w:rPr>
              <w:t>I point (e)</w:t>
            </w:r>
          </w:p>
        </w:tc>
      </w:tr>
      <w:tr w:rsidR="002E346F" w14:paraId="2F96642F" w14:textId="77777777">
        <w:trPr>
          <w:trHeight w:val="487"/>
          <w:tblCellSpacing w:w="21" w:type="dxa"/>
        </w:trPr>
        <w:tc>
          <w:tcPr>
            <w:tcW w:w="837" w:type="dxa"/>
            <w:tcBorders>
              <w:left w:val="nil"/>
            </w:tcBorders>
            <w:shd w:val="clear" w:color="auto" w:fill="D9D9D9"/>
          </w:tcPr>
          <w:p w14:paraId="45BFCD37" w14:textId="77777777" w:rsidR="002E346F" w:rsidRDefault="00FF2A39">
            <w:pPr>
              <w:pStyle w:val="TableParagraph"/>
              <w:rPr>
                <w:sz w:val="20"/>
              </w:rPr>
            </w:pPr>
            <w:r>
              <w:rPr>
                <w:spacing w:val="-4"/>
                <w:sz w:val="20"/>
              </w:rPr>
              <w:t>C.15</w:t>
            </w:r>
          </w:p>
        </w:tc>
        <w:tc>
          <w:tcPr>
            <w:tcW w:w="5540" w:type="dxa"/>
            <w:shd w:val="clear" w:color="auto" w:fill="D9D9D9"/>
          </w:tcPr>
          <w:p w14:paraId="6A3094A3" w14:textId="77777777" w:rsidR="002E346F" w:rsidRDefault="00FF2A39">
            <w:pPr>
              <w:pStyle w:val="TableParagraph"/>
              <w:spacing w:line="240" w:lineRule="atLeast"/>
              <w:ind w:right="192"/>
              <w:rPr>
                <w:sz w:val="20"/>
              </w:rPr>
            </w:pPr>
            <w:r>
              <w:rPr>
                <w:sz w:val="20"/>
              </w:rPr>
              <w:t>Issue</w:t>
            </w:r>
            <w:r>
              <w:rPr>
                <w:spacing w:val="-7"/>
                <w:sz w:val="20"/>
              </w:rPr>
              <w:t xml:space="preserve"> </w:t>
            </w:r>
            <w:r>
              <w:rPr>
                <w:sz w:val="20"/>
              </w:rPr>
              <w:t>of</w:t>
            </w:r>
            <w:r>
              <w:rPr>
                <w:spacing w:val="-8"/>
                <w:sz w:val="20"/>
              </w:rPr>
              <w:t xml:space="preserve"> </w:t>
            </w:r>
            <w:r>
              <w:rPr>
                <w:sz w:val="20"/>
              </w:rPr>
              <w:t>airworthiness</w:t>
            </w:r>
            <w:r>
              <w:rPr>
                <w:spacing w:val="-8"/>
                <w:sz w:val="20"/>
              </w:rPr>
              <w:t xml:space="preserve"> </w:t>
            </w:r>
            <w:r>
              <w:rPr>
                <w:sz w:val="20"/>
              </w:rPr>
              <w:t>review</w:t>
            </w:r>
            <w:r>
              <w:rPr>
                <w:spacing w:val="-7"/>
                <w:sz w:val="20"/>
              </w:rPr>
              <w:t xml:space="preserve"> </w:t>
            </w:r>
            <w:r>
              <w:rPr>
                <w:sz w:val="20"/>
              </w:rPr>
              <w:t>certificate</w:t>
            </w:r>
            <w:r>
              <w:rPr>
                <w:spacing w:val="-7"/>
                <w:sz w:val="20"/>
              </w:rPr>
              <w:t xml:space="preserve"> </w:t>
            </w:r>
            <w:r>
              <w:rPr>
                <w:sz w:val="20"/>
              </w:rPr>
              <w:t>(ARC)</w:t>
            </w:r>
            <w:r>
              <w:rPr>
                <w:spacing w:val="-8"/>
                <w:sz w:val="20"/>
              </w:rPr>
              <w:t xml:space="preserve"> </w:t>
            </w:r>
            <w:r>
              <w:rPr>
                <w:sz w:val="20"/>
              </w:rPr>
              <w:t>under maintenance privilege</w:t>
            </w:r>
          </w:p>
        </w:tc>
        <w:tc>
          <w:tcPr>
            <w:tcW w:w="2676" w:type="dxa"/>
            <w:tcBorders>
              <w:right w:val="nil"/>
            </w:tcBorders>
            <w:shd w:val="clear" w:color="auto" w:fill="D9D9D9"/>
          </w:tcPr>
          <w:p w14:paraId="64C3335D" w14:textId="77777777" w:rsidR="002E346F" w:rsidRDefault="00FF2A39">
            <w:pPr>
              <w:pStyle w:val="TableParagraph"/>
              <w:rPr>
                <w:sz w:val="20"/>
              </w:rPr>
            </w:pPr>
            <w:r>
              <w:rPr>
                <w:spacing w:val="-2"/>
                <w:sz w:val="20"/>
              </w:rPr>
              <w:t>CAO.A.095(c)(2)</w:t>
            </w:r>
          </w:p>
        </w:tc>
      </w:tr>
      <w:tr w:rsidR="002E346F" w14:paraId="6189EFF6" w14:textId="77777777">
        <w:trPr>
          <w:trHeight w:val="363"/>
          <w:tblCellSpacing w:w="21" w:type="dxa"/>
        </w:trPr>
        <w:tc>
          <w:tcPr>
            <w:tcW w:w="9140" w:type="dxa"/>
            <w:gridSpan w:val="3"/>
            <w:tcBorders>
              <w:left w:val="nil"/>
              <w:right w:val="nil"/>
            </w:tcBorders>
            <w:shd w:val="clear" w:color="auto" w:fill="D9D9D9"/>
          </w:tcPr>
          <w:p w14:paraId="378E1A0B" w14:textId="77777777" w:rsidR="002E346F" w:rsidRDefault="00FF2A39">
            <w:pPr>
              <w:pStyle w:val="TableParagraph"/>
              <w:spacing w:before="2"/>
              <w:rPr>
                <w:b/>
                <w:sz w:val="20"/>
              </w:rPr>
            </w:pPr>
            <w:r>
              <w:rPr>
                <w:b/>
                <w:sz w:val="20"/>
              </w:rPr>
              <w:t>PART</w:t>
            </w:r>
            <w:r>
              <w:rPr>
                <w:b/>
                <w:spacing w:val="-9"/>
                <w:sz w:val="20"/>
              </w:rPr>
              <w:t xml:space="preserve"> </w:t>
            </w:r>
            <w:r>
              <w:rPr>
                <w:b/>
                <w:sz w:val="20"/>
              </w:rPr>
              <w:t>D</w:t>
            </w:r>
            <w:r>
              <w:rPr>
                <w:b/>
                <w:spacing w:val="-6"/>
                <w:sz w:val="20"/>
              </w:rPr>
              <w:t xml:space="preserve"> </w:t>
            </w:r>
            <w:r>
              <w:rPr>
                <w:b/>
                <w:sz w:val="20"/>
              </w:rPr>
              <w:t>—</w:t>
            </w:r>
            <w:r>
              <w:rPr>
                <w:b/>
                <w:spacing w:val="-7"/>
                <w:sz w:val="20"/>
              </w:rPr>
              <w:t xml:space="preserve"> </w:t>
            </w:r>
            <w:r>
              <w:rPr>
                <w:b/>
                <w:sz w:val="20"/>
              </w:rPr>
              <w:t>CONTINUING</w:t>
            </w:r>
            <w:r>
              <w:rPr>
                <w:b/>
                <w:spacing w:val="-8"/>
                <w:sz w:val="20"/>
              </w:rPr>
              <w:t xml:space="preserve"> </w:t>
            </w:r>
            <w:r>
              <w:rPr>
                <w:b/>
                <w:sz w:val="20"/>
              </w:rPr>
              <w:t>AIRWORTHINESS</w:t>
            </w:r>
            <w:r>
              <w:rPr>
                <w:b/>
                <w:spacing w:val="-8"/>
                <w:sz w:val="20"/>
              </w:rPr>
              <w:t xml:space="preserve"> </w:t>
            </w:r>
            <w:r>
              <w:rPr>
                <w:b/>
                <w:sz w:val="20"/>
              </w:rPr>
              <w:t>MANAGEMENT</w:t>
            </w:r>
            <w:r>
              <w:rPr>
                <w:b/>
                <w:spacing w:val="-7"/>
                <w:sz w:val="20"/>
              </w:rPr>
              <w:t xml:space="preserve"> </w:t>
            </w:r>
            <w:r>
              <w:rPr>
                <w:b/>
                <w:spacing w:val="-2"/>
                <w:sz w:val="20"/>
              </w:rPr>
              <w:t>PROCEDURES</w:t>
            </w:r>
          </w:p>
        </w:tc>
      </w:tr>
      <w:tr w:rsidR="002E346F" w14:paraId="6DF0C248" w14:textId="77777777">
        <w:trPr>
          <w:trHeight w:val="733"/>
          <w:tblCellSpacing w:w="21" w:type="dxa"/>
        </w:trPr>
        <w:tc>
          <w:tcPr>
            <w:tcW w:w="837" w:type="dxa"/>
            <w:tcBorders>
              <w:left w:val="nil"/>
            </w:tcBorders>
            <w:shd w:val="clear" w:color="auto" w:fill="D9D9D9"/>
          </w:tcPr>
          <w:p w14:paraId="03C793A7" w14:textId="77777777" w:rsidR="002E346F" w:rsidRDefault="00FF2A39">
            <w:pPr>
              <w:pStyle w:val="TableParagraph"/>
              <w:spacing w:before="3"/>
              <w:rPr>
                <w:sz w:val="20"/>
              </w:rPr>
            </w:pPr>
            <w:r>
              <w:rPr>
                <w:spacing w:val="-5"/>
                <w:sz w:val="20"/>
              </w:rPr>
              <w:t>D.1</w:t>
            </w:r>
          </w:p>
        </w:tc>
        <w:tc>
          <w:tcPr>
            <w:tcW w:w="5540" w:type="dxa"/>
            <w:shd w:val="clear" w:color="auto" w:fill="D9D9D9"/>
          </w:tcPr>
          <w:p w14:paraId="1A7814A2" w14:textId="77777777" w:rsidR="002E346F" w:rsidRDefault="00FF2A39">
            <w:pPr>
              <w:pStyle w:val="TableParagraph"/>
              <w:spacing w:before="3"/>
              <w:rPr>
                <w:sz w:val="20"/>
              </w:rPr>
            </w:pPr>
            <w:r>
              <w:rPr>
                <w:sz w:val="20"/>
              </w:rPr>
              <w:t>Continuing</w:t>
            </w:r>
            <w:r>
              <w:rPr>
                <w:spacing w:val="-11"/>
                <w:sz w:val="20"/>
              </w:rPr>
              <w:t xml:space="preserve"> </w:t>
            </w:r>
            <w:r>
              <w:rPr>
                <w:sz w:val="20"/>
              </w:rPr>
              <w:t>airworthiness</w:t>
            </w:r>
            <w:r>
              <w:rPr>
                <w:spacing w:val="-11"/>
                <w:sz w:val="20"/>
              </w:rPr>
              <w:t xml:space="preserve"> </w:t>
            </w:r>
            <w:r>
              <w:rPr>
                <w:sz w:val="20"/>
              </w:rPr>
              <w:t>management</w:t>
            </w:r>
            <w:r>
              <w:rPr>
                <w:spacing w:val="-6"/>
                <w:sz w:val="20"/>
              </w:rPr>
              <w:t xml:space="preserve"> </w:t>
            </w:r>
            <w:r>
              <w:rPr>
                <w:sz w:val="20"/>
              </w:rPr>
              <w:t>—</w:t>
            </w:r>
            <w:r>
              <w:rPr>
                <w:spacing w:val="-10"/>
                <w:sz w:val="20"/>
              </w:rPr>
              <w:t xml:space="preserve"> </w:t>
            </w:r>
            <w:r>
              <w:rPr>
                <w:spacing w:val="-2"/>
                <w:sz w:val="20"/>
              </w:rPr>
              <w:t>general</w:t>
            </w:r>
          </w:p>
        </w:tc>
        <w:tc>
          <w:tcPr>
            <w:tcW w:w="2676" w:type="dxa"/>
            <w:tcBorders>
              <w:right w:val="nil"/>
            </w:tcBorders>
            <w:shd w:val="clear" w:color="auto" w:fill="D9D9D9"/>
          </w:tcPr>
          <w:p w14:paraId="0BBC4FB7" w14:textId="77777777" w:rsidR="002E346F" w:rsidRDefault="00FF2A39">
            <w:pPr>
              <w:pStyle w:val="TableParagraph"/>
              <w:spacing w:before="3" w:line="243" w:lineRule="exact"/>
              <w:rPr>
                <w:sz w:val="20"/>
              </w:rPr>
            </w:pPr>
            <w:r>
              <w:rPr>
                <w:spacing w:val="-2"/>
                <w:sz w:val="20"/>
              </w:rPr>
              <w:t>CAO.A.025(10);</w:t>
            </w:r>
          </w:p>
          <w:p w14:paraId="524AD02F" w14:textId="77777777" w:rsidR="002E346F" w:rsidRDefault="00FF2A39">
            <w:pPr>
              <w:pStyle w:val="TableParagraph"/>
              <w:spacing w:line="243" w:lineRule="exact"/>
              <w:rPr>
                <w:sz w:val="20"/>
              </w:rPr>
            </w:pPr>
            <w:r>
              <w:rPr>
                <w:spacing w:val="-2"/>
                <w:sz w:val="20"/>
              </w:rPr>
              <w:t>CAO.A.095(b)(1);</w:t>
            </w:r>
          </w:p>
          <w:p w14:paraId="1B217777" w14:textId="77777777" w:rsidR="002E346F" w:rsidRDefault="00FF2A39">
            <w:pPr>
              <w:pStyle w:val="TableParagraph"/>
              <w:spacing w:before="1" w:line="222" w:lineRule="exact"/>
              <w:rPr>
                <w:sz w:val="20"/>
              </w:rPr>
            </w:pPr>
            <w:r>
              <w:rPr>
                <w:spacing w:val="-2"/>
                <w:sz w:val="20"/>
              </w:rPr>
              <w:t>CAO.A.075(a)/(b)(7)/(b)(9)</w:t>
            </w:r>
          </w:p>
        </w:tc>
      </w:tr>
      <w:tr w:rsidR="002E346F" w14:paraId="12B5688E" w14:textId="77777777">
        <w:trPr>
          <w:trHeight w:val="487"/>
          <w:tblCellSpacing w:w="21" w:type="dxa"/>
        </w:trPr>
        <w:tc>
          <w:tcPr>
            <w:tcW w:w="837" w:type="dxa"/>
            <w:tcBorders>
              <w:left w:val="nil"/>
            </w:tcBorders>
            <w:shd w:val="clear" w:color="auto" w:fill="D9D9D9"/>
          </w:tcPr>
          <w:p w14:paraId="485A2AE2" w14:textId="77777777" w:rsidR="002E346F" w:rsidRDefault="00FF2A39">
            <w:pPr>
              <w:pStyle w:val="TableParagraph"/>
              <w:spacing w:before="3"/>
              <w:rPr>
                <w:sz w:val="20"/>
              </w:rPr>
            </w:pPr>
            <w:r>
              <w:rPr>
                <w:spacing w:val="-5"/>
                <w:sz w:val="20"/>
              </w:rPr>
              <w:t>D.2</w:t>
            </w:r>
          </w:p>
        </w:tc>
        <w:tc>
          <w:tcPr>
            <w:tcW w:w="5540" w:type="dxa"/>
            <w:shd w:val="clear" w:color="auto" w:fill="D9D9D9"/>
          </w:tcPr>
          <w:p w14:paraId="462BFB24" w14:textId="77777777" w:rsidR="002E346F" w:rsidRDefault="00FF2A39">
            <w:pPr>
              <w:pStyle w:val="TableParagraph"/>
              <w:spacing w:before="3" w:line="243" w:lineRule="exact"/>
              <w:rPr>
                <w:sz w:val="20"/>
              </w:rPr>
            </w:pPr>
            <w:r>
              <w:rPr>
                <w:sz w:val="20"/>
              </w:rPr>
              <w:t>Minimum</w:t>
            </w:r>
            <w:r>
              <w:rPr>
                <w:spacing w:val="-9"/>
                <w:sz w:val="20"/>
              </w:rPr>
              <w:t xml:space="preserve"> </w:t>
            </w:r>
            <w:r>
              <w:rPr>
                <w:sz w:val="20"/>
              </w:rPr>
              <w:t>equipment</w:t>
            </w:r>
            <w:r>
              <w:rPr>
                <w:spacing w:val="-9"/>
                <w:sz w:val="20"/>
              </w:rPr>
              <w:t xml:space="preserve"> </w:t>
            </w:r>
            <w:r>
              <w:rPr>
                <w:sz w:val="20"/>
              </w:rPr>
              <w:t>list</w:t>
            </w:r>
            <w:r>
              <w:rPr>
                <w:spacing w:val="-9"/>
                <w:sz w:val="20"/>
              </w:rPr>
              <w:t xml:space="preserve"> </w:t>
            </w:r>
            <w:r>
              <w:rPr>
                <w:sz w:val="20"/>
              </w:rPr>
              <w:t>(MEL)</w:t>
            </w:r>
            <w:r>
              <w:rPr>
                <w:spacing w:val="-10"/>
                <w:sz w:val="20"/>
              </w:rPr>
              <w:t xml:space="preserve"> </w:t>
            </w:r>
            <w:r>
              <w:rPr>
                <w:sz w:val="20"/>
              </w:rPr>
              <w:t>(and</w:t>
            </w:r>
            <w:r>
              <w:rPr>
                <w:spacing w:val="-9"/>
                <w:sz w:val="20"/>
              </w:rPr>
              <w:t xml:space="preserve"> </w:t>
            </w:r>
            <w:r>
              <w:rPr>
                <w:sz w:val="20"/>
              </w:rPr>
              <w:t>configuration</w:t>
            </w:r>
            <w:r>
              <w:rPr>
                <w:spacing w:val="-9"/>
                <w:sz w:val="20"/>
              </w:rPr>
              <w:t xml:space="preserve"> </w:t>
            </w:r>
            <w:r>
              <w:rPr>
                <w:sz w:val="20"/>
              </w:rPr>
              <w:t>deviation</w:t>
            </w:r>
            <w:r>
              <w:rPr>
                <w:spacing w:val="-9"/>
                <w:sz w:val="20"/>
              </w:rPr>
              <w:t xml:space="preserve"> </w:t>
            </w:r>
            <w:r>
              <w:rPr>
                <w:spacing w:val="-4"/>
                <w:sz w:val="20"/>
              </w:rPr>
              <w:t>list</w:t>
            </w:r>
          </w:p>
          <w:p w14:paraId="204E6228" w14:textId="77777777" w:rsidR="002E346F" w:rsidRDefault="00FF2A39">
            <w:pPr>
              <w:pStyle w:val="TableParagraph"/>
              <w:spacing w:line="221" w:lineRule="exact"/>
              <w:rPr>
                <w:sz w:val="20"/>
              </w:rPr>
            </w:pPr>
            <w:r>
              <w:rPr>
                <w:sz w:val="20"/>
              </w:rPr>
              <w:t>(CDL))</w:t>
            </w:r>
            <w:r>
              <w:rPr>
                <w:spacing w:val="-10"/>
                <w:sz w:val="20"/>
              </w:rPr>
              <w:t xml:space="preserve"> </w:t>
            </w:r>
            <w:r>
              <w:rPr>
                <w:spacing w:val="-2"/>
                <w:sz w:val="20"/>
              </w:rPr>
              <w:t>application</w:t>
            </w:r>
          </w:p>
        </w:tc>
        <w:tc>
          <w:tcPr>
            <w:tcW w:w="2676" w:type="dxa"/>
            <w:tcBorders>
              <w:right w:val="nil"/>
            </w:tcBorders>
            <w:shd w:val="clear" w:color="auto" w:fill="D9D9D9"/>
          </w:tcPr>
          <w:p w14:paraId="7A185658" w14:textId="77777777" w:rsidR="002E346F" w:rsidRDefault="00FF2A39">
            <w:pPr>
              <w:pStyle w:val="TableParagraph"/>
              <w:spacing w:before="3"/>
              <w:rPr>
                <w:sz w:val="20"/>
              </w:rPr>
            </w:pPr>
            <w:r>
              <w:rPr>
                <w:spacing w:val="-2"/>
                <w:sz w:val="20"/>
              </w:rPr>
              <w:t>CAO.A.075(a)</w:t>
            </w:r>
          </w:p>
        </w:tc>
      </w:tr>
      <w:tr w:rsidR="002E346F" w14:paraId="7027DBF1" w14:textId="77777777">
        <w:trPr>
          <w:trHeight w:val="490"/>
          <w:tblCellSpacing w:w="21" w:type="dxa"/>
        </w:trPr>
        <w:tc>
          <w:tcPr>
            <w:tcW w:w="837" w:type="dxa"/>
            <w:tcBorders>
              <w:left w:val="nil"/>
            </w:tcBorders>
            <w:shd w:val="clear" w:color="auto" w:fill="D9D9D9"/>
          </w:tcPr>
          <w:p w14:paraId="5478C95B" w14:textId="77777777" w:rsidR="002E346F" w:rsidRDefault="00FF2A39">
            <w:pPr>
              <w:pStyle w:val="TableParagraph"/>
              <w:spacing w:before="3"/>
              <w:rPr>
                <w:sz w:val="20"/>
              </w:rPr>
            </w:pPr>
            <w:r>
              <w:rPr>
                <w:spacing w:val="-5"/>
                <w:sz w:val="20"/>
              </w:rPr>
              <w:t>D.3</w:t>
            </w:r>
          </w:p>
        </w:tc>
        <w:tc>
          <w:tcPr>
            <w:tcW w:w="5540" w:type="dxa"/>
            <w:shd w:val="clear" w:color="auto" w:fill="D9D9D9"/>
          </w:tcPr>
          <w:p w14:paraId="38D1839F" w14:textId="77777777" w:rsidR="002E346F" w:rsidRDefault="00FF2A39">
            <w:pPr>
              <w:pStyle w:val="TableParagraph"/>
              <w:spacing w:before="3"/>
              <w:rPr>
                <w:sz w:val="20"/>
              </w:rPr>
            </w:pPr>
            <w:r>
              <w:rPr>
                <w:sz w:val="20"/>
              </w:rPr>
              <w:t>AMP</w:t>
            </w:r>
            <w:r>
              <w:rPr>
                <w:spacing w:val="-8"/>
                <w:sz w:val="20"/>
              </w:rPr>
              <w:t xml:space="preserve"> </w:t>
            </w:r>
            <w:r>
              <w:rPr>
                <w:sz w:val="20"/>
              </w:rPr>
              <w:t>development,</w:t>
            </w:r>
            <w:r>
              <w:rPr>
                <w:spacing w:val="-8"/>
                <w:sz w:val="20"/>
              </w:rPr>
              <w:t xml:space="preserve"> </w:t>
            </w:r>
            <w:r>
              <w:rPr>
                <w:sz w:val="20"/>
              </w:rPr>
              <w:t>control</w:t>
            </w:r>
            <w:r>
              <w:rPr>
                <w:spacing w:val="-8"/>
                <w:sz w:val="20"/>
              </w:rPr>
              <w:t xml:space="preserve"> </w:t>
            </w:r>
            <w:r>
              <w:rPr>
                <w:sz w:val="20"/>
              </w:rPr>
              <w:t>and</w:t>
            </w:r>
            <w:r>
              <w:rPr>
                <w:spacing w:val="-8"/>
                <w:sz w:val="20"/>
              </w:rPr>
              <w:t xml:space="preserve"> </w:t>
            </w:r>
            <w:r>
              <w:rPr>
                <w:sz w:val="20"/>
              </w:rPr>
              <w:t>periodic</w:t>
            </w:r>
            <w:r>
              <w:rPr>
                <w:spacing w:val="-8"/>
                <w:sz w:val="20"/>
              </w:rPr>
              <w:t xml:space="preserve"> </w:t>
            </w:r>
            <w:r>
              <w:rPr>
                <w:spacing w:val="-2"/>
                <w:sz w:val="20"/>
              </w:rPr>
              <w:t>review</w:t>
            </w:r>
          </w:p>
        </w:tc>
        <w:tc>
          <w:tcPr>
            <w:tcW w:w="2676" w:type="dxa"/>
            <w:tcBorders>
              <w:right w:val="nil"/>
            </w:tcBorders>
            <w:shd w:val="clear" w:color="auto" w:fill="D9D9D9"/>
          </w:tcPr>
          <w:p w14:paraId="58B34340" w14:textId="77777777" w:rsidR="002E346F" w:rsidRDefault="00FF2A39">
            <w:pPr>
              <w:pStyle w:val="TableParagraph"/>
              <w:spacing w:line="240" w:lineRule="atLeast"/>
              <w:rPr>
                <w:sz w:val="20"/>
              </w:rPr>
            </w:pPr>
            <w:r>
              <w:rPr>
                <w:spacing w:val="-2"/>
                <w:sz w:val="20"/>
              </w:rPr>
              <w:t>CAO.A.075(a)/(b)(1)/(b)(2); CAO.A.095(b)(2)</w:t>
            </w:r>
          </w:p>
        </w:tc>
      </w:tr>
      <w:tr w:rsidR="002E346F" w14:paraId="33754527" w14:textId="77777777">
        <w:trPr>
          <w:trHeight w:val="487"/>
          <w:tblCellSpacing w:w="21" w:type="dxa"/>
        </w:trPr>
        <w:tc>
          <w:tcPr>
            <w:tcW w:w="837" w:type="dxa"/>
            <w:tcBorders>
              <w:left w:val="nil"/>
            </w:tcBorders>
            <w:shd w:val="clear" w:color="auto" w:fill="D9D9D9"/>
          </w:tcPr>
          <w:p w14:paraId="442DA9C2" w14:textId="77777777" w:rsidR="002E346F" w:rsidRDefault="00FF2A39">
            <w:pPr>
              <w:pStyle w:val="TableParagraph"/>
              <w:rPr>
                <w:sz w:val="20"/>
              </w:rPr>
            </w:pPr>
            <w:r>
              <w:rPr>
                <w:spacing w:val="-5"/>
                <w:sz w:val="20"/>
              </w:rPr>
              <w:t>D.4</w:t>
            </w:r>
          </w:p>
        </w:tc>
        <w:tc>
          <w:tcPr>
            <w:tcW w:w="5540" w:type="dxa"/>
            <w:shd w:val="clear" w:color="auto" w:fill="D9D9D9"/>
          </w:tcPr>
          <w:p w14:paraId="26D63F09" w14:textId="77777777" w:rsidR="002E346F" w:rsidRDefault="00FF2A39">
            <w:pPr>
              <w:pStyle w:val="TableParagraph"/>
              <w:spacing w:line="240" w:lineRule="atLeast"/>
              <w:rPr>
                <w:sz w:val="20"/>
              </w:rPr>
            </w:pPr>
            <w:r>
              <w:rPr>
                <w:sz w:val="20"/>
              </w:rPr>
              <w:t>Airworthiness</w:t>
            </w:r>
            <w:r>
              <w:rPr>
                <w:spacing w:val="-10"/>
                <w:sz w:val="20"/>
              </w:rPr>
              <w:t xml:space="preserve"> </w:t>
            </w:r>
            <w:r>
              <w:rPr>
                <w:sz w:val="20"/>
              </w:rPr>
              <w:t>directives</w:t>
            </w:r>
            <w:r>
              <w:rPr>
                <w:spacing w:val="-10"/>
                <w:sz w:val="20"/>
              </w:rPr>
              <w:t xml:space="preserve"> </w:t>
            </w:r>
            <w:r>
              <w:rPr>
                <w:sz w:val="20"/>
              </w:rPr>
              <w:t>and</w:t>
            </w:r>
            <w:r>
              <w:rPr>
                <w:spacing w:val="-9"/>
                <w:sz w:val="20"/>
              </w:rPr>
              <w:t xml:space="preserve"> </w:t>
            </w:r>
            <w:r>
              <w:rPr>
                <w:sz w:val="20"/>
              </w:rPr>
              <w:t>other</w:t>
            </w:r>
            <w:r>
              <w:rPr>
                <w:spacing w:val="-9"/>
                <w:sz w:val="20"/>
              </w:rPr>
              <w:t xml:space="preserve"> </w:t>
            </w:r>
            <w:r>
              <w:rPr>
                <w:sz w:val="20"/>
              </w:rPr>
              <w:t>mandatory</w:t>
            </w:r>
            <w:r>
              <w:rPr>
                <w:spacing w:val="-9"/>
                <w:sz w:val="20"/>
              </w:rPr>
              <w:t xml:space="preserve"> </w:t>
            </w:r>
            <w:r>
              <w:rPr>
                <w:sz w:val="20"/>
              </w:rPr>
              <w:t xml:space="preserve">airworthiness </w:t>
            </w:r>
            <w:r>
              <w:rPr>
                <w:spacing w:val="-2"/>
                <w:sz w:val="20"/>
              </w:rPr>
              <w:t>requirements</w:t>
            </w:r>
          </w:p>
        </w:tc>
        <w:tc>
          <w:tcPr>
            <w:tcW w:w="2676" w:type="dxa"/>
            <w:tcBorders>
              <w:right w:val="nil"/>
            </w:tcBorders>
            <w:shd w:val="clear" w:color="auto" w:fill="D9D9D9"/>
          </w:tcPr>
          <w:p w14:paraId="043D01A8" w14:textId="77777777" w:rsidR="002E346F" w:rsidRDefault="00FF2A39">
            <w:pPr>
              <w:pStyle w:val="TableParagraph"/>
              <w:rPr>
                <w:sz w:val="20"/>
              </w:rPr>
            </w:pPr>
            <w:r>
              <w:rPr>
                <w:spacing w:val="-2"/>
                <w:sz w:val="20"/>
              </w:rPr>
              <w:t>CAO.A.075(a)/(b)(5)/(b)(8)</w:t>
            </w:r>
          </w:p>
        </w:tc>
      </w:tr>
      <w:tr w:rsidR="002E346F" w14:paraId="1420A379" w14:textId="77777777">
        <w:trPr>
          <w:trHeight w:val="243"/>
          <w:tblCellSpacing w:w="21" w:type="dxa"/>
        </w:trPr>
        <w:tc>
          <w:tcPr>
            <w:tcW w:w="837" w:type="dxa"/>
            <w:tcBorders>
              <w:left w:val="nil"/>
            </w:tcBorders>
            <w:shd w:val="clear" w:color="auto" w:fill="D9D9D9"/>
          </w:tcPr>
          <w:p w14:paraId="34EAA8B5" w14:textId="77777777" w:rsidR="002E346F" w:rsidRDefault="00FF2A39">
            <w:pPr>
              <w:pStyle w:val="TableParagraph"/>
              <w:spacing w:line="222" w:lineRule="exact"/>
              <w:rPr>
                <w:sz w:val="20"/>
              </w:rPr>
            </w:pPr>
            <w:r>
              <w:rPr>
                <w:spacing w:val="-5"/>
                <w:sz w:val="20"/>
              </w:rPr>
              <w:t>D.5</w:t>
            </w:r>
          </w:p>
        </w:tc>
        <w:tc>
          <w:tcPr>
            <w:tcW w:w="5540" w:type="dxa"/>
            <w:shd w:val="clear" w:color="auto" w:fill="D9D9D9"/>
          </w:tcPr>
          <w:p w14:paraId="295702CB" w14:textId="77777777" w:rsidR="002E346F" w:rsidRDefault="00FF2A39">
            <w:pPr>
              <w:pStyle w:val="TableParagraph"/>
              <w:spacing w:line="222" w:lineRule="exact"/>
              <w:rPr>
                <w:sz w:val="20"/>
              </w:rPr>
            </w:pPr>
            <w:r>
              <w:rPr>
                <w:spacing w:val="-2"/>
                <w:sz w:val="20"/>
              </w:rPr>
              <w:t>Modifications</w:t>
            </w:r>
            <w:r>
              <w:rPr>
                <w:spacing w:val="2"/>
                <w:sz w:val="20"/>
              </w:rPr>
              <w:t xml:space="preserve"> </w:t>
            </w:r>
            <w:r>
              <w:rPr>
                <w:spacing w:val="-2"/>
                <w:sz w:val="20"/>
              </w:rPr>
              <w:t>and</w:t>
            </w:r>
            <w:r>
              <w:rPr>
                <w:spacing w:val="5"/>
                <w:sz w:val="20"/>
              </w:rPr>
              <w:t xml:space="preserve"> </w:t>
            </w:r>
            <w:r>
              <w:rPr>
                <w:spacing w:val="-2"/>
                <w:sz w:val="20"/>
              </w:rPr>
              <w:t>repairs</w:t>
            </w:r>
          </w:p>
        </w:tc>
        <w:tc>
          <w:tcPr>
            <w:tcW w:w="2676" w:type="dxa"/>
            <w:tcBorders>
              <w:right w:val="nil"/>
            </w:tcBorders>
            <w:shd w:val="clear" w:color="auto" w:fill="D9D9D9"/>
          </w:tcPr>
          <w:p w14:paraId="0A12F3D3" w14:textId="77777777" w:rsidR="002E346F" w:rsidRDefault="00FF2A39">
            <w:pPr>
              <w:pStyle w:val="TableParagraph"/>
              <w:spacing w:line="222" w:lineRule="exact"/>
              <w:rPr>
                <w:sz w:val="20"/>
              </w:rPr>
            </w:pPr>
            <w:r>
              <w:rPr>
                <w:spacing w:val="-2"/>
                <w:sz w:val="20"/>
              </w:rPr>
              <w:t>CAO.A.075(b)(3)</w:t>
            </w:r>
          </w:p>
        </w:tc>
      </w:tr>
      <w:tr w:rsidR="002E346F" w14:paraId="0BE1B290" w14:textId="77777777">
        <w:trPr>
          <w:trHeight w:val="245"/>
          <w:tblCellSpacing w:w="21" w:type="dxa"/>
        </w:trPr>
        <w:tc>
          <w:tcPr>
            <w:tcW w:w="837" w:type="dxa"/>
            <w:tcBorders>
              <w:left w:val="nil"/>
            </w:tcBorders>
            <w:shd w:val="clear" w:color="auto" w:fill="D9D9D9"/>
          </w:tcPr>
          <w:p w14:paraId="432C06D0" w14:textId="77777777" w:rsidR="002E346F" w:rsidRDefault="00FF2A39">
            <w:pPr>
              <w:pStyle w:val="TableParagraph"/>
              <w:spacing w:before="3" w:line="222" w:lineRule="exact"/>
              <w:rPr>
                <w:sz w:val="20"/>
              </w:rPr>
            </w:pPr>
            <w:r>
              <w:rPr>
                <w:spacing w:val="-5"/>
                <w:sz w:val="20"/>
              </w:rPr>
              <w:t>D.6</w:t>
            </w:r>
          </w:p>
        </w:tc>
        <w:tc>
          <w:tcPr>
            <w:tcW w:w="5540" w:type="dxa"/>
            <w:shd w:val="clear" w:color="auto" w:fill="D9D9D9"/>
          </w:tcPr>
          <w:p w14:paraId="0B0E39B3" w14:textId="77777777" w:rsidR="002E346F" w:rsidRDefault="00FF2A39">
            <w:pPr>
              <w:pStyle w:val="TableParagraph"/>
              <w:spacing w:before="3" w:line="222" w:lineRule="exact"/>
              <w:rPr>
                <w:sz w:val="20"/>
              </w:rPr>
            </w:pPr>
            <w:r>
              <w:rPr>
                <w:sz w:val="20"/>
              </w:rPr>
              <w:t>Pre-flight</w:t>
            </w:r>
            <w:r>
              <w:rPr>
                <w:spacing w:val="-10"/>
                <w:sz w:val="20"/>
              </w:rPr>
              <w:t xml:space="preserve"> </w:t>
            </w:r>
            <w:r>
              <w:rPr>
                <w:spacing w:val="-2"/>
                <w:sz w:val="20"/>
              </w:rPr>
              <w:t>inspection</w:t>
            </w:r>
          </w:p>
        </w:tc>
        <w:tc>
          <w:tcPr>
            <w:tcW w:w="2676" w:type="dxa"/>
            <w:tcBorders>
              <w:right w:val="nil"/>
            </w:tcBorders>
            <w:shd w:val="clear" w:color="auto" w:fill="D9D9D9"/>
          </w:tcPr>
          <w:p w14:paraId="3BC83D3A" w14:textId="77777777" w:rsidR="002E346F" w:rsidRDefault="00FF2A39">
            <w:pPr>
              <w:pStyle w:val="TableParagraph"/>
              <w:spacing w:before="3" w:line="222" w:lineRule="exact"/>
              <w:rPr>
                <w:sz w:val="20"/>
              </w:rPr>
            </w:pPr>
            <w:r>
              <w:rPr>
                <w:spacing w:val="-2"/>
                <w:sz w:val="20"/>
              </w:rPr>
              <w:t>CAO.A.075(a)</w:t>
            </w:r>
          </w:p>
        </w:tc>
      </w:tr>
      <w:tr w:rsidR="002E346F" w14:paraId="754EAA25" w14:textId="77777777">
        <w:trPr>
          <w:trHeight w:val="242"/>
          <w:tblCellSpacing w:w="21" w:type="dxa"/>
        </w:trPr>
        <w:tc>
          <w:tcPr>
            <w:tcW w:w="837" w:type="dxa"/>
            <w:tcBorders>
              <w:left w:val="nil"/>
            </w:tcBorders>
            <w:shd w:val="clear" w:color="auto" w:fill="D9D9D9"/>
          </w:tcPr>
          <w:p w14:paraId="6C8C05A4" w14:textId="77777777" w:rsidR="002E346F" w:rsidRDefault="00FF2A39">
            <w:pPr>
              <w:pStyle w:val="TableParagraph"/>
              <w:spacing w:line="222" w:lineRule="exact"/>
              <w:rPr>
                <w:sz w:val="20"/>
              </w:rPr>
            </w:pPr>
            <w:r>
              <w:rPr>
                <w:spacing w:val="-5"/>
                <w:sz w:val="20"/>
              </w:rPr>
              <w:t>D.7</w:t>
            </w:r>
          </w:p>
        </w:tc>
        <w:tc>
          <w:tcPr>
            <w:tcW w:w="5540" w:type="dxa"/>
            <w:shd w:val="clear" w:color="auto" w:fill="D9D9D9"/>
          </w:tcPr>
          <w:p w14:paraId="52C161C8" w14:textId="77777777" w:rsidR="002E346F" w:rsidRDefault="00FF2A39">
            <w:pPr>
              <w:pStyle w:val="TableParagraph"/>
              <w:spacing w:line="222" w:lineRule="exact"/>
              <w:rPr>
                <w:sz w:val="20"/>
              </w:rPr>
            </w:pPr>
            <w:r>
              <w:rPr>
                <w:spacing w:val="-2"/>
                <w:sz w:val="20"/>
              </w:rPr>
              <w:t>Defects</w:t>
            </w:r>
          </w:p>
        </w:tc>
        <w:tc>
          <w:tcPr>
            <w:tcW w:w="2676" w:type="dxa"/>
            <w:tcBorders>
              <w:right w:val="nil"/>
            </w:tcBorders>
            <w:shd w:val="clear" w:color="auto" w:fill="D9D9D9"/>
          </w:tcPr>
          <w:p w14:paraId="5FD12393" w14:textId="77777777" w:rsidR="002E346F" w:rsidRDefault="00FF2A39">
            <w:pPr>
              <w:pStyle w:val="TableParagraph"/>
              <w:spacing w:line="222" w:lineRule="exact"/>
              <w:rPr>
                <w:sz w:val="20"/>
              </w:rPr>
            </w:pPr>
            <w:r>
              <w:rPr>
                <w:spacing w:val="-2"/>
                <w:sz w:val="20"/>
              </w:rPr>
              <w:t>CAO.A.075(b)(6)</w:t>
            </w:r>
          </w:p>
        </w:tc>
      </w:tr>
      <w:tr w:rsidR="002E346F" w14:paraId="19EF0666" w14:textId="77777777">
        <w:trPr>
          <w:trHeight w:val="245"/>
          <w:tblCellSpacing w:w="21" w:type="dxa"/>
        </w:trPr>
        <w:tc>
          <w:tcPr>
            <w:tcW w:w="837" w:type="dxa"/>
            <w:tcBorders>
              <w:left w:val="nil"/>
            </w:tcBorders>
            <w:shd w:val="clear" w:color="auto" w:fill="D9D9D9"/>
          </w:tcPr>
          <w:p w14:paraId="65E25549" w14:textId="77777777" w:rsidR="002E346F" w:rsidRDefault="00FF2A39">
            <w:pPr>
              <w:pStyle w:val="TableParagraph"/>
              <w:spacing w:before="3" w:line="222" w:lineRule="exact"/>
              <w:rPr>
                <w:sz w:val="20"/>
              </w:rPr>
            </w:pPr>
            <w:r>
              <w:rPr>
                <w:spacing w:val="-5"/>
                <w:sz w:val="20"/>
              </w:rPr>
              <w:t>D.8</w:t>
            </w:r>
          </w:p>
        </w:tc>
        <w:tc>
          <w:tcPr>
            <w:tcW w:w="5540" w:type="dxa"/>
            <w:shd w:val="clear" w:color="auto" w:fill="D9D9D9"/>
          </w:tcPr>
          <w:p w14:paraId="36EEB77F" w14:textId="77777777" w:rsidR="002E346F" w:rsidRDefault="00FF2A39">
            <w:pPr>
              <w:pStyle w:val="TableParagraph"/>
              <w:spacing w:before="3" w:line="222" w:lineRule="exact"/>
              <w:rPr>
                <w:sz w:val="20"/>
              </w:rPr>
            </w:pPr>
            <w:r>
              <w:rPr>
                <w:sz w:val="20"/>
              </w:rPr>
              <w:t>Establishment</w:t>
            </w:r>
            <w:r>
              <w:rPr>
                <w:spacing w:val="-6"/>
                <w:sz w:val="20"/>
              </w:rPr>
              <w:t xml:space="preserve"> </w:t>
            </w:r>
            <w:r>
              <w:rPr>
                <w:sz w:val="20"/>
              </w:rPr>
              <w:t>of</w:t>
            </w:r>
            <w:r>
              <w:rPr>
                <w:spacing w:val="-8"/>
                <w:sz w:val="20"/>
              </w:rPr>
              <w:t xml:space="preserve"> </w:t>
            </w:r>
            <w:r>
              <w:rPr>
                <w:sz w:val="20"/>
              </w:rPr>
              <w:t>contracts</w:t>
            </w:r>
            <w:r>
              <w:rPr>
                <w:spacing w:val="-7"/>
                <w:sz w:val="20"/>
              </w:rPr>
              <w:t xml:space="preserve"> </w:t>
            </w:r>
            <w:r>
              <w:rPr>
                <w:sz w:val="20"/>
              </w:rPr>
              <w:t>and</w:t>
            </w:r>
            <w:r>
              <w:rPr>
                <w:spacing w:val="-6"/>
                <w:sz w:val="20"/>
              </w:rPr>
              <w:t xml:space="preserve"> </w:t>
            </w:r>
            <w:r>
              <w:rPr>
                <w:sz w:val="20"/>
              </w:rPr>
              <w:t>work</w:t>
            </w:r>
            <w:r>
              <w:rPr>
                <w:spacing w:val="-6"/>
                <w:sz w:val="20"/>
              </w:rPr>
              <w:t xml:space="preserve"> </w:t>
            </w:r>
            <w:r>
              <w:rPr>
                <w:sz w:val="20"/>
              </w:rPr>
              <w:t>orders</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pacing w:val="-2"/>
                <w:sz w:val="20"/>
              </w:rPr>
              <w:t>maintenance</w:t>
            </w:r>
          </w:p>
        </w:tc>
        <w:tc>
          <w:tcPr>
            <w:tcW w:w="2676" w:type="dxa"/>
            <w:tcBorders>
              <w:right w:val="nil"/>
            </w:tcBorders>
            <w:shd w:val="clear" w:color="auto" w:fill="D9D9D9"/>
          </w:tcPr>
          <w:p w14:paraId="7F026524" w14:textId="77777777" w:rsidR="002E346F" w:rsidRDefault="00FF2A39">
            <w:pPr>
              <w:pStyle w:val="TableParagraph"/>
              <w:spacing w:before="3" w:line="222" w:lineRule="exact"/>
              <w:rPr>
                <w:sz w:val="20"/>
              </w:rPr>
            </w:pPr>
            <w:r>
              <w:rPr>
                <w:spacing w:val="-2"/>
                <w:sz w:val="20"/>
              </w:rPr>
              <w:t>CAO.A.075(a)/(b)(4)/(b)(7)</w:t>
            </w:r>
          </w:p>
        </w:tc>
      </w:tr>
      <w:tr w:rsidR="002E346F" w14:paraId="31968475" w14:textId="77777777">
        <w:trPr>
          <w:trHeight w:val="243"/>
          <w:tblCellSpacing w:w="21" w:type="dxa"/>
        </w:trPr>
        <w:tc>
          <w:tcPr>
            <w:tcW w:w="837" w:type="dxa"/>
            <w:tcBorders>
              <w:left w:val="nil"/>
            </w:tcBorders>
            <w:shd w:val="clear" w:color="auto" w:fill="D9D9D9"/>
          </w:tcPr>
          <w:p w14:paraId="01D53553" w14:textId="77777777" w:rsidR="002E346F" w:rsidRDefault="00FF2A39">
            <w:pPr>
              <w:pStyle w:val="TableParagraph"/>
              <w:spacing w:before="1" w:line="222" w:lineRule="exact"/>
              <w:rPr>
                <w:sz w:val="20"/>
              </w:rPr>
            </w:pPr>
            <w:r>
              <w:rPr>
                <w:spacing w:val="-5"/>
                <w:sz w:val="20"/>
              </w:rPr>
              <w:t>D.9</w:t>
            </w:r>
          </w:p>
        </w:tc>
        <w:tc>
          <w:tcPr>
            <w:tcW w:w="5540" w:type="dxa"/>
            <w:shd w:val="clear" w:color="auto" w:fill="D9D9D9"/>
          </w:tcPr>
          <w:p w14:paraId="6B6B6274" w14:textId="77777777" w:rsidR="002E346F" w:rsidRDefault="00FF2A39">
            <w:pPr>
              <w:pStyle w:val="TableParagraph"/>
              <w:spacing w:before="1" w:line="222" w:lineRule="exact"/>
              <w:rPr>
                <w:sz w:val="20"/>
              </w:rPr>
            </w:pPr>
            <w:r>
              <w:rPr>
                <w:spacing w:val="-2"/>
                <w:sz w:val="20"/>
              </w:rPr>
              <w:t>Coordination</w:t>
            </w:r>
            <w:r>
              <w:rPr>
                <w:spacing w:val="5"/>
                <w:sz w:val="20"/>
              </w:rPr>
              <w:t xml:space="preserve"> </w:t>
            </w:r>
            <w:r>
              <w:rPr>
                <w:spacing w:val="-2"/>
                <w:sz w:val="20"/>
              </w:rPr>
              <w:t>of</w:t>
            </w:r>
            <w:r>
              <w:rPr>
                <w:spacing w:val="3"/>
                <w:sz w:val="20"/>
              </w:rPr>
              <w:t xml:space="preserve"> </w:t>
            </w:r>
            <w:r>
              <w:rPr>
                <w:spacing w:val="-2"/>
                <w:sz w:val="20"/>
              </w:rPr>
              <w:t>maintenance</w:t>
            </w:r>
            <w:r>
              <w:rPr>
                <w:spacing w:val="7"/>
                <w:sz w:val="20"/>
              </w:rPr>
              <w:t xml:space="preserve"> </w:t>
            </w:r>
            <w:r>
              <w:rPr>
                <w:spacing w:val="-2"/>
                <w:sz w:val="20"/>
              </w:rPr>
              <w:t>activities</w:t>
            </w:r>
          </w:p>
        </w:tc>
        <w:tc>
          <w:tcPr>
            <w:tcW w:w="2676" w:type="dxa"/>
            <w:tcBorders>
              <w:right w:val="nil"/>
            </w:tcBorders>
            <w:shd w:val="clear" w:color="auto" w:fill="D9D9D9"/>
          </w:tcPr>
          <w:p w14:paraId="11ACE9EB" w14:textId="77777777" w:rsidR="002E346F" w:rsidRDefault="00FF2A39">
            <w:pPr>
              <w:pStyle w:val="TableParagraph"/>
              <w:spacing w:before="1" w:line="222" w:lineRule="exact"/>
              <w:rPr>
                <w:sz w:val="20"/>
              </w:rPr>
            </w:pPr>
            <w:r>
              <w:rPr>
                <w:spacing w:val="-2"/>
                <w:sz w:val="20"/>
              </w:rPr>
              <w:t>CAO.A.075(b)(8)</w:t>
            </w:r>
          </w:p>
        </w:tc>
      </w:tr>
      <w:tr w:rsidR="002E346F" w14:paraId="00430DA5" w14:textId="77777777">
        <w:trPr>
          <w:trHeight w:val="245"/>
          <w:tblCellSpacing w:w="21" w:type="dxa"/>
        </w:trPr>
        <w:tc>
          <w:tcPr>
            <w:tcW w:w="837" w:type="dxa"/>
            <w:tcBorders>
              <w:left w:val="nil"/>
            </w:tcBorders>
            <w:shd w:val="clear" w:color="auto" w:fill="D9D9D9"/>
          </w:tcPr>
          <w:p w14:paraId="76645D29" w14:textId="77777777" w:rsidR="002E346F" w:rsidRDefault="00FF2A39">
            <w:pPr>
              <w:pStyle w:val="TableParagraph"/>
              <w:spacing w:before="3" w:line="222" w:lineRule="exact"/>
              <w:rPr>
                <w:sz w:val="20"/>
              </w:rPr>
            </w:pPr>
            <w:r>
              <w:rPr>
                <w:spacing w:val="-4"/>
                <w:sz w:val="20"/>
              </w:rPr>
              <w:t>D.10</w:t>
            </w:r>
          </w:p>
        </w:tc>
        <w:tc>
          <w:tcPr>
            <w:tcW w:w="5540" w:type="dxa"/>
            <w:shd w:val="clear" w:color="auto" w:fill="D9D9D9"/>
          </w:tcPr>
          <w:p w14:paraId="0356D3E0" w14:textId="77777777" w:rsidR="002E346F" w:rsidRDefault="00FF2A39">
            <w:pPr>
              <w:pStyle w:val="TableParagraph"/>
              <w:spacing w:before="3" w:line="222" w:lineRule="exact"/>
              <w:rPr>
                <w:sz w:val="20"/>
              </w:rPr>
            </w:pPr>
            <w:r>
              <w:rPr>
                <w:sz w:val="20"/>
              </w:rPr>
              <w:t>Mass</w:t>
            </w:r>
            <w:r>
              <w:rPr>
                <w:spacing w:val="-7"/>
                <w:sz w:val="20"/>
              </w:rPr>
              <w:t xml:space="preserve"> </w:t>
            </w:r>
            <w:r>
              <w:rPr>
                <w:sz w:val="20"/>
              </w:rPr>
              <w:t>and</w:t>
            </w:r>
            <w:r>
              <w:rPr>
                <w:spacing w:val="-5"/>
                <w:sz w:val="20"/>
              </w:rPr>
              <w:t xml:space="preserve"> </w:t>
            </w:r>
            <w:r>
              <w:rPr>
                <w:sz w:val="20"/>
              </w:rPr>
              <w:t>balance</w:t>
            </w:r>
            <w:r>
              <w:rPr>
                <w:spacing w:val="-6"/>
                <w:sz w:val="20"/>
              </w:rPr>
              <w:t xml:space="preserve"> </w:t>
            </w:r>
            <w:r>
              <w:rPr>
                <w:spacing w:val="-2"/>
                <w:sz w:val="20"/>
              </w:rPr>
              <w:t>statement</w:t>
            </w:r>
          </w:p>
        </w:tc>
        <w:tc>
          <w:tcPr>
            <w:tcW w:w="2676" w:type="dxa"/>
            <w:tcBorders>
              <w:right w:val="nil"/>
            </w:tcBorders>
            <w:shd w:val="clear" w:color="auto" w:fill="D9D9D9"/>
          </w:tcPr>
          <w:p w14:paraId="350AF418" w14:textId="77777777" w:rsidR="002E346F" w:rsidRDefault="00FF2A39">
            <w:pPr>
              <w:pStyle w:val="TableParagraph"/>
              <w:spacing w:before="3" w:line="222" w:lineRule="exact"/>
              <w:rPr>
                <w:sz w:val="20"/>
              </w:rPr>
            </w:pPr>
            <w:r>
              <w:rPr>
                <w:spacing w:val="-2"/>
                <w:sz w:val="20"/>
              </w:rPr>
              <w:t>CAO.A.075(a)/(b)(10)</w:t>
            </w:r>
          </w:p>
        </w:tc>
      </w:tr>
      <w:tr w:rsidR="002E346F" w14:paraId="43F10CC7" w14:textId="77777777">
        <w:trPr>
          <w:trHeight w:val="243"/>
          <w:tblCellSpacing w:w="21" w:type="dxa"/>
        </w:trPr>
        <w:tc>
          <w:tcPr>
            <w:tcW w:w="837" w:type="dxa"/>
            <w:tcBorders>
              <w:left w:val="nil"/>
            </w:tcBorders>
            <w:shd w:val="clear" w:color="auto" w:fill="D9D9D9"/>
          </w:tcPr>
          <w:p w14:paraId="276F2D03" w14:textId="77777777" w:rsidR="002E346F" w:rsidRDefault="00FF2A39">
            <w:pPr>
              <w:pStyle w:val="TableParagraph"/>
              <w:spacing w:line="222" w:lineRule="exact"/>
              <w:rPr>
                <w:sz w:val="20"/>
              </w:rPr>
            </w:pPr>
            <w:r>
              <w:rPr>
                <w:spacing w:val="-4"/>
                <w:sz w:val="20"/>
              </w:rPr>
              <w:t>D.11</w:t>
            </w:r>
          </w:p>
        </w:tc>
        <w:tc>
          <w:tcPr>
            <w:tcW w:w="5540" w:type="dxa"/>
            <w:shd w:val="clear" w:color="auto" w:fill="D9D9D9"/>
          </w:tcPr>
          <w:p w14:paraId="6F1E9D29" w14:textId="77777777" w:rsidR="002E346F" w:rsidRDefault="00FF2A39">
            <w:pPr>
              <w:pStyle w:val="TableParagraph"/>
              <w:spacing w:line="222" w:lineRule="exact"/>
              <w:rPr>
                <w:sz w:val="20"/>
              </w:rPr>
            </w:pPr>
            <w:r>
              <w:rPr>
                <w:sz w:val="20"/>
              </w:rPr>
              <w:t>Issue</w:t>
            </w:r>
            <w:r>
              <w:rPr>
                <w:spacing w:val="-5"/>
                <w:sz w:val="20"/>
              </w:rPr>
              <w:t xml:space="preserve"> </w:t>
            </w:r>
            <w:r>
              <w:rPr>
                <w:sz w:val="20"/>
              </w:rPr>
              <w:t>of</w:t>
            </w:r>
            <w:r>
              <w:rPr>
                <w:spacing w:val="-5"/>
                <w:sz w:val="20"/>
              </w:rPr>
              <w:t xml:space="preserve"> </w:t>
            </w:r>
            <w:r>
              <w:rPr>
                <w:sz w:val="20"/>
              </w:rPr>
              <w:t>ARC</w:t>
            </w:r>
            <w:r>
              <w:rPr>
                <w:spacing w:val="-4"/>
                <w:sz w:val="20"/>
              </w:rPr>
              <w:t xml:space="preserve"> </w:t>
            </w:r>
            <w:r>
              <w:rPr>
                <w:sz w:val="20"/>
              </w:rPr>
              <w:t>or</w:t>
            </w:r>
            <w:r>
              <w:rPr>
                <w:spacing w:val="-3"/>
                <w:sz w:val="20"/>
              </w:rPr>
              <w:t xml:space="preserve"> </w:t>
            </w:r>
            <w:r>
              <w:rPr>
                <w:sz w:val="20"/>
              </w:rPr>
              <w:t>ARC</w:t>
            </w:r>
            <w:r>
              <w:rPr>
                <w:spacing w:val="-6"/>
                <w:sz w:val="20"/>
              </w:rPr>
              <w:t xml:space="preserve"> </w:t>
            </w:r>
            <w:r>
              <w:rPr>
                <w:spacing w:val="-2"/>
                <w:sz w:val="20"/>
              </w:rPr>
              <w:t>recommendation</w:t>
            </w:r>
          </w:p>
        </w:tc>
        <w:tc>
          <w:tcPr>
            <w:tcW w:w="2676" w:type="dxa"/>
            <w:tcBorders>
              <w:right w:val="nil"/>
            </w:tcBorders>
            <w:shd w:val="clear" w:color="auto" w:fill="D9D9D9"/>
          </w:tcPr>
          <w:p w14:paraId="04802AA7" w14:textId="77777777" w:rsidR="002E346F" w:rsidRDefault="00FF2A39">
            <w:pPr>
              <w:pStyle w:val="TableParagraph"/>
              <w:spacing w:line="222" w:lineRule="exact"/>
              <w:rPr>
                <w:sz w:val="20"/>
              </w:rPr>
            </w:pPr>
            <w:r>
              <w:rPr>
                <w:spacing w:val="-2"/>
                <w:sz w:val="20"/>
              </w:rPr>
              <w:t>CAO.A.095(c)(1)(i)</w:t>
            </w:r>
          </w:p>
        </w:tc>
      </w:tr>
      <w:tr w:rsidR="002E346F" w14:paraId="5C1FCFD2" w14:textId="77777777">
        <w:trPr>
          <w:trHeight w:val="245"/>
          <w:tblCellSpacing w:w="21" w:type="dxa"/>
        </w:trPr>
        <w:tc>
          <w:tcPr>
            <w:tcW w:w="837" w:type="dxa"/>
            <w:tcBorders>
              <w:left w:val="nil"/>
            </w:tcBorders>
            <w:shd w:val="clear" w:color="auto" w:fill="D9D9D9"/>
          </w:tcPr>
          <w:p w14:paraId="11840C68" w14:textId="77777777" w:rsidR="002E346F" w:rsidRDefault="00FF2A39">
            <w:pPr>
              <w:pStyle w:val="TableParagraph"/>
              <w:spacing w:before="3" w:line="222" w:lineRule="exact"/>
              <w:rPr>
                <w:sz w:val="20"/>
              </w:rPr>
            </w:pPr>
            <w:r>
              <w:rPr>
                <w:spacing w:val="-4"/>
                <w:sz w:val="20"/>
              </w:rPr>
              <w:t>D.12</w:t>
            </w:r>
          </w:p>
        </w:tc>
        <w:tc>
          <w:tcPr>
            <w:tcW w:w="5540" w:type="dxa"/>
            <w:shd w:val="clear" w:color="auto" w:fill="D9D9D9"/>
          </w:tcPr>
          <w:p w14:paraId="11DCAAA8" w14:textId="77777777" w:rsidR="002E346F" w:rsidRDefault="00FF2A39">
            <w:pPr>
              <w:pStyle w:val="TableParagraph"/>
              <w:spacing w:before="3" w:line="222" w:lineRule="exact"/>
              <w:rPr>
                <w:sz w:val="20"/>
              </w:rPr>
            </w:pPr>
            <w:r>
              <w:rPr>
                <w:sz w:val="20"/>
              </w:rPr>
              <w:t>ARC</w:t>
            </w:r>
            <w:r>
              <w:rPr>
                <w:spacing w:val="-8"/>
                <w:sz w:val="20"/>
              </w:rPr>
              <w:t xml:space="preserve"> </w:t>
            </w:r>
            <w:r>
              <w:rPr>
                <w:spacing w:val="-2"/>
                <w:sz w:val="20"/>
              </w:rPr>
              <w:t>extension</w:t>
            </w:r>
          </w:p>
        </w:tc>
        <w:tc>
          <w:tcPr>
            <w:tcW w:w="2676" w:type="dxa"/>
            <w:tcBorders>
              <w:right w:val="nil"/>
            </w:tcBorders>
            <w:shd w:val="clear" w:color="auto" w:fill="D9D9D9"/>
          </w:tcPr>
          <w:p w14:paraId="598B9D56" w14:textId="77777777" w:rsidR="002E346F" w:rsidRDefault="00FF2A39">
            <w:pPr>
              <w:pStyle w:val="TableParagraph"/>
              <w:spacing w:before="3" w:line="222" w:lineRule="exact"/>
              <w:rPr>
                <w:sz w:val="20"/>
              </w:rPr>
            </w:pPr>
            <w:r>
              <w:rPr>
                <w:spacing w:val="-2"/>
                <w:sz w:val="20"/>
              </w:rPr>
              <w:t>CAO.A.095(b)(4)/(c)(1)(ii)</w:t>
            </w:r>
          </w:p>
        </w:tc>
      </w:tr>
      <w:tr w:rsidR="002E346F" w14:paraId="41C4D6D0" w14:textId="77777777">
        <w:trPr>
          <w:trHeight w:val="243"/>
          <w:tblCellSpacing w:w="21" w:type="dxa"/>
        </w:trPr>
        <w:tc>
          <w:tcPr>
            <w:tcW w:w="837" w:type="dxa"/>
            <w:tcBorders>
              <w:left w:val="nil"/>
              <w:bottom w:val="nil"/>
            </w:tcBorders>
            <w:shd w:val="clear" w:color="auto" w:fill="D9D9D9"/>
          </w:tcPr>
          <w:p w14:paraId="4B74947D" w14:textId="77777777" w:rsidR="002E346F" w:rsidRDefault="00FF2A39">
            <w:pPr>
              <w:pStyle w:val="TableParagraph"/>
              <w:spacing w:line="223" w:lineRule="exact"/>
              <w:rPr>
                <w:sz w:val="20"/>
              </w:rPr>
            </w:pPr>
            <w:r>
              <w:rPr>
                <w:spacing w:val="-4"/>
                <w:sz w:val="20"/>
              </w:rPr>
              <w:t>D.13</w:t>
            </w:r>
          </w:p>
        </w:tc>
        <w:tc>
          <w:tcPr>
            <w:tcW w:w="5540" w:type="dxa"/>
            <w:tcBorders>
              <w:bottom w:val="nil"/>
            </w:tcBorders>
            <w:shd w:val="clear" w:color="auto" w:fill="D9D9D9"/>
          </w:tcPr>
          <w:p w14:paraId="52715A26" w14:textId="77777777" w:rsidR="002E346F" w:rsidRDefault="00FF2A39">
            <w:pPr>
              <w:pStyle w:val="TableParagraph"/>
              <w:spacing w:line="223" w:lineRule="exact"/>
              <w:rPr>
                <w:sz w:val="20"/>
              </w:rPr>
            </w:pPr>
            <w:r>
              <w:rPr>
                <w:sz w:val="20"/>
              </w:rPr>
              <w:t>Maintenance</w:t>
            </w:r>
            <w:r>
              <w:rPr>
                <w:spacing w:val="-12"/>
                <w:sz w:val="20"/>
              </w:rPr>
              <w:t xml:space="preserve"> </w:t>
            </w:r>
            <w:r>
              <w:rPr>
                <w:sz w:val="20"/>
              </w:rPr>
              <w:t>check</w:t>
            </w:r>
            <w:r>
              <w:rPr>
                <w:spacing w:val="-10"/>
                <w:sz w:val="20"/>
              </w:rPr>
              <w:t xml:space="preserve"> </w:t>
            </w:r>
            <w:r>
              <w:rPr>
                <w:spacing w:val="-2"/>
                <w:sz w:val="20"/>
              </w:rPr>
              <w:t>flights</w:t>
            </w:r>
          </w:p>
        </w:tc>
        <w:tc>
          <w:tcPr>
            <w:tcW w:w="2676" w:type="dxa"/>
            <w:tcBorders>
              <w:bottom w:val="nil"/>
              <w:right w:val="nil"/>
            </w:tcBorders>
            <w:shd w:val="clear" w:color="auto" w:fill="D9D9D9"/>
          </w:tcPr>
          <w:p w14:paraId="619C3C5E" w14:textId="77777777" w:rsidR="002E346F" w:rsidRDefault="00FF2A39">
            <w:pPr>
              <w:pStyle w:val="TableParagraph"/>
              <w:spacing w:line="223" w:lineRule="exact"/>
              <w:rPr>
                <w:sz w:val="20"/>
              </w:rPr>
            </w:pPr>
            <w:r>
              <w:rPr>
                <w:spacing w:val="-2"/>
                <w:sz w:val="20"/>
              </w:rPr>
              <w:t>CAO.A.075(a)</w:t>
            </w:r>
          </w:p>
        </w:tc>
      </w:tr>
    </w:tbl>
    <w:p w14:paraId="3771BC49" w14:textId="77777777" w:rsidR="002E346F" w:rsidRDefault="002E346F">
      <w:pPr>
        <w:pStyle w:val="TableParagraph"/>
        <w:spacing w:line="223" w:lineRule="exact"/>
        <w:rPr>
          <w:sz w:val="20"/>
        </w:rPr>
        <w:sectPr w:rsidR="002E346F">
          <w:pgSz w:w="11910" w:h="16840"/>
          <w:pgMar w:top="1800" w:right="720" w:bottom="1180" w:left="1080" w:header="742" w:footer="994" w:gutter="0"/>
          <w:cols w:space="720"/>
        </w:sectPr>
      </w:pPr>
    </w:p>
    <w:p w14:paraId="21510461" w14:textId="77777777" w:rsidR="002E346F" w:rsidRDefault="002E346F">
      <w:pPr>
        <w:pStyle w:val="BodyText"/>
        <w:spacing w:before="0"/>
        <w:ind w:left="0" w:firstLine="0"/>
        <w:rPr>
          <w:sz w:val="11"/>
        </w:rPr>
      </w:pPr>
    </w:p>
    <w:tbl>
      <w:tblPr>
        <w:tblW w:w="0" w:type="auto"/>
        <w:tblCellSpacing w:w="21" w:type="dxa"/>
        <w:tblInd w:w="360" w:type="dxa"/>
        <w:tblLayout w:type="fixed"/>
        <w:tblCellMar>
          <w:left w:w="0" w:type="dxa"/>
          <w:right w:w="0" w:type="dxa"/>
        </w:tblCellMar>
        <w:tblLook w:val="01E0" w:firstRow="1" w:lastRow="1" w:firstColumn="1" w:lastColumn="1" w:noHBand="0" w:noVBand="0"/>
      </w:tblPr>
      <w:tblGrid>
        <w:gridCol w:w="925"/>
        <w:gridCol w:w="5582"/>
        <w:gridCol w:w="2742"/>
      </w:tblGrid>
      <w:tr w:rsidR="002E346F" w14:paraId="563CAB3F" w14:textId="77777777">
        <w:trPr>
          <w:trHeight w:val="243"/>
          <w:tblCellSpacing w:w="21" w:type="dxa"/>
        </w:trPr>
        <w:tc>
          <w:tcPr>
            <w:tcW w:w="862" w:type="dxa"/>
            <w:tcBorders>
              <w:top w:val="nil"/>
              <w:left w:val="nil"/>
            </w:tcBorders>
            <w:shd w:val="clear" w:color="auto" w:fill="808080"/>
          </w:tcPr>
          <w:p w14:paraId="3C21B822" w14:textId="77777777" w:rsidR="002E346F" w:rsidRDefault="00FF2A39">
            <w:pPr>
              <w:pStyle w:val="TableParagraph"/>
              <w:spacing w:before="1" w:line="222" w:lineRule="exact"/>
              <w:ind w:left="160"/>
              <w:rPr>
                <w:b/>
                <w:sz w:val="20"/>
              </w:rPr>
            </w:pPr>
            <w:r>
              <w:rPr>
                <w:b/>
                <w:color w:val="FFFFFF"/>
                <w:spacing w:val="-2"/>
                <w:sz w:val="20"/>
              </w:rPr>
              <w:t>Chapter</w:t>
            </w:r>
          </w:p>
        </w:tc>
        <w:tc>
          <w:tcPr>
            <w:tcW w:w="5540" w:type="dxa"/>
            <w:tcBorders>
              <w:top w:val="nil"/>
            </w:tcBorders>
            <w:shd w:val="clear" w:color="auto" w:fill="808080"/>
          </w:tcPr>
          <w:p w14:paraId="74A1C159" w14:textId="77777777" w:rsidR="002E346F" w:rsidRDefault="00FF2A39">
            <w:pPr>
              <w:pStyle w:val="TableParagraph"/>
              <w:spacing w:before="1" w:line="222" w:lineRule="exact"/>
              <w:ind w:left="135"/>
              <w:rPr>
                <w:b/>
                <w:sz w:val="20"/>
              </w:rPr>
            </w:pPr>
            <w:r>
              <w:rPr>
                <w:b/>
                <w:color w:val="FFFFFF"/>
                <w:spacing w:val="-2"/>
                <w:sz w:val="20"/>
              </w:rPr>
              <w:t>Description</w:t>
            </w:r>
          </w:p>
        </w:tc>
        <w:tc>
          <w:tcPr>
            <w:tcW w:w="2676" w:type="dxa"/>
            <w:tcBorders>
              <w:top w:val="nil"/>
              <w:right w:val="nil"/>
            </w:tcBorders>
            <w:shd w:val="clear" w:color="auto" w:fill="808080"/>
          </w:tcPr>
          <w:p w14:paraId="7C835ABB" w14:textId="77777777" w:rsidR="002E346F" w:rsidRDefault="00FF2A39">
            <w:pPr>
              <w:pStyle w:val="TableParagraph"/>
              <w:spacing w:before="1" w:line="222" w:lineRule="exact"/>
              <w:ind w:left="136"/>
              <w:rPr>
                <w:b/>
                <w:sz w:val="20"/>
              </w:rPr>
            </w:pPr>
            <w:r>
              <w:rPr>
                <w:b/>
                <w:color w:val="FFFFFF"/>
                <w:sz w:val="20"/>
              </w:rPr>
              <w:t>Implementing</w:t>
            </w:r>
            <w:r>
              <w:rPr>
                <w:b/>
                <w:color w:val="FFFFFF"/>
                <w:spacing w:val="-11"/>
                <w:sz w:val="20"/>
              </w:rPr>
              <w:t xml:space="preserve"> </w:t>
            </w:r>
            <w:r>
              <w:rPr>
                <w:b/>
                <w:color w:val="FFFFFF"/>
                <w:sz w:val="20"/>
              </w:rPr>
              <w:t>rule</w:t>
            </w:r>
            <w:r>
              <w:rPr>
                <w:b/>
                <w:color w:val="FFFFFF"/>
                <w:spacing w:val="-10"/>
                <w:sz w:val="20"/>
              </w:rPr>
              <w:t xml:space="preserve"> </w:t>
            </w:r>
            <w:r>
              <w:rPr>
                <w:b/>
                <w:color w:val="FFFFFF"/>
                <w:spacing w:val="-2"/>
                <w:sz w:val="20"/>
              </w:rPr>
              <w:t>reference</w:t>
            </w:r>
          </w:p>
        </w:tc>
      </w:tr>
      <w:tr w:rsidR="002E346F" w14:paraId="5943B208" w14:textId="77777777">
        <w:trPr>
          <w:trHeight w:val="365"/>
          <w:tblCellSpacing w:w="21" w:type="dxa"/>
        </w:trPr>
        <w:tc>
          <w:tcPr>
            <w:tcW w:w="9165" w:type="dxa"/>
            <w:gridSpan w:val="3"/>
            <w:tcBorders>
              <w:left w:val="nil"/>
              <w:right w:val="nil"/>
            </w:tcBorders>
            <w:shd w:val="clear" w:color="auto" w:fill="D9D9D9"/>
          </w:tcPr>
          <w:p w14:paraId="70827EB4" w14:textId="77777777" w:rsidR="002E346F" w:rsidRDefault="00FF2A39">
            <w:pPr>
              <w:pStyle w:val="TableParagraph"/>
              <w:spacing w:before="3"/>
              <w:ind w:left="160"/>
              <w:rPr>
                <w:b/>
                <w:sz w:val="20"/>
              </w:rPr>
            </w:pPr>
            <w:r>
              <w:rPr>
                <w:b/>
                <w:sz w:val="20"/>
              </w:rPr>
              <w:t>PART</w:t>
            </w:r>
            <w:r>
              <w:rPr>
                <w:b/>
                <w:spacing w:val="-5"/>
                <w:sz w:val="20"/>
              </w:rPr>
              <w:t xml:space="preserve"> </w:t>
            </w:r>
            <w:r>
              <w:rPr>
                <w:b/>
                <w:sz w:val="20"/>
              </w:rPr>
              <w:t>E</w:t>
            </w:r>
            <w:r>
              <w:rPr>
                <w:b/>
                <w:spacing w:val="-7"/>
                <w:sz w:val="20"/>
              </w:rPr>
              <w:t xml:space="preserve"> </w:t>
            </w:r>
            <w:r>
              <w:rPr>
                <w:b/>
                <w:sz w:val="20"/>
              </w:rPr>
              <w:t>—</w:t>
            </w:r>
            <w:r>
              <w:rPr>
                <w:b/>
                <w:spacing w:val="-6"/>
                <w:sz w:val="20"/>
              </w:rPr>
              <w:t xml:space="preserve"> </w:t>
            </w:r>
            <w:r>
              <w:rPr>
                <w:b/>
                <w:sz w:val="20"/>
              </w:rPr>
              <w:t>SUPPORTING</w:t>
            </w:r>
            <w:r>
              <w:rPr>
                <w:b/>
                <w:spacing w:val="-6"/>
                <w:sz w:val="20"/>
              </w:rPr>
              <w:t xml:space="preserve"> </w:t>
            </w:r>
            <w:r>
              <w:rPr>
                <w:b/>
                <w:spacing w:val="-2"/>
                <w:sz w:val="20"/>
              </w:rPr>
              <w:t>DOCUMENTS</w:t>
            </w:r>
          </w:p>
        </w:tc>
      </w:tr>
      <w:tr w:rsidR="002E346F" w14:paraId="189A3C69" w14:textId="77777777">
        <w:trPr>
          <w:trHeight w:val="242"/>
          <w:tblCellSpacing w:w="21" w:type="dxa"/>
        </w:trPr>
        <w:tc>
          <w:tcPr>
            <w:tcW w:w="862" w:type="dxa"/>
            <w:tcBorders>
              <w:left w:val="nil"/>
            </w:tcBorders>
            <w:shd w:val="clear" w:color="auto" w:fill="D9D9D9"/>
          </w:tcPr>
          <w:p w14:paraId="1511B374" w14:textId="77777777" w:rsidR="002E346F" w:rsidRDefault="00FF2A39">
            <w:pPr>
              <w:pStyle w:val="TableParagraph"/>
              <w:spacing w:line="222" w:lineRule="exact"/>
              <w:ind w:left="160"/>
              <w:rPr>
                <w:sz w:val="20"/>
              </w:rPr>
            </w:pPr>
            <w:r>
              <w:rPr>
                <w:spacing w:val="-5"/>
                <w:sz w:val="20"/>
              </w:rPr>
              <w:t>E.1</w:t>
            </w:r>
          </w:p>
        </w:tc>
        <w:tc>
          <w:tcPr>
            <w:tcW w:w="5540" w:type="dxa"/>
            <w:shd w:val="clear" w:color="auto" w:fill="D9D9D9"/>
          </w:tcPr>
          <w:p w14:paraId="631E14BF" w14:textId="77777777" w:rsidR="002E346F" w:rsidRDefault="00FF2A39">
            <w:pPr>
              <w:pStyle w:val="TableParagraph"/>
              <w:spacing w:line="222" w:lineRule="exact"/>
              <w:ind w:left="135"/>
              <w:rPr>
                <w:sz w:val="20"/>
              </w:rPr>
            </w:pPr>
            <w:r>
              <w:rPr>
                <w:sz w:val="20"/>
              </w:rPr>
              <w:t>Sample</w:t>
            </w:r>
            <w:r>
              <w:rPr>
                <w:spacing w:val="-11"/>
                <w:sz w:val="20"/>
              </w:rPr>
              <w:t xml:space="preserve"> </w:t>
            </w:r>
            <w:r>
              <w:rPr>
                <w:spacing w:val="-2"/>
                <w:sz w:val="20"/>
              </w:rPr>
              <w:t>documents</w:t>
            </w:r>
          </w:p>
        </w:tc>
        <w:tc>
          <w:tcPr>
            <w:tcW w:w="2676" w:type="dxa"/>
            <w:tcBorders>
              <w:right w:val="nil"/>
            </w:tcBorders>
            <w:shd w:val="clear" w:color="auto" w:fill="D9D9D9"/>
          </w:tcPr>
          <w:p w14:paraId="140ED8A7" w14:textId="77777777" w:rsidR="002E346F" w:rsidRDefault="002E346F">
            <w:pPr>
              <w:pStyle w:val="TableParagraph"/>
              <w:ind w:left="0"/>
              <w:rPr>
                <w:rFonts w:ascii="Times New Roman"/>
                <w:sz w:val="16"/>
              </w:rPr>
            </w:pPr>
          </w:p>
        </w:tc>
      </w:tr>
      <w:tr w:rsidR="002E346F" w14:paraId="1B9D2333" w14:textId="77777777">
        <w:trPr>
          <w:trHeight w:val="245"/>
          <w:tblCellSpacing w:w="21" w:type="dxa"/>
        </w:trPr>
        <w:tc>
          <w:tcPr>
            <w:tcW w:w="862" w:type="dxa"/>
            <w:tcBorders>
              <w:left w:val="nil"/>
            </w:tcBorders>
            <w:shd w:val="clear" w:color="auto" w:fill="D9D9D9"/>
          </w:tcPr>
          <w:p w14:paraId="700C5565" w14:textId="77777777" w:rsidR="002E346F" w:rsidRDefault="00FF2A39">
            <w:pPr>
              <w:pStyle w:val="TableParagraph"/>
              <w:spacing w:before="3" w:line="222" w:lineRule="exact"/>
              <w:ind w:left="160"/>
              <w:rPr>
                <w:sz w:val="20"/>
              </w:rPr>
            </w:pPr>
            <w:r>
              <w:rPr>
                <w:spacing w:val="-5"/>
                <w:sz w:val="20"/>
              </w:rPr>
              <w:t>E.2</w:t>
            </w:r>
          </w:p>
        </w:tc>
        <w:tc>
          <w:tcPr>
            <w:tcW w:w="5540" w:type="dxa"/>
            <w:shd w:val="clear" w:color="auto" w:fill="D9D9D9"/>
          </w:tcPr>
          <w:p w14:paraId="2434E7F3" w14:textId="77777777" w:rsidR="002E346F" w:rsidRDefault="00FF2A39">
            <w:pPr>
              <w:pStyle w:val="TableParagraph"/>
              <w:spacing w:before="3" w:line="222" w:lineRule="exact"/>
              <w:ind w:left="135"/>
              <w:rPr>
                <w:sz w:val="20"/>
              </w:rPr>
            </w:pPr>
            <w:r>
              <w:rPr>
                <w:sz w:val="20"/>
              </w:rPr>
              <w:t>List</w:t>
            </w:r>
            <w:r>
              <w:rPr>
                <w:spacing w:val="-9"/>
                <w:sz w:val="20"/>
              </w:rPr>
              <w:t xml:space="preserve"> </w:t>
            </w:r>
            <w:r>
              <w:rPr>
                <w:sz w:val="20"/>
              </w:rPr>
              <w:t>of</w:t>
            </w:r>
            <w:r>
              <w:rPr>
                <w:spacing w:val="-9"/>
                <w:sz w:val="20"/>
              </w:rPr>
              <w:t xml:space="preserve"> </w:t>
            </w:r>
            <w:r>
              <w:rPr>
                <w:sz w:val="20"/>
              </w:rPr>
              <w:t>subcontracted</w:t>
            </w:r>
            <w:r>
              <w:rPr>
                <w:spacing w:val="-9"/>
                <w:sz w:val="20"/>
              </w:rPr>
              <w:t xml:space="preserve"> </w:t>
            </w:r>
            <w:r>
              <w:rPr>
                <w:spacing w:val="-2"/>
                <w:sz w:val="20"/>
              </w:rPr>
              <w:t>organisations</w:t>
            </w:r>
          </w:p>
        </w:tc>
        <w:tc>
          <w:tcPr>
            <w:tcW w:w="2676" w:type="dxa"/>
            <w:tcBorders>
              <w:right w:val="nil"/>
            </w:tcBorders>
            <w:shd w:val="clear" w:color="auto" w:fill="D9D9D9"/>
          </w:tcPr>
          <w:p w14:paraId="1CB30A41" w14:textId="77777777" w:rsidR="002E346F" w:rsidRDefault="002E346F">
            <w:pPr>
              <w:pStyle w:val="TableParagraph"/>
              <w:ind w:left="0"/>
              <w:rPr>
                <w:rFonts w:ascii="Times New Roman"/>
                <w:sz w:val="16"/>
              </w:rPr>
            </w:pPr>
          </w:p>
        </w:tc>
      </w:tr>
      <w:tr w:rsidR="002E346F" w14:paraId="05B405D0" w14:textId="77777777">
        <w:trPr>
          <w:trHeight w:val="242"/>
          <w:tblCellSpacing w:w="21" w:type="dxa"/>
        </w:trPr>
        <w:tc>
          <w:tcPr>
            <w:tcW w:w="862" w:type="dxa"/>
            <w:tcBorders>
              <w:left w:val="nil"/>
            </w:tcBorders>
            <w:shd w:val="clear" w:color="auto" w:fill="D9D9D9"/>
          </w:tcPr>
          <w:p w14:paraId="765C2F38" w14:textId="77777777" w:rsidR="002E346F" w:rsidRDefault="00FF2A39">
            <w:pPr>
              <w:pStyle w:val="TableParagraph"/>
              <w:spacing w:line="222" w:lineRule="exact"/>
              <w:ind w:left="160"/>
              <w:rPr>
                <w:sz w:val="20"/>
              </w:rPr>
            </w:pPr>
            <w:r>
              <w:rPr>
                <w:spacing w:val="-5"/>
                <w:sz w:val="20"/>
              </w:rPr>
              <w:t>E.3</w:t>
            </w:r>
          </w:p>
        </w:tc>
        <w:tc>
          <w:tcPr>
            <w:tcW w:w="5540" w:type="dxa"/>
            <w:shd w:val="clear" w:color="auto" w:fill="D9D9D9"/>
          </w:tcPr>
          <w:p w14:paraId="498C736D" w14:textId="77777777" w:rsidR="002E346F" w:rsidRDefault="00FF2A39">
            <w:pPr>
              <w:pStyle w:val="TableParagraph"/>
              <w:spacing w:line="222" w:lineRule="exact"/>
              <w:ind w:left="135"/>
              <w:rPr>
                <w:sz w:val="20"/>
              </w:rPr>
            </w:pPr>
            <w:r>
              <w:rPr>
                <w:sz w:val="20"/>
              </w:rPr>
              <w:t>List</w:t>
            </w:r>
            <w:r>
              <w:rPr>
                <w:spacing w:val="-6"/>
                <w:sz w:val="20"/>
              </w:rPr>
              <w:t xml:space="preserve"> </w:t>
            </w:r>
            <w:r>
              <w:rPr>
                <w:sz w:val="20"/>
              </w:rPr>
              <w:t>of</w:t>
            </w:r>
            <w:r>
              <w:rPr>
                <w:spacing w:val="-8"/>
                <w:sz w:val="20"/>
              </w:rPr>
              <w:t xml:space="preserve"> </w:t>
            </w:r>
            <w:r>
              <w:rPr>
                <w:sz w:val="20"/>
              </w:rPr>
              <w:t>organisations</w:t>
            </w:r>
            <w:r>
              <w:rPr>
                <w:spacing w:val="-8"/>
                <w:sz w:val="20"/>
              </w:rPr>
              <w:t xml:space="preserve"> </w:t>
            </w:r>
            <w:r>
              <w:rPr>
                <w:sz w:val="20"/>
              </w:rPr>
              <w:t>contracted</w:t>
            </w:r>
            <w:r>
              <w:rPr>
                <w:spacing w:val="-6"/>
                <w:sz w:val="20"/>
              </w:rPr>
              <w:t xml:space="preserve"> </w:t>
            </w:r>
            <w:r>
              <w:rPr>
                <w:sz w:val="20"/>
              </w:rPr>
              <w:t>by</w:t>
            </w:r>
            <w:r>
              <w:rPr>
                <w:spacing w:val="-6"/>
                <w:sz w:val="20"/>
              </w:rPr>
              <w:t xml:space="preserve"> </w:t>
            </w:r>
            <w:r>
              <w:rPr>
                <w:sz w:val="20"/>
              </w:rPr>
              <w:t>the</w:t>
            </w:r>
            <w:r>
              <w:rPr>
                <w:spacing w:val="-6"/>
                <w:sz w:val="20"/>
              </w:rPr>
              <w:t xml:space="preserve"> </w:t>
            </w:r>
            <w:r>
              <w:rPr>
                <w:spacing w:val="-5"/>
                <w:sz w:val="20"/>
              </w:rPr>
              <w:t>CAO</w:t>
            </w:r>
          </w:p>
        </w:tc>
        <w:tc>
          <w:tcPr>
            <w:tcW w:w="2676" w:type="dxa"/>
            <w:tcBorders>
              <w:right w:val="nil"/>
            </w:tcBorders>
            <w:shd w:val="clear" w:color="auto" w:fill="D9D9D9"/>
          </w:tcPr>
          <w:p w14:paraId="2C34EEA5" w14:textId="77777777" w:rsidR="002E346F" w:rsidRDefault="002E346F">
            <w:pPr>
              <w:pStyle w:val="TableParagraph"/>
              <w:ind w:left="0"/>
              <w:rPr>
                <w:rFonts w:ascii="Times New Roman"/>
                <w:sz w:val="16"/>
              </w:rPr>
            </w:pPr>
          </w:p>
        </w:tc>
      </w:tr>
      <w:tr w:rsidR="002E346F" w14:paraId="35F32C6C" w14:textId="77777777">
        <w:trPr>
          <w:trHeight w:val="245"/>
          <w:tblCellSpacing w:w="21" w:type="dxa"/>
        </w:trPr>
        <w:tc>
          <w:tcPr>
            <w:tcW w:w="862" w:type="dxa"/>
            <w:tcBorders>
              <w:left w:val="nil"/>
            </w:tcBorders>
            <w:shd w:val="clear" w:color="auto" w:fill="D9D9D9"/>
          </w:tcPr>
          <w:p w14:paraId="664FB62E" w14:textId="77777777" w:rsidR="002E346F" w:rsidRDefault="00FF2A39">
            <w:pPr>
              <w:pStyle w:val="TableParagraph"/>
              <w:spacing w:before="3" w:line="222" w:lineRule="exact"/>
              <w:ind w:left="160"/>
              <w:rPr>
                <w:sz w:val="20"/>
              </w:rPr>
            </w:pPr>
            <w:r>
              <w:rPr>
                <w:spacing w:val="-5"/>
                <w:sz w:val="20"/>
              </w:rPr>
              <w:t>E.4</w:t>
            </w:r>
          </w:p>
        </w:tc>
        <w:tc>
          <w:tcPr>
            <w:tcW w:w="5540" w:type="dxa"/>
            <w:shd w:val="clear" w:color="auto" w:fill="D9D9D9"/>
          </w:tcPr>
          <w:p w14:paraId="1B0CF6B4" w14:textId="77777777" w:rsidR="002E346F" w:rsidRDefault="00FF2A39">
            <w:pPr>
              <w:pStyle w:val="TableParagraph"/>
              <w:spacing w:before="3" w:line="222" w:lineRule="exact"/>
              <w:ind w:left="135"/>
              <w:rPr>
                <w:sz w:val="20"/>
              </w:rPr>
            </w:pPr>
            <w:r>
              <w:rPr>
                <w:sz w:val="20"/>
              </w:rPr>
              <w:t>Aircraft</w:t>
            </w:r>
            <w:r>
              <w:rPr>
                <w:spacing w:val="-7"/>
                <w:sz w:val="20"/>
              </w:rPr>
              <w:t xml:space="preserve"> </w:t>
            </w:r>
            <w:r>
              <w:rPr>
                <w:sz w:val="20"/>
              </w:rPr>
              <w:t>technical</w:t>
            </w:r>
            <w:r>
              <w:rPr>
                <w:spacing w:val="-7"/>
                <w:sz w:val="20"/>
              </w:rPr>
              <w:t xml:space="preserve"> </w:t>
            </w:r>
            <w:r>
              <w:rPr>
                <w:sz w:val="20"/>
              </w:rPr>
              <w:t>log</w:t>
            </w:r>
            <w:r>
              <w:rPr>
                <w:spacing w:val="-7"/>
                <w:sz w:val="20"/>
              </w:rPr>
              <w:t xml:space="preserve"> </w:t>
            </w:r>
            <w:r>
              <w:rPr>
                <w:sz w:val="20"/>
              </w:rPr>
              <w:t>system</w:t>
            </w:r>
            <w:r>
              <w:rPr>
                <w:spacing w:val="-7"/>
                <w:sz w:val="20"/>
              </w:rPr>
              <w:t xml:space="preserve"> </w:t>
            </w:r>
            <w:r>
              <w:rPr>
                <w:sz w:val="20"/>
              </w:rPr>
              <w:t>(if</w:t>
            </w:r>
            <w:r>
              <w:rPr>
                <w:spacing w:val="-8"/>
                <w:sz w:val="20"/>
              </w:rPr>
              <w:t xml:space="preserve"> </w:t>
            </w:r>
            <w:r>
              <w:rPr>
                <w:spacing w:val="-2"/>
                <w:sz w:val="20"/>
              </w:rPr>
              <w:t>applicable)</w:t>
            </w:r>
          </w:p>
        </w:tc>
        <w:tc>
          <w:tcPr>
            <w:tcW w:w="2676" w:type="dxa"/>
            <w:tcBorders>
              <w:right w:val="nil"/>
            </w:tcBorders>
            <w:shd w:val="clear" w:color="auto" w:fill="D9D9D9"/>
          </w:tcPr>
          <w:p w14:paraId="5B6111C2" w14:textId="77777777" w:rsidR="002E346F" w:rsidRDefault="002E346F">
            <w:pPr>
              <w:pStyle w:val="TableParagraph"/>
              <w:ind w:left="0"/>
              <w:rPr>
                <w:rFonts w:ascii="Times New Roman"/>
                <w:sz w:val="16"/>
              </w:rPr>
            </w:pPr>
          </w:p>
        </w:tc>
      </w:tr>
      <w:tr w:rsidR="002E346F" w14:paraId="7FD217FE" w14:textId="77777777">
        <w:trPr>
          <w:trHeight w:val="242"/>
          <w:tblCellSpacing w:w="21" w:type="dxa"/>
        </w:trPr>
        <w:tc>
          <w:tcPr>
            <w:tcW w:w="862" w:type="dxa"/>
            <w:tcBorders>
              <w:left w:val="nil"/>
            </w:tcBorders>
            <w:shd w:val="clear" w:color="auto" w:fill="D9D9D9"/>
          </w:tcPr>
          <w:p w14:paraId="4CFC091E" w14:textId="77777777" w:rsidR="002E346F" w:rsidRDefault="00FF2A39">
            <w:pPr>
              <w:pStyle w:val="TableParagraph"/>
              <w:spacing w:line="222" w:lineRule="exact"/>
              <w:ind w:left="160"/>
              <w:rPr>
                <w:sz w:val="20"/>
              </w:rPr>
            </w:pPr>
            <w:r>
              <w:rPr>
                <w:spacing w:val="-5"/>
                <w:sz w:val="20"/>
              </w:rPr>
              <w:t>E.5</w:t>
            </w:r>
          </w:p>
        </w:tc>
        <w:tc>
          <w:tcPr>
            <w:tcW w:w="5540" w:type="dxa"/>
            <w:shd w:val="clear" w:color="auto" w:fill="D9D9D9"/>
          </w:tcPr>
          <w:p w14:paraId="7BF6B496" w14:textId="77777777" w:rsidR="002E346F" w:rsidRDefault="00FF2A39">
            <w:pPr>
              <w:pStyle w:val="TableParagraph"/>
              <w:spacing w:line="222" w:lineRule="exact"/>
              <w:ind w:left="135"/>
              <w:rPr>
                <w:sz w:val="20"/>
              </w:rPr>
            </w:pPr>
            <w:r>
              <w:rPr>
                <w:sz w:val="20"/>
              </w:rPr>
              <w:t>List</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currently</w:t>
            </w:r>
            <w:r>
              <w:rPr>
                <w:spacing w:val="-6"/>
                <w:sz w:val="20"/>
              </w:rPr>
              <w:t xml:space="preserve"> </w:t>
            </w:r>
            <w:r>
              <w:rPr>
                <w:sz w:val="20"/>
              </w:rPr>
              <w:t>approved</w:t>
            </w:r>
            <w:r>
              <w:rPr>
                <w:spacing w:val="-1"/>
                <w:sz w:val="20"/>
              </w:rPr>
              <w:t xml:space="preserve"> </w:t>
            </w:r>
            <w:r>
              <w:rPr>
                <w:sz w:val="20"/>
              </w:rPr>
              <w:t>alternative</w:t>
            </w:r>
            <w:r>
              <w:rPr>
                <w:spacing w:val="-6"/>
                <w:sz w:val="20"/>
              </w:rPr>
              <w:t xml:space="preserve"> </w:t>
            </w:r>
            <w:r>
              <w:rPr>
                <w:sz w:val="20"/>
              </w:rPr>
              <w:t>means</w:t>
            </w:r>
            <w:r>
              <w:rPr>
                <w:spacing w:val="-8"/>
                <w:sz w:val="20"/>
              </w:rPr>
              <w:t xml:space="preserve"> </w:t>
            </w:r>
            <w:r>
              <w:rPr>
                <w:sz w:val="20"/>
              </w:rPr>
              <w:t>of</w:t>
            </w:r>
            <w:r>
              <w:rPr>
                <w:spacing w:val="-8"/>
                <w:sz w:val="20"/>
              </w:rPr>
              <w:t xml:space="preserve"> </w:t>
            </w:r>
            <w:r>
              <w:rPr>
                <w:spacing w:val="-2"/>
                <w:sz w:val="20"/>
              </w:rPr>
              <w:t>compliance</w:t>
            </w:r>
          </w:p>
        </w:tc>
        <w:tc>
          <w:tcPr>
            <w:tcW w:w="2676" w:type="dxa"/>
            <w:tcBorders>
              <w:right w:val="nil"/>
            </w:tcBorders>
            <w:shd w:val="clear" w:color="auto" w:fill="D9D9D9"/>
          </w:tcPr>
          <w:p w14:paraId="427AE5E3" w14:textId="77777777" w:rsidR="002E346F" w:rsidRDefault="002E346F">
            <w:pPr>
              <w:pStyle w:val="TableParagraph"/>
              <w:ind w:left="0"/>
              <w:rPr>
                <w:rFonts w:ascii="Times New Roman"/>
                <w:sz w:val="16"/>
              </w:rPr>
            </w:pPr>
          </w:p>
        </w:tc>
      </w:tr>
      <w:tr w:rsidR="002E346F" w14:paraId="3D2999F6" w14:textId="77777777">
        <w:trPr>
          <w:trHeight w:val="491"/>
          <w:tblCellSpacing w:w="21" w:type="dxa"/>
        </w:trPr>
        <w:tc>
          <w:tcPr>
            <w:tcW w:w="862" w:type="dxa"/>
            <w:tcBorders>
              <w:left w:val="nil"/>
              <w:bottom w:val="nil"/>
            </w:tcBorders>
            <w:shd w:val="clear" w:color="auto" w:fill="D9D9D9"/>
          </w:tcPr>
          <w:p w14:paraId="39EF6602" w14:textId="77777777" w:rsidR="002E346F" w:rsidRDefault="00FF2A39">
            <w:pPr>
              <w:pStyle w:val="TableParagraph"/>
              <w:spacing w:before="3"/>
              <w:ind w:left="160"/>
              <w:rPr>
                <w:sz w:val="20"/>
              </w:rPr>
            </w:pPr>
            <w:r>
              <w:rPr>
                <w:spacing w:val="-5"/>
                <w:sz w:val="20"/>
              </w:rPr>
              <w:t>E.6</w:t>
            </w:r>
          </w:p>
        </w:tc>
        <w:tc>
          <w:tcPr>
            <w:tcW w:w="5540" w:type="dxa"/>
            <w:tcBorders>
              <w:bottom w:val="nil"/>
            </w:tcBorders>
            <w:shd w:val="clear" w:color="auto" w:fill="D9D9D9"/>
          </w:tcPr>
          <w:p w14:paraId="30292296" w14:textId="77777777" w:rsidR="002E346F" w:rsidRDefault="00FF2A39">
            <w:pPr>
              <w:pStyle w:val="TableParagraph"/>
              <w:spacing w:line="240" w:lineRule="atLeast"/>
              <w:ind w:left="135" w:right="88"/>
              <w:rPr>
                <w:sz w:val="20"/>
              </w:rPr>
            </w:pPr>
            <w:r>
              <w:rPr>
                <w:sz w:val="20"/>
              </w:rPr>
              <w:t>Copy</w:t>
            </w:r>
            <w:r>
              <w:rPr>
                <w:spacing w:val="-7"/>
                <w:sz w:val="20"/>
              </w:rPr>
              <w:t xml:space="preserve"> </w:t>
            </w:r>
            <w:r>
              <w:rPr>
                <w:sz w:val="20"/>
              </w:rPr>
              <w:t>of</w:t>
            </w:r>
            <w:r>
              <w:rPr>
                <w:spacing w:val="-9"/>
                <w:sz w:val="20"/>
              </w:rPr>
              <w:t xml:space="preserve"> </w:t>
            </w:r>
            <w:r>
              <w:rPr>
                <w:sz w:val="20"/>
              </w:rPr>
              <w:t>contracts</w:t>
            </w:r>
            <w:r>
              <w:rPr>
                <w:spacing w:val="-9"/>
                <w:sz w:val="20"/>
              </w:rPr>
              <w:t xml:space="preserve"> </w:t>
            </w:r>
            <w:r>
              <w:rPr>
                <w:sz w:val="20"/>
              </w:rPr>
              <w:t>for</w:t>
            </w:r>
            <w:r>
              <w:rPr>
                <w:spacing w:val="-7"/>
                <w:sz w:val="20"/>
              </w:rPr>
              <w:t xml:space="preserve"> </w:t>
            </w:r>
            <w:r>
              <w:rPr>
                <w:sz w:val="20"/>
              </w:rPr>
              <w:t>subcontracted</w:t>
            </w:r>
            <w:r>
              <w:rPr>
                <w:spacing w:val="-7"/>
                <w:sz w:val="20"/>
              </w:rPr>
              <w:t xml:space="preserve"> </w:t>
            </w:r>
            <w:r>
              <w:rPr>
                <w:sz w:val="20"/>
              </w:rPr>
              <w:t>continuing</w:t>
            </w:r>
            <w:r>
              <w:rPr>
                <w:spacing w:val="-8"/>
                <w:sz w:val="20"/>
              </w:rPr>
              <w:t xml:space="preserve"> </w:t>
            </w:r>
            <w:r>
              <w:rPr>
                <w:sz w:val="20"/>
              </w:rPr>
              <w:t xml:space="preserve">airworthiness </w:t>
            </w:r>
            <w:r>
              <w:rPr>
                <w:spacing w:val="-2"/>
                <w:sz w:val="20"/>
              </w:rPr>
              <w:t>tasks</w:t>
            </w:r>
          </w:p>
        </w:tc>
        <w:tc>
          <w:tcPr>
            <w:tcW w:w="2676" w:type="dxa"/>
            <w:tcBorders>
              <w:bottom w:val="nil"/>
              <w:right w:val="nil"/>
            </w:tcBorders>
            <w:shd w:val="clear" w:color="auto" w:fill="D9D9D9"/>
          </w:tcPr>
          <w:p w14:paraId="35208F63" w14:textId="77777777" w:rsidR="002E346F" w:rsidRDefault="002E346F">
            <w:pPr>
              <w:pStyle w:val="TableParagraph"/>
              <w:ind w:left="0"/>
              <w:rPr>
                <w:rFonts w:ascii="Times New Roman"/>
                <w:sz w:val="20"/>
              </w:rPr>
            </w:pPr>
          </w:p>
        </w:tc>
      </w:tr>
    </w:tbl>
    <w:p w14:paraId="000459C6" w14:textId="77777777" w:rsidR="002E346F" w:rsidRDefault="002E346F">
      <w:pPr>
        <w:pStyle w:val="BodyText"/>
        <w:spacing w:before="0"/>
        <w:ind w:left="0" w:firstLine="0"/>
        <w:rPr>
          <w:sz w:val="20"/>
        </w:rPr>
      </w:pPr>
    </w:p>
    <w:p w14:paraId="41F4A785" w14:textId="77777777" w:rsidR="002E346F" w:rsidRDefault="00FF2A39">
      <w:pPr>
        <w:pStyle w:val="BodyText"/>
        <w:spacing w:before="165"/>
        <w:ind w:left="0" w:firstLine="0"/>
        <w:rPr>
          <w:sz w:val="20"/>
        </w:rPr>
      </w:pPr>
      <w:r>
        <w:rPr>
          <w:noProof/>
          <w:sz w:val="20"/>
        </w:rPr>
        <mc:AlternateContent>
          <mc:Choice Requires="wps">
            <w:drawing>
              <wp:anchor distT="0" distB="0" distL="0" distR="0" simplePos="0" relativeHeight="487639040" behindDoc="1" locked="0" layoutInCell="1" allowOverlap="1" wp14:anchorId="43CE77F5" wp14:editId="62DCCF96">
                <wp:simplePos x="0" y="0"/>
                <wp:positionH relativeFrom="page">
                  <wp:posOffset>896416</wp:posOffset>
                </wp:positionH>
                <wp:positionV relativeFrom="paragraph">
                  <wp:posOffset>275373</wp:posOffset>
                </wp:positionV>
                <wp:extent cx="5769610" cy="248920"/>
                <wp:effectExtent l="0" t="0" r="0" b="0"/>
                <wp:wrapTopAndBottom/>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6B84C40" w14:textId="77777777" w:rsidR="002E346F" w:rsidRDefault="00FF2A39">
                            <w:pPr>
                              <w:tabs>
                                <w:tab w:val="left" w:pos="2551"/>
                              </w:tabs>
                              <w:ind w:left="28"/>
                              <w:rPr>
                                <w:b/>
                                <w:color w:val="000000"/>
                                <w:sz w:val="32"/>
                              </w:rPr>
                            </w:pPr>
                            <w:bookmarkStart w:id="173" w:name="_bookmark122"/>
                            <w:bookmarkEnd w:id="173"/>
                            <w:r>
                              <w:rPr>
                                <w:b/>
                                <w:color w:val="FFFFFF"/>
                                <w:sz w:val="32"/>
                              </w:rPr>
                              <w:t>AMC2</w:t>
                            </w:r>
                            <w:r>
                              <w:rPr>
                                <w:b/>
                                <w:color w:val="FFFFFF"/>
                                <w:spacing w:val="-12"/>
                                <w:sz w:val="32"/>
                              </w:rPr>
                              <w:t xml:space="preserve"> </w:t>
                            </w:r>
                            <w:r>
                              <w:rPr>
                                <w:b/>
                                <w:color w:val="FFFFFF"/>
                                <w:spacing w:val="-2"/>
                                <w:sz w:val="32"/>
                              </w:rPr>
                              <w:t>CAO.A.025</w:t>
                            </w:r>
                            <w:r>
                              <w:rPr>
                                <w:b/>
                                <w:color w:val="FFFFFF"/>
                                <w:sz w:val="32"/>
                              </w:rPr>
                              <w:tab/>
                              <w:t>Combined</w:t>
                            </w:r>
                            <w:r>
                              <w:rPr>
                                <w:b/>
                                <w:color w:val="FFFFFF"/>
                                <w:spacing w:val="-16"/>
                                <w:sz w:val="32"/>
                              </w:rPr>
                              <w:t xml:space="preserve"> </w:t>
                            </w:r>
                            <w:r>
                              <w:rPr>
                                <w:b/>
                                <w:color w:val="FFFFFF"/>
                                <w:sz w:val="32"/>
                              </w:rPr>
                              <w:t>airworthiness</w:t>
                            </w:r>
                            <w:r>
                              <w:rPr>
                                <w:b/>
                                <w:color w:val="FFFFFF"/>
                                <w:spacing w:val="-18"/>
                                <w:sz w:val="32"/>
                              </w:rPr>
                              <w:t xml:space="preserve"> </w:t>
                            </w:r>
                            <w:r>
                              <w:rPr>
                                <w:b/>
                                <w:color w:val="FFFFFF"/>
                                <w:sz w:val="32"/>
                              </w:rPr>
                              <w:t>exposition</w:t>
                            </w:r>
                            <w:r>
                              <w:rPr>
                                <w:b/>
                                <w:color w:val="FFFFFF"/>
                                <w:spacing w:val="-16"/>
                                <w:sz w:val="32"/>
                              </w:rPr>
                              <w:t xml:space="preserve"> </w:t>
                            </w:r>
                            <w:r>
                              <w:rPr>
                                <w:b/>
                                <w:color w:val="FFFFFF"/>
                                <w:spacing w:val="-2"/>
                                <w:sz w:val="32"/>
                              </w:rPr>
                              <w:t>(CAE)</w:t>
                            </w:r>
                          </w:p>
                        </w:txbxContent>
                      </wps:txbx>
                      <wps:bodyPr wrap="square" lIns="0" tIns="0" rIns="0" bIns="0" rtlCol="0">
                        <a:noAutofit/>
                      </wps:bodyPr>
                    </wps:wsp>
                  </a:graphicData>
                </a:graphic>
              </wp:anchor>
            </w:drawing>
          </mc:Choice>
          <mc:Fallback>
            <w:pict>
              <v:shape w14:anchorId="43CE77F5" id="Textbox 229" o:spid="_x0000_s1083" type="#_x0000_t202" style="position:absolute;margin-left:70.6pt;margin-top:21.7pt;width:454.3pt;height:19.6pt;z-index:-1567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wuQ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" fillcolor="#fabb39" stroked="f">
                <v:textbox inset="0,0,0,0">
                  <w:txbxContent>
                    <w:p w14:paraId="66B84C40" w14:textId="77777777" w:rsidR="002E346F" w:rsidRDefault="00FF2A39">
                      <w:pPr>
                        <w:tabs>
                          <w:tab w:val="left" w:pos="2551"/>
                        </w:tabs>
                        <w:ind w:left="28"/>
                        <w:rPr>
                          <w:b/>
                          <w:color w:val="000000"/>
                          <w:sz w:val="32"/>
                        </w:rPr>
                      </w:pPr>
                      <w:bookmarkStart w:id="174" w:name="_bookmark122"/>
                      <w:bookmarkEnd w:id="174"/>
                      <w:r>
                        <w:rPr>
                          <w:b/>
                          <w:color w:val="FFFFFF"/>
                          <w:sz w:val="32"/>
                        </w:rPr>
                        <w:t>AMC2</w:t>
                      </w:r>
                      <w:r>
                        <w:rPr>
                          <w:b/>
                          <w:color w:val="FFFFFF"/>
                          <w:spacing w:val="-12"/>
                          <w:sz w:val="32"/>
                        </w:rPr>
                        <w:t xml:space="preserve"> </w:t>
                      </w:r>
                      <w:r>
                        <w:rPr>
                          <w:b/>
                          <w:color w:val="FFFFFF"/>
                          <w:spacing w:val="-2"/>
                          <w:sz w:val="32"/>
                        </w:rPr>
                        <w:t>CAO.A.025</w:t>
                      </w:r>
                      <w:r>
                        <w:rPr>
                          <w:b/>
                          <w:color w:val="FFFFFF"/>
                          <w:sz w:val="32"/>
                        </w:rPr>
                        <w:tab/>
                        <w:t>Combined</w:t>
                      </w:r>
                      <w:r>
                        <w:rPr>
                          <w:b/>
                          <w:color w:val="FFFFFF"/>
                          <w:spacing w:val="-16"/>
                          <w:sz w:val="32"/>
                        </w:rPr>
                        <w:t xml:space="preserve"> </w:t>
                      </w:r>
                      <w:r>
                        <w:rPr>
                          <w:b/>
                          <w:color w:val="FFFFFF"/>
                          <w:sz w:val="32"/>
                        </w:rPr>
                        <w:t>airworthiness</w:t>
                      </w:r>
                      <w:r>
                        <w:rPr>
                          <w:b/>
                          <w:color w:val="FFFFFF"/>
                          <w:spacing w:val="-18"/>
                          <w:sz w:val="32"/>
                        </w:rPr>
                        <w:t xml:space="preserve"> </w:t>
                      </w:r>
                      <w:r>
                        <w:rPr>
                          <w:b/>
                          <w:color w:val="FFFFFF"/>
                          <w:sz w:val="32"/>
                        </w:rPr>
                        <w:t>exposition</w:t>
                      </w:r>
                      <w:r>
                        <w:rPr>
                          <w:b/>
                          <w:color w:val="FFFFFF"/>
                          <w:spacing w:val="-16"/>
                          <w:sz w:val="32"/>
                        </w:rPr>
                        <w:t xml:space="preserve"> </w:t>
                      </w:r>
                      <w:r>
                        <w:rPr>
                          <w:b/>
                          <w:color w:val="FFFFFF"/>
                          <w:spacing w:val="-2"/>
                          <w:sz w:val="32"/>
                        </w:rPr>
                        <w:t>(CAE)</w:t>
                      </w:r>
                    </w:p>
                  </w:txbxContent>
                </v:textbox>
                <w10:wrap type="topAndBottom" anchorx="page"/>
              </v:shape>
            </w:pict>
          </mc:Fallback>
        </mc:AlternateContent>
      </w:r>
    </w:p>
    <w:p w14:paraId="61CB61B2" w14:textId="77777777" w:rsidR="002E346F" w:rsidRDefault="002E346F">
      <w:pPr>
        <w:pStyle w:val="BodyText"/>
        <w:spacing w:before="119"/>
        <w:ind w:left="0" w:firstLine="0"/>
      </w:pPr>
    </w:p>
    <w:p w14:paraId="526FE332" w14:textId="77777777" w:rsidR="002E346F" w:rsidRDefault="00FF2A39">
      <w:pPr>
        <w:pStyle w:val="ListParagraph"/>
        <w:numPr>
          <w:ilvl w:val="0"/>
          <w:numId w:val="67"/>
        </w:numPr>
        <w:tabs>
          <w:tab w:val="left" w:pos="923"/>
        </w:tabs>
        <w:spacing w:before="0"/>
        <w:ind w:left="923" w:hanging="513"/>
        <w:jc w:val="both"/>
      </w:pPr>
      <w:r>
        <w:t>Personnel</w:t>
      </w:r>
      <w:r>
        <w:rPr>
          <w:spacing w:val="-4"/>
        </w:rPr>
        <w:t xml:space="preserve"> </w:t>
      </w:r>
      <w:r>
        <w:t>should</w:t>
      </w:r>
      <w:r>
        <w:rPr>
          <w:spacing w:val="-5"/>
        </w:rPr>
        <w:t xml:space="preserve"> </w:t>
      </w:r>
      <w:r>
        <w:t>be</w:t>
      </w:r>
      <w:r>
        <w:rPr>
          <w:spacing w:val="-4"/>
        </w:rPr>
        <w:t xml:space="preserve"> </w:t>
      </w:r>
      <w:r>
        <w:t>familiar</w:t>
      </w:r>
      <w:r>
        <w:rPr>
          <w:spacing w:val="-3"/>
        </w:rPr>
        <w:t xml:space="preserve"> </w:t>
      </w:r>
      <w:r>
        <w:t>with</w:t>
      </w:r>
      <w:r>
        <w:rPr>
          <w:spacing w:val="-5"/>
        </w:rPr>
        <w:t xml:space="preserve"> </w:t>
      </w:r>
      <w:r>
        <w:t>those</w:t>
      </w:r>
      <w:r>
        <w:rPr>
          <w:spacing w:val="-4"/>
        </w:rPr>
        <w:t xml:space="preserve"> </w:t>
      </w:r>
      <w:r>
        <w:t>parts</w:t>
      </w:r>
      <w:r>
        <w:rPr>
          <w:spacing w:val="-6"/>
        </w:rPr>
        <w:t xml:space="preserve"> </w:t>
      </w:r>
      <w:r>
        <w:t>of</w:t>
      </w:r>
      <w:r>
        <w:rPr>
          <w:spacing w:val="-5"/>
        </w:rPr>
        <w:t xml:space="preserve"> </w:t>
      </w:r>
      <w:r>
        <w:t>the</w:t>
      </w:r>
      <w:r>
        <w:rPr>
          <w:spacing w:val="-4"/>
        </w:rPr>
        <w:t xml:space="preserve"> </w:t>
      </w:r>
      <w:r>
        <w:t>CAE</w:t>
      </w:r>
      <w:r>
        <w:rPr>
          <w:spacing w:val="-3"/>
        </w:rPr>
        <w:t xml:space="preserve"> </w:t>
      </w:r>
      <w:r>
        <w:t>that</w:t>
      </w:r>
      <w:r>
        <w:rPr>
          <w:spacing w:val="-3"/>
        </w:rPr>
        <w:t xml:space="preserve"> </w:t>
      </w:r>
      <w:r>
        <w:t>are</w:t>
      </w:r>
      <w:r>
        <w:rPr>
          <w:spacing w:val="-4"/>
        </w:rPr>
        <w:t xml:space="preserve"> </w:t>
      </w:r>
      <w:r>
        <w:t>relevant</w:t>
      </w:r>
      <w:r>
        <w:rPr>
          <w:spacing w:val="-3"/>
        </w:rPr>
        <w:t xml:space="preserve"> </w:t>
      </w:r>
      <w:r>
        <w:t>to</w:t>
      </w:r>
      <w:r>
        <w:rPr>
          <w:spacing w:val="-3"/>
        </w:rPr>
        <w:t xml:space="preserve"> </w:t>
      </w:r>
      <w:r>
        <w:t>their</w:t>
      </w:r>
      <w:r>
        <w:rPr>
          <w:spacing w:val="2"/>
        </w:rPr>
        <w:t xml:space="preserve"> </w:t>
      </w:r>
      <w:r>
        <w:rPr>
          <w:spacing w:val="-2"/>
        </w:rPr>
        <w:t>tasks.</w:t>
      </w:r>
    </w:p>
    <w:p w14:paraId="296BE6D5" w14:textId="77777777" w:rsidR="002E346F" w:rsidRDefault="00FF2A39">
      <w:pPr>
        <w:pStyle w:val="ListParagraph"/>
        <w:numPr>
          <w:ilvl w:val="0"/>
          <w:numId w:val="67"/>
        </w:numPr>
        <w:tabs>
          <w:tab w:val="left" w:pos="923"/>
          <w:tab w:val="left" w:pos="926"/>
        </w:tabs>
        <w:spacing w:before="121"/>
        <w:ind w:right="716" w:hanging="567"/>
        <w:jc w:val="both"/>
      </w:pPr>
      <w:r>
        <w:t>The CAO may use electronic data processing (EDP) for the publication of the CAE. Attention should</w:t>
      </w:r>
      <w:r>
        <w:rPr>
          <w:spacing w:val="-1"/>
        </w:rPr>
        <w:t xml:space="preserve"> </w:t>
      </w:r>
      <w:r>
        <w:t>be paid</w:t>
      </w:r>
      <w:r>
        <w:rPr>
          <w:spacing w:val="-1"/>
        </w:rPr>
        <w:t xml:space="preserve"> </w:t>
      </w:r>
      <w:r>
        <w:t>to the compatibility</w:t>
      </w:r>
      <w:r>
        <w:rPr>
          <w:spacing w:val="-2"/>
        </w:rPr>
        <w:t xml:space="preserve"> </w:t>
      </w:r>
      <w:r>
        <w:t>of the</w:t>
      </w:r>
      <w:r>
        <w:rPr>
          <w:spacing w:val="-2"/>
        </w:rPr>
        <w:t xml:space="preserve"> </w:t>
      </w:r>
      <w:r>
        <w:t>EDP</w:t>
      </w:r>
      <w:r>
        <w:rPr>
          <w:spacing w:val="-1"/>
        </w:rPr>
        <w:t xml:space="preserve"> </w:t>
      </w:r>
      <w:r>
        <w:t>systems</w:t>
      </w:r>
      <w:r>
        <w:rPr>
          <w:spacing w:val="-2"/>
        </w:rPr>
        <w:t xml:space="preserve"> </w:t>
      </w:r>
      <w:r>
        <w:t>with the</w:t>
      </w:r>
      <w:r>
        <w:rPr>
          <w:spacing w:val="-2"/>
        </w:rPr>
        <w:t xml:space="preserve"> </w:t>
      </w:r>
      <w:r>
        <w:t>necessary dissemination, both internally and externally, of the CAE.</w:t>
      </w:r>
    </w:p>
    <w:p w14:paraId="2B8341E9" w14:textId="77777777" w:rsidR="002E346F" w:rsidRDefault="00FF2A39">
      <w:pPr>
        <w:pStyle w:val="BodyText"/>
        <w:spacing w:before="90"/>
        <w:ind w:left="0" w:firstLine="0"/>
        <w:rPr>
          <w:sz w:val="20"/>
        </w:rPr>
      </w:pPr>
      <w:r>
        <w:rPr>
          <w:noProof/>
          <w:sz w:val="20"/>
        </w:rPr>
        <mc:AlternateContent>
          <mc:Choice Requires="wps">
            <w:drawing>
              <wp:anchor distT="0" distB="0" distL="0" distR="0" simplePos="0" relativeHeight="487639552" behindDoc="1" locked="0" layoutInCell="1" allowOverlap="1" wp14:anchorId="4C14A8AD" wp14:editId="4F97C000">
                <wp:simplePos x="0" y="0"/>
                <wp:positionH relativeFrom="page">
                  <wp:posOffset>896416</wp:posOffset>
                </wp:positionH>
                <wp:positionV relativeFrom="paragraph">
                  <wp:posOffset>227804</wp:posOffset>
                </wp:positionV>
                <wp:extent cx="5769610" cy="248920"/>
                <wp:effectExtent l="0" t="0" r="0" b="0"/>
                <wp:wrapTopAndBottom/>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2EC7019" w14:textId="77777777" w:rsidR="002E346F" w:rsidRDefault="00FF2A39">
                            <w:pPr>
                              <w:ind w:left="28"/>
                              <w:rPr>
                                <w:b/>
                                <w:color w:val="000000"/>
                                <w:sz w:val="32"/>
                              </w:rPr>
                            </w:pPr>
                            <w:bookmarkStart w:id="175" w:name="_bookmark123"/>
                            <w:bookmarkEnd w:id="175"/>
                            <w:r>
                              <w:rPr>
                                <w:b/>
                                <w:color w:val="FFFFFF"/>
                                <w:sz w:val="32"/>
                              </w:rPr>
                              <w:t>CAO.A.030</w:t>
                            </w:r>
                            <w:r>
                              <w:rPr>
                                <w:b/>
                                <w:color w:val="FFFFFF"/>
                                <w:spacing w:val="-18"/>
                                <w:sz w:val="32"/>
                              </w:rPr>
                              <w:t xml:space="preserve"> </w:t>
                            </w:r>
                            <w:r>
                              <w:rPr>
                                <w:b/>
                                <w:color w:val="FFFFFF"/>
                                <w:spacing w:val="-2"/>
                                <w:sz w:val="32"/>
                              </w:rPr>
                              <w:t>Facilities</w:t>
                            </w:r>
                          </w:p>
                        </w:txbxContent>
                      </wps:txbx>
                      <wps:bodyPr wrap="square" lIns="0" tIns="0" rIns="0" bIns="0" rtlCol="0">
                        <a:noAutofit/>
                      </wps:bodyPr>
                    </wps:wsp>
                  </a:graphicData>
                </a:graphic>
              </wp:anchor>
            </w:drawing>
          </mc:Choice>
          <mc:Fallback>
            <w:pict>
              <v:shape w14:anchorId="4C14A8AD" id="Textbox 230" o:spid="_x0000_s1084" type="#_x0000_t202" style="position:absolute;margin-left:70.6pt;margin-top:17.95pt;width:454.3pt;height:19.6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nSuAEAAFcDAAAOAAAAZHJzL2Uyb0RvYy54bWysU9tu2zAMfR+wfxD0vjgx1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" fillcolor="#007ec2" stroked="f">
                <v:textbox inset="0,0,0,0">
                  <w:txbxContent>
                    <w:p w14:paraId="32EC7019" w14:textId="77777777" w:rsidR="002E346F" w:rsidRDefault="00FF2A39">
                      <w:pPr>
                        <w:ind w:left="28"/>
                        <w:rPr>
                          <w:b/>
                          <w:color w:val="000000"/>
                          <w:sz w:val="32"/>
                        </w:rPr>
                      </w:pPr>
                      <w:bookmarkStart w:id="176" w:name="_bookmark123"/>
                      <w:bookmarkEnd w:id="176"/>
                      <w:r>
                        <w:rPr>
                          <w:b/>
                          <w:color w:val="FFFFFF"/>
                          <w:sz w:val="32"/>
                        </w:rPr>
                        <w:t>CAO.A.030</w:t>
                      </w:r>
                      <w:r>
                        <w:rPr>
                          <w:b/>
                          <w:color w:val="FFFFFF"/>
                          <w:spacing w:val="-18"/>
                          <w:sz w:val="32"/>
                        </w:rPr>
                        <w:t xml:space="preserve"> </w:t>
                      </w:r>
                      <w:r>
                        <w:rPr>
                          <w:b/>
                          <w:color w:val="FFFFFF"/>
                          <w:spacing w:val="-2"/>
                          <w:sz w:val="32"/>
                        </w:rPr>
                        <w:t>Facilities</w:t>
                      </w:r>
                    </w:p>
                  </w:txbxContent>
                </v:textbox>
                <w10:wrap type="topAndBottom" anchorx="page"/>
              </v:shape>
            </w:pict>
          </mc:Fallback>
        </mc:AlternateContent>
      </w:r>
    </w:p>
    <w:p w14:paraId="65845AE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19FAF1A" w14:textId="77777777" w:rsidR="002E346F" w:rsidRDefault="00FF2A39">
      <w:pPr>
        <w:pStyle w:val="BodyText"/>
        <w:spacing w:before="119"/>
        <w:ind w:left="360" w:right="715" w:firstLine="0"/>
        <w:jc w:val="both"/>
      </w:pPr>
      <w:r>
        <w:t>The CAO shall ensure that all necessary facilities, including adequate office accommodation are provided for it to be able to carry out all the planned work.</w:t>
      </w:r>
    </w:p>
    <w:p w14:paraId="060D3CDC" w14:textId="77777777" w:rsidR="002E346F" w:rsidRDefault="00FF2A39">
      <w:pPr>
        <w:pStyle w:val="BodyText"/>
        <w:ind w:left="360" w:right="714" w:firstLine="0"/>
        <w:jc w:val="both"/>
      </w:pPr>
      <w:r>
        <w:t>In</w:t>
      </w:r>
      <w:r>
        <w:rPr>
          <w:spacing w:val="-6"/>
        </w:rPr>
        <w:t xml:space="preserve"> </w:t>
      </w:r>
      <w:r>
        <w:t>addition,</w:t>
      </w:r>
      <w:r>
        <w:rPr>
          <w:spacing w:val="-4"/>
        </w:rPr>
        <w:t xml:space="preserve"> </w:t>
      </w:r>
      <w:r>
        <w:t>where</w:t>
      </w:r>
      <w:r>
        <w:rPr>
          <w:spacing w:val="-4"/>
        </w:rPr>
        <w:t xml:space="preserve"> </w:t>
      </w:r>
      <w:r>
        <w:t>the</w:t>
      </w:r>
      <w:r>
        <w:rPr>
          <w:spacing w:val="-4"/>
        </w:rPr>
        <w:t xml:space="preserve"> </w:t>
      </w:r>
      <w:r>
        <w:t>scope</w:t>
      </w:r>
      <w:r>
        <w:rPr>
          <w:spacing w:val="-4"/>
        </w:rPr>
        <w:t xml:space="preserve"> </w:t>
      </w:r>
      <w:r>
        <w:t>of</w:t>
      </w:r>
      <w:r>
        <w:rPr>
          <w:spacing w:val="-7"/>
        </w:rPr>
        <w:t xml:space="preserve"> </w:t>
      </w:r>
      <w:r>
        <w:t>approval</w:t>
      </w:r>
      <w:r>
        <w:rPr>
          <w:spacing w:val="-7"/>
        </w:rPr>
        <w:t xml:space="preserve"> </w:t>
      </w:r>
      <w:r>
        <w:t>of</w:t>
      </w:r>
      <w:r>
        <w:rPr>
          <w:spacing w:val="-4"/>
        </w:rPr>
        <w:t xml:space="preserve"> </w:t>
      </w:r>
      <w:r>
        <w:t>the</w:t>
      </w:r>
      <w:r>
        <w:rPr>
          <w:spacing w:val="-6"/>
        </w:rPr>
        <w:t xml:space="preserve"> </w:t>
      </w:r>
      <w:r>
        <w:t>organisation</w:t>
      </w:r>
      <w:r>
        <w:rPr>
          <w:spacing w:val="-5"/>
        </w:rPr>
        <w:t xml:space="preserve"> </w:t>
      </w:r>
      <w:r>
        <w:t>includes</w:t>
      </w:r>
      <w:r>
        <w:rPr>
          <w:spacing w:val="-2"/>
        </w:rPr>
        <w:t xml:space="preserve"> </w:t>
      </w:r>
      <w:r>
        <w:t>maintenance</w:t>
      </w:r>
      <w:r>
        <w:rPr>
          <w:spacing w:val="-4"/>
        </w:rPr>
        <w:t xml:space="preserve"> </w:t>
      </w:r>
      <w:r>
        <w:t>activities,</w:t>
      </w:r>
      <w:r>
        <w:rPr>
          <w:spacing w:val="-4"/>
        </w:rPr>
        <w:t xml:space="preserve"> </w:t>
      </w:r>
      <w:r>
        <w:t>the</w:t>
      </w:r>
      <w:r>
        <w:rPr>
          <w:spacing w:val="-6"/>
        </w:rPr>
        <w:t xml:space="preserve"> </w:t>
      </w:r>
      <w:r>
        <w:t>CAO shall ensure that:</w:t>
      </w:r>
    </w:p>
    <w:p w14:paraId="44E4712E" w14:textId="77777777" w:rsidR="002E346F" w:rsidRDefault="00FF2A39">
      <w:pPr>
        <w:pStyle w:val="ListParagraph"/>
        <w:numPr>
          <w:ilvl w:val="0"/>
          <w:numId w:val="66"/>
        </w:numPr>
        <w:tabs>
          <w:tab w:val="left" w:pos="922"/>
          <w:tab w:val="left" w:pos="926"/>
        </w:tabs>
        <w:spacing w:before="121"/>
        <w:ind w:right="719"/>
        <w:jc w:val="both"/>
      </w:pPr>
      <w:r>
        <w:t>specialised</w:t>
      </w:r>
      <w:r>
        <w:rPr>
          <w:spacing w:val="-8"/>
        </w:rPr>
        <w:t xml:space="preserve"> </w:t>
      </w:r>
      <w:r>
        <w:t>workshops,</w:t>
      </w:r>
      <w:r>
        <w:rPr>
          <w:spacing w:val="-7"/>
        </w:rPr>
        <w:t xml:space="preserve"> </w:t>
      </w:r>
      <w:r>
        <w:t>hangars</w:t>
      </w:r>
      <w:r>
        <w:rPr>
          <w:spacing w:val="-8"/>
        </w:rPr>
        <w:t xml:space="preserve"> </w:t>
      </w:r>
      <w:r>
        <w:t>and</w:t>
      </w:r>
      <w:r>
        <w:rPr>
          <w:spacing w:val="-8"/>
        </w:rPr>
        <w:t xml:space="preserve"> </w:t>
      </w:r>
      <w:r>
        <w:t>bays</w:t>
      </w:r>
      <w:r>
        <w:rPr>
          <w:spacing w:val="-7"/>
        </w:rPr>
        <w:t xml:space="preserve"> </w:t>
      </w:r>
      <w:r>
        <w:t>provide</w:t>
      </w:r>
      <w:r>
        <w:rPr>
          <w:spacing w:val="-7"/>
        </w:rPr>
        <w:t xml:space="preserve"> </w:t>
      </w:r>
      <w:r>
        <w:t>adequate</w:t>
      </w:r>
      <w:r>
        <w:rPr>
          <w:spacing w:val="-7"/>
        </w:rPr>
        <w:t xml:space="preserve"> </w:t>
      </w:r>
      <w:r>
        <w:t>protection</w:t>
      </w:r>
      <w:r>
        <w:rPr>
          <w:spacing w:val="-8"/>
        </w:rPr>
        <w:t xml:space="preserve"> </w:t>
      </w:r>
      <w:r>
        <w:t>from</w:t>
      </w:r>
      <w:r>
        <w:rPr>
          <w:spacing w:val="-7"/>
        </w:rPr>
        <w:t xml:space="preserve"> </w:t>
      </w:r>
      <w:r>
        <w:t>contamination</w:t>
      </w:r>
      <w:r>
        <w:rPr>
          <w:spacing w:val="-8"/>
        </w:rPr>
        <w:t xml:space="preserve"> </w:t>
      </w:r>
      <w:r>
        <w:t>and the environment;</w:t>
      </w:r>
    </w:p>
    <w:p w14:paraId="0AD6C077" w14:textId="77777777" w:rsidR="002E346F" w:rsidRDefault="00FF2A39">
      <w:pPr>
        <w:pStyle w:val="ListParagraph"/>
        <w:numPr>
          <w:ilvl w:val="0"/>
          <w:numId w:val="66"/>
        </w:numPr>
        <w:tabs>
          <w:tab w:val="left" w:pos="923"/>
          <w:tab w:val="left" w:pos="926"/>
        </w:tabs>
        <w:ind w:right="713"/>
        <w:jc w:val="both"/>
      </w:pPr>
      <w:r>
        <w:t>secure storage facilities are provided for components, equipment, tools and material, under conditions</w:t>
      </w:r>
      <w:r>
        <w:rPr>
          <w:spacing w:val="-13"/>
        </w:rPr>
        <w:t xml:space="preserve"> </w:t>
      </w:r>
      <w:r>
        <w:t>ensuring</w:t>
      </w:r>
      <w:r>
        <w:rPr>
          <w:spacing w:val="-12"/>
        </w:rPr>
        <w:t xml:space="preserve"> </w:t>
      </w:r>
      <w:r>
        <w:t>that</w:t>
      </w:r>
      <w:r>
        <w:rPr>
          <w:spacing w:val="-13"/>
        </w:rPr>
        <w:t xml:space="preserve"> </w:t>
      </w:r>
      <w:r>
        <w:t>unserviceable</w:t>
      </w:r>
      <w:r>
        <w:rPr>
          <w:spacing w:val="-12"/>
        </w:rPr>
        <w:t xml:space="preserve"> </w:t>
      </w:r>
      <w:r>
        <w:t>components</w:t>
      </w:r>
      <w:r>
        <w:rPr>
          <w:spacing w:val="-11"/>
        </w:rPr>
        <w:t xml:space="preserve"> </w:t>
      </w:r>
      <w:r>
        <w:t>and</w:t>
      </w:r>
      <w:r>
        <w:rPr>
          <w:spacing w:val="-11"/>
        </w:rPr>
        <w:t xml:space="preserve"> </w:t>
      </w:r>
      <w:r>
        <w:t>materials</w:t>
      </w:r>
      <w:r>
        <w:rPr>
          <w:spacing w:val="-11"/>
        </w:rPr>
        <w:t xml:space="preserve"> </w:t>
      </w:r>
      <w:r>
        <w:t>are</w:t>
      </w:r>
      <w:r>
        <w:rPr>
          <w:spacing w:val="-13"/>
        </w:rPr>
        <w:t xml:space="preserve"> </w:t>
      </w:r>
      <w:r>
        <w:t>segregated</w:t>
      </w:r>
      <w:r>
        <w:rPr>
          <w:spacing w:val="-12"/>
        </w:rPr>
        <w:t xml:space="preserve"> </w:t>
      </w:r>
      <w:r>
        <w:t>from</w:t>
      </w:r>
      <w:r>
        <w:rPr>
          <w:spacing w:val="-13"/>
        </w:rPr>
        <w:t xml:space="preserve"> </w:t>
      </w:r>
      <w:r>
        <w:t>all</w:t>
      </w:r>
      <w:r>
        <w:rPr>
          <w:spacing w:val="-12"/>
        </w:rPr>
        <w:t xml:space="preserve"> </w:t>
      </w:r>
      <w:r>
        <w:t>other components, material, equipment and tools, that the manufacturer’s instructions for storage are</w:t>
      </w:r>
      <w:r>
        <w:rPr>
          <w:spacing w:val="-4"/>
        </w:rPr>
        <w:t xml:space="preserve"> </w:t>
      </w:r>
      <w:r>
        <w:t>complied</w:t>
      </w:r>
      <w:r>
        <w:rPr>
          <w:spacing w:val="-5"/>
        </w:rPr>
        <w:t xml:space="preserve"> </w:t>
      </w:r>
      <w:r>
        <w:t>with</w:t>
      </w:r>
      <w:r>
        <w:rPr>
          <w:spacing w:val="-7"/>
        </w:rPr>
        <w:t xml:space="preserve"> </w:t>
      </w:r>
      <w:r>
        <w:t>and</w:t>
      </w:r>
      <w:r>
        <w:rPr>
          <w:spacing w:val="-5"/>
        </w:rPr>
        <w:t xml:space="preserve"> </w:t>
      </w:r>
      <w:r>
        <w:t>that</w:t>
      </w:r>
      <w:r>
        <w:rPr>
          <w:spacing w:val="-7"/>
        </w:rPr>
        <w:t xml:space="preserve"> </w:t>
      </w:r>
      <w:r>
        <w:t>access</w:t>
      </w:r>
      <w:r>
        <w:rPr>
          <w:spacing w:val="-7"/>
        </w:rPr>
        <w:t xml:space="preserve"> </w:t>
      </w:r>
      <w:r>
        <w:t>to</w:t>
      </w:r>
      <w:r>
        <w:rPr>
          <w:spacing w:val="-3"/>
        </w:rPr>
        <w:t xml:space="preserve"> </w:t>
      </w:r>
      <w:r>
        <w:t>the</w:t>
      </w:r>
      <w:r>
        <w:rPr>
          <w:spacing w:val="-6"/>
        </w:rPr>
        <w:t xml:space="preserve"> </w:t>
      </w:r>
      <w:r>
        <w:t>storage</w:t>
      </w:r>
      <w:r>
        <w:rPr>
          <w:spacing w:val="-4"/>
        </w:rPr>
        <w:t xml:space="preserve"> </w:t>
      </w:r>
      <w:r>
        <w:t>facilities</w:t>
      </w:r>
      <w:r>
        <w:rPr>
          <w:spacing w:val="-4"/>
        </w:rPr>
        <w:t xml:space="preserve"> </w:t>
      </w:r>
      <w:r>
        <w:t>is</w:t>
      </w:r>
      <w:r>
        <w:rPr>
          <w:spacing w:val="-5"/>
        </w:rPr>
        <w:t xml:space="preserve"> </w:t>
      </w:r>
      <w:r>
        <w:t>restricted</w:t>
      </w:r>
      <w:r>
        <w:rPr>
          <w:spacing w:val="-7"/>
        </w:rPr>
        <w:t xml:space="preserve"> </w:t>
      </w:r>
      <w:r>
        <w:t>to</w:t>
      </w:r>
      <w:r>
        <w:rPr>
          <w:spacing w:val="-3"/>
        </w:rPr>
        <w:t xml:space="preserve"> </w:t>
      </w:r>
      <w:r>
        <w:t>authorised</w:t>
      </w:r>
      <w:r>
        <w:rPr>
          <w:spacing w:val="-5"/>
        </w:rPr>
        <w:t xml:space="preserve"> </w:t>
      </w:r>
      <w:r>
        <w:t>personnel.</w:t>
      </w:r>
    </w:p>
    <w:p w14:paraId="6BA24508"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40064" behindDoc="1" locked="0" layoutInCell="1" allowOverlap="1" wp14:anchorId="0BADA0F6" wp14:editId="1F04B27E">
                <wp:simplePos x="0" y="0"/>
                <wp:positionH relativeFrom="page">
                  <wp:posOffset>896416</wp:posOffset>
                </wp:positionH>
                <wp:positionV relativeFrom="paragraph">
                  <wp:posOffset>228698</wp:posOffset>
                </wp:positionV>
                <wp:extent cx="5769610" cy="248920"/>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CC5C953" w14:textId="77777777" w:rsidR="002E346F" w:rsidRDefault="00FF2A39">
                            <w:pPr>
                              <w:ind w:left="28"/>
                              <w:rPr>
                                <w:b/>
                                <w:color w:val="000000"/>
                                <w:sz w:val="32"/>
                              </w:rPr>
                            </w:pPr>
                            <w:bookmarkStart w:id="177" w:name="_bookmark124"/>
                            <w:bookmarkEnd w:id="177"/>
                            <w:r>
                              <w:rPr>
                                <w:b/>
                                <w:color w:val="FFFFFF"/>
                                <w:sz w:val="32"/>
                              </w:rPr>
                              <w:t>AMC1</w:t>
                            </w:r>
                            <w:r>
                              <w:rPr>
                                <w:b/>
                                <w:color w:val="FFFFFF"/>
                                <w:spacing w:val="-11"/>
                                <w:sz w:val="32"/>
                              </w:rPr>
                              <w:t xml:space="preserve"> </w:t>
                            </w:r>
                            <w:r>
                              <w:rPr>
                                <w:b/>
                                <w:color w:val="FFFFFF"/>
                                <w:sz w:val="32"/>
                              </w:rPr>
                              <w:t>CAO.A.030</w:t>
                            </w:r>
                            <w:r>
                              <w:rPr>
                                <w:b/>
                                <w:color w:val="FFFFFF"/>
                                <w:spacing w:val="57"/>
                                <w:sz w:val="32"/>
                              </w:rPr>
                              <w:t xml:space="preserve"> </w:t>
                            </w:r>
                            <w:r>
                              <w:rPr>
                                <w:b/>
                                <w:color w:val="FFFFFF"/>
                                <w:spacing w:val="-2"/>
                                <w:sz w:val="32"/>
                              </w:rPr>
                              <w:t>Facilities</w:t>
                            </w:r>
                          </w:p>
                        </w:txbxContent>
                      </wps:txbx>
                      <wps:bodyPr wrap="square" lIns="0" tIns="0" rIns="0" bIns="0" rtlCol="0">
                        <a:noAutofit/>
                      </wps:bodyPr>
                    </wps:wsp>
                  </a:graphicData>
                </a:graphic>
              </wp:anchor>
            </w:drawing>
          </mc:Choice>
          <mc:Fallback>
            <w:pict>
              <v:shape w14:anchorId="0BADA0F6" id="Textbox 231" o:spid="_x0000_s1085" type="#_x0000_t202" style="position:absolute;margin-left:70.6pt;margin-top:18pt;width:454.3pt;height:19.6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7KT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" fillcolor="#fabb39" stroked="f">
                <v:textbox inset="0,0,0,0">
                  <w:txbxContent>
                    <w:p w14:paraId="7CC5C953" w14:textId="77777777" w:rsidR="002E346F" w:rsidRDefault="00FF2A39">
                      <w:pPr>
                        <w:ind w:left="28"/>
                        <w:rPr>
                          <w:b/>
                          <w:color w:val="000000"/>
                          <w:sz w:val="32"/>
                        </w:rPr>
                      </w:pPr>
                      <w:bookmarkStart w:id="178" w:name="_bookmark124"/>
                      <w:bookmarkEnd w:id="178"/>
                      <w:r>
                        <w:rPr>
                          <w:b/>
                          <w:color w:val="FFFFFF"/>
                          <w:sz w:val="32"/>
                        </w:rPr>
                        <w:t>AMC1</w:t>
                      </w:r>
                      <w:r>
                        <w:rPr>
                          <w:b/>
                          <w:color w:val="FFFFFF"/>
                          <w:spacing w:val="-11"/>
                          <w:sz w:val="32"/>
                        </w:rPr>
                        <w:t xml:space="preserve"> </w:t>
                      </w:r>
                      <w:r>
                        <w:rPr>
                          <w:b/>
                          <w:color w:val="FFFFFF"/>
                          <w:sz w:val="32"/>
                        </w:rPr>
                        <w:t>CAO.A.030</w:t>
                      </w:r>
                      <w:r>
                        <w:rPr>
                          <w:b/>
                          <w:color w:val="FFFFFF"/>
                          <w:spacing w:val="57"/>
                          <w:sz w:val="32"/>
                        </w:rPr>
                        <w:t xml:space="preserve"> </w:t>
                      </w:r>
                      <w:r>
                        <w:rPr>
                          <w:b/>
                          <w:color w:val="FFFFFF"/>
                          <w:spacing w:val="-2"/>
                          <w:sz w:val="32"/>
                        </w:rPr>
                        <w:t>Facilities</w:t>
                      </w:r>
                    </w:p>
                  </w:txbxContent>
                </v:textbox>
                <w10:wrap type="topAndBottom" anchorx="page"/>
              </v:shape>
            </w:pict>
          </mc:Fallback>
        </mc:AlternateContent>
      </w:r>
    </w:p>
    <w:p w14:paraId="4B3F3FC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47DFF6B" w14:textId="77777777" w:rsidR="002E346F" w:rsidRDefault="00FF2A39">
      <w:pPr>
        <w:spacing w:before="121"/>
        <w:ind w:left="360"/>
        <w:rPr>
          <w:b/>
          <w:sz w:val="20"/>
        </w:rPr>
      </w:pPr>
      <w:r>
        <w:rPr>
          <w:b/>
          <w:sz w:val="20"/>
        </w:rPr>
        <w:t>FACILITIES</w:t>
      </w:r>
      <w:r>
        <w:rPr>
          <w:b/>
          <w:spacing w:val="-9"/>
          <w:sz w:val="20"/>
        </w:rPr>
        <w:t xml:space="preserve"> </w:t>
      </w:r>
      <w:r>
        <w:rPr>
          <w:b/>
          <w:sz w:val="20"/>
        </w:rPr>
        <w:t>FOR</w:t>
      </w:r>
      <w:r>
        <w:rPr>
          <w:b/>
          <w:spacing w:val="-8"/>
          <w:sz w:val="20"/>
        </w:rPr>
        <w:t xml:space="preserve"> </w:t>
      </w:r>
      <w:r>
        <w:rPr>
          <w:b/>
          <w:sz w:val="20"/>
        </w:rPr>
        <w:t>AN</w:t>
      </w:r>
      <w:r>
        <w:rPr>
          <w:b/>
          <w:spacing w:val="-8"/>
          <w:sz w:val="20"/>
        </w:rPr>
        <w:t xml:space="preserve"> </w:t>
      </w:r>
      <w:r>
        <w:rPr>
          <w:b/>
          <w:sz w:val="20"/>
        </w:rPr>
        <w:t>ORGANISATION</w:t>
      </w:r>
      <w:r>
        <w:rPr>
          <w:b/>
          <w:spacing w:val="-6"/>
          <w:sz w:val="20"/>
        </w:rPr>
        <w:t xml:space="preserve"> </w:t>
      </w:r>
      <w:r>
        <w:rPr>
          <w:b/>
          <w:sz w:val="20"/>
        </w:rPr>
        <w:t>HOLDING</w:t>
      </w:r>
      <w:r>
        <w:rPr>
          <w:b/>
          <w:spacing w:val="-8"/>
          <w:sz w:val="20"/>
        </w:rPr>
        <w:t xml:space="preserve"> </w:t>
      </w:r>
      <w:r>
        <w:rPr>
          <w:b/>
          <w:sz w:val="20"/>
        </w:rPr>
        <w:t>MAINTENANCE</w:t>
      </w:r>
      <w:r>
        <w:rPr>
          <w:b/>
          <w:spacing w:val="-10"/>
          <w:sz w:val="20"/>
        </w:rPr>
        <w:t xml:space="preserve"> </w:t>
      </w:r>
      <w:r>
        <w:rPr>
          <w:b/>
          <w:spacing w:val="-2"/>
          <w:sz w:val="20"/>
        </w:rPr>
        <w:t>PRIVILEGES</w:t>
      </w:r>
    </w:p>
    <w:p w14:paraId="00BC9513" w14:textId="77777777" w:rsidR="002E346F" w:rsidRDefault="00FF2A39">
      <w:pPr>
        <w:pStyle w:val="ListParagraph"/>
        <w:numPr>
          <w:ilvl w:val="0"/>
          <w:numId w:val="65"/>
        </w:numPr>
        <w:tabs>
          <w:tab w:val="left" w:pos="922"/>
          <w:tab w:val="left" w:pos="926"/>
        </w:tabs>
        <w:spacing w:before="118"/>
        <w:ind w:right="716"/>
        <w:jc w:val="both"/>
      </w:pPr>
      <w:r>
        <w:t>Where a hangar is not owned by the organisation, it may be necessary to establish proof of tenancy. In addition, sufficiency of hangar space to carry out planned maintenance should be demonstrated by the preparation of a projected aircraft hangar visit plan relative to the AMP. The aircraft hangar visit plan should be updated on a regular basis.</w:t>
      </w:r>
    </w:p>
    <w:p w14:paraId="5DAFAE47" w14:textId="77777777" w:rsidR="002E346F" w:rsidRDefault="00FF2A39">
      <w:pPr>
        <w:pStyle w:val="ListParagraph"/>
        <w:numPr>
          <w:ilvl w:val="0"/>
          <w:numId w:val="65"/>
        </w:numPr>
        <w:tabs>
          <w:tab w:val="left" w:pos="923"/>
          <w:tab w:val="left" w:pos="926"/>
        </w:tabs>
        <w:spacing w:before="122"/>
        <w:ind w:right="714"/>
        <w:jc w:val="both"/>
      </w:pPr>
      <w:r>
        <w:t>For balloons and airships, a hangar may not be required where maintenance of the envelope and bottom-end equipment can more appropriately be performed outside, providing all necessary</w:t>
      </w:r>
      <w:r>
        <w:rPr>
          <w:spacing w:val="-8"/>
        </w:rPr>
        <w:t xml:space="preserve"> </w:t>
      </w:r>
      <w:r>
        <w:t>maintenance</w:t>
      </w:r>
      <w:r>
        <w:rPr>
          <w:spacing w:val="-11"/>
        </w:rPr>
        <w:t xml:space="preserve"> </w:t>
      </w:r>
      <w:r>
        <w:t>can</w:t>
      </w:r>
      <w:r>
        <w:rPr>
          <w:spacing w:val="-10"/>
        </w:rPr>
        <w:t xml:space="preserve"> </w:t>
      </w:r>
      <w:r>
        <w:t>be</w:t>
      </w:r>
      <w:r>
        <w:rPr>
          <w:spacing w:val="-8"/>
        </w:rPr>
        <w:t xml:space="preserve"> </w:t>
      </w:r>
      <w:r>
        <w:t>accomplished</w:t>
      </w:r>
      <w:r>
        <w:rPr>
          <w:spacing w:val="-10"/>
        </w:rPr>
        <w:t xml:space="preserve"> </w:t>
      </w:r>
      <w:r>
        <w:t>in</w:t>
      </w:r>
      <w:r>
        <w:rPr>
          <w:spacing w:val="-10"/>
        </w:rPr>
        <w:t xml:space="preserve"> </w:t>
      </w:r>
      <w:r>
        <w:t>accordance</w:t>
      </w:r>
      <w:r>
        <w:rPr>
          <w:spacing w:val="-8"/>
        </w:rPr>
        <w:t xml:space="preserve"> </w:t>
      </w:r>
      <w:r>
        <w:t>with</w:t>
      </w:r>
      <w:r>
        <w:rPr>
          <w:spacing w:val="-9"/>
        </w:rPr>
        <w:t xml:space="preserve"> </w:t>
      </w:r>
      <w:hyperlink w:anchor="_bookmark47" w:history="1">
        <w:r>
          <w:rPr>
            <w:color w:val="0000FF"/>
            <w:u w:val="single" w:color="0000FF"/>
          </w:rPr>
          <w:t>ML.A.402</w:t>
        </w:r>
      </w:hyperlink>
      <w:r>
        <w:t>.</w:t>
      </w:r>
      <w:r>
        <w:rPr>
          <w:spacing w:val="-9"/>
        </w:rPr>
        <w:t xml:space="preserve"> </w:t>
      </w:r>
      <w:r>
        <w:t>For</w:t>
      </w:r>
      <w:r>
        <w:rPr>
          <w:spacing w:val="-9"/>
        </w:rPr>
        <w:t xml:space="preserve"> </w:t>
      </w:r>
      <w:r>
        <w:t>complex</w:t>
      </w:r>
      <w:r>
        <w:rPr>
          <w:spacing w:val="-9"/>
        </w:rPr>
        <w:t xml:space="preserve"> </w:t>
      </w:r>
      <w:r>
        <w:t>repairs or component maintenance requiring an CAC Form 1, suitable approved workshops should be</w:t>
      </w:r>
    </w:p>
    <w:p w14:paraId="37BDB25C" w14:textId="77777777" w:rsidR="002E346F" w:rsidRDefault="002E346F">
      <w:pPr>
        <w:pStyle w:val="ListParagraph"/>
        <w:sectPr w:rsidR="002E346F">
          <w:pgSz w:w="11910" w:h="16840"/>
          <w:pgMar w:top="1800" w:right="720" w:bottom="1180" w:left="1080" w:header="742" w:footer="994" w:gutter="0"/>
          <w:cols w:space="720"/>
        </w:sectPr>
      </w:pPr>
    </w:p>
    <w:p w14:paraId="03704D31" w14:textId="77777777" w:rsidR="002E346F" w:rsidRDefault="00FF2A39">
      <w:pPr>
        <w:pStyle w:val="BodyText"/>
        <w:spacing w:before="90"/>
        <w:ind w:right="720" w:firstLine="0"/>
        <w:jc w:val="both"/>
      </w:pPr>
      <w:r>
        <w:lastRenderedPageBreak/>
        <w:t>provided.</w:t>
      </w:r>
      <w:r>
        <w:rPr>
          <w:spacing w:val="-6"/>
        </w:rPr>
        <w:t xml:space="preserve"> </w:t>
      </w:r>
      <w:r>
        <w:t>The</w:t>
      </w:r>
      <w:r>
        <w:rPr>
          <w:spacing w:val="-4"/>
        </w:rPr>
        <w:t xml:space="preserve"> </w:t>
      </w:r>
      <w:r>
        <w:t>facilities</w:t>
      </w:r>
      <w:r>
        <w:rPr>
          <w:spacing w:val="-2"/>
        </w:rPr>
        <w:t xml:space="preserve"> </w:t>
      </w:r>
      <w:r>
        <w:t>and</w:t>
      </w:r>
      <w:r>
        <w:rPr>
          <w:spacing w:val="-6"/>
        </w:rPr>
        <w:t xml:space="preserve"> </w:t>
      </w:r>
      <w:r>
        <w:t>environmental</w:t>
      </w:r>
      <w:r>
        <w:rPr>
          <w:spacing w:val="-5"/>
        </w:rPr>
        <w:t xml:space="preserve"> </w:t>
      </w:r>
      <w:r>
        <w:t>conditions</w:t>
      </w:r>
      <w:r>
        <w:rPr>
          <w:spacing w:val="-7"/>
        </w:rPr>
        <w:t xml:space="preserve"> </w:t>
      </w:r>
      <w:r>
        <w:t>required</w:t>
      </w:r>
      <w:r>
        <w:rPr>
          <w:spacing w:val="-3"/>
        </w:rPr>
        <w:t xml:space="preserve"> </w:t>
      </w:r>
      <w:r>
        <w:t>for</w:t>
      </w:r>
      <w:r>
        <w:rPr>
          <w:spacing w:val="-2"/>
        </w:rPr>
        <w:t xml:space="preserve"> </w:t>
      </w:r>
      <w:r>
        <w:t>inspection</w:t>
      </w:r>
      <w:r>
        <w:rPr>
          <w:spacing w:val="-6"/>
        </w:rPr>
        <w:t xml:space="preserve"> </w:t>
      </w:r>
      <w:r>
        <w:t>and</w:t>
      </w:r>
      <w:r>
        <w:rPr>
          <w:spacing w:val="-4"/>
        </w:rPr>
        <w:t xml:space="preserve"> </w:t>
      </w:r>
      <w:r>
        <w:t>maintenance should be defined in the CAE.</w:t>
      </w:r>
    </w:p>
    <w:p w14:paraId="064DF525" w14:textId="77777777" w:rsidR="002E346F" w:rsidRDefault="00FF2A39">
      <w:pPr>
        <w:pStyle w:val="ListParagraph"/>
        <w:numPr>
          <w:ilvl w:val="0"/>
          <w:numId w:val="65"/>
        </w:numPr>
        <w:tabs>
          <w:tab w:val="left" w:pos="924"/>
          <w:tab w:val="left" w:pos="926"/>
        </w:tabs>
        <w:spacing w:before="121"/>
        <w:ind w:right="714"/>
        <w:jc w:val="both"/>
      </w:pPr>
      <w:r>
        <w:t>Subject to agreement by the CAC RA, the organisation may use alternative suitable facilities other than a hangar at the approved location for certain aircraft maintenance tasks, provided that adequate protection from contamination and environment are ensured for the particular work package.</w:t>
      </w:r>
    </w:p>
    <w:p w14:paraId="77C24396" w14:textId="77777777" w:rsidR="002E346F" w:rsidRDefault="00FF2A39">
      <w:pPr>
        <w:pStyle w:val="ListParagraph"/>
        <w:numPr>
          <w:ilvl w:val="0"/>
          <w:numId w:val="65"/>
        </w:numPr>
        <w:tabs>
          <w:tab w:val="left" w:pos="923"/>
          <w:tab w:val="left" w:pos="926"/>
        </w:tabs>
        <w:spacing w:before="118"/>
        <w:ind w:right="717"/>
        <w:jc w:val="both"/>
      </w:pPr>
      <w:r>
        <w:t>Protection</w:t>
      </w:r>
      <w:r>
        <w:rPr>
          <w:spacing w:val="-3"/>
        </w:rPr>
        <w:t xml:space="preserve"> </w:t>
      </w:r>
      <w:r>
        <w:t>from</w:t>
      </w:r>
      <w:r>
        <w:rPr>
          <w:spacing w:val="-1"/>
        </w:rPr>
        <w:t xml:space="preserve"> </w:t>
      </w:r>
      <w:r>
        <w:t>the</w:t>
      </w:r>
      <w:r>
        <w:rPr>
          <w:spacing w:val="-4"/>
        </w:rPr>
        <w:t xml:space="preserve"> </w:t>
      </w:r>
      <w:r>
        <w:t>weather</w:t>
      </w:r>
      <w:r>
        <w:rPr>
          <w:spacing w:val="-2"/>
        </w:rPr>
        <w:t xml:space="preserve"> </w:t>
      </w:r>
      <w:r>
        <w:t>elements</w:t>
      </w:r>
      <w:r>
        <w:rPr>
          <w:spacing w:val="-2"/>
        </w:rPr>
        <w:t xml:space="preserve"> </w:t>
      </w:r>
      <w:r>
        <w:t>relates</w:t>
      </w:r>
      <w:r>
        <w:rPr>
          <w:spacing w:val="-4"/>
        </w:rPr>
        <w:t xml:space="preserve"> </w:t>
      </w:r>
      <w:r>
        <w:t>to</w:t>
      </w:r>
      <w:r>
        <w:rPr>
          <w:spacing w:val="-3"/>
        </w:rPr>
        <w:t xml:space="preserve"> </w:t>
      </w:r>
      <w:r>
        <w:t>the</w:t>
      </w:r>
      <w:r>
        <w:rPr>
          <w:spacing w:val="-4"/>
        </w:rPr>
        <w:t xml:space="preserve"> </w:t>
      </w:r>
      <w:r>
        <w:t>normal</w:t>
      </w:r>
      <w:r>
        <w:rPr>
          <w:spacing w:val="-5"/>
        </w:rPr>
        <w:t xml:space="preserve"> </w:t>
      </w:r>
      <w:r>
        <w:t>prevailing</w:t>
      </w:r>
      <w:r>
        <w:rPr>
          <w:spacing w:val="-3"/>
        </w:rPr>
        <w:t xml:space="preserve"> </w:t>
      </w:r>
      <w:r>
        <w:t>local</w:t>
      </w:r>
      <w:r>
        <w:rPr>
          <w:spacing w:val="-4"/>
        </w:rPr>
        <w:t xml:space="preserve"> </w:t>
      </w:r>
      <w:r>
        <w:t>weather</w:t>
      </w:r>
      <w:r>
        <w:rPr>
          <w:spacing w:val="-2"/>
        </w:rPr>
        <w:t xml:space="preserve"> </w:t>
      </w:r>
      <w:r>
        <w:t>elements that are expected throughout any 12-month period. Aircraft hangar and aircraft component workshop structures should be to a standard that prevents the ingress of rain, hail, ice, snow, wind and dust, etc. Aircraft hangar and aircraft component workshop floors should be sealed to minimise dust generation.</w:t>
      </w:r>
    </w:p>
    <w:p w14:paraId="72A7C5B4" w14:textId="77777777" w:rsidR="002E346F" w:rsidRDefault="00FF2A39">
      <w:pPr>
        <w:pStyle w:val="ListParagraph"/>
        <w:numPr>
          <w:ilvl w:val="0"/>
          <w:numId w:val="65"/>
        </w:numPr>
        <w:tabs>
          <w:tab w:val="left" w:pos="924"/>
          <w:tab w:val="left" w:pos="926"/>
        </w:tabs>
        <w:spacing w:before="122"/>
        <w:ind w:right="715"/>
        <w:jc w:val="both"/>
      </w:pPr>
      <w:r>
        <w:t>Aircraft</w:t>
      </w:r>
      <w:r>
        <w:rPr>
          <w:spacing w:val="-9"/>
        </w:rPr>
        <w:t xml:space="preserve"> </w:t>
      </w:r>
      <w:r>
        <w:t>maintenance</w:t>
      </w:r>
      <w:r>
        <w:rPr>
          <w:spacing w:val="-8"/>
        </w:rPr>
        <w:t xml:space="preserve"> </w:t>
      </w:r>
      <w:r>
        <w:t>staff</w:t>
      </w:r>
      <w:r>
        <w:rPr>
          <w:spacing w:val="-11"/>
        </w:rPr>
        <w:t xml:space="preserve"> </w:t>
      </w:r>
      <w:r>
        <w:t>should</w:t>
      </w:r>
      <w:r>
        <w:rPr>
          <w:spacing w:val="-8"/>
        </w:rPr>
        <w:t xml:space="preserve"> </w:t>
      </w:r>
      <w:r>
        <w:t>be</w:t>
      </w:r>
      <w:r>
        <w:rPr>
          <w:spacing w:val="-8"/>
        </w:rPr>
        <w:t xml:space="preserve"> </w:t>
      </w:r>
      <w:r>
        <w:t>provided</w:t>
      </w:r>
      <w:r>
        <w:rPr>
          <w:spacing w:val="-9"/>
        </w:rPr>
        <w:t xml:space="preserve"> </w:t>
      </w:r>
      <w:r>
        <w:t>with</w:t>
      </w:r>
      <w:r>
        <w:rPr>
          <w:spacing w:val="-9"/>
        </w:rPr>
        <w:t xml:space="preserve"> </w:t>
      </w:r>
      <w:r>
        <w:t>an</w:t>
      </w:r>
      <w:r>
        <w:rPr>
          <w:spacing w:val="-7"/>
        </w:rPr>
        <w:t xml:space="preserve"> </w:t>
      </w:r>
      <w:r>
        <w:t>area</w:t>
      </w:r>
      <w:r>
        <w:rPr>
          <w:spacing w:val="-9"/>
        </w:rPr>
        <w:t xml:space="preserve"> </w:t>
      </w:r>
      <w:r>
        <w:t>where</w:t>
      </w:r>
      <w:r>
        <w:rPr>
          <w:spacing w:val="-9"/>
        </w:rPr>
        <w:t xml:space="preserve"> </w:t>
      </w:r>
      <w:r>
        <w:t>they</w:t>
      </w:r>
      <w:r>
        <w:rPr>
          <w:spacing w:val="-8"/>
        </w:rPr>
        <w:t xml:space="preserve"> </w:t>
      </w:r>
      <w:r>
        <w:t>may</w:t>
      </w:r>
      <w:r>
        <w:rPr>
          <w:spacing w:val="-8"/>
        </w:rPr>
        <w:t xml:space="preserve"> </w:t>
      </w:r>
      <w:r>
        <w:t>study</w:t>
      </w:r>
      <w:r>
        <w:rPr>
          <w:spacing w:val="-8"/>
        </w:rPr>
        <w:t xml:space="preserve"> </w:t>
      </w:r>
      <w:r>
        <w:t>maintenance instructions and complete continuing airworthiness records in a proper manner.</w:t>
      </w:r>
    </w:p>
    <w:p w14:paraId="2958801B" w14:textId="77777777" w:rsidR="002E346F" w:rsidRDefault="00FF2A39">
      <w:pPr>
        <w:pStyle w:val="ListParagraph"/>
        <w:numPr>
          <w:ilvl w:val="0"/>
          <w:numId w:val="65"/>
        </w:numPr>
        <w:tabs>
          <w:tab w:val="left" w:pos="923"/>
        </w:tabs>
        <w:spacing w:before="121"/>
        <w:ind w:left="923" w:hanging="563"/>
        <w:jc w:val="both"/>
      </w:pPr>
      <w:r>
        <w:t>Special</w:t>
      </w:r>
      <w:r>
        <w:rPr>
          <w:spacing w:val="-4"/>
        </w:rPr>
        <w:t xml:space="preserve"> </w:t>
      </w:r>
      <w:r>
        <w:t>case</w:t>
      </w:r>
      <w:r>
        <w:rPr>
          <w:spacing w:val="-5"/>
        </w:rPr>
        <w:t xml:space="preserve"> </w:t>
      </w:r>
      <w:r>
        <w:t>for</w:t>
      </w:r>
      <w:r>
        <w:rPr>
          <w:spacing w:val="-6"/>
        </w:rPr>
        <w:t xml:space="preserve"> </w:t>
      </w:r>
      <w:r>
        <w:t>aircraft</w:t>
      </w:r>
      <w:r>
        <w:rPr>
          <w:spacing w:val="-3"/>
        </w:rPr>
        <w:t xml:space="preserve"> </w:t>
      </w:r>
      <w:r>
        <w:t>to</w:t>
      </w:r>
      <w:r>
        <w:rPr>
          <w:spacing w:val="-4"/>
        </w:rPr>
        <w:t xml:space="preserve"> </w:t>
      </w:r>
      <w:r>
        <w:t>which</w:t>
      </w:r>
      <w:r>
        <w:rPr>
          <w:spacing w:val="-5"/>
        </w:rPr>
        <w:t xml:space="preserve"> </w:t>
      </w:r>
      <w:r>
        <w:t>Part-ML</w:t>
      </w:r>
      <w:r>
        <w:rPr>
          <w:spacing w:val="-3"/>
        </w:rPr>
        <w:t xml:space="preserve"> </w:t>
      </w:r>
      <w:r>
        <w:rPr>
          <w:spacing w:val="-2"/>
        </w:rPr>
        <w:t>applies:</w:t>
      </w:r>
    </w:p>
    <w:p w14:paraId="43374D12" w14:textId="77777777" w:rsidR="002E346F" w:rsidRDefault="00FF2A39">
      <w:pPr>
        <w:pStyle w:val="ListParagraph"/>
        <w:numPr>
          <w:ilvl w:val="1"/>
          <w:numId w:val="65"/>
        </w:numPr>
        <w:tabs>
          <w:tab w:val="left" w:pos="1491"/>
          <w:tab w:val="left" w:pos="1493"/>
        </w:tabs>
        <w:spacing w:before="117"/>
        <w:ind w:right="718"/>
        <w:jc w:val="both"/>
      </w:pPr>
      <w:r>
        <w:t>It</w:t>
      </w:r>
      <w:r>
        <w:rPr>
          <w:spacing w:val="-9"/>
        </w:rPr>
        <w:t xml:space="preserve"> </w:t>
      </w:r>
      <w:r>
        <w:t>is</w:t>
      </w:r>
      <w:r>
        <w:rPr>
          <w:spacing w:val="-9"/>
        </w:rPr>
        <w:t xml:space="preserve"> </w:t>
      </w:r>
      <w:r>
        <w:t>acceptable</w:t>
      </w:r>
      <w:r>
        <w:rPr>
          <w:spacing w:val="-11"/>
        </w:rPr>
        <w:t xml:space="preserve"> </w:t>
      </w:r>
      <w:r>
        <w:t>not</w:t>
      </w:r>
      <w:r>
        <w:rPr>
          <w:spacing w:val="-8"/>
        </w:rPr>
        <w:t xml:space="preserve"> </w:t>
      </w:r>
      <w:r>
        <w:t>to</w:t>
      </w:r>
      <w:r>
        <w:rPr>
          <w:spacing w:val="-8"/>
        </w:rPr>
        <w:t xml:space="preserve"> </w:t>
      </w:r>
      <w:r>
        <w:t>have</w:t>
      </w:r>
      <w:r>
        <w:rPr>
          <w:spacing w:val="-13"/>
        </w:rPr>
        <w:t xml:space="preserve"> </w:t>
      </w:r>
      <w:r>
        <w:t>access</w:t>
      </w:r>
      <w:r>
        <w:rPr>
          <w:spacing w:val="-10"/>
        </w:rPr>
        <w:t xml:space="preserve"> </w:t>
      </w:r>
      <w:r>
        <w:t>to</w:t>
      </w:r>
      <w:r>
        <w:rPr>
          <w:spacing w:val="-8"/>
        </w:rPr>
        <w:t xml:space="preserve"> </w:t>
      </w:r>
      <w:r>
        <w:t>a</w:t>
      </w:r>
      <w:r>
        <w:rPr>
          <w:spacing w:val="-9"/>
        </w:rPr>
        <w:t xml:space="preserve"> </w:t>
      </w:r>
      <w:r>
        <w:t>hangar</w:t>
      </w:r>
      <w:r>
        <w:rPr>
          <w:spacing w:val="-12"/>
        </w:rPr>
        <w:t xml:space="preserve"> </w:t>
      </w:r>
      <w:r>
        <w:t>or</w:t>
      </w:r>
      <w:r>
        <w:rPr>
          <w:spacing w:val="-12"/>
        </w:rPr>
        <w:t xml:space="preserve"> </w:t>
      </w:r>
      <w:r>
        <w:t>dedicated</w:t>
      </w:r>
      <w:r>
        <w:rPr>
          <w:spacing w:val="-10"/>
        </w:rPr>
        <w:t xml:space="preserve"> </w:t>
      </w:r>
      <w:r>
        <w:t>workshops.</w:t>
      </w:r>
      <w:r>
        <w:rPr>
          <w:spacing w:val="-12"/>
        </w:rPr>
        <w:t xml:space="preserve"> </w:t>
      </w:r>
      <w:r>
        <w:t>Depending</w:t>
      </w:r>
      <w:r>
        <w:rPr>
          <w:spacing w:val="-10"/>
        </w:rPr>
        <w:t xml:space="preserve"> </w:t>
      </w:r>
      <w:r>
        <w:t>on</w:t>
      </w:r>
      <w:r>
        <w:rPr>
          <w:spacing w:val="-10"/>
        </w:rPr>
        <w:t xml:space="preserve"> </w:t>
      </w:r>
      <w:r>
        <w:t>the scope of work, other facilities are acceptable as long as protection is ensured from inclement</w:t>
      </w:r>
      <w:r>
        <w:rPr>
          <w:spacing w:val="-13"/>
        </w:rPr>
        <w:t xml:space="preserve"> </w:t>
      </w:r>
      <w:r>
        <w:t>weather</w:t>
      </w:r>
      <w:r>
        <w:rPr>
          <w:spacing w:val="-12"/>
        </w:rPr>
        <w:t xml:space="preserve"> </w:t>
      </w:r>
      <w:r>
        <w:t>and</w:t>
      </w:r>
      <w:r>
        <w:rPr>
          <w:spacing w:val="-13"/>
        </w:rPr>
        <w:t xml:space="preserve"> </w:t>
      </w:r>
      <w:r>
        <w:t>contamination.</w:t>
      </w:r>
      <w:r>
        <w:rPr>
          <w:spacing w:val="-12"/>
        </w:rPr>
        <w:t xml:space="preserve"> </w:t>
      </w:r>
      <w:r>
        <w:t>This</w:t>
      </w:r>
      <w:r>
        <w:rPr>
          <w:spacing w:val="-13"/>
        </w:rPr>
        <w:t xml:space="preserve"> </w:t>
      </w:r>
      <w:r>
        <w:t>may</w:t>
      </w:r>
      <w:r>
        <w:rPr>
          <w:spacing w:val="-12"/>
        </w:rPr>
        <w:t xml:space="preserve"> </w:t>
      </w:r>
      <w:r>
        <w:t>include,</w:t>
      </w:r>
      <w:r>
        <w:rPr>
          <w:spacing w:val="-13"/>
        </w:rPr>
        <w:t xml:space="preserve"> </w:t>
      </w:r>
      <w:r>
        <w:t>for</w:t>
      </w:r>
      <w:r>
        <w:rPr>
          <w:spacing w:val="-12"/>
        </w:rPr>
        <w:t xml:space="preserve"> </w:t>
      </w:r>
      <w:r>
        <w:t>example,</w:t>
      </w:r>
      <w:r>
        <w:rPr>
          <w:spacing w:val="-12"/>
        </w:rPr>
        <w:t xml:space="preserve"> </w:t>
      </w:r>
      <w:r>
        <w:t>working</w:t>
      </w:r>
      <w:r>
        <w:rPr>
          <w:spacing w:val="-13"/>
        </w:rPr>
        <w:t xml:space="preserve"> </w:t>
      </w:r>
      <w:r>
        <w:t>in</w:t>
      </w:r>
      <w:r>
        <w:rPr>
          <w:spacing w:val="-12"/>
        </w:rPr>
        <w:t xml:space="preserve"> </w:t>
      </w:r>
      <w:r>
        <w:t>the</w:t>
      </w:r>
      <w:r>
        <w:rPr>
          <w:spacing w:val="-13"/>
        </w:rPr>
        <w:t xml:space="preserve"> </w:t>
      </w:r>
      <w:r>
        <w:t>field or in non-aviation premises (closed or not).</w:t>
      </w:r>
    </w:p>
    <w:p w14:paraId="3B948D65" w14:textId="77777777" w:rsidR="002E346F" w:rsidRDefault="00FF2A39">
      <w:pPr>
        <w:pStyle w:val="ListParagraph"/>
        <w:numPr>
          <w:ilvl w:val="1"/>
          <w:numId w:val="65"/>
        </w:numPr>
        <w:tabs>
          <w:tab w:val="left" w:pos="1491"/>
          <w:tab w:val="left" w:pos="1493"/>
        </w:tabs>
        <w:spacing w:before="122"/>
        <w:ind w:right="713"/>
        <w:jc w:val="both"/>
      </w:pPr>
      <w:r>
        <w:t>These</w:t>
      </w:r>
      <w:r>
        <w:rPr>
          <w:spacing w:val="-3"/>
        </w:rPr>
        <w:t xml:space="preserve"> </w:t>
      </w:r>
      <w:r>
        <w:t>facilities</w:t>
      </w:r>
      <w:r>
        <w:rPr>
          <w:spacing w:val="-3"/>
        </w:rPr>
        <w:t xml:space="preserve"> </w:t>
      </w:r>
      <w:r>
        <w:t>do</w:t>
      </w:r>
      <w:r>
        <w:rPr>
          <w:spacing w:val="-2"/>
        </w:rPr>
        <w:t xml:space="preserve"> </w:t>
      </w:r>
      <w:r>
        <w:t>not</w:t>
      </w:r>
      <w:r>
        <w:rPr>
          <w:spacing w:val="-3"/>
        </w:rPr>
        <w:t xml:space="preserve"> </w:t>
      </w:r>
      <w:r>
        <w:t>need</w:t>
      </w:r>
      <w:r>
        <w:rPr>
          <w:spacing w:val="-6"/>
        </w:rPr>
        <w:t xml:space="preserve"> </w:t>
      </w:r>
      <w:r>
        <w:t>to</w:t>
      </w:r>
      <w:r>
        <w:rPr>
          <w:spacing w:val="-2"/>
        </w:rPr>
        <w:t xml:space="preserve"> </w:t>
      </w:r>
      <w:r>
        <w:t>be</w:t>
      </w:r>
      <w:r>
        <w:rPr>
          <w:spacing w:val="-5"/>
        </w:rPr>
        <w:t xml:space="preserve"> </w:t>
      </w:r>
      <w:r>
        <w:t>individually</w:t>
      </w:r>
      <w:r>
        <w:rPr>
          <w:spacing w:val="-3"/>
        </w:rPr>
        <w:t xml:space="preserve"> </w:t>
      </w:r>
      <w:r>
        <w:t>approved</w:t>
      </w:r>
      <w:r>
        <w:rPr>
          <w:spacing w:val="-4"/>
        </w:rPr>
        <w:t xml:space="preserve"> </w:t>
      </w:r>
      <w:r>
        <w:t>by</w:t>
      </w:r>
      <w:r>
        <w:rPr>
          <w:spacing w:val="-3"/>
        </w:rPr>
        <w:t xml:space="preserve"> </w:t>
      </w:r>
      <w:r>
        <w:t>the</w:t>
      </w:r>
      <w:r>
        <w:rPr>
          <w:spacing w:val="-2"/>
        </w:rPr>
        <w:t xml:space="preserve"> </w:t>
      </w:r>
      <w:r>
        <w:t>CAC</w:t>
      </w:r>
      <w:r>
        <w:rPr>
          <w:spacing w:val="-6"/>
        </w:rPr>
        <w:t xml:space="preserve"> </w:t>
      </w:r>
      <w:r>
        <w:t>RA</w:t>
      </w:r>
      <w:r>
        <w:rPr>
          <w:spacing w:val="-3"/>
        </w:rPr>
        <w:t xml:space="preserve"> </w:t>
      </w:r>
      <w:r>
        <w:t>as</w:t>
      </w:r>
      <w:r>
        <w:rPr>
          <w:spacing w:val="-3"/>
        </w:rPr>
        <w:t xml:space="preserve"> </w:t>
      </w:r>
      <w:r>
        <w:t>long</w:t>
      </w:r>
      <w:r>
        <w:rPr>
          <w:spacing w:val="-4"/>
        </w:rPr>
        <w:t xml:space="preserve"> </w:t>
      </w:r>
      <w:r>
        <w:t>as</w:t>
      </w:r>
      <w:r>
        <w:rPr>
          <w:spacing w:val="-6"/>
        </w:rPr>
        <w:t xml:space="preserve"> </w:t>
      </w:r>
      <w:r>
        <w:t>the</w:t>
      </w:r>
      <w:r>
        <w:rPr>
          <w:spacing w:val="-3"/>
        </w:rPr>
        <w:t xml:space="preserve"> </w:t>
      </w:r>
      <w:r>
        <w:t>CAE describes</w:t>
      </w:r>
      <w:r>
        <w:rPr>
          <w:spacing w:val="-9"/>
        </w:rPr>
        <w:t xml:space="preserve"> </w:t>
      </w:r>
      <w:r>
        <w:t>for</w:t>
      </w:r>
      <w:r>
        <w:rPr>
          <w:spacing w:val="-9"/>
        </w:rPr>
        <w:t xml:space="preserve"> </w:t>
      </w:r>
      <w:r>
        <w:t>each</w:t>
      </w:r>
      <w:r>
        <w:rPr>
          <w:spacing w:val="-10"/>
        </w:rPr>
        <w:t xml:space="preserve"> </w:t>
      </w:r>
      <w:r>
        <w:t>type</w:t>
      </w:r>
      <w:r>
        <w:rPr>
          <w:spacing w:val="-11"/>
        </w:rPr>
        <w:t xml:space="preserve"> </w:t>
      </w:r>
      <w:r>
        <w:t>of</w:t>
      </w:r>
      <w:r>
        <w:rPr>
          <w:spacing w:val="-9"/>
        </w:rPr>
        <w:t xml:space="preserve"> </w:t>
      </w:r>
      <w:r>
        <w:t>facility</w:t>
      </w:r>
      <w:r>
        <w:rPr>
          <w:spacing w:val="-8"/>
        </w:rPr>
        <w:t xml:space="preserve"> </w:t>
      </w:r>
      <w:r>
        <w:t>the</w:t>
      </w:r>
      <w:r>
        <w:rPr>
          <w:spacing w:val="-8"/>
        </w:rPr>
        <w:t xml:space="preserve"> </w:t>
      </w:r>
      <w:r>
        <w:t>scope</w:t>
      </w:r>
      <w:r>
        <w:rPr>
          <w:spacing w:val="-11"/>
        </w:rPr>
        <w:t xml:space="preserve"> </w:t>
      </w:r>
      <w:r>
        <w:t>of</w:t>
      </w:r>
      <w:r>
        <w:rPr>
          <w:spacing w:val="-12"/>
        </w:rPr>
        <w:t xml:space="preserve"> </w:t>
      </w:r>
      <w:r>
        <w:t>work,</w:t>
      </w:r>
      <w:r>
        <w:rPr>
          <w:spacing w:val="-9"/>
        </w:rPr>
        <w:t xml:space="preserve"> </w:t>
      </w:r>
      <w:r>
        <w:t>the</w:t>
      </w:r>
      <w:r>
        <w:rPr>
          <w:spacing w:val="-8"/>
        </w:rPr>
        <w:t xml:space="preserve"> </w:t>
      </w:r>
      <w:r>
        <w:t>tooling</w:t>
      </w:r>
      <w:r>
        <w:rPr>
          <w:spacing w:val="-10"/>
        </w:rPr>
        <w:t xml:space="preserve"> </w:t>
      </w:r>
      <w:r>
        <w:t>and</w:t>
      </w:r>
      <w:r>
        <w:rPr>
          <w:spacing w:val="-10"/>
        </w:rPr>
        <w:t xml:space="preserve"> </w:t>
      </w:r>
      <w:r>
        <w:t>equipment</w:t>
      </w:r>
      <w:r>
        <w:rPr>
          <w:spacing w:val="-9"/>
        </w:rPr>
        <w:t xml:space="preserve"> </w:t>
      </w:r>
      <w:r>
        <w:t>available, and the permitted environmental conditions (weather, contamination).</w:t>
      </w:r>
    </w:p>
    <w:p w14:paraId="4D013E12" w14:textId="77777777" w:rsidR="002E346F" w:rsidRDefault="00FF2A39">
      <w:pPr>
        <w:pStyle w:val="ListParagraph"/>
        <w:numPr>
          <w:ilvl w:val="1"/>
          <w:numId w:val="65"/>
        </w:numPr>
        <w:tabs>
          <w:tab w:val="left" w:pos="1491"/>
          <w:tab w:val="left" w:pos="1493"/>
        </w:tabs>
        <w:spacing w:before="121"/>
        <w:ind w:right="716"/>
        <w:jc w:val="both"/>
      </w:pPr>
      <w:r>
        <w:t>The organisation should include, as part of the quality system/organisational review, a sampling of the compliance with these conditions during certain maintenance events.</w:t>
      </w:r>
    </w:p>
    <w:p w14:paraId="43B72556" w14:textId="77777777" w:rsidR="002E346F" w:rsidRDefault="00FF2A39">
      <w:pPr>
        <w:pStyle w:val="ListParagraph"/>
        <w:numPr>
          <w:ilvl w:val="0"/>
          <w:numId w:val="65"/>
        </w:numPr>
        <w:tabs>
          <w:tab w:val="left" w:pos="922"/>
          <w:tab w:val="left" w:pos="926"/>
        </w:tabs>
        <w:ind w:right="719"/>
        <w:jc w:val="both"/>
      </w:pPr>
      <w:r>
        <w:t>It</w:t>
      </w:r>
      <w:r>
        <w:rPr>
          <w:spacing w:val="-7"/>
        </w:rPr>
        <w:t xml:space="preserve"> </w:t>
      </w:r>
      <w:r>
        <w:t>is</w:t>
      </w:r>
      <w:r>
        <w:rPr>
          <w:spacing w:val="-7"/>
        </w:rPr>
        <w:t xml:space="preserve"> </w:t>
      </w:r>
      <w:r>
        <w:t>acceptable</w:t>
      </w:r>
      <w:r>
        <w:rPr>
          <w:spacing w:val="-6"/>
        </w:rPr>
        <w:t xml:space="preserve"> </w:t>
      </w:r>
      <w:r>
        <w:t>to</w:t>
      </w:r>
      <w:r>
        <w:rPr>
          <w:spacing w:val="-7"/>
        </w:rPr>
        <w:t xml:space="preserve"> </w:t>
      </w:r>
      <w:r>
        <w:t>combine</w:t>
      </w:r>
      <w:r>
        <w:rPr>
          <w:spacing w:val="-8"/>
        </w:rPr>
        <w:t xml:space="preserve"> </w:t>
      </w:r>
      <w:r>
        <w:t>any</w:t>
      </w:r>
      <w:r>
        <w:rPr>
          <w:spacing w:val="-6"/>
        </w:rPr>
        <w:t xml:space="preserve"> </w:t>
      </w:r>
      <w:r>
        <w:t>or</w:t>
      </w:r>
      <w:r>
        <w:rPr>
          <w:spacing w:val="-7"/>
        </w:rPr>
        <w:t xml:space="preserve"> </w:t>
      </w:r>
      <w:r>
        <w:t>all</w:t>
      </w:r>
      <w:r>
        <w:rPr>
          <w:spacing w:val="-10"/>
        </w:rPr>
        <w:t xml:space="preserve"> </w:t>
      </w:r>
      <w:r>
        <w:t>of</w:t>
      </w:r>
      <w:r>
        <w:rPr>
          <w:spacing w:val="-7"/>
        </w:rPr>
        <w:t xml:space="preserve"> </w:t>
      </w:r>
      <w:r>
        <w:t>the</w:t>
      </w:r>
      <w:r>
        <w:rPr>
          <w:spacing w:val="-9"/>
        </w:rPr>
        <w:t xml:space="preserve"> </w:t>
      </w:r>
      <w:r>
        <w:t>office</w:t>
      </w:r>
      <w:r>
        <w:rPr>
          <w:spacing w:val="-6"/>
        </w:rPr>
        <w:t xml:space="preserve"> </w:t>
      </w:r>
      <w:r>
        <w:t>accommodation</w:t>
      </w:r>
      <w:r>
        <w:rPr>
          <w:spacing w:val="-7"/>
        </w:rPr>
        <w:t xml:space="preserve"> </w:t>
      </w:r>
      <w:r>
        <w:t>requirements</w:t>
      </w:r>
      <w:r>
        <w:rPr>
          <w:spacing w:val="-6"/>
        </w:rPr>
        <w:t xml:space="preserve"> </w:t>
      </w:r>
      <w:r>
        <w:t>into</w:t>
      </w:r>
      <w:r>
        <w:rPr>
          <w:spacing w:val="-5"/>
        </w:rPr>
        <w:t xml:space="preserve"> </w:t>
      </w:r>
      <w:r>
        <w:t>one</w:t>
      </w:r>
      <w:r>
        <w:rPr>
          <w:spacing w:val="-6"/>
        </w:rPr>
        <w:t xml:space="preserve"> </w:t>
      </w:r>
      <w:r>
        <w:t>office subject to the staff having sufficient room to carry out the assigned tasks.</w:t>
      </w:r>
    </w:p>
    <w:p w14:paraId="64202430" w14:textId="77777777" w:rsidR="002E346F" w:rsidRDefault="00FF2A39">
      <w:pPr>
        <w:pStyle w:val="ListParagraph"/>
        <w:numPr>
          <w:ilvl w:val="0"/>
          <w:numId w:val="65"/>
        </w:numPr>
        <w:tabs>
          <w:tab w:val="left" w:pos="923"/>
          <w:tab w:val="left" w:pos="926"/>
        </w:tabs>
        <w:spacing w:before="118"/>
        <w:ind w:right="719"/>
        <w:jc w:val="both"/>
      </w:pPr>
      <w:r>
        <w:t>Storage facilities for serviceable aircraft components should be clean, well ventilated and maintained at an even dry temperature to minimise the effects of condensation. The manufacturer’s storage recommendations should be followed for those aircraft components identified in such published recommendations.</w:t>
      </w:r>
    </w:p>
    <w:p w14:paraId="40193E5F" w14:textId="77777777" w:rsidR="002E346F" w:rsidRDefault="00FF2A39">
      <w:pPr>
        <w:pStyle w:val="ListParagraph"/>
        <w:numPr>
          <w:ilvl w:val="0"/>
          <w:numId w:val="65"/>
        </w:numPr>
        <w:tabs>
          <w:tab w:val="left" w:pos="922"/>
          <w:tab w:val="left" w:pos="926"/>
        </w:tabs>
        <w:spacing w:before="122"/>
        <w:ind w:right="714"/>
        <w:jc w:val="both"/>
      </w:pPr>
      <w:r>
        <w:t>Adequate</w:t>
      </w:r>
      <w:r>
        <w:rPr>
          <w:spacing w:val="-8"/>
        </w:rPr>
        <w:t xml:space="preserve"> </w:t>
      </w:r>
      <w:r>
        <w:t>storage</w:t>
      </w:r>
      <w:r>
        <w:rPr>
          <w:spacing w:val="-8"/>
        </w:rPr>
        <w:t xml:space="preserve"> </w:t>
      </w:r>
      <w:r>
        <w:t>racks</w:t>
      </w:r>
      <w:r>
        <w:rPr>
          <w:spacing w:val="-9"/>
        </w:rPr>
        <w:t xml:space="preserve"> </w:t>
      </w:r>
      <w:r>
        <w:t>should</w:t>
      </w:r>
      <w:r>
        <w:rPr>
          <w:spacing w:val="-10"/>
        </w:rPr>
        <w:t xml:space="preserve"> </w:t>
      </w:r>
      <w:r>
        <w:t>be</w:t>
      </w:r>
      <w:r>
        <w:rPr>
          <w:spacing w:val="-8"/>
        </w:rPr>
        <w:t xml:space="preserve"> </w:t>
      </w:r>
      <w:r>
        <w:t>provided</w:t>
      </w:r>
      <w:r>
        <w:rPr>
          <w:spacing w:val="-9"/>
        </w:rPr>
        <w:t xml:space="preserve"> </w:t>
      </w:r>
      <w:r>
        <w:t>and</w:t>
      </w:r>
      <w:r>
        <w:rPr>
          <w:spacing w:val="-10"/>
        </w:rPr>
        <w:t xml:space="preserve"> </w:t>
      </w:r>
      <w:r>
        <w:t>strong</w:t>
      </w:r>
      <w:r>
        <w:rPr>
          <w:spacing w:val="-12"/>
        </w:rPr>
        <w:t xml:space="preserve"> </w:t>
      </w:r>
      <w:r>
        <w:t>enough</w:t>
      </w:r>
      <w:r>
        <w:rPr>
          <w:spacing w:val="-10"/>
        </w:rPr>
        <w:t xml:space="preserve"> </w:t>
      </w:r>
      <w:r>
        <w:t>to</w:t>
      </w:r>
      <w:r>
        <w:rPr>
          <w:spacing w:val="-10"/>
        </w:rPr>
        <w:t xml:space="preserve"> </w:t>
      </w:r>
      <w:r>
        <w:t>hold</w:t>
      </w:r>
      <w:r>
        <w:rPr>
          <w:spacing w:val="-10"/>
        </w:rPr>
        <w:t xml:space="preserve"> </w:t>
      </w:r>
      <w:r>
        <w:t>aircraft</w:t>
      </w:r>
      <w:r>
        <w:rPr>
          <w:spacing w:val="-8"/>
        </w:rPr>
        <w:t xml:space="preserve"> </w:t>
      </w:r>
      <w:r>
        <w:t>components</w:t>
      </w:r>
      <w:r>
        <w:rPr>
          <w:spacing w:val="-9"/>
        </w:rPr>
        <w:t xml:space="preserve"> </w:t>
      </w:r>
      <w:r>
        <w:t>and provide sufficient support for large aircraft components such that the component is not damaged during storage.</w:t>
      </w:r>
    </w:p>
    <w:p w14:paraId="237AA2CC" w14:textId="77777777" w:rsidR="002E346F" w:rsidRDefault="00FF2A39">
      <w:pPr>
        <w:pStyle w:val="ListParagraph"/>
        <w:numPr>
          <w:ilvl w:val="0"/>
          <w:numId w:val="65"/>
        </w:numPr>
        <w:tabs>
          <w:tab w:val="left" w:pos="922"/>
          <w:tab w:val="left" w:pos="926"/>
        </w:tabs>
        <w:ind w:right="719"/>
        <w:jc w:val="both"/>
      </w:pPr>
      <w:r>
        <w:t xml:space="preserve">All aircraft components, wherever practicable, should remain packaged in their protective material to minimise damage and corrosion during storage. A </w:t>
      </w:r>
      <w:proofErr w:type="gramStart"/>
      <w:r>
        <w:t>shelf life</w:t>
      </w:r>
      <w:proofErr w:type="gramEnd"/>
      <w:r>
        <w:t xml:space="preserve"> control system should be utilised and identity tags used to identify components.</w:t>
      </w:r>
    </w:p>
    <w:p w14:paraId="32C42F3F" w14:textId="77777777" w:rsidR="002E346F" w:rsidRDefault="00FF2A39">
      <w:pPr>
        <w:pStyle w:val="ListParagraph"/>
        <w:numPr>
          <w:ilvl w:val="0"/>
          <w:numId w:val="65"/>
        </w:numPr>
        <w:tabs>
          <w:tab w:val="left" w:pos="924"/>
          <w:tab w:val="left" w:pos="926"/>
        </w:tabs>
        <w:spacing w:before="119"/>
        <w:ind w:right="718"/>
        <w:jc w:val="both"/>
      </w:pPr>
      <w:r>
        <w:t>‘Segregation' refers to storing unserviceable components in a separate secured location from serviceable components.</w:t>
      </w:r>
    </w:p>
    <w:p w14:paraId="2B555423" w14:textId="77777777" w:rsidR="002E346F" w:rsidRDefault="00FF2A39">
      <w:pPr>
        <w:pStyle w:val="ListParagraph"/>
        <w:numPr>
          <w:ilvl w:val="0"/>
          <w:numId w:val="65"/>
        </w:numPr>
        <w:tabs>
          <w:tab w:val="left" w:pos="922"/>
          <w:tab w:val="left" w:pos="926"/>
        </w:tabs>
        <w:ind w:right="717"/>
        <w:jc w:val="both"/>
      </w:pPr>
      <w:r>
        <w:t>Segregation</w:t>
      </w:r>
      <w:r>
        <w:rPr>
          <w:spacing w:val="-11"/>
        </w:rPr>
        <w:t xml:space="preserve"> </w:t>
      </w:r>
      <w:r>
        <w:t>and</w:t>
      </w:r>
      <w:r>
        <w:rPr>
          <w:spacing w:val="-11"/>
        </w:rPr>
        <w:t xml:space="preserve"> </w:t>
      </w:r>
      <w:r>
        <w:t>management</w:t>
      </w:r>
      <w:r>
        <w:rPr>
          <w:spacing w:val="-10"/>
        </w:rPr>
        <w:t xml:space="preserve"> </w:t>
      </w:r>
      <w:r>
        <w:t>of</w:t>
      </w:r>
      <w:r>
        <w:rPr>
          <w:spacing w:val="-10"/>
        </w:rPr>
        <w:t xml:space="preserve"> </w:t>
      </w:r>
      <w:r>
        <w:t>any</w:t>
      </w:r>
      <w:r>
        <w:rPr>
          <w:spacing w:val="-9"/>
        </w:rPr>
        <w:t xml:space="preserve"> </w:t>
      </w:r>
      <w:r>
        <w:t>unserviceable</w:t>
      </w:r>
      <w:r>
        <w:rPr>
          <w:spacing w:val="-10"/>
        </w:rPr>
        <w:t xml:space="preserve"> </w:t>
      </w:r>
      <w:r>
        <w:t>component</w:t>
      </w:r>
      <w:r>
        <w:rPr>
          <w:spacing w:val="-7"/>
        </w:rPr>
        <w:t xml:space="preserve"> </w:t>
      </w:r>
      <w:r>
        <w:t>should</w:t>
      </w:r>
      <w:r>
        <w:rPr>
          <w:spacing w:val="-9"/>
        </w:rPr>
        <w:t xml:space="preserve"> </w:t>
      </w:r>
      <w:r>
        <w:t>be</w:t>
      </w:r>
      <w:r>
        <w:rPr>
          <w:spacing w:val="-9"/>
        </w:rPr>
        <w:t xml:space="preserve"> </w:t>
      </w:r>
      <w:r>
        <w:t>ensured</w:t>
      </w:r>
      <w:r>
        <w:rPr>
          <w:spacing w:val="-5"/>
        </w:rPr>
        <w:t xml:space="preserve"> </w:t>
      </w:r>
      <w:r>
        <w:t>according</w:t>
      </w:r>
      <w:r>
        <w:rPr>
          <w:spacing w:val="-8"/>
        </w:rPr>
        <w:t xml:space="preserve"> </w:t>
      </w:r>
      <w:r>
        <w:t>to the pertinent procedure approved to that organisation.</w:t>
      </w:r>
    </w:p>
    <w:p w14:paraId="03898ACD" w14:textId="77777777" w:rsidR="002E346F" w:rsidRDefault="00FF2A39">
      <w:pPr>
        <w:pStyle w:val="ListParagraph"/>
        <w:numPr>
          <w:ilvl w:val="0"/>
          <w:numId w:val="65"/>
        </w:numPr>
        <w:tabs>
          <w:tab w:val="left" w:pos="923"/>
          <w:tab w:val="left" w:pos="926"/>
        </w:tabs>
        <w:spacing w:before="121"/>
        <w:ind w:right="718"/>
        <w:jc w:val="both"/>
      </w:pPr>
      <w:r>
        <w:t>Procedures</w:t>
      </w:r>
      <w:r>
        <w:rPr>
          <w:spacing w:val="-9"/>
        </w:rPr>
        <w:t xml:space="preserve"> </w:t>
      </w:r>
      <w:r>
        <w:t>should</w:t>
      </w:r>
      <w:r>
        <w:rPr>
          <w:spacing w:val="-10"/>
        </w:rPr>
        <w:t xml:space="preserve"> </w:t>
      </w:r>
      <w:r>
        <w:t>be</w:t>
      </w:r>
      <w:r>
        <w:rPr>
          <w:spacing w:val="-6"/>
        </w:rPr>
        <w:t xml:space="preserve"> </w:t>
      </w:r>
      <w:r>
        <w:t>defined</w:t>
      </w:r>
      <w:r>
        <w:rPr>
          <w:spacing w:val="-7"/>
        </w:rPr>
        <w:t xml:space="preserve"> </w:t>
      </w:r>
      <w:r>
        <w:t>by</w:t>
      </w:r>
      <w:r>
        <w:rPr>
          <w:spacing w:val="-8"/>
        </w:rPr>
        <w:t xml:space="preserve"> </w:t>
      </w:r>
      <w:r>
        <w:t>the</w:t>
      </w:r>
      <w:r>
        <w:rPr>
          <w:spacing w:val="-9"/>
        </w:rPr>
        <w:t xml:space="preserve"> </w:t>
      </w:r>
      <w:r>
        <w:t>organisation</w:t>
      </w:r>
      <w:r>
        <w:rPr>
          <w:spacing w:val="-10"/>
        </w:rPr>
        <w:t xml:space="preserve"> </w:t>
      </w:r>
      <w:r>
        <w:t>describing</w:t>
      </w:r>
      <w:r>
        <w:rPr>
          <w:spacing w:val="-7"/>
        </w:rPr>
        <w:t xml:space="preserve"> </w:t>
      </w:r>
      <w:r>
        <w:t>the</w:t>
      </w:r>
      <w:r>
        <w:rPr>
          <w:spacing w:val="-6"/>
        </w:rPr>
        <w:t xml:space="preserve"> </w:t>
      </w:r>
      <w:r>
        <w:t>decision</w:t>
      </w:r>
      <w:r>
        <w:rPr>
          <w:spacing w:val="-10"/>
        </w:rPr>
        <w:t xml:space="preserve"> </w:t>
      </w:r>
      <w:r>
        <w:t>process</w:t>
      </w:r>
      <w:r>
        <w:rPr>
          <w:spacing w:val="-11"/>
        </w:rPr>
        <w:t xml:space="preserve"> </w:t>
      </w:r>
      <w:r>
        <w:t>for</w:t>
      </w:r>
      <w:r>
        <w:rPr>
          <w:spacing w:val="-9"/>
        </w:rPr>
        <w:t xml:space="preserve"> </w:t>
      </w:r>
      <w:r>
        <w:t>the</w:t>
      </w:r>
      <w:r>
        <w:rPr>
          <w:spacing w:val="-6"/>
        </w:rPr>
        <w:t xml:space="preserve"> </w:t>
      </w:r>
      <w:r>
        <w:t>status of unserviceable components. This procedure should identify at least the following:</w:t>
      </w:r>
    </w:p>
    <w:p w14:paraId="4E9E83E8" w14:textId="77777777" w:rsidR="002E346F" w:rsidRDefault="00FF2A39">
      <w:pPr>
        <w:pStyle w:val="ListParagraph"/>
        <w:numPr>
          <w:ilvl w:val="1"/>
          <w:numId w:val="65"/>
        </w:numPr>
        <w:tabs>
          <w:tab w:val="left" w:pos="1491"/>
        </w:tabs>
        <w:spacing w:before="121"/>
        <w:ind w:left="1491" w:hanging="565"/>
        <w:jc w:val="both"/>
      </w:pPr>
      <w:r>
        <w:t>role</w:t>
      </w:r>
      <w:r>
        <w:rPr>
          <w:spacing w:val="-7"/>
        </w:rPr>
        <w:t xml:space="preserve"> </w:t>
      </w:r>
      <w:r>
        <w:t>and</w:t>
      </w:r>
      <w:r>
        <w:rPr>
          <w:spacing w:val="-6"/>
        </w:rPr>
        <w:t xml:space="preserve"> </w:t>
      </w:r>
      <w:r>
        <w:t>responsibilities</w:t>
      </w:r>
      <w:r>
        <w:rPr>
          <w:spacing w:val="-6"/>
        </w:rPr>
        <w:t xml:space="preserve"> </w:t>
      </w:r>
      <w:r>
        <w:t>of</w:t>
      </w:r>
      <w:r>
        <w:rPr>
          <w:spacing w:val="-6"/>
        </w:rPr>
        <w:t xml:space="preserve"> </w:t>
      </w:r>
      <w:r>
        <w:t>the</w:t>
      </w:r>
      <w:r>
        <w:rPr>
          <w:spacing w:val="-4"/>
        </w:rPr>
        <w:t xml:space="preserve"> </w:t>
      </w:r>
      <w:r>
        <w:t>persons</w:t>
      </w:r>
      <w:r>
        <w:rPr>
          <w:spacing w:val="-6"/>
        </w:rPr>
        <w:t xml:space="preserve"> </w:t>
      </w:r>
      <w:r>
        <w:t>managing</w:t>
      </w:r>
      <w:r>
        <w:rPr>
          <w:spacing w:val="-5"/>
        </w:rPr>
        <w:t xml:space="preserve"> </w:t>
      </w:r>
      <w:r>
        <w:t>the</w:t>
      </w:r>
      <w:r>
        <w:rPr>
          <w:spacing w:val="-6"/>
        </w:rPr>
        <w:t xml:space="preserve"> </w:t>
      </w:r>
      <w:r>
        <w:t>decision</w:t>
      </w:r>
      <w:r>
        <w:rPr>
          <w:spacing w:val="-5"/>
        </w:rPr>
        <w:t xml:space="preserve"> </w:t>
      </w:r>
      <w:r>
        <w:rPr>
          <w:spacing w:val="-2"/>
        </w:rPr>
        <w:t>process;</w:t>
      </w:r>
    </w:p>
    <w:p w14:paraId="32374648" w14:textId="77777777" w:rsidR="002E346F" w:rsidRDefault="002E346F">
      <w:pPr>
        <w:pStyle w:val="ListParagraph"/>
        <w:sectPr w:rsidR="002E346F">
          <w:pgSz w:w="11910" w:h="16840"/>
          <w:pgMar w:top="1800" w:right="720" w:bottom="1180" w:left="1080" w:header="742" w:footer="994" w:gutter="0"/>
          <w:cols w:space="720"/>
        </w:sectPr>
      </w:pPr>
    </w:p>
    <w:p w14:paraId="0D8FFA52" w14:textId="77777777" w:rsidR="002E346F" w:rsidRDefault="00FF2A39">
      <w:pPr>
        <w:pStyle w:val="ListParagraph"/>
        <w:numPr>
          <w:ilvl w:val="1"/>
          <w:numId w:val="65"/>
        </w:numPr>
        <w:tabs>
          <w:tab w:val="left" w:pos="1491"/>
          <w:tab w:val="left" w:pos="1493"/>
        </w:tabs>
        <w:spacing w:before="90"/>
        <w:ind w:right="723"/>
        <w:jc w:val="both"/>
      </w:pPr>
      <w:r>
        <w:lastRenderedPageBreak/>
        <w:t>description</w:t>
      </w:r>
      <w:r>
        <w:rPr>
          <w:spacing w:val="-7"/>
        </w:rPr>
        <w:t xml:space="preserve"> </w:t>
      </w:r>
      <w:r>
        <w:t>of</w:t>
      </w:r>
      <w:r>
        <w:rPr>
          <w:spacing w:val="-4"/>
        </w:rPr>
        <w:t xml:space="preserve"> </w:t>
      </w:r>
      <w:r>
        <w:t>the</w:t>
      </w:r>
      <w:r>
        <w:rPr>
          <w:spacing w:val="-4"/>
        </w:rPr>
        <w:t xml:space="preserve"> </w:t>
      </w:r>
      <w:r>
        <w:t>decision</w:t>
      </w:r>
      <w:r>
        <w:rPr>
          <w:spacing w:val="-7"/>
        </w:rPr>
        <w:t xml:space="preserve"> </w:t>
      </w:r>
      <w:r>
        <w:t>process</w:t>
      </w:r>
      <w:r>
        <w:rPr>
          <w:spacing w:val="-7"/>
        </w:rPr>
        <w:t xml:space="preserve"> </w:t>
      </w:r>
      <w:r>
        <w:t>to</w:t>
      </w:r>
      <w:r>
        <w:rPr>
          <w:spacing w:val="-4"/>
        </w:rPr>
        <w:t xml:space="preserve"> </w:t>
      </w:r>
      <w:r>
        <w:t>choose</w:t>
      </w:r>
      <w:r>
        <w:rPr>
          <w:spacing w:val="-4"/>
        </w:rPr>
        <w:t xml:space="preserve"> </w:t>
      </w:r>
      <w:r>
        <w:t>between</w:t>
      </w:r>
      <w:r>
        <w:rPr>
          <w:spacing w:val="-7"/>
        </w:rPr>
        <w:t xml:space="preserve"> </w:t>
      </w:r>
      <w:r>
        <w:t>maintaining,</w:t>
      </w:r>
      <w:r>
        <w:rPr>
          <w:spacing w:val="-4"/>
        </w:rPr>
        <w:t xml:space="preserve"> </w:t>
      </w:r>
      <w:r>
        <w:t>storing</w:t>
      </w:r>
      <w:r>
        <w:rPr>
          <w:spacing w:val="-5"/>
        </w:rPr>
        <w:t xml:space="preserve"> </w:t>
      </w:r>
      <w:r>
        <w:t>or</w:t>
      </w:r>
      <w:r>
        <w:rPr>
          <w:spacing w:val="-7"/>
        </w:rPr>
        <w:t xml:space="preserve"> </w:t>
      </w:r>
      <w:r>
        <w:t>mutilating a component; and</w:t>
      </w:r>
    </w:p>
    <w:p w14:paraId="6782DE2C" w14:textId="77777777" w:rsidR="002E346F" w:rsidRDefault="00FF2A39">
      <w:pPr>
        <w:pStyle w:val="ListParagraph"/>
        <w:numPr>
          <w:ilvl w:val="1"/>
          <w:numId w:val="65"/>
        </w:numPr>
        <w:tabs>
          <w:tab w:val="left" w:pos="1491"/>
        </w:tabs>
        <w:spacing w:before="121"/>
        <w:ind w:left="1491" w:hanging="565"/>
        <w:jc w:val="both"/>
      </w:pPr>
      <w:r>
        <w:t>traceability</w:t>
      </w:r>
      <w:r>
        <w:rPr>
          <w:spacing w:val="-4"/>
        </w:rPr>
        <w:t xml:space="preserve"> </w:t>
      </w:r>
      <w:r>
        <w:t>of</w:t>
      </w:r>
      <w:r>
        <w:rPr>
          <w:spacing w:val="-1"/>
        </w:rPr>
        <w:t xml:space="preserve"> </w:t>
      </w:r>
      <w:r>
        <w:rPr>
          <w:spacing w:val="-2"/>
        </w:rPr>
        <w:t>decision.</w:t>
      </w:r>
    </w:p>
    <w:p w14:paraId="22923BA4" w14:textId="77777777" w:rsidR="002E346F" w:rsidRDefault="00FF2A39">
      <w:pPr>
        <w:pStyle w:val="ListParagraph"/>
        <w:numPr>
          <w:ilvl w:val="0"/>
          <w:numId w:val="65"/>
        </w:numPr>
        <w:tabs>
          <w:tab w:val="left" w:pos="923"/>
          <w:tab w:val="left" w:pos="926"/>
        </w:tabs>
        <w:ind w:right="715"/>
        <w:jc w:val="both"/>
      </w:pPr>
      <w:r>
        <w:t xml:space="preserve">Once unserviceable components or materials have been identified as unsalvageable in accordance with </w:t>
      </w:r>
      <w:r>
        <w:rPr>
          <w:color w:val="0000FF"/>
          <w:u w:val="single" w:color="0000FF"/>
        </w:rPr>
        <w:t>M.A.501(a)(3)</w:t>
      </w:r>
      <w:r>
        <w:rPr>
          <w:color w:val="0000FF"/>
        </w:rPr>
        <w:t xml:space="preserve"> </w:t>
      </w:r>
      <w:r>
        <w:t xml:space="preserve">or </w:t>
      </w:r>
      <w:hyperlink w:anchor="_bookmark65" w:history="1">
        <w:r>
          <w:rPr>
            <w:color w:val="0000FF"/>
            <w:u w:val="single" w:color="0000FF"/>
          </w:rPr>
          <w:t>ML.A.504(c)</w:t>
        </w:r>
      </w:hyperlink>
      <w:r>
        <w:t>, the organisation should establish secure areas in which to segregate such items and to prevent unauthorised access. Unsalvageable components</w:t>
      </w:r>
      <w:r>
        <w:rPr>
          <w:spacing w:val="-9"/>
        </w:rPr>
        <w:t xml:space="preserve"> </w:t>
      </w:r>
      <w:r>
        <w:t>should</w:t>
      </w:r>
      <w:r>
        <w:rPr>
          <w:spacing w:val="-10"/>
        </w:rPr>
        <w:t xml:space="preserve"> </w:t>
      </w:r>
      <w:r>
        <w:t>be</w:t>
      </w:r>
      <w:r>
        <w:rPr>
          <w:spacing w:val="-11"/>
        </w:rPr>
        <w:t xml:space="preserve"> </w:t>
      </w:r>
      <w:r>
        <w:t>managed</w:t>
      </w:r>
      <w:r>
        <w:rPr>
          <w:spacing w:val="-9"/>
        </w:rPr>
        <w:t xml:space="preserve"> </w:t>
      </w:r>
      <w:r>
        <w:t>through</w:t>
      </w:r>
      <w:r>
        <w:rPr>
          <w:spacing w:val="-10"/>
        </w:rPr>
        <w:t xml:space="preserve"> </w:t>
      </w:r>
      <w:r>
        <w:t>a</w:t>
      </w:r>
      <w:r>
        <w:rPr>
          <w:spacing w:val="-12"/>
        </w:rPr>
        <w:t xml:space="preserve"> </w:t>
      </w:r>
      <w:r>
        <w:t>procedure</w:t>
      </w:r>
      <w:r>
        <w:rPr>
          <w:spacing w:val="-11"/>
        </w:rPr>
        <w:t xml:space="preserve"> </w:t>
      </w:r>
      <w:r>
        <w:t>to</w:t>
      </w:r>
      <w:r>
        <w:rPr>
          <w:spacing w:val="-10"/>
        </w:rPr>
        <w:t xml:space="preserve"> </w:t>
      </w:r>
      <w:r>
        <w:t>ensure</w:t>
      </w:r>
      <w:r>
        <w:rPr>
          <w:spacing w:val="-11"/>
        </w:rPr>
        <w:t xml:space="preserve"> </w:t>
      </w:r>
      <w:r>
        <w:t>that</w:t>
      </w:r>
      <w:r>
        <w:rPr>
          <w:spacing w:val="-11"/>
        </w:rPr>
        <w:t xml:space="preserve"> </w:t>
      </w:r>
      <w:r>
        <w:t>these</w:t>
      </w:r>
      <w:r>
        <w:rPr>
          <w:spacing w:val="-8"/>
        </w:rPr>
        <w:t xml:space="preserve"> </w:t>
      </w:r>
      <w:r>
        <w:t>components</w:t>
      </w:r>
      <w:r>
        <w:rPr>
          <w:spacing w:val="-11"/>
        </w:rPr>
        <w:t xml:space="preserve"> </w:t>
      </w:r>
      <w:r>
        <w:t xml:space="preserve">receive the appropriate final disposal according to </w:t>
      </w:r>
      <w:r>
        <w:rPr>
          <w:color w:val="0000FF"/>
          <w:u w:val="single" w:color="0000FF"/>
        </w:rPr>
        <w:t>M.A.504(b)</w:t>
      </w:r>
      <w:r>
        <w:rPr>
          <w:color w:val="0000FF"/>
        </w:rPr>
        <w:t xml:space="preserve"> </w:t>
      </w:r>
      <w:r>
        <w:t xml:space="preserve">or </w:t>
      </w:r>
      <w:hyperlink w:anchor="_bookmark65" w:history="1">
        <w:r>
          <w:rPr>
            <w:color w:val="0000FF"/>
            <w:u w:val="single" w:color="0000FF"/>
          </w:rPr>
          <w:t>ML.A.504(d)</w:t>
        </w:r>
      </w:hyperlink>
      <w:r>
        <w:rPr>
          <w:color w:val="0000FF"/>
        </w:rPr>
        <w:t xml:space="preserve"> </w:t>
      </w:r>
      <w:r>
        <w:t>or (e). The person responsible for the implementation of this procedure should be identified.</w:t>
      </w:r>
    </w:p>
    <w:p w14:paraId="5F06CD81" w14:textId="77777777" w:rsidR="002E346F" w:rsidRDefault="00FF2A39">
      <w:pPr>
        <w:pStyle w:val="Heading3"/>
        <w:tabs>
          <w:tab w:val="left" w:pos="9416"/>
        </w:tabs>
        <w:spacing w:before="360" w:line="390" w:lineRule="exact"/>
        <w:ind w:left="360"/>
      </w:pPr>
      <w:bookmarkStart w:id="179" w:name="_bookmark125"/>
      <w:bookmarkEnd w:id="179"/>
      <w:r>
        <w:rPr>
          <w:color w:val="FFFFFF"/>
          <w:shd w:val="clear" w:color="auto" w:fill="007EC2"/>
        </w:rPr>
        <w:t>CAO.A.035</w:t>
      </w:r>
      <w:r>
        <w:rPr>
          <w:color w:val="FFFFFF"/>
          <w:spacing w:val="-17"/>
          <w:shd w:val="clear" w:color="auto" w:fill="007EC2"/>
        </w:rPr>
        <w:t xml:space="preserve"> </w:t>
      </w:r>
      <w:r>
        <w:rPr>
          <w:color w:val="FFFFFF"/>
          <w:shd w:val="clear" w:color="auto" w:fill="007EC2"/>
        </w:rPr>
        <w:t>Personnel</w:t>
      </w:r>
      <w:r>
        <w:rPr>
          <w:color w:val="FFFFFF"/>
          <w:spacing w:val="-16"/>
          <w:shd w:val="clear" w:color="auto" w:fill="007EC2"/>
        </w:rPr>
        <w:t xml:space="preserve"> </w:t>
      </w:r>
      <w:r>
        <w:rPr>
          <w:color w:val="FFFFFF"/>
          <w:spacing w:val="-2"/>
          <w:shd w:val="clear" w:color="auto" w:fill="007EC2"/>
        </w:rPr>
        <w:t>requirements</w:t>
      </w:r>
      <w:r>
        <w:rPr>
          <w:color w:val="FFFFFF"/>
          <w:shd w:val="clear" w:color="auto" w:fill="007EC2"/>
        </w:rPr>
        <w:tab/>
      </w:r>
    </w:p>
    <w:p w14:paraId="2306C048"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50B4BA5" w14:textId="77777777" w:rsidR="002E346F" w:rsidRDefault="00FF2A39">
      <w:pPr>
        <w:pStyle w:val="ListParagraph"/>
        <w:numPr>
          <w:ilvl w:val="0"/>
          <w:numId w:val="64"/>
        </w:numPr>
        <w:tabs>
          <w:tab w:val="left" w:pos="922"/>
          <w:tab w:val="left" w:pos="926"/>
        </w:tabs>
        <w:spacing w:before="121"/>
        <w:ind w:right="716"/>
        <w:jc w:val="both"/>
      </w:pPr>
      <w:r>
        <w:t>The CAO shall appoint an accountable manager, who shall have an authority for ensuring that all activities of the organisation can be financed so that those activities are carried out in accordance with the requirements of this Annex.</w:t>
      </w:r>
    </w:p>
    <w:p w14:paraId="2D61C957" w14:textId="77777777" w:rsidR="002E346F" w:rsidRDefault="00FF2A39">
      <w:pPr>
        <w:pStyle w:val="ListParagraph"/>
        <w:numPr>
          <w:ilvl w:val="0"/>
          <w:numId w:val="64"/>
        </w:numPr>
        <w:tabs>
          <w:tab w:val="left" w:pos="923"/>
          <w:tab w:val="left" w:pos="926"/>
        </w:tabs>
        <w:ind w:right="713"/>
        <w:jc w:val="both"/>
      </w:pPr>
      <w:r>
        <w:t>The</w:t>
      </w:r>
      <w:r>
        <w:rPr>
          <w:spacing w:val="-9"/>
        </w:rPr>
        <w:t xml:space="preserve"> </w:t>
      </w:r>
      <w:r>
        <w:t>accountable</w:t>
      </w:r>
      <w:r>
        <w:rPr>
          <w:spacing w:val="-11"/>
        </w:rPr>
        <w:t xml:space="preserve"> </w:t>
      </w:r>
      <w:r>
        <w:t>manager</w:t>
      </w:r>
      <w:r>
        <w:rPr>
          <w:spacing w:val="-11"/>
        </w:rPr>
        <w:t xml:space="preserve"> </w:t>
      </w:r>
      <w:r>
        <w:t>shall</w:t>
      </w:r>
      <w:r>
        <w:rPr>
          <w:spacing w:val="-10"/>
        </w:rPr>
        <w:t xml:space="preserve"> </w:t>
      </w:r>
      <w:r>
        <w:t>nominate</w:t>
      </w:r>
      <w:r>
        <w:rPr>
          <w:spacing w:val="-11"/>
        </w:rPr>
        <w:t xml:space="preserve"> </w:t>
      </w:r>
      <w:r>
        <w:t>a</w:t>
      </w:r>
      <w:r>
        <w:rPr>
          <w:spacing w:val="-12"/>
        </w:rPr>
        <w:t xml:space="preserve"> </w:t>
      </w:r>
      <w:r>
        <w:t>person</w:t>
      </w:r>
      <w:r>
        <w:rPr>
          <w:spacing w:val="-12"/>
        </w:rPr>
        <w:t xml:space="preserve"> </w:t>
      </w:r>
      <w:r>
        <w:t>or</w:t>
      </w:r>
      <w:r>
        <w:rPr>
          <w:spacing w:val="-9"/>
        </w:rPr>
        <w:t xml:space="preserve"> </w:t>
      </w:r>
      <w:r>
        <w:t>group</w:t>
      </w:r>
      <w:r>
        <w:rPr>
          <w:spacing w:val="-12"/>
        </w:rPr>
        <w:t xml:space="preserve"> </w:t>
      </w:r>
      <w:r>
        <w:t>of</w:t>
      </w:r>
      <w:r>
        <w:rPr>
          <w:spacing w:val="-9"/>
        </w:rPr>
        <w:t xml:space="preserve"> </w:t>
      </w:r>
      <w:r>
        <w:t>persons</w:t>
      </w:r>
      <w:r>
        <w:rPr>
          <w:spacing w:val="-11"/>
        </w:rPr>
        <w:t xml:space="preserve"> </w:t>
      </w:r>
      <w:r>
        <w:t>who</w:t>
      </w:r>
      <w:r>
        <w:rPr>
          <w:spacing w:val="-10"/>
        </w:rPr>
        <w:t xml:space="preserve"> </w:t>
      </w:r>
      <w:r>
        <w:t>shall</w:t>
      </w:r>
      <w:r>
        <w:rPr>
          <w:spacing w:val="-7"/>
        </w:rPr>
        <w:t xml:space="preserve"> </w:t>
      </w:r>
      <w:r>
        <w:t>be</w:t>
      </w:r>
      <w:r>
        <w:rPr>
          <w:spacing w:val="-8"/>
        </w:rPr>
        <w:t xml:space="preserve"> </w:t>
      </w:r>
      <w:r>
        <w:t xml:space="preserve">responsible for ensuring that the CAO is always in compliance with the requirements of this Annex. </w:t>
      </w:r>
      <w:proofErr w:type="gramStart"/>
      <w:r>
        <w:t>Those person(s)</w:t>
      </w:r>
      <w:proofErr w:type="gramEnd"/>
      <w:r>
        <w:t xml:space="preserve"> shall ultimately be responsible to the accountable manager.</w:t>
      </w:r>
    </w:p>
    <w:p w14:paraId="1B75E4A0" w14:textId="77777777" w:rsidR="002E346F" w:rsidRDefault="00FF2A39">
      <w:pPr>
        <w:pStyle w:val="ListParagraph"/>
        <w:numPr>
          <w:ilvl w:val="0"/>
          <w:numId w:val="64"/>
        </w:numPr>
        <w:tabs>
          <w:tab w:val="left" w:pos="924"/>
          <w:tab w:val="left" w:pos="926"/>
        </w:tabs>
        <w:spacing w:before="119"/>
        <w:ind w:right="716"/>
        <w:jc w:val="both"/>
      </w:pPr>
      <w:r>
        <w:t>All persons referred to in point (b) shall have the relevant knowledge, background and experience related to continuing airworthiness management or maintenance, as appropriate for their functions.</w:t>
      </w:r>
    </w:p>
    <w:p w14:paraId="14D095AF" w14:textId="77777777" w:rsidR="002E346F" w:rsidRDefault="00FF2A39">
      <w:pPr>
        <w:pStyle w:val="ListParagraph"/>
        <w:numPr>
          <w:ilvl w:val="0"/>
          <w:numId w:val="64"/>
        </w:numPr>
        <w:tabs>
          <w:tab w:val="left" w:pos="923"/>
          <w:tab w:val="left" w:pos="926"/>
        </w:tabs>
        <w:spacing w:before="121"/>
        <w:ind w:right="718"/>
        <w:jc w:val="both"/>
      </w:pPr>
      <w:r>
        <w:t>The CAO shall have sufficient appropriately qualified staff for it to be able to carry out the planned work. The CAO shall be entitled to use temporarily subcontracted staff.</w:t>
      </w:r>
    </w:p>
    <w:p w14:paraId="210B1FF6" w14:textId="77777777" w:rsidR="002E346F" w:rsidRDefault="00FF2A39">
      <w:pPr>
        <w:pStyle w:val="ListParagraph"/>
        <w:numPr>
          <w:ilvl w:val="0"/>
          <w:numId w:val="64"/>
        </w:numPr>
        <w:tabs>
          <w:tab w:val="left" w:pos="925"/>
        </w:tabs>
        <w:ind w:left="925" w:hanging="565"/>
        <w:jc w:val="both"/>
      </w:pPr>
      <w:r>
        <w:t>The</w:t>
      </w:r>
      <w:r>
        <w:rPr>
          <w:spacing w:val="-3"/>
        </w:rPr>
        <w:t xml:space="preserve"> </w:t>
      </w:r>
      <w:r>
        <w:t>CAO</w:t>
      </w:r>
      <w:r>
        <w:rPr>
          <w:spacing w:val="-4"/>
        </w:rPr>
        <w:t xml:space="preserve"> </w:t>
      </w:r>
      <w:r>
        <w:t>shall</w:t>
      </w:r>
      <w:r>
        <w:rPr>
          <w:spacing w:val="-4"/>
        </w:rPr>
        <w:t xml:space="preserve"> </w:t>
      </w:r>
      <w:r>
        <w:t>assess</w:t>
      </w:r>
      <w:r>
        <w:rPr>
          <w:spacing w:val="-2"/>
        </w:rPr>
        <w:t xml:space="preserve"> </w:t>
      </w:r>
      <w:r>
        <w:t>and</w:t>
      </w:r>
      <w:r>
        <w:rPr>
          <w:spacing w:val="-3"/>
        </w:rPr>
        <w:t xml:space="preserve"> </w:t>
      </w:r>
      <w:r>
        <w:t>record</w:t>
      </w:r>
      <w:r>
        <w:rPr>
          <w:spacing w:val="-5"/>
        </w:rPr>
        <w:t xml:space="preserve"> </w:t>
      </w:r>
      <w:r>
        <w:t>the</w:t>
      </w:r>
      <w:r>
        <w:rPr>
          <w:spacing w:val="-3"/>
        </w:rPr>
        <w:t xml:space="preserve"> </w:t>
      </w:r>
      <w:r>
        <w:t>qualification</w:t>
      </w:r>
      <w:r>
        <w:rPr>
          <w:spacing w:val="-5"/>
        </w:rPr>
        <w:t xml:space="preserve"> </w:t>
      </w:r>
      <w:r>
        <w:t>of</w:t>
      </w:r>
      <w:r>
        <w:rPr>
          <w:spacing w:val="-3"/>
        </w:rPr>
        <w:t xml:space="preserve"> </w:t>
      </w:r>
      <w:r>
        <w:t>all</w:t>
      </w:r>
      <w:r>
        <w:rPr>
          <w:spacing w:val="-3"/>
        </w:rPr>
        <w:t xml:space="preserve"> </w:t>
      </w:r>
      <w:r>
        <w:rPr>
          <w:spacing w:val="-2"/>
        </w:rPr>
        <w:t>personnel.</w:t>
      </w:r>
    </w:p>
    <w:p w14:paraId="42D5DB7C" w14:textId="77777777" w:rsidR="002E346F" w:rsidRDefault="00FF2A39">
      <w:pPr>
        <w:pStyle w:val="ListParagraph"/>
        <w:numPr>
          <w:ilvl w:val="0"/>
          <w:numId w:val="64"/>
        </w:numPr>
        <w:tabs>
          <w:tab w:val="left" w:pos="922"/>
          <w:tab w:val="left" w:pos="926"/>
        </w:tabs>
        <w:ind w:right="716"/>
        <w:jc w:val="both"/>
      </w:pPr>
      <w:r>
        <w:t>Personnel who carry out specialised tasks, such as welding, or non-destructive testing (‘NDT’) inspection other than colour contrast inspections shall be qualified in accordance with an officially-recognised standard</w:t>
      </w:r>
    </w:p>
    <w:p w14:paraId="215209F4" w14:textId="77777777" w:rsidR="002E346F" w:rsidRDefault="00FF2A39">
      <w:pPr>
        <w:pStyle w:val="Heading3"/>
        <w:tabs>
          <w:tab w:val="left" w:pos="9416"/>
        </w:tabs>
        <w:spacing w:before="360"/>
        <w:ind w:left="360"/>
      </w:pPr>
      <w:bookmarkStart w:id="180" w:name="_bookmark126"/>
      <w:bookmarkEnd w:id="180"/>
      <w:r>
        <w:rPr>
          <w:color w:val="FFFFFF"/>
          <w:shd w:val="clear" w:color="auto" w:fill="FABB39"/>
        </w:rPr>
        <w:t>AMC1</w:t>
      </w:r>
      <w:r>
        <w:rPr>
          <w:color w:val="FFFFFF"/>
          <w:spacing w:val="-12"/>
          <w:shd w:val="clear" w:color="auto" w:fill="FABB39"/>
        </w:rPr>
        <w:t xml:space="preserve"> </w:t>
      </w:r>
      <w:r>
        <w:rPr>
          <w:color w:val="FFFFFF"/>
          <w:shd w:val="clear" w:color="auto" w:fill="FABB39"/>
        </w:rPr>
        <w:t>CAO.A.035(c)</w:t>
      </w:r>
      <w:r>
        <w:rPr>
          <w:color w:val="FFFFFF"/>
          <w:spacing w:val="54"/>
          <w:shd w:val="clear" w:color="auto" w:fill="FABB39"/>
        </w:rPr>
        <w:t xml:space="preserve"> </w:t>
      </w:r>
      <w:r>
        <w:rPr>
          <w:color w:val="FFFFFF"/>
          <w:shd w:val="clear" w:color="auto" w:fill="FABB39"/>
        </w:rPr>
        <w:t>Personnel</w:t>
      </w:r>
      <w:r>
        <w:rPr>
          <w:color w:val="FFFFFF"/>
          <w:spacing w:val="-8"/>
          <w:shd w:val="clear" w:color="auto" w:fill="FABB39"/>
        </w:rPr>
        <w:t xml:space="preserve"> </w:t>
      </w:r>
      <w:r>
        <w:rPr>
          <w:color w:val="FFFFFF"/>
          <w:spacing w:val="-2"/>
          <w:shd w:val="clear" w:color="auto" w:fill="FABB39"/>
        </w:rPr>
        <w:t>requirements</w:t>
      </w:r>
      <w:r>
        <w:rPr>
          <w:color w:val="FFFFFF"/>
          <w:shd w:val="clear" w:color="auto" w:fill="FABB39"/>
        </w:rPr>
        <w:tab/>
      </w:r>
    </w:p>
    <w:p w14:paraId="63548A50" w14:textId="77777777" w:rsidR="002E346F" w:rsidRDefault="00FF2A39">
      <w:pPr>
        <w:spacing w:before="367"/>
        <w:ind w:left="360"/>
        <w:rPr>
          <w:b/>
          <w:sz w:val="20"/>
        </w:rPr>
      </w:pPr>
      <w:r>
        <w:rPr>
          <w:b/>
          <w:sz w:val="20"/>
        </w:rPr>
        <w:t>KNOWLEDGE,</w:t>
      </w:r>
      <w:r>
        <w:rPr>
          <w:b/>
          <w:spacing w:val="-11"/>
          <w:sz w:val="20"/>
        </w:rPr>
        <w:t xml:space="preserve"> </w:t>
      </w:r>
      <w:r>
        <w:rPr>
          <w:b/>
          <w:sz w:val="20"/>
        </w:rPr>
        <w:t>BACKGROUND</w:t>
      </w:r>
      <w:r>
        <w:rPr>
          <w:b/>
          <w:spacing w:val="-7"/>
          <w:sz w:val="20"/>
        </w:rPr>
        <w:t xml:space="preserve"> </w:t>
      </w:r>
      <w:r>
        <w:rPr>
          <w:b/>
          <w:sz w:val="20"/>
        </w:rPr>
        <w:t>AND</w:t>
      </w:r>
      <w:r>
        <w:rPr>
          <w:b/>
          <w:spacing w:val="-10"/>
          <w:sz w:val="20"/>
        </w:rPr>
        <w:t xml:space="preserve"> </w:t>
      </w:r>
      <w:r>
        <w:rPr>
          <w:b/>
          <w:sz w:val="20"/>
        </w:rPr>
        <w:t>EXPERIENCE</w:t>
      </w:r>
      <w:r>
        <w:rPr>
          <w:b/>
          <w:spacing w:val="-10"/>
          <w:sz w:val="20"/>
        </w:rPr>
        <w:t xml:space="preserve"> </w:t>
      </w:r>
      <w:r>
        <w:rPr>
          <w:b/>
          <w:sz w:val="20"/>
        </w:rPr>
        <w:t>OF</w:t>
      </w:r>
      <w:r>
        <w:rPr>
          <w:b/>
          <w:spacing w:val="-9"/>
          <w:sz w:val="20"/>
        </w:rPr>
        <w:t xml:space="preserve"> </w:t>
      </w:r>
      <w:r>
        <w:rPr>
          <w:b/>
          <w:sz w:val="20"/>
        </w:rPr>
        <w:t>NOMINATED</w:t>
      </w:r>
      <w:r>
        <w:rPr>
          <w:b/>
          <w:spacing w:val="-10"/>
          <w:sz w:val="20"/>
        </w:rPr>
        <w:t xml:space="preserve"> </w:t>
      </w:r>
      <w:r>
        <w:rPr>
          <w:b/>
          <w:spacing w:val="-2"/>
          <w:sz w:val="20"/>
        </w:rPr>
        <w:t>PERSON(S)</w:t>
      </w:r>
    </w:p>
    <w:p w14:paraId="3D4B1380" w14:textId="77777777" w:rsidR="002E346F" w:rsidRDefault="00FF2A39">
      <w:pPr>
        <w:pStyle w:val="BodyText"/>
        <w:spacing w:before="118"/>
        <w:ind w:left="360" w:firstLine="0"/>
      </w:pPr>
      <w:r>
        <w:t>Persons</w:t>
      </w:r>
      <w:r>
        <w:rPr>
          <w:spacing w:val="-8"/>
        </w:rPr>
        <w:t xml:space="preserve"> </w:t>
      </w:r>
      <w:r>
        <w:t>or</w:t>
      </w:r>
      <w:r>
        <w:rPr>
          <w:spacing w:val="-4"/>
        </w:rPr>
        <w:t xml:space="preserve"> </w:t>
      </w:r>
      <w:r>
        <w:t>group</w:t>
      </w:r>
      <w:r>
        <w:rPr>
          <w:spacing w:val="-5"/>
        </w:rPr>
        <w:t xml:space="preserve"> </w:t>
      </w:r>
      <w:r>
        <w:t>of</w:t>
      </w:r>
      <w:r>
        <w:rPr>
          <w:spacing w:val="-7"/>
        </w:rPr>
        <w:t xml:space="preserve"> </w:t>
      </w:r>
      <w:r>
        <w:t>persons</w:t>
      </w:r>
      <w:r>
        <w:rPr>
          <w:spacing w:val="-4"/>
        </w:rPr>
        <w:t xml:space="preserve"> </w:t>
      </w:r>
      <w:r>
        <w:t>nominated</w:t>
      </w:r>
      <w:r>
        <w:rPr>
          <w:spacing w:val="-5"/>
        </w:rPr>
        <w:t xml:space="preserve"> </w:t>
      </w:r>
      <w:r>
        <w:t>in</w:t>
      </w:r>
      <w:r>
        <w:rPr>
          <w:spacing w:val="-7"/>
        </w:rPr>
        <w:t xml:space="preserve"> </w:t>
      </w:r>
      <w:r>
        <w:t>accordance</w:t>
      </w:r>
      <w:r>
        <w:rPr>
          <w:spacing w:val="-6"/>
        </w:rPr>
        <w:t xml:space="preserve"> </w:t>
      </w:r>
      <w:r>
        <w:t>with</w:t>
      </w:r>
      <w:r>
        <w:rPr>
          <w:spacing w:val="-3"/>
        </w:rPr>
        <w:t xml:space="preserve"> </w:t>
      </w:r>
      <w:r>
        <w:t>point</w:t>
      </w:r>
      <w:r>
        <w:rPr>
          <w:spacing w:val="-3"/>
        </w:rPr>
        <w:t xml:space="preserve"> </w:t>
      </w:r>
      <w:hyperlink w:anchor="_bookmark125" w:history="1">
        <w:r>
          <w:rPr>
            <w:color w:val="0000FF"/>
            <w:u w:val="single" w:color="0000FF"/>
          </w:rPr>
          <w:t>CAO.A.035(b)</w:t>
        </w:r>
      </w:hyperlink>
      <w:r>
        <w:rPr>
          <w:color w:val="0000FF"/>
          <w:spacing w:val="-4"/>
        </w:rPr>
        <w:t xml:space="preserve"> </w:t>
      </w:r>
      <w:r>
        <w:t>should</w:t>
      </w:r>
      <w:r>
        <w:rPr>
          <w:spacing w:val="-5"/>
        </w:rPr>
        <w:t xml:space="preserve"> </w:t>
      </w:r>
      <w:r>
        <w:rPr>
          <w:spacing w:val="-2"/>
        </w:rPr>
        <w:t>have:</w:t>
      </w:r>
    </w:p>
    <w:p w14:paraId="0437F9AF" w14:textId="77777777" w:rsidR="002E346F" w:rsidRDefault="00FF2A39">
      <w:pPr>
        <w:pStyle w:val="ListParagraph"/>
        <w:numPr>
          <w:ilvl w:val="0"/>
          <w:numId w:val="63"/>
        </w:numPr>
        <w:tabs>
          <w:tab w:val="left" w:pos="926"/>
        </w:tabs>
        <w:spacing w:before="121"/>
        <w:ind w:right="721"/>
      </w:pPr>
      <w:r>
        <w:t>practical</w:t>
      </w:r>
      <w:r>
        <w:rPr>
          <w:spacing w:val="36"/>
        </w:rPr>
        <w:t xml:space="preserve"> </w:t>
      </w:r>
      <w:r>
        <w:t>experience</w:t>
      </w:r>
      <w:r>
        <w:rPr>
          <w:spacing w:val="34"/>
        </w:rPr>
        <w:t xml:space="preserve"> </w:t>
      </w:r>
      <w:r>
        <w:t>and</w:t>
      </w:r>
      <w:r>
        <w:rPr>
          <w:spacing w:val="36"/>
        </w:rPr>
        <w:t xml:space="preserve"> </w:t>
      </w:r>
      <w:r>
        <w:t>expertise</w:t>
      </w:r>
      <w:r>
        <w:rPr>
          <w:spacing w:val="37"/>
        </w:rPr>
        <w:t xml:space="preserve"> </w:t>
      </w:r>
      <w:r>
        <w:t>in</w:t>
      </w:r>
      <w:r>
        <w:rPr>
          <w:spacing w:val="35"/>
        </w:rPr>
        <w:t xml:space="preserve"> </w:t>
      </w:r>
      <w:r>
        <w:t>the</w:t>
      </w:r>
      <w:r>
        <w:rPr>
          <w:spacing w:val="37"/>
        </w:rPr>
        <w:t xml:space="preserve"> </w:t>
      </w:r>
      <w:r>
        <w:t>application</w:t>
      </w:r>
      <w:r>
        <w:rPr>
          <w:spacing w:val="36"/>
        </w:rPr>
        <w:t xml:space="preserve"> </w:t>
      </w:r>
      <w:r>
        <w:t>of</w:t>
      </w:r>
      <w:r>
        <w:rPr>
          <w:spacing w:val="37"/>
        </w:rPr>
        <w:t xml:space="preserve"> </w:t>
      </w:r>
      <w:r>
        <w:t>aviation</w:t>
      </w:r>
      <w:r>
        <w:rPr>
          <w:spacing w:val="36"/>
        </w:rPr>
        <w:t xml:space="preserve"> </w:t>
      </w:r>
      <w:r>
        <w:t>safety</w:t>
      </w:r>
      <w:r>
        <w:rPr>
          <w:spacing w:val="35"/>
        </w:rPr>
        <w:t xml:space="preserve"> </w:t>
      </w:r>
      <w:r>
        <w:t>standards</w:t>
      </w:r>
      <w:r>
        <w:rPr>
          <w:spacing w:val="37"/>
        </w:rPr>
        <w:t xml:space="preserve"> </w:t>
      </w:r>
      <w:r>
        <w:t>and</w:t>
      </w:r>
      <w:r>
        <w:rPr>
          <w:spacing w:val="36"/>
        </w:rPr>
        <w:t xml:space="preserve"> </w:t>
      </w:r>
      <w:r>
        <w:t>safe operating practices;</w:t>
      </w:r>
    </w:p>
    <w:p w14:paraId="72725C6D" w14:textId="77777777" w:rsidR="002E346F" w:rsidRDefault="00FF2A39">
      <w:pPr>
        <w:pStyle w:val="ListParagraph"/>
        <w:numPr>
          <w:ilvl w:val="0"/>
          <w:numId w:val="63"/>
        </w:numPr>
        <w:tabs>
          <w:tab w:val="left" w:pos="926"/>
        </w:tabs>
        <w:spacing w:before="118"/>
        <w:ind w:hanging="566"/>
      </w:pPr>
      <w:r>
        <w:t>comprehensive</w:t>
      </w:r>
      <w:r>
        <w:rPr>
          <w:spacing w:val="-10"/>
        </w:rPr>
        <w:t xml:space="preserve"> </w:t>
      </w:r>
      <w:r>
        <w:t>knowledge</w:t>
      </w:r>
      <w:r>
        <w:rPr>
          <w:spacing w:val="-10"/>
        </w:rPr>
        <w:t xml:space="preserve"> </w:t>
      </w:r>
      <w:r>
        <w:rPr>
          <w:spacing w:val="-5"/>
        </w:rPr>
        <w:t>of:</w:t>
      </w:r>
    </w:p>
    <w:p w14:paraId="2850C819" w14:textId="77777777" w:rsidR="002E346F" w:rsidRDefault="00FF2A39">
      <w:pPr>
        <w:pStyle w:val="ListParagraph"/>
        <w:numPr>
          <w:ilvl w:val="1"/>
          <w:numId w:val="63"/>
        </w:numPr>
        <w:tabs>
          <w:tab w:val="left" w:pos="1493"/>
        </w:tabs>
      </w:pPr>
      <w:r>
        <w:t>Part-M,</w:t>
      </w:r>
      <w:r>
        <w:rPr>
          <w:spacing w:val="-8"/>
        </w:rPr>
        <w:t xml:space="preserve"> </w:t>
      </w:r>
      <w:r>
        <w:t>Part-ML</w:t>
      </w:r>
      <w:r>
        <w:rPr>
          <w:spacing w:val="-6"/>
        </w:rPr>
        <w:t xml:space="preserve"> </w:t>
      </w:r>
      <w:r>
        <w:t>and</w:t>
      </w:r>
      <w:r>
        <w:rPr>
          <w:spacing w:val="-8"/>
        </w:rPr>
        <w:t xml:space="preserve"> </w:t>
      </w:r>
      <w:r>
        <w:t>any</w:t>
      </w:r>
      <w:r>
        <w:rPr>
          <w:spacing w:val="-5"/>
        </w:rPr>
        <w:t xml:space="preserve"> </w:t>
      </w:r>
      <w:r>
        <w:t>associated</w:t>
      </w:r>
      <w:r>
        <w:rPr>
          <w:spacing w:val="-5"/>
        </w:rPr>
        <w:t xml:space="preserve"> </w:t>
      </w:r>
      <w:r>
        <w:t>requirements</w:t>
      </w:r>
      <w:r>
        <w:rPr>
          <w:spacing w:val="-6"/>
        </w:rPr>
        <w:t xml:space="preserve"> </w:t>
      </w:r>
      <w:r>
        <w:t>and</w:t>
      </w:r>
      <w:r>
        <w:rPr>
          <w:spacing w:val="-9"/>
        </w:rPr>
        <w:t xml:space="preserve"> </w:t>
      </w:r>
      <w:r>
        <w:t>procedures;</w:t>
      </w:r>
      <w:r>
        <w:rPr>
          <w:spacing w:val="-5"/>
        </w:rPr>
        <w:t xml:space="preserve"> and</w:t>
      </w:r>
    </w:p>
    <w:p w14:paraId="3E191C5B" w14:textId="77777777" w:rsidR="002E346F" w:rsidRDefault="00FF2A39">
      <w:pPr>
        <w:pStyle w:val="ListParagraph"/>
        <w:numPr>
          <w:ilvl w:val="1"/>
          <w:numId w:val="63"/>
        </w:numPr>
        <w:tabs>
          <w:tab w:val="left" w:pos="1493"/>
        </w:tabs>
      </w:pPr>
      <w:r>
        <w:t>the</w:t>
      </w:r>
      <w:r>
        <w:rPr>
          <w:spacing w:val="-2"/>
        </w:rPr>
        <w:t xml:space="preserve"> </w:t>
      </w:r>
      <w:r>
        <w:rPr>
          <w:spacing w:val="-4"/>
        </w:rPr>
        <w:t>CAE;</w:t>
      </w:r>
    </w:p>
    <w:p w14:paraId="6461AE84" w14:textId="77777777" w:rsidR="002E346F" w:rsidRDefault="00FF2A39">
      <w:pPr>
        <w:pStyle w:val="ListParagraph"/>
        <w:numPr>
          <w:ilvl w:val="0"/>
          <w:numId w:val="63"/>
        </w:numPr>
        <w:tabs>
          <w:tab w:val="left" w:pos="924"/>
          <w:tab w:val="left" w:pos="926"/>
        </w:tabs>
        <w:spacing w:before="121"/>
        <w:ind w:right="719"/>
        <w:jc w:val="both"/>
      </w:pPr>
      <w:r>
        <w:t>5 years aviation experience of which at least 2 years should be from the aeronautical industry in an appropriate position;</w:t>
      </w:r>
    </w:p>
    <w:p w14:paraId="1270E788" w14:textId="77777777" w:rsidR="002E346F" w:rsidRDefault="00FF2A39">
      <w:pPr>
        <w:pStyle w:val="ListParagraph"/>
        <w:numPr>
          <w:ilvl w:val="0"/>
          <w:numId w:val="63"/>
        </w:numPr>
        <w:tabs>
          <w:tab w:val="left" w:pos="923"/>
          <w:tab w:val="left" w:pos="926"/>
        </w:tabs>
        <w:ind w:right="714"/>
        <w:jc w:val="both"/>
      </w:pPr>
      <w:r>
        <w:t>knowledge of a relevant sample of the type(s) of aircraft or components that are within the scope of work. This knowledge may be demonstrated by documented evidence or by an assessment performed by the CAC RA.</w:t>
      </w:r>
    </w:p>
    <w:p w14:paraId="106EFD43" w14:textId="77777777" w:rsidR="002E346F" w:rsidRDefault="002E346F">
      <w:pPr>
        <w:pStyle w:val="ListParagraph"/>
        <w:sectPr w:rsidR="002E346F">
          <w:pgSz w:w="11910" w:h="16840"/>
          <w:pgMar w:top="1800" w:right="720" w:bottom="1260" w:left="1080" w:header="742" w:footer="994" w:gutter="0"/>
          <w:cols w:space="720"/>
        </w:sectPr>
      </w:pPr>
    </w:p>
    <w:p w14:paraId="0CF6B74E" w14:textId="77777777" w:rsidR="002E346F" w:rsidRDefault="00FF2A39">
      <w:pPr>
        <w:pStyle w:val="BodyText"/>
        <w:spacing w:before="90"/>
        <w:ind w:right="713" w:firstLine="0"/>
        <w:jc w:val="both"/>
      </w:pPr>
      <w:r>
        <w:lastRenderedPageBreak/>
        <w:t>Training courses, when used as documented evidence, should be as a minimum at a level equivalent to Part-66 Appendix III Level 1 General Familiarisation, and could be provided by a Part-147 organisation, by the manufacturer or by any other organisation accepted by the CAC RA; and</w:t>
      </w:r>
    </w:p>
    <w:p w14:paraId="6FE2D525" w14:textId="77777777" w:rsidR="002E346F" w:rsidRDefault="00FF2A39">
      <w:pPr>
        <w:pStyle w:val="ListParagraph"/>
        <w:numPr>
          <w:ilvl w:val="0"/>
          <w:numId w:val="63"/>
        </w:numPr>
        <w:tabs>
          <w:tab w:val="left" w:pos="926"/>
        </w:tabs>
        <w:spacing w:before="121"/>
        <w:ind w:hanging="566"/>
      </w:pPr>
      <w:r>
        <w:t>knowledge</w:t>
      </w:r>
      <w:r>
        <w:rPr>
          <w:spacing w:val="-9"/>
        </w:rPr>
        <w:t xml:space="preserve"> </w:t>
      </w:r>
      <w:r>
        <w:rPr>
          <w:spacing w:val="-5"/>
        </w:rPr>
        <w:t>of:</w:t>
      </w:r>
    </w:p>
    <w:p w14:paraId="6C17D3EA" w14:textId="77777777" w:rsidR="002E346F" w:rsidRDefault="00FF2A39">
      <w:pPr>
        <w:pStyle w:val="ListParagraph"/>
        <w:numPr>
          <w:ilvl w:val="1"/>
          <w:numId w:val="63"/>
        </w:numPr>
        <w:tabs>
          <w:tab w:val="left" w:pos="1493"/>
        </w:tabs>
        <w:spacing w:before="118"/>
      </w:pPr>
      <w:r>
        <w:t>maintenance</w:t>
      </w:r>
      <w:r>
        <w:rPr>
          <w:spacing w:val="-8"/>
        </w:rPr>
        <w:t xml:space="preserve"> </w:t>
      </w:r>
      <w:r>
        <w:t>standards</w:t>
      </w:r>
      <w:r>
        <w:rPr>
          <w:spacing w:val="-7"/>
        </w:rPr>
        <w:t xml:space="preserve"> </w:t>
      </w:r>
      <w:r>
        <w:t>(including</w:t>
      </w:r>
      <w:r>
        <w:rPr>
          <w:spacing w:val="-8"/>
        </w:rPr>
        <w:t xml:space="preserve"> </w:t>
      </w:r>
      <w:r>
        <w:t>human</w:t>
      </w:r>
      <w:r>
        <w:rPr>
          <w:spacing w:val="-8"/>
        </w:rPr>
        <w:t xml:space="preserve"> </w:t>
      </w:r>
      <w:r>
        <w:t>factor</w:t>
      </w:r>
      <w:r>
        <w:rPr>
          <w:spacing w:val="-7"/>
        </w:rPr>
        <w:t xml:space="preserve"> </w:t>
      </w:r>
      <w:r>
        <w:t>principles);</w:t>
      </w:r>
      <w:r>
        <w:rPr>
          <w:spacing w:val="-6"/>
        </w:rPr>
        <w:t xml:space="preserve"> </w:t>
      </w:r>
      <w:r>
        <w:rPr>
          <w:spacing w:val="-5"/>
        </w:rPr>
        <w:t>and</w:t>
      </w:r>
    </w:p>
    <w:p w14:paraId="6929B25D" w14:textId="77777777" w:rsidR="002E346F" w:rsidRDefault="00FF2A39">
      <w:pPr>
        <w:pStyle w:val="ListParagraph"/>
        <w:numPr>
          <w:ilvl w:val="1"/>
          <w:numId w:val="63"/>
        </w:numPr>
        <w:tabs>
          <w:tab w:val="left" w:pos="1493"/>
        </w:tabs>
      </w:pPr>
      <w:r>
        <w:t>quality</w:t>
      </w:r>
      <w:r>
        <w:rPr>
          <w:spacing w:val="-4"/>
        </w:rPr>
        <w:t xml:space="preserve"> </w:t>
      </w:r>
      <w:r>
        <w:t>system</w:t>
      </w:r>
      <w:r>
        <w:rPr>
          <w:spacing w:val="-3"/>
        </w:rPr>
        <w:t xml:space="preserve"> </w:t>
      </w:r>
      <w:r>
        <w:t>(or</w:t>
      </w:r>
      <w:r>
        <w:rPr>
          <w:spacing w:val="-5"/>
        </w:rPr>
        <w:t xml:space="preserve"> </w:t>
      </w:r>
      <w:r>
        <w:t>organisational</w:t>
      </w:r>
      <w:r>
        <w:rPr>
          <w:spacing w:val="-4"/>
        </w:rPr>
        <w:t xml:space="preserve"> </w:t>
      </w:r>
      <w:r>
        <w:rPr>
          <w:spacing w:val="-2"/>
        </w:rPr>
        <w:t>review).</w:t>
      </w:r>
    </w:p>
    <w:p w14:paraId="7FAC8B73" w14:textId="77777777" w:rsidR="002E346F" w:rsidRDefault="00FF2A39">
      <w:pPr>
        <w:pStyle w:val="Heading3"/>
        <w:tabs>
          <w:tab w:val="left" w:pos="9416"/>
        </w:tabs>
        <w:spacing w:before="362" w:line="390" w:lineRule="exact"/>
        <w:ind w:left="360"/>
      </w:pPr>
      <w:bookmarkStart w:id="181" w:name="_bookmark127"/>
      <w:bookmarkEnd w:id="181"/>
      <w:r>
        <w:rPr>
          <w:color w:val="FFFFFF"/>
          <w:shd w:val="clear" w:color="auto" w:fill="FABB39"/>
        </w:rPr>
        <w:t>AMC1</w:t>
      </w:r>
      <w:r>
        <w:rPr>
          <w:color w:val="FFFFFF"/>
          <w:spacing w:val="-16"/>
          <w:shd w:val="clear" w:color="auto" w:fill="FABB39"/>
        </w:rPr>
        <w:t xml:space="preserve"> </w:t>
      </w:r>
      <w:r>
        <w:rPr>
          <w:color w:val="FFFFFF"/>
          <w:shd w:val="clear" w:color="auto" w:fill="FABB39"/>
        </w:rPr>
        <w:t>CAO.A.035(e)</w:t>
      </w:r>
      <w:r>
        <w:rPr>
          <w:color w:val="FFFFFF"/>
          <w:spacing w:val="-16"/>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196EA9AD"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6FFEBB" w14:textId="77777777" w:rsidR="002E346F" w:rsidRDefault="00FF2A39">
      <w:pPr>
        <w:pStyle w:val="Heading4"/>
        <w:spacing w:before="120"/>
      </w:pPr>
      <w:r>
        <w:t>QUALIFICATION</w:t>
      </w:r>
      <w:r>
        <w:rPr>
          <w:spacing w:val="-11"/>
        </w:rPr>
        <w:t xml:space="preserve"> </w:t>
      </w:r>
      <w:r>
        <w:rPr>
          <w:spacing w:val="-2"/>
        </w:rPr>
        <w:t>ASSESSMENT</w:t>
      </w:r>
    </w:p>
    <w:p w14:paraId="748C1E34" w14:textId="77777777" w:rsidR="002E346F" w:rsidRDefault="00FF2A39">
      <w:pPr>
        <w:pStyle w:val="ListParagraph"/>
        <w:numPr>
          <w:ilvl w:val="0"/>
          <w:numId w:val="62"/>
        </w:numPr>
        <w:tabs>
          <w:tab w:val="left" w:pos="922"/>
          <w:tab w:val="left" w:pos="926"/>
        </w:tabs>
        <w:ind w:right="716"/>
        <w:jc w:val="both"/>
      </w:pPr>
      <w:r>
        <w:t>Personnel involved in maintenance and continuing airworthiness management should be assessed for competence by ‘on-the-job’ evaluation and/or by examination relevant to their particular job role within the organisation before unsupervised work is permitted.</w:t>
      </w:r>
    </w:p>
    <w:p w14:paraId="3E6F9BAA" w14:textId="77777777" w:rsidR="002E346F" w:rsidRDefault="00FF2A39">
      <w:pPr>
        <w:pStyle w:val="ListParagraph"/>
        <w:numPr>
          <w:ilvl w:val="0"/>
          <w:numId w:val="62"/>
        </w:numPr>
        <w:tabs>
          <w:tab w:val="left" w:pos="923"/>
          <w:tab w:val="left" w:pos="926"/>
        </w:tabs>
        <w:spacing w:before="121"/>
        <w:ind w:right="720"/>
        <w:jc w:val="both"/>
      </w:pPr>
      <w:r>
        <w:t xml:space="preserve">Adequate initial and recurrent training should be provided and recorded to ensure continued </w:t>
      </w:r>
      <w:r>
        <w:rPr>
          <w:spacing w:val="-2"/>
        </w:rPr>
        <w:t>competence.</w:t>
      </w:r>
    </w:p>
    <w:p w14:paraId="5AB39C74" w14:textId="77777777" w:rsidR="002E346F" w:rsidRDefault="00FF2A39">
      <w:pPr>
        <w:pStyle w:val="Heading3"/>
        <w:tabs>
          <w:tab w:val="left" w:pos="9416"/>
        </w:tabs>
        <w:spacing w:before="359" w:line="390" w:lineRule="exact"/>
        <w:ind w:left="360"/>
      </w:pPr>
      <w:bookmarkStart w:id="182" w:name="_bookmark128"/>
      <w:bookmarkEnd w:id="182"/>
      <w:r>
        <w:rPr>
          <w:color w:val="FFFFFF"/>
          <w:shd w:val="clear" w:color="auto" w:fill="007EC2"/>
        </w:rPr>
        <w:t>CAO.A.040</w:t>
      </w:r>
      <w:r>
        <w:rPr>
          <w:color w:val="FFFFFF"/>
          <w:spacing w:val="-16"/>
          <w:shd w:val="clear" w:color="auto" w:fill="007EC2"/>
        </w:rPr>
        <w:t xml:space="preserve"> </w:t>
      </w:r>
      <w:r>
        <w:rPr>
          <w:color w:val="FFFFFF"/>
          <w:shd w:val="clear" w:color="auto" w:fill="007EC2"/>
        </w:rPr>
        <w:t>Certifying</w:t>
      </w:r>
      <w:r>
        <w:rPr>
          <w:color w:val="FFFFFF"/>
          <w:spacing w:val="-17"/>
          <w:shd w:val="clear" w:color="auto" w:fill="007EC2"/>
        </w:rPr>
        <w:t xml:space="preserve"> </w:t>
      </w:r>
      <w:r>
        <w:rPr>
          <w:color w:val="FFFFFF"/>
          <w:spacing w:val="-4"/>
          <w:shd w:val="clear" w:color="auto" w:fill="007EC2"/>
        </w:rPr>
        <w:t>staff</w:t>
      </w:r>
      <w:r>
        <w:rPr>
          <w:color w:val="FFFFFF"/>
          <w:shd w:val="clear" w:color="auto" w:fill="007EC2"/>
        </w:rPr>
        <w:tab/>
      </w:r>
    </w:p>
    <w:p w14:paraId="3785E3DC"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8340F8" w14:textId="77777777" w:rsidR="002E346F" w:rsidRDefault="00FF2A39">
      <w:pPr>
        <w:pStyle w:val="ListParagraph"/>
        <w:numPr>
          <w:ilvl w:val="0"/>
          <w:numId w:val="61"/>
        </w:numPr>
        <w:tabs>
          <w:tab w:val="left" w:pos="922"/>
          <w:tab w:val="left" w:pos="926"/>
        </w:tabs>
        <w:spacing w:before="123"/>
        <w:ind w:right="716"/>
        <w:jc w:val="both"/>
      </w:pPr>
      <w:r>
        <w:t>Certifying staff shall comply with the requirements of Article 5. They shall only exercise their privileges to release maintenance if the CAO has ensured:</w:t>
      </w:r>
    </w:p>
    <w:p w14:paraId="14603FF7" w14:textId="77777777" w:rsidR="002E346F" w:rsidRDefault="00FF2A39">
      <w:pPr>
        <w:pStyle w:val="ListParagraph"/>
        <w:numPr>
          <w:ilvl w:val="1"/>
          <w:numId w:val="61"/>
        </w:numPr>
        <w:tabs>
          <w:tab w:val="left" w:pos="1491"/>
          <w:tab w:val="left" w:pos="1493"/>
        </w:tabs>
        <w:spacing w:before="118"/>
        <w:ind w:right="716"/>
        <w:jc w:val="both"/>
      </w:pPr>
      <w:r>
        <w:t>that</w:t>
      </w:r>
      <w:r>
        <w:rPr>
          <w:spacing w:val="-9"/>
        </w:rPr>
        <w:t xml:space="preserve"> </w:t>
      </w:r>
      <w:r>
        <w:t>these</w:t>
      </w:r>
      <w:r>
        <w:rPr>
          <w:spacing w:val="-8"/>
        </w:rPr>
        <w:t xml:space="preserve"> </w:t>
      </w:r>
      <w:r>
        <w:t>certifying</w:t>
      </w:r>
      <w:r>
        <w:rPr>
          <w:spacing w:val="-10"/>
        </w:rPr>
        <w:t xml:space="preserve"> </w:t>
      </w:r>
      <w:r>
        <w:t>staff</w:t>
      </w:r>
      <w:r>
        <w:rPr>
          <w:spacing w:val="-11"/>
        </w:rPr>
        <w:t xml:space="preserve"> </w:t>
      </w:r>
      <w:r>
        <w:t>meet</w:t>
      </w:r>
      <w:r>
        <w:rPr>
          <w:spacing w:val="-8"/>
        </w:rPr>
        <w:t xml:space="preserve"> </w:t>
      </w:r>
      <w:r>
        <w:t>the</w:t>
      </w:r>
      <w:r>
        <w:rPr>
          <w:spacing w:val="-8"/>
        </w:rPr>
        <w:t xml:space="preserve"> </w:t>
      </w:r>
      <w:r>
        <w:t>requirements</w:t>
      </w:r>
      <w:r>
        <w:rPr>
          <w:spacing w:val="-9"/>
        </w:rPr>
        <w:t xml:space="preserve"> </w:t>
      </w:r>
      <w:r>
        <w:t>of</w:t>
      </w:r>
      <w:r>
        <w:rPr>
          <w:spacing w:val="-9"/>
        </w:rPr>
        <w:t xml:space="preserve"> </w:t>
      </w:r>
      <w:r>
        <w:t>point</w:t>
      </w:r>
      <w:r>
        <w:rPr>
          <w:spacing w:val="-8"/>
        </w:rPr>
        <w:t xml:space="preserve"> </w:t>
      </w:r>
      <w:r>
        <w:t>(b)</w:t>
      </w:r>
      <w:r>
        <w:rPr>
          <w:spacing w:val="-9"/>
        </w:rPr>
        <w:t xml:space="preserve"> </w:t>
      </w:r>
      <w:r>
        <w:t>of</w:t>
      </w:r>
      <w:r>
        <w:rPr>
          <w:spacing w:val="-9"/>
        </w:rPr>
        <w:t xml:space="preserve"> </w:t>
      </w:r>
      <w:r>
        <w:t>point</w:t>
      </w:r>
      <w:r>
        <w:rPr>
          <w:spacing w:val="-8"/>
        </w:rPr>
        <w:t xml:space="preserve"> </w:t>
      </w:r>
      <w:r>
        <w:t>66.A.20</w:t>
      </w:r>
      <w:r>
        <w:rPr>
          <w:spacing w:val="-8"/>
        </w:rPr>
        <w:t xml:space="preserve"> </w:t>
      </w:r>
      <w:r>
        <w:t>of</w:t>
      </w:r>
      <w:r>
        <w:rPr>
          <w:spacing w:val="-9"/>
        </w:rPr>
        <w:t xml:space="preserve"> </w:t>
      </w:r>
      <w:r>
        <w:t>Annex</w:t>
      </w:r>
      <w:r>
        <w:rPr>
          <w:spacing w:val="-1"/>
        </w:rPr>
        <w:t xml:space="preserve"> </w:t>
      </w:r>
      <w:r>
        <w:t xml:space="preserve">III </w:t>
      </w:r>
      <w:r>
        <w:rPr>
          <w:spacing w:val="-2"/>
        </w:rPr>
        <w:t>(Part-66);</w:t>
      </w:r>
    </w:p>
    <w:p w14:paraId="4B82A05A" w14:textId="77777777" w:rsidR="002E346F" w:rsidRDefault="00FF2A39">
      <w:pPr>
        <w:pStyle w:val="ListParagraph"/>
        <w:numPr>
          <w:ilvl w:val="1"/>
          <w:numId w:val="61"/>
        </w:numPr>
        <w:tabs>
          <w:tab w:val="left" w:pos="1491"/>
          <w:tab w:val="left" w:pos="1493"/>
        </w:tabs>
        <w:ind w:right="718"/>
        <w:jc w:val="both"/>
      </w:pPr>
      <w:r>
        <w:t>that these certifying staff have an adequate understanding of the relevant aircraft or aircraft component(s) to be maintained, or both, as well as of the organisation procedures required to perform such maintenance.</w:t>
      </w:r>
    </w:p>
    <w:p w14:paraId="6D4E6A52" w14:textId="77777777" w:rsidR="002E346F" w:rsidRDefault="00FF2A39">
      <w:pPr>
        <w:pStyle w:val="ListParagraph"/>
        <w:numPr>
          <w:ilvl w:val="0"/>
          <w:numId w:val="61"/>
        </w:numPr>
        <w:tabs>
          <w:tab w:val="left" w:pos="923"/>
          <w:tab w:val="left" w:pos="926"/>
        </w:tabs>
        <w:spacing w:before="121"/>
        <w:ind w:right="716"/>
        <w:jc w:val="both"/>
      </w:pPr>
      <w:r>
        <w:t>By derogation from point (a), in unforeseen circumstances where an aircraft is grounded at a location other than</w:t>
      </w:r>
      <w:r>
        <w:rPr>
          <w:spacing w:val="-1"/>
        </w:rPr>
        <w:t xml:space="preserve"> </w:t>
      </w:r>
      <w:r>
        <w:t xml:space="preserve">the main base where no appropriate certifying staff are available, the CAO contracted to provide maintenance support may issue a one-off certification authorisation, </w:t>
      </w:r>
      <w:r>
        <w:rPr>
          <w:spacing w:val="-2"/>
        </w:rPr>
        <w:t>alternatively:</w:t>
      </w:r>
    </w:p>
    <w:p w14:paraId="7451AC85" w14:textId="77777777" w:rsidR="002E346F" w:rsidRDefault="00FF2A39">
      <w:pPr>
        <w:pStyle w:val="ListParagraph"/>
        <w:numPr>
          <w:ilvl w:val="1"/>
          <w:numId w:val="61"/>
        </w:numPr>
        <w:tabs>
          <w:tab w:val="left" w:pos="1491"/>
          <w:tab w:val="left" w:pos="1493"/>
        </w:tabs>
        <w:spacing w:before="119"/>
        <w:ind w:right="724"/>
        <w:jc w:val="both"/>
      </w:pPr>
      <w:r>
        <w:t>to one of their employees holding type qualifications for aircraft of similar technology, construction and systems;</w:t>
      </w:r>
    </w:p>
    <w:p w14:paraId="7C545755" w14:textId="77777777" w:rsidR="002E346F" w:rsidRDefault="00FF2A39">
      <w:pPr>
        <w:pStyle w:val="ListParagraph"/>
        <w:numPr>
          <w:ilvl w:val="1"/>
          <w:numId w:val="61"/>
        </w:numPr>
        <w:tabs>
          <w:tab w:val="left" w:pos="1491"/>
          <w:tab w:val="left" w:pos="1493"/>
        </w:tabs>
        <w:spacing w:before="121"/>
        <w:ind w:right="713"/>
        <w:jc w:val="both"/>
      </w:pPr>
      <w:r>
        <w:t>to any person with no less than 3 years of maintenance experience and holding a valid ICAO aircraft maintenance licence rated for the aircraft type requiring certification, provided that there is no organisation approved in accordance with this Annex at that location</w:t>
      </w:r>
      <w:r>
        <w:rPr>
          <w:spacing w:val="-13"/>
        </w:rPr>
        <w:t xml:space="preserve"> </w:t>
      </w:r>
      <w:r>
        <w:t>and</w:t>
      </w:r>
      <w:r>
        <w:rPr>
          <w:spacing w:val="-12"/>
        </w:rPr>
        <w:t xml:space="preserve"> </w:t>
      </w:r>
      <w:r>
        <w:t>that</w:t>
      </w:r>
      <w:r>
        <w:rPr>
          <w:spacing w:val="-13"/>
        </w:rPr>
        <w:t xml:space="preserve"> </w:t>
      </w:r>
      <w:r>
        <w:t>the</w:t>
      </w:r>
      <w:r>
        <w:rPr>
          <w:spacing w:val="-12"/>
        </w:rPr>
        <w:t xml:space="preserve"> </w:t>
      </w:r>
      <w:r>
        <w:t>contracted</w:t>
      </w:r>
      <w:r>
        <w:rPr>
          <w:spacing w:val="-13"/>
        </w:rPr>
        <w:t xml:space="preserve"> </w:t>
      </w:r>
      <w:r>
        <w:t>CAO</w:t>
      </w:r>
      <w:r>
        <w:rPr>
          <w:spacing w:val="-12"/>
        </w:rPr>
        <w:t xml:space="preserve"> </w:t>
      </w:r>
      <w:r>
        <w:t>obtains</w:t>
      </w:r>
      <w:r>
        <w:rPr>
          <w:spacing w:val="-13"/>
        </w:rPr>
        <w:t xml:space="preserve"> </w:t>
      </w:r>
      <w:r>
        <w:t>and</w:t>
      </w:r>
      <w:r>
        <w:rPr>
          <w:spacing w:val="-12"/>
        </w:rPr>
        <w:t xml:space="preserve"> </w:t>
      </w:r>
      <w:r>
        <w:t>holds</w:t>
      </w:r>
      <w:r>
        <w:rPr>
          <w:spacing w:val="-12"/>
        </w:rPr>
        <w:t xml:space="preserve"> </w:t>
      </w:r>
      <w:r>
        <w:t>on</w:t>
      </w:r>
      <w:r>
        <w:rPr>
          <w:spacing w:val="-13"/>
        </w:rPr>
        <w:t xml:space="preserve"> </w:t>
      </w:r>
      <w:r>
        <w:t>file</w:t>
      </w:r>
      <w:r>
        <w:rPr>
          <w:spacing w:val="-12"/>
        </w:rPr>
        <w:t xml:space="preserve"> </w:t>
      </w:r>
      <w:r>
        <w:t>evidence</w:t>
      </w:r>
      <w:r>
        <w:rPr>
          <w:spacing w:val="-13"/>
        </w:rPr>
        <w:t xml:space="preserve"> </w:t>
      </w:r>
      <w:r>
        <w:t>of</w:t>
      </w:r>
      <w:r>
        <w:rPr>
          <w:spacing w:val="-12"/>
        </w:rPr>
        <w:t xml:space="preserve"> </w:t>
      </w:r>
      <w:r>
        <w:t>the</w:t>
      </w:r>
      <w:r>
        <w:rPr>
          <w:spacing w:val="-13"/>
        </w:rPr>
        <w:t xml:space="preserve"> </w:t>
      </w:r>
      <w:r>
        <w:t>experience and licence of that person.</w:t>
      </w:r>
    </w:p>
    <w:p w14:paraId="4AA7632C" w14:textId="77777777" w:rsidR="002E346F" w:rsidRDefault="00FF2A39">
      <w:pPr>
        <w:pStyle w:val="BodyText"/>
        <w:spacing w:before="121"/>
        <w:ind w:right="712" w:firstLine="0"/>
        <w:jc w:val="both"/>
      </w:pPr>
      <w:r>
        <w:t>The</w:t>
      </w:r>
      <w:r>
        <w:rPr>
          <w:spacing w:val="-6"/>
        </w:rPr>
        <w:t xml:space="preserve"> </w:t>
      </w:r>
      <w:r>
        <w:t>issuance</w:t>
      </w:r>
      <w:r>
        <w:rPr>
          <w:spacing w:val="-8"/>
        </w:rPr>
        <w:t xml:space="preserve"> </w:t>
      </w:r>
      <w:r>
        <w:t>of</w:t>
      </w:r>
      <w:r>
        <w:rPr>
          <w:spacing w:val="-7"/>
        </w:rPr>
        <w:t xml:space="preserve"> </w:t>
      </w:r>
      <w:r>
        <w:t>a</w:t>
      </w:r>
      <w:r>
        <w:rPr>
          <w:spacing w:val="-9"/>
        </w:rPr>
        <w:t xml:space="preserve"> </w:t>
      </w:r>
      <w:r>
        <w:t>one-off</w:t>
      </w:r>
      <w:r>
        <w:rPr>
          <w:spacing w:val="-9"/>
        </w:rPr>
        <w:t xml:space="preserve"> </w:t>
      </w:r>
      <w:r>
        <w:t>certification</w:t>
      </w:r>
      <w:r>
        <w:rPr>
          <w:spacing w:val="-7"/>
        </w:rPr>
        <w:t xml:space="preserve"> </w:t>
      </w:r>
      <w:r>
        <w:t>authorisation</w:t>
      </w:r>
      <w:r>
        <w:rPr>
          <w:spacing w:val="-7"/>
        </w:rPr>
        <w:t xml:space="preserve"> </w:t>
      </w:r>
      <w:r>
        <w:t>shall</w:t>
      </w:r>
      <w:r>
        <w:rPr>
          <w:spacing w:val="-7"/>
        </w:rPr>
        <w:t xml:space="preserve"> </w:t>
      </w:r>
      <w:r>
        <w:t>be</w:t>
      </w:r>
      <w:r>
        <w:rPr>
          <w:spacing w:val="-6"/>
        </w:rPr>
        <w:t xml:space="preserve"> </w:t>
      </w:r>
      <w:r>
        <w:t>reported</w:t>
      </w:r>
      <w:r>
        <w:rPr>
          <w:spacing w:val="-9"/>
        </w:rPr>
        <w:t xml:space="preserve"> </w:t>
      </w:r>
      <w:r>
        <w:t>by</w:t>
      </w:r>
      <w:r>
        <w:rPr>
          <w:spacing w:val="-8"/>
        </w:rPr>
        <w:t xml:space="preserve"> </w:t>
      </w:r>
      <w:r>
        <w:t>the</w:t>
      </w:r>
      <w:r>
        <w:rPr>
          <w:spacing w:val="-6"/>
        </w:rPr>
        <w:t xml:space="preserve"> </w:t>
      </w:r>
      <w:r>
        <w:t>CAO</w:t>
      </w:r>
      <w:r>
        <w:rPr>
          <w:spacing w:val="-6"/>
        </w:rPr>
        <w:t xml:space="preserve"> </w:t>
      </w:r>
      <w:r>
        <w:t>to</w:t>
      </w:r>
      <w:r>
        <w:rPr>
          <w:spacing w:val="-5"/>
        </w:rPr>
        <w:t xml:space="preserve"> </w:t>
      </w:r>
      <w:r>
        <w:t>the</w:t>
      </w:r>
      <w:r>
        <w:rPr>
          <w:spacing w:val="-5"/>
        </w:rPr>
        <w:t xml:space="preserve"> </w:t>
      </w:r>
      <w:r>
        <w:t>CAC</w:t>
      </w:r>
      <w:r>
        <w:rPr>
          <w:spacing w:val="-9"/>
        </w:rPr>
        <w:t xml:space="preserve"> </w:t>
      </w:r>
      <w:r>
        <w:t>RA within 7 days of the issuance. The CAO issuing the one-off certification authorisation shall ensure that any such maintenance that could affect flight safety is rechecked.</w:t>
      </w:r>
    </w:p>
    <w:p w14:paraId="12945C3D" w14:textId="77777777" w:rsidR="002E346F" w:rsidRDefault="00FF2A39">
      <w:pPr>
        <w:pStyle w:val="ListParagraph"/>
        <w:numPr>
          <w:ilvl w:val="0"/>
          <w:numId w:val="61"/>
        </w:numPr>
        <w:tabs>
          <w:tab w:val="left" w:pos="924"/>
          <w:tab w:val="left" w:pos="926"/>
        </w:tabs>
        <w:spacing w:before="119"/>
        <w:ind w:right="719"/>
        <w:jc w:val="both"/>
      </w:pPr>
      <w:r>
        <w:t>By derogation from point</w:t>
      </w:r>
      <w:r>
        <w:rPr>
          <w:spacing w:val="-2"/>
        </w:rPr>
        <w:t xml:space="preserve"> </w:t>
      </w:r>
      <w:r>
        <w:t>(a), the CAO</w:t>
      </w:r>
      <w:r>
        <w:rPr>
          <w:spacing w:val="-5"/>
        </w:rPr>
        <w:t xml:space="preserve"> </w:t>
      </w:r>
      <w:r>
        <w:t>may</w:t>
      </w:r>
      <w:r>
        <w:rPr>
          <w:spacing w:val="-1"/>
        </w:rPr>
        <w:t xml:space="preserve"> </w:t>
      </w:r>
      <w:r>
        <w:t>use</w:t>
      </w:r>
      <w:r>
        <w:rPr>
          <w:spacing w:val="-2"/>
        </w:rPr>
        <w:t xml:space="preserve"> </w:t>
      </w:r>
      <w:r>
        <w:t>certifying staff qualified</w:t>
      </w:r>
      <w:r>
        <w:rPr>
          <w:spacing w:val="-3"/>
        </w:rPr>
        <w:t xml:space="preserve"> </w:t>
      </w:r>
      <w:r>
        <w:t>in</w:t>
      </w:r>
      <w:r>
        <w:rPr>
          <w:spacing w:val="-1"/>
        </w:rPr>
        <w:t xml:space="preserve"> </w:t>
      </w:r>
      <w:r>
        <w:t>accordance</w:t>
      </w:r>
      <w:r>
        <w:rPr>
          <w:spacing w:val="-1"/>
        </w:rPr>
        <w:t xml:space="preserve"> </w:t>
      </w:r>
      <w:r>
        <w:t>with</w:t>
      </w:r>
      <w:r>
        <w:rPr>
          <w:spacing w:val="-2"/>
        </w:rPr>
        <w:t xml:space="preserve"> </w:t>
      </w:r>
      <w:r>
        <w:t>the following requirements when providing maintenance support to operators involved in commercial operations, subject to appropriate procedures to be approved as part of the CAE:</w:t>
      </w:r>
    </w:p>
    <w:p w14:paraId="60A34E0D" w14:textId="77777777" w:rsidR="002E346F" w:rsidRDefault="002E346F">
      <w:pPr>
        <w:pStyle w:val="ListParagraph"/>
        <w:sectPr w:rsidR="002E346F">
          <w:pgSz w:w="11910" w:h="16840"/>
          <w:pgMar w:top="1800" w:right="720" w:bottom="1260" w:left="1080" w:header="742" w:footer="994" w:gutter="0"/>
          <w:cols w:space="720"/>
        </w:sectPr>
      </w:pPr>
    </w:p>
    <w:p w14:paraId="73F623E8" w14:textId="77777777" w:rsidR="002E346F" w:rsidRDefault="00FF2A39">
      <w:pPr>
        <w:pStyle w:val="ListParagraph"/>
        <w:numPr>
          <w:ilvl w:val="1"/>
          <w:numId w:val="61"/>
        </w:numPr>
        <w:tabs>
          <w:tab w:val="left" w:pos="1491"/>
          <w:tab w:val="left" w:pos="1493"/>
        </w:tabs>
        <w:spacing w:before="90"/>
        <w:ind w:right="716"/>
        <w:jc w:val="both"/>
      </w:pPr>
      <w:r>
        <w:lastRenderedPageBreak/>
        <w:t>for a repetitive preflight airworthiness directive (AD) which specifically states that the flight crew may carry out such an AD, the CAO may issue a limited certifying-staff authorisation to the pilot-in-command on the basis of the flight crew licence held, provided that the CAO ensures that sufficient practical training has been carried out by the pilot-in-command so he/she can accomplish the AD to the required standard;</w:t>
      </w:r>
    </w:p>
    <w:p w14:paraId="44CC7DA8" w14:textId="77777777" w:rsidR="002E346F" w:rsidRDefault="00FF2A39">
      <w:pPr>
        <w:pStyle w:val="ListParagraph"/>
        <w:numPr>
          <w:ilvl w:val="1"/>
          <w:numId w:val="61"/>
        </w:numPr>
        <w:tabs>
          <w:tab w:val="left" w:pos="1491"/>
          <w:tab w:val="left" w:pos="1493"/>
        </w:tabs>
        <w:spacing w:before="119"/>
        <w:ind w:right="717"/>
        <w:jc w:val="both"/>
      </w:pPr>
      <w:r>
        <w:t>in the case of aircraft operating away from a supported location, the CAO may issue a limited certifying-staff authorisation to the pilot-in-command, on the basis of the flight crew</w:t>
      </w:r>
      <w:r>
        <w:rPr>
          <w:spacing w:val="-11"/>
        </w:rPr>
        <w:t xml:space="preserve"> </w:t>
      </w:r>
      <w:r>
        <w:t>licence</w:t>
      </w:r>
      <w:r>
        <w:rPr>
          <w:spacing w:val="-12"/>
        </w:rPr>
        <w:t xml:space="preserve"> </w:t>
      </w:r>
      <w:r>
        <w:t>held,</w:t>
      </w:r>
      <w:r>
        <w:rPr>
          <w:spacing w:val="-10"/>
        </w:rPr>
        <w:t xml:space="preserve"> </w:t>
      </w:r>
      <w:r>
        <w:t>provided</w:t>
      </w:r>
      <w:r>
        <w:rPr>
          <w:spacing w:val="-12"/>
        </w:rPr>
        <w:t xml:space="preserve"> </w:t>
      </w:r>
      <w:r>
        <w:t>that</w:t>
      </w:r>
      <w:r>
        <w:rPr>
          <w:spacing w:val="-12"/>
        </w:rPr>
        <w:t xml:space="preserve"> </w:t>
      </w:r>
      <w:r>
        <w:t>the</w:t>
      </w:r>
      <w:r>
        <w:rPr>
          <w:spacing w:val="-13"/>
        </w:rPr>
        <w:t xml:space="preserve"> </w:t>
      </w:r>
      <w:r>
        <w:t>organisation</w:t>
      </w:r>
      <w:r>
        <w:rPr>
          <w:spacing w:val="-12"/>
        </w:rPr>
        <w:t xml:space="preserve"> </w:t>
      </w:r>
      <w:r>
        <w:t>ensures</w:t>
      </w:r>
      <w:r>
        <w:rPr>
          <w:spacing w:val="-11"/>
        </w:rPr>
        <w:t xml:space="preserve"> </w:t>
      </w:r>
      <w:r>
        <w:t>that</w:t>
      </w:r>
      <w:r>
        <w:rPr>
          <w:spacing w:val="-12"/>
        </w:rPr>
        <w:t xml:space="preserve"> </w:t>
      </w:r>
      <w:r>
        <w:t>sufficient</w:t>
      </w:r>
      <w:r>
        <w:rPr>
          <w:spacing w:val="-12"/>
        </w:rPr>
        <w:t xml:space="preserve"> </w:t>
      </w:r>
      <w:r>
        <w:t>practical</w:t>
      </w:r>
      <w:r>
        <w:rPr>
          <w:spacing w:val="-12"/>
        </w:rPr>
        <w:t xml:space="preserve"> </w:t>
      </w:r>
      <w:r>
        <w:t>training has been carried out so that such</w:t>
      </w:r>
      <w:r>
        <w:rPr>
          <w:spacing w:val="-1"/>
        </w:rPr>
        <w:t xml:space="preserve"> </w:t>
      </w:r>
      <w:r>
        <w:t>a commander can accomplish the task to</w:t>
      </w:r>
      <w:r>
        <w:rPr>
          <w:spacing w:val="-1"/>
        </w:rPr>
        <w:t xml:space="preserve"> </w:t>
      </w:r>
      <w:r>
        <w:t xml:space="preserve">the required </w:t>
      </w:r>
      <w:r>
        <w:rPr>
          <w:spacing w:val="-2"/>
        </w:rPr>
        <w:t>standard.</w:t>
      </w:r>
    </w:p>
    <w:p w14:paraId="73FD71F7" w14:textId="77777777" w:rsidR="002E346F" w:rsidRDefault="00FF2A39">
      <w:pPr>
        <w:pStyle w:val="ListParagraph"/>
        <w:numPr>
          <w:ilvl w:val="0"/>
          <w:numId w:val="61"/>
        </w:numPr>
        <w:tabs>
          <w:tab w:val="left" w:pos="923"/>
          <w:tab w:val="left" w:pos="926"/>
        </w:tabs>
        <w:spacing w:before="122"/>
        <w:ind w:right="712"/>
        <w:jc w:val="both"/>
      </w:pPr>
      <w:r>
        <w:t>The</w:t>
      </w:r>
      <w:r>
        <w:rPr>
          <w:spacing w:val="-5"/>
        </w:rPr>
        <w:t xml:space="preserve"> </w:t>
      </w:r>
      <w:r>
        <w:t>CAO</w:t>
      </w:r>
      <w:r>
        <w:rPr>
          <w:spacing w:val="-5"/>
        </w:rPr>
        <w:t xml:space="preserve"> </w:t>
      </w:r>
      <w:r>
        <w:t>shall</w:t>
      </w:r>
      <w:r>
        <w:rPr>
          <w:spacing w:val="-8"/>
        </w:rPr>
        <w:t xml:space="preserve"> </w:t>
      </w:r>
      <w:r>
        <w:t>record</w:t>
      </w:r>
      <w:r>
        <w:rPr>
          <w:spacing w:val="-9"/>
        </w:rPr>
        <w:t xml:space="preserve"> </w:t>
      </w:r>
      <w:r>
        <w:t>the</w:t>
      </w:r>
      <w:r>
        <w:rPr>
          <w:spacing w:val="-8"/>
        </w:rPr>
        <w:t xml:space="preserve"> </w:t>
      </w:r>
      <w:r>
        <w:t>details</w:t>
      </w:r>
      <w:r>
        <w:rPr>
          <w:spacing w:val="-8"/>
        </w:rPr>
        <w:t xml:space="preserve"> </w:t>
      </w:r>
      <w:r>
        <w:t>concerning</w:t>
      </w:r>
      <w:r>
        <w:rPr>
          <w:spacing w:val="-6"/>
        </w:rPr>
        <w:t xml:space="preserve"> </w:t>
      </w:r>
      <w:r>
        <w:t>certifying</w:t>
      </w:r>
      <w:r>
        <w:rPr>
          <w:spacing w:val="-11"/>
        </w:rPr>
        <w:t xml:space="preserve"> </w:t>
      </w:r>
      <w:r>
        <w:t>staff</w:t>
      </w:r>
      <w:r>
        <w:rPr>
          <w:spacing w:val="-6"/>
        </w:rPr>
        <w:t xml:space="preserve"> </w:t>
      </w:r>
      <w:r>
        <w:t>and</w:t>
      </w:r>
      <w:r>
        <w:rPr>
          <w:spacing w:val="-9"/>
        </w:rPr>
        <w:t xml:space="preserve"> </w:t>
      </w:r>
      <w:r>
        <w:t>maintain</w:t>
      </w:r>
      <w:r>
        <w:rPr>
          <w:spacing w:val="-7"/>
        </w:rPr>
        <w:t xml:space="preserve"> </w:t>
      </w:r>
      <w:r>
        <w:t>an</w:t>
      </w:r>
      <w:r>
        <w:rPr>
          <w:spacing w:val="-6"/>
        </w:rPr>
        <w:t xml:space="preserve"> </w:t>
      </w:r>
      <w:r>
        <w:t>up-to-date</w:t>
      </w:r>
      <w:r>
        <w:rPr>
          <w:spacing w:val="-5"/>
        </w:rPr>
        <w:t xml:space="preserve"> </w:t>
      </w:r>
      <w:r>
        <w:t>list</w:t>
      </w:r>
      <w:r>
        <w:rPr>
          <w:spacing w:val="-10"/>
        </w:rPr>
        <w:t xml:space="preserve"> </w:t>
      </w:r>
      <w:r>
        <w:t>of</w:t>
      </w:r>
      <w:r>
        <w:rPr>
          <w:spacing w:val="-6"/>
        </w:rPr>
        <w:t xml:space="preserve"> </w:t>
      </w:r>
      <w:r>
        <w:t xml:space="preserve">all certifying staff, together with details on their scope of approval, as part of the organisation’s </w:t>
      </w:r>
      <w:r>
        <w:rPr>
          <w:spacing w:val="-2"/>
        </w:rPr>
        <w:t>exposition.</w:t>
      </w:r>
    </w:p>
    <w:p w14:paraId="5D0A0C10" w14:textId="77777777" w:rsidR="002E346F" w:rsidRDefault="00FF2A39">
      <w:pPr>
        <w:pStyle w:val="Heading3"/>
        <w:tabs>
          <w:tab w:val="left" w:pos="9416"/>
        </w:tabs>
        <w:spacing w:before="359" w:line="390" w:lineRule="exact"/>
        <w:ind w:left="360"/>
      </w:pPr>
      <w:bookmarkStart w:id="183" w:name="_bookmark129"/>
      <w:bookmarkEnd w:id="183"/>
      <w:r>
        <w:rPr>
          <w:color w:val="FFFFFF"/>
          <w:shd w:val="clear" w:color="auto" w:fill="007EC2"/>
        </w:rPr>
        <w:t>CAO.A.045</w:t>
      </w:r>
      <w:r>
        <w:rPr>
          <w:color w:val="FFFFFF"/>
          <w:spacing w:val="-18"/>
          <w:shd w:val="clear" w:color="auto" w:fill="007EC2"/>
        </w:rPr>
        <w:t xml:space="preserve"> </w:t>
      </w:r>
      <w:r>
        <w:rPr>
          <w:color w:val="FFFFFF"/>
          <w:shd w:val="clear" w:color="auto" w:fill="007EC2"/>
        </w:rPr>
        <w:t>Airworthiness</w:t>
      </w:r>
      <w:r>
        <w:rPr>
          <w:color w:val="FFFFFF"/>
          <w:spacing w:val="-17"/>
          <w:shd w:val="clear" w:color="auto" w:fill="007EC2"/>
        </w:rPr>
        <w:t xml:space="preserve"> </w:t>
      </w:r>
      <w:r>
        <w:rPr>
          <w:color w:val="FFFFFF"/>
          <w:shd w:val="clear" w:color="auto" w:fill="007EC2"/>
        </w:rPr>
        <w:t>review</w:t>
      </w:r>
      <w:r>
        <w:rPr>
          <w:color w:val="FFFFFF"/>
          <w:spacing w:val="-16"/>
          <w:shd w:val="clear" w:color="auto" w:fill="007EC2"/>
        </w:rPr>
        <w:t xml:space="preserve"> </w:t>
      </w:r>
      <w:r>
        <w:rPr>
          <w:color w:val="FFFFFF"/>
          <w:spacing w:val="-4"/>
          <w:shd w:val="clear" w:color="auto" w:fill="007EC2"/>
        </w:rPr>
        <w:t>staff</w:t>
      </w:r>
      <w:r>
        <w:rPr>
          <w:color w:val="FFFFFF"/>
          <w:shd w:val="clear" w:color="auto" w:fill="007EC2"/>
        </w:rPr>
        <w:tab/>
      </w:r>
    </w:p>
    <w:p w14:paraId="657D9B0D"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EB22860" w14:textId="77777777" w:rsidR="002E346F" w:rsidRDefault="00FF2A39">
      <w:pPr>
        <w:pStyle w:val="ListParagraph"/>
        <w:numPr>
          <w:ilvl w:val="0"/>
          <w:numId w:val="60"/>
        </w:numPr>
        <w:tabs>
          <w:tab w:val="left" w:pos="922"/>
          <w:tab w:val="left" w:pos="926"/>
        </w:tabs>
        <w:spacing w:before="123"/>
        <w:ind w:right="720"/>
        <w:jc w:val="both"/>
      </w:pPr>
      <w:r>
        <w:t>In order for it to be approved to carry out airworthiness reviews and, if applicable, to issue permits to fly, a CAO shall have appropriate airworthiness review staff who shall comply with all of the following requirements:</w:t>
      </w:r>
    </w:p>
    <w:p w14:paraId="33C3BEDF" w14:textId="77777777" w:rsidR="002E346F" w:rsidRDefault="00FF2A39">
      <w:pPr>
        <w:pStyle w:val="ListParagraph"/>
        <w:numPr>
          <w:ilvl w:val="1"/>
          <w:numId w:val="60"/>
        </w:numPr>
        <w:tabs>
          <w:tab w:val="left" w:pos="1491"/>
          <w:tab w:val="left" w:pos="1493"/>
        </w:tabs>
        <w:spacing w:before="118"/>
        <w:ind w:right="720"/>
        <w:jc w:val="both"/>
      </w:pPr>
      <w:r>
        <w:t>they</w:t>
      </w:r>
      <w:r>
        <w:rPr>
          <w:spacing w:val="-4"/>
        </w:rPr>
        <w:t xml:space="preserve"> </w:t>
      </w:r>
      <w:r>
        <w:t>acquired</w:t>
      </w:r>
      <w:r>
        <w:rPr>
          <w:spacing w:val="-5"/>
        </w:rPr>
        <w:t xml:space="preserve"> </w:t>
      </w:r>
      <w:r>
        <w:t>experience</w:t>
      </w:r>
      <w:r>
        <w:rPr>
          <w:spacing w:val="-4"/>
        </w:rPr>
        <w:t xml:space="preserve"> </w:t>
      </w:r>
      <w:r>
        <w:t>in</w:t>
      </w:r>
      <w:r>
        <w:rPr>
          <w:spacing w:val="-6"/>
        </w:rPr>
        <w:t xml:space="preserve"> </w:t>
      </w:r>
      <w:r>
        <w:t>continuing</w:t>
      </w:r>
      <w:r>
        <w:rPr>
          <w:spacing w:val="-5"/>
        </w:rPr>
        <w:t xml:space="preserve"> </w:t>
      </w:r>
      <w:r>
        <w:t>airworthiness</w:t>
      </w:r>
      <w:r>
        <w:rPr>
          <w:spacing w:val="-4"/>
        </w:rPr>
        <w:t xml:space="preserve"> </w:t>
      </w:r>
      <w:r>
        <w:t>of</w:t>
      </w:r>
      <w:r>
        <w:rPr>
          <w:spacing w:val="-4"/>
        </w:rPr>
        <w:t xml:space="preserve"> </w:t>
      </w:r>
      <w:r>
        <w:t>at</w:t>
      </w:r>
      <w:r>
        <w:rPr>
          <w:spacing w:val="-4"/>
        </w:rPr>
        <w:t xml:space="preserve"> </w:t>
      </w:r>
      <w:r>
        <w:t>least</w:t>
      </w:r>
      <w:r>
        <w:rPr>
          <w:spacing w:val="-6"/>
        </w:rPr>
        <w:t xml:space="preserve"> </w:t>
      </w:r>
      <w:r>
        <w:t>1</w:t>
      </w:r>
      <w:r>
        <w:rPr>
          <w:spacing w:val="-4"/>
        </w:rPr>
        <w:t xml:space="preserve"> </w:t>
      </w:r>
      <w:r>
        <w:t>year</w:t>
      </w:r>
      <w:r>
        <w:rPr>
          <w:spacing w:val="-5"/>
        </w:rPr>
        <w:t xml:space="preserve"> </w:t>
      </w:r>
      <w:r>
        <w:t>for</w:t>
      </w:r>
      <w:r>
        <w:rPr>
          <w:spacing w:val="-4"/>
        </w:rPr>
        <w:t xml:space="preserve"> </w:t>
      </w:r>
      <w:r>
        <w:t>sailplanes</w:t>
      </w:r>
      <w:r>
        <w:rPr>
          <w:spacing w:val="-4"/>
        </w:rPr>
        <w:t xml:space="preserve"> </w:t>
      </w:r>
      <w:r>
        <w:t>and balloons and of at least 3 years for all other aircraft;</w:t>
      </w:r>
    </w:p>
    <w:p w14:paraId="777E3C3D" w14:textId="77777777" w:rsidR="002E346F" w:rsidRDefault="00FF2A39">
      <w:pPr>
        <w:pStyle w:val="ListParagraph"/>
        <w:numPr>
          <w:ilvl w:val="1"/>
          <w:numId w:val="60"/>
        </w:numPr>
        <w:tabs>
          <w:tab w:val="left" w:pos="1491"/>
          <w:tab w:val="left" w:pos="1493"/>
        </w:tabs>
        <w:spacing w:before="121"/>
        <w:ind w:right="718"/>
        <w:jc w:val="both"/>
      </w:pPr>
      <w:r>
        <w:t>they</w:t>
      </w:r>
      <w:r>
        <w:rPr>
          <w:spacing w:val="-3"/>
        </w:rPr>
        <w:t xml:space="preserve"> </w:t>
      </w:r>
      <w:r>
        <w:t>hold</w:t>
      </w:r>
      <w:r>
        <w:rPr>
          <w:spacing w:val="-3"/>
        </w:rPr>
        <w:t xml:space="preserve"> </w:t>
      </w:r>
      <w:r>
        <w:t>an</w:t>
      </w:r>
      <w:r>
        <w:rPr>
          <w:spacing w:val="-4"/>
        </w:rPr>
        <w:t xml:space="preserve"> </w:t>
      </w:r>
      <w:r>
        <w:t>appropriate</w:t>
      </w:r>
      <w:r>
        <w:rPr>
          <w:spacing w:val="-1"/>
        </w:rPr>
        <w:t xml:space="preserve"> </w:t>
      </w:r>
      <w:r>
        <w:t>licence</w:t>
      </w:r>
      <w:r>
        <w:rPr>
          <w:spacing w:val="-3"/>
        </w:rPr>
        <w:t xml:space="preserve"> </w:t>
      </w:r>
      <w:r>
        <w:t>issued</w:t>
      </w:r>
      <w:r>
        <w:rPr>
          <w:spacing w:val="-2"/>
        </w:rPr>
        <w:t xml:space="preserve"> </w:t>
      </w:r>
      <w:r>
        <w:t>in</w:t>
      </w:r>
      <w:r>
        <w:rPr>
          <w:spacing w:val="-5"/>
        </w:rPr>
        <w:t xml:space="preserve"> </w:t>
      </w:r>
      <w:r>
        <w:t>accordance</w:t>
      </w:r>
      <w:r>
        <w:rPr>
          <w:spacing w:val="-3"/>
        </w:rPr>
        <w:t xml:space="preserve"> </w:t>
      </w:r>
      <w:r>
        <w:t>with</w:t>
      </w:r>
      <w:r>
        <w:rPr>
          <w:spacing w:val="-5"/>
        </w:rPr>
        <w:t xml:space="preserve"> </w:t>
      </w:r>
      <w:r>
        <w:t>Article</w:t>
      </w:r>
      <w:r>
        <w:rPr>
          <w:spacing w:val="-4"/>
        </w:rPr>
        <w:t xml:space="preserve"> </w:t>
      </w:r>
      <w:r>
        <w:t>5</w:t>
      </w:r>
      <w:r>
        <w:rPr>
          <w:spacing w:val="-4"/>
        </w:rPr>
        <w:t xml:space="preserve"> </w:t>
      </w:r>
      <w:r>
        <w:t>of</w:t>
      </w:r>
      <w:r>
        <w:rPr>
          <w:spacing w:val="-1"/>
        </w:rPr>
        <w:t xml:space="preserve"> </w:t>
      </w:r>
      <w:r>
        <w:t>this</w:t>
      </w:r>
      <w:r>
        <w:rPr>
          <w:spacing w:val="-4"/>
        </w:rPr>
        <w:t xml:space="preserve"> </w:t>
      </w:r>
      <w:r>
        <w:t>Regulation</w:t>
      </w:r>
      <w:r>
        <w:rPr>
          <w:spacing w:val="-4"/>
        </w:rPr>
        <w:t xml:space="preserve"> </w:t>
      </w:r>
      <w:r>
        <w:t>or an aeronautical degree or equivalent, or they acquired experience in continuing airworthiness in addition to that referred to in point (1) of at least 2 years for sailplanes and balloons and at least 4 years for all other aircraft;</w:t>
      </w:r>
    </w:p>
    <w:p w14:paraId="40D9D816" w14:textId="77777777" w:rsidR="002E346F" w:rsidRDefault="00FF2A39">
      <w:pPr>
        <w:pStyle w:val="ListParagraph"/>
        <w:numPr>
          <w:ilvl w:val="1"/>
          <w:numId w:val="60"/>
        </w:numPr>
        <w:tabs>
          <w:tab w:val="left" w:pos="1491"/>
        </w:tabs>
        <w:spacing w:before="121"/>
        <w:ind w:left="1491" w:hanging="565"/>
        <w:jc w:val="both"/>
      </w:pPr>
      <w:r>
        <w:t>they</w:t>
      </w:r>
      <w:r>
        <w:rPr>
          <w:spacing w:val="-10"/>
        </w:rPr>
        <w:t xml:space="preserve"> </w:t>
      </w:r>
      <w:r>
        <w:t>acquired</w:t>
      </w:r>
      <w:r>
        <w:rPr>
          <w:spacing w:val="-10"/>
        </w:rPr>
        <w:t xml:space="preserve"> </w:t>
      </w:r>
      <w:r>
        <w:t>appropriate</w:t>
      </w:r>
      <w:r>
        <w:rPr>
          <w:spacing w:val="-11"/>
        </w:rPr>
        <w:t xml:space="preserve"> </w:t>
      </w:r>
      <w:r>
        <w:t>aeronautical-maintenance</w:t>
      </w:r>
      <w:r>
        <w:rPr>
          <w:spacing w:val="-10"/>
        </w:rPr>
        <w:t xml:space="preserve"> </w:t>
      </w:r>
      <w:r>
        <w:rPr>
          <w:spacing w:val="-2"/>
        </w:rPr>
        <w:t>training.</w:t>
      </w:r>
    </w:p>
    <w:p w14:paraId="00439B70" w14:textId="77777777" w:rsidR="002E346F" w:rsidRDefault="00FF2A39">
      <w:pPr>
        <w:pStyle w:val="ListParagraph"/>
        <w:numPr>
          <w:ilvl w:val="0"/>
          <w:numId w:val="60"/>
        </w:numPr>
        <w:tabs>
          <w:tab w:val="left" w:pos="923"/>
          <w:tab w:val="left" w:pos="926"/>
        </w:tabs>
        <w:ind w:right="715"/>
        <w:jc w:val="both"/>
      </w:pPr>
      <w:r>
        <w:t>Before the CAO issues an authorisation to an airworthiness review staff to perform airworthiness review, the CAO shall nominate the person who will perform an airworthiness review of an aircraft under supervision of the CAC RA or under the supervision of a person already authorised as airworthiness review staff of the CAO. If this supervision is satisfactory, the CAC RA shall formally accept the staff to become airworthiness review staff.</w:t>
      </w:r>
    </w:p>
    <w:p w14:paraId="3CAECA31" w14:textId="77777777" w:rsidR="002E346F" w:rsidRDefault="00FF2A39">
      <w:pPr>
        <w:pStyle w:val="ListParagraph"/>
        <w:numPr>
          <w:ilvl w:val="0"/>
          <w:numId w:val="60"/>
        </w:numPr>
        <w:tabs>
          <w:tab w:val="left" w:pos="924"/>
          <w:tab w:val="left" w:pos="926"/>
        </w:tabs>
        <w:spacing w:before="119"/>
        <w:ind w:right="722"/>
        <w:jc w:val="both"/>
      </w:pPr>
      <w:r>
        <w:t>The CAO shall ensure that its airworthiness review staff can demonstrate appropriate recent continuing airworthiness experience.</w:t>
      </w:r>
    </w:p>
    <w:p w14:paraId="188F7D9D" w14:textId="77777777" w:rsidR="002E346F" w:rsidRDefault="00FF2A39">
      <w:pPr>
        <w:pStyle w:val="ListParagraph"/>
        <w:numPr>
          <w:ilvl w:val="0"/>
          <w:numId w:val="60"/>
        </w:numPr>
        <w:tabs>
          <w:tab w:val="left" w:pos="923"/>
          <w:tab w:val="left" w:pos="926"/>
        </w:tabs>
        <w:spacing w:before="121"/>
        <w:ind w:right="716"/>
        <w:jc w:val="both"/>
      </w:pPr>
      <w:r>
        <w:t>Each airworthiness review staff shall be identified in the CAE in a list that contains the airworthiness review authorisation referred in point (b).</w:t>
      </w:r>
    </w:p>
    <w:p w14:paraId="53D2C0A8" w14:textId="77777777" w:rsidR="002E346F" w:rsidRDefault="00FF2A39">
      <w:pPr>
        <w:pStyle w:val="ListParagraph"/>
        <w:numPr>
          <w:ilvl w:val="0"/>
          <w:numId w:val="60"/>
        </w:numPr>
        <w:tabs>
          <w:tab w:val="left" w:pos="924"/>
          <w:tab w:val="left" w:pos="926"/>
        </w:tabs>
        <w:ind w:right="714"/>
        <w:jc w:val="both"/>
      </w:pPr>
      <w:r>
        <w:t>The CAO shall</w:t>
      </w:r>
      <w:r>
        <w:rPr>
          <w:spacing w:val="-2"/>
        </w:rPr>
        <w:t xml:space="preserve"> </w:t>
      </w:r>
      <w:r>
        <w:t>maintain</w:t>
      </w:r>
      <w:r>
        <w:rPr>
          <w:spacing w:val="-2"/>
        </w:rPr>
        <w:t xml:space="preserve"> </w:t>
      </w:r>
      <w:r>
        <w:t>a record</w:t>
      </w:r>
      <w:r>
        <w:rPr>
          <w:spacing w:val="-2"/>
        </w:rPr>
        <w:t xml:space="preserve"> </w:t>
      </w:r>
      <w:r>
        <w:t>of all its airworthiness review staff,</w:t>
      </w:r>
      <w:r>
        <w:rPr>
          <w:spacing w:val="-1"/>
        </w:rPr>
        <w:t xml:space="preserve"> </w:t>
      </w:r>
      <w:r>
        <w:t>which shall include details of</w:t>
      </w:r>
      <w:r>
        <w:rPr>
          <w:spacing w:val="-13"/>
        </w:rPr>
        <w:t xml:space="preserve"> </w:t>
      </w:r>
      <w:r>
        <w:t>any</w:t>
      </w:r>
      <w:r>
        <w:rPr>
          <w:spacing w:val="-12"/>
        </w:rPr>
        <w:t xml:space="preserve"> </w:t>
      </w:r>
      <w:r>
        <w:t>appropriate</w:t>
      </w:r>
      <w:r>
        <w:rPr>
          <w:spacing w:val="-13"/>
        </w:rPr>
        <w:t xml:space="preserve"> </w:t>
      </w:r>
      <w:r>
        <w:t>qualification</w:t>
      </w:r>
      <w:r>
        <w:rPr>
          <w:spacing w:val="-12"/>
        </w:rPr>
        <w:t xml:space="preserve"> </w:t>
      </w:r>
      <w:r>
        <w:t>and</w:t>
      </w:r>
      <w:r>
        <w:rPr>
          <w:spacing w:val="-13"/>
        </w:rPr>
        <w:t xml:space="preserve"> </w:t>
      </w:r>
      <w:r>
        <w:t>a</w:t>
      </w:r>
      <w:r>
        <w:rPr>
          <w:spacing w:val="-12"/>
        </w:rPr>
        <w:t xml:space="preserve"> </w:t>
      </w:r>
      <w:r>
        <w:t>summary</w:t>
      </w:r>
      <w:r>
        <w:rPr>
          <w:spacing w:val="-13"/>
        </w:rPr>
        <w:t xml:space="preserve"> </w:t>
      </w:r>
      <w:r>
        <w:t>of</w:t>
      </w:r>
      <w:r>
        <w:rPr>
          <w:spacing w:val="-12"/>
        </w:rPr>
        <w:t xml:space="preserve"> </w:t>
      </w:r>
      <w:r>
        <w:t>relevant</w:t>
      </w:r>
      <w:r>
        <w:rPr>
          <w:spacing w:val="-12"/>
        </w:rPr>
        <w:t xml:space="preserve"> </w:t>
      </w:r>
      <w:r>
        <w:t>continuing</w:t>
      </w:r>
      <w:r>
        <w:rPr>
          <w:spacing w:val="-13"/>
        </w:rPr>
        <w:t xml:space="preserve"> </w:t>
      </w:r>
      <w:r>
        <w:t>airworthiness</w:t>
      </w:r>
      <w:r>
        <w:rPr>
          <w:spacing w:val="-12"/>
        </w:rPr>
        <w:t xml:space="preserve"> </w:t>
      </w:r>
      <w:r>
        <w:t>experience and</w:t>
      </w:r>
      <w:r>
        <w:rPr>
          <w:spacing w:val="-6"/>
        </w:rPr>
        <w:t xml:space="preserve"> </w:t>
      </w:r>
      <w:r>
        <w:t>training</w:t>
      </w:r>
      <w:r>
        <w:rPr>
          <w:spacing w:val="-6"/>
        </w:rPr>
        <w:t xml:space="preserve"> </w:t>
      </w:r>
      <w:r>
        <w:t>of</w:t>
      </w:r>
      <w:r>
        <w:rPr>
          <w:spacing w:val="-8"/>
        </w:rPr>
        <w:t xml:space="preserve"> </w:t>
      </w:r>
      <w:r>
        <w:t>the</w:t>
      </w:r>
      <w:r>
        <w:rPr>
          <w:spacing w:val="-5"/>
        </w:rPr>
        <w:t xml:space="preserve"> </w:t>
      </w:r>
      <w:r>
        <w:t>person</w:t>
      </w:r>
      <w:r>
        <w:rPr>
          <w:spacing w:val="-9"/>
        </w:rPr>
        <w:t xml:space="preserve"> </w:t>
      </w:r>
      <w:r>
        <w:t>concerned,</w:t>
      </w:r>
      <w:r>
        <w:rPr>
          <w:spacing w:val="-9"/>
        </w:rPr>
        <w:t xml:space="preserve"> </w:t>
      </w:r>
      <w:r>
        <w:t>as</w:t>
      </w:r>
      <w:r>
        <w:rPr>
          <w:spacing w:val="-8"/>
        </w:rPr>
        <w:t xml:space="preserve"> </w:t>
      </w:r>
      <w:r>
        <w:t>well</w:t>
      </w:r>
      <w:r>
        <w:rPr>
          <w:spacing w:val="-6"/>
        </w:rPr>
        <w:t xml:space="preserve"> </w:t>
      </w:r>
      <w:r>
        <w:t>as</w:t>
      </w:r>
      <w:r>
        <w:rPr>
          <w:spacing w:val="-8"/>
        </w:rPr>
        <w:t xml:space="preserve"> </w:t>
      </w:r>
      <w:r>
        <w:t>a</w:t>
      </w:r>
      <w:r>
        <w:rPr>
          <w:spacing w:val="-8"/>
        </w:rPr>
        <w:t xml:space="preserve"> </w:t>
      </w:r>
      <w:r>
        <w:t>copy</w:t>
      </w:r>
      <w:r>
        <w:rPr>
          <w:spacing w:val="-7"/>
        </w:rPr>
        <w:t xml:space="preserve"> </w:t>
      </w:r>
      <w:r>
        <w:t>of</w:t>
      </w:r>
      <w:r>
        <w:rPr>
          <w:spacing w:val="-6"/>
        </w:rPr>
        <w:t xml:space="preserve"> </w:t>
      </w:r>
      <w:r>
        <w:t>his</w:t>
      </w:r>
      <w:r>
        <w:rPr>
          <w:spacing w:val="-8"/>
        </w:rPr>
        <w:t xml:space="preserve"> </w:t>
      </w:r>
      <w:r>
        <w:t>or</w:t>
      </w:r>
      <w:r>
        <w:rPr>
          <w:spacing w:val="-8"/>
        </w:rPr>
        <w:t xml:space="preserve"> </w:t>
      </w:r>
      <w:r>
        <w:t>her</w:t>
      </w:r>
      <w:r>
        <w:rPr>
          <w:spacing w:val="-8"/>
        </w:rPr>
        <w:t xml:space="preserve"> </w:t>
      </w:r>
      <w:r>
        <w:t>authorisation.</w:t>
      </w:r>
      <w:r>
        <w:rPr>
          <w:spacing w:val="-8"/>
        </w:rPr>
        <w:t xml:space="preserve"> </w:t>
      </w:r>
      <w:r>
        <w:t>It</w:t>
      </w:r>
      <w:r>
        <w:rPr>
          <w:spacing w:val="-6"/>
        </w:rPr>
        <w:t xml:space="preserve"> </w:t>
      </w:r>
      <w:r>
        <w:t>shall</w:t>
      </w:r>
      <w:r>
        <w:rPr>
          <w:spacing w:val="-6"/>
        </w:rPr>
        <w:t xml:space="preserve"> </w:t>
      </w:r>
      <w:r>
        <w:t>retain that record for a period of at least 2 years after the date at which the person concerned no longer works for the CAO.</w:t>
      </w:r>
    </w:p>
    <w:p w14:paraId="5735D7F4" w14:textId="77777777" w:rsidR="002E346F" w:rsidRDefault="002E346F">
      <w:pPr>
        <w:pStyle w:val="ListParagraph"/>
        <w:sectPr w:rsidR="002E346F">
          <w:pgSz w:w="11910" w:h="16840"/>
          <w:pgMar w:top="1800" w:right="720" w:bottom="1180" w:left="1080" w:header="742" w:footer="994" w:gutter="0"/>
          <w:cols w:space="720"/>
        </w:sectPr>
      </w:pPr>
    </w:p>
    <w:p w14:paraId="47AA8D32" w14:textId="77777777" w:rsidR="002E346F" w:rsidRDefault="00FF2A39">
      <w:pPr>
        <w:pStyle w:val="Heading3"/>
        <w:tabs>
          <w:tab w:val="left" w:pos="9416"/>
        </w:tabs>
        <w:spacing w:before="91" w:line="390" w:lineRule="exact"/>
        <w:ind w:left="360"/>
      </w:pPr>
      <w:bookmarkStart w:id="184" w:name="_bookmark130"/>
      <w:bookmarkEnd w:id="184"/>
      <w:r>
        <w:rPr>
          <w:color w:val="FFFFFF"/>
          <w:shd w:val="clear" w:color="auto" w:fill="FABB39"/>
        </w:rPr>
        <w:lastRenderedPageBreak/>
        <w:t>AMC1</w:t>
      </w:r>
      <w:r>
        <w:rPr>
          <w:color w:val="FFFFFF"/>
          <w:spacing w:val="-15"/>
          <w:shd w:val="clear" w:color="auto" w:fill="FABB39"/>
        </w:rPr>
        <w:t xml:space="preserve"> </w:t>
      </w:r>
      <w:r>
        <w:rPr>
          <w:color w:val="FFFFFF"/>
          <w:shd w:val="clear" w:color="auto" w:fill="FABB39"/>
        </w:rPr>
        <w:t>CAO.A.045</w:t>
      </w:r>
      <w:r>
        <w:rPr>
          <w:color w:val="FFFFFF"/>
          <w:spacing w:val="53"/>
          <w:shd w:val="clear" w:color="auto" w:fill="FABB39"/>
        </w:rPr>
        <w:t xml:space="preserve"> </w:t>
      </w:r>
      <w:r>
        <w:rPr>
          <w:color w:val="FFFFFF"/>
          <w:shd w:val="clear" w:color="auto" w:fill="FABB39"/>
        </w:rPr>
        <w:t>Airworthiness</w:t>
      </w:r>
      <w:r>
        <w:rPr>
          <w:color w:val="FFFFFF"/>
          <w:spacing w:val="-10"/>
          <w:shd w:val="clear" w:color="auto" w:fill="FABB39"/>
        </w:rPr>
        <w:t xml:space="preserve"> </w:t>
      </w:r>
      <w:r>
        <w:rPr>
          <w:color w:val="FFFFFF"/>
          <w:shd w:val="clear" w:color="auto" w:fill="FABB39"/>
        </w:rPr>
        <w:t>review</w:t>
      </w:r>
      <w:r>
        <w:rPr>
          <w:color w:val="FFFFFF"/>
          <w:spacing w:val="-11"/>
          <w:shd w:val="clear" w:color="auto" w:fill="FABB39"/>
        </w:rPr>
        <w:t xml:space="preserve"> </w:t>
      </w:r>
      <w:r>
        <w:rPr>
          <w:color w:val="FFFFFF"/>
          <w:spacing w:val="-2"/>
          <w:shd w:val="clear" w:color="auto" w:fill="FABB39"/>
        </w:rPr>
        <w:t>staff</w:t>
      </w:r>
      <w:r>
        <w:rPr>
          <w:color w:val="FFFFFF"/>
          <w:shd w:val="clear" w:color="auto" w:fill="FABB39"/>
        </w:rPr>
        <w:tab/>
      </w:r>
    </w:p>
    <w:p w14:paraId="74F7A408"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B5CC42F" w14:textId="77777777" w:rsidR="002E346F" w:rsidRDefault="00FF2A39">
      <w:pPr>
        <w:pStyle w:val="ListParagraph"/>
        <w:numPr>
          <w:ilvl w:val="0"/>
          <w:numId w:val="59"/>
        </w:numPr>
        <w:tabs>
          <w:tab w:val="left" w:pos="922"/>
          <w:tab w:val="left" w:pos="926"/>
        </w:tabs>
        <w:ind w:right="715"/>
        <w:jc w:val="both"/>
      </w:pPr>
      <w:r>
        <w:t>Airworthiness review staff already authorised to perform airworthiness review for an organisation approved in accordance Part-M Subpart F, Part-M Subpart G, Part-CAMO or Part- 145</w:t>
      </w:r>
      <w:r>
        <w:rPr>
          <w:spacing w:val="-8"/>
        </w:rPr>
        <w:t xml:space="preserve"> </w:t>
      </w:r>
      <w:r>
        <w:t>is</w:t>
      </w:r>
      <w:r>
        <w:rPr>
          <w:spacing w:val="-12"/>
        </w:rPr>
        <w:t xml:space="preserve"> </w:t>
      </w:r>
      <w:r>
        <w:t>considered</w:t>
      </w:r>
      <w:r>
        <w:rPr>
          <w:spacing w:val="-9"/>
        </w:rPr>
        <w:t xml:space="preserve"> </w:t>
      </w:r>
      <w:r>
        <w:t>to</w:t>
      </w:r>
      <w:r>
        <w:rPr>
          <w:spacing w:val="-8"/>
        </w:rPr>
        <w:t xml:space="preserve"> </w:t>
      </w:r>
      <w:r>
        <w:t>be</w:t>
      </w:r>
      <w:r>
        <w:rPr>
          <w:spacing w:val="-8"/>
        </w:rPr>
        <w:t xml:space="preserve"> </w:t>
      </w:r>
      <w:r>
        <w:t>authorised</w:t>
      </w:r>
      <w:r>
        <w:rPr>
          <w:spacing w:val="-10"/>
        </w:rPr>
        <w:t xml:space="preserve"> </w:t>
      </w:r>
      <w:r>
        <w:t>in</w:t>
      </w:r>
      <w:r>
        <w:rPr>
          <w:spacing w:val="-10"/>
        </w:rPr>
        <w:t xml:space="preserve"> </w:t>
      </w:r>
      <w:r>
        <w:t>accordance</w:t>
      </w:r>
      <w:r>
        <w:rPr>
          <w:spacing w:val="-11"/>
        </w:rPr>
        <w:t xml:space="preserve"> </w:t>
      </w:r>
      <w:r>
        <w:t>with</w:t>
      </w:r>
      <w:r>
        <w:rPr>
          <w:spacing w:val="-12"/>
        </w:rPr>
        <w:t xml:space="preserve"> </w:t>
      </w:r>
      <w:r>
        <w:t>Part-CAO</w:t>
      </w:r>
      <w:r>
        <w:rPr>
          <w:spacing w:val="-11"/>
        </w:rPr>
        <w:t xml:space="preserve"> </w:t>
      </w:r>
      <w:r>
        <w:t>when</w:t>
      </w:r>
      <w:r>
        <w:rPr>
          <w:spacing w:val="-12"/>
        </w:rPr>
        <w:t xml:space="preserve"> </w:t>
      </w:r>
      <w:r>
        <w:t>such</w:t>
      </w:r>
      <w:r>
        <w:rPr>
          <w:spacing w:val="-13"/>
        </w:rPr>
        <w:t xml:space="preserve"> </w:t>
      </w:r>
      <w:r>
        <w:t>organisation</w:t>
      </w:r>
      <w:r>
        <w:rPr>
          <w:spacing w:val="-9"/>
        </w:rPr>
        <w:t xml:space="preserve"> </w:t>
      </w:r>
      <w:r>
        <w:t>applies for a Part-CAO approval. This means that no additional supervision is needed to be authorised to be accepted to continue carrying out airworthiness reviews. This does not supersede the requirement</w:t>
      </w:r>
      <w:r>
        <w:rPr>
          <w:spacing w:val="-2"/>
        </w:rPr>
        <w:t xml:space="preserve"> </w:t>
      </w:r>
      <w:r>
        <w:t>for</w:t>
      </w:r>
      <w:r>
        <w:rPr>
          <w:spacing w:val="-5"/>
        </w:rPr>
        <w:t xml:space="preserve"> </w:t>
      </w:r>
      <w:r>
        <w:t>the</w:t>
      </w:r>
      <w:r>
        <w:rPr>
          <w:spacing w:val="-6"/>
        </w:rPr>
        <w:t xml:space="preserve"> </w:t>
      </w:r>
      <w:r>
        <w:t>organisation</w:t>
      </w:r>
      <w:r>
        <w:rPr>
          <w:spacing w:val="-6"/>
        </w:rPr>
        <w:t xml:space="preserve"> </w:t>
      </w:r>
      <w:r>
        <w:t>to</w:t>
      </w:r>
      <w:r>
        <w:rPr>
          <w:spacing w:val="-3"/>
        </w:rPr>
        <w:t xml:space="preserve"> </w:t>
      </w:r>
      <w:r>
        <w:t>ensure</w:t>
      </w:r>
      <w:r>
        <w:rPr>
          <w:spacing w:val="-4"/>
        </w:rPr>
        <w:t xml:space="preserve"> </w:t>
      </w:r>
      <w:r>
        <w:t>that</w:t>
      </w:r>
      <w:r>
        <w:rPr>
          <w:spacing w:val="-5"/>
        </w:rPr>
        <w:t xml:space="preserve"> </w:t>
      </w:r>
      <w:r>
        <w:t>all</w:t>
      </w:r>
      <w:r>
        <w:rPr>
          <w:spacing w:val="-2"/>
        </w:rPr>
        <w:t xml:space="preserve"> </w:t>
      </w:r>
      <w:r>
        <w:t>personnel</w:t>
      </w:r>
      <w:r>
        <w:rPr>
          <w:spacing w:val="-2"/>
        </w:rPr>
        <w:t xml:space="preserve"> </w:t>
      </w:r>
      <w:proofErr w:type="gramStart"/>
      <w:r>
        <w:t>is</w:t>
      </w:r>
      <w:proofErr w:type="gramEnd"/>
      <w:r>
        <w:rPr>
          <w:spacing w:val="-2"/>
        </w:rPr>
        <w:t xml:space="preserve"> </w:t>
      </w:r>
      <w:r>
        <w:t>competent</w:t>
      </w:r>
      <w:r>
        <w:rPr>
          <w:spacing w:val="-5"/>
        </w:rPr>
        <w:t xml:space="preserve"> </w:t>
      </w:r>
      <w:r>
        <w:t>for</w:t>
      </w:r>
      <w:r>
        <w:rPr>
          <w:spacing w:val="-5"/>
        </w:rPr>
        <w:t xml:space="preserve"> </w:t>
      </w:r>
      <w:r>
        <w:t>the</w:t>
      </w:r>
      <w:r>
        <w:rPr>
          <w:spacing w:val="-2"/>
        </w:rPr>
        <w:t xml:space="preserve"> </w:t>
      </w:r>
      <w:r>
        <w:t>job</w:t>
      </w:r>
      <w:r>
        <w:rPr>
          <w:spacing w:val="-3"/>
        </w:rPr>
        <w:t xml:space="preserve"> </w:t>
      </w:r>
      <w:r>
        <w:t>they</w:t>
      </w:r>
      <w:r>
        <w:rPr>
          <w:spacing w:val="-3"/>
        </w:rPr>
        <w:t xml:space="preserve"> </w:t>
      </w:r>
      <w:r>
        <w:t xml:space="preserve">are </w:t>
      </w:r>
      <w:r>
        <w:rPr>
          <w:spacing w:val="-2"/>
        </w:rPr>
        <w:t>authorised.</w:t>
      </w:r>
    </w:p>
    <w:p w14:paraId="10DF33E4" w14:textId="77777777" w:rsidR="002E346F" w:rsidRDefault="00FF2A39">
      <w:pPr>
        <w:pStyle w:val="ListParagraph"/>
        <w:numPr>
          <w:ilvl w:val="0"/>
          <w:numId w:val="59"/>
        </w:numPr>
        <w:tabs>
          <w:tab w:val="left" w:pos="923"/>
          <w:tab w:val="left" w:pos="926"/>
        </w:tabs>
        <w:ind w:right="714"/>
        <w:jc w:val="both"/>
      </w:pPr>
      <w:r>
        <w:t>‘Experience</w:t>
      </w:r>
      <w:r>
        <w:rPr>
          <w:spacing w:val="-8"/>
        </w:rPr>
        <w:t xml:space="preserve"> </w:t>
      </w:r>
      <w:r>
        <w:t>in</w:t>
      </w:r>
      <w:r>
        <w:rPr>
          <w:spacing w:val="-11"/>
        </w:rPr>
        <w:t xml:space="preserve"> </w:t>
      </w:r>
      <w:r>
        <w:t>continuing</w:t>
      </w:r>
      <w:r>
        <w:rPr>
          <w:spacing w:val="-9"/>
        </w:rPr>
        <w:t xml:space="preserve"> </w:t>
      </w:r>
      <w:r>
        <w:t>airworthiness’</w:t>
      </w:r>
      <w:r>
        <w:rPr>
          <w:spacing w:val="-10"/>
        </w:rPr>
        <w:t xml:space="preserve"> </w:t>
      </w:r>
      <w:r>
        <w:t>in</w:t>
      </w:r>
      <w:r>
        <w:rPr>
          <w:spacing w:val="-9"/>
        </w:rPr>
        <w:t xml:space="preserve"> </w:t>
      </w:r>
      <w:hyperlink w:anchor="_bookmark129" w:history="1">
        <w:r>
          <w:rPr>
            <w:color w:val="0000FF"/>
            <w:u w:val="single" w:color="0000FF"/>
          </w:rPr>
          <w:t>CAO.A.045(a)</w:t>
        </w:r>
      </w:hyperlink>
      <w:r>
        <w:rPr>
          <w:color w:val="0000FF"/>
          <w:spacing w:val="-8"/>
        </w:rPr>
        <w:t xml:space="preserve"> </w:t>
      </w:r>
      <w:r>
        <w:t>refers</w:t>
      </w:r>
      <w:r>
        <w:rPr>
          <w:spacing w:val="-11"/>
        </w:rPr>
        <w:t xml:space="preserve"> </w:t>
      </w:r>
      <w:r>
        <w:t>to</w:t>
      </w:r>
      <w:r>
        <w:rPr>
          <w:spacing w:val="-7"/>
        </w:rPr>
        <w:t xml:space="preserve"> </w:t>
      </w:r>
      <w:r>
        <w:t>any</w:t>
      </w:r>
      <w:r>
        <w:rPr>
          <w:spacing w:val="-8"/>
        </w:rPr>
        <w:t xml:space="preserve"> </w:t>
      </w:r>
      <w:r>
        <w:t>appropriate</w:t>
      </w:r>
      <w:r>
        <w:rPr>
          <w:spacing w:val="-10"/>
        </w:rPr>
        <w:t xml:space="preserve"> </w:t>
      </w:r>
      <w:r>
        <w:t>combination of experience in tasks related to aircraft maintenance and/or continuing airworthiness management and/or surveillance of such tasks.</w:t>
      </w:r>
    </w:p>
    <w:p w14:paraId="5DD66C1F" w14:textId="77777777" w:rsidR="002E346F" w:rsidRDefault="00FF2A39">
      <w:pPr>
        <w:pStyle w:val="ListParagraph"/>
        <w:numPr>
          <w:ilvl w:val="0"/>
          <w:numId w:val="59"/>
        </w:numPr>
        <w:tabs>
          <w:tab w:val="left" w:pos="924"/>
          <w:tab w:val="left" w:pos="926"/>
        </w:tabs>
        <w:spacing w:before="121"/>
        <w:ind w:right="713"/>
        <w:jc w:val="both"/>
      </w:pPr>
      <w:r>
        <w:t>‘Appropriate</w:t>
      </w:r>
      <w:r>
        <w:rPr>
          <w:spacing w:val="-11"/>
        </w:rPr>
        <w:t xml:space="preserve"> </w:t>
      </w:r>
      <w:r>
        <w:t>recent</w:t>
      </w:r>
      <w:r>
        <w:rPr>
          <w:spacing w:val="-11"/>
        </w:rPr>
        <w:t xml:space="preserve"> </w:t>
      </w:r>
      <w:r>
        <w:t>continuing</w:t>
      </w:r>
      <w:r>
        <w:rPr>
          <w:spacing w:val="-11"/>
        </w:rPr>
        <w:t xml:space="preserve"> </w:t>
      </w:r>
      <w:r>
        <w:t>airworthiness</w:t>
      </w:r>
      <w:r>
        <w:rPr>
          <w:spacing w:val="-11"/>
        </w:rPr>
        <w:t xml:space="preserve"> </w:t>
      </w:r>
      <w:r>
        <w:t>experience’</w:t>
      </w:r>
      <w:r>
        <w:rPr>
          <w:spacing w:val="-9"/>
        </w:rPr>
        <w:t xml:space="preserve"> </w:t>
      </w:r>
      <w:r>
        <w:t>in</w:t>
      </w:r>
      <w:r>
        <w:rPr>
          <w:spacing w:val="-11"/>
        </w:rPr>
        <w:t xml:space="preserve"> </w:t>
      </w:r>
      <w:hyperlink w:anchor="_bookmark129" w:history="1">
        <w:r>
          <w:rPr>
            <w:color w:val="0000FF"/>
            <w:u w:val="single" w:color="0000FF"/>
          </w:rPr>
          <w:t>CAO.A.045(c)</w:t>
        </w:r>
      </w:hyperlink>
      <w:r>
        <w:rPr>
          <w:color w:val="0000FF"/>
          <w:spacing w:val="-11"/>
        </w:rPr>
        <w:t xml:space="preserve"> </w:t>
      </w:r>
      <w:r>
        <w:t>refers</w:t>
      </w:r>
      <w:r>
        <w:rPr>
          <w:spacing w:val="-12"/>
        </w:rPr>
        <w:t xml:space="preserve"> </w:t>
      </w:r>
      <w:r>
        <w:t>to</w:t>
      </w:r>
      <w:r>
        <w:rPr>
          <w:spacing w:val="-11"/>
        </w:rPr>
        <w:t xml:space="preserve"> </w:t>
      </w:r>
      <w:r>
        <w:t>the</w:t>
      </w:r>
      <w:r>
        <w:rPr>
          <w:spacing w:val="-11"/>
        </w:rPr>
        <w:t xml:space="preserve"> </w:t>
      </w:r>
      <w:r>
        <w:t>fact</w:t>
      </w:r>
      <w:r>
        <w:rPr>
          <w:spacing w:val="-11"/>
        </w:rPr>
        <w:t xml:space="preserve"> </w:t>
      </w:r>
      <w:r>
        <w:t>that in order to keep the validity of the airworthiness review staff authorisation, the airworthiness review staff should have either:</w:t>
      </w:r>
    </w:p>
    <w:p w14:paraId="05FEC73E" w14:textId="77777777" w:rsidR="002E346F" w:rsidRDefault="00FF2A39">
      <w:pPr>
        <w:pStyle w:val="ListParagraph"/>
        <w:numPr>
          <w:ilvl w:val="1"/>
          <w:numId w:val="59"/>
        </w:numPr>
        <w:tabs>
          <w:tab w:val="left" w:pos="1491"/>
          <w:tab w:val="left" w:pos="1493"/>
        </w:tabs>
        <w:spacing w:before="121"/>
        <w:ind w:right="716"/>
        <w:jc w:val="both"/>
      </w:pPr>
      <w:r>
        <w:t>been</w:t>
      </w:r>
      <w:r>
        <w:rPr>
          <w:spacing w:val="-7"/>
        </w:rPr>
        <w:t xml:space="preserve"> </w:t>
      </w:r>
      <w:r>
        <w:t>involved</w:t>
      </w:r>
      <w:r>
        <w:rPr>
          <w:spacing w:val="-7"/>
        </w:rPr>
        <w:t xml:space="preserve"> </w:t>
      </w:r>
      <w:r>
        <w:t>in</w:t>
      </w:r>
      <w:r>
        <w:rPr>
          <w:spacing w:val="-8"/>
        </w:rPr>
        <w:t xml:space="preserve"> </w:t>
      </w:r>
      <w:r>
        <w:t>continuing</w:t>
      </w:r>
      <w:r>
        <w:rPr>
          <w:spacing w:val="-7"/>
        </w:rPr>
        <w:t xml:space="preserve"> </w:t>
      </w:r>
      <w:r>
        <w:t>airworthiness</w:t>
      </w:r>
      <w:r>
        <w:rPr>
          <w:spacing w:val="-9"/>
        </w:rPr>
        <w:t xml:space="preserve"> </w:t>
      </w:r>
      <w:r>
        <w:t>management</w:t>
      </w:r>
      <w:r>
        <w:rPr>
          <w:spacing w:val="-6"/>
        </w:rPr>
        <w:t xml:space="preserve"> </w:t>
      </w:r>
      <w:r>
        <w:t>activities</w:t>
      </w:r>
      <w:r>
        <w:rPr>
          <w:spacing w:val="-7"/>
        </w:rPr>
        <w:t xml:space="preserve"> </w:t>
      </w:r>
      <w:r>
        <w:t>for</w:t>
      </w:r>
      <w:r>
        <w:rPr>
          <w:spacing w:val="-7"/>
        </w:rPr>
        <w:t xml:space="preserve"> </w:t>
      </w:r>
      <w:r>
        <w:t>at</w:t>
      </w:r>
      <w:r>
        <w:rPr>
          <w:spacing w:val="-9"/>
        </w:rPr>
        <w:t xml:space="preserve"> </w:t>
      </w:r>
      <w:r>
        <w:t>least</w:t>
      </w:r>
      <w:r>
        <w:rPr>
          <w:spacing w:val="-9"/>
        </w:rPr>
        <w:t xml:space="preserve"> </w:t>
      </w:r>
      <w:r>
        <w:t>6</w:t>
      </w:r>
      <w:r>
        <w:rPr>
          <w:spacing w:val="-8"/>
        </w:rPr>
        <w:t xml:space="preserve"> </w:t>
      </w:r>
      <w:r>
        <w:t>months</w:t>
      </w:r>
      <w:r>
        <w:rPr>
          <w:spacing w:val="-7"/>
        </w:rPr>
        <w:t xml:space="preserve"> </w:t>
      </w:r>
      <w:r>
        <w:t>in every 2-year period; or</w:t>
      </w:r>
    </w:p>
    <w:p w14:paraId="1A2E512B" w14:textId="77777777" w:rsidR="002E346F" w:rsidRDefault="00FF2A39">
      <w:pPr>
        <w:pStyle w:val="ListParagraph"/>
        <w:numPr>
          <w:ilvl w:val="1"/>
          <w:numId w:val="59"/>
        </w:numPr>
        <w:tabs>
          <w:tab w:val="left" w:pos="1491"/>
        </w:tabs>
        <w:spacing w:before="118"/>
        <w:ind w:left="1491" w:hanging="565"/>
        <w:jc w:val="both"/>
      </w:pPr>
      <w:r>
        <w:t>conducted</w:t>
      </w:r>
      <w:r>
        <w:rPr>
          <w:spacing w:val="-8"/>
        </w:rPr>
        <w:t xml:space="preserve"> </w:t>
      </w:r>
      <w:r>
        <w:t>at</w:t>
      </w:r>
      <w:r>
        <w:rPr>
          <w:spacing w:val="-3"/>
        </w:rPr>
        <w:t xml:space="preserve"> </w:t>
      </w:r>
      <w:r>
        <w:t>least</w:t>
      </w:r>
      <w:r>
        <w:rPr>
          <w:spacing w:val="-4"/>
        </w:rPr>
        <w:t xml:space="preserve"> </w:t>
      </w:r>
      <w:r>
        <w:t>one</w:t>
      </w:r>
      <w:r>
        <w:rPr>
          <w:spacing w:val="-3"/>
        </w:rPr>
        <w:t xml:space="preserve"> </w:t>
      </w:r>
      <w:r>
        <w:t>airworthiness</w:t>
      </w:r>
      <w:r>
        <w:rPr>
          <w:spacing w:val="-3"/>
        </w:rPr>
        <w:t xml:space="preserve"> </w:t>
      </w:r>
      <w:r>
        <w:t>review</w:t>
      </w:r>
      <w:r>
        <w:rPr>
          <w:spacing w:val="-2"/>
        </w:rPr>
        <w:t xml:space="preserve"> </w:t>
      </w:r>
      <w:r>
        <w:t>in</w:t>
      </w:r>
      <w:r>
        <w:rPr>
          <w:spacing w:val="-6"/>
        </w:rPr>
        <w:t xml:space="preserve"> </w:t>
      </w:r>
      <w:r>
        <w:t>the</w:t>
      </w:r>
      <w:r>
        <w:rPr>
          <w:spacing w:val="-3"/>
        </w:rPr>
        <w:t xml:space="preserve"> </w:t>
      </w:r>
      <w:r>
        <w:t>last</w:t>
      </w:r>
      <w:r>
        <w:rPr>
          <w:spacing w:val="-2"/>
        </w:rPr>
        <w:t xml:space="preserve"> </w:t>
      </w:r>
      <w:r>
        <w:t>12-month</w:t>
      </w:r>
      <w:r>
        <w:rPr>
          <w:spacing w:val="-2"/>
        </w:rPr>
        <w:t xml:space="preserve"> period.</w:t>
      </w:r>
    </w:p>
    <w:p w14:paraId="7DECA892" w14:textId="77777777" w:rsidR="002E346F" w:rsidRDefault="00FF2A39">
      <w:pPr>
        <w:pStyle w:val="ListParagraph"/>
        <w:numPr>
          <w:ilvl w:val="0"/>
          <w:numId w:val="59"/>
        </w:numPr>
        <w:tabs>
          <w:tab w:val="left" w:pos="923"/>
          <w:tab w:val="left" w:pos="926"/>
        </w:tabs>
        <w:ind w:right="715"/>
        <w:jc w:val="both"/>
      </w:pPr>
      <w:r>
        <w:t>In order to restore the validity of the authorisation, the airworthiness review staff should conduct</w:t>
      </w:r>
      <w:r>
        <w:rPr>
          <w:spacing w:val="-1"/>
        </w:rPr>
        <w:t xml:space="preserve"> </w:t>
      </w:r>
      <w:r>
        <w:t>at</w:t>
      </w:r>
      <w:r>
        <w:rPr>
          <w:spacing w:val="-2"/>
        </w:rPr>
        <w:t xml:space="preserve"> </w:t>
      </w:r>
      <w:r>
        <w:t>a</w:t>
      </w:r>
      <w:r>
        <w:rPr>
          <w:spacing w:val="-2"/>
        </w:rPr>
        <w:t xml:space="preserve"> </w:t>
      </w:r>
      <w:r>
        <w:t>satisfactory</w:t>
      </w:r>
      <w:r>
        <w:rPr>
          <w:spacing w:val="-2"/>
        </w:rPr>
        <w:t xml:space="preserve"> </w:t>
      </w:r>
      <w:r>
        <w:t>level an</w:t>
      </w:r>
      <w:r>
        <w:rPr>
          <w:spacing w:val="-1"/>
        </w:rPr>
        <w:t xml:space="preserve"> </w:t>
      </w:r>
      <w:r>
        <w:t>airworthiness</w:t>
      </w:r>
      <w:r>
        <w:rPr>
          <w:spacing w:val="-1"/>
        </w:rPr>
        <w:t xml:space="preserve"> </w:t>
      </w:r>
      <w:r>
        <w:t>review</w:t>
      </w:r>
      <w:r>
        <w:rPr>
          <w:spacing w:val="-1"/>
        </w:rPr>
        <w:t xml:space="preserve"> </w:t>
      </w:r>
      <w:r>
        <w:t>under</w:t>
      </w:r>
      <w:r>
        <w:rPr>
          <w:spacing w:val="-2"/>
        </w:rPr>
        <w:t xml:space="preserve"> </w:t>
      </w:r>
      <w:r>
        <w:t>the</w:t>
      </w:r>
      <w:r>
        <w:rPr>
          <w:spacing w:val="-2"/>
        </w:rPr>
        <w:t xml:space="preserve"> </w:t>
      </w:r>
      <w:r>
        <w:t>supervision</w:t>
      </w:r>
      <w:r>
        <w:rPr>
          <w:spacing w:val="-3"/>
        </w:rPr>
        <w:t xml:space="preserve"> </w:t>
      </w:r>
      <w:r>
        <w:t>of</w:t>
      </w:r>
      <w:r>
        <w:rPr>
          <w:spacing w:val="-5"/>
        </w:rPr>
        <w:t xml:space="preserve"> </w:t>
      </w:r>
      <w:r>
        <w:t>the CAC</w:t>
      </w:r>
      <w:r>
        <w:rPr>
          <w:spacing w:val="-2"/>
        </w:rPr>
        <w:t xml:space="preserve"> </w:t>
      </w:r>
      <w:r>
        <w:t>RA</w:t>
      </w:r>
      <w:r>
        <w:rPr>
          <w:spacing w:val="-2"/>
        </w:rPr>
        <w:t xml:space="preserve"> </w:t>
      </w:r>
      <w:r>
        <w:t>or, if accepted by the CAC RA, under the supervision of another currently valid authorised airworthiness review staff of the CAO concerned in accordance with an approved procedure.</w:t>
      </w:r>
    </w:p>
    <w:p w14:paraId="7B0BF3F4" w14:textId="77777777" w:rsidR="002E346F" w:rsidRDefault="00FF2A39">
      <w:pPr>
        <w:pStyle w:val="ListParagraph"/>
        <w:numPr>
          <w:ilvl w:val="0"/>
          <w:numId w:val="59"/>
        </w:numPr>
        <w:tabs>
          <w:tab w:val="left" w:pos="924"/>
          <w:tab w:val="left" w:pos="926"/>
        </w:tabs>
        <w:spacing w:before="121"/>
        <w:ind w:right="714"/>
        <w:jc w:val="both"/>
      </w:pPr>
      <w:r>
        <w:t>A person that holds a relevant engineering degree or an aircraft maintenance technician qualification with additional education should be considered as holding the equivalent to an aeronautical degree. ‘Relevant engineering degree’ refers to an engineering degree from mechanical, electrical, electronic, avionic or other studies relevant to the maintenance and continuing airworthiness of aircraft/aircraft components.</w:t>
      </w:r>
    </w:p>
    <w:p w14:paraId="149ACEDB" w14:textId="77777777" w:rsidR="002E346F" w:rsidRDefault="00FF2A39">
      <w:pPr>
        <w:pStyle w:val="Heading3"/>
        <w:tabs>
          <w:tab w:val="left" w:pos="9416"/>
        </w:tabs>
        <w:spacing w:before="360"/>
        <w:ind w:left="360"/>
      </w:pPr>
      <w:bookmarkStart w:id="185" w:name="_bookmark131"/>
      <w:bookmarkEnd w:id="185"/>
      <w:r>
        <w:rPr>
          <w:color w:val="FFFFFF"/>
          <w:shd w:val="clear" w:color="auto" w:fill="007EC2"/>
        </w:rPr>
        <w:t>CAO.A.050</w:t>
      </w:r>
      <w:r>
        <w:rPr>
          <w:color w:val="FFFFFF"/>
          <w:spacing w:val="-15"/>
          <w:shd w:val="clear" w:color="auto" w:fill="007EC2"/>
        </w:rPr>
        <w:t xml:space="preserve"> </w:t>
      </w:r>
      <w:r>
        <w:rPr>
          <w:color w:val="FFFFFF"/>
          <w:shd w:val="clear" w:color="auto" w:fill="007EC2"/>
        </w:rPr>
        <w:t>Components,</w:t>
      </w:r>
      <w:r>
        <w:rPr>
          <w:color w:val="FFFFFF"/>
          <w:spacing w:val="-16"/>
          <w:shd w:val="clear" w:color="auto" w:fill="007EC2"/>
        </w:rPr>
        <w:t xml:space="preserve"> </w:t>
      </w:r>
      <w:r>
        <w:rPr>
          <w:color w:val="FFFFFF"/>
          <w:shd w:val="clear" w:color="auto" w:fill="007EC2"/>
        </w:rPr>
        <w:t>equipment</w:t>
      </w:r>
      <w:r>
        <w:rPr>
          <w:color w:val="FFFFFF"/>
          <w:spacing w:val="-13"/>
          <w:shd w:val="clear" w:color="auto" w:fill="007EC2"/>
        </w:rPr>
        <w:t xml:space="preserve"> </w:t>
      </w:r>
      <w:r>
        <w:rPr>
          <w:color w:val="FFFFFF"/>
          <w:shd w:val="clear" w:color="auto" w:fill="007EC2"/>
        </w:rPr>
        <w:t>and</w:t>
      </w:r>
      <w:r>
        <w:rPr>
          <w:color w:val="FFFFFF"/>
          <w:spacing w:val="-16"/>
          <w:shd w:val="clear" w:color="auto" w:fill="007EC2"/>
        </w:rPr>
        <w:t xml:space="preserve"> </w:t>
      </w:r>
      <w:r>
        <w:rPr>
          <w:color w:val="FFFFFF"/>
          <w:spacing w:val="-2"/>
          <w:shd w:val="clear" w:color="auto" w:fill="007EC2"/>
        </w:rPr>
        <w:t>tools</w:t>
      </w:r>
      <w:r>
        <w:rPr>
          <w:color w:val="FFFFFF"/>
          <w:shd w:val="clear" w:color="auto" w:fill="007EC2"/>
        </w:rPr>
        <w:tab/>
      </w:r>
    </w:p>
    <w:p w14:paraId="11FE5ABD" w14:textId="77777777" w:rsidR="002E346F" w:rsidRDefault="00FF2A39">
      <w:pPr>
        <w:pStyle w:val="ListParagraph"/>
        <w:numPr>
          <w:ilvl w:val="0"/>
          <w:numId w:val="58"/>
        </w:numPr>
        <w:tabs>
          <w:tab w:val="left" w:pos="923"/>
        </w:tabs>
        <w:spacing w:before="389"/>
        <w:ind w:left="923" w:hanging="513"/>
        <w:jc w:val="both"/>
      </w:pPr>
      <w:r>
        <w:t>The</w:t>
      </w:r>
      <w:r>
        <w:rPr>
          <w:spacing w:val="-3"/>
        </w:rPr>
        <w:t xml:space="preserve"> </w:t>
      </w:r>
      <w:r>
        <w:t>CAO</w:t>
      </w:r>
      <w:r>
        <w:rPr>
          <w:spacing w:val="-2"/>
        </w:rPr>
        <w:t xml:space="preserve"> shall:</w:t>
      </w:r>
    </w:p>
    <w:p w14:paraId="65EBBA75" w14:textId="77777777" w:rsidR="002E346F" w:rsidRDefault="00FF2A39">
      <w:pPr>
        <w:pStyle w:val="ListParagraph"/>
        <w:numPr>
          <w:ilvl w:val="1"/>
          <w:numId w:val="58"/>
        </w:numPr>
        <w:tabs>
          <w:tab w:val="left" w:pos="1491"/>
          <w:tab w:val="left" w:pos="1493"/>
        </w:tabs>
        <w:ind w:right="714"/>
        <w:jc w:val="both"/>
      </w:pPr>
      <w:r>
        <w:t>hold the equipment and tools specified in the maintenance data provided for in point CAO.A.055, or verified equivalents as listed in the CAE, as necessary for day-to-day maintenance within the scope of the organisation's approval;</w:t>
      </w:r>
    </w:p>
    <w:p w14:paraId="1F5D0461" w14:textId="77777777" w:rsidR="002E346F" w:rsidRDefault="00FF2A39">
      <w:pPr>
        <w:pStyle w:val="ListParagraph"/>
        <w:numPr>
          <w:ilvl w:val="1"/>
          <w:numId w:val="58"/>
        </w:numPr>
        <w:tabs>
          <w:tab w:val="left" w:pos="1491"/>
          <w:tab w:val="left" w:pos="1493"/>
        </w:tabs>
        <w:spacing w:before="121"/>
        <w:ind w:right="716"/>
        <w:jc w:val="both"/>
      </w:pPr>
      <w:r>
        <w:t>have</w:t>
      </w:r>
      <w:r>
        <w:rPr>
          <w:spacing w:val="-4"/>
        </w:rPr>
        <w:t xml:space="preserve"> </w:t>
      </w:r>
      <w:r>
        <w:t>a</w:t>
      </w:r>
      <w:r>
        <w:rPr>
          <w:spacing w:val="-4"/>
        </w:rPr>
        <w:t xml:space="preserve"> </w:t>
      </w:r>
      <w:r>
        <w:t>procedure</w:t>
      </w:r>
      <w:r>
        <w:rPr>
          <w:spacing w:val="-4"/>
        </w:rPr>
        <w:t xml:space="preserve"> </w:t>
      </w:r>
      <w:r>
        <w:t>to</w:t>
      </w:r>
      <w:r>
        <w:rPr>
          <w:spacing w:val="-3"/>
        </w:rPr>
        <w:t xml:space="preserve"> </w:t>
      </w:r>
      <w:r>
        <w:t>ensure</w:t>
      </w:r>
      <w:r>
        <w:rPr>
          <w:spacing w:val="-4"/>
        </w:rPr>
        <w:t xml:space="preserve"> </w:t>
      </w:r>
      <w:r>
        <w:t>that</w:t>
      </w:r>
      <w:r>
        <w:rPr>
          <w:spacing w:val="-4"/>
        </w:rPr>
        <w:t xml:space="preserve"> </w:t>
      </w:r>
      <w:r>
        <w:t>it</w:t>
      </w:r>
      <w:r>
        <w:rPr>
          <w:spacing w:val="-4"/>
        </w:rPr>
        <w:t xml:space="preserve"> </w:t>
      </w:r>
      <w:r>
        <w:t>has</w:t>
      </w:r>
      <w:r>
        <w:rPr>
          <w:spacing w:val="-4"/>
        </w:rPr>
        <w:t xml:space="preserve"> </w:t>
      </w:r>
      <w:r>
        <w:t>access</w:t>
      </w:r>
      <w:r>
        <w:rPr>
          <w:spacing w:val="-4"/>
        </w:rPr>
        <w:t xml:space="preserve"> </w:t>
      </w:r>
      <w:r>
        <w:t>to</w:t>
      </w:r>
      <w:r>
        <w:rPr>
          <w:spacing w:val="-3"/>
        </w:rPr>
        <w:t xml:space="preserve"> </w:t>
      </w:r>
      <w:r>
        <w:t>all</w:t>
      </w:r>
      <w:r>
        <w:rPr>
          <w:spacing w:val="-5"/>
        </w:rPr>
        <w:t xml:space="preserve"> </w:t>
      </w:r>
      <w:r>
        <w:t>other</w:t>
      </w:r>
      <w:r>
        <w:rPr>
          <w:spacing w:val="-4"/>
        </w:rPr>
        <w:t xml:space="preserve"> </w:t>
      </w:r>
      <w:r>
        <w:t>equipment</w:t>
      </w:r>
      <w:r>
        <w:rPr>
          <w:spacing w:val="-4"/>
        </w:rPr>
        <w:t xml:space="preserve"> </w:t>
      </w:r>
      <w:r>
        <w:t>and</w:t>
      </w:r>
      <w:r>
        <w:rPr>
          <w:spacing w:val="-5"/>
        </w:rPr>
        <w:t xml:space="preserve"> </w:t>
      </w:r>
      <w:r>
        <w:t>tools</w:t>
      </w:r>
      <w:r>
        <w:rPr>
          <w:spacing w:val="-5"/>
        </w:rPr>
        <w:t xml:space="preserve"> </w:t>
      </w:r>
      <w:r>
        <w:t>necessary to carry out its work, used only on an occasional basis, where needed.</w:t>
      </w:r>
    </w:p>
    <w:p w14:paraId="4E7DC9F7" w14:textId="77777777" w:rsidR="002E346F" w:rsidRDefault="00FF2A39">
      <w:pPr>
        <w:pStyle w:val="ListParagraph"/>
        <w:numPr>
          <w:ilvl w:val="0"/>
          <w:numId w:val="58"/>
        </w:numPr>
        <w:tabs>
          <w:tab w:val="left" w:pos="923"/>
          <w:tab w:val="left" w:pos="926"/>
        </w:tabs>
        <w:spacing w:before="118"/>
        <w:ind w:right="717" w:hanging="567"/>
        <w:jc w:val="both"/>
      </w:pPr>
      <w:r>
        <w:t>The CAO shall ensure that the tools and equipment it uses are controlled and calibrated to an officially</w:t>
      </w:r>
      <w:r>
        <w:rPr>
          <w:spacing w:val="-2"/>
        </w:rPr>
        <w:t xml:space="preserve"> </w:t>
      </w:r>
      <w:r>
        <w:t>recognised</w:t>
      </w:r>
      <w:r>
        <w:rPr>
          <w:spacing w:val="-1"/>
        </w:rPr>
        <w:t xml:space="preserve"> </w:t>
      </w:r>
      <w:r>
        <w:t>standard.</w:t>
      </w:r>
      <w:r>
        <w:rPr>
          <w:spacing w:val="-1"/>
        </w:rPr>
        <w:t xml:space="preserve"> </w:t>
      </w:r>
      <w:r>
        <w:t>It</w:t>
      </w:r>
      <w:r>
        <w:rPr>
          <w:spacing w:val="-2"/>
        </w:rPr>
        <w:t xml:space="preserve"> </w:t>
      </w:r>
      <w:r>
        <w:t>shall</w:t>
      </w:r>
      <w:r>
        <w:rPr>
          <w:spacing w:val="-1"/>
        </w:rPr>
        <w:t xml:space="preserve"> </w:t>
      </w:r>
      <w:r>
        <w:t>keep</w:t>
      </w:r>
      <w:r>
        <w:rPr>
          <w:spacing w:val="-3"/>
        </w:rPr>
        <w:t xml:space="preserve"> </w:t>
      </w:r>
      <w:r>
        <w:t>records</w:t>
      </w:r>
      <w:r>
        <w:rPr>
          <w:spacing w:val="-2"/>
        </w:rPr>
        <w:t xml:space="preserve"> </w:t>
      </w:r>
      <w:r>
        <w:t>of</w:t>
      </w:r>
      <w:r>
        <w:rPr>
          <w:spacing w:val="-5"/>
        </w:rPr>
        <w:t xml:space="preserve"> </w:t>
      </w:r>
      <w:r>
        <w:t>such</w:t>
      </w:r>
      <w:r>
        <w:rPr>
          <w:spacing w:val="-1"/>
        </w:rPr>
        <w:t xml:space="preserve"> </w:t>
      </w:r>
      <w:r>
        <w:t>calibrations</w:t>
      </w:r>
      <w:r>
        <w:rPr>
          <w:spacing w:val="-2"/>
        </w:rPr>
        <w:t xml:space="preserve"> </w:t>
      </w:r>
      <w:r>
        <w:t>and</w:t>
      </w:r>
      <w:r>
        <w:rPr>
          <w:spacing w:val="-1"/>
        </w:rPr>
        <w:t xml:space="preserve"> </w:t>
      </w:r>
      <w:r>
        <w:t>the standards</w:t>
      </w:r>
      <w:r>
        <w:rPr>
          <w:spacing w:val="-1"/>
        </w:rPr>
        <w:t xml:space="preserve"> </w:t>
      </w:r>
      <w:r>
        <w:t xml:space="preserve">used and comply with point </w:t>
      </w:r>
      <w:hyperlink w:anchor="_bookmark148" w:history="1">
        <w:r>
          <w:rPr>
            <w:color w:val="0000FF"/>
            <w:u w:val="single" w:color="0000FF"/>
          </w:rPr>
          <w:t>CAO.A.090</w:t>
        </w:r>
      </w:hyperlink>
      <w:r>
        <w:t>.</w:t>
      </w:r>
    </w:p>
    <w:p w14:paraId="4AB9E292" w14:textId="77777777" w:rsidR="002E346F" w:rsidRDefault="00FF2A39">
      <w:pPr>
        <w:pStyle w:val="ListParagraph"/>
        <w:numPr>
          <w:ilvl w:val="0"/>
          <w:numId w:val="58"/>
        </w:numPr>
        <w:tabs>
          <w:tab w:val="left" w:pos="924"/>
          <w:tab w:val="left" w:pos="926"/>
        </w:tabs>
        <w:spacing w:before="121"/>
        <w:ind w:right="712" w:hanging="567"/>
        <w:jc w:val="both"/>
      </w:pPr>
      <w:r>
        <w:t>The CAO shall inspect, classify and appropriately segregate all incoming components in accordance with points</w:t>
      </w:r>
      <w:r>
        <w:rPr>
          <w:spacing w:val="-2"/>
        </w:rPr>
        <w:t xml:space="preserve"> </w:t>
      </w:r>
      <w:r>
        <w:rPr>
          <w:color w:val="0000FF"/>
          <w:u w:val="single" w:color="0000FF"/>
        </w:rPr>
        <w:t>M.A.501</w:t>
      </w:r>
      <w:r>
        <w:rPr>
          <w:color w:val="0000FF"/>
          <w:spacing w:val="-1"/>
        </w:rPr>
        <w:t xml:space="preserve"> </w:t>
      </w:r>
      <w:r>
        <w:t xml:space="preserve">and </w:t>
      </w:r>
      <w:r>
        <w:rPr>
          <w:color w:val="0000FF"/>
          <w:u w:val="single" w:color="0000FF"/>
        </w:rPr>
        <w:t>M.A.504</w:t>
      </w:r>
      <w:r>
        <w:rPr>
          <w:color w:val="0000FF"/>
          <w:spacing w:val="-1"/>
        </w:rPr>
        <w:t xml:space="preserve"> </w:t>
      </w:r>
      <w:r>
        <w:t>of Annex I (Part-M)</w:t>
      </w:r>
      <w:r>
        <w:rPr>
          <w:spacing w:val="-2"/>
        </w:rPr>
        <w:t xml:space="preserve"> </w:t>
      </w:r>
      <w:r>
        <w:t>or</w:t>
      </w:r>
      <w:r>
        <w:rPr>
          <w:spacing w:val="-2"/>
        </w:rPr>
        <w:t xml:space="preserve"> </w:t>
      </w:r>
      <w:r>
        <w:t xml:space="preserve">with points </w:t>
      </w:r>
      <w:hyperlink w:anchor="_bookmark57" w:history="1">
        <w:r>
          <w:rPr>
            <w:color w:val="0000FF"/>
            <w:u w:val="single" w:color="0000FF"/>
          </w:rPr>
          <w:t>ML.A.501</w:t>
        </w:r>
      </w:hyperlink>
      <w:r>
        <w:rPr>
          <w:color w:val="0000FF"/>
        </w:rPr>
        <w:t xml:space="preserve"> </w:t>
      </w:r>
      <w:r>
        <w:t xml:space="preserve">and </w:t>
      </w:r>
      <w:hyperlink w:anchor="_bookmark65" w:history="1">
        <w:r>
          <w:rPr>
            <w:color w:val="0000FF"/>
            <w:u w:val="single" w:color="0000FF"/>
          </w:rPr>
          <w:t>ML.A.504</w:t>
        </w:r>
      </w:hyperlink>
      <w:r>
        <w:rPr>
          <w:color w:val="0000FF"/>
        </w:rPr>
        <w:t xml:space="preserve"> </w:t>
      </w:r>
      <w:r>
        <w:t>of Annex Vb (Part-ML), as applicable.</w:t>
      </w:r>
    </w:p>
    <w:p w14:paraId="5835CCB6" w14:textId="77777777" w:rsidR="002E346F" w:rsidRDefault="002E346F">
      <w:pPr>
        <w:pStyle w:val="ListParagraph"/>
        <w:sectPr w:rsidR="002E346F">
          <w:pgSz w:w="11910" w:h="16840"/>
          <w:pgMar w:top="1800" w:right="720" w:bottom="1180" w:left="1080" w:header="742" w:footer="994" w:gutter="0"/>
          <w:cols w:space="720"/>
        </w:sectPr>
      </w:pPr>
    </w:p>
    <w:p w14:paraId="22FB3B82" w14:textId="77777777" w:rsidR="002E346F" w:rsidRDefault="002E346F">
      <w:pPr>
        <w:pStyle w:val="BodyText"/>
        <w:spacing w:before="5"/>
        <w:ind w:left="0" w:firstLine="0"/>
        <w:rPr>
          <w:sz w:val="7"/>
        </w:rPr>
      </w:pPr>
    </w:p>
    <w:p w14:paraId="1B26B874"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12405D4C" wp14:editId="4A47F810">
                <wp:extent cx="5769610" cy="248920"/>
                <wp:effectExtent l="0" t="0" r="0" b="0"/>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A831A05" w14:textId="77777777" w:rsidR="002E346F" w:rsidRDefault="00FF2A39">
                            <w:pPr>
                              <w:ind w:left="28"/>
                              <w:rPr>
                                <w:b/>
                                <w:color w:val="000000"/>
                                <w:sz w:val="32"/>
                              </w:rPr>
                            </w:pPr>
                            <w:bookmarkStart w:id="186" w:name="_bookmark132"/>
                            <w:bookmarkEnd w:id="186"/>
                            <w:r>
                              <w:rPr>
                                <w:b/>
                                <w:color w:val="FFFFFF"/>
                                <w:sz w:val="32"/>
                              </w:rPr>
                              <w:t>AMC1</w:t>
                            </w:r>
                            <w:r>
                              <w:rPr>
                                <w:b/>
                                <w:color w:val="FFFFFF"/>
                                <w:spacing w:val="-13"/>
                                <w:sz w:val="32"/>
                              </w:rPr>
                              <w:t xml:space="preserve"> </w:t>
                            </w:r>
                            <w:r>
                              <w:rPr>
                                <w:b/>
                                <w:color w:val="FFFFFF"/>
                                <w:sz w:val="32"/>
                              </w:rPr>
                              <w:t>CAO.A.050(a)</w:t>
                            </w:r>
                            <w:r>
                              <w:rPr>
                                <w:b/>
                                <w:color w:val="FFFFFF"/>
                                <w:spacing w:val="51"/>
                                <w:sz w:val="32"/>
                              </w:rPr>
                              <w:t xml:space="preserve"> </w:t>
                            </w:r>
                            <w:r>
                              <w:rPr>
                                <w:b/>
                                <w:color w:val="FFFFFF"/>
                                <w:sz w:val="32"/>
                              </w:rPr>
                              <w:t>Components,</w:t>
                            </w:r>
                            <w:r>
                              <w:rPr>
                                <w:b/>
                                <w:color w:val="FFFFFF"/>
                                <w:spacing w:val="-12"/>
                                <w:sz w:val="32"/>
                              </w:rPr>
                              <w:t xml:space="preserve"> </w:t>
                            </w:r>
                            <w:r>
                              <w:rPr>
                                <w:b/>
                                <w:color w:val="FFFFFF"/>
                                <w:sz w:val="32"/>
                              </w:rPr>
                              <w:t>equipment</w:t>
                            </w:r>
                            <w:r>
                              <w:rPr>
                                <w:b/>
                                <w:color w:val="FFFFFF"/>
                                <w:spacing w:val="-12"/>
                                <w:sz w:val="32"/>
                              </w:rPr>
                              <w:t xml:space="preserve"> </w:t>
                            </w:r>
                            <w:r>
                              <w:rPr>
                                <w:b/>
                                <w:color w:val="FFFFFF"/>
                                <w:sz w:val="32"/>
                              </w:rPr>
                              <w:t>and</w:t>
                            </w:r>
                            <w:r>
                              <w:rPr>
                                <w:b/>
                                <w:color w:val="FFFFFF"/>
                                <w:spacing w:val="-13"/>
                                <w:sz w:val="32"/>
                              </w:rPr>
                              <w:t xml:space="preserve"> </w:t>
                            </w:r>
                            <w:r>
                              <w:rPr>
                                <w:b/>
                                <w:color w:val="FFFFFF"/>
                                <w:spacing w:val="-2"/>
                                <w:sz w:val="32"/>
                              </w:rPr>
                              <w:t>tools</w:t>
                            </w:r>
                          </w:p>
                        </w:txbxContent>
                      </wps:txbx>
                      <wps:bodyPr wrap="square" lIns="0" tIns="0" rIns="0" bIns="0" rtlCol="0">
                        <a:noAutofit/>
                      </wps:bodyPr>
                    </wps:wsp>
                  </a:graphicData>
                </a:graphic>
              </wp:inline>
            </w:drawing>
          </mc:Choice>
          <mc:Fallback>
            <w:pict>
              <v:shape w14:anchorId="12405D4C" id="Textbox 232" o:spid="_x0000_s1086"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x7i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" fillcolor="#fabb39" stroked="f">
                <v:textbox inset="0,0,0,0">
                  <w:txbxContent>
                    <w:p w14:paraId="2A831A05" w14:textId="77777777" w:rsidR="002E346F" w:rsidRDefault="00FF2A39">
                      <w:pPr>
                        <w:ind w:left="28"/>
                        <w:rPr>
                          <w:b/>
                          <w:color w:val="000000"/>
                          <w:sz w:val="32"/>
                        </w:rPr>
                      </w:pPr>
                      <w:bookmarkStart w:id="187" w:name="_bookmark132"/>
                      <w:bookmarkEnd w:id="187"/>
                      <w:r>
                        <w:rPr>
                          <w:b/>
                          <w:color w:val="FFFFFF"/>
                          <w:sz w:val="32"/>
                        </w:rPr>
                        <w:t>AMC1</w:t>
                      </w:r>
                      <w:r>
                        <w:rPr>
                          <w:b/>
                          <w:color w:val="FFFFFF"/>
                          <w:spacing w:val="-13"/>
                          <w:sz w:val="32"/>
                        </w:rPr>
                        <w:t xml:space="preserve"> </w:t>
                      </w:r>
                      <w:r>
                        <w:rPr>
                          <w:b/>
                          <w:color w:val="FFFFFF"/>
                          <w:sz w:val="32"/>
                        </w:rPr>
                        <w:t>CAO.A.050(a)</w:t>
                      </w:r>
                      <w:r>
                        <w:rPr>
                          <w:b/>
                          <w:color w:val="FFFFFF"/>
                          <w:spacing w:val="51"/>
                          <w:sz w:val="32"/>
                        </w:rPr>
                        <w:t xml:space="preserve"> </w:t>
                      </w:r>
                      <w:r>
                        <w:rPr>
                          <w:b/>
                          <w:color w:val="FFFFFF"/>
                          <w:sz w:val="32"/>
                        </w:rPr>
                        <w:t>Components,</w:t>
                      </w:r>
                      <w:r>
                        <w:rPr>
                          <w:b/>
                          <w:color w:val="FFFFFF"/>
                          <w:spacing w:val="-12"/>
                          <w:sz w:val="32"/>
                        </w:rPr>
                        <w:t xml:space="preserve"> </w:t>
                      </w:r>
                      <w:r>
                        <w:rPr>
                          <w:b/>
                          <w:color w:val="FFFFFF"/>
                          <w:sz w:val="32"/>
                        </w:rPr>
                        <w:t>equipment</w:t>
                      </w:r>
                      <w:r>
                        <w:rPr>
                          <w:b/>
                          <w:color w:val="FFFFFF"/>
                          <w:spacing w:val="-12"/>
                          <w:sz w:val="32"/>
                        </w:rPr>
                        <w:t xml:space="preserve"> </w:t>
                      </w:r>
                      <w:r>
                        <w:rPr>
                          <w:b/>
                          <w:color w:val="FFFFFF"/>
                          <w:sz w:val="32"/>
                        </w:rPr>
                        <w:t>and</w:t>
                      </w:r>
                      <w:r>
                        <w:rPr>
                          <w:b/>
                          <w:color w:val="FFFFFF"/>
                          <w:spacing w:val="-13"/>
                          <w:sz w:val="32"/>
                        </w:rPr>
                        <w:t xml:space="preserve"> </w:t>
                      </w:r>
                      <w:r>
                        <w:rPr>
                          <w:b/>
                          <w:color w:val="FFFFFF"/>
                          <w:spacing w:val="-2"/>
                          <w:sz w:val="32"/>
                        </w:rPr>
                        <w:t>tools</w:t>
                      </w:r>
                    </w:p>
                  </w:txbxContent>
                </v:textbox>
                <w10:anchorlock/>
              </v:shape>
            </w:pict>
          </mc:Fallback>
        </mc:AlternateContent>
      </w:r>
    </w:p>
    <w:p w14:paraId="377F05E5" w14:textId="77777777" w:rsidR="002E346F" w:rsidRDefault="002E346F">
      <w:pPr>
        <w:pStyle w:val="BodyText"/>
        <w:spacing w:before="90"/>
        <w:ind w:left="0" w:firstLine="0"/>
      </w:pPr>
    </w:p>
    <w:p w14:paraId="1F11EE2C" w14:textId="77777777" w:rsidR="002E346F" w:rsidRDefault="00FF2A39">
      <w:pPr>
        <w:pStyle w:val="ListParagraph"/>
        <w:numPr>
          <w:ilvl w:val="0"/>
          <w:numId w:val="57"/>
        </w:numPr>
        <w:tabs>
          <w:tab w:val="left" w:pos="923"/>
          <w:tab w:val="left" w:pos="926"/>
        </w:tabs>
        <w:spacing w:before="0"/>
        <w:ind w:right="711"/>
        <w:jc w:val="both"/>
      </w:pPr>
      <w:r>
        <w:t>The tools ‘necessary for day-to-day maintenance’ refers to those needed to perform standard maintenance practices plus those needed in order to complete the normal servicing tasks as well as those needed up to the annual/100-hour or equivalent inspections and which are common to the majority of aircraft contained in the scope of approval.</w:t>
      </w:r>
    </w:p>
    <w:p w14:paraId="0DEAC882" w14:textId="77777777" w:rsidR="002E346F" w:rsidRDefault="00FF2A39">
      <w:pPr>
        <w:pStyle w:val="ListParagraph"/>
        <w:numPr>
          <w:ilvl w:val="0"/>
          <w:numId w:val="57"/>
        </w:numPr>
        <w:tabs>
          <w:tab w:val="left" w:pos="923"/>
          <w:tab w:val="left" w:pos="926"/>
        </w:tabs>
        <w:spacing w:before="119"/>
        <w:ind w:right="715" w:hanging="567"/>
        <w:jc w:val="both"/>
      </w:pPr>
      <w:r>
        <w:t xml:space="preserve">The availability of tools rarely used because the particular maintenance task is very rarely performed can be handled through a procedure in accordance with </w:t>
      </w:r>
      <w:hyperlink w:anchor="_bookmark131" w:history="1">
        <w:r>
          <w:rPr>
            <w:color w:val="0000FF"/>
            <w:u w:val="single" w:color="0000FF"/>
          </w:rPr>
          <w:t>CAO.A.050(a)(2)</w:t>
        </w:r>
      </w:hyperlink>
      <w:r>
        <w:t>.</w:t>
      </w:r>
    </w:p>
    <w:p w14:paraId="031AD163"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1088" behindDoc="1" locked="0" layoutInCell="1" allowOverlap="1" wp14:anchorId="46045448" wp14:editId="2F221929">
                <wp:simplePos x="0" y="0"/>
                <wp:positionH relativeFrom="page">
                  <wp:posOffset>896416</wp:posOffset>
                </wp:positionH>
                <wp:positionV relativeFrom="paragraph">
                  <wp:posOffset>229944</wp:posOffset>
                </wp:positionV>
                <wp:extent cx="5769610" cy="248920"/>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009B4F7F" w14:textId="77777777" w:rsidR="002E346F" w:rsidRDefault="00FF2A39">
                            <w:pPr>
                              <w:ind w:left="28"/>
                              <w:rPr>
                                <w:b/>
                                <w:color w:val="000000"/>
                                <w:sz w:val="32"/>
                              </w:rPr>
                            </w:pPr>
                            <w:bookmarkStart w:id="188" w:name="_bookmark133"/>
                            <w:bookmarkEnd w:id="188"/>
                            <w:r>
                              <w:rPr>
                                <w:b/>
                                <w:color w:val="FFFFFF"/>
                                <w:sz w:val="32"/>
                              </w:rPr>
                              <w:t>CAO.A.055</w:t>
                            </w:r>
                            <w:r>
                              <w:rPr>
                                <w:b/>
                                <w:color w:val="FFFFFF"/>
                                <w:spacing w:val="-11"/>
                                <w:sz w:val="32"/>
                              </w:rPr>
                              <w:t xml:space="preserve"> </w:t>
                            </w:r>
                            <w:r>
                              <w:rPr>
                                <w:b/>
                                <w:color w:val="FFFFFF"/>
                                <w:sz w:val="32"/>
                              </w:rPr>
                              <w:t>Maintenance</w:t>
                            </w:r>
                            <w:r>
                              <w:rPr>
                                <w:b/>
                                <w:color w:val="FFFFFF"/>
                                <w:spacing w:val="-10"/>
                                <w:sz w:val="32"/>
                              </w:rPr>
                              <w:t xml:space="preserve"> </w:t>
                            </w:r>
                            <w:r>
                              <w:rPr>
                                <w:b/>
                                <w:color w:val="FFFFFF"/>
                                <w:sz w:val="32"/>
                              </w:rPr>
                              <w:t>data</w:t>
                            </w:r>
                            <w:r>
                              <w:rPr>
                                <w:b/>
                                <w:color w:val="FFFFFF"/>
                                <w:spacing w:val="-11"/>
                                <w:sz w:val="32"/>
                              </w:rPr>
                              <w:t xml:space="preserve"> </w:t>
                            </w:r>
                            <w:r>
                              <w:rPr>
                                <w:b/>
                                <w:color w:val="FFFFFF"/>
                                <w:sz w:val="32"/>
                              </w:rPr>
                              <w:t>and</w:t>
                            </w:r>
                            <w:r>
                              <w:rPr>
                                <w:b/>
                                <w:color w:val="FFFFFF"/>
                                <w:spacing w:val="-11"/>
                                <w:sz w:val="32"/>
                              </w:rPr>
                              <w:t xml:space="preserve"> </w:t>
                            </w:r>
                            <w:r>
                              <w:rPr>
                                <w:b/>
                                <w:color w:val="FFFFFF"/>
                                <w:sz w:val="32"/>
                              </w:rPr>
                              <w:t>work</w:t>
                            </w:r>
                            <w:r>
                              <w:rPr>
                                <w:b/>
                                <w:color w:val="FFFFFF"/>
                                <w:spacing w:val="-11"/>
                                <w:sz w:val="32"/>
                              </w:rPr>
                              <w:t xml:space="preserve"> </w:t>
                            </w:r>
                            <w:r>
                              <w:rPr>
                                <w:b/>
                                <w:color w:val="FFFFFF"/>
                                <w:spacing w:val="-2"/>
                                <w:sz w:val="32"/>
                              </w:rPr>
                              <w:t>orders</w:t>
                            </w:r>
                          </w:p>
                        </w:txbxContent>
                      </wps:txbx>
                      <wps:bodyPr wrap="square" lIns="0" tIns="0" rIns="0" bIns="0" rtlCol="0">
                        <a:noAutofit/>
                      </wps:bodyPr>
                    </wps:wsp>
                  </a:graphicData>
                </a:graphic>
              </wp:anchor>
            </w:drawing>
          </mc:Choice>
          <mc:Fallback>
            <w:pict>
              <v:shape w14:anchorId="46045448" id="Textbox 233" o:spid="_x0000_s1087" type="#_x0000_t202" style="position:absolute;margin-left:70.6pt;margin-top:18.1pt;width:454.3pt;height:19.6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" fillcolor="#007ec2" stroked="f">
                <v:textbox inset="0,0,0,0">
                  <w:txbxContent>
                    <w:p w14:paraId="009B4F7F" w14:textId="77777777" w:rsidR="002E346F" w:rsidRDefault="00FF2A39">
                      <w:pPr>
                        <w:ind w:left="28"/>
                        <w:rPr>
                          <w:b/>
                          <w:color w:val="000000"/>
                          <w:sz w:val="32"/>
                        </w:rPr>
                      </w:pPr>
                      <w:bookmarkStart w:id="189" w:name="_bookmark133"/>
                      <w:bookmarkEnd w:id="189"/>
                      <w:r>
                        <w:rPr>
                          <w:b/>
                          <w:color w:val="FFFFFF"/>
                          <w:sz w:val="32"/>
                        </w:rPr>
                        <w:t>CAO.A.055</w:t>
                      </w:r>
                      <w:r>
                        <w:rPr>
                          <w:b/>
                          <w:color w:val="FFFFFF"/>
                          <w:spacing w:val="-11"/>
                          <w:sz w:val="32"/>
                        </w:rPr>
                        <w:t xml:space="preserve"> </w:t>
                      </w:r>
                      <w:r>
                        <w:rPr>
                          <w:b/>
                          <w:color w:val="FFFFFF"/>
                          <w:sz w:val="32"/>
                        </w:rPr>
                        <w:t>Maintenance</w:t>
                      </w:r>
                      <w:r>
                        <w:rPr>
                          <w:b/>
                          <w:color w:val="FFFFFF"/>
                          <w:spacing w:val="-10"/>
                          <w:sz w:val="32"/>
                        </w:rPr>
                        <w:t xml:space="preserve"> </w:t>
                      </w:r>
                      <w:r>
                        <w:rPr>
                          <w:b/>
                          <w:color w:val="FFFFFF"/>
                          <w:sz w:val="32"/>
                        </w:rPr>
                        <w:t>data</w:t>
                      </w:r>
                      <w:r>
                        <w:rPr>
                          <w:b/>
                          <w:color w:val="FFFFFF"/>
                          <w:spacing w:val="-11"/>
                          <w:sz w:val="32"/>
                        </w:rPr>
                        <w:t xml:space="preserve"> </w:t>
                      </w:r>
                      <w:r>
                        <w:rPr>
                          <w:b/>
                          <w:color w:val="FFFFFF"/>
                          <w:sz w:val="32"/>
                        </w:rPr>
                        <w:t>and</w:t>
                      </w:r>
                      <w:r>
                        <w:rPr>
                          <w:b/>
                          <w:color w:val="FFFFFF"/>
                          <w:spacing w:val="-11"/>
                          <w:sz w:val="32"/>
                        </w:rPr>
                        <w:t xml:space="preserve"> </w:t>
                      </w:r>
                      <w:r>
                        <w:rPr>
                          <w:b/>
                          <w:color w:val="FFFFFF"/>
                          <w:sz w:val="32"/>
                        </w:rPr>
                        <w:t>work</w:t>
                      </w:r>
                      <w:r>
                        <w:rPr>
                          <w:b/>
                          <w:color w:val="FFFFFF"/>
                          <w:spacing w:val="-11"/>
                          <w:sz w:val="32"/>
                        </w:rPr>
                        <w:t xml:space="preserve"> </w:t>
                      </w:r>
                      <w:r>
                        <w:rPr>
                          <w:b/>
                          <w:color w:val="FFFFFF"/>
                          <w:spacing w:val="-2"/>
                          <w:sz w:val="32"/>
                        </w:rPr>
                        <w:t>orders</w:t>
                      </w:r>
                    </w:p>
                  </w:txbxContent>
                </v:textbox>
                <w10:wrap type="topAndBottom" anchorx="page"/>
              </v:shape>
            </w:pict>
          </mc:Fallback>
        </mc:AlternateContent>
      </w:r>
    </w:p>
    <w:p w14:paraId="36DF723F"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52EA5F8" w14:textId="77777777" w:rsidR="002E346F" w:rsidRDefault="00FF2A39">
      <w:pPr>
        <w:pStyle w:val="ListParagraph"/>
        <w:numPr>
          <w:ilvl w:val="0"/>
          <w:numId w:val="56"/>
        </w:numPr>
        <w:tabs>
          <w:tab w:val="left" w:pos="922"/>
          <w:tab w:val="left" w:pos="926"/>
        </w:tabs>
        <w:spacing w:before="119"/>
        <w:ind w:right="713"/>
        <w:jc w:val="both"/>
      </w:pPr>
      <w:r>
        <w:t>The CAO shall hold and use applicable current</w:t>
      </w:r>
      <w:r>
        <w:rPr>
          <w:spacing w:val="-2"/>
        </w:rPr>
        <w:t xml:space="preserve"> </w:t>
      </w:r>
      <w:r>
        <w:t xml:space="preserve">maintenance data specified in point </w:t>
      </w:r>
      <w:r>
        <w:rPr>
          <w:color w:val="0000FF"/>
          <w:u w:val="single" w:color="0000FF"/>
        </w:rPr>
        <w:t>M.A.401</w:t>
      </w:r>
      <w:r>
        <w:rPr>
          <w:color w:val="0000FF"/>
        </w:rPr>
        <w:t xml:space="preserve"> </w:t>
      </w:r>
      <w:r>
        <w:t>of Annex</w:t>
      </w:r>
      <w:r>
        <w:rPr>
          <w:spacing w:val="-3"/>
        </w:rPr>
        <w:t xml:space="preserve"> </w:t>
      </w:r>
      <w:r>
        <w:t>I</w:t>
      </w:r>
      <w:r>
        <w:rPr>
          <w:spacing w:val="-4"/>
        </w:rPr>
        <w:t xml:space="preserve"> </w:t>
      </w:r>
      <w:r>
        <w:t>(Part-M)</w:t>
      </w:r>
      <w:r>
        <w:rPr>
          <w:spacing w:val="-5"/>
        </w:rPr>
        <w:t xml:space="preserve"> </w:t>
      </w:r>
      <w:r>
        <w:t>or</w:t>
      </w:r>
      <w:r>
        <w:rPr>
          <w:spacing w:val="-3"/>
        </w:rPr>
        <w:t xml:space="preserve"> </w:t>
      </w:r>
      <w:r>
        <w:t>in</w:t>
      </w:r>
      <w:r>
        <w:rPr>
          <w:spacing w:val="-5"/>
        </w:rPr>
        <w:t xml:space="preserve"> </w:t>
      </w:r>
      <w:r>
        <w:t>point</w:t>
      </w:r>
      <w:r>
        <w:rPr>
          <w:spacing w:val="-4"/>
        </w:rPr>
        <w:t xml:space="preserve"> </w:t>
      </w:r>
      <w:hyperlink w:anchor="_bookmark45" w:history="1">
        <w:r>
          <w:rPr>
            <w:color w:val="0000FF"/>
            <w:u w:val="single" w:color="0000FF"/>
          </w:rPr>
          <w:t>ML.A.401</w:t>
        </w:r>
      </w:hyperlink>
      <w:r>
        <w:rPr>
          <w:color w:val="0000FF"/>
          <w:spacing w:val="-4"/>
        </w:rPr>
        <w:t xml:space="preserve"> </w:t>
      </w:r>
      <w:r>
        <w:t>of</w:t>
      </w:r>
      <w:r>
        <w:rPr>
          <w:spacing w:val="-3"/>
        </w:rPr>
        <w:t xml:space="preserve"> </w:t>
      </w:r>
      <w:r>
        <w:t>Annex</w:t>
      </w:r>
      <w:r>
        <w:rPr>
          <w:spacing w:val="-3"/>
        </w:rPr>
        <w:t xml:space="preserve"> </w:t>
      </w:r>
      <w:r>
        <w:t>Vb</w:t>
      </w:r>
      <w:r>
        <w:rPr>
          <w:spacing w:val="-5"/>
        </w:rPr>
        <w:t xml:space="preserve"> </w:t>
      </w:r>
      <w:r>
        <w:t>(Part-ML),</w:t>
      </w:r>
      <w:r>
        <w:rPr>
          <w:spacing w:val="-3"/>
        </w:rPr>
        <w:t xml:space="preserve"> </w:t>
      </w:r>
      <w:r>
        <w:t>as</w:t>
      </w:r>
      <w:r>
        <w:rPr>
          <w:spacing w:val="-3"/>
        </w:rPr>
        <w:t xml:space="preserve"> </w:t>
      </w:r>
      <w:r>
        <w:t>applicable,</w:t>
      </w:r>
      <w:r>
        <w:rPr>
          <w:spacing w:val="-3"/>
        </w:rPr>
        <w:t xml:space="preserve"> </w:t>
      </w:r>
      <w:r>
        <w:t>in</w:t>
      </w:r>
      <w:r>
        <w:rPr>
          <w:spacing w:val="-4"/>
        </w:rPr>
        <w:t xml:space="preserve"> </w:t>
      </w:r>
      <w:r>
        <w:t>the</w:t>
      </w:r>
      <w:r>
        <w:rPr>
          <w:spacing w:val="-5"/>
        </w:rPr>
        <w:t xml:space="preserve"> </w:t>
      </w:r>
      <w:r>
        <w:t xml:space="preserve">performance of maintenance, including modifications and repairs. However, in the case of customer- provided maintenance data, it shall only be required to hold such data when the work is in </w:t>
      </w:r>
      <w:r>
        <w:rPr>
          <w:spacing w:val="-2"/>
        </w:rPr>
        <w:t>progress.</w:t>
      </w:r>
    </w:p>
    <w:p w14:paraId="59A1E5B9" w14:textId="77777777" w:rsidR="002E346F" w:rsidRDefault="00FF2A39">
      <w:pPr>
        <w:pStyle w:val="ListParagraph"/>
        <w:numPr>
          <w:ilvl w:val="0"/>
          <w:numId w:val="56"/>
        </w:numPr>
        <w:tabs>
          <w:tab w:val="left" w:pos="923"/>
          <w:tab w:val="left" w:pos="926"/>
        </w:tabs>
        <w:spacing w:before="118"/>
        <w:ind w:right="714"/>
        <w:jc w:val="both"/>
      </w:pPr>
      <w:r>
        <w:t>Before</w:t>
      </w:r>
      <w:r>
        <w:rPr>
          <w:spacing w:val="-1"/>
        </w:rPr>
        <w:t xml:space="preserve"> </w:t>
      </w:r>
      <w:r>
        <w:t>the</w:t>
      </w:r>
      <w:r>
        <w:rPr>
          <w:spacing w:val="-1"/>
        </w:rPr>
        <w:t xml:space="preserve"> </w:t>
      </w:r>
      <w:r>
        <w:t>commencement</w:t>
      </w:r>
      <w:r>
        <w:rPr>
          <w:spacing w:val="-1"/>
        </w:rPr>
        <w:t xml:space="preserve"> </w:t>
      </w:r>
      <w:r>
        <w:t>of</w:t>
      </w:r>
      <w:r>
        <w:rPr>
          <w:spacing w:val="-6"/>
        </w:rPr>
        <w:t xml:space="preserve"> </w:t>
      </w:r>
      <w:r>
        <w:t>maintenance,</w:t>
      </w:r>
      <w:r>
        <w:rPr>
          <w:spacing w:val="-1"/>
        </w:rPr>
        <w:t xml:space="preserve"> </w:t>
      </w:r>
      <w:r>
        <w:t>a</w:t>
      </w:r>
      <w:r>
        <w:rPr>
          <w:spacing w:val="-3"/>
        </w:rPr>
        <w:t xml:space="preserve"> </w:t>
      </w:r>
      <w:r>
        <w:t>written</w:t>
      </w:r>
      <w:r>
        <w:rPr>
          <w:spacing w:val="-4"/>
        </w:rPr>
        <w:t xml:space="preserve"> </w:t>
      </w:r>
      <w:r>
        <w:t>work</w:t>
      </w:r>
      <w:r>
        <w:rPr>
          <w:spacing w:val="-3"/>
        </w:rPr>
        <w:t xml:space="preserve"> </w:t>
      </w:r>
      <w:r>
        <w:t>order</w:t>
      </w:r>
      <w:r>
        <w:rPr>
          <w:spacing w:val="-3"/>
        </w:rPr>
        <w:t xml:space="preserve"> </w:t>
      </w:r>
      <w:r>
        <w:t>shall</w:t>
      </w:r>
      <w:r>
        <w:rPr>
          <w:spacing w:val="-1"/>
        </w:rPr>
        <w:t xml:space="preserve"> </w:t>
      </w:r>
      <w:r>
        <w:t>be</w:t>
      </w:r>
      <w:r>
        <w:rPr>
          <w:spacing w:val="-4"/>
        </w:rPr>
        <w:t xml:space="preserve"> </w:t>
      </w:r>
      <w:r>
        <w:t>agreed</w:t>
      </w:r>
      <w:r>
        <w:rPr>
          <w:spacing w:val="-5"/>
        </w:rPr>
        <w:t xml:space="preserve"> </w:t>
      </w:r>
      <w:r>
        <w:t>between</w:t>
      </w:r>
      <w:r>
        <w:rPr>
          <w:spacing w:val="-4"/>
        </w:rPr>
        <w:t xml:space="preserve"> </w:t>
      </w:r>
      <w:r>
        <w:t>the CAO and the person or organisation requesting maintenance, in a manner that clearly establishes the maintenance to be carried out.</w:t>
      </w:r>
    </w:p>
    <w:p w14:paraId="32F6C0C0"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41600" behindDoc="1" locked="0" layoutInCell="1" allowOverlap="1" wp14:anchorId="4A2C0CEA" wp14:editId="16F850BD">
                <wp:simplePos x="0" y="0"/>
                <wp:positionH relativeFrom="page">
                  <wp:posOffset>896416</wp:posOffset>
                </wp:positionH>
                <wp:positionV relativeFrom="paragraph">
                  <wp:posOffset>230164</wp:posOffset>
                </wp:positionV>
                <wp:extent cx="5769610" cy="248920"/>
                <wp:effectExtent l="0" t="0" r="0" b="0"/>
                <wp:wrapTopAndBottom/>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1AE2ED0" w14:textId="77777777" w:rsidR="002E346F" w:rsidRDefault="00FF2A39">
                            <w:pPr>
                              <w:tabs>
                                <w:tab w:val="left" w:pos="2551"/>
                              </w:tabs>
                              <w:ind w:left="28"/>
                              <w:rPr>
                                <w:b/>
                                <w:color w:val="000000"/>
                                <w:sz w:val="32"/>
                              </w:rPr>
                            </w:pPr>
                            <w:bookmarkStart w:id="190" w:name="_bookmark134"/>
                            <w:bookmarkEnd w:id="190"/>
                            <w:r>
                              <w:rPr>
                                <w:b/>
                                <w:color w:val="FFFFFF"/>
                                <w:sz w:val="32"/>
                              </w:rPr>
                              <w:t>AMC1</w:t>
                            </w:r>
                            <w:r>
                              <w:rPr>
                                <w:b/>
                                <w:color w:val="FFFFFF"/>
                                <w:spacing w:val="-12"/>
                                <w:sz w:val="32"/>
                              </w:rPr>
                              <w:t xml:space="preserve"> </w:t>
                            </w:r>
                            <w:r>
                              <w:rPr>
                                <w:b/>
                                <w:color w:val="FFFFFF"/>
                                <w:spacing w:val="-2"/>
                                <w:sz w:val="32"/>
                              </w:rPr>
                              <w:t>CAO.A.055</w:t>
                            </w:r>
                            <w:r>
                              <w:rPr>
                                <w:b/>
                                <w:color w:val="FFFFFF"/>
                                <w:sz w:val="32"/>
                              </w:rPr>
                              <w:tab/>
                              <w:t>Maintenance</w:t>
                            </w:r>
                            <w:r>
                              <w:rPr>
                                <w:b/>
                                <w:color w:val="FFFFFF"/>
                                <w:spacing w:val="-9"/>
                                <w:sz w:val="32"/>
                              </w:rPr>
                              <w:t xml:space="preserve"> </w:t>
                            </w:r>
                            <w:r>
                              <w:rPr>
                                <w:b/>
                                <w:color w:val="FFFFFF"/>
                                <w:sz w:val="32"/>
                              </w:rPr>
                              <w:t>data</w:t>
                            </w:r>
                            <w:r>
                              <w:rPr>
                                <w:b/>
                                <w:color w:val="FFFFFF"/>
                                <w:spacing w:val="-12"/>
                                <w:sz w:val="32"/>
                              </w:rPr>
                              <w:t xml:space="preserve"> </w:t>
                            </w:r>
                            <w:r>
                              <w:rPr>
                                <w:b/>
                                <w:color w:val="FFFFFF"/>
                                <w:sz w:val="32"/>
                              </w:rPr>
                              <w:t>and</w:t>
                            </w:r>
                            <w:r>
                              <w:rPr>
                                <w:b/>
                                <w:color w:val="FFFFFF"/>
                                <w:spacing w:val="-12"/>
                                <w:sz w:val="32"/>
                              </w:rPr>
                              <w:t xml:space="preserve"> </w:t>
                            </w:r>
                            <w:r>
                              <w:rPr>
                                <w:b/>
                                <w:color w:val="FFFFFF"/>
                                <w:sz w:val="32"/>
                              </w:rPr>
                              <w:t>work</w:t>
                            </w:r>
                            <w:r>
                              <w:rPr>
                                <w:b/>
                                <w:color w:val="FFFFFF"/>
                                <w:spacing w:val="-9"/>
                                <w:sz w:val="32"/>
                              </w:rPr>
                              <w:t xml:space="preserve"> </w:t>
                            </w:r>
                            <w:r>
                              <w:rPr>
                                <w:b/>
                                <w:color w:val="FFFFFF"/>
                                <w:spacing w:val="-2"/>
                                <w:sz w:val="32"/>
                              </w:rPr>
                              <w:t>orders</w:t>
                            </w:r>
                          </w:p>
                        </w:txbxContent>
                      </wps:txbx>
                      <wps:bodyPr wrap="square" lIns="0" tIns="0" rIns="0" bIns="0" rtlCol="0">
                        <a:noAutofit/>
                      </wps:bodyPr>
                    </wps:wsp>
                  </a:graphicData>
                </a:graphic>
              </wp:anchor>
            </w:drawing>
          </mc:Choice>
          <mc:Fallback>
            <w:pict>
              <v:shape w14:anchorId="4A2C0CEA" id="Textbox 234" o:spid="_x0000_s1088" type="#_x0000_t202" style="position:absolute;margin-left:70.6pt;margin-top:18.1pt;width:454.3pt;height:19.6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En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" fillcolor="#fabb39" stroked="f">
                <v:textbox inset="0,0,0,0">
                  <w:txbxContent>
                    <w:p w14:paraId="41AE2ED0" w14:textId="77777777" w:rsidR="002E346F" w:rsidRDefault="00FF2A39">
                      <w:pPr>
                        <w:tabs>
                          <w:tab w:val="left" w:pos="2551"/>
                        </w:tabs>
                        <w:ind w:left="28"/>
                        <w:rPr>
                          <w:b/>
                          <w:color w:val="000000"/>
                          <w:sz w:val="32"/>
                        </w:rPr>
                      </w:pPr>
                      <w:bookmarkStart w:id="191" w:name="_bookmark134"/>
                      <w:bookmarkEnd w:id="191"/>
                      <w:r>
                        <w:rPr>
                          <w:b/>
                          <w:color w:val="FFFFFF"/>
                          <w:sz w:val="32"/>
                        </w:rPr>
                        <w:t>AMC1</w:t>
                      </w:r>
                      <w:r>
                        <w:rPr>
                          <w:b/>
                          <w:color w:val="FFFFFF"/>
                          <w:spacing w:val="-12"/>
                          <w:sz w:val="32"/>
                        </w:rPr>
                        <w:t xml:space="preserve"> </w:t>
                      </w:r>
                      <w:r>
                        <w:rPr>
                          <w:b/>
                          <w:color w:val="FFFFFF"/>
                          <w:spacing w:val="-2"/>
                          <w:sz w:val="32"/>
                        </w:rPr>
                        <w:t>CAO.A.055</w:t>
                      </w:r>
                      <w:r>
                        <w:rPr>
                          <w:b/>
                          <w:color w:val="FFFFFF"/>
                          <w:sz w:val="32"/>
                        </w:rPr>
                        <w:tab/>
                        <w:t>Maintenance</w:t>
                      </w:r>
                      <w:r>
                        <w:rPr>
                          <w:b/>
                          <w:color w:val="FFFFFF"/>
                          <w:spacing w:val="-9"/>
                          <w:sz w:val="32"/>
                        </w:rPr>
                        <w:t xml:space="preserve"> </w:t>
                      </w:r>
                      <w:r>
                        <w:rPr>
                          <w:b/>
                          <w:color w:val="FFFFFF"/>
                          <w:sz w:val="32"/>
                        </w:rPr>
                        <w:t>data</w:t>
                      </w:r>
                      <w:r>
                        <w:rPr>
                          <w:b/>
                          <w:color w:val="FFFFFF"/>
                          <w:spacing w:val="-12"/>
                          <w:sz w:val="32"/>
                        </w:rPr>
                        <w:t xml:space="preserve"> </w:t>
                      </w:r>
                      <w:r>
                        <w:rPr>
                          <w:b/>
                          <w:color w:val="FFFFFF"/>
                          <w:sz w:val="32"/>
                        </w:rPr>
                        <w:t>and</w:t>
                      </w:r>
                      <w:r>
                        <w:rPr>
                          <w:b/>
                          <w:color w:val="FFFFFF"/>
                          <w:spacing w:val="-12"/>
                          <w:sz w:val="32"/>
                        </w:rPr>
                        <w:t xml:space="preserve"> </w:t>
                      </w:r>
                      <w:r>
                        <w:rPr>
                          <w:b/>
                          <w:color w:val="FFFFFF"/>
                          <w:sz w:val="32"/>
                        </w:rPr>
                        <w:t>work</w:t>
                      </w:r>
                      <w:r>
                        <w:rPr>
                          <w:b/>
                          <w:color w:val="FFFFFF"/>
                          <w:spacing w:val="-9"/>
                          <w:sz w:val="32"/>
                        </w:rPr>
                        <w:t xml:space="preserve"> </w:t>
                      </w:r>
                      <w:r>
                        <w:rPr>
                          <w:b/>
                          <w:color w:val="FFFFFF"/>
                          <w:spacing w:val="-2"/>
                          <w:sz w:val="32"/>
                        </w:rPr>
                        <w:t>orders</w:t>
                      </w:r>
                    </w:p>
                  </w:txbxContent>
                </v:textbox>
                <w10:wrap type="topAndBottom" anchorx="page"/>
              </v:shape>
            </w:pict>
          </mc:Fallback>
        </mc:AlternateContent>
      </w:r>
    </w:p>
    <w:p w14:paraId="3F4D57B9"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52B231C" w14:textId="77777777" w:rsidR="002E346F" w:rsidRDefault="00FF2A39">
      <w:pPr>
        <w:pStyle w:val="BodyText"/>
        <w:spacing w:before="119"/>
        <w:ind w:left="360" w:right="721" w:firstLine="0"/>
        <w:jc w:val="both"/>
      </w:pPr>
      <w:r>
        <w:t>It is not required to continuously hold all the maintenance data. It is acceptable to have a procedure to ensure that the specific maintenance data required for a particular maintenance activity will be available before that maintenance takes place.</w:t>
      </w:r>
    </w:p>
    <w:p w14:paraId="32EEA6EA"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2112" behindDoc="1" locked="0" layoutInCell="1" allowOverlap="1" wp14:anchorId="4F3E336F" wp14:editId="2047FBD3">
                <wp:simplePos x="0" y="0"/>
                <wp:positionH relativeFrom="page">
                  <wp:posOffset>896416</wp:posOffset>
                </wp:positionH>
                <wp:positionV relativeFrom="paragraph">
                  <wp:posOffset>229385</wp:posOffset>
                </wp:positionV>
                <wp:extent cx="5769610" cy="248920"/>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FF1C02E" w14:textId="77777777" w:rsidR="002E346F" w:rsidRDefault="00FF2A39">
                            <w:pPr>
                              <w:ind w:left="28"/>
                              <w:rPr>
                                <w:b/>
                                <w:color w:val="000000"/>
                                <w:sz w:val="32"/>
                              </w:rPr>
                            </w:pPr>
                            <w:bookmarkStart w:id="192" w:name="_bookmark135"/>
                            <w:bookmarkEnd w:id="192"/>
                            <w:r>
                              <w:rPr>
                                <w:b/>
                                <w:color w:val="FFFFFF"/>
                                <w:spacing w:val="-2"/>
                                <w:sz w:val="32"/>
                              </w:rPr>
                              <w:t>CAO.A.060</w:t>
                            </w:r>
                            <w:r>
                              <w:rPr>
                                <w:b/>
                                <w:color w:val="FFFFFF"/>
                                <w:spacing w:val="2"/>
                                <w:sz w:val="32"/>
                              </w:rPr>
                              <w:t xml:space="preserve"> </w:t>
                            </w:r>
                            <w:r>
                              <w:rPr>
                                <w:b/>
                                <w:color w:val="FFFFFF"/>
                                <w:spacing w:val="-2"/>
                                <w:sz w:val="32"/>
                              </w:rPr>
                              <w:t>Maintenance</w:t>
                            </w:r>
                            <w:r>
                              <w:rPr>
                                <w:b/>
                                <w:color w:val="FFFFFF"/>
                                <w:spacing w:val="1"/>
                                <w:sz w:val="32"/>
                              </w:rPr>
                              <w:t xml:space="preserve"> </w:t>
                            </w:r>
                            <w:r>
                              <w:rPr>
                                <w:b/>
                                <w:color w:val="FFFFFF"/>
                                <w:spacing w:val="-2"/>
                                <w:sz w:val="32"/>
                              </w:rPr>
                              <w:t>standards</w:t>
                            </w:r>
                          </w:p>
                        </w:txbxContent>
                      </wps:txbx>
                      <wps:bodyPr wrap="square" lIns="0" tIns="0" rIns="0" bIns="0" rtlCol="0">
                        <a:noAutofit/>
                      </wps:bodyPr>
                    </wps:wsp>
                  </a:graphicData>
                </a:graphic>
              </wp:anchor>
            </w:drawing>
          </mc:Choice>
          <mc:Fallback>
            <w:pict>
              <v:shape w14:anchorId="4F3E336F" id="Textbox 235" o:spid="_x0000_s1089" type="#_x0000_t202" style="position:absolute;margin-left:70.6pt;margin-top:18.05pt;width:454.3pt;height:19.6pt;z-index:-1567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1cuA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W1&#10;XGYm6aiB9sAGjDwDtaQ/O4VGCv91YJPTwJwCPAXNKcDoN5DHKrEZ4OMugnWZ9QX3aCF3LzM7Tloa&#10;j+f7XHX5H9Z/AQ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adg9XLgBAABXAwAADgAAAAAAAAAAAAAAAAAuAgAAZHJzL2Uy&#10;b0RvYy54bWxQSwECLQAUAAYACAAAACEArKxH6t0AAAAKAQAADwAAAAAAAAAAAAAAAAASBAAAZHJz&#10;L2Rvd25yZXYueG1sUEsFBgAAAAAEAAQA8wAAABwFAAAAAA==&#10;" fillcolor="#007ec2" stroked="f">
                <v:textbox inset="0,0,0,0">
                  <w:txbxContent>
                    <w:p w14:paraId="7FF1C02E" w14:textId="77777777" w:rsidR="002E346F" w:rsidRDefault="00FF2A39">
                      <w:pPr>
                        <w:ind w:left="28"/>
                        <w:rPr>
                          <w:b/>
                          <w:color w:val="000000"/>
                          <w:sz w:val="32"/>
                        </w:rPr>
                      </w:pPr>
                      <w:bookmarkStart w:id="193" w:name="_bookmark135"/>
                      <w:bookmarkEnd w:id="193"/>
                      <w:r>
                        <w:rPr>
                          <w:b/>
                          <w:color w:val="FFFFFF"/>
                          <w:spacing w:val="-2"/>
                          <w:sz w:val="32"/>
                        </w:rPr>
                        <w:t>CAO.A.060</w:t>
                      </w:r>
                      <w:r>
                        <w:rPr>
                          <w:b/>
                          <w:color w:val="FFFFFF"/>
                          <w:spacing w:val="2"/>
                          <w:sz w:val="32"/>
                        </w:rPr>
                        <w:t xml:space="preserve"> </w:t>
                      </w:r>
                      <w:r>
                        <w:rPr>
                          <w:b/>
                          <w:color w:val="FFFFFF"/>
                          <w:spacing w:val="-2"/>
                          <w:sz w:val="32"/>
                        </w:rPr>
                        <w:t>Maintenance</w:t>
                      </w:r>
                      <w:r>
                        <w:rPr>
                          <w:b/>
                          <w:color w:val="FFFFFF"/>
                          <w:spacing w:val="1"/>
                          <w:sz w:val="32"/>
                        </w:rPr>
                        <w:t xml:space="preserve"> </w:t>
                      </w:r>
                      <w:r>
                        <w:rPr>
                          <w:b/>
                          <w:color w:val="FFFFFF"/>
                          <w:spacing w:val="-2"/>
                          <w:sz w:val="32"/>
                        </w:rPr>
                        <w:t>standards</w:t>
                      </w:r>
                    </w:p>
                  </w:txbxContent>
                </v:textbox>
                <w10:wrap type="topAndBottom" anchorx="page"/>
              </v:shape>
            </w:pict>
          </mc:Fallback>
        </mc:AlternateContent>
      </w:r>
    </w:p>
    <w:p w14:paraId="08862C4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E5CC43C" w14:textId="77777777" w:rsidR="002E346F" w:rsidRDefault="00FF2A39">
      <w:pPr>
        <w:pStyle w:val="BodyText"/>
        <w:spacing w:before="119"/>
        <w:ind w:left="360" w:firstLine="0"/>
      </w:pPr>
      <w:r>
        <w:t>When</w:t>
      </w:r>
      <w:r>
        <w:rPr>
          <w:spacing w:val="-7"/>
        </w:rPr>
        <w:t xml:space="preserve"> </w:t>
      </w:r>
      <w:r>
        <w:t>performing</w:t>
      </w:r>
      <w:r>
        <w:rPr>
          <w:spacing w:val="-4"/>
        </w:rPr>
        <w:t xml:space="preserve"> </w:t>
      </w:r>
      <w:r>
        <w:t>maintenance,</w:t>
      </w:r>
      <w:r>
        <w:rPr>
          <w:spacing w:val="-2"/>
        </w:rPr>
        <w:t xml:space="preserve"> </w:t>
      </w:r>
      <w:r>
        <w:t>the</w:t>
      </w:r>
      <w:r>
        <w:rPr>
          <w:spacing w:val="-6"/>
        </w:rPr>
        <w:t xml:space="preserve"> </w:t>
      </w:r>
      <w:r>
        <w:t>CAO</w:t>
      </w:r>
      <w:r>
        <w:rPr>
          <w:spacing w:val="-5"/>
        </w:rPr>
        <w:t xml:space="preserve"> </w:t>
      </w:r>
      <w:r>
        <w:t>shall</w:t>
      </w:r>
      <w:r>
        <w:rPr>
          <w:spacing w:val="-4"/>
        </w:rPr>
        <w:t xml:space="preserve"> </w:t>
      </w:r>
      <w:r>
        <w:t>comply</w:t>
      </w:r>
      <w:r>
        <w:rPr>
          <w:spacing w:val="-5"/>
        </w:rPr>
        <w:t xml:space="preserve"> </w:t>
      </w:r>
      <w:r>
        <w:t>with</w:t>
      </w:r>
      <w:r>
        <w:rPr>
          <w:spacing w:val="-5"/>
        </w:rPr>
        <w:t xml:space="preserve"> </w:t>
      </w:r>
      <w:r>
        <w:t>all</w:t>
      </w:r>
      <w:r>
        <w:rPr>
          <w:spacing w:val="-6"/>
        </w:rPr>
        <w:t xml:space="preserve"> </w:t>
      </w:r>
      <w:r>
        <w:t>of</w:t>
      </w:r>
      <w:r>
        <w:rPr>
          <w:spacing w:val="-5"/>
        </w:rPr>
        <w:t xml:space="preserve"> </w:t>
      </w:r>
      <w:r>
        <w:t>the</w:t>
      </w:r>
      <w:r>
        <w:rPr>
          <w:spacing w:val="-3"/>
        </w:rPr>
        <w:t xml:space="preserve"> </w:t>
      </w:r>
      <w:r>
        <w:t>following</w:t>
      </w:r>
      <w:r>
        <w:rPr>
          <w:spacing w:val="-5"/>
        </w:rPr>
        <w:t xml:space="preserve"> </w:t>
      </w:r>
      <w:r>
        <w:rPr>
          <w:spacing w:val="-2"/>
        </w:rPr>
        <w:t>requirements:</w:t>
      </w:r>
    </w:p>
    <w:p w14:paraId="67E0E69F" w14:textId="77777777" w:rsidR="002E346F" w:rsidRDefault="00FF2A39">
      <w:pPr>
        <w:pStyle w:val="ListParagraph"/>
        <w:numPr>
          <w:ilvl w:val="0"/>
          <w:numId w:val="55"/>
        </w:numPr>
        <w:tabs>
          <w:tab w:val="left" w:pos="926"/>
        </w:tabs>
        <w:ind w:right="722"/>
      </w:pPr>
      <w:r>
        <w:t>ensure</w:t>
      </w:r>
      <w:r>
        <w:rPr>
          <w:spacing w:val="80"/>
        </w:rPr>
        <w:t xml:space="preserve"> </w:t>
      </w:r>
      <w:r>
        <w:t>that</w:t>
      </w:r>
      <w:r>
        <w:rPr>
          <w:spacing w:val="80"/>
        </w:rPr>
        <w:t xml:space="preserve"> </w:t>
      </w:r>
      <w:r>
        <w:t>any</w:t>
      </w:r>
      <w:r>
        <w:rPr>
          <w:spacing w:val="80"/>
        </w:rPr>
        <w:t xml:space="preserve"> </w:t>
      </w:r>
      <w:r>
        <w:t>person</w:t>
      </w:r>
      <w:r>
        <w:rPr>
          <w:spacing w:val="80"/>
        </w:rPr>
        <w:t xml:space="preserve"> </w:t>
      </w:r>
      <w:r>
        <w:t>performing</w:t>
      </w:r>
      <w:r>
        <w:rPr>
          <w:spacing w:val="80"/>
        </w:rPr>
        <w:t xml:space="preserve"> </w:t>
      </w:r>
      <w:r>
        <w:t>maintenance</w:t>
      </w:r>
      <w:r>
        <w:rPr>
          <w:spacing w:val="80"/>
        </w:rPr>
        <w:t xml:space="preserve"> </w:t>
      </w:r>
      <w:r>
        <w:t>is</w:t>
      </w:r>
      <w:r>
        <w:rPr>
          <w:spacing w:val="80"/>
        </w:rPr>
        <w:t xml:space="preserve"> </w:t>
      </w:r>
      <w:r>
        <w:t>qualified</w:t>
      </w:r>
      <w:r>
        <w:rPr>
          <w:spacing w:val="80"/>
        </w:rPr>
        <w:t xml:space="preserve"> </w:t>
      </w:r>
      <w:r>
        <w:t>in</w:t>
      </w:r>
      <w:r>
        <w:rPr>
          <w:spacing w:val="80"/>
        </w:rPr>
        <w:t xml:space="preserve"> </w:t>
      </w:r>
      <w:r>
        <w:t>accordance</w:t>
      </w:r>
      <w:r>
        <w:rPr>
          <w:spacing w:val="80"/>
        </w:rPr>
        <w:t xml:space="preserve"> </w:t>
      </w:r>
      <w:r>
        <w:t>with</w:t>
      </w:r>
      <w:r>
        <w:rPr>
          <w:spacing w:val="80"/>
        </w:rPr>
        <w:t xml:space="preserve"> </w:t>
      </w:r>
      <w:r>
        <w:t>the requirements of this Annex;</w:t>
      </w:r>
    </w:p>
    <w:p w14:paraId="39FC3DC6" w14:textId="77777777" w:rsidR="002E346F" w:rsidRDefault="00FF2A39">
      <w:pPr>
        <w:pStyle w:val="ListParagraph"/>
        <w:numPr>
          <w:ilvl w:val="0"/>
          <w:numId w:val="55"/>
        </w:numPr>
        <w:tabs>
          <w:tab w:val="left" w:pos="926"/>
        </w:tabs>
        <w:spacing w:before="118"/>
        <w:ind w:right="722"/>
      </w:pPr>
      <w:r>
        <w:t>ensure that</w:t>
      </w:r>
      <w:r>
        <w:rPr>
          <w:spacing w:val="-4"/>
        </w:rPr>
        <w:t xml:space="preserve"> </w:t>
      </w:r>
      <w:r>
        <w:t>the</w:t>
      </w:r>
      <w:r>
        <w:rPr>
          <w:spacing w:val="-3"/>
        </w:rPr>
        <w:t xml:space="preserve"> </w:t>
      </w:r>
      <w:r>
        <w:t>area</w:t>
      </w:r>
      <w:r>
        <w:rPr>
          <w:spacing w:val="-1"/>
        </w:rPr>
        <w:t xml:space="preserve"> </w:t>
      </w:r>
      <w:r>
        <w:t>in</w:t>
      </w:r>
      <w:r>
        <w:rPr>
          <w:spacing w:val="-5"/>
        </w:rPr>
        <w:t xml:space="preserve"> </w:t>
      </w:r>
      <w:r>
        <w:t>which</w:t>
      </w:r>
      <w:r>
        <w:rPr>
          <w:spacing w:val="-1"/>
        </w:rPr>
        <w:t xml:space="preserve"> </w:t>
      </w:r>
      <w:r>
        <w:t>maintenance is</w:t>
      </w:r>
      <w:r>
        <w:rPr>
          <w:spacing w:val="-4"/>
        </w:rPr>
        <w:t xml:space="preserve"> </w:t>
      </w:r>
      <w:r>
        <w:t>carried</w:t>
      </w:r>
      <w:r>
        <w:rPr>
          <w:spacing w:val="-4"/>
        </w:rPr>
        <w:t xml:space="preserve"> </w:t>
      </w:r>
      <w:r>
        <w:t>out</w:t>
      </w:r>
      <w:r>
        <w:rPr>
          <w:spacing w:val="-1"/>
        </w:rPr>
        <w:t xml:space="preserve"> </w:t>
      </w:r>
      <w:r>
        <w:t>is</w:t>
      </w:r>
      <w:r>
        <w:rPr>
          <w:spacing w:val="-4"/>
        </w:rPr>
        <w:t xml:space="preserve"> </w:t>
      </w:r>
      <w:r>
        <w:t>well</w:t>
      </w:r>
      <w:r>
        <w:rPr>
          <w:spacing w:val="-4"/>
        </w:rPr>
        <w:t xml:space="preserve"> </w:t>
      </w:r>
      <w:r>
        <w:t>organised</w:t>
      </w:r>
      <w:r>
        <w:rPr>
          <w:spacing w:val="-1"/>
        </w:rPr>
        <w:t xml:space="preserve"> </w:t>
      </w:r>
      <w:r>
        <w:t>and</w:t>
      </w:r>
      <w:r>
        <w:rPr>
          <w:spacing w:val="-3"/>
        </w:rPr>
        <w:t xml:space="preserve"> </w:t>
      </w:r>
      <w:r>
        <w:t>clean</w:t>
      </w:r>
      <w:r>
        <w:rPr>
          <w:spacing w:val="-1"/>
        </w:rPr>
        <w:t xml:space="preserve"> </w:t>
      </w:r>
      <w:r>
        <w:t>(no</w:t>
      </w:r>
      <w:r>
        <w:rPr>
          <w:spacing w:val="-3"/>
        </w:rPr>
        <w:t xml:space="preserve"> </w:t>
      </w:r>
      <w:r>
        <w:t>dirt</w:t>
      </w:r>
      <w:r>
        <w:rPr>
          <w:spacing w:val="-3"/>
        </w:rPr>
        <w:t xml:space="preserve"> </w:t>
      </w:r>
      <w:r>
        <w:t xml:space="preserve">or </w:t>
      </w:r>
      <w:r>
        <w:rPr>
          <w:spacing w:val="-2"/>
        </w:rPr>
        <w:t>contamination);</w:t>
      </w:r>
    </w:p>
    <w:p w14:paraId="1CDAB0DF" w14:textId="77777777" w:rsidR="002E346F" w:rsidRDefault="00FF2A39">
      <w:pPr>
        <w:pStyle w:val="ListParagraph"/>
        <w:numPr>
          <w:ilvl w:val="0"/>
          <w:numId w:val="55"/>
        </w:numPr>
        <w:tabs>
          <w:tab w:val="left" w:pos="926"/>
        </w:tabs>
        <w:spacing w:before="121"/>
        <w:ind w:right="715"/>
      </w:pPr>
      <w:r>
        <w:t>use</w:t>
      </w:r>
      <w:r>
        <w:rPr>
          <w:spacing w:val="-7"/>
        </w:rPr>
        <w:t xml:space="preserve"> </w:t>
      </w:r>
      <w:r>
        <w:t>the</w:t>
      </w:r>
      <w:r>
        <w:rPr>
          <w:spacing w:val="-9"/>
        </w:rPr>
        <w:t xml:space="preserve"> </w:t>
      </w:r>
      <w:r>
        <w:t>methods,</w:t>
      </w:r>
      <w:r>
        <w:rPr>
          <w:spacing w:val="-12"/>
        </w:rPr>
        <w:t xml:space="preserve"> </w:t>
      </w:r>
      <w:r>
        <w:t>techniques,</w:t>
      </w:r>
      <w:r>
        <w:rPr>
          <w:spacing w:val="-9"/>
        </w:rPr>
        <w:t xml:space="preserve"> </w:t>
      </w:r>
      <w:r>
        <w:t>standards</w:t>
      </w:r>
      <w:r>
        <w:rPr>
          <w:spacing w:val="-10"/>
        </w:rPr>
        <w:t xml:space="preserve"> </w:t>
      </w:r>
      <w:r>
        <w:t>and</w:t>
      </w:r>
      <w:r>
        <w:rPr>
          <w:spacing w:val="-8"/>
        </w:rPr>
        <w:t xml:space="preserve"> </w:t>
      </w:r>
      <w:r>
        <w:t>instructions</w:t>
      </w:r>
      <w:r>
        <w:rPr>
          <w:spacing w:val="-8"/>
        </w:rPr>
        <w:t xml:space="preserve"> </w:t>
      </w:r>
      <w:r>
        <w:t>specified</w:t>
      </w:r>
      <w:r>
        <w:rPr>
          <w:spacing w:val="-8"/>
        </w:rPr>
        <w:t xml:space="preserve"> </w:t>
      </w:r>
      <w:r>
        <w:t>in</w:t>
      </w:r>
      <w:r>
        <w:rPr>
          <w:spacing w:val="-11"/>
        </w:rPr>
        <w:t xml:space="preserve"> </w:t>
      </w:r>
      <w:r>
        <w:t>the</w:t>
      </w:r>
      <w:r>
        <w:rPr>
          <w:spacing w:val="-12"/>
        </w:rPr>
        <w:t xml:space="preserve"> </w:t>
      </w:r>
      <w:r>
        <w:t>maintenance</w:t>
      </w:r>
      <w:r>
        <w:rPr>
          <w:spacing w:val="-7"/>
        </w:rPr>
        <w:t xml:space="preserve"> </w:t>
      </w:r>
      <w:r>
        <w:t>data</w:t>
      </w:r>
      <w:r>
        <w:rPr>
          <w:spacing w:val="-7"/>
        </w:rPr>
        <w:t xml:space="preserve"> </w:t>
      </w:r>
      <w:r>
        <w:t xml:space="preserve">and work orders referred to in point </w:t>
      </w:r>
      <w:hyperlink w:anchor="_bookmark133" w:history="1">
        <w:r>
          <w:rPr>
            <w:color w:val="0000FF"/>
            <w:u w:val="single" w:color="0000FF"/>
          </w:rPr>
          <w:t>CAO.A.055</w:t>
        </w:r>
      </w:hyperlink>
      <w:r>
        <w:t>;</w:t>
      </w:r>
    </w:p>
    <w:p w14:paraId="0CC0099F" w14:textId="77777777" w:rsidR="002E346F" w:rsidRDefault="00FF2A39">
      <w:pPr>
        <w:pStyle w:val="ListParagraph"/>
        <w:numPr>
          <w:ilvl w:val="0"/>
          <w:numId w:val="55"/>
        </w:numPr>
        <w:tabs>
          <w:tab w:val="left" w:pos="926"/>
        </w:tabs>
        <w:ind w:hanging="566"/>
      </w:pPr>
      <w:r>
        <w:t>use</w:t>
      </w:r>
      <w:r>
        <w:rPr>
          <w:spacing w:val="-4"/>
        </w:rPr>
        <w:t xml:space="preserve"> </w:t>
      </w:r>
      <w:r>
        <w:t>the</w:t>
      </w:r>
      <w:r>
        <w:rPr>
          <w:spacing w:val="-5"/>
        </w:rPr>
        <w:t xml:space="preserve"> </w:t>
      </w:r>
      <w:r>
        <w:t>tools,</w:t>
      </w:r>
      <w:r>
        <w:rPr>
          <w:spacing w:val="-6"/>
        </w:rPr>
        <w:t xml:space="preserve"> </w:t>
      </w:r>
      <w:r>
        <w:t>equipment</w:t>
      </w:r>
      <w:r>
        <w:rPr>
          <w:spacing w:val="-2"/>
        </w:rPr>
        <w:t xml:space="preserve"> </w:t>
      </w:r>
      <w:r>
        <w:t>and</w:t>
      </w:r>
      <w:r>
        <w:rPr>
          <w:spacing w:val="-4"/>
        </w:rPr>
        <w:t xml:space="preserve"> </w:t>
      </w:r>
      <w:r>
        <w:t>material</w:t>
      </w:r>
      <w:r>
        <w:rPr>
          <w:spacing w:val="-3"/>
        </w:rPr>
        <w:t xml:space="preserve"> </w:t>
      </w:r>
      <w:r>
        <w:t>specified</w:t>
      </w:r>
      <w:r>
        <w:rPr>
          <w:spacing w:val="-3"/>
        </w:rPr>
        <w:t xml:space="preserve"> </w:t>
      </w:r>
      <w:r>
        <w:t>in</w:t>
      </w:r>
      <w:r>
        <w:rPr>
          <w:spacing w:val="-4"/>
        </w:rPr>
        <w:t xml:space="preserve"> </w:t>
      </w:r>
      <w:r>
        <w:t xml:space="preserve">point </w:t>
      </w:r>
      <w:hyperlink w:anchor="_bookmark131" w:history="1">
        <w:r>
          <w:rPr>
            <w:color w:val="0000FF"/>
            <w:spacing w:val="-2"/>
            <w:u w:val="single" w:color="0000FF"/>
          </w:rPr>
          <w:t>CAO.A.050</w:t>
        </w:r>
      </w:hyperlink>
      <w:r>
        <w:rPr>
          <w:spacing w:val="-2"/>
        </w:rPr>
        <w:t>;</w:t>
      </w:r>
    </w:p>
    <w:p w14:paraId="3E3DCB7D" w14:textId="77777777" w:rsidR="002E346F" w:rsidRDefault="00FF2A39">
      <w:pPr>
        <w:pStyle w:val="ListParagraph"/>
        <w:numPr>
          <w:ilvl w:val="0"/>
          <w:numId w:val="55"/>
        </w:numPr>
        <w:tabs>
          <w:tab w:val="left" w:pos="926"/>
        </w:tabs>
        <w:spacing w:before="121"/>
        <w:ind w:right="723"/>
      </w:pPr>
      <w:r>
        <w:t>ensure</w:t>
      </w:r>
      <w:r>
        <w:rPr>
          <w:spacing w:val="40"/>
        </w:rPr>
        <w:t xml:space="preserve"> </w:t>
      </w:r>
      <w:r>
        <w:t>that</w:t>
      </w:r>
      <w:r>
        <w:rPr>
          <w:spacing w:val="40"/>
        </w:rPr>
        <w:t xml:space="preserve"> </w:t>
      </w:r>
      <w:r>
        <w:t>maintenance</w:t>
      </w:r>
      <w:r>
        <w:rPr>
          <w:spacing w:val="40"/>
        </w:rPr>
        <w:t xml:space="preserve"> </w:t>
      </w:r>
      <w:r>
        <w:t>is</w:t>
      </w:r>
      <w:r>
        <w:rPr>
          <w:spacing w:val="40"/>
        </w:rPr>
        <w:t xml:space="preserve"> </w:t>
      </w:r>
      <w:r>
        <w:t>performed</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any</w:t>
      </w:r>
      <w:r>
        <w:rPr>
          <w:spacing w:val="40"/>
        </w:rPr>
        <w:t xml:space="preserve"> </w:t>
      </w:r>
      <w:r>
        <w:t>environmental</w:t>
      </w:r>
      <w:r>
        <w:rPr>
          <w:spacing w:val="40"/>
        </w:rPr>
        <w:t xml:space="preserve"> </w:t>
      </w:r>
      <w:r>
        <w:t>limitations specified in the maintenance data referred to in point CAO.A.055;</w:t>
      </w:r>
    </w:p>
    <w:p w14:paraId="63B45320" w14:textId="77777777" w:rsidR="002E346F" w:rsidRDefault="00FF2A39">
      <w:pPr>
        <w:pStyle w:val="ListParagraph"/>
        <w:numPr>
          <w:ilvl w:val="0"/>
          <w:numId w:val="55"/>
        </w:numPr>
        <w:tabs>
          <w:tab w:val="left" w:pos="926"/>
        </w:tabs>
        <w:spacing w:before="121"/>
        <w:ind w:hanging="566"/>
      </w:pPr>
      <w:r>
        <w:t>ensure</w:t>
      </w:r>
      <w:r>
        <w:rPr>
          <w:spacing w:val="-5"/>
        </w:rPr>
        <w:t xml:space="preserve"> </w:t>
      </w:r>
      <w:r>
        <w:t>that</w:t>
      </w:r>
      <w:r>
        <w:rPr>
          <w:spacing w:val="-5"/>
        </w:rPr>
        <w:t xml:space="preserve"> </w:t>
      </w:r>
      <w:r>
        <w:t>proper</w:t>
      </w:r>
      <w:r>
        <w:rPr>
          <w:spacing w:val="-5"/>
        </w:rPr>
        <w:t xml:space="preserve"> </w:t>
      </w:r>
      <w:r>
        <w:t>facilities</w:t>
      </w:r>
      <w:r>
        <w:rPr>
          <w:spacing w:val="-2"/>
        </w:rPr>
        <w:t xml:space="preserve"> </w:t>
      </w:r>
      <w:r>
        <w:t>are</w:t>
      </w:r>
      <w:r>
        <w:rPr>
          <w:spacing w:val="-2"/>
        </w:rPr>
        <w:t xml:space="preserve"> </w:t>
      </w:r>
      <w:r>
        <w:t>used</w:t>
      </w:r>
      <w:r>
        <w:rPr>
          <w:spacing w:val="-2"/>
        </w:rPr>
        <w:t xml:space="preserve"> </w:t>
      </w:r>
      <w:r>
        <w:t>in</w:t>
      </w:r>
      <w:r>
        <w:rPr>
          <w:spacing w:val="-4"/>
        </w:rPr>
        <w:t xml:space="preserve"> </w:t>
      </w:r>
      <w:r>
        <w:t>case</w:t>
      </w:r>
      <w:r>
        <w:rPr>
          <w:spacing w:val="-4"/>
        </w:rPr>
        <w:t xml:space="preserve"> </w:t>
      </w:r>
      <w:r>
        <w:t>of</w:t>
      </w:r>
      <w:r>
        <w:rPr>
          <w:spacing w:val="-3"/>
        </w:rPr>
        <w:t xml:space="preserve"> </w:t>
      </w:r>
      <w:r>
        <w:t>inclement</w:t>
      </w:r>
      <w:r>
        <w:rPr>
          <w:spacing w:val="-2"/>
        </w:rPr>
        <w:t xml:space="preserve"> </w:t>
      </w:r>
      <w:r>
        <w:t>weather</w:t>
      </w:r>
      <w:r>
        <w:rPr>
          <w:spacing w:val="-5"/>
        </w:rPr>
        <w:t xml:space="preserve"> </w:t>
      </w:r>
      <w:r>
        <w:t>or</w:t>
      </w:r>
      <w:r>
        <w:rPr>
          <w:spacing w:val="-5"/>
        </w:rPr>
        <w:t xml:space="preserve"> </w:t>
      </w:r>
      <w:r>
        <w:t>lengthy</w:t>
      </w:r>
      <w:r>
        <w:rPr>
          <w:spacing w:val="-4"/>
        </w:rPr>
        <w:t xml:space="preserve"> </w:t>
      </w:r>
      <w:r>
        <w:rPr>
          <w:spacing w:val="-2"/>
        </w:rPr>
        <w:t>maintenance;</w:t>
      </w:r>
    </w:p>
    <w:p w14:paraId="17E5CEDD" w14:textId="77777777" w:rsidR="002E346F" w:rsidRDefault="00FF2A39">
      <w:pPr>
        <w:pStyle w:val="ListParagraph"/>
        <w:numPr>
          <w:ilvl w:val="0"/>
          <w:numId w:val="55"/>
        </w:numPr>
        <w:tabs>
          <w:tab w:val="left" w:pos="926"/>
        </w:tabs>
        <w:ind w:right="716"/>
      </w:pPr>
      <w:r>
        <w:t>ensure</w:t>
      </w:r>
      <w:r>
        <w:rPr>
          <w:spacing w:val="-6"/>
        </w:rPr>
        <w:t xml:space="preserve"> </w:t>
      </w:r>
      <w:r>
        <w:t>that</w:t>
      </w:r>
      <w:r>
        <w:rPr>
          <w:spacing w:val="-6"/>
        </w:rPr>
        <w:t xml:space="preserve"> </w:t>
      </w:r>
      <w:r>
        <w:t>the</w:t>
      </w:r>
      <w:r>
        <w:rPr>
          <w:spacing w:val="-9"/>
        </w:rPr>
        <w:t xml:space="preserve"> </w:t>
      </w:r>
      <w:r>
        <w:t>risk</w:t>
      </w:r>
      <w:r>
        <w:rPr>
          <w:spacing w:val="-9"/>
        </w:rPr>
        <w:t xml:space="preserve"> </w:t>
      </w:r>
      <w:r>
        <w:t>of</w:t>
      </w:r>
      <w:r>
        <w:rPr>
          <w:spacing w:val="-12"/>
        </w:rPr>
        <w:t xml:space="preserve"> </w:t>
      </w:r>
      <w:r>
        <w:t>multiple</w:t>
      </w:r>
      <w:r>
        <w:rPr>
          <w:spacing w:val="-6"/>
        </w:rPr>
        <w:t xml:space="preserve"> </w:t>
      </w:r>
      <w:r>
        <w:t>errors</w:t>
      </w:r>
      <w:r>
        <w:rPr>
          <w:spacing w:val="-7"/>
        </w:rPr>
        <w:t xml:space="preserve"> </w:t>
      </w:r>
      <w:r>
        <w:t>during</w:t>
      </w:r>
      <w:r>
        <w:rPr>
          <w:spacing w:val="-10"/>
        </w:rPr>
        <w:t xml:space="preserve"> </w:t>
      </w:r>
      <w:r>
        <w:t>maintenance</w:t>
      </w:r>
      <w:r>
        <w:rPr>
          <w:spacing w:val="-6"/>
        </w:rPr>
        <w:t xml:space="preserve"> </w:t>
      </w:r>
      <w:r>
        <w:t>and</w:t>
      </w:r>
      <w:r>
        <w:rPr>
          <w:spacing w:val="-7"/>
        </w:rPr>
        <w:t xml:space="preserve"> </w:t>
      </w:r>
      <w:r>
        <w:t>the</w:t>
      </w:r>
      <w:r>
        <w:rPr>
          <w:spacing w:val="-6"/>
        </w:rPr>
        <w:t xml:space="preserve"> </w:t>
      </w:r>
      <w:r>
        <w:t>risk</w:t>
      </w:r>
      <w:r>
        <w:rPr>
          <w:spacing w:val="-9"/>
        </w:rPr>
        <w:t xml:space="preserve"> </w:t>
      </w:r>
      <w:r>
        <w:t>of</w:t>
      </w:r>
      <w:r>
        <w:rPr>
          <w:spacing w:val="-7"/>
        </w:rPr>
        <w:t xml:space="preserve"> </w:t>
      </w:r>
      <w:r>
        <w:t>errors</w:t>
      </w:r>
      <w:r>
        <w:rPr>
          <w:spacing w:val="-9"/>
        </w:rPr>
        <w:t xml:space="preserve"> </w:t>
      </w:r>
      <w:r>
        <w:t>being</w:t>
      </w:r>
      <w:r>
        <w:rPr>
          <w:spacing w:val="-7"/>
        </w:rPr>
        <w:t xml:space="preserve"> </w:t>
      </w:r>
      <w:r>
        <w:t>repeated in identical maintenance tasks are minimised;</w:t>
      </w:r>
    </w:p>
    <w:p w14:paraId="663DBEC3" w14:textId="77777777" w:rsidR="002E346F" w:rsidRDefault="002E346F">
      <w:pPr>
        <w:pStyle w:val="ListParagraph"/>
        <w:jc w:val="left"/>
        <w:sectPr w:rsidR="002E346F">
          <w:pgSz w:w="11910" w:h="16840"/>
          <w:pgMar w:top="1800" w:right="720" w:bottom="1180" w:left="1080" w:header="742" w:footer="994" w:gutter="0"/>
          <w:cols w:space="720"/>
        </w:sectPr>
      </w:pPr>
    </w:p>
    <w:p w14:paraId="69CC2DCE" w14:textId="77777777" w:rsidR="002E346F" w:rsidRDefault="00FF2A39">
      <w:pPr>
        <w:pStyle w:val="ListParagraph"/>
        <w:numPr>
          <w:ilvl w:val="0"/>
          <w:numId w:val="55"/>
        </w:numPr>
        <w:tabs>
          <w:tab w:val="left" w:pos="923"/>
          <w:tab w:val="left" w:pos="926"/>
        </w:tabs>
        <w:spacing w:before="90"/>
        <w:ind w:right="721"/>
        <w:jc w:val="both"/>
      </w:pPr>
      <w:r>
        <w:lastRenderedPageBreak/>
        <w:t>ensure that an error-capturing method is implemented after the performance of any critical maintenance task;</w:t>
      </w:r>
    </w:p>
    <w:p w14:paraId="59063869" w14:textId="77777777" w:rsidR="002E346F" w:rsidRDefault="00FF2A39">
      <w:pPr>
        <w:pStyle w:val="ListParagraph"/>
        <w:numPr>
          <w:ilvl w:val="0"/>
          <w:numId w:val="55"/>
        </w:numPr>
        <w:tabs>
          <w:tab w:val="left" w:pos="922"/>
          <w:tab w:val="left" w:pos="926"/>
        </w:tabs>
        <w:spacing w:before="121"/>
        <w:ind w:right="721"/>
        <w:jc w:val="both"/>
      </w:pPr>
      <w:r>
        <w:t>perform a general verification after completion of maintenance in order to ensure that the aircraft or component is clear of all tools, equipment and any extraneous parts and material and that all access panels removed have been refitted;</w:t>
      </w:r>
    </w:p>
    <w:p w14:paraId="5EAF08A8" w14:textId="77777777" w:rsidR="002E346F" w:rsidRDefault="00FF2A39">
      <w:pPr>
        <w:pStyle w:val="ListParagraph"/>
        <w:numPr>
          <w:ilvl w:val="0"/>
          <w:numId w:val="55"/>
        </w:numPr>
        <w:tabs>
          <w:tab w:val="left" w:pos="923"/>
        </w:tabs>
        <w:spacing w:before="118"/>
        <w:ind w:left="923" w:hanging="563"/>
        <w:jc w:val="both"/>
      </w:pPr>
      <w:r>
        <w:t>ensure</w:t>
      </w:r>
      <w:r>
        <w:rPr>
          <w:spacing w:val="-7"/>
        </w:rPr>
        <w:t xml:space="preserve"> </w:t>
      </w:r>
      <w:r>
        <w:t>that</w:t>
      </w:r>
      <w:r>
        <w:rPr>
          <w:spacing w:val="-6"/>
        </w:rPr>
        <w:t xml:space="preserve"> </w:t>
      </w:r>
      <w:r>
        <w:t>all</w:t>
      </w:r>
      <w:r>
        <w:rPr>
          <w:spacing w:val="-7"/>
        </w:rPr>
        <w:t xml:space="preserve"> </w:t>
      </w:r>
      <w:r>
        <w:t>maintenance</w:t>
      </w:r>
      <w:r>
        <w:rPr>
          <w:spacing w:val="-4"/>
        </w:rPr>
        <w:t xml:space="preserve"> </w:t>
      </w:r>
      <w:r>
        <w:t>performed</w:t>
      </w:r>
      <w:r>
        <w:rPr>
          <w:spacing w:val="-4"/>
        </w:rPr>
        <w:t xml:space="preserve"> </w:t>
      </w:r>
      <w:r>
        <w:t>is</w:t>
      </w:r>
      <w:r>
        <w:rPr>
          <w:spacing w:val="-4"/>
        </w:rPr>
        <w:t xml:space="preserve"> </w:t>
      </w:r>
      <w:r>
        <w:t>properly</w:t>
      </w:r>
      <w:r>
        <w:rPr>
          <w:spacing w:val="-5"/>
        </w:rPr>
        <w:t xml:space="preserve"> </w:t>
      </w:r>
      <w:r>
        <w:t>recorded</w:t>
      </w:r>
      <w:r>
        <w:rPr>
          <w:spacing w:val="-4"/>
        </w:rPr>
        <w:t xml:space="preserve"> </w:t>
      </w:r>
      <w:r>
        <w:t>and</w:t>
      </w:r>
      <w:r>
        <w:rPr>
          <w:spacing w:val="-5"/>
        </w:rPr>
        <w:t xml:space="preserve"> </w:t>
      </w:r>
      <w:r>
        <w:rPr>
          <w:spacing w:val="-2"/>
        </w:rPr>
        <w:t>documented.</w:t>
      </w:r>
    </w:p>
    <w:p w14:paraId="7BEC002D"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2624" behindDoc="1" locked="0" layoutInCell="1" allowOverlap="1" wp14:anchorId="0494809C" wp14:editId="50168191">
                <wp:simplePos x="0" y="0"/>
                <wp:positionH relativeFrom="page">
                  <wp:posOffset>896416</wp:posOffset>
                </wp:positionH>
                <wp:positionV relativeFrom="paragraph">
                  <wp:posOffset>229398</wp:posOffset>
                </wp:positionV>
                <wp:extent cx="5769610" cy="248920"/>
                <wp:effectExtent l="0" t="0" r="0" b="0"/>
                <wp:wrapTopAndBottom/>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386E58E" w14:textId="77777777" w:rsidR="002E346F" w:rsidRDefault="00FF2A39">
                            <w:pPr>
                              <w:ind w:left="28"/>
                              <w:rPr>
                                <w:b/>
                                <w:color w:val="000000"/>
                                <w:sz w:val="32"/>
                              </w:rPr>
                            </w:pPr>
                            <w:bookmarkStart w:id="194" w:name="_bookmark136"/>
                            <w:bookmarkEnd w:id="194"/>
                            <w:r>
                              <w:rPr>
                                <w:b/>
                                <w:color w:val="FFFFFF"/>
                                <w:sz w:val="32"/>
                              </w:rPr>
                              <w:t>AMC1</w:t>
                            </w:r>
                            <w:r>
                              <w:rPr>
                                <w:b/>
                                <w:color w:val="FFFFFF"/>
                                <w:spacing w:val="-15"/>
                                <w:sz w:val="32"/>
                              </w:rPr>
                              <w:t xml:space="preserve"> </w:t>
                            </w:r>
                            <w:r>
                              <w:rPr>
                                <w:b/>
                                <w:color w:val="FFFFFF"/>
                                <w:sz w:val="32"/>
                              </w:rPr>
                              <w:t>CAO.A.060(g)</w:t>
                            </w:r>
                            <w:r>
                              <w:rPr>
                                <w:b/>
                                <w:color w:val="FFFFFF"/>
                                <w:spacing w:val="47"/>
                                <w:sz w:val="32"/>
                              </w:rPr>
                              <w:t xml:space="preserve"> </w:t>
                            </w:r>
                            <w:r>
                              <w:rPr>
                                <w:b/>
                                <w:color w:val="FFFFFF"/>
                                <w:sz w:val="32"/>
                              </w:rPr>
                              <w:t>Maintenance</w:t>
                            </w:r>
                            <w:r>
                              <w:rPr>
                                <w:b/>
                                <w:color w:val="FFFFFF"/>
                                <w:spacing w:val="-14"/>
                                <w:sz w:val="32"/>
                              </w:rPr>
                              <w:t xml:space="preserve"> </w:t>
                            </w:r>
                            <w:r>
                              <w:rPr>
                                <w:b/>
                                <w:color w:val="FFFFFF"/>
                                <w:spacing w:val="-2"/>
                                <w:sz w:val="32"/>
                              </w:rPr>
                              <w:t>standards</w:t>
                            </w:r>
                          </w:p>
                        </w:txbxContent>
                      </wps:txbx>
                      <wps:bodyPr wrap="square" lIns="0" tIns="0" rIns="0" bIns="0" rtlCol="0">
                        <a:noAutofit/>
                      </wps:bodyPr>
                    </wps:wsp>
                  </a:graphicData>
                </a:graphic>
              </wp:anchor>
            </w:drawing>
          </mc:Choice>
          <mc:Fallback>
            <w:pict>
              <v:shape w14:anchorId="0494809C" id="Textbox 236" o:spid="_x0000_s1090" type="#_x0000_t202" style="position:absolute;margin-left:70.6pt;margin-top:18.05pt;width:454.3pt;height:19.6pt;z-index:-1567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6/+ug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mqTYd1dAc2YCBZ6CS9Guv0Ejhv/RschqYc4DnoD4HGP095LFKbHq420ewLrO+4p4s5O5lZqdJ&#10;S+Pxep+rrv/D+jc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A3r6/+ugEAAFcDAAAOAAAAAAAAAAAAAAAAAC4CAABkcnMv&#10;ZTJvRG9jLnhtbFBLAQItABQABgAIAAAAIQCZP0Qc3QAAAAoBAAAPAAAAAAAAAAAAAAAAABQEAABk&#10;cnMvZG93bnJldi54bWxQSwUGAAAAAAQABADzAAAAHgUAAAAA&#10;" fillcolor="#fabb39" stroked="f">
                <v:textbox inset="0,0,0,0">
                  <w:txbxContent>
                    <w:p w14:paraId="1386E58E" w14:textId="77777777" w:rsidR="002E346F" w:rsidRDefault="00FF2A39">
                      <w:pPr>
                        <w:ind w:left="28"/>
                        <w:rPr>
                          <w:b/>
                          <w:color w:val="000000"/>
                          <w:sz w:val="32"/>
                        </w:rPr>
                      </w:pPr>
                      <w:bookmarkStart w:id="195" w:name="_bookmark136"/>
                      <w:bookmarkEnd w:id="195"/>
                      <w:r>
                        <w:rPr>
                          <w:b/>
                          <w:color w:val="FFFFFF"/>
                          <w:sz w:val="32"/>
                        </w:rPr>
                        <w:t>AMC1</w:t>
                      </w:r>
                      <w:r>
                        <w:rPr>
                          <w:b/>
                          <w:color w:val="FFFFFF"/>
                          <w:spacing w:val="-15"/>
                          <w:sz w:val="32"/>
                        </w:rPr>
                        <w:t xml:space="preserve"> </w:t>
                      </w:r>
                      <w:r>
                        <w:rPr>
                          <w:b/>
                          <w:color w:val="FFFFFF"/>
                          <w:sz w:val="32"/>
                        </w:rPr>
                        <w:t>CAO.A.060(g)</w:t>
                      </w:r>
                      <w:r>
                        <w:rPr>
                          <w:b/>
                          <w:color w:val="FFFFFF"/>
                          <w:spacing w:val="47"/>
                          <w:sz w:val="32"/>
                        </w:rPr>
                        <w:t xml:space="preserve"> </w:t>
                      </w:r>
                      <w:r>
                        <w:rPr>
                          <w:b/>
                          <w:color w:val="FFFFFF"/>
                          <w:sz w:val="32"/>
                        </w:rPr>
                        <w:t>Maintenance</w:t>
                      </w:r>
                      <w:r>
                        <w:rPr>
                          <w:b/>
                          <w:color w:val="FFFFFF"/>
                          <w:spacing w:val="-14"/>
                          <w:sz w:val="32"/>
                        </w:rPr>
                        <w:t xml:space="preserve"> </w:t>
                      </w:r>
                      <w:r>
                        <w:rPr>
                          <w:b/>
                          <w:color w:val="FFFFFF"/>
                          <w:spacing w:val="-2"/>
                          <w:sz w:val="32"/>
                        </w:rPr>
                        <w:t>standards</w:t>
                      </w:r>
                    </w:p>
                  </w:txbxContent>
                </v:textbox>
                <w10:wrap type="topAndBottom" anchorx="page"/>
              </v:shape>
            </w:pict>
          </mc:Fallback>
        </mc:AlternateContent>
      </w:r>
    </w:p>
    <w:p w14:paraId="27CFB4D0" w14:textId="77777777" w:rsidR="002E346F" w:rsidRDefault="002E346F">
      <w:pPr>
        <w:pStyle w:val="BodyText"/>
        <w:ind w:left="0" w:firstLine="0"/>
      </w:pPr>
    </w:p>
    <w:p w14:paraId="665849C8" w14:textId="77777777" w:rsidR="002E346F" w:rsidRDefault="00FF2A39">
      <w:pPr>
        <w:pStyle w:val="ListParagraph"/>
        <w:numPr>
          <w:ilvl w:val="0"/>
          <w:numId w:val="54"/>
        </w:numPr>
        <w:tabs>
          <w:tab w:val="left" w:pos="923"/>
          <w:tab w:val="left" w:pos="926"/>
        </w:tabs>
        <w:spacing w:before="0"/>
        <w:ind w:right="722"/>
        <w:jc w:val="both"/>
      </w:pPr>
      <w:r>
        <w:t>To minimise the risk of errors and to prevent omissions, the approved CAO when performing maintenance, should ensure that:</w:t>
      </w:r>
    </w:p>
    <w:p w14:paraId="64135CAA" w14:textId="77777777" w:rsidR="002E346F" w:rsidRDefault="00FF2A39">
      <w:pPr>
        <w:pStyle w:val="ListParagraph"/>
        <w:numPr>
          <w:ilvl w:val="1"/>
          <w:numId w:val="54"/>
        </w:numPr>
        <w:tabs>
          <w:tab w:val="left" w:pos="1491"/>
        </w:tabs>
        <w:ind w:left="1491" w:hanging="565"/>
        <w:jc w:val="both"/>
      </w:pPr>
      <w:r>
        <w:t>every</w:t>
      </w:r>
      <w:r>
        <w:rPr>
          <w:spacing w:val="-6"/>
        </w:rPr>
        <w:t xml:space="preserve"> </w:t>
      </w:r>
      <w:r>
        <w:t>maintenance</w:t>
      </w:r>
      <w:r>
        <w:rPr>
          <w:spacing w:val="-2"/>
        </w:rPr>
        <w:t xml:space="preserve"> </w:t>
      </w:r>
      <w:r>
        <w:t>task</w:t>
      </w:r>
      <w:r>
        <w:rPr>
          <w:spacing w:val="-3"/>
        </w:rPr>
        <w:t xml:space="preserve"> </w:t>
      </w:r>
      <w:r>
        <w:t>is</w:t>
      </w:r>
      <w:r>
        <w:rPr>
          <w:spacing w:val="-7"/>
        </w:rPr>
        <w:t xml:space="preserve"> </w:t>
      </w:r>
      <w:r>
        <w:t>signed</w:t>
      </w:r>
      <w:r>
        <w:rPr>
          <w:spacing w:val="-3"/>
        </w:rPr>
        <w:t xml:space="preserve"> </w:t>
      </w:r>
      <w:r>
        <w:t>off</w:t>
      </w:r>
      <w:r>
        <w:rPr>
          <w:spacing w:val="-6"/>
        </w:rPr>
        <w:t xml:space="preserve"> </w:t>
      </w:r>
      <w:r>
        <w:t>only</w:t>
      </w:r>
      <w:r>
        <w:rPr>
          <w:spacing w:val="-3"/>
        </w:rPr>
        <w:t xml:space="preserve"> </w:t>
      </w:r>
      <w:r>
        <w:t>after</w:t>
      </w:r>
      <w:r>
        <w:rPr>
          <w:spacing w:val="-5"/>
        </w:rPr>
        <w:t xml:space="preserve"> </w:t>
      </w:r>
      <w:r>
        <w:rPr>
          <w:spacing w:val="-2"/>
        </w:rPr>
        <w:t>completion;</w:t>
      </w:r>
    </w:p>
    <w:p w14:paraId="55D6CBE2" w14:textId="77777777" w:rsidR="002E346F" w:rsidRDefault="00FF2A39">
      <w:pPr>
        <w:pStyle w:val="ListParagraph"/>
        <w:numPr>
          <w:ilvl w:val="1"/>
          <w:numId w:val="54"/>
        </w:numPr>
        <w:tabs>
          <w:tab w:val="left" w:pos="1491"/>
          <w:tab w:val="left" w:pos="1493"/>
        </w:tabs>
        <w:spacing w:before="121"/>
        <w:ind w:right="715"/>
        <w:jc w:val="both"/>
      </w:pPr>
      <w:r>
        <w:t>the grouping of tasks for the purpose of sign-off allows critical steps to be clearly identified; and</w:t>
      </w:r>
    </w:p>
    <w:p w14:paraId="2C588D0C" w14:textId="77777777" w:rsidR="002E346F" w:rsidRDefault="00FF2A39">
      <w:pPr>
        <w:pStyle w:val="ListParagraph"/>
        <w:numPr>
          <w:ilvl w:val="1"/>
          <w:numId w:val="54"/>
        </w:numPr>
        <w:tabs>
          <w:tab w:val="left" w:pos="1491"/>
          <w:tab w:val="left" w:pos="1493"/>
        </w:tabs>
        <w:spacing w:before="118"/>
        <w:ind w:right="719"/>
        <w:jc w:val="both"/>
      </w:pPr>
      <w:r>
        <w:t>any work performed by personnel under supervision (i.e. temporary staff, trainees) is checked and signed off by an authorised person.</w:t>
      </w:r>
    </w:p>
    <w:p w14:paraId="5C27C712" w14:textId="77777777" w:rsidR="002E346F" w:rsidRDefault="00FF2A39">
      <w:pPr>
        <w:pStyle w:val="ListParagraph"/>
        <w:numPr>
          <w:ilvl w:val="0"/>
          <w:numId w:val="54"/>
        </w:numPr>
        <w:tabs>
          <w:tab w:val="left" w:pos="923"/>
          <w:tab w:val="left" w:pos="926"/>
        </w:tabs>
        <w:ind w:right="715" w:hanging="567"/>
        <w:jc w:val="both"/>
      </w:pPr>
      <w:r>
        <w:t>To minimise the possibility of an error being repeated in identical tasks that involve removal/installation</w:t>
      </w:r>
      <w:r>
        <w:rPr>
          <w:spacing w:val="-10"/>
        </w:rPr>
        <w:t xml:space="preserve"> </w:t>
      </w:r>
      <w:r>
        <w:t>or</w:t>
      </w:r>
      <w:r>
        <w:rPr>
          <w:spacing w:val="-10"/>
        </w:rPr>
        <w:t xml:space="preserve"> </w:t>
      </w:r>
      <w:r>
        <w:t>assembly/disassembly</w:t>
      </w:r>
      <w:r>
        <w:rPr>
          <w:spacing w:val="-10"/>
        </w:rPr>
        <w:t xml:space="preserve"> </w:t>
      </w:r>
      <w:r>
        <w:t>of</w:t>
      </w:r>
      <w:r>
        <w:rPr>
          <w:spacing w:val="-10"/>
        </w:rPr>
        <w:t xml:space="preserve"> </w:t>
      </w:r>
      <w:r>
        <w:t>several</w:t>
      </w:r>
      <w:r>
        <w:rPr>
          <w:spacing w:val="-8"/>
        </w:rPr>
        <w:t xml:space="preserve"> </w:t>
      </w:r>
      <w:r>
        <w:t>components</w:t>
      </w:r>
      <w:r>
        <w:rPr>
          <w:spacing w:val="-10"/>
        </w:rPr>
        <w:t xml:space="preserve"> </w:t>
      </w:r>
      <w:r>
        <w:t>of</w:t>
      </w:r>
      <w:r>
        <w:rPr>
          <w:spacing w:val="-10"/>
        </w:rPr>
        <w:t xml:space="preserve"> </w:t>
      </w:r>
      <w:r>
        <w:t>the</w:t>
      </w:r>
      <w:r>
        <w:rPr>
          <w:spacing w:val="-7"/>
        </w:rPr>
        <w:t xml:space="preserve"> </w:t>
      </w:r>
      <w:r>
        <w:t>same</w:t>
      </w:r>
      <w:r>
        <w:rPr>
          <w:spacing w:val="-7"/>
        </w:rPr>
        <w:t xml:space="preserve"> </w:t>
      </w:r>
      <w:r>
        <w:t>type</w:t>
      </w:r>
      <w:r>
        <w:rPr>
          <w:spacing w:val="-7"/>
        </w:rPr>
        <w:t xml:space="preserve"> </w:t>
      </w:r>
      <w:r>
        <w:t>fitted</w:t>
      </w:r>
      <w:r>
        <w:rPr>
          <w:spacing w:val="-10"/>
        </w:rPr>
        <w:t xml:space="preserve"> </w:t>
      </w:r>
      <w:r>
        <w:t>to more</w:t>
      </w:r>
      <w:r>
        <w:rPr>
          <w:spacing w:val="-1"/>
        </w:rPr>
        <w:t xml:space="preserve"> </w:t>
      </w:r>
      <w:r>
        <w:t>than</w:t>
      </w:r>
      <w:r>
        <w:rPr>
          <w:spacing w:val="-3"/>
        </w:rPr>
        <w:t xml:space="preserve"> </w:t>
      </w:r>
      <w:r>
        <w:t>one</w:t>
      </w:r>
      <w:r>
        <w:rPr>
          <w:spacing w:val="-1"/>
        </w:rPr>
        <w:t xml:space="preserve"> </w:t>
      </w:r>
      <w:r>
        <w:t>system,</w:t>
      </w:r>
      <w:r>
        <w:rPr>
          <w:spacing w:val="-1"/>
        </w:rPr>
        <w:t xml:space="preserve"> </w:t>
      </w:r>
      <w:r>
        <w:t>whose failure</w:t>
      </w:r>
      <w:r>
        <w:rPr>
          <w:spacing w:val="-1"/>
        </w:rPr>
        <w:t xml:space="preserve"> </w:t>
      </w:r>
      <w:r>
        <w:t>could</w:t>
      </w:r>
      <w:r>
        <w:rPr>
          <w:spacing w:val="-3"/>
        </w:rPr>
        <w:t xml:space="preserve"> </w:t>
      </w:r>
      <w:r>
        <w:t>have an</w:t>
      </w:r>
      <w:r>
        <w:rPr>
          <w:spacing w:val="-1"/>
        </w:rPr>
        <w:t xml:space="preserve"> </w:t>
      </w:r>
      <w:r>
        <w:t>impact</w:t>
      </w:r>
      <w:r>
        <w:rPr>
          <w:spacing w:val="-3"/>
        </w:rPr>
        <w:t xml:space="preserve"> </w:t>
      </w:r>
      <w:r>
        <w:t>on</w:t>
      </w:r>
      <w:r>
        <w:rPr>
          <w:spacing w:val="-2"/>
        </w:rPr>
        <w:t xml:space="preserve"> </w:t>
      </w:r>
      <w:r>
        <w:t>safety,</w:t>
      </w:r>
      <w:r>
        <w:rPr>
          <w:spacing w:val="-1"/>
        </w:rPr>
        <w:t xml:space="preserve"> </w:t>
      </w:r>
      <w:r>
        <w:t>the</w:t>
      </w:r>
      <w:r>
        <w:rPr>
          <w:spacing w:val="-1"/>
        </w:rPr>
        <w:t xml:space="preserve"> </w:t>
      </w:r>
      <w:r>
        <w:t>approved</w:t>
      </w:r>
      <w:r>
        <w:rPr>
          <w:spacing w:val="-1"/>
        </w:rPr>
        <w:t xml:space="preserve"> </w:t>
      </w:r>
      <w:r>
        <w:t>CAO</w:t>
      </w:r>
      <w:r>
        <w:rPr>
          <w:spacing w:val="-1"/>
        </w:rPr>
        <w:t xml:space="preserve"> </w:t>
      </w:r>
      <w:r>
        <w:t xml:space="preserve">when performing maintenance should plan different persons to perform identical tasks in different systems. However, when only one person is available, then this person should perform reinspection of the tasks as described in </w:t>
      </w:r>
      <w:hyperlink w:anchor="_bookmark138" w:history="1">
        <w:r>
          <w:rPr>
            <w:color w:val="0000FF"/>
            <w:u w:val="single" w:color="0000FF"/>
          </w:rPr>
          <w:t>AMC2 CAO.A.060(h)</w:t>
        </w:r>
      </w:hyperlink>
      <w:r>
        <w:t>.</w:t>
      </w:r>
    </w:p>
    <w:p w14:paraId="7D0CE2D7"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43136" behindDoc="1" locked="0" layoutInCell="1" allowOverlap="1" wp14:anchorId="0A75678E" wp14:editId="551257D3">
                <wp:simplePos x="0" y="0"/>
                <wp:positionH relativeFrom="page">
                  <wp:posOffset>896416</wp:posOffset>
                </wp:positionH>
                <wp:positionV relativeFrom="paragraph">
                  <wp:posOffset>230526</wp:posOffset>
                </wp:positionV>
                <wp:extent cx="5769610" cy="247015"/>
                <wp:effectExtent l="0" t="0" r="0" b="0"/>
                <wp:wrapTopAndBottom/>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4A9E1CB9" w14:textId="77777777" w:rsidR="002E346F" w:rsidRDefault="00FF2A39">
                            <w:pPr>
                              <w:tabs>
                                <w:tab w:val="left" w:pos="2926"/>
                              </w:tabs>
                              <w:spacing w:line="388" w:lineRule="exact"/>
                              <w:ind w:left="28"/>
                              <w:rPr>
                                <w:b/>
                                <w:color w:val="000000"/>
                                <w:sz w:val="32"/>
                              </w:rPr>
                            </w:pPr>
                            <w:bookmarkStart w:id="196" w:name="_bookmark137"/>
                            <w:bookmarkEnd w:id="196"/>
                            <w:r>
                              <w:rPr>
                                <w:b/>
                                <w:color w:val="FFFFFF"/>
                                <w:sz w:val="32"/>
                              </w:rPr>
                              <w:t>AMC1</w:t>
                            </w:r>
                            <w:r>
                              <w:rPr>
                                <w:b/>
                                <w:color w:val="FFFFFF"/>
                                <w:spacing w:val="-12"/>
                                <w:sz w:val="32"/>
                              </w:rPr>
                              <w:t xml:space="preserve"> </w:t>
                            </w:r>
                            <w:r>
                              <w:rPr>
                                <w:b/>
                                <w:color w:val="FFFFFF"/>
                                <w:spacing w:val="-2"/>
                                <w:sz w:val="32"/>
                              </w:rPr>
                              <w:t>CAO.A.060(h)</w:t>
                            </w:r>
                            <w:r>
                              <w:rPr>
                                <w:b/>
                                <w:color w:val="FFFFFF"/>
                                <w:sz w:val="32"/>
                              </w:rPr>
                              <w:tab/>
                              <w:t>Maintenance</w:t>
                            </w:r>
                            <w:r>
                              <w:rPr>
                                <w:b/>
                                <w:color w:val="FFFFFF"/>
                                <w:spacing w:val="-17"/>
                                <w:sz w:val="32"/>
                              </w:rPr>
                              <w:t xml:space="preserve"> </w:t>
                            </w:r>
                            <w:r>
                              <w:rPr>
                                <w:b/>
                                <w:color w:val="FFFFFF"/>
                                <w:spacing w:val="-2"/>
                                <w:sz w:val="32"/>
                              </w:rPr>
                              <w:t>standards</w:t>
                            </w:r>
                          </w:p>
                        </w:txbxContent>
                      </wps:txbx>
                      <wps:bodyPr wrap="square" lIns="0" tIns="0" rIns="0" bIns="0" rtlCol="0">
                        <a:noAutofit/>
                      </wps:bodyPr>
                    </wps:wsp>
                  </a:graphicData>
                </a:graphic>
              </wp:anchor>
            </w:drawing>
          </mc:Choice>
          <mc:Fallback>
            <w:pict>
              <v:shape w14:anchorId="0A75678E" id="Textbox 237" o:spid="_x0000_s1091" type="#_x0000_t202" style="position:absolute;margin-left:70.6pt;margin-top:18.15pt;width:454.3pt;height:19.45pt;z-index:-1567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p7tw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" fillcolor="#fabb39" stroked="f">
                <v:textbox inset="0,0,0,0">
                  <w:txbxContent>
                    <w:p w14:paraId="4A9E1CB9" w14:textId="77777777" w:rsidR="002E346F" w:rsidRDefault="00FF2A39">
                      <w:pPr>
                        <w:tabs>
                          <w:tab w:val="left" w:pos="2926"/>
                        </w:tabs>
                        <w:spacing w:line="388" w:lineRule="exact"/>
                        <w:ind w:left="28"/>
                        <w:rPr>
                          <w:b/>
                          <w:color w:val="000000"/>
                          <w:sz w:val="32"/>
                        </w:rPr>
                      </w:pPr>
                      <w:bookmarkStart w:id="197" w:name="_bookmark137"/>
                      <w:bookmarkEnd w:id="197"/>
                      <w:r>
                        <w:rPr>
                          <w:b/>
                          <w:color w:val="FFFFFF"/>
                          <w:sz w:val="32"/>
                        </w:rPr>
                        <w:t>AMC1</w:t>
                      </w:r>
                      <w:r>
                        <w:rPr>
                          <w:b/>
                          <w:color w:val="FFFFFF"/>
                          <w:spacing w:val="-12"/>
                          <w:sz w:val="32"/>
                        </w:rPr>
                        <w:t xml:space="preserve"> </w:t>
                      </w:r>
                      <w:r>
                        <w:rPr>
                          <w:b/>
                          <w:color w:val="FFFFFF"/>
                          <w:spacing w:val="-2"/>
                          <w:sz w:val="32"/>
                        </w:rPr>
                        <w:t>CAO.A.060(h)</w:t>
                      </w:r>
                      <w:r>
                        <w:rPr>
                          <w:b/>
                          <w:color w:val="FFFFFF"/>
                          <w:sz w:val="32"/>
                        </w:rPr>
                        <w:tab/>
                        <w:t>Maintenance</w:t>
                      </w:r>
                      <w:r>
                        <w:rPr>
                          <w:b/>
                          <w:color w:val="FFFFFF"/>
                          <w:spacing w:val="-17"/>
                          <w:sz w:val="32"/>
                        </w:rPr>
                        <w:t xml:space="preserve"> </w:t>
                      </w:r>
                      <w:r>
                        <w:rPr>
                          <w:b/>
                          <w:color w:val="FFFFFF"/>
                          <w:spacing w:val="-2"/>
                          <w:sz w:val="32"/>
                        </w:rPr>
                        <w:t>standards</w:t>
                      </w:r>
                    </w:p>
                  </w:txbxContent>
                </v:textbox>
                <w10:wrap type="topAndBottom" anchorx="page"/>
              </v:shape>
            </w:pict>
          </mc:Fallback>
        </mc:AlternateContent>
      </w:r>
    </w:p>
    <w:p w14:paraId="7267421F" w14:textId="77777777" w:rsidR="002E346F" w:rsidRDefault="002E346F">
      <w:pPr>
        <w:pStyle w:val="BodyText"/>
        <w:spacing w:before="119"/>
        <w:ind w:left="0" w:firstLine="0"/>
      </w:pPr>
    </w:p>
    <w:p w14:paraId="7E608E60" w14:textId="77777777" w:rsidR="002E346F" w:rsidRDefault="00FF2A39">
      <w:pPr>
        <w:pStyle w:val="Heading4"/>
      </w:pPr>
      <w:r>
        <w:t>CRITICAL</w:t>
      </w:r>
      <w:r>
        <w:rPr>
          <w:spacing w:val="-9"/>
        </w:rPr>
        <w:t xml:space="preserve"> </w:t>
      </w:r>
      <w:r>
        <w:t>MAINTENANCE</w:t>
      </w:r>
      <w:r>
        <w:rPr>
          <w:spacing w:val="-10"/>
        </w:rPr>
        <w:t xml:space="preserve"> </w:t>
      </w:r>
      <w:r>
        <w:rPr>
          <w:spacing w:val="-2"/>
        </w:rPr>
        <w:t>TASKS</w:t>
      </w:r>
    </w:p>
    <w:p w14:paraId="59430776" w14:textId="77777777" w:rsidR="002E346F" w:rsidRDefault="00FF2A39">
      <w:pPr>
        <w:pStyle w:val="BodyText"/>
        <w:spacing w:before="121"/>
        <w:ind w:left="360" w:firstLine="0"/>
      </w:pPr>
      <w:r>
        <w:t>The</w:t>
      </w:r>
      <w:r>
        <w:rPr>
          <w:spacing w:val="-4"/>
        </w:rPr>
        <w:t xml:space="preserve"> </w:t>
      </w:r>
      <w:r>
        <w:t>following</w:t>
      </w:r>
      <w:r>
        <w:rPr>
          <w:spacing w:val="-5"/>
        </w:rPr>
        <w:t xml:space="preserve"> </w:t>
      </w:r>
      <w:r>
        <w:t>maintenance</w:t>
      </w:r>
      <w:r>
        <w:rPr>
          <w:spacing w:val="-5"/>
        </w:rPr>
        <w:t xml:space="preserve"> </w:t>
      </w:r>
      <w:r>
        <w:t>tasks</w:t>
      </w:r>
      <w:r>
        <w:rPr>
          <w:spacing w:val="-4"/>
        </w:rPr>
        <w:t xml:space="preserve"> </w:t>
      </w:r>
      <w:r>
        <w:t>should</w:t>
      </w:r>
      <w:r>
        <w:rPr>
          <w:spacing w:val="-5"/>
        </w:rPr>
        <w:t xml:space="preserve"> </w:t>
      </w:r>
      <w:r>
        <w:t>primarily</w:t>
      </w:r>
      <w:r>
        <w:rPr>
          <w:spacing w:val="-5"/>
        </w:rPr>
        <w:t xml:space="preserve"> </w:t>
      </w:r>
      <w:r>
        <w:t>be</w:t>
      </w:r>
      <w:r>
        <w:rPr>
          <w:spacing w:val="-4"/>
        </w:rPr>
        <w:t xml:space="preserve"> </w:t>
      </w:r>
      <w:r>
        <w:t>reviewed</w:t>
      </w:r>
      <w:r>
        <w:rPr>
          <w:spacing w:val="-5"/>
        </w:rPr>
        <w:t xml:space="preserve"> </w:t>
      </w:r>
      <w:r>
        <w:t>to</w:t>
      </w:r>
      <w:r>
        <w:rPr>
          <w:spacing w:val="-4"/>
        </w:rPr>
        <w:t xml:space="preserve"> </w:t>
      </w:r>
      <w:r>
        <w:t>assess</w:t>
      </w:r>
      <w:r>
        <w:rPr>
          <w:spacing w:val="-4"/>
        </w:rPr>
        <w:t xml:space="preserve"> </w:t>
      </w:r>
      <w:r>
        <w:t>their</w:t>
      </w:r>
      <w:r>
        <w:rPr>
          <w:spacing w:val="-5"/>
        </w:rPr>
        <w:t xml:space="preserve"> </w:t>
      </w:r>
      <w:r>
        <w:t>impact</w:t>
      </w:r>
      <w:r>
        <w:rPr>
          <w:spacing w:val="-4"/>
        </w:rPr>
        <w:t xml:space="preserve"> </w:t>
      </w:r>
      <w:r>
        <w:t>on</w:t>
      </w:r>
      <w:r>
        <w:rPr>
          <w:spacing w:val="-5"/>
        </w:rPr>
        <w:t xml:space="preserve"> </w:t>
      </w:r>
      <w:r>
        <w:rPr>
          <w:spacing w:val="-2"/>
        </w:rPr>
        <w:t>safety:</w:t>
      </w:r>
    </w:p>
    <w:p w14:paraId="7B822D2E" w14:textId="77777777" w:rsidR="002E346F" w:rsidRDefault="00FF2A39">
      <w:pPr>
        <w:pStyle w:val="ListParagraph"/>
        <w:numPr>
          <w:ilvl w:val="0"/>
          <w:numId w:val="53"/>
        </w:numPr>
        <w:tabs>
          <w:tab w:val="left" w:pos="926"/>
        </w:tabs>
        <w:ind w:right="716"/>
      </w:pPr>
      <w:r>
        <w:t>tasks</w:t>
      </w:r>
      <w:r>
        <w:rPr>
          <w:spacing w:val="-14"/>
        </w:rPr>
        <w:t xml:space="preserve"> </w:t>
      </w:r>
      <w:r>
        <w:t>that</w:t>
      </w:r>
      <w:r>
        <w:rPr>
          <w:spacing w:val="-14"/>
        </w:rPr>
        <w:t xml:space="preserve"> </w:t>
      </w:r>
      <w:r>
        <w:t>may</w:t>
      </w:r>
      <w:r>
        <w:rPr>
          <w:spacing w:val="-13"/>
        </w:rPr>
        <w:t xml:space="preserve"> </w:t>
      </w:r>
      <w:r>
        <w:t>affect</w:t>
      </w:r>
      <w:r>
        <w:rPr>
          <w:spacing w:val="-13"/>
        </w:rPr>
        <w:t xml:space="preserve"> </w:t>
      </w:r>
      <w:r>
        <w:t>the</w:t>
      </w:r>
      <w:r>
        <w:rPr>
          <w:spacing w:val="-12"/>
        </w:rPr>
        <w:t xml:space="preserve"> </w:t>
      </w:r>
      <w:r>
        <w:t>control</w:t>
      </w:r>
      <w:r>
        <w:rPr>
          <w:spacing w:val="-15"/>
        </w:rPr>
        <w:t xml:space="preserve"> </w:t>
      </w:r>
      <w:r>
        <w:t>of</w:t>
      </w:r>
      <w:r>
        <w:rPr>
          <w:spacing w:val="-13"/>
        </w:rPr>
        <w:t xml:space="preserve"> </w:t>
      </w:r>
      <w:r>
        <w:t>the</w:t>
      </w:r>
      <w:r>
        <w:rPr>
          <w:spacing w:val="-12"/>
        </w:rPr>
        <w:t xml:space="preserve"> </w:t>
      </w:r>
      <w:r>
        <w:t>aircraft’s</w:t>
      </w:r>
      <w:r>
        <w:rPr>
          <w:spacing w:val="-13"/>
        </w:rPr>
        <w:t xml:space="preserve"> </w:t>
      </w:r>
      <w:r>
        <w:t>flight</w:t>
      </w:r>
      <w:r>
        <w:rPr>
          <w:spacing w:val="-14"/>
        </w:rPr>
        <w:t xml:space="preserve"> </w:t>
      </w:r>
      <w:r>
        <w:t>path</w:t>
      </w:r>
      <w:r>
        <w:rPr>
          <w:spacing w:val="-12"/>
        </w:rPr>
        <w:t xml:space="preserve"> </w:t>
      </w:r>
      <w:r>
        <w:t>and</w:t>
      </w:r>
      <w:r>
        <w:rPr>
          <w:spacing w:val="-13"/>
        </w:rPr>
        <w:t xml:space="preserve"> </w:t>
      </w:r>
      <w:r>
        <w:t>attitude,</w:t>
      </w:r>
      <w:r>
        <w:rPr>
          <w:spacing w:val="-13"/>
        </w:rPr>
        <w:t xml:space="preserve"> </w:t>
      </w:r>
      <w:r>
        <w:t>such</w:t>
      </w:r>
      <w:r>
        <w:rPr>
          <w:spacing w:val="-13"/>
        </w:rPr>
        <w:t xml:space="preserve"> </w:t>
      </w:r>
      <w:r>
        <w:t>as</w:t>
      </w:r>
      <w:r>
        <w:rPr>
          <w:spacing w:val="-14"/>
        </w:rPr>
        <w:t xml:space="preserve"> </w:t>
      </w:r>
      <w:r>
        <w:t>the</w:t>
      </w:r>
      <w:r>
        <w:rPr>
          <w:spacing w:val="-12"/>
        </w:rPr>
        <w:t xml:space="preserve"> </w:t>
      </w:r>
      <w:r>
        <w:t>installation, rigging and adjustments of flight controls;</w:t>
      </w:r>
    </w:p>
    <w:p w14:paraId="4C0C2C74" w14:textId="77777777" w:rsidR="002E346F" w:rsidRDefault="00FF2A39">
      <w:pPr>
        <w:pStyle w:val="ListParagraph"/>
        <w:numPr>
          <w:ilvl w:val="0"/>
          <w:numId w:val="53"/>
        </w:numPr>
        <w:tabs>
          <w:tab w:val="left" w:pos="926"/>
        </w:tabs>
        <w:spacing w:before="121"/>
        <w:ind w:hanging="566"/>
      </w:pPr>
      <w:r>
        <w:t>tasks</w:t>
      </w:r>
      <w:r>
        <w:rPr>
          <w:spacing w:val="-8"/>
        </w:rPr>
        <w:t xml:space="preserve"> </w:t>
      </w:r>
      <w:r>
        <w:t>that</w:t>
      </w:r>
      <w:r>
        <w:rPr>
          <w:spacing w:val="-5"/>
        </w:rPr>
        <w:t xml:space="preserve"> </w:t>
      </w:r>
      <w:r>
        <w:t>may</w:t>
      </w:r>
      <w:r>
        <w:rPr>
          <w:spacing w:val="-5"/>
        </w:rPr>
        <w:t xml:space="preserve"> </w:t>
      </w:r>
      <w:r>
        <w:t>affect</w:t>
      </w:r>
      <w:r>
        <w:rPr>
          <w:spacing w:val="-3"/>
        </w:rPr>
        <w:t xml:space="preserve"> </w:t>
      </w:r>
      <w:r>
        <w:t>aircraft</w:t>
      </w:r>
      <w:r>
        <w:rPr>
          <w:spacing w:val="-3"/>
        </w:rPr>
        <w:t xml:space="preserve"> </w:t>
      </w:r>
      <w:r>
        <w:t>stability</w:t>
      </w:r>
      <w:r>
        <w:rPr>
          <w:spacing w:val="-4"/>
        </w:rPr>
        <w:t xml:space="preserve"> </w:t>
      </w:r>
      <w:r>
        <w:t>control</w:t>
      </w:r>
      <w:r>
        <w:rPr>
          <w:spacing w:val="-3"/>
        </w:rPr>
        <w:t xml:space="preserve"> </w:t>
      </w:r>
      <w:r>
        <w:t>systems</w:t>
      </w:r>
      <w:r>
        <w:rPr>
          <w:spacing w:val="-8"/>
        </w:rPr>
        <w:t xml:space="preserve"> </w:t>
      </w:r>
      <w:r>
        <w:t>(autopilots,</w:t>
      </w:r>
      <w:r>
        <w:rPr>
          <w:spacing w:val="-2"/>
        </w:rPr>
        <w:t xml:space="preserve"> </w:t>
      </w:r>
      <w:r>
        <w:t>fuel</w:t>
      </w:r>
      <w:r>
        <w:rPr>
          <w:spacing w:val="-3"/>
        </w:rPr>
        <w:t xml:space="preserve"> </w:t>
      </w:r>
      <w:r>
        <w:rPr>
          <w:spacing w:val="-2"/>
        </w:rPr>
        <w:t>transfer);</w:t>
      </w:r>
    </w:p>
    <w:p w14:paraId="0A1249F7" w14:textId="77777777" w:rsidR="002E346F" w:rsidRDefault="00FF2A39">
      <w:pPr>
        <w:pStyle w:val="ListParagraph"/>
        <w:numPr>
          <w:ilvl w:val="0"/>
          <w:numId w:val="53"/>
        </w:numPr>
        <w:tabs>
          <w:tab w:val="left" w:pos="926"/>
        </w:tabs>
        <w:ind w:right="721"/>
      </w:pPr>
      <w:r>
        <w:t>tasks that may affect the propulsive force of the aircraft, including the installation of aircraft engines, propellers and rotors; and</w:t>
      </w:r>
    </w:p>
    <w:p w14:paraId="7AAC4AD0" w14:textId="77777777" w:rsidR="002E346F" w:rsidRDefault="00FF2A39">
      <w:pPr>
        <w:pStyle w:val="ListParagraph"/>
        <w:numPr>
          <w:ilvl w:val="0"/>
          <w:numId w:val="53"/>
        </w:numPr>
        <w:tabs>
          <w:tab w:val="left" w:pos="926"/>
        </w:tabs>
        <w:spacing w:before="121"/>
        <w:ind w:hanging="566"/>
      </w:pPr>
      <w:r>
        <w:t>the</w:t>
      </w:r>
      <w:r>
        <w:rPr>
          <w:spacing w:val="-6"/>
        </w:rPr>
        <w:t xml:space="preserve"> </w:t>
      </w:r>
      <w:r>
        <w:t>overhaul,</w:t>
      </w:r>
      <w:r>
        <w:rPr>
          <w:spacing w:val="-7"/>
        </w:rPr>
        <w:t xml:space="preserve"> </w:t>
      </w:r>
      <w:r>
        <w:t>calibration</w:t>
      </w:r>
      <w:r>
        <w:rPr>
          <w:spacing w:val="-4"/>
        </w:rPr>
        <w:t xml:space="preserve"> </w:t>
      </w:r>
      <w:r>
        <w:t>or</w:t>
      </w:r>
      <w:r>
        <w:rPr>
          <w:spacing w:val="-7"/>
        </w:rPr>
        <w:t xml:space="preserve"> </w:t>
      </w:r>
      <w:r>
        <w:t>rigging</w:t>
      </w:r>
      <w:r>
        <w:rPr>
          <w:spacing w:val="-4"/>
        </w:rPr>
        <w:t xml:space="preserve"> </w:t>
      </w:r>
      <w:r>
        <w:t>of</w:t>
      </w:r>
      <w:r>
        <w:rPr>
          <w:spacing w:val="-4"/>
        </w:rPr>
        <w:t xml:space="preserve"> </w:t>
      </w:r>
      <w:r>
        <w:t>engines,</w:t>
      </w:r>
      <w:r>
        <w:rPr>
          <w:spacing w:val="-6"/>
        </w:rPr>
        <w:t xml:space="preserve"> </w:t>
      </w:r>
      <w:r>
        <w:t>propellers,</w:t>
      </w:r>
      <w:r>
        <w:rPr>
          <w:spacing w:val="-3"/>
        </w:rPr>
        <w:t xml:space="preserve"> </w:t>
      </w:r>
      <w:r>
        <w:t>transmissions</w:t>
      </w:r>
      <w:r>
        <w:rPr>
          <w:spacing w:val="-4"/>
        </w:rPr>
        <w:t xml:space="preserve"> </w:t>
      </w:r>
      <w:r>
        <w:t>and</w:t>
      </w:r>
      <w:r>
        <w:rPr>
          <w:spacing w:val="-5"/>
        </w:rPr>
        <w:t xml:space="preserve"> </w:t>
      </w:r>
      <w:r>
        <w:rPr>
          <w:spacing w:val="-2"/>
        </w:rPr>
        <w:t>gearboxes.</w:t>
      </w:r>
    </w:p>
    <w:p w14:paraId="3EBF15B5"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43648" behindDoc="1" locked="0" layoutInCell="1" allowOverlap="1" wp14:anchorId="3BC01E0F" wp14:editId="544DE836">
                <wp:simplePos x="0" y="0"/>
                <wp:positionH relativeFrom="page">
                  <wp:posOffset>896416</wp:posOffset>
                </wp:positionH>
                <wp:positionV relativeFrom="paragraph">
                  <wp:posOffset>229112</wp:posOffset>
                </wp:positionV>
                <wp:extent cx="5769610" cy="247015"/>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33E6BB9A" w14:textId="77777777" w:rsidR="002E346F" w:rsidRDefault="00FF2A39">
                            <w:pPr>
                              <w:spacing w:line="388" w:lineRule="exact"/>
                              <w:ind w:left="28"/>
                              <w:rPr>
                                <w:b/>
                                <w:color w:val="000000"/>
                                <w:sz w:val="32"/>
                              </w:rPr>
                            </w:pPr>
                            <w:bookmarkStart w:id="198" w:name="_bookmark138"/>
                            <w:bookmarkEnd w:id="198"/>
                            <w:r>
                              <w:rPr>
                                <w:b/>
                                <w:color w:val="FFFFFF"/>
                                <w:sz w:val="32"/>
                              </w:rPr>
                              <w:t>AMC2</w:t>
                            </w:r>
                            <w:r>
                              <w:rPr>
                                <w:b/>
                                <w:color w:val="FFFFFF"/>
                                <w:spacing w:val="-16"/>
                                <w:sz w:val="32"/>
                              </w:rPr>
                              <w:t xml:space="preserve"> </w:t>
                            </w:r>
                            <w:r>
                              <w:rPr>
                                <w:b/>
                                <w:color w:val="FFFFFF"/>
                                <w:sz w:val="32"/>
                              </w:rPr>
                              <w:t>CAO.A.060(h)</w:t>
                            </w:r>
                            <w:r>
                              <w:rPr>
                                <w:b/>
                                <w:color w:val="FFFFFF"/>
                                <w:spacing w:val="49"/>
                                <w:sz w:val="32"/>
                              </w:rPr>
                              <w:t xml:space="preserve"> </w:t>
                            </w:r>
                            <w:r>
                              <w:rPr>
                                <w:b/>
                                <w:color w:val="FFFFFF"/>
                                <w:sz w:val="32"/>
                              </w:rPr>
                              <w:t>Maintenance</w:t>
                            </w:r>
                            <w:r>
                              <w:rPr>
                                <w:b/>
                                <w:color w:val="FFFFFF"/>
                                <w:spacing w:val="-12"/>
                                <w:sz w:val="32"/>
                              </w:rPr>
                              <w:t xml:space="preserve"> </w:t>
                            </w:r>
                            <w:r>
                              <w:rPr>
                                <w:b/>
                                <w:color w:val="FFFFFF"/>
                                <w:spacing w:val="-2"/>
                                <w:sz w:val="32"/>
                              </w:rPr>
                              <w:t>standards</w:t>
                            </w:r>
                          </w:p>
                        </w:txbxContent>
                      </wps:txbx>
                      <wps:bodyPr wrap="square" lIns="0" tIns="0" rIns="0" bIns="0" rtlCol="0">
                        <a:noAutofit/>
                      </wps:bodyPr>
                    </wps:wsp>
                  </a:graphicData>
                </a:graphic>
              </wp:anchor>
            </w:drawing>
          </mc:Choice>
          <mc:Fallback>
            <w:pict>
              <v:shape w14:anchorId="3BC01E0F" id="Textbox 238" o:spid="_x0000_s1092" type="#_x0000_t202" style="position:absolute;margin-left:70.6pt;margin-top:18.05pt;width:454.3pt;height:19.45pt;z-index:-1567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" fillcolor="#fabb39" stroked="f">
                <v:textbox inset="0,0,0,0">
                  <w:txbxContent>
                    <w:p w14:paraId="33E6BB9A" w14:textId="77777777" w:rsidR="002E346F" w:rsidRDefault="00FF2A39">
                      <w:pPr>
                        <w:spacing w:line="388" w:lineRule="exact"/>
                        <w:ind w:left="28"/>
                        <w:rPr>
                          <w:b/>
                          <w:color w:val="000000"/>
                          <w:sz w:val="32"/>
                        </w:rPr>
                      </w:pPr>
                      <w:bookmarkStart w:id="199" w:name="_bookmark138"/>
                      <w:bookmarkEnd w:id="199"/>
                      <w:r>
                        <w:rPr>
                          <w:b/>
                          <w:color w:val="FFFFFF"/>
                          <w:sz w:val="32"/>
                        </w:rPr>
                        <w:t>AMC2</w:t>
                      </w:r>
                      <w:r>
                        <w:rPr>
                          <w:b/>
                          <w:color w:val="FFFFFF"/>
                          <w:spacing w:val="-16"/>
                          <w:sz w:val="32"/>
                        </w:rPr>
                        <w:t xml:space="preserve"> </w:t>
                      </w:r>
                      <w:r>
                        <w:rPr>
                          <w:b/>
                          <w:color w:val="FFFFFF"/>
                          <w:sz w:val="32"/>
                        </w:rPr>
                        <w:t>CAO.A.060(h)</w:t>
                      </w:r>
                      <w:r>
                        <w:rPr>
                          <w:b/>
                          <w:color w:val="FFFFFF"/>
                          <w:spacing w:val="49"/>
                          <w:sz w:val="32"/>
                        </w:rPr>
                        <w:t xml:space="preserve"> </w:t>
                      </w:r>
                      <w:r>
                        <w:rPr>
                          <w:b/>
                          <w:color w:val="FFFFFF"/>
                          <w:sz w:val="32"/>
                        </w:rPr>
                        <w:t>Maintenance</w:t>
                      </w:r>
                      <w:r>
                        <w:rPr>
                          <w:b/>
                          <w:color w:val="FFFFFF"/>
                          <w:spacing w:val="-12"/>
                          <w:sz w:val="32"/>
                        </w:rPr>
                        <w:t xml:space="preserve"> </w:t>
                      </w:r>
                      <w:r>
                        <w:rPr>
                          <w:b/>
                          <w:color w:val="FFFFFF"/>
                          <w:spacing w:val="-2"/>
                          <w:sz w:val="32"/>
                        </w:rPr>
                        <w:t>standards</w:t>
                      </w:r>
                    </w:p>
                  </w:txbxContent>
                </v:textbox>
                <w10:wrap type="topAndBottom" anchorx="page"/>
              </v:shape>
            </w:pict>
          </mc:Fallback>
        </mc:AlternateContent>
      </w:r>
    </w:p>
    <w:p w14:paraId="43B09C3E"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66C80B" w14:textId="77777777" w:rsidR="002E346F" w:rsidRDefault="00FF2A39">
      <w:pPr>
        <w:spacing w:before="124"/>
        <w:ind w:left="360"/>
        <w:rPr>
          <w:b/>
          <w:sz w:val="20"/>
        </w:rPr>
      </w:pPr>
      <w:r>
        <w:rPr>
          <w:b/>
          <w:spacing w:val="-2"/>
          <w:sz w:val="20"/>
        </w:rPr>
        <w:t>INDEPENDENT</w:t>
      </w:r>
      <w:r>
        <w:rPr>
          <w:b/>
          <w:spacing w:val="10"/>
          <w:sz w:val="20"/>
        </w:rPr>
        <w:t xml:space="preserve"> </w:t>
      </w:r>
      <w:r>
        <w:rPr>
          <w:b/>
          <w:spacing w:val="-2"/>
          <w:sz w:val="20"/>
        </w:rPr>
        <w:t>INSPECTION</w:t>
      </w:r>
    </w:p>
    <w:p w14:paraId="27153FD0" w14:textId="77777777" w:rsidR="002E346F" w:rsidRDefault="00FF2A39">
      <w:pPr>
        <w:pStyle w:val="BodyText"/>
        <w:spacing w:before="116"/>
        <w:ind w:left="360" w:firstLine="0"/>
      </w:pPr>
      <w:r>
        <w:t>Independent</w:t>
      </w:r>
      <w:r>
        <w:rPr>
          <w:spacing w:val="-7"/>
        </w:rPr>
        <w:t xml:space="preserve"> </w:t>
      </w:r>
      <w:r>
        <w:t>inspection</w:t>
      </w:r>
      <w:r>
        <w:rPr>
          <w:spacing w:val="-8"/>
        </w:rPr>
        <w:t xml:space="preserve"> </w:t>
      </w:r>
      <w:r>
        <w:t>is</w:t>
      </w:r>
      <w:r>
        <w:rPr>
          <w:spacing w:val="-8"/>
        </w:rPr>
        <w:t xml:space="preserve"> </w:t>
      </w:r>
      <w:r>
        <w:t>one</w:t>
      </w:r>
      <w:r>
        <w:rPr>
          <w:spacing w:val="-6"/>
        </w:rPr>
        <w:t xml:space="preserve"> </w:t>
      </w:r>
      <w:r>
        <w:t>possible</w:t>
      </w:r>
      <w:r>
        <w:rPr>
          <w:spacing w:val="-7"/>
        </w:rPr>
        <w:t xml:space="preserve"> </w:t>
      </w:r>
      <w:r>
        <w:t>error-capturing</w:t>
      </w:r>
      <w:r>
        <w:rPr>
          <w:spacing w:val="-7"/>
        </w:rPr>
        <w:t xml:space="preserve"> </w:t>
      </w:r>
      <w:r>
        <w:rPr>
          <w:spacing w:val="-2"/>
        </w:rPr>
        <w:t>method.</w:t>
      </w:r>
    </w:p>
    <w:p w14:paraId="753DE507" w14:textId="77777777" w:rsidR="002E346F" w:rsidRDefault="00FF2A39">
      <w:pPr>
        <w:pStyle w:val="ListParagraph"/>
        <w:numPr>
          <w:ilvl w:val="0"/>
          <w:numId w:val="52"/>
        </w:numPr>
        <w:tabs>
          <w:tab w:val="left" w:pos="926"/>
        </w:tabs>
        <w:ind w:hanging="566"/>
      </w:pPr>
      <w:r>
        <w:t>What</w:t>
      </w:r>
      <w:r>
        <w:rPr>
          <w:spacing w:val="-4"/>
        </w:rPr>
        <w:t xml:space="preserve"> </w:t>
      </w:r>
      <w:r>
        <w:t>is</w:t>
      </w:r>
      <w:r>
        <w:rPr>
          <w:spacing w:val="-3"/>
        </w:rPr>
        <w:t xml:space="preserve"> </w:t>
      </w:r>
      <w:r>
        <w:t>an</w:t>
      </w:r>
      <w:r>
        <w:rPr>
          <w:spacing w:val="-5"/>
        </w:rPr>
        <w:t xml:space="preserve"> </w:t>
      </w:r>
      <w:r>
        <w:t>independent</w:t>
      </w:r>
      <w:r>
        <w:rPr>
          <w:spacing w:val="-3"/>
        </w:rPr>
        <w:t xml:space="preserve"> </w:t>
      </w:r>
      <w:r>
        <w:rPr>
          <w:spacing w:val="-2"/>
        </w:rPr>
        <w:t>inspection</w:t>
      </w:r>
    </w:p>
    <w:p w14:paraId="62882EE8" w14:textId="77777777" w:rsidR="002E346F" w:rsidRDefault="002E346F">
      <w:pPr>
        <w:pStyle w:val="ListParagraph"/>
        <w:jc w:val="left"/>
        <w:sectPr w:rsidR="002E346F">
          <w:pgSz w:w="11910" w:h="16840"/>
          <w:pgMar w:top="1800" w:right="720" w:bottom="1180" w:left="1080" w:header="742" w:footer="994" w:gutter="0"/>
          <w:cols w:space="720"/>
        </w:sectPr>
      </w:pPr>
    </w:p>
    <w:p w14:paraId="1D7C73BE" w14:textId="77777777" w:rsidR="002E346F" w:rsidRDefault="00FF2A39">
      <w:pPr>
        <w:pStyle w:val="BodyText"/>
        <w:spacing w:before="90"/>
        <w:ind w:right="723" w:firstLine="0"/>
        <w:jc w:val="both"/>
      </w:pPr>
      <w:r>
        <w:lastRenderedPageBreak/>
        <w:t>An independent inspection is an inspection, which is performed by an ‘independent qualified person’, of a task carried out by an ‘authorised person’, taking into account that:</w:t>
      </w:r>
    </w:p>
    <w:p w14:paraId="4A71045C" w14:textId="77777777" w:rsidR="002E346F" w:rsidRDefault="00FF2A39">
      <w:pPr>
        <w:pStyle w:val="ListParagraph"/>
        <w:numPr>
          <w:ilvl w:val="1"/>
          <w:numId w:val="52"/>
        </w:numPr>
        <w:tabs>
          <w:tab w:val="left" w:pos="1491"/>
          <w:tab w:val="left" w:pos="1493"/>
        </w:tabs>
        <w:spacing w:before="121"/>
        <w:ind w:right="721"/>
        <w:jc w:val="both"/>
      </w:pPr>
      <w:r>
        <w:t>the ‘authorised person’ is the person who performs the task or supervises the task, and assumes the full responsibility for the completion of the task in accordance with the applicable maintenance data;</w:t>
      </w:r>
    </w:p>
    <w:p w14:paraId="6CC10A12" w14:textId="77777777" w:rsidR="002E346F" w:rsidRDefault="00FF2A39">
      <w:pPr>
        <w:pStyle w:val="ListParagraph"/>
        <w:numPr>
          <w:ilvl w:val="1"/>
          <w:numId w:val="52"/>
        </w:numPr>
        <w:tabs>
          <w:tab w:val="left" w:pos="1491"/>
          <w:tab w:val="left" w:pos="1493"/>
        </w:tabs>
        <w:spacing w:before="118"/>
        <w:ind w:right="715"/>
        <w:jc w:val="both"/>
      </w:pPr>
      <w:r>
        <w:t>the ‘independent qualified person’ is the person who performs the independent inspection</w:t>
      </w:r>
      <w:r>
        <w:rPr>
          <w:spacing w:val="-7"/>
        </w:rPr>
        <w:t xml:space="preserve"> </w:t>
      </w:r>
      <w:r>
        <w:t>and</w:t>
      </w:r>
      <w:r>
        <w:rPr>
          <w:spacing w:val="-7"/>
        </w:rPr>
        <w:t xml:space="preserve"> </w:t>
      </w:r>
      <w:r>
        <w:t>attests</w:t>
      </w:r>
      <w:r>
        <w:rPr>
          <w:spacing w:val="-9"/>
        </w:rPr>
        <w:t xml:space="preserve"> </w:t>
      </w:r>
      <w:r>
        <w:t>to</w:t>
      </w:r>
      <w:r>
        <w:rPr>
          <w:spacing w:val="-5"/>
        </w:rPr>
        <w:t xml:space="preserve"> </w:t>
      </w:r>
      <w:r>
        <w:t>the</w:t>
      </w:r>
      <w:r>
        <w:rPr>
          <w:spacing w:val="-6"/>
        </w:rPr>
        <w:t xml:space="preserve"> </w:t>
      </w:r>
      <w:r>
        <w:t>satisfactory</w:t>
      </w:r>
      <w:r>
        <w:rPr>
          <w:spacing w:val="-6"/>
        </w:rPr>
        <w:t xml:space="preserve"> </w:t>
      </w:r>
      <w:r>
        <w:t>completion</w:t>
      </w:r>
      <w:r>
        <w:rPr>
          <w:spacing w:val="-10"/>
        </w:rPr>
        <w:t xml:space="preserve"> </w:t>
      </w:r>
      <w:r>
        <w:t>of</w:t>
      </w:r>
      <w:r>
        <w:rPr>
          <w:spacing w:val="-7"/>
        </w:rPr>
        <w:t xml:space="preserve"> </w:t>
      </w:r>
      <w:r>
        <w:t>the</w:t>
      </w:r>
      <w:r>
        <w:rPr>
          <w:spacing w:val="-6"/>
        </w:rPr>
        <w:t xml:space="preserve"> </w:t>
      </w:r>
      <w:r>
        <w:t>task,</w:t>
      </w:r>
      <w:r>
        <w:rPr>
          <w:spacing w:val="-6"/>
        </w:rPr>
        <w:t xml:space="preserve"> </w:t>
      </w:r>
      <w:r>
        <w:t>and</w:t>
      </w:r>
      <w:r>
        <w:rPr>
          <w:spacing w:val="-7"/>
        </w:rPr>
        <w:t xml:space="preserve"> </w:t>
      </w:r>
      <w:r>
        <w:t>that</w:t>
      </w:r>
      <w:r>
        <w:rPr>
          <w:spacing w:val="-7"/>
        </w:rPr>
        <w:t xml:space="preserve"> </w:t>
      </w:r>
      <w:r>
        <w:t>no</w:t>
      </w:r>
      <w:r>
        <w:rPr>
          <w:spacing w:val="-5"/>
        </w:rPr>
        <w:t xml:space="preserve"> </w:t>
      </w:r>
      <w:r>
        <w:t xml:space="preserve">deficiencies have been found. The ‘independent qualified person’ does not issue a certificate of release to service (CRS); therefore, he or she is not required to hold certification </w:t>
      </w:r>
      <w:r>
        <w:rPr>
          <w:spacing w:val="-2"/>
        </w:rPr>
        <w:t>privileges;</w:t>
      </w:r>
    </w:p>
    <w:p w14:paraId="44AC4DC6" w14:textId="77777777" w:rsidR="002E346F" w:rsidRDefault="00FF2A39">
      <w:pPr>
        <w:pStyle w:val="ListParagraph"/>
        <w:numPr>
          <w:ilvl w:val="1"/>
          <w:numId w:val="52"/>
        </w:numPr>
        <w:tabs>
          <w:tab w:val="left" w:pos="1491"/>
          <w:tab w:val="left" w:pos="1493"/>
        </w:tabs>
        <w:spacing w:before="122"/>
        <w:ind w:right="724"/>
        <w:jc w:val="both"/>
      </w:pPr>
      <w:r>
        <w:t>the CRS is issued by the ‘authorised person’ after the independent inspection has been carried out satisfactorily; and</w:t>
      </w:r>
    </w:p>
    <w:p w14:paraId="21307AE0" w14:textId="77777777" w:rsidR="002E346F" w:rsidRDefault="00FF2A39">
      <w:pPr>
        <w:pStyle w:val="ListParagraph"/>
        <w:numPr>
          <w:ilvl w:val="1"/>
          <w:numId w:val="52"/>
        </w:numPr>
        <w:tabs>
          <w:tab w:val="left" w:pos="1491"/>
          <w:tab w:val="left" w:pos="1493"/>
        </w:tabs>
        <w:ind w:right="721"/>
        <w:jc w:val="both"/>
      </w:pPr>
      <w:r>
        <w:t>the work card system should record the identification of each person, the date and the details of the independent inspection, as necessary, before the CRS is issued.</w:t>
      </w:r>
    </w:p>
    <w:p w14:paraId="5BE6A3F6" w14:textId="77777777" w:rsidR="002E346F" w:rsidRDefault="00FF2A39">
      <w:pPr>
        <w:pStyle w:val="ListParagraph"/>
        <w:numPr>
          <w:ilvl w:val="0"/>
          <w:numId w:val="52"/>
        </w:numPr>
        <w:tabs>
          <w:tab w:val="left" w:pos="924"/>
        </w:tabs>
        <w:spacing w:before="121"/>
        <w:ind w:left="924" w:hanging="564"/>
        <w:jc w:val="both"/>
      </w:pPr>
      <w:r>
        <w:t>Qualifications</w:t>
      </w:r>
      <w:r>
        <w:rPr>
          <w:spacing w:val="-12"/>
        </w:rPr>
        <w:t xml:space="preserve"> </w:t>
      </w:r>
      <w:r>
        <w:t>of</w:t>
      </w:r>
      <w:r>
        <w:rPr>
          <w:spacing w:val="-10"/>
        </w:rPr>
        <w:t xml:space="preserve"> </w:t>
      </w:r>
      <w:r>
        <w:t>personnel</w:t>
      </w:r>
      <w:r>
        <w:rPr>
          <w:spacing w:val="-9"/>
        </w:rPr>
        <w:t xml:space="preserve"> </w:t>
      </w:r>
      <w:r>
        <w:t>performing</w:t>
      </w:r>
      <w:r>
        <w:rPr>
          <w:spacing w:val="-7"/>
        </w:rPr>
        <w:t xml:space="preserve"> </w:t>
      </w:r>
      <w:r>
        <w:t>independent</w:t>
      </w:r>
      <w:r>
        <w:rPr>
          <w:spacing w:val="-7"/>
        </w:rPr>
        <w:t xml:space="preserve"> </w:t>
      </w:r>
      <w:r>
        <w:rPr>
          <w:spacing w:val="-2"/>
        </w:rPr>
        <w:t>inspections</w:t>
      </w:r>
    </w:p>
    <w:p w14:paraId="3A2D043C" w14:textId="77777777" w:rsidR="002E346F" w:rsidRDefault="00FF2A39">
      <w:pPr>
        <w:pStyle w:val="BodyText"/>
        <w:spacing w:before="118"/>
        <w:ind w:right="717" w:firstLine="0"/>
        <w:jc w:val="both"/>
      </w:pPr>
      <w:r>
        <w:t>The organisation should have procedures to demonstrate that the ‘independent qualified person’ has been trained and has gained experience in the specific control systems to be inspected. This training and experience could be demonstrated, for example, by:</w:t>
      </w:r>
    </w:p>
    <w:p w14:paraId="6C0852E7" w14:textId="77777777" w:rsidR="002E346F" w:rsidRDefault="00FF2A39">
      <w:pPr>
        <w:pStyle w:val="ListParagraph"/>
        <w:numPr>
          <w:ilvl w:val="0"/>
          <w:numId w:val="51"/>
        </w:numPr>
        <w:tabs>
          <w:tab w:val="left" w:pos="1493"/>
        </w:tabs>
        <w:spacing w:before="121"/>
        <w:ind w:right="717"/>
      </w:pPr>
      <w:r>
        <w:t>holding</w:t>
      </w:r>
      <w:r>
        <w:rPr>
          <w:spacing w:val="40"/>
        </w:rPr>
        <w:t xml:space="preserve"> </w:t>
      </w:r>
      <w:r>
        <w:t>a</w:t>
      </w:r>
      <w:r>
        <w:rPr>
          <w:spacing w:val="40"/>
        </w:rPr>
        <w:t xml:space="preserve"> </w:t>
      </w:r>
      <w:r>
        <w:t>Part-66</w:t>
      </w:r>
      <w:r>
        <w:rPr>
          <w:spacing w:val="65"/>
        </w:rPr>
        <w:t xml:space="preserve"> </w:t>
      </w:r>
      <w:r>
        <w:t>licence</w:t>
      </w:r>
      <w:r>
        <w:rPr>
          <w:spacing w:val="40"/>
        </w:rPr>
        <w:t xml:space="preserve"> </w:t>
      </w:r>
      <w:r>
        <w:t>in</w:t>
      </w:r>
      <w:r>
        <w:rPr>
          <w:spacing w:val="40"/>
        </w:rPr>
        <w:t xml:space="preserve"> </w:t>
      </w:r>
      <w:r>
        <w:t>the</w:t>
      </w:r>
      <w:r>
        <w:rPr>
          <w:spacing w:val="65"/>
        </w:rPr>
        <w:t xml:space="preserve"> </w:t>
      </w:r>
      <w:r>
        <w:t>same</w:t>
      </w:r>
      <w:r>
        <w:rPr>
          <w:spacing w:val="65"/>
        </w:rPr>
        <w:t xml:space="preserve"> </w:t>
      </w:r>
      <w:r>
        <w:t>subcategory</w:t>
      </w:r>
      <w:r>
        <w:rPr>
          <w:spacing w:val="65"/>
        </w:rPr>
        <w:t xml:space="preserve"> </w:t>
      </w:r>
      <w:r>
        <w:t>as</w:t>
      </w:r>
      <w:r>
        <w:rPr>
          <w:spacing w:val="40"/>
        </w:rPr>
        <w:t xml:space="preserve"> </w:t>
      </w:r>
      <w:r>
        <w:t>the</w:t>
      </w:r>
      <w:r>
        <w:rPr>
          <w:spacing w:val="65"/>
        </w:rPr>
        <w:t xml:space="preserve"> </w:t>
      </w:r>
      <w:r>
        <w:t>licence</w:t>
      </w:r>
      <w:r>
        <w:rPr>
          <w:spacing w:val="40"/>
        </w:rPr>
        <w:t xml:space="preserve"> </w:t>
      </w:r>
      <w:r>
        <w:t>subcategory</w:t>
      </w:r>
      <w:r>
        <w:rPr>
          <w:spacing w:val="40"/>
        </w:rPr>
        <w:t xml:space="preserve"> </w:t>
      </w:r>
      <w:r>
        <w:t>or equivalent necessary to release or sign off the critical maintenance task; or</w:t>
      </w:r>
    </w:p>
    <w:p w14:paraId="16615158" w14:textId="77777777" w:rsidR="002E346F" w:rsidRDefault="00FF2A39">
      <w:pPr>
        <w:pStyle w:val="ListParagraph"/>
        <w:numPr>
          <w:ilvl w:val="0"/>
          <w:numId w:val="51"/>
        </w:numPr>
        <w:tabs>
          <w:tab w:val="left" w:pos="1493"/>
        </w:tabs>
        <w:ind w:right="717"/>
      </w:pPr>
      <w:r>
        <w:t>holding</w:t>
      </w:r>
      <w:r>
        <w:rPr>
          <w:spacing w:val="26"/>
        </w:rPr>
        <w:t xml:space="preserve"> </w:t>
      </w:r>
      <w:r>
        <w:t>a</w:t>
      </w:r>
      <w:r>
        <w:rPr>
          <w:spacing w:val="27"/>
        </w:rPr>
        <w:t xml:space="preserve"> </w:t>
      </w:r>
      <w:r>
        <w:t>Part-66</w:t>
      </w:r>
      <w:r>
        <w:rPr>
          <w:spacing w:val="26"/>
        </w:rPr>
        <w:t xml:space="preserve"> </w:t>
      </w:r>
      <w:r>
        <w:t>licence</w:t>
      </w:r>
      <w:r>
        <w:rPr>
          <w:spacing w:val="28"/>
        </w:rPr>
        <w:t xml:space="preserve"> </w:t>
      </w:r>
      <w:r>
        <w:t>in</w:t>
      </w:r>
      <w:r>
        <w:rPr>
          <w:spacing w:val="26"/>
        </w:rPr>
        <w:t xml:space="preserve"> </w:t>
      </w:r>
      <w:r>
        <w:t>the</w:t>
      </w:r>
      <w:r>
        <w:rPr>
          <w:spacing w:val="27"/>
        </w:rPr>
        <w:t xml:space="preserve"> </w:t>
      </w:r>
      <w:r>
        <w:t>same</w:t>
      </w:r>
      <w:r>
        <w:rPr>
          <w:spacing w:val="25"/>
        </w:rPr>
        <w:t xml:space="preserve"> </w:t>
      </w:r>
      <w:r>
        <w:t>category</w:t>
      </w:r>
      <w:r>
        <w:rPr>
          <w:spacing w:val="25"/>
        </w:rPr>
        <w:t xml:space="preserve"> </w:t>
      </w:r>
      <w:r>
        <w:t>and</w:t>
      </w:r>
      <w:r>
        <w:rPr>
          <w:spacing w:val="26"/>
        </w:rPr>
        <w:t xml:space="preserve"> </w:t>
      </w:r>
      <w:r>
        <w:t>specific</w:t>
      </w:r>
      <w:r>
        <w:rPr>
          <w:spacing w:val="27"/>
        </w:rPr>
        <w:t xml:space="preserve"> </w:t>
      </w:r>
      <w:r>
        <w:t>training</w:t>
      </w:r>
      <w:r>
        <w:rPr>
          <w:spacing w:val="26"/>
        </w:rPr>
        <w:t xml:space="preserve"> </w:t>
      </w:r>
      <w:r>
        <w:t>in</w:t>
      </w:r>
      <w:r>
        <w:rPr>
          <w:spacing w:val="26"/>
        </w:rPr>
        <w:t xml:space="preserve"> </w:t>
      </w:r>
      <w:r>
        <w:t>the</w:t>
      </w:r>
      <w:r>
        <w:rPr>
          <w:spacing w:val="28"/>
        </w:rPr>
        <w:t xml:space="preserve"> </w:t>
      </w:r>
      <w:r>
        <w:t>task</w:t>
      </w:r>
      <w:r>
        <w:rPr>
          <w:spacing w:val="27"/>
        </w:rPr>
        <w:t xml:space="preserve"> </w:t>
      </w:r>
      <w:r>
        <w:t>to</w:t>
      </w:r>
      <w:r>
        <w:rPr>
          <w:spacing w:val="26"/>
        </w:rPr>
        <w:t xml:space="preserve"> </w:t>
      </w:r>
      <w:r>
        <w:t>be inspected; or</w:t>
      </w:r>
    </w:p>
    <w:p w14:paraId="2E7A6653" w14:textId="77777777" w:rsidR="002E346F" w:rsidRDefault="00FF2A39">
      <w:pPr>
        <w:pStyle w:val="ListParagraph"/>
        <w:numPr>
          <w:ilvl w:val="0"/>
          <w:numId w:val="51"/>
        </w:numPr>
        <w:tabs>
          <w:tab w:val="left" w:pos="1493"/>
        </w:tabs>
        <w:spacing w:before="121"/>
        <w:ind w:right="723"/>
      </w:pPr>
      <w:r>
        <w:t>having</w:t>
      </w:r>
      <w:r>
        <w:rPr>
          <w:spacing w:val="40"/>
        </w:rPr>
        <w:t xml:space="preserve"> </w:t>
      </w:r>
      <w:r>
        <w:t>received</w:t>
      </w:r>
      <w:r>
        <w:rPr>
          <w:spacing w:val="40"/>
        </w:rPr>
        <w:t xml:space="preserve"> </w:t>
      </w:r>
      <w:r>
        <w:t>appropriate</w:t>
      </w:r>
      <w:r>
        <w:rPr>
          <w:spacing w:val="40"/>
        </w:rPr>
        <w:t xml:space="preserve"> </w:t>
      </w:r>
      <w:r>
        <w:t>training</w:t>
      </w:r>
      <w:r>
        <w:rPr>
          <w:spacing w:val="40"/>
        </w:rPr>
        <w:t xml:space="preserve"> </w:t>
      </w:r>
      <w:r>
        <w:t>and</w:t>
      </w:r>
      <w:r>
        <w:rPr>
          <w:spacing w:val="40"/>
        </w:rPr>
        <w:t xml:space="preserve"> </w:t>
      </w:r>
      <w:r>
        <w:t>having</w:t>
      </w:r>
      <w:r>
        <w:rPr>
          <w:spacing w:val="40"/>
        </w:rPr>
        <w:t xml:space="preserve"> </w:t>
      </w:r>
      <w:r>
        <w:t>gained</w:t>
      </w:r>
      <w:r>
        <w:rPr>
          <w:spacing w:val="40"/>
        </w:rPr>
        <w:t xml:space="preserve"> </w:t>
      </w:r>
      <w:r>
        <w:t>relevant</w:t>
      </w:r>
      <w:r>
        <w:rPr>
          <w:spacing w:val="40"/>
        </w:rPr>
        <w:t xml:space="preserve"> </w:t>
      </w:r>
      <w:r>
        <w:t>experience</w:t>
      </w:r>
      <w:r>
        <w:rPr>
          <w:spacing w:val="40"/>
        </w:rPr>
        <w:t xml:space="preserve"> </w:t>
      </w:r>
      <w:r>
        <w:t>in</w:t>
      </w:r>
      <w:r>
        <w:rPr>
          <w:spacing w:val="40"/>
        </w:rPr>
        <w:t xml:space="preserve"> </w:t>
      </w:r>
      <w:r>
        <w:t>the specific task to be inspected.</w:t>
      </w:r>
    </w:p>
    <w:p w14:paraId="28B45153" w14:textId="77777777" w:rsidR="002E346F" w:rsidRDefault="00FF2A39">
      <w:pPr>
        <w:pStyle w:val="ListParagraph"/>
        <w:numPr>
          <w:ilvl w:val="0"/>
          <w:numId w:val="52"/>
        </w:numPr>
        <w:tabs>
          <w:tab w:val="left" w:pos="926"/>
        </w:tabs>
        <w:ind w:hanging="566"/>
      </w:pPr>
      <w:r>
        <w:t>How</w:t>
      </w:r>
      <w:r>
        <w:rPr>
          <w:spacing w:val="-6"/>
        </w:rPr>
        <w:t xml:space="preserve"> </w:t>
      </w:r>
      <w:r>
        <w:t>to</w:t>
      </w:r>
      <w:r>
        <w:rPr>
          <w:spacing w:val="-4"/>
        </w:rPr>
        <w:t xml:space="preserve"> </w:t>
      </w:r>
      <w:r>
        <w:t>perform</w:t>
      </w:r>
      <w:r>
        <w:rPr>
          <w:spacing w:val="-6"/>
        </w:rPr>
        <w:t xml:space="preserve"> </w:t>
      </w:r>
      <w:r>
        <w:t>an</w:t>
      </w:r>
      <w:r>
        <w:rPr>
          <w:spacing w:val="-3"/>
        </w:rPr>
        <w:t xml:space="preserve"> </w:t>
      </w:r>
      <w:r>
        <w:t>independent</w:t>
      </w:r>
      <w:r>
        <w:rPr>
          <w:spacing w:val="-3"/>
        </w:rPr>
        <w:t xml:space="preserve"> </w:t>
      </w:r>
      <w:r>
        <w:rPr>
          <w:spacing w:val="-2"/>
        </w:rPr>
        <w:t>inspection</w:t>
      </w:r>
    </w:p>
    <w:p w14:paraId="28A0A875" w14:textId="77777777" w:rsidR="002E346F" w:rsidRDefault="00FF2A39">
      <w:pPr>
        <w:pStyle w:val="BodyText"/>
        <w:spacing w:before="118"/>
        <w:ind w:right="716" w:firstLine="0"/>
        <w:jc w:val="both"/>
      </w:pPr>
      <w:r>
        <w:t>The independent inspection should ensure, for example, the correct assembly, locking and sense</w:t>
      </w:r>
      <w:r>
        <w:rPr>
          <w:spacing w:val="-11"/>
        </w:rPr>
        <w:t xml:space="preserve"> </w:t>
      </w:r>
      <w:r>
        <w:t>of</w:t>
      </w:r>
      <w:r>
        <w:rPr>
          <w:spacing w:val="-12"/>
        </w:rPr>
        <w:t xml:space="preserve"> </w:t>
      </w:r>
      <w:r>
        <w:t>operation</w:t>
      </w:r>
      <w:r>
        <w:rPr>
          <w:spacing w:val="-12"/>
        </w:rPr>
        <w:t xml:space="preserve"> </w:t>
      </w:r>
      <w:r>
        <w:t>of</w:t>
      </w:r>
      <w:r>
        <w:rPr>
          <w:spacing w:val="-9"/>
        </w:rPr>
        <w:t xml:space="preserve"> </w:t>
      </w:r>
      <w:r>
        <w:t>the</w:t>
      </w:r>
      <w:r>
        <w:rPr>
          <w:spacing w:val="-11"/>
        </w:rPr>
        <w:t xml:space="preserve"> </w:t>
      </w:r>
      <w:r>
        <w:t>parts</w:t>
      </w:r>
      <w:r>
        <w:rPr>
          <w:spacing w:val="-9"/>
        </w:rPr>
        <w:t xml:space="preserve"> </w:t>
      </w:r>
      <w:r>
        <w:t>involved.</w:t>
      </w:r>
      <w:r>
        <w:rPr>
          <w:spacing w:val="-10"/>
        </w:rPr>
        <w:t xml:space="preserve"> </w:t>
      </w:r>
      <w:r>
        <w:t>When</w:t>
      </w:r>
      <w:r>
        <w:rPr>
          <w:spacing w:val="-10"/>
        </w:rPr>
        <w:t xml:space="preserve"> </w:t>
      </w:r>
      <w:r>
        <w:t>inspecting</w:t>
      </w:r>
      <w:r>
        <w:rPr>
          <w:spacing w:val="-10"/>
        </w:rPr>
        <w:t xml:space="preserve"> </w:t>
      </w:r>
      <w:r>
        <w:t>control</w:t>
      </w:r>
      <w:r>
        <w:rPr>
          <w:spacing w:val="-9"/>
        </w:rPr>
        <w:t xml:space="preserve"> </w:t>
      </w:r>
      <w:r>
        <w:t>systems</w:t>
      </w:r>
      <w:r>
        <w:rPr>
          <w:spacing w:val="-11"/>
        </w:rPr>
        <w:t xml:space="preserve"> </w:t>
      </w:r>
      <w:r>
        <w:t>that</w:t>
      </w:r>
      <w:r>
        <w:rPr>
          <w:spacing w:val="-9"/>
        </w:rPr>
        <w:t xml:space="preserve"> </w:t>
      </w:r>
      <w:r>
        <w:t>have</w:t>
      </w:r>
      <w:r>
        <w:rPr>
          <w:spacing w:val="-8"/>
        </w:rPr>
        <w:t xml:space="preserve"> </w:t>
      </w:r>
      <w:r>
        <w:t xml:space="preserve">undergone maintenance, the ‘independent qualified person’ should consider the following points </w:t>
      </w:r>
      <w:r>
        <w:rPr>
          <w:spacing w:val="-2"/>
        </w:rPr>
        <w:t>independently:</w:t>
      </w:r>
    </w:p>
    <w:p w14:paraId="366B5909" w14:textId="77777777" w:rsidR="002E346F" w:rsidRDefault="00FF2A39">
      <w:pPr>
        <w:pStyle w:val="ListParagraph"/>
        <w:numPr>
          <w:ilvl w:val="1"/>
          <w:numId w:val="52"/>
        </w:numPr>
        <w:tabs>
          <w:tab w:val="left" w:pos="1493"/>
        </w:tabs>
        <w:spacing w:before="122"/>
        <w:ind w:right="721"/>
      </w:pPr>
      <w:r>
        <w:t>all</w:t>
      </w:r>
      <w:r>
        <w:rPr>
          <w:spacing w:val="-11"/>
        </w:rPr>
        <w:t xml:space="preserve"> </w:t>
      </w:r>
      <w:r>
        <w:t>those</w:t>
      </w:r>
      <w:r>
        <w:rPr>
          <w:spacing w:val="-9"/>
        </w:rPr>
        <w:t xml:space="preserve"> </w:t>
      </w:r>
      <w:r>
        <w:t>parts</w:t>
      </w:r>
      <w:r>
        <w:rPr>
          <w:spacing w:val="-10"/>
        </w:rPr>
        <w:t xml:space="preserve"> </w:t>
      </w:r>
      <w:r>
        <w:t>of</w:t>
      </w:r>
      <w:r>
        <w:rPr>
          <w:spacing w:val="-12"/>
        </w:rPr>
        <w:t xml:space="preserve"> </w:t>
      </w:r>
      <w:r>
        <w:t>the</w:t>
      </w:r>
      <w:r>
        <w:rPr>
          <w:spacing w:val="-10"/>
        </w:rPr>
        <w:t xml:space="preserve"> </w:t>
      </w:r>
      <w:r>
        <w:t>system</w:t>
      </w:r>
      <w:r>
        <w:rPr>
          <w:spacing w:val="-9"/>
        </w:rPr>
        <w:t xml:space="preserve"> </w:t>
      </w:r>
      <w:r>
        <w:t>that</w:t>
      </w:r>
      <w:r>
        <w:rPr>
          <w:spacing w:val="-10"/>
        </w:rPr>
        <w:t xml:space="preserve"> </w:t>
      </w:r>
      <w:r>
        <w:t>have</w:t>
      </w:r>
      <w:r>
        <w:rPr>
          <w:spacing w:val="-9"/>
        </w:rPr>
        <w:t xml:space="preserve"> </w:t>
      </w:r>
      <w:r>
        <w:t>actually</w:t>
      </w:r>
      <w:r>
        <w:rPr>
          <w:spacing w:val="-9"/>
        </w:rPr>
        <w:t xml:space="preserve"> </w:t>
      </w:r>
      <w:r>
        <w:t>been</w:t>
      </w:r>
      <w:r>
        <w:rPr>
          <w:spacing w:val="-10"/>
        </w:rPr>
        <w:t xml:space="preserve"> </w:t>
      </w:r>
      <w:r>
        <w:t>disconnected</w:t>
      </w:r>
      <w:r>
        <w:rPr>
          <w:spacing w:val="-11"/>
        </w:rPr>
        <w:t xml:space="preserve"> </w:t>
      </w:r>
      <w:r>
        <w:t>or</w:t>
      </w:r>
      <w:r>
        <w:rPr>
          <w:spacing w:val="-10"/>
        </w:rPr>
        <w:t xml:space="preserve"> </w:t>
      </w:r>
      <w:r>
        <w:t>disturbed</w:t>
      </w:r>
      <w:r>
        <w:rPr>
          <w:spacing w:val="-10"/>
        </w:rPr>
        <w:t xml:space="preserve"> </w:t>
      </w:r>
      <w:r>
        <w:t>should</w:t>
      </w:r>
      <w:r>
        <w:rPr>
          <w:spacing w:val="-11"/>
        </w:rPr>
        <w:t xml:space="preserve"> </w:t>
      </w:r>
      <w:r>
        <w:t>be inspected for their correct assembly and locking;</w:t>
      </w:r>
    </w:p>
    <w:p w14:paraId="4F438184" w14:textId="77777777" w:rsidR="002E346F" w:rsidRDefault="00FF2A39">
      <w:pPr>
        <w:pStyle w:val="ListParagraph"/>
        <w:numPr>
          <w:ilvl w:val="1"/>
          <w:numId w:val="52"/>
        </w:numPr>
        <w:tabs>
          <w:tab w:val="left" w:pos="1493"/>
        </w:tabs>
        <w:ind w:right="718"/>
      </w:pPr>
      <w:r>
        <w:t>the</w:t>
      </w:r>
      <w:r>
        <w:rPr>
          <w:spacing w:val="-6"/>
        </w:rPr>
        <w:t xml:space="preserve"> </w:t>
      </w:r>
      <w:r>
        <w:t>system</w:t>
      </w:r>
      <w:r>
        <w:rPr>
          <w:spacing w:val="-7"/>
        </w:rPr>
        <w:t xml:space="preserve"> </w:t>
      </w:r>
      <w:r>
        <w:t>as</w:t>
      </w:r>
      <w:r>
        <w:rPr>
          <w:spacing w:val="-8"/>
        </w:rPr>
        <w:t xml:space="preserve"> </w:t>
      </w:r>
      <w:r>
        <w:t>a</w:t>
      </w:r>
      <w:r>
        <w:rPr>
          <w:spacing w:val="-9"/>
        </w:rPr>
        <w:t xml:space="preserve"> </w:t>
      </w:r>
      <w:r>
        <w:t>whole</w:t>
      </w:r>
      <w:r>
        <w:rPr>
          <w:spacing w:val="-8"/>
        </w:rPr>
        <w:t xml:space="preserve"> </w:t>
      </w:r>
      <w:r>
        <w:t>should</w:t>
      </w:r>
      <w:r>
        <w:rPr>
          <w:spacing w:val="-8"/>
        </w:rPr>
        <w:t xml:space="preserve"> </w:t>
      </w:r>
      <w:r>
        <w:t>be</w:t>
      </w:r>
      <w:r>
        <w:rPr>
          <w:spacing w:val="-6"/>
        </w:rPr>
        <w:t xml:space="preserve"> </w:t>
      </w:r>
      <w:r>
        <w:t>inspected</w:t>
      </w:r>
      <w:r>
        <w:rPr>
          <w:spacing w:val="-10"/>
        </w:rPr>
        <w:t xml:space="preserve"> </w:t>
      </w:r>
      <w:r>
        <w:t>for</w:t>
      </w:r>
      <w:r>
        <w:rPr>
          <w:spacing w:val="-9"/>
        </w:rPr>
        <w:t xml:space="preserve"> </w:t>
      </w:r>
      <w:r>
        <w:t>full</w:t>
      </w:r>
      <w:r>
        <w:rPr>
          <w:spacing w:val="-9"/>
        </w:rPr>
        <w:t xml:space="preserve"> </w:t>
      </w:r>
      <w:r>
        <w:t>and</w:t>
      </w:r>
      <w:r>
        <w:rPr>
          <w:spacing w:val="-10"/>
        </w:rPr>
        <w:t xml:space="preserve"> </w:t>
      </w:r>
      <w:r>
        <w:t>free</w:t>
      </w:r>
      <w:r>
        <w:rPr>
          <w:spacing w:val="-8"/>
        </w:rPr>
        <w:t xml:space="preserve"> </w:t>
      </w:r>
      <w:r>
        <w:t>movement</w:t>
      </w:r>
      <w:r>
        <w:rPr>
          <w:spacing w:val="-9"/>
        </w:rPr>
        <w:t xml:space="preserve"> </w:t>
      </w:r>
      <w:r>
        <w:t>over</w:t>
      </w:r>
      <w:r>
        <w:rPr>
          <w:spacing w:val="-9"/>
        </w:rPr>
        <w:t xml:space="preserve"> </w:t>
      </w:r>
      <w:r>
        <w:t>the</w:t>
      </w:r>
      <w:r>
        <w:rPr>
          <w:spacing w:val="-6"/>
        </w:rPr>
        <w:t xml:space="preserve"> </w:t>
      </w:r>
      <w:r>
        <w:t xml:space="preserve">complete </w:t>
      </w:r>
      <w:r>
        <w:rPr>
          <w:spacing w:val="-2"/>
        </w:rPr>
        <w:t>range;</w:t>
      </w:r>
    </w:p>
    <w:p w14:paraId="6BCC7739" w14:textId="77777777" w:rsidR="002E346F" w:rsidRDefault="00FF2A39">
      <w:pPr>
        <w:pStyle w:val="ListParagraph"/>
        <w:numPr>
          <w:ilvl w:val="1"/>
          <w:numId w:val="52"/>
        </w:numPr>
        <w:tabs>
          <w:tab w:val="left" w:pos="1493"/>
        </w:tabs>
        <w:spacing w:before="121"/>
      </w:pPr>
      <w:r>
        <w:t>cables</w:t>
      </w:r>
      <w:r>
        <w:rPr>
          <w:spacing w:val="-8"/>
        </w:rPr>
        <w:t xml:space="preserve"> </w:t>
      </w:r>
      <w:r>
        <w:t>should</w:t>
      </w:r>
      <w:r>
        <w:rPr>
          <w:spacing w:val="-7"/>
        </w:rPr>
        <w:t xml:space="preserve"> </w:t>
      </w:r>
      <w:r>
        <w:t>be</w:t>
      </w:r>
      <w:r>
        <w:rPr>
          <w:spacing w:val="-6"/>
        </w:rPr>
        <w:t xml:space="preserve"> </w:t>
      </w:r>
      <w:r>
        <w:t>tensioned</w:t>
      </w:r>
      <w:r>
        <w:rPr>
          <w:spacing w:val="-8"/>
        </w:rPr>
        <w:t xml:space="preserve"> </w:t>
      </w:r>
      <w:r>
        <w:t>correctly</w:t>
      </w:r>
      <w:r>
        <w:rPr>
          <w:spacing w:val="-5"/>
        </w:rPr>
        <w:t xml:space="preserve"> </w:t>
      </w:r>
      <w:r>
        <w:t>with</w:t>
      </w:r>
      <w:r>
        <w:rPr>
          <w:spacing w:val="-6"/>
        </w:rPr>
        <w:t xml:space="preserve"> </w:t>
      </w:r>
      <w:r>
        <w:t>adequate</w:t>
      </w:r>
      <w:r>
        <w:rPr>
          <w:spacing w:val="-7"/>
        </w:rPr>
        <w:t xml:space="preserve"> </w:t>
      </w:r>
      <w:r>
        <w:t>clearance</w:t>
      </w:r>
      <w:r>
        <w:rPr>
          <w:spacing w:val="-5"/>
        </w:rPr>
        <w:t xml:space="preserve"> </w:t>
      </w:r>
      <w:r>
        <w:t>at</w:t>
      </w:r>
      <w:r>
        <w:rPr>
          <w:spacing w:val="-5"/>
        </w:rPr>
        <w:t xml:space="preserve"> </w:t>
      </w:r>
      <w:r>
        <w:t>secondary</w:t>
      </w:r>
      <w:r>
        <w:rPr>
          <w:spacing w:val="-5"/>
        </w:rPr>
        <w:t xml:space="preserve"> </w:t>
      </w:r>
      <w:r>
        <w:rPr>
          <w:spacing w:val="-2"/>
        </w:rPr>
        <w:t>stops;</w:t>
      </w:r>
    </w:p>
    <w:p w14:paraId="1E06B07B" w14:textId="77777777" w:rsidR="002E346F" w:rsidRDefault="00FF2A39">
      <w:pPr>
        <w:pStyle w:val="ListParagraph"/>
        <w:numPr>
          <w:ilvl w:val="1"/>
          <w:numId w:val="52"/>
        </w:numPr>
        <w:tabs>
          <w:tab w:val="left" w:pos="1493"/>
        </w:tabs>
        <w:spacing w:before="118"/>
        <w:ind w:right="720"/>
      </w:pPr>
      <w:r>
        <w:t>the operation of the control system as a whole should be observed to ensure that the</w:t>
      </w:r>
      <w:r>
        <w:rPr>
          <w:spacing w:val="40"/>
        </w:rPr>
        <w:t xml:space="preserve"> </w:t>
      </w:r>
      <w:r>
        <w:t>controls operate in the correct sense;</w:t>
      </w:r>
    </w:p>
    <w:p w14:paraId="01AD3262" w14:textId="77777777" w:rsidR="002E346F" w:rsidRDefault="00FF2A39">
      <w:pPr>
        <w:pStyle w:val="ListParagraph"/>
        <w:numPr>
          <w:ilvl w:val="1"/>
          <w:numId w:val="52"/>
        </w:numPr>
        <w:tabs>
          <w:tab w:val="left" w:pos="1493"/>
        </w:tabs>
        <w:ind w:right="718"/>
      </w:pPr>
      <w:r>
        <w:t>if</w:t>
      </w:r>
      <w:r>
        <w:rPr>
          <w:spacing w:val="25"/>
        </w:rPr>
        <w:t xml:space="preserve"> </w:t>
      </w:r>
      <w:r>
        <w:t>different</w:t>
      </w:r>
      <w:r>
        <w:rPr>
          <w:spacing w:val="24"/>
        </w:rPr>
        <w:t xml:space="preserve"> </w:t>
      </w:r>
      <w:r>
        <w:t>control</w:t>
      </w:r>
      <w:r>
        <w:rPr>
          <w:spacing w:val="26"/>
        </w:rPr>
        <w:t xml:space="preserve"> </w:t>
      </w:r>
      <w:r>
        <w:t>systems</w:t>
      </w:r>
      <w:r>
        <w:rPr>
          <w:spacing w:val="26"/>
        </w:rPr>
        <w:t xml:space="preserve"> </w:t>
      </w:r>
      <w:r>
        <w:t>are</w:t>
      </w:r>
      <w:r>
        <w:rPr>
          <w:spacing w:val="24"/>
        </w:rPr>
        <w:t xml:space="preserve"> </w:t>
      </w:r>
      <w:r>
        <w:t>interconnected</w:t>
      </w:r>
      <w:r>
        <w:rPr>
          <w:spacing w:val="23"/>
        </w:rPr>
        <w:t xml:space="preserve"> </w:t>
      </w:r>
      <w:r>
        <w:t>so</w:t>
      </w:r>
      <w:r>
        <w:rPr>
          <w:spacing w:val="25"/>
        </w:rPr>
        <w:t xml:space="preserve"> </w:t>
      </w:r>
      <w:r>
        <w:t>that</w:t>
      </w:r>
      <w:r>
        <w:rPr>
          <w:spacing w:val="26"/>
        </w:rPr>
        <w:t xml:space="preserve"> </w:t>
      </w:r>
      <w:r>
        <w:t>they</w:t>
      </w:r>
      <w:r>
        <w:rPr>
          <w:spacing w:val="24"/>
        </w:rPr>
        <w:t xml:space="preserve"> </w:t>
      </w:r>
      <w:r>
        <w:t>affect</w:t>
      </w:r>
      <w:r>
        <w:rPr>
          <w:spacing w:val="27"/>
        </w:rPr>
        <w:t xml:space="preserve"> </w:t>
      </w:r>
      <w:r>
        <w:t>each</w:t>
      </w:r>
      <w:r>
        <w:rPr>
          <w:spacing w:val="23"/>
        </w:rPr>
        <w:t xml:space="preserve"> </w:t>
      </w:r>
      <w:r>
        <w:t>other,</w:t>
      </w:r>
      <w:r>
        <w:rPr>
          <w:spacing w:val="24"/>
        </w:rPr>
        <w:t xml:space="preserve"> </w:t>
      </w:r>
      <w:r>
        <w:t>all</w:t>
      </w:r>
      <w:r>
        <w:rPr>
          <w:spacing w:val="25"/>
        </w:rPr>
        <w:t xml:space="preserve"> </w:t>
      </w:r>
      <w:r>
        <w:t>the interactions should be checked through the full range of the applicable controls; and</w:t>
      </w:r>
    </w:p>
    <w:p w14:paraId="6C7288F4" w14:textId="77777777" w:rsidR="002E346F" w:rsidRDefault="00FF2A39">
      <w:pPr>
        <w:pStyle w:val="ListParagraph"/>
        <w:numPr>
          <w:ilvl w:val="1"/>
          <w:numId w:val="52"/>
        </w:numPr>
        <w:tabs>
          <w:tab w:val="left" w:pos="1493"/>
        </w:tabs>
        <w:spacing w:before="121"/>
        <w:ind w:right="716"/>
      </w:pPr>
      <w:r>
        <w:t>software</w:t>
      </w:r>
      <w:r>
        <w:rPr>
          <w:spacing w:val="-1"/>
        </w:rPr>
        <w:t xml:space="preserve"> </w:t>
      </w:r>
      <w:r>
        <w:t>that</w:t>
      </w:r>
      <w:r>
        <w:rPr>
          <w:spacing w:val="-2"/>
        </w:rPr>
        <w:t xml:space="preserve"> </w:t>
      </w:r>
      <w:r>
        <w:t>is</w:t>
      </w:r>
      <w:r>
        <w:rPr>
          <w:spacing w:val="-2"/>
        </w:rPr>
        <w:t xml:space="preserve"> </w:t>
      </w:r>
      <w:r>
        <w:t>part</w:t>
      </w:r>
      <w:r>
        <w:rPr>
          <w:spacing w:val="-2"/>
        </w:rPr>
        <w:t xml:space="preserve"> </w:t>
      </w:r>
      <w:r>
        <w:t>of</w:t>
      </w:r>
      <w:r>
        <w:rPr>
          <w:spacing w:val="-2"/>
        </w:rPr>
        <w:t xml:space="preserve"> </w:t>
      </w:r>
      <w:r>
        <w:t>the</w:t>
      </w:r>
      <w:r>
        <w:rPr>
          <w:spacing w:val="-4"/>
        </w:rPr>
        <w:t xml:space="preserve"> </w:t>
      </w:r>
      <w:r>
        <w:t>critical</w:t>
      </w:r>
      <w:r>
        <w:rPr>
          <w:spacing w:val="-2"/>
        </w:rPr>
        <w:t xml:space="preserve"> </w:t>
      </w:r>
      <w:r>
        <w:t>maintenance</w:t>
      </w:r>
      <w:r>
        <w:rPr>
          <w:spacing w:val="-4"/>
        </w:rPr>
        <w:t xml:space="preserve"> </w:t>
      </w:r>
      <w:r>
        <w:t>task</w:t>
      </w:r>
      <w:r>
        <w:rPr>
          <w:spacing w:val="-2"/>
        </w:rPr>
        <w:t xml:space="preserve"> </w:t>
      </w:r>
      <w:r>
        <w:t>should</w:t>
      </w:r>
      <w:r>
        <w:rPr>
          <w:spacing w:val="-4"/>
        </w:rPr>
        <w:t xml:space="preserve"> </w:t>
      </w:r>
      <w:r>
        <w:t>be</w:t>
      </w:r>
      <w:r>
        <w:rPr>
          <w:spacing w:val="-2"/>
        </w:rPr>
        <w:t xml:space="preserve"> </w:t>
      </w:r>
      <w:r>
        <w:t>checked;</w:t>
      </w:r>
      <w:r>
        <w:rPr>
          <w:spacing w:val="-1"/>
        </w:rPr>
        <w:t xml:space="preserve"> </w:t>
      </w:r>
      <w:r>
        <w:t>for</w:t>
      </w:r>
      <w:r>
        <w:rPr>
          <w:spacing w:val="-2"/>
        </w:rPr>
        <w:t xml:space="preserve"> </w:t>
      </w:r>
      <w:r>
        <w:t>example,</w:t>
      </w:r>
      <w:r>
        <w:rPr>
          <w:spacing w:val="-2"/>
        </w:rPr>
        <w:t xml:space="preserve"> </w:t>
      </w:r>
      <w:r>
        <w:t>its version and its compatibility with the aircraft configuration.</w:t>
      </w:r>
    </w:p>
    <w:p w14:paraId="00FCF10F" w14:textId="77777777" w:rsidR="002E346F" w:rsidRDefault="00FF2A39">
      <w:pPr>
        <w:pStyle w:val="ListParagraph"/>
        <w:numPr>
          <w:ilvl w:val="0"/>
          <w:numId w:val="52"/>
        </w:numPr>
        <w:tabs>
          <w:tab w:val="left" w:pos="926"/>
        </w:tabs>
        <w:ind w:hanging="566"/>
      </w:pPr>
      <w:r>
        <w:t>What</w:t>
      </w:r>
      <w:r>
        <w:rPr>
          <w:spacing w:val="-3"/>
        </w:rPr>
        <w:t xml:space="preserve"> </w:t>
      </w:r>
      <w:r>
        <w:t>to</w:t>
      </w:r>
      <w:r>
        <w:rPr>
          <w:spacing w:val="-2"/>
        </w:rPr>
        <w:t xml:space="preserve"> </w:t>
      </w:r>
      <w:r>
        <w:t>do</w:t>
      </w:r>
      <w:r>
        <w:rPr>
          <w:spacing w:val="-2"/>
        </w:rPr>
        <w:t xml:space="preserve"> </w:t>
      </w:r>
      <w:r>
        <w:t>in</w:t>
      </w:r>
      <w:r>
        <w:rPr>
          <w:spacing w:val="-3"/>
        </w:rPr>
        <w:t xml:space="preserve"> </w:t>
      </w:r>
      <w:r>
        <w:t>unforeseen</w:t>
      </w:r>
      <w:r>
        <w:rPr>
          <w:spacing w:val="-3"/>
        </w:rPr>
        <w:t xml:space="preserve"> </w:t>
      </w:r>
      <w:r>
        <w:t>cases</w:t>
      </w:r>
      <w:r>
        <w:rPr>
          <w:spacing w:val="-5"/>
        </w:rPr>
        <w:t xml:space="preserve"> </w:t>
      </w:r>
      <w:r>
        <w:t>when</w:t>
      </w:r>
      <w:r>
        <w:rPr>
          <w:spacing w:val="-2"/>
        </w:rPr>
        <w:t xml:space="preserve"> </w:t>
      </w:r>
      <w:r>
        <w:t>only</w:t>
      </w:r>
      <w:r>
        <w:rPr>
          <w:spacing w:val="-5"/>
        </w:rPr>
        <w:t xml:space="preserve"> </w:t>
      </w:r>
      <w:r>
        <w:t>one</w:t>
      </w:r>
      <w:r>
        <w:rPr>
          <w:spacing w:val="-3"/>
        </w:rPr>
        <w:t xml:space="preserve"> </w:t>
      </w:r>
      <w:r>
        <w:t>person</w:t>
      </w:r>
      <w:r>
        <w:rPr>
          <w:spacing w:val="-7"/>
        </w:rPr>
        <w:t xml:space="preserve"> </w:t>
      </w:r>
      <w:r>
        <w:t>is</w:t>
      </w:r>
      <w:r>
        <w:rPr>
          <w:spacing w:val="-2"/>
        </w:rPr>
        <w:t xml:space="preserve"> available</w:t>
      </w:r>
    </w:p>
    <w:p w14:paraId="02B86C99" w14:textId="77777777" w:rsidR="002E346F" w:rsidRDefault="002E346F">
      <w:pPr>
        <w:pStyle w:val="ListParagraph"/>
        <w:jc w:val="left"/>
        <w:sectPr w:rsidR="002E346F">
          <w:pgSz w:w="11910" w:h="16840"/>
          <w:pgMar w:top="1800" w:right="720" w:bottom="1180" w:left="1080" w:header="742" w:footer="994" w:gutter="0"/>
          <w:cols w:space="720"/>
        </w:sectPr>
      </w:pPr>
    </w:p>
    <w:p w14:paraId="782ADA22" w14:textId="77777777" w:rsidR="002E346F" w:rsidRDefault="00FF2A39">
      <w:pPr>
        <w:pStyle w:val="BodyText"/>
        <w:spacing w:before="90"/>
        <w:ind w:firstLine="0"/>
      </w:pPr>
      <w:r>
        <w:rPr>
          <w:spacing w:val="-2"/>
        </w:rPr>
        <w:lastRenderedPageBreak/>
        <w:t>REINSPECTION</w:t>
      </w:r>
    </w:p>
    <w:p w14:paraId="1EFF4AAB" w14:textId="77777777" w:rsidR="002E346F" w:rsidRDefault="00FF2A39">
      <w:pPr>
        <w:pStyle w:val="ListParagraph"/>
        <w:numPr>
          <w:ilvl w:val="1"/>
          <w:numId w:val="52"/>
        </w:numPr>
        <w:tabs>
          <w:tab w:val="left" w:pos="1491"/>
          <w:tab w:val="left" w:pos="1493"/>
        </w:tabs>
        <w:ind w:right="717"/>
        <w:jc w:val="both"/>
      </w:pPr>
      <w:r>
        <w:t>Reinspection is subject to the same conditions as the independent inspection is, except that the ‘authorised person’ performing the maintenance task is also acting as ‘independent qualified person’ and performs the inspection.</w:t>
      </w:r>
    </w:p>
    <w:p w14:paraId="42E03419" w14:textId="77777777" w:rsidR="002E346F" w:rsidRDefault="00FF2A39">
      <w:pPr>
        <w:pStyle w:val="ListParagraph"/>
        <w:numPr>
          <w:ilvl w:val="1"/>
          <w:numId w:val="52"/>
        </w:numPr>
        <w:tabs>
          <w:tab w:val="left" w:pos="1491"/>
          <w:tab w:val="left" w:pos="1493"/>
        </w:tabs>
        <w:spacing w:before="119"/>
        <w:ind w:right="713"/>
        <w:jc w:val="both"/>
      </w:pPr>
      <w:r>
        <w:t>For critical maintenance tasks, reinspection should only be used in unforeseen circumstances when only one person is available to carry out the task and perform the independent</w:t>
      </w:r>
      <w:r>
        <w:rPr>
          <w:spacing w:val="-10"/>
        </w:rPr>
        <w:t xml:space="preserve"> </w:t>
      </w:r>
      <w:r>
        <w:t>inspection.</w:t>
      </w:r>
      <w:r>
        <w:rPr>
          <w:spacing w:val="-10"/>
        </w:rPr>
        <w:t xml:space="preserve"> </w:t>
      </w:r>
      <w:r>
        <w:t>The</w:t>
      </w:r>
      <w:r>
        <w:rPr>
          <w:spacing w:val="-9"/>
        </w:rPr>
        <w:t xml:space="preserve"> </w:t>
      </w:r>
      <w:r>
        <w:t>circumstances</w:t>
      </w:r>
      <w:r>
        <w:rPr>
          <w:spacing w:val="-10"/>
        </w:rPr>
        <w:t xml:space="preserve"> </w:t>
      </w:r>
      <w:r>
        <w:t>cannot</w:t>
      </w:r>
      <w:r>
        <w:rPr>
          <w:spacing w:val="-9"/>
        </w:rPr>
        <w:t xml:space="preserve"> </w:t>
      </w:r>
      <w:r>
        <w:t>be</w:t>
      </w:r>
      <w:r>
        <w:rPr>
          <w:spacing w:val="-11"/>
        </w:rPr>
        <w:t xml:space="preserve"> </w:t>
      </w:r>
      <w:r>
        <w:t>considered</w:t>
      </w:r>
      <w:r>
        <w:rPr>
          <w:spacing w:val="-12"/>
        </w:rPr>
        <w:t xml:space="preserve"> </w:t>
      </w:r>
      <w:r>
        <w:t>to</w:t>
      </w:r>
      <w:r>
        <w:rPr>
          <w:spacing w:val="-8"/>
        </w:rPr>
        <w:t xml:space="preserve"> </w:t>
      </w:r>
      <w:r>
        <w:t>be</w:t>
      </w:r>
      <w:r>
        <w:rPr>
          <w:spacing w:val="-9"/>
        </w:rPr>
        <w:t xml:space="preserve"> </w:t>
      </w:r>
      <w:r>
        <w:t>unforeseen</w:t>
      </w:r>
      <w:r>
        <w:rPr>
          <w:spacing w:val="-10"/>
        </w:rPr>
        <w:t xml:space="preserve"> </w:t>
      </w:r>
      <w:r>
        <w:t>if</w:t>
      </w:r>
      <w:r>
        <w:rPr>
          <w:spacing w:val="-10"/>
        </w:rPr>
        <w:t xml:space="preserve"> </w:t>
      </w:r>
      <w:r>
        <w:t>the person</w:t>
      </w:r>
      <w:r>
        <w:rPr>
          <w:spacing w:val="-7"/>
        </w:rPr>
        <w:t xml:space="preserve"> </w:t>
      </w:r>
      <w:r>
        <w:t>or</w:t>
      </w:r>
      <w:r>
        <w:rPr>
          <w:spacing w:val="-9"/>
        </w:rPr>
        <w:t xml:space="preserve"> </w:t>
      </w:r>
      <w:r>
        <w:t>organisation</w:t>
      </w:r>
      <w:r>
        <w:rPr>
          <w:spacing w:val="-5"/>
        </w:rPr>
        <w:t xml:space="preserve"> </w:t>
      </w:r>
      <w:r>
        <w:t>has</w:t>
      </w:r>
      <w:r>
        <w:rPr>
          <w:spacing w:val="-9"/>
        </w:rPr>
        <w:t xml:space="preserve"> </w:t>
      </w:r>
      <w:r>
        <w:t>not</w:t>
      </w:r>
      <w:r>
        <w:rPr>
          <w:spacing w:val="-6"/>
        </w:rPr>
        <w:t xml:space="preserve"> </w:t>
      </w:r>
      <w:r>
        <w:t>assigned</w:t>
      </w:r>
      <w:r>
        <w:rPr>
          <w:spacing w:val="-7"/>
        </w:rPr>
        <w:t xml:space="preserve"> </w:t>
      </w:r>
      <w:r>
        <w:t>a</w:t>
      </w:r>
      <w:r>
        <w:rPr>
          <w:spacing w:val="-4"/>
        </w:rPr>
        <w:t xml:space="preserve"> </w:t>
      </w:r>
      <w:r>
        <w:t>suitable</w:t>
      </w:r>
      <w:r>
        <w:rPr>
          <w:spacing w:val="-6"/>
        </w:rPr>
        <w:t xml:space="preserve"> </w:t>
      </w:r>
      <w:r>
        <w:t>‘independent</w:t>
      </w:r>
      <w:r>
        <w:rPr>
          <w:spacing w:val="-7"/>
        </w:rPr>
        <w:t xml:space="preserve"> </w:t>
      </w:r>
      <w:r>
        <w:t>qualified</w:t>
      </w:r>
      <w:r>
        <w:rPr>
          <w:spacing w:val="-5"/>
        </w:rPr>
        <w:t xml:space="preserve"> </w:t>
      </w:r>
      <w:r>
        <w:t>person’</w:t>
      </w:r>
      <w:r>
        <w:rPr>
          <w:spacing w:val="-7"/>
        </w:rPr>
        <w:t xml:space="preserve"> </w:t>
      </w:r>
      <w:r>
        <w:t>to</w:t>
      </w:r>
      <w:r>
        <w:rPr>
          <w:spacing w:val="-5"/>
        </w:rPr>
        <w:t xml:space="preserve"> </w:t>
      </w:r>
      <w:r>
        <w:t>that particular task.</w:t>
      </w:r>
    </w:p>
    <w:p w14:paraId="2E3B82D8" w14:textId="77777777" w:rsidR="002E346F" w:rsidRDefault="00FF2A39">
      <w:pPr>
        <w:pStyle w:val="ListParagraph"/>
        <w:numPr>
          <w:ilvl w:val="1"/>
          <w:numId w:val="52"/>
        </w:numPr>
        <w:tabs>
          <w:tab w:val="left" w:pos="1491"/>
          <w:tab w:val="left" w:pos="1493"/>
        </w:tabs>
        <w:spacing w:before="122"/>
        <w:ind w:right="722"/>
        <w:jc w:val="both"/>
      </w:pPr>
      <w:r>
        <w:t xml:space="preserve">The CRS is issued by the ‘authorised person’ after the reinspection has been performed </w:t>
      </w:r>
      <w:r>
        <w:rPr>
          <w:spacing w:val="-2"/>
        </w:rPr>
        <w:t>satisfactorily.</w:t>
      </w:r>
    </w:p>
    <w:p w14:paraId="3C175131" w14:textId="77777777" w:rsidR="002E346F" w:rsidRDefault="00FF2A39">
      <w:pPr>
        <w:pStyle w:val="ListParagraph"/>
        <w:numPr>
          <w:ilvl w:val="1"/>
          <w:numId w:val="52"/>
        </w:numPr>
        <w:tabs>
          <w:tab w:val="left" w:pos="1491"/>
          <w:tab w:val="left" w:pos="1493"/>
        </w:tabs>
        <w:ind w:right="716"/>
        <w:jc w:val="both"/>
      </w:pPr>
      <w:r>
        <w:t>The</w:t>
      </w:r>
      <w:r>
        <w:rPr>
          <w:spacing w:val="-6"/>
        </w:rPr>
        <w:t xml:space="preserve"> </w:t>
      </w:r>
      <w:r>
        <w:t>work</w:t>
      </w:r>
      <w:r>
        <w:rPr>
          <w:spacing w:val="-4"/>
        </w:rPr>
        <w:t xml:space="preserve"> </w:t>
      </w:r>
      <w:r>
        <w:t>card</w:t>
      </w:r>
      <w:r>
        <w:rPr>
          <w:spacing w:val="-6"/>
        </w:rPr>
        <w:t xml:space="preserve"> </w:t>
      </w:r>
      <w:r>
        <w:t>system</w:t>
      </w:r>
      <w:r>
        <w:rPr>
          <w:spacing w:val="-5"/>
        </w:rPr>
        <w:t xml:space="preserve"> </w:t>
      </w:r>
      <w:r>
        <w:t>should</w:t>
      </w:r>
      <w:r>
        <w:rPr>
          <w:spacing w:val="-6"/>
        </w:rPr>
        <w:t xml:space="preserve"> </w:t>
      </w:r>
      <w:r>
        <w:t>record</w:t>
      </w:r>
      <w:r>
        <w:rPr>
          <w:spacing w:val="-7"/>
        </w:rPr>
        <w:t xml:space="preserve"> </w:t>
      </w:r>
      <w:r>
        <w:t>the</w:t>
      </w:r>
      <w:r>
        <w:rPr>
          <w:spacing w:val="-4"/>
        </w:rPr>
        <w:t xml:space="preserve"> </w:t>
      </w:r>
      <w:r>
        <w:t>identification</w:t>
      </w:r>
      <w:r>
        <w:rPr>
          <w:spacing w:val="-7"/>
        </w:rPr>
        <w:t xml:space="preserve"> </w:t>
      </w:r>
      <w:r>
        <w:t>of</w:t>
      </w:r>
      <w:r>
        <w:rPr>
          <w:spacing w:val="-7"/>
        </w:rPr>
        <w:t xml:space="preserve"> </w:t>
      </w:r>
      <w:r>
        <w:t>the</w:t>
      </w:r>
      <w:r>
        <w:rPr>
          <w:spacing w:val="-6"/>
        </w:rPr>
        <w:t xml:space="preserve"> </w:t>
      </w:r>
      <w:r>
        <w:t>‘authorised</w:t>
      </w:r>
      <w:r>
        <w:rPr>
          <w:spacing w:val="-5"/>
        </w:rPr>
        <w:t xml:space="preserve"> </w:t>
      </w:r>
      <w:r>
        <w:t>person’</w:t>
      </w:r>
      <w:r>
        <w:rPr>
          <w:spacing w:val="-9"/>
        </w:rPr>
        <w:t xml:space="preserve"> </w:t>
      </w:r>
      <w:r>
        <w:t>and</w:t>
      </w:r>
      <w:r>
        <w:rPr>
          <w:spacing w:val="-5"/>
        </w:rPr>
        <w:t xml:space="preserve"> </w:t>
      </w:r>
      <w:r>
        <w:t>the date and the details of the reinspection, as necessary, before the CRS is issued.</w:t>
      </w:r>
    </w:p>
    <w:p w14:paraId="65928B88"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4160" behindDoc="1" locked="0" layoutInCell="1" allowOverlap="1" wp14:anchorId="4BD23363" wp14:editId="5A0A39A6">
                <wp:simplePos x="0" y="0"/>
                <wp:positionH relativeFrom="page">
                  <wp:posOffset>896416</wp:posOffset>
                </wp:positionH>
                <wp:positionV relativeFrom="paragraph">
                  <wp:posOffset>229600</wp:posOffset>
                </wp:positionV>
                <wp:extent cx="5780405" cy="247015"/>
                <wp:effectExtent l="0" t="0" r="0" b="0"/>
                <wp:wrapTopAndBottom/>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669B7F59" w14:textId="77777777" w:rsidR="002E346F" w:rsidRDefault="00FF2A39">
                            <w:pPr>
                              <w:spacing w:line="388" w:lineRule="exact"/>
                              <w:ind w:left="28"/>
                              <w:rPr>
                                <w:b/>
                                <w:color w:val="000000"/>
                                <w:sz w:val="32"/>
                              </w:rPr>
                            </w:pPr>
                            <w:bookmarkStart w:id="200" w:name="_bookmark139"/>
                            <w:bookmarkEnd w:id="200"/>
                            <w:r>
                              <w:rPr>
                                <w:b/>
                                <w:color w:val="FFFFFF"/>
                                <w:sz w:val="32"/>
                              </w:rPr>
                              <w:t>CAO.A.065</w:t>
                            </w:r>
                            <w:r>
                              <w:rPr>
                                <w:b/>
                                <w:color w:val="FFFFFF"/>
                                <w:spacing w:val="-11"/>
                                <w:sz w:val="32"/>
                              </w:rPr>
                              <w:t xml:space="preserve"> </w:t>
                            </w:r>
                            <w:r>
                              <w:rPr>
                                <w:b/>
                                <w:color w:val="FFFFFF"/>
                                <w:sz w:val="32"/>
                              </w:rPr>
                              <w:t>Aircraft</w:t>
                            </w:r>
                            <w:r>
                              <w:rPr>
                                <w:b/>
                                <w:color w:val="FFFFFF"/>
                                <w:spacing w:val="-10"/>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10"/>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4BD23363" id="Textbox 239" o:spid="_x0000_s1093" type="#_x0000_t202" style="position:absolute;margin-left:70.6pt;margin-top:18.1pt;width:455.15pt;height:19.45pt;z-index:-1567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" fillcolor="#007ec2" stroked="f">
                <v:textbox inset="0,0,0,0">
                  <w:txbxContent>
                    <w:p w14:paraId="669B7F59" w14:textId="77777777" w:rsidR="002E346F" w:rsidRDefault="00FF2A39">
                      <w:pPr>
                        <w:spacing w:line="388" w:lineRule="exact"/>
                        <w:ind w:left="28"/>
                        <w:rPr>
                          <w:b/>
                          <w:color w:val="000000"/>
                          <w:sz w:val="32"/>
                        </w:rPr>
                      </w:pPr>
                      <w:bookmarkStart w:id="201" w:name="_bookmark139"/>
                      <w:bookmarkEnd w:id="201"/>
                      <w:r>
                        <w:rPr>
                          <w:b/>
                          <w:color w:val="FFFFFF"/>
                          <w:sz w:val="32"/>
                        </w:rPr>
                        <w:t>CAO.A.065</w:t>
                      </w:r>
                      <w:r>
                        <w:rPr>
                          <w:b/>
                          <w:color w:val="FFFFFF"/>
                          <w:spacing w:val="-11"/>
                          <w:sz w:val="32"/>
                        </w:rPr>
                        <w:t xml:space="preserve"> </w:t>
                      </w:r>
                      <w:r>
                        <w:rPr>
                          <w:b/>
                          <w:color w:val="FFFFFF"/>
                          <w:sz w:val="32"/>
                        </w:rPr>
                        <w:t>Aircraft</w:t>
                      </w:r>
                      <w:r>
                        <w:rPr>
                          <w:b/>
                          <w:color w:val="FFFFFF"/>
                          <w:spacing w:val="-10"/>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10"/>
                          <w:sz w:val="32"/>
                        </w:rPr>
                        <w:t xml:space="preserve"> </w:t>
                      </w:r>
                      <w:r>
                        <w:rPr>
                          <w:b/>
                          <w:color w:val="FFFFFF"/>
                          <w:spacing w:val="-2"/>
                          <w:sz w:val="32"/>
                        </w:rPr>
                        <w:t>service</w:t>
                      </w:r>
                    </w:p>
                  </w:txbxContent>
                </v:textbox>
                <w10:wrap type="topAndBottom" anchorx="page"/>
              </v:shape>
            </w:pict>
          </mc:Fallback>
        </mc:AlternateContent>
      </w:r>
    </w:p>
    <w:p w14:paraId="41FFCC3A"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D4AB586" w14:textId="77777777" w:rsidR="002E346F" w:rsidRDefault="00FF2A39">
      <w:pPr>
        <w:pStyle w:val="BodyText"/>
        <w:spacing w:before="121"/>
        <w:ind w:left="360" w:right="713" w:firstLine="0"/>
        <w:jc w:val="both"/>
      </w:pPr>
      <w:r>
        <w:t xml:space="preserve">At the completion of any aircraft maintenance carried out in accordance with this Annex, an aircraft CRS shall be issued in accordance with point </w:t>
      </w:r>
      <w:r>
        <w:rPr>
          <w:color w:val="0000FF"/>
          <w:u w:val="single" w:color="0000FF"/>
        </w:rPr>
        <w:t>M.A.801</w:t>
      </w:r>
      <w:r>
        <w:rPr>
          <w:color w:val="0000FF"/>
        </w:rPr>
        <w:t xml:space="preserve"> </w:t>
      </w:r>
      <w:r>
        <w:t>of Annex</w:t>
      </w:r>
      <w:r>
        <w:rPr>
          <w:spacing w:val="-2"/>
        </w:rPr>
        <w:t xml:space="preserve"> </w:t>
      </w:r>
      <w:r>
        <w:t xml:space="preserve">I (Part-M) or point </w:t>
      </w:r>
      <w:hyperlink w:anchor="_bookmark67" w:history="1">
        <w:r>
          <w:rPr>
            <w:color w:val="0000FF"/>
            <w:u w:val="single" w:color="0000FF"/>
          </w:rPr>
          <w:t>ML.A.801</w:t>
        </w:r>
      </w:hyperlink>
      <w:r>
        <w:rPr>
          <w:color w:val="0000FF"/>
        </w:rPr>
        <w:t xml:space="preserve"> </w:t>
      </w:r>
      <w:r>
        <w:t>of</w:t>
      </w:r>
      <w:r>
        <w:rPr>
          <w:spacing w:val="80"/>
        </w:rPr>
        <w:t xml:space="preserve"> </w:t>
      </w:r>
      <w:r>
        <w:t>Annex Vb (Part-ML), as applicable.</w:t>
      </w:r>
    </w:p>
    <w:p w14:paraId="0622911A" w14:textId="77777777" w:rsidR="002E346F" w:rsidRDefault="00FF2A39">
      <w:pPr>
        <w:pStyle w:val="BodyText"/>
        <w:spacing w:before="91"/>
        <w:ind w:left="0" w:firstLine="0"/>
        <w:rPr>
          <w:sz w:val="20"/>
        </w:rPr>
      </w:pPr>
      <w:r>
        <w:rPr>
          <w:noProof/>
          <w:sz w:val="20"/>
        </w:rPr>
        <mc:AlternateContent>
          <mc:Choice Requires="wps">
            <w:drawing>
              <wp:anchor distT="0" distB="0" distL="0" distR="0" simplePos="0" relativeHeight="487644672" behindDoc="1" locked="0" layoutInCell="1" allowOverlap="1" wp14:anchorId="55528998" wp14:editId="5A756276">
                <wp:simplePos x="0" y="0"/>
                <wp:positionH relativeFrom="page">
                  <wp:posOffset>896416</wp:posOffset>
                </wp:positionH>
                <wp:positionV relativeFrom="paragraph">
                  <wp:posOffset>228369</wp:posOffset>
                </wp:positionV>
                <wp:extent cx="5780405" cy="248920"/>
                <wp:effectExtent l="0" t="0" r="0" b="0"/>
                <wp:wrapTopAndBottom/>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79089D2E" w14:textId="77777777" w:rsidR="002E346F" w:rsidRDefault="00FF2A39">
                            <w:pPr>
                              <w:ind w:left="28"/>
                              <w:rPr>
                                <w:b/>
                                <w:color w:val="000000"/>
                                <w:sz w:val="32"/>
                              </w:rPr>
                            </w:pPr>
                            <w:bookmarkStart w:id="202" w:name="_bookmark140"/>
                            <w:bookmarkEnd w:id="202"/>
                            <w:r>
                              <w:rPr>
                                <w:b/>
                                <w:color w:val="FFFFFF"/>
                                <w:sz w:val="32"/>
                              </w:rPr>
                              <w:t>CAO.A.070</w:t>
                            </w:r>
                            <w:r>
                              <w:rPr>
                                <w:b/>
                                <w:color w:val="FFFFFF"/>
                                <w:spacing w:val="-13"/>
                                <w:sz w:val="32"/>
                              </w:rPr>
                              <w:t xml:space="preserve"> </w:t>
                            </w:r>
                            <w:r>
                              <w:rPr>
                                <w:b/>
                                <w:color w:val="FFFFFF"/>
                                <w:sz w:val="32"/>
                              </w:rPr>
                              <w:t>Component</w:t>
                            </w:r>
                            <w:r>
                              <w:rPr>
                                <w:b/>
                                <w:color w:val="FFFFFF"/>
                                <w:spacing w:val="-12"/>
                                <w:sz w:val="32"/>
                              </w:rPr>
                              <w:t xml:space="preserve"> </w:t>
                            </w:r>
                            <w:r>
                              <w:rPr>
                                <w:b/>
                                <w:color w:val="FFFFFF"/>
                                <w:sz w:val="32"/>
                              </w:rPr>
                              <w:t>certificate</w:t>
                            </w:r>
                            <w:r>
                              <w:rPr>
                                <w:b/>
                                <w:color w:val="FFFFFF"/>
                                <w:spacing w:val="-13"/>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3"/>
                                <w:sz w:val="32"/>
                              </w:rPr>
                              <w:t xml:space="preserve"> </w:t>
                            </w:r>
                            <w:r>
                              <w:rPr>
                                <w:b/>
                                <w:color w:val="FFFFFF"/>
                                <w:sz w:val="32"/>
                              </w:rPr>
                              <w:t>to</w:t>
                            </w:r>
                            <w:r>
                              <w:rPr>
                                <w:b/>
                                <w:color w:val="FFFFFF"/>
                                <w:spacing w:val="-13"/>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55528998" id="Textbox 240" o:spid="_x0000_s1094" type="#_x0000_t202" style="position:absolute;margin-left:70.6pt;margin-top:18pt;width:455.15pt;height:19.6pt;z-index:-1567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" fillcolor="#007ec2" stroked="f">
                <v:textbox inset="0,0,0,0">
                  <w:txbxContent>
                    <w:p w14:paraId="79089D2E" w14:textId="77777777" w:rsidR="002E346F" w:rsidRDefault="00FF2A39">
                      <w:pPr>
                        <w:ind w:left="28"/>
                        <w:rPr>
                          <w:b/>
                          <w:color w:val="000000"/>
                          <w:sz w:val="32"/>
                        </w:rPr>
                      </w:pPr>
                      <w:bookmarkStart w:id="203" w:name="_bookmark140"/>
                      <w:bookmarkEnd w:id="203"/>
                      <w:r>
                        <w:rPr>
                          <w:b/>
                          <w:color w:val="FFFFFF"/>
                          <w:sz w:val="32"/>
                        </w:rPr>
                        <w:t>CAO.A.070</w:t>
                      </w:r>
                      <w:r>
                        <w:rPr>
                          <w:b/>
                          <w:color w:val="FFFFFF"/>
                          <w:spacing w:val="-13"/>
                          <w:sz w:val="32"/>
                        </w:rPr>
                        <w:t xml:space="preserve"> </w:t>
                      </w:r>
                      <w:r>
                        <w:rPr>
                          <w:b/>
                          <w:color w:val="FFFFFF"/>
                          <w:sz w:val="32"/>
                        </w:rPr>
                        <w:t>Component</w:t>
                      </w:r>
                      <w:r>
                        <w:rPr>
                          <w:b/>
                          <w:color w:val="FFFFFF"/>
                          <w:spacing w:val="-12"/>
                          <w:sz w:val="32"/>
                        </w:rPr>
                        <w:t xml:space="preserve"> </w:t>
                      </w:r>
                      <w:r>
                        <w:rPr>
                          <w:b/>
                          <w:color w:val="FFFFFF"/>
                          <w:sz w:val="32"/>
                        </w:rPr>
                        <w:t>certificate</w:t>
                      </w:r>
                      <w:r>
                        <w:rPr>
                          <w:b/>
                          <w:color w:val="FFFFFF"/>
                          <w:spacing w:val="-13"/>
                          <w:sz w:val="32"/>
                        </w:rPr>
                        <w:t xml:space="preserve"> </w:t>
                      </w:r>
                      <w:r>
                        <w:rPr>
                          <w:b/>
                          <w:color w:val="FFFFFF"/>
                          <w:sz w:val="32"/>
                        </w:rPr>
                        <w:t>of</w:t>
                      </w:r>
                      <w:r>
                        <w:rPr>
                          <w:b/>
                          <w:color w:val="FFFFFF"/>
                          <w:spacing w:val="-11"/>
                          <w:sz w:val="32"/>
                        </w:rPr>
                        <w:t xml:space="preserve"> </w:t>
                      </w:r>
                      <w:r>
                        <w:rPr>
                          <w:b/>
                          <w:color w:val="FFFFFF"/>
                          <w:sz w:val="32"/>
                        </w:rPr>
                        <w:t>release</w:t>
                      </w:r>
                      <w:r>
                        <w:rPr>
                          <w:b/>
                          <w:color w:val="FFFFFF"/>
                          <w:spacing w:val="-13"/>
                          <w:sz w:val="32"/>
                        </w:rPr>
                        <w:t xml:space="preserve"> </w:t>
                      </w:r>
                      <w:r>
                        <w:rPr>
                          <w:b/>
                          <w:color w:val="FFFFFF"/>
                          <w:sz w:val="32"/>
                        </w:rPr>
                        <w:t>to</w:t>
                      </w:r>
                      <w:r>
                        <w:rPr>
                          <w:b/>
                          <w:color w:val="FFFFFF"/>
                          <w:spacing w:val="-13"/>
                          <w:sz w:val="32"/>
                        </w:rPr>
                        <w:t xml:space="preserve"> </w:t>
                      </w:r>
                      <w:r>
                        <w:rPr>
                          <w:b/>
                          <w:color w:val="FFFFFF"/>
                          <w:spacing w:val="-2"/>
                          <w:sz w:val="32"/>
                        </w:rPr>
                        <w:t>service</w:t>
                      </w:r>
                    </w:p>
                  </w:txbxContent>
                </v:textbox>
                <w10:wrap type="topAndBottom" anchorx="page"/>
              </v:shape>
            </w:pict>
          </mc:Fallback>
        </mc:AlternateContent>
      </w:r>
    </w:p>
    <w:p w14:paraId="7725477E"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349DB0" w14:textId="77777777" w:rsidR="002E346F" w:rsidRDefault="00FF2A39">
      <w:pPr>
        <w:pStyle w:val="ListParagraph"/>
        <w:numPr>
          <w:ilvl w:val="0"/>
          <w:numId w:val="50"/>
        </w:numPr>
        <w:tabs>
          <w:tab w:val="left" w:pos="922"/>
          <w:tab w:val="left" w:pos="926"/>
        </w:tabs>
        <w:spacing w:before="119"/>
        <w:ind w:right="712"/>
        <w:jc w:val="both"/>
      </w:pPr>
      <w:r>
        <w:t>At the completion</w:t>
      </w:r>
      <w:r>
        <w:rPr>
          <w:spacing w:val="-2"/>
        </w:rPr>
        <w:t xml:space="preserve"> </w:t>
      </w:r>
      <w:r>
        <w:t>of all component maintenance in accordance with this Annex,</w:t>
      </w:r>
      <w:r>
        <w:rPr>
          <w:spacing w:val="-1"/>
        </w:rPr>
        <w:t xml:space="preserve"> </w:t>
      </w:r>
      <w:r>
        <w:t>a component CRS shall be issued in</w:t>
      </w:r>
      <w:r>
        <w:rPr>
          <w:spacing w:val="-1"/>
        </w:rPr>
        <w:t xml:space="preserve"> </w:t>
      </w:r>
      <w:r>
        <w:t xml:space="preserve">accordance with point </w:t>
      </w:r>
      <w:r>
        <w:rPr>
          <w:color w:val="0000FF"/>
          <w:u w:val="single" w:color="0000FF"/>
        </w:rPr>
        <w:t>M.A.802</w:t>
      </w:r>
      <w:r>
        <w:rPr>
          <w:color w:val="0000FF"/>
        </w:rPr>
        <w:t xml:space="preserve"> </w:t>
      </w:r>
      <w:r>
        <w:t xml:space="preserve">of Annex I (Part-M) or point </w:t>
      </w:r>
      <w:hyperlink w:anchor="_bookmark71" w:history="1">
        <w:r>
          <w:rPr>
            <w:color w:val="0000FF"/>
            <w:u w:val="single" w:color="0000FF"/>
          </w:rPr>
          <w:t>ML.A.802</w:t>
        </w:r>
      </w:hyperlink>
      <w:r>
        <w:rPr>
          <w:color w:val="0000FF"/>
        </w:rPr>
        <w:t xml:space="preserve"> </w:t>
      </w:r>
      <w:r>
        <w:t>of Annex</w:t>
      </w:r>
      <w:r>
        <w:rPr>
          <w:spacing w:val="-4"/>
        </w:rPr>
        <w:t xml:space="preserve"> </w:t>
      </w:r>
      <w:r>
        <w:t>Vb</w:t>
      </w:r>
      <w:r>
        <w:rPr>
          <w:spacing w:val="-13"/>
        </w:rPr>
        <w:t xml:space="preserve"> </w:t>
      </w:r>
      <w:r>
        <w:t>(Part-ML),</w:t>
      </w:r>
      <w:r>
        <w:rPr>
          <w:spacing w:val="-12"/>
        </w:rPr>
        <w:t xml:space="preserve"> </w:t>
      </w:r>
      <w:r>
        <w:t>as</w:t>
      </w:r>
      <w:r>
        <w:rPr>
          <w:spacing w:val="-13"/>
        </w:rPr>
        <w:t xml:space="preserve"> </w:t>
      </w:r>
      <w:r>
        <w:t>applicable.</w:t>
      </w:r>
      <w:r>
        <w:rPr>
          <w:spacing w:val="-11"/>
        </w:rPr>
        <w:t xml:space="preserve"> </w:t>
      </w:r>
      <w:r>
        <w:t>An</w:t>
      </w:r>
      <w:r>
        <w:rPr>
          <w:spacing w:val="-11"/>
        </w:rPr>
        <w:t xml:space="preserve"> </w:t>
      </w:r>
      <w:r>
        <w:t>CAC</w:t>
      </w:r>
      <w:r>
        <w:rPr>
          <w:spacing w:val="-12"/>
        </w:rPr>
        <w:t xml:space="preserve"> </w:t>
      </w:r>
      <w:r>
        <w:t>Form</w:t>
      </w:r>
      <w:r>
        <w:rPr>
          <w:spacing w:val="-3"/>
        </w:rPr>
        <w:t xml:space="preserve"> </w:t>
      </w:r>
      <w:r>
        <w:t>1</w:t>
      </w:r>
      <w:r>
        <w:rPr>
          <w:spacing w:val="-11"/>
        </w:rPr>
        <w:t xml:space="preserve"> </w:t>
      </w:r>
      <w:r>
        <w:t>shall</w:t>
      </w:r>
      <w:r>
        <w:rPr>
          <w:spacing w:val="-13"/>
        </w:rPr>
        <w:t xml:space="preserve"> </w:t>
      </w:r>
      <w:r>
        <w:t>be</w:t>
      </w:r>
      <w:r>
        <w:rPr>
          <w:spacing w:val="-10"/>
        </w:rPr>
        <w:t xml:space="preserve"> </w:t>
      </w:r>
      <w:r>
        <w:t>issued</w:t>
      </w:r>
      <w:r>
        <w:rPr>
          <w:spacing w:val="-13"/>
        </w:rPr>
        <w:t xml:space="preserve"> </w:t>
      </w:r>
      <w:r>
        <w:t>in</w:t>
      </w:r>
      <w:r>
        <w:rPr>
          <w:spacing w:val="-12"/>
        </w:rPr>
        <w:t xml:space="preserve"> </w:t>
      </w:r>
      <w:r>
        <w:t>accordance</w:t>
      </w:r>
      <w:r>
        <w:rPr>
          <w:spacing w:val="-11"/>
        </w:rPr>
        <w:t xml:space="preserve"> </w:t>
      </w:r>
      <w:r>
        <w:t>with</w:t>
      </w:r>
      <w:r>
        <w:rPr>
          <w:spacing w:val="-12"/>
        </w:rPr>
        <w:t xml:space="preserve"> </w:t>
      </w:r>
      <w:r>
        <w:t>Appendix II to</w:t>
      </w:r>
      <w:r>
        <w:rPr>
          <w:spacing w:val="-4"/>
        </w:rPr>
        <w:t xml:space="preserve"> </w:t>
      </w:r>
      <w:r>
        <w:t>Annex</w:t>
      </w:r>
      <w:r>
        <w:rPr>
          <w:spacing w:val="-7"/>
        </w:rPr>
        <w:t xml:space="preserve"> </w:t>
      </w:r>
      <w:r>
        <w:t>I</w:t>
      </w:r>
      <w:r>
        <w:rPr>
          <w:spacing w:val="-6"/>
        </w:rPr>
        <w:t xml:space="preserve"> </w:t>
      </w:r>
      <w:r>
        <w:t>(Part-M),</w:t>
      </w:r>
      <w:r>
        <w:rPr>
          <w:spacing w:val="-8"/>
        </w:rPr>
        <w:t xml:space="preserve"> </w:t>
      </w:r>
      <w:r>
        <w:t>except</w:t>
      </w:r>
      <w:r>
        <w:rPr>
          <w:spacing w:val="-8"/>
        </w:rPr>
        <w:t xml:space="preserve"> </w:t>
      </w:r>
      <w:r>
        <w:t>as</w:t>
      </w:r>
      <w:r>
        <w:rPr>
          <w:spacing w:val="-6"/>
        </w:rPr>
        <w:t xml:space="preserve"> </w:t>
      </w:r>
      <w:r>
        <w:t>provided</w:t>
      </w:r>
      <w:r>
        <w:rPr>
          <w:spacing w:val="-6"/>
        </w:rPr>
        <w:t xml:space="preserve"> </w:t>
      </w:r>
      <w:r>
        <w:t>for</w:t>
      </w:r>
      <w:r>
        <w:rPr>
          <w:spacing w:val="-6"/>
        </w:rPr>
        <w:t xml:space="preserve"> </w:t>
      </w:r>
      <w:r>
        <w:t>in</w:t>
      </w:r>
      <w:r>
        <w:rPr>
          <w:spacing w:val="-7"/>
        </w:rPr>
        <w:t xml:space="preserve"> </w:t>
      </w:r>
      <w:r>
        <w:t>points</w:t>
      </w:r>
      <w:r>
        <w:rPr>
          <w:spacing w:val="-6"/>
        </w:rPr>
        <w:t xml:space="preserve"> </w:t>
      </w:r>
      <w:r>
        <w:t>(b)</w:t>
      </w:r>
      <w:r>
        <w:rPr>
          <w:spacing w:val="-8"/>
        </w:rPr>
        <w:t xml:space="preserve"> </w:t>
      </w:r>
      <w:r>
        <w:t>or</w:t>
      </w:r>
      <w:r>
        <w:rPr>
          <w:spacing w:val="-6"/>
        </w:rPr>
        <w:t xml:space="preserve"> </w:t>
      </w:r>
      <w:r>
        <w:t>(d)</w:t>
      </w:r>
      <w:r>
        <w:rPr>
          <w:spacing w:val="-8"/>
        </w:rPr>
        <w:t xml:space="preserve"> </w:t>
      </w:r>
      <w:r>
        <w:t>of</w:t>
      </w:r>
      <w:r>
        <w:rPr>
          <w:spacing w:val="-8"/>
        </w:rPr>
        <w:t xml:space="preserve"> </w:t>
      </w:r>
      <w:r>
        <w:t>point</w:t>
      </w:r>
      <w:r>
        <w:rPr>
          <w:spacing w:val="-5"/>
        </w:rPr>
        <w:t xml:space="preserve"> </w:t>
      </w:r>
      <w:r>
        <w:rPr>
          <w:color w:val="0000FF"/>
          <w:u w:val="single" w:color="0000FF"/>
        </w:rPr>
        <w:t>M.A.502</w:t>
      </w:r>
      <w:r>
        <w:rPr>
          <w:color w:val="0000FF"/>
          <w:spacing w:val="-6"/>
        </w:rPr>
        <w:t xml:space="preserve"> </w:t>
      </w:r>
      <w:r>
        <w:t>of</w:t>
      </w:r>
      <w:r>
        <w:rPr>
          <w:spacing w:val="-8"/>
        </w:rPr>
        <w:t xml:space="preserve"> </w:t>
      </w:r>
      <w:r>
        <w:t>Annex</w:t>
      </w:r>
      <w:r>
        <w:rPr>
          <w:spacing w:val="-5"/>
        </w:rPr>
        <w:t xml:space="preserve"> </w:t>
      </w:r>
      <w:r>
        <w:t>I</w:t>
      </w:r>
      <w:r>
        <w:rPr>
          <w:spacing w:val="-6"/>
        </w:rPr>
        <w:t xml:space="preserve"> </w:t>
      </w:r>
      <w:r>
        <w:t xml:space="preserve">(Part- M) and point </w:t>
      </w:r>
      <w:hyperlink w:anchor="_bookmark61" w:history="1">
        <w:r>
          <w:rPr>
            <w:color w:val="0000FF"/>
            <w:u w:val="single" w:color="0000FF"/>
          </w:rPr>
          <w:t>ML.A.502</w:t>
        </w:r>
      </w:hyperlink>
      <w:r>
        <w:rPr>
          <w:color w:val="0000FF"/>
        </w:rPr>
        <w:t xml:space="preserve"> </w:t>
      </w:r>
      <w:r>
        <w:t xml:space="preserve">of Annex Vb (Part-ML) and for components fabricated in accordance with point (c) of point </w:t>
      </w:r>
      <w:hyperlink w:anchor="_bookmark116" w:history="1">
        <w:r>
          <w:rPr>
            <w:color w:val="0000FF"/>
            <w:u w:val="single" w:color="0000FF"/>
          </w:rPr>
          <w:t>CAO.A.020</w:t>
        </w:r>
      </w:hyperlink>
      <w:r>
        <w:t>.</w:t>
      </w:r>
    </w:p>
    <w:p w14:paraId="39925EF3" w14:textId="77777777" w:rsidR="002E346F" w:rsidRDefault="00FF2A39">
      <w:pPr>
        <w:pStyle w:val="ListParagraph"/>
        <w:numPr>
          <w:ilvl w:val="0"/>
          <w:numId w:val="50"/>
        </w:numPr>
        <w:tabs>
          <w:tab w:val="left" w:pos="924"/>
        </w:tabs>
        <w:spacing w:before="122"/>
        <w:ind w:left="924" w:hanging="564"/>
        <w:jc w:val="both"/>
      </w:pPr>
      <w:r>
        <w:t>The</w:t>
      </w:r>
      <w:r>
        <w:rPr>
          <w:spacing w:val="-5"/>
        </w:rPr>
        <w:t xml:space="preserve"> </w:t>
      </w:r>
      <w:r>
        <w:t>CAC</w:t>
      </w:r>
      <w:r>
        <w:rPr>
          <w:spacing w:val="-2"/>
        </w:rPr>
        <w:t xml:space="preserve"> </w:t>
      </w:r>
      <w:r>
        <w:t>Form</w:t>
      </w:r>
      <w:r>
        <w:rPr>
          <w:spacing w:val="-2"/>
        </w:rPr>
        <w:t xml:space="preserve"> </w:t>
      </w:r>
      <w:r>
        <w:t>1</w:t>
      </w:r>
      <w:r>
        <w:rPr>
          <w:spacing w:val="-4"/>
        </w:rPr>
        <w:t xml:space="preserve"> </w:t>
      </w:r>
      <w:r>
        <w:t>referred</w:t>
      </w:r>
      <w:r>
        <w:rPr>
          <w:spacing w:val="-3"/>
        </w:rPr>
        <w:t xml:space="preserve"> </w:t>
      </w:r>
      <w:r>
        <w:t>to</w:t>
      </w:r>
      <w:r>
        <w:rPr>
          <w:spacing w:val="-4"/>
        </w:rPr>
        <w:t xml:space="preserve"> </w:t>
      </w:r>
      <w:r>
        <w:t>in</w:t>
      </w:r>
      <w:r>
        <w:rPr>
          <w:spacing w:val="-2"/>
        </w:rPr>
        <w:t xml:space="preserve"> </w:t>
      </w:r>
      <w:r>
        <w:t>point</w:t>
      </w:r>
      <w:r>
        <w:rPr>
          <w:spacing w:val="-3"/>
        </w:rPr>
        <w:t xml:space="preserve"> </w:t>
      </w:r>
      <w:r>
        <w:t>(a)</w:t>
      </w:r>
      <w:r>
        <w:rPr>
          <w:spacing w:val="-4"/>
        </w:rPr>
        <w:t xml:space="preserve"> </w:t>
      </w:r>
      <w:r>
        <w:t>may</w:t>
      </w:r>
      <w:r>
        <w:rPr>
          <w:spacing w:val="-4"/>
        </w:rPr>
        <w:t xml:space="preserve"> </w:t>
      </w:r>
      <w:r>
        <w:t>be</w:t>
      </w:r>
      <w:r>
        <w:rPr>
          <w:spacing w:val="-3"/>
        </w:rPr>
        <w:t xml:space="preserve"> </w:t>
      </w:r>
      <w:r>
        <w:t>generated</w:t>
      </w:r>
      <w:r>
        <w:rPr>
          <w:spacing w:val="-3"/>
        </w:rPr>
        <w:t xml:space="preserve"> </w:t>
      </w:r>
      <w:r>
        <w:t>from</w:t>
      </w:r>
      <w:r>
        <w:rPr>
          <w:spacing w:val="-5"/>
        </w:rPr>
        <w:t xml:space="preserve"> </w:t>
      </w:r>
      <w:r>
        <w:t>a</w:t>
      </w:r>
      <w:r>
        <w:rPr>
          <w:spacing w:val="-2"/>
        </w:rPr>
        <w:t xml:space="preserve"> </w:t>
      </w:r>
      <w:r>
        <w:t>computer</w:t>
      </w:r>
      <w:r>
        <w:rPr>
          <w:spacing w:val="-2"/>
        </w:rPr>
        <w:t xml:space="preserve"> database.</w:t>
      </w:r>
    </w:p>
    <w:p w14:paraId="3F516D6A" w14:textId="77777777" w:rsidR="002E346F" w:rsidRDefault="002E346F">
      <w:pPr>
        <w:pStyle w:val="BodyText"/>
        <w:spacing w:before="116"/>
        <w:ind w:left="0" w:firstLine="0"/>
        <w:rPr>
          <w:sz w:val="20"/>
        </w:rPr>
      </w:pPr>
    </w:p>
    <w:p w14:paraId="31DF4CE2"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644F2554" wp14:editId="4B57E6E6">
                <wp:extent cx="5780405" cy="247015"/>
                <wp:effectExtent l="0" t="0" r="0" b="0"/>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6D46EC3C" w14:textId="77777777" w:rsidR="002E346F" w:rsidRDefault="00FF2A39">
                            <w:pPr>
                              <w:tabs>
                                <w:tab w:val="left" w:pos="2393"/>
                              </w:tabs>
                              <w:spacing w:line="388" w:lineRule="exact"/>
                              <w:ind w:left="28"/>
                              <w:rPr>
                                <w:b/>
                                <w:color w:val="000000"/>
                                <w:sz w:val="32"/>
                              </w:rPr>
                            </w:pPr>
                            <w:bookmarkStart w:id="204" w:name="_bookmark141"/>
                            <w:bookmarkEnd w:id="204"/>
                            <w:r>
                              <w:rPr>
                                <w:b/>
                                <w:color w:val="FFFFFF"/>
                                <w:sz w:val="32"/>
                              </w:rPr>
                              <w:t>GM1</w:t>
                            </w:r>
                            <w:r>
                              <w:rPr>
                                <w:b/>
                                <w:color w:val="FFFFFF"/>
                                <w:spacing w:val="-7"/>
                                <w:sz w:val="32"/>
                              </w:rPr>
                              <w:t xml:space="preserve"> </w:t>
                            </w:r>
                            <w:r>
                              <w:rPr>
                                <w:b/>
                                <w:color w:val="FFFFFF"/>
                                <w:spacing w:val="-2"/>
                                <w:sz w:val="32"/>
                              </w:rPr>
                              <w:t>CAO.A.070</w:t>
                            </w:r>
                            <w:r>
                              <w:rPr>
                                <w:b/>
                                <w:color w:val="FFFFFF"/>
                                <w:sz w:val="32"/>
                              </w:rPr>
                              <w:tab/>
                              <w:t>Component</w:t>
                            </w:r>
                            <w:r>
                              <w:rPr>
                                <w:b/>
                                <w:color w:val="FFFFFF"/>
                                <w:spacing w:val="-9"/>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7"/>
                                <w:sz w:val="32"/>
                              </w:rPr>
                              <w:t xml:space="preserve"> </w:t>
                            </w:r>
                            <w:r>
                              <w:rPr>
                                <w:b/>
                                <w:color w:val="FFFFFF"/>
                                <w:spacing w:val="-2"/>
                                <w:sz w:val="32"/>
                              </w:rPr>
                              <w:t>service</w:t>
                            </w:r>
                          </w:p>
                        </w:txbxContent>
                      </wps:txbx>
                      <wps:bodyPr wrap="square" lIns="0" tIns="0" rIns="0" bIns="0" rtlCol="0">
                        <a:noAutofit/>
                      </wps:bodyPr>
                    </wps:wsp>
                  </a:graphicData>
                </a:graphic>
              </wp:inline>
            </w:drawing>
          </mc:Choice>
          <mc:Fallback>
            <w:pict>
              <v:shape w14:anchorId="644F2554" id="Textbox 241" o:spid="_x0000_s1095"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" fillcolor="#16cc7e" stroked="f">
                <v:textbox inset="0,0,0,0">
                  <w:txbxContent>
                    <w:p w14:paraId="6D46EC3C" w14:textId="77777777" w:rsidR="002E346F" w:rsidRDefault="00FF2A39">
                      <w:pPr>
                        <w:tabs>
                          <w:tab w:val="left" w:pos="2393"/>
                        </w:tabs>
                        <w:spacing w:line="388" w:lineRule="exact"/>
                        <w:ind w:left="28"/>
                        <w:rPr>
                          <w:b/>
                          <w:color w:val="000000"/>
                          <w:sz w:val="32"/>
                        </w:rPr>
                      </w:pPr>
                      <w:bookmarkStart w:id="205" w:name="_bookmark141"/>
                      <w:bookmarkEnd w:id="205"/>
                      <w:r>
                        <w:rPr>
                          <w:b/>
                          <w:color w:val="FFFFFF"/>
                          <w:sz w:val="32"/>
                        </w:rPr>
                        <w:t>GM1</w:t>
                      </w:r>
                      <w:r>
                        <w:rPr>
                          <w:b/>
                          <w:color w:val="FFFFFF"/>
                          <w:spacing w:val="-7"/>
                          <w:sz w:val="32"/>
                        </w:rPr>
                        <w:t xml:space="preserve"> </w:t>
                      </w:r>
                      <w:r>
                        <w:rPr>
                          <w:b/>
                          <w:color w:val="FFFFFF"/>
                          <w:spacing w:val="-2"/>
                          <w:sz w:val="32"/>
                        </w:rPr>
                        <w:t>CAO.A.070</w:t>
                      </w:r>
                      <w:r>
                        <w:rPr>
                          <w:b/>
                          <w:color w:val="FFFFFF"/>
                          <w:sz w:val="32"/>
                        </w:rPr>
                        <w:tab/>
                        <w:t>Component</w:t>
                      </w:r>
                      <w:r>
                        <w:rPr>
                          <w:b/>
                          <w:color w:val="FFFFFF"/>
                          <w:spacing w:val="-9"/>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release</w:t>
                      </w:r>
                      <w:r>
                        <w:rPr>
                          <w:b/>
                          <w:color w:val="FFFFFF"/>
                          <w:spacing w:val="-10"/>
                          <w:sz w:val="32"/>
                        </w:rPr>
                        <w:t xml:space="preserve"> </w:t>
                      </w:r>
                      <w:r>
                        <w:rPr>
                          <w:b/>
                          <w:color w:val="FFFFFF"/>
                          <w:sz w:val="32"/>
                        </w:rPr>
                        <w:t>to</w:t>
                      </w:r>
                      <w:r>
                        <w:rPr>
                          <w:b/>
                          <w:color w:val="FFFFFF"/>
                          <w:spacing w:val="-7"/>
                          <w:sz w:val="32"/>
                        </w:rPr>
                        <w:t xml:space="preserve"> </w:t>
                      </w:r>
                      <w:r>
                        <w:rPr>
                          <w:b/>
                          <w:color w:val="FFFFFF"/>
                          <w:spacing w:val="-2"/>
                          <w:sz w:val="32"/>
                        </w:rPr>
                        <w:t>service</w:t>
                      </w:r>
                    </w:p>
                  </w:txbxContent>
                </v:textbox>
                <w10:anchorlock/>
              </v:shape>
            </w:pict>
          </mc:Fallback>
        </mc:AlternateContent>
      </w:r>
    </w:p>
    <w:p w14:paraId="5E95379E" w14:textId="77777777" w:rsidR="002E346F" w:rsidRDefault="002E346F">
      <w:pPr>
        <w:pStyle w:val="BodyText"/>
        <w:rPr>
          <w:sz w:val="20"/>
        </w:rPr>
        <w:sectPr w:rsidR="002E346F">
          <w:pgSz w:w="11910" w:h="16840"/>
          <w:pgMar w:top="1800" w:right="720" w:bottom="1260" w:left="1080" w:header="742" w:footer="994" w:gutter="0"/>
          <w:cols w:space="720"/>
        </w:sectPr>
      </w:pPr>
    </w:p>
    <w:p w14:paraId="1D83871C" w14:textId="77777777" w:rsidR="002E346F" w:rsidRDefault="002E346F">
      <w:pPr>
        <w:pStyle w:val="BodyText"/>
        <w:spacing w:before="7"/>
        <w:ind w:left="0" w:firstLine="0"/>
      </w:pPr>
    </w:p>
    <w:p w14:paraId="59E3076D" w14:textId="77777777" w:rsidR="002E346F" w:rsidRDefault="00FF2A39">
      <w:pPr>
        <w:pStyle w:val="Heading4"/>
      </w:pPr>
      <w:r>
        <w:t>COMPONENTS</w:t>
      </w:r>
      <w:r>
        <w:rPr>
          <w:spacing w:val="-7"/>
        </w:rPr>
        <w:t xml:space="preserve"> </w:t>
      </w:r>
      <w:r>
        <w:t>MAINTAINED</w:t>
      </w:r>
      <w:r>
        <w:rPr>
          <w:spacing w:val="-4"/>
        </w:rPr>
        <w:t xml:space="preserve"> </w:t>
      </w:r>
      <w:r>
        <w:t>BY</w:t>
      </w:r>
      <w:r>
        <w:rPr>
          <w:spacing w:val="-5"/>
        </w:rPr>
        <w:t xml:space="preserve"> </w:t>
      </w:r>
      <w:r>
        <w:t>A</w:t>
      </w:r>
      <w:r>
        <w:rPr>
          <w:spacing w:val="-6"/>
        </w:rPr>
        <w:t xml:space="preserve"> </w:t>
      </w:r>
      <w:r>
        <w:rPr>
          <w:spacing w:val="-5"/>
        </w:rPr>
        <w:t>CAO</w:t>
      </w:r>
    </w:p>
    <w:p w14:paraId="75A0BAA9" w14:textId="77777777" w:rsidR="002E346F" w:rsidRDefault="00FF2A39">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3225CBF9" w14:textId="77777777" w:rsidR="002E346F" w:rsidRDefault="002E346F">
      <w:pPr>
        <w:spacing w:line="153" w:lineRule="exact"/>
        <w:rPr>
          <w:i/>
          <w:sz w:val="14"/>
        </w:rPr>
        <w:sectPr w:rsidR="002E346F">
          <w:type w:val="continuous"/>
          <w:pgSz w:w="11910" w:h="16840"/>
          <w:pgMar w:top="1440" w:right="720" w:bottom="280" w:left="1080" w:header="742" w:footer="994" w:gutter="0"/>
          <w:cols w:num="2" w:space="720" w:equalWidth="0">
            <w:col w:w="3925" w:space="3994"/>
            <w:col w:w="2191"/>
          </w:cols>
        </w:sectPr>
      </w:pPr>
    </w:p>
    <w:p w14:paraId="6F0EDC8E" w14:textId="77777777" w:rsidR="002E346F" w:rsidRDefault="00FF2A39">
      <w:pPr>
        <w:pStyle w:val="BodyText"/>
        <w:spacing w:before="118"/>
        <w:ind w:left="360" w:right="713" w:firstLine="0"/>
        <w:jc w:val="both"/>
      </w:pPr>
      <w:r>
        <w:t>Appendix</w:t>
      </w:r>
      <w:r>
        <w:rPr>
          <w:spacing w:val="-7"/>
        </w:rPr>
        <w:t xml:space="preserve"> </w:t>
      </w:r>
      <w:r>
        <w:t>II</w:t>
      </w:r>
      <w:r>
        <w:rPr>
          <w:spacing w:val="-7"/>
        </w:rPr>
        <w:t xml:space="preserve"> </w:t>
      </w:r>
      <w:r>
        <w:t>to</w:t>
      </w:r>
      <w:r>
        <w:rPr>
          <w:spacing w:val="-5"/>
        </w:rPr>
        <w:t xml:space="preserve"> </w:t>
      </w:r>
      <w:r>
        <w:t>Part-M,</w:t>
      </w:r>
      <w:r>
        <w:rPr>
          <w:spacing w:val="-6"/>
        </w:rPr>
        <w:t xml:space="preserve"> </w:t>
      </w:r>
      <w:r>
        <w:t>point</w:t>
      </w:r>
      <w:r>
        <w:rPr>
          <w:spacing w:val="-6"/>
        </w:rPr>
        <w:t xml:space="preserve"> </w:t>
      </w:r>
      <w:r>
        <w:t>(5),</w:t>
      </w:r>
      <w:r>
        <w:rPr>
          <w:spacing w:val="-6"/>
        </w:rPr>
        <w:t xml:space="preserve"> </w:t>
      </w:r>
      <w:r>
        <w:t>blocks</w:t>
      </w:r>
      <w:r>
        <w:rPr>
          <w:spacing w:val="-9"/>
        </w:rPr>
        <w:t xml:space="preserve"> </w:t>
      </w:r>
      <w:r>
        <w:t>12</w:t>
      </w:r>
      <w:r>
        <w:rPr>
          <w:spacing w:val="-6"/>
        </w:rPr>
        <w:t xml:space="preserve"> </w:t>
      </w:r>
      <w:r>
        <w:t>and</w:t>
      </w:r>
      <w:r>
        <w:rPr>
          <w:spacing w:val="-7"/>
        </w:rPr>
        <w:t xml:space="preserve"> </w:t>
      </w:r>
      <w:r>
        <w:t>14a</w:t>
      </w:r>
      <w:r>
        <w:rPr>
          <w:spacing w:val="-7"/>
        </w:rPr>
        <w:t xml:space="preserve"> </w:t>
      </w:r>
      <w:r>
        <w:t>describe</w:t>
      </w:r>
      <w:r>
        <w:rPr>
          <w:spacing w:val="-6"/>
        </w:rPr>
        <w:t xml:space="preserve"> </w:t>
      </w:r>
      <w:r>
        <w:t>how</w:t>
      </w:r>
      <w:r>
        <w:rPr>
          <w:spacing w:val="-6"/>
        </w:rPr>
        <w:t xml:space="preserve"> </w:t>
      </w:r>
      <w:r>
        <w:t>the</w:t>
      </w:r>
      <w:r>
        <w:rPr>
          <w:spacing w:val="-6"/>
        </w:rPr>
        <w:t xml:space="preserve"> </w:t>
      </w:r>
      <w:r>
        <w:t>component</w:t>
      </w:r>
      <w:r>
        <w:rPr>
          <w:spacing w:val="-6"/>
        </w:rPr>
        <w:t xml:space="preserve"> </w:t>
      </w:r>
      <w:r>
        <w:t>maintenance</w:t>
      </w:r>
      <w:r>
        <w:rPr>
          <w:spacing w:val="-6"/>
        </w:rPr>
        <w:t xml:space="preserve"> </w:t>
      </w:r>
      <w:r>
        <w:t>release is formalised by the CAO on CAC Form 1.</w:t>
      </w:r>
    </w:p>
    <w:p w14:paraId="28303045" w14:textId="77777777" w:rsidR="002E346F" w:rsidRDefault="00FF2A39">
      <w:pPr>
        <w:pStyle w:val="BodyText"/>
        <w:ind w:left="360" w:right="716" w:firstLine="0"/>
        <w:jc w:val="both"/>
      </w:pPr>
      <w:r>
        <w:t>Used components maintained by a CAO appropriately approved for component maintenance and released</w:t>
      </w:r>
      <w:r>
        <w:rPr>
          <w:spacing w:val="-9"/>
        </w:rPr>
        <w:t xml:space="preserve"> </w:t>
      </w:r>
      <w:r>
        <w:t>on</w:t>
      </w:r>
      <w:r>
        <w:rPr>
          <w:spacing w:val="-7"/>
        </w:rPr>
        <w:t xml:space="preserve"> </w:t>
      </w:r>
      <w:r>
        <w:t>an</w:t>
      </w:r>
      <w:r>
        <w:rPr>
          <w:spacing w:val="-7"/>
        </w:rPr>
        <w:t xml:space="preserve"> </w:t>
      </w:r>
      <w:r>
        <w:t>CAC</w:t>
      </w:r>
      <w:r>
        <w:rPr>
          <w:spacing w:val="-9"/>
        </w:rPr>
        <w:t xml:space="preserve"> </w:t>
      </w:r>
      <w:r>
        <w:t>Form</w:t>
      </w:r>
      <w:r>
        <w:rPr>
          <w:spacing w:val="-8"/>
        </w:rPr>
        <w:t xml:space="preserve"> </w:t>
      </w:r>
      <w:r>
        <w:t>1</w:t>
      </w:r>
      <w:r>
        <w:rPr>
          <w:spacing w:val="-8"/>
        </w:rPr>
        <w:t xml:space="preserve"> </w:t>
      </w:r>
      <w:r>
        <w:t>cannot</w:t>
      </w:r>
      <w:r>
        <w:rPr>
          <w:spacing w:val="-6"/>
        </w:rPr>
        <w:t xml:space="preserve"> </w:t>
      </w:r>
      <w:r>
        <w:t>be</w:t>
      </w:r>
      <w:r>
        <w:rPr>
          <w:spacing w:val="-8"/>
        </w:rPr>
        <w:t xml:space="preserve"> </w:t>
      </w:r>
      <w:r>
        <w:t>installed</w:t>
      </w:r>
      <w:r>
        <w:rPr>
          <w:spacing w:val="-10"/>
        </w:rPr>
        <w:t xml:space="preserve"> </w:t>
      </w:r>
      <w:r>
        <w:t>on</w:t>
      </w:r>
      <w:r>
        <w:rPr>
          <w:spacing w:val="-7"/>
        </w:rPr>
        <w:t xml:space="preserve"> </w:t>
      </w:r>
      <w:r>
        <w:t>complex</w:t>
      </w:r>
      <w:r>
        <w:rPr>
          <w:spacing w:val="-6"/>
        </w:rPr>
        <w:t xml:space="preserve"> </w:t>
      </w:r>
      <w:r>
        <w:t>motor-powered</w:t>
      </w:r>
      <w:r>
        <w:rPr>
          <w:spacing w:val="-7"/>
        </w:rPr>
        <w:t xml:space="preserve"> </w:t>
      </w:r>
      <w:r>
        <w:t>aircraft</w:t>
      </w:r>
      <w:r>
        <w:rPr>
          <w:spacing w:val="-6"/>
        </w:rPr>
        <w:t xml:space="preserve"> </w:t>
      </w:r>
      <w:r>
        <w:t>or</w:t>
      </w:r>
      <w:r>
        <w:rPr>
          <w:spacing w:val="-7"/>
        </w:rPr>
        <w:t xml:space="preserve"> </w:t>
      </w:r>
      <w:r>
        <w:t>aircraft</w:t>
      </w:r>
      <w:r>
        <w:rPr>
          <w:spacing w:val="-7"/>
        </w:rPr>
        <w:t xml:space="preserve"> </w:t>
      </w:r>
      <w:r>
        <w:t>used</w:t>
      </w:r>
      <w:r>
        <w:rPr>
          <w:spacing w:val="-7"/>
        </w:rPr>
        <w:t xml:space="preserve"> </w:t>
      </w:r>
      <w:r>
        <w:t>by an air carrier licensed in accordance with RA Government Decision 963-N 2015.</w:t>
      </w:r>
    </w:p>
    <w:p w14:paraId="5BB88422"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45696" behindDoc="1" locked="0" layoutInCell="1" allowOverlap="1" wp14:anchorId="0641E82A" wp14:editId="2974483C">
                <wp:simplePos x="0" y="0"/>
                <wp:positionH relativeFrom="page">
                  <wp:posOffset>896416</wp:posOffset>
                </wp:positionH>
                <wp:positionV relativeFrom="paragraph">
                  <wp:posOffset>230198</wp:posOffset>
                </wp:positionV>
                <wp:extent cx="5780405" cy="248920"/>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E84B38A" w14:textId="77777777" w:rsidR="002E346F" w:rsidRDefault="00FF2A39">
                            <w:pPr>
                              <w:ind w:left="28"/>
                              <w:rPr>
                                <w:b/>
                                <w:color w:val="000000"/>
                                <w:sz w:val="32"/>
                              </w:rPr>
                            </w:pPr>
                            <w:bookmarkStart w:id="206" w:name="_bookmark142"/>
                            <w:bookmarkEnd w:id="206"/>
                            <w:r>
                              <w:rPr>
                                <w:b/>
                                <w:color w:val="FFFFFF"/>
                                <w:sz w:val="32"/>
                              </w:rPr>
                              <w:t>AMC1</w:t>
                            </w:r>
                            <w:r>
                              <w:rPr>
                                <w:b/>
                                <w:color w:val="FFFFFF"/>
                                <w:spacing w:val="-12"/>
                                <w:sz w:val="32"/>
                              </w:rPr>
                              <w:t xml:space="preserve"> </w:t>
                            </w:r>
                            <w:r>
                              <w:rPr>
                                <w:b/>
                                <w:color w:val="FFFFFF"/>
                                <w:sz w:val="32"/>
                              </w:rPr>
                              <w:t>CAO.A.070(a)</w:t>
                            </w:r>
                            <w:r>
                              <w:rPr>
                                <w:b/>
                                <w:color w:val="FFFFFF"/>
                                <w:spacing w:val="55"/>
                                <w:sz w:val="32"/>
                              </w:rPr>
                              <w:t xml:space="preserve"> </w:t>
                            </w:r>
                            <w:r>
                              <w:rPr>
                                <w:b/>
                                <w:color w:val="FFFFFF"/>
                                <w:sz w:val="32"/>
                              </w:rPr>
                              <w:t>Component</w:t>
                            </w:r>
                            <w:r>
                              <w:rPr>
                                <w:b/>
                                <w:color w:val="FFFFFF"/>
                                <w:spacing w:val="-11"/>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release</w:t>
                            </w:r>
                            <w:r>
                              <w:rPr>
                                <w:b/>
                                <w:color w:val="FFFFFF"/>
                                <w:spacing w:val="-9"/>
                                <w:sz w:val="32"/>
                              </w:rPr>
                              <w:t xml:space="preserve"> </w:t>
                            </w:r>
                            <w:r>
                              <w:rPr>
                                <w:b/>
                                <w:color w:val="FFFFFF"/>
                                <w:sz w:val="32"/>
                              </w:rPr>
                              <w:t>to</w:t>
                            </w:r>
                            <w:r>
                              <w:rPr>
                                <w:b/>
                                <w:color w:val="FFFFFF"/>
                                <w:spacing w:val="-11"/>
                                <w:sz w:val="32"/>
                              </w:rPr>
                              <w:t xml:space="preserve"> </w:t>
                            </w:r>
                            <w:r>
                              <w:rPr>
                                <w:b/>
                                <w:color w:val="FFFFFF"/>
                                <w:spacing w:val="-2"/>
                                <w:sz w:val="32"/>
                              </w:rPr>
                              <w:t>service</w:t>
                            </w:r>
                          </w:p>
                        </w:txbxContent>
                      </wps:txbx>
                      <wps:bodyPr wrap="square" lIns="0" tIns="0" rIns="0" bIns="0" rtlCol="0">
                        <a:noAutofit/>
                      </wps:bodyPr>
                    </wps:wsp>
                  </a:graphicData>
                </a:graphic>
              </wp:anchor>
            </w:drawing>
          </mc:Choice>
          <mc:Fallback>
            <w:pict>
              <v:shape w14:anchorId="0641E82A" id="Textbox 242" o:spid="_x0000_s1096" type="#_x0000_t202" style="position:absolute;margin-left:70.6pt;margin-top:18.15pt;width:455.15pt;height:19.6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" fillcolor="#fabb39" stroked="f">
                <v:textbox inset="0,0,0,0">
                  <w:txbxContent>
                    <w:p w14:paraId="6E84B38A" w14:textId="77777777" w:rsidR="002E346F" w:rsidRDefault="00FF2A39">
                      <w:pPr>
                        <w:ind w:left="28"/>
                        <w:rPr>
                          <w:b/>
                          <w:color w:val="000000"/>
                          <w:sz w:val="32"/>
                        </w:rPr>
                      </w:pPr>
                      <w:bookmarkStart w:id="207" w:name="_bookmark142"/>
                      <w:bookmarkEnd w:id="207"/>
                      <w:r>
                        <w:rPr>
                          <w:b/>
                          <w:color w:val="FFFFFF"/>
                          <w:sz w:val="32"/>
                        </w:rPr>
                        <w:t>AMC1</w:t>
                      </w:r>
                      <w:r>
                        <w:rPr>
                          <w:b/>
                          <w:color w:val="FFFFFF"/>
                          <w:spacing w:val="-12"/>
                          <w:sz w:val="32"/>
                        </w:rPr>
                        <w:t xml:space="preserve"> </w:t>
                      </w:r>
                      <w:r>
                        <w:rPr>
                          <w:b/>
                          <w:color w:val="FFFFFF"/>
                          <w:sz w:val="32"/>
                        </w:rPr>
                        <w:t>CAO.A.070(a)</w:t>
                      </w:r>
                      <w:r>
                        <w:rPr>
                          <w:b/>
                          <w:color w:val="FFFFFF"/>
                          <w:spacing w:val="55"/>
                          <w:sz w:val="32"/>
                        </w:rPr>
                        <w:t xml:space="preserve"> </w:t>
                      </w:r>
                      <w:r>
                        <w:rPr>
                          <w:b/>
                          <w:color w:val="FFFFFF"/>
                          <w:sz w:val="32"/>
                        </w:rPr>
                        <w:t>Component</w:t>
                      </w:r>
                      <w:r>
                        <w:rPr>
                          <w:b/>
                          <w:color w:val="FFFFFF"/>
                          <w:spacing w:val="-11"/>
                          <w:sz w:val="32"/>
                        </w:rPr>
                        <w:t xml:space="preserve"> </w:t>
                      </w:r>
                      <w:r>
                        <w:rPr>
                          <w:b/>
                          <w:color w:val="FFFFFF"/>
                          <w:sz w:val="32"/>
                        </w:rPr>
                        <w:t>certificate</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release</w:t>
                      </w:r>
                      <w:r>
                        <w:rPr>
                          <w:b/>
                          <w:color w:val="FFFFFF"/>
                          <w:spacing w:val="-9"/>
                          <w:sz w:val="32"/>
                        </w:rPr>
                        <w:t xml:space="preserve"> </w:t>
                      </w:r>
                      <w:r>
                        <w:rPr>
                          <w:b/>
                          <w:color w:val="FFFFFF"/>
                          <w:sz w:val="32"/>
                        </w:rPr>
                        <w:t>to</w:t>
                      </w:r>
                      <w:r>
                        <w:rPr>
                          <w:b/>
                          <w:color w:val="FFFFFF"/>
                          <w:spacing w:val="-11"/>
                          <w:sz w:val="32"/>
                        </w:rPr>
                        <w:t xml:space="preserve"> </w:t>
                      </w:r>
                      <w:r>
                        <w:rPr>
                          <w:b/>
                          <w:color w:val="FFFFFF"/>
                          <w:spacing w:val="-2"/>
                          <w:sz w:val="32"/>
                        </w:rPr>
                        <w:t>service</w:t>
                      </w:r>
                    </w:p>
                  </w:txbxContent>
                </v:textbox>
                <w10:wrap type="topAndBottom" anchorx="page"/>
              </v:shape>
            </w:pict>
          </mc:Fallback>
        </mc:AlternateContent>
      </w:r>
    </w:p>
    <w:p w14:paraId="50B1E79D" w14:textId="77777777" w:rsidR="002E346F" w:rsidRDefault="002E346F">
      <w:pPr>
        <w:pStyle w:val="BodyText"/>
        <w:spacing w:before="117"/>
        <w:ind w:left="0" w:firstLine="0"/>
      </w:pPr>
    </w:p>
    <w:p w14:paraId="540F5504" w14:textId="77777777" w:rsidR="002E346F" w:rsidRDefault="00FF2A39">
      <w:pPr>
        <w:pStyle w:val="ListParagraph"/>
        <w:numPr>
          <w:ilvl w:val="0"/>
          <w:numId w:val="49"/>
        </w:numPr>
        <w:tabs>
          <w:tab w:val="left" w:pos="926"/>
        </w:tabs>
        <w:spacing w:before="0"/>
        <w:ind w:right="717"/>
      </w:pPr>
      <w:r>
        <w:t>An aircraft component which has been maintained off the aircraft requires the issuance of a</w:t>
      </w:r>
      <w:r>
        <w:rPr>
          <w:spacing w:val="40"/>
        </w:rPr>
        <w:t xml:space="preserve"> </w:t>
      </w:r>
      <w:r>
        <w:t>CRS</w:t>
      </w:r>
      <w:r>
        <w:rPr>
          <w:spacing w:val="-1"/>
        </w:rPr>
        <w:t xml:space="preserve"> </w:t>
      </w:r>
      <w:r>
        <w:t>for</w:t>
      </w:r>
      <w:r>
        <w:rPr>
          <w:spacing w:val="-1"/>
        </w:rPr>
        <w:t xml:space="preserve"> </w:t>
      </w:r>
      <w:r>
        <w:t>such</w:t>
      </w:r>
      <w:r>
        <w:rPr>
          <w:spacing w:val="-2"/>
        </w:rPr>
        <w:t xml:space="preserve"> </w:t>
      </w:r>
      <w:r>
        <w:t>maintenance</w:t>
      </w:r>
      <w:r>
        <w:rPr>
          <w:spacing w:val="-1"/>
        </w:rPr>
        <w:t xml:space="preserve"> </w:t>
      </w:r>
      <w:r>
        <w:t>and</w:t>
      </w:r>
      <w:r>
        <w:rPr>
          <w:spacing w:val="-2"/>
        </w:rPr>
        <w:t xml:space="preserve"> </w:t>
      </w:r>
      <w:r>
        <w:t>another</w:t>
      </w:r>
      <w:r>
        <w:rPr>
          <w:spacing w:val="-1"/>
        </w:rPr>
        <w:t xml:space="preserve"> </w:t>
      </w:r>
      <w:r>
        <w:t>CRS</w:t>
      </w:r>
      <w:r>
        <w:rPr>
          <w:spacing w:val="-1"/>
        </w:rPr>
        <w:t xml:space="preserve"> </w:t>
      </w:r>
      <w:r>
        <w:t>in</w:t>
      </w:r>
      <w:r>
        <w:rPr>
          <w:spacing w:val="-2"/>
        </w:rPr>
        <w:t xml:space="preserve"> </w:t>
      </w:r>
      <w:r>
        <w:t>regard</w:t>
      </w:r>
      <w:r>
        <w:rPr>
          <w:spacing w:val="-3"/>
        </w:rPr>
        <w:t xml:space="preserve"> </w:t>
      </w:r>
      <w:r>
        <w:t>to being</w:t>
      </w:r>
      <w:r>
        <w:rPr>
          <w:spacing w:val="-2"/>
        </w:rPr>
        <w:t xml:space="preserve"> </w:t>
      </w:r>
      <w:r>
        <w:t>installed</w:t>
      </w:r>
      <w:r>
        <w:rPr>
          <w:spacing w:val="-1"/>
        </w:rPr>
        <w:t xml:space="preserve"> </w:t>
      </w:r>
      <w:r>
        <w:t>properly</w:t>
      </w:r>
      <w:r>
        <w:rPr>
          <w:spacing w:val="-3"/>
        </w:rPr>
        <w:t xml:space="preserve"> </w:t>
      </w:r>
      <w:r>
        <w:t>on</w:t>
      </w:r>
      <w:r>
        <w:rPr>
          <w:spacing w:val="-2"/>
        </w:rPr>
        <w:t xml:space="preserve"> </w:t>
      </w:r>
      <w:r>
        <w:t>the</w:t>
      </w:r>
      <w:r>
        <w:rPr>
          <w:spacing w:val="-1"/>
        </w:rPr>
        <w:t xml:space="preserve"> </w:t>
      </w:r>
      <w:r>
        <w:t>aircraft</w:t>
      </w:r>
    </w:p>
    <w:p w14:paraId="6B3D5244" w14:textId="77777777" w:rsidR="002E346F" w:rsidRDefault="002E346F">
      <w:pPr>
        <w:pStyle w:val="ListParagraph"/>
        <w:jc w:val="left"/>
        <w:sectPr w:rsidR="002E346F">
          <w:type w:val="continuous"/>
          <w:pgSz w:w="11910" w:h="16840"/>
          <w:pgMar w:top="1440" w:right="720" w:bottom="280" w:left="1080" w:header="742" w:footer="994" w:gutter="0"/>
          <w:cols w:space="720"/>
        </w:sectPr>
      </w:pPr>
    </w:p>
    <w:p w14:paraId="2A89F669" w14:textId="77777777" w:rsidR="002E346F" w:rsidRDefault="00FF2A39">
      <w:pPr>
        <w:pStyle w:val="BodyText"/>
        <w:spacing w:before="90"/>
        <w:ind w:right="718" w:firstLine="0"/>
        <w:jc w:val="both"/>
      </w:pPr>
      <w:r>
        <w:lastRenderedPageBreak/>
        <w:t>when such installation occurs. When an organisation maintains a component for use by the same organisation, an CAC Form 1 may not be necessary depending upon the organisation’s internal release procedures defined in the CAE.</w:t>
      </w:r>
    </w:p>
    <w:p w14:paraId="09BEEFCB" w14:textId="77777777" w:rsidR="002E346F" w:rsidRDefault="00FF2A39">
      <w:pPr>
        <w:pStyle w:val="ListParagraph"/>
        <w:numPr>
          <w:ilvl w:val="0"/>
          <w:numId w:val="49"/>
        </w:numPr>
        <w:tabs>
          <w:tab w:val="left" w:pos="924"/>
          <w:tab w:val="left" w:pos="926"/>
        </w:tabs>
        <w:spacing w:before="121"/>
        <w:ind w:right="714"/>
        <w:jc w:val="both"/>
      </w:pPr>
      <w:r>
        <w:t>In</w:t>
      </w:r>
      <w:r>
        <w:rPr>
          <w:spacing w:val="-5"/>
        </w:rPr>
        <w:t xml:space="preserve"> </w:t>
      </w:r>
      <w:r>
        <w:t>the</w:t>
      </w:r>
      <w:r>
        <w:rPr>
          <w:spacing w:val="-3"/>
        </w:rPr>
        <w:t xml:space="preserve"> </w:t>
      </w:r>
      <w:r>
        <w:t>case</w:t>
      </w:r>
      <w:r>
        <w:rPr>
          <w:spacing w:val="-5"/>
        </w:rPr>
        <w:t xml:space="preserve"> </w:t>
      </w:r>
      <w:r>
        <w:t>of</w:t>
      </w:r>
      <w:r>
        <w:rPr>
          <w:spacing w:val="-3"/>
        </w:rPr>
        <w:t xml:space="preserve"> </w:t>
      </w:r>
      <w:r>
        <w:t>components</w:t>
      </w:r>
      <w:r>
        <w:rPr>
          <w:spacing w:val="-3"/>
        </w:rPr>
        <w:t xml:space="preserve"> </w:t>
      </w:r>
      <w:r>
        <w:t>in</w:t>
      </w:r>
      <w:r>
        <w:rPr>
          <w:spacing w:val="-4"/>
        </w:rPr>
        <w:t xml:space="preserve"> </w:t>
      </w:r>
      <w:r>
        <w:t>storage</w:t>
      </w:r>
      <w:r>
        <w:rPr>
          <w:spacing w:val="-3"/>
        </w:rPr>
        <w:t xml:space="preserve"> </w:t>
      </w:r>
      <w:r>
        <w:t>prior</w:t>
      </w:r>
      <w:r>
        <w:rPr>
          <w:spacing w:val="-3"/>
        </w:rPr>
        <w:t xml:space="preserve"> </w:t>
      </w:r>
      <w:r>
        <w:t>to</w:t>
      </w:r>
      <w:r>
        <w:rPr>
          <w:spacing w:val="-2"/>
        </w:rPr>
        <w:t xml:space="preserve"> </w:t>
      </w:r>
      <w:r>
        <w:t>Part-145,</w:t>
      </w:r>
      <w:r>
        <w:rPr>
          <w:spacing w:val="-6"/>
        </w:rPr>
        <w:t xml:space="preserve"> </w:t>
      </w:r>
      <w:r>
        <w:t>Part-M</w:t>
      </w:r>
      <w:r>
        <w:rPr>
          <w:spacing w:val="-3"/>
        </w:rPr>
        <w:t xml:space="preserve"> </w:t>
      </w:r>
      <w:r>
        <w:t>and</w:t>
      </w:r>
      <w:r>
        <w:rPr>
          <w:spacing w:val="-4"/>
        </w:rPr>
        <w:t xml:space="preserve"> </w:t>
      </w:r>
      <w:r>
        <w:t>Part</w:t>
      </w:r>
      <w:r>
        <w:rPr>
          <w:spacing w:val="-6"/>
        </w:rPr>
        <w:t xml:space="preserve"> </w:t>
      </w:r>
      <w:r>
        <w:t>21</w:t>
      </w:r>
      <w:r>
        <w:rPr>
          <w:spacing w:val="-3"/>
        </w:rPr>
        <w:t xml:space="preserve"> </w:t>
      </w:r>
      <w:r>
        <w:t>and</w:t>
      </w:r>
      <w:r>
        <w:rPr>
          <w:spacing w:val="-4"/>
        </w:rPr>
        <w:t xml:space="preserve"> </w:t>
      </w:r>
      <w:r>
        <w:t>not</w:t>
      </w:r>
      <w:r>
        <w:rPr>
          <w:spacing w:val="-3"/>
        </w:rPr>
        <w:t xml:space="preserve"> </w:t>
      </w:r>
      <w:r>
        <w:t>released</w:t>
      </w:r>
      <w:r>
        <w:rPr>
          <w:spacing w:val="-4"/>
        </w:rPr>
        <w:t xml:space="preserve"> </w:t>
      </w:r>
      <w:r>
        <w:t xml:space="preserve">on an CAC Form 1 or equivalent in accordance with </w:t>
      </w:r>
      <w:r>
        <w:rPr>
          <w:color w:val="0000FF"/>
          <w:u w:val="single" w:color="0000FF"/>
        </w:rPr>
        <w:t>M.A.501(a)(1)</w:t>
      </w:r>
      <w:r>
        <w:rPr>
          <w:color w:val="0000FF"/>
        </w:rPr>
        <w:t xml:space="preserve"> </w:t>
      </w:r>
      <w:r>
        <w:t xml:space="preserve">or </w:t>
      </w:r>
      <w:hyperlink w:anchor="_bookmark57" w:history="1">
        <w:r>
          <w:rPr>
            <w:color w:val="0000FF"/>
            <w:u w:val="single" w:color="0000FF"/>
          </w:rPr>
          <w:t>ML.A.501(a)</w:t>
        </w:r>
        <w:r>
          <w:t>,</w:t>
        </w:r>
      </w:hyperlink>
      <w:r>
        <w:t xml:space="preserve"> or removed serviceable from a serviceable aircraft or from an aircraft which has been withdrawn from service, the following applies:</w:t>
      </w:r>
    </w:p>
    <w:p w14:paraId="7D01E375" w14:textId="77777777" w:rsidR="002E346F" w:rsidRDefault="00FF2A39">
      <w:pPr>
        <w:pStyle w:val="ListParagraph"/>
        <w:numPr>
          <w:ilvl w:val="1"/>
          <w:numId w:val="49"/>
        </w:numPr>
        <w:tabs>
          <w:tab w:val="left" w:pos="1488"/>
        </w:tabs>
        <w:spacing w:before="119"/>
        <w:ind w:left="1488" w:hanging="562"/>
        <w:jc w:val="both"/>
      </w:pPr>
      <w:r>
        <w:t>An</w:t>
      </w:r>
      <w:r>
        <w:rPr>
          <w:spacing w:val="-5"/>
        </w:rPr>
        <w:t xml:space="preserve"> </w:t>
      </w:r>
      <w:r>
        <w:t>CAC</w:t>
      </w:r>
      <w:r>
        <w:rPr>
          <w:spacing w:val="-3"/>
        </w:rPr>
        <w:t xml:space="preserve"> </w:t>
      </w:r>
      <w:r>
        <w:t>Form</w:t>
      </w:r>
      <w:r>
        <w:rPr>
          <w:spacing w:val="-4"/>
        </w:rPr>
        <w:t xml:space="preserve"> </w:t>
      </w:r>
      <w:r>
        <w:t>1</w:t>
      </w:r>
      <w:r>
        <w:rPr>
          <w:spacing w:val="-5"/>
        </w:rPr>
        <w:t xml:space="preserve"> </w:t>
      </w:r>
      <w:r>
        <w:t>may</w:t>
      </w:r>
      <w:r>
        <w:rPr>
          <w:spacing w:val="-4"/>
        </w:rPr>
        <w:t xml:space="preserve"> </w:t>
      </w:r>
      <w:r>
        <w:t>be</w:t>
      </w:r>
      <w:r>
        <w:rPr>
          <w:spacing w:val="-3"/>
        </w:rPr>
        <w:t xml:space="preserve"> </w:t>
      </w:r>
      <w:r>
        <w:t>issued</w:t>
      </w:r>
      <w:r>
        <w:rPr>
          <w:spacing w:val="-3"/>
        </w:rPr>
        <w:t xml:space="preserve"> </w:t>
      </w:r>
      <w:r>
        <w:t>for</w:t>
      </w:r>
      <w:r>
        <w:rPr>
          <w:spacing w:val="-4"/>
        </w:rPr>
        <w:t xml:space="preserve"> </w:t>
      </w:r>
      <w:r>
        <w:t>an</w:t>
      </w:r>
      <w:r>
        <w:rPr>
          <w:spacing w:val="-4"/>
        </w:rPr>
        <w:t xml:space="preserve"> </w:t>
      </w:r>
      <w:r>
        <w:t>aircraft</w:t>
      </w:r>
      <w:r>
        <w:rPr>
          <w:spacing w:val="-5"/>
        </w:rPr>
        <w:t xml:space="preserve"> </w:t>
      </w:r>
      <w:r>
        <w:t>component</w:t>
      </w:r>
      <w:r>
        <w:rPr>
          <w:spacing w:val="-3"/>
        </w:rPr>
        <w:t xml:space="preserve"> </w:t>
      </w:r>
      <w:r>
        <w:t>which</w:t>
      </w:r>
      <w:r>
        <w:rPr>
          <w:spacing w:val="-4"/>
        </w:rPr>
        <w:t xml:space="preserve"> </w:t>
      </w:r>
      <w:r>
        <w:t>has</w:t>
      </w:r>
      <w:r>
        <w:rPr>
          <w:spacing w:val="2"/>
        </w:rPr>
        <w:t xml:space="preserve"> </w:t>
      </w:r>
      <w:r>
        <w:rPr>
          <w:spacing w:val="-2"/>
        </w:rPr>
        <w:t>been:</w:t>
      </w:r>
    </w:p>
    <w:p w14:paraId="4C7FFFDB" w14:textId="77777777" w:rsidR="002E346F" w:rsidRDefault="00FF2A39">
      <w:pPr>
        <w:pStyle w:val="ListParagraph"/>
        <w:numPr>
          <w:ilvl w:val="0"/>
          <w:numId w:val="48"/>
        </w:numPr>
        <w:tabs>
          <w:tab w:val="left" w:pos="2062"/>
        </w:tabs>
        <w:spacing w:before="121"/>
        <w:ind w:right="718"/>
      </w:pPr>
      <w:r>
        <w:t>maintained before Part-145 or Part-M became effective, or manufactured before Part 21 became effective;</w:t>
      </w:r>
    </w:p>
    <w:p w14:paraId="6587543D" w14:textId="77777777" w:rsidR="002E346F" w:rsidRDefault="00FF2A39">
      <w:pPr>
        <w:pStyle w:val="ListParagraph"/>
        <w:numPr>
          <w:ilvl w:val="0"/>
          <w:numId w:val="48"/>
        </w:numPr>
        <w:tabs>
          <w:tab w:val="left" w:pos="2062"/>
        </w:tabs>
        <w:ind w:right="724"/>
      </w:pPr>
      <w:r>
        <w:t>used on an aircraft and removed in a serviceable condition. Examples include leased and loaned aircraft components;</w:t>
      </w:r>
    </w:p>
    <w:p w14:paraId="13B7A6A4" w14:textId="77777777" w:rsidR="002E346F" w:rsidRDefault="00FF2A39">
      <w:pPr>
        <w:pStyle w:val="ListParagraph"/>
        <w:numPr>
          <w:ilvl w:val="0"/>
          <w:numId w:val="48"/>
        </w:numPr>
        <w:tabs>
          <w:tab w:val="left" w:pos="2062"/>
        </w:tabs>
        <w:spacing w:before="119"/>
        <w:ind w:right="718"/>
      </w:pPr>
      <w:r>
        <w:t>removed from aircraft which have been withdrawn from service, or from aircraft which have been involved in abnormal occurrences such as accidents, incidents, heavy landings or lightning strikes;</w:t>
      </w:r>
    </w:p>
    <w:p w14:paraId="0780AC6F" w14:textId="77777777" w:rsidR="002E346F" w:rsidRDefault="00FF2A39">
      <w:pPr>
        <w:pStyle w:val="ListParagraph"/>
        <w:numPr>
          <w:ilvl w:val="0"/>
          <w:numId w:val="48"/>
        </w:numPr>
        <w:tabs>
          <w:tab w:val="left" w:pos="2061"/>
        </w:tabs>
        <w:spacing w:before="121"/>
        <w:ind w:left="2061" w:hanging="568"/>
      </w:pPr>
      <w:r>
        <w:t>maintained</w:t>
      </w:r>
      <w:r>
        <w:rPr>
          <w:spacing w:val="-6"/>
        </w:rPr>
        <w:t xml:space="preserve"> </w:t>
      </w:r>
      <w:r>
        <w:t>by</w:t>
      </w:r>
      <w:r>
        <w:rPr>
          <w:spacing w:val="-6"/>
        </w:rPr>
        <w:t xml:space="preserve"> </w:t>
      </w:r>
      <w:r>
        <w:t>an</w:t>
      </w:r>
      <w:r>
        <w:rPr>
          <w:spacing w:val="-6"/>
        </w:rPr>
        <w:t xml:space="preserve"> </w:t>
      </w:r>
      <w:r>
        <w:t>unapproved</w:t>
      </w:r>
      <w:r>
        <w:rPr>
          <w:spacing w:val="-8"/>
        </w:rPr>
        <w:t xml:space="preserve"> </w:t>
      </w:r>
      <w:r>
        <w:rPr>
          <w:spacing w:val="-2"/>
        </w:rPr>
        <w:t>organisation.</w:t>
      </w:r>
    </w:p>
    <w:p w14:paraId="6E63E368" w14:textId="77777777" w:rsidR="002E346F" w:rsidRDefault="00FF2A39">
      <w:pPr>
        <w:pStyle w:val="ListParagraph"/>
        <w:numPr>
          <w:ilvl w:val="1"/>
          <w:numId w:val="49"/>
        </w:numPr>
        <w:tabs>
          <w:tab w:val="left" w:pos="1488"/>
          <w:tab w:val="left" w:pos="1493"/>
        </w:tabs>
        <w:ind w:right="714"/>
        <w:jc w:val="both"/>
      </w:pPr>
      <w:r>
        <w:t>An appropriately rated Part-CAO maintenance organisation may issue an CAC Form 1 as detailed in</w:t>
      </w:r>
      <w:r>
        <w:rPr>
          <w:spacing w:val="-1"/>
        </w:rPr>
        <w:t xml:space="preserve"> </w:t>
      </w:r>
      <w:r>
        <w:t>points 2.5 to 2.9, as appropriate, in accordance with the procedures detailed in the CAE as approved by the CAC RA. The appropriately rated Part-CAO maintenance organisation</w:t>
      </w:r>
      <w:r>
        <w:rPr>
          <w:spacing w:val="-5"/>
        </w:rPr>
        <w:t xml:space="preserve"> </w:t>
      </w:r>
      <w:r>
        <w:t>is</w:t>
      </w:r>
      <w:r>
        <w:rPr>
          <w:spacing w:val="-5"/>
        </w:rPr>
        <w:t xml:space="preserve"> </w:t>
      </w:r>
      <w:r>
        <w:t>responsible</w:t>
      </w:r>
      <w:r>
        <w:rPr>
          <w:spacing w:val="-6"/>
        </w:rPr>
        <w:t xml:space="preserve"> </w:t>
      </w:r>
      <w:r>
        <w:t>for</w:t>
      </w:r>
      <w:r>
        <w:rPr>
          <w:spacing w:val="-4"/>
        </w:rPr>
        <w:t xml:space="preserve"> </w:t>
      </w:r>
      <w:r>
        <w:t>ensuring</w:t>
      </w:r>
      <w:r>
        <w:rPr>
          <w:spacing w:val="-2"/>
        </w:rPr>
        <w:t xml:space="preserve"> </w:t>
      </w:r>
      <w:r>
        <w:t>that</w:t>
      </w:r>
      <w:r>
        <w:rPr>
          <w:spacing w:val="-4"/>
        </w:rPr>
        <w:t xml:space="preserve"> </w:t>
      </w:r>
      <w:r>
        <w:t>all</w:t>
      </w:r>
      <w:r>
        <w:rPr>
          <w:spacing w:val="-8"/>
        </w:rPr>
        <w:t xml:space="preserve"> </w:t>
      </w:r>
      <w:r>
        <w:t>reasonable</w:t>
      </w:r>
      <w:r>
        <w:rPr>
          <w:spacing w:val="-4"/>
        </w:rPr>
        <w:t xml:space="preserve"> </w:t>
      </w:r>
      <w:r>
        <w:t>measures</w:t>
      </w:r>
      <w:r>
        <w:rPr>
          <w:spacing w:val="-4"/>
        </w:rPr>
        <w:t xml:space="preserve"> </w:t>
      </w:r>
      <w:r>
        <w:t>have</w:t>
      </w:r>
      <w:r>
        <w:rPr>
          <w:spacing w:val="-4"/>
        </w:rPr>
        <w:t xml:space="preserve"> </w:t>
      </w:r>
      <w:r>
        <w:t>been</w:t>
      </w:r>
      <w:r>
        <w:rPr>
          <w:spacing w:val="-5"/>
        </w:rPr>
        <w:t xml:space="preserve"> </w:t>
      </w:r>
      <w:r>
        <w:t>taken</w:t>
      </w:r>
      <w:r>
        <w:rPr>
          <w:spacing w:val="-4"/>
        </w:rPr>
        <w:t xml:space="preserve"> </w:t>
      </w:r>
      <w:r>
        <w:t>to ensure that only approved and serviceable aircraft components are issued with an CAC Form 1 under this point 2.</w:t>
      </w:r>
    </w:p>
    <w:p w14:paraId="0917F8C2" w14:textId="77777777" w:rsidR="002E346F" w:rsidRDefault="00FF2A39">
      <w:pPr>
        <w:pStyle w:val="ListParagraph"/>
        <w:numPr>
          <w:ilvl w:val="1"/>
          <w:numId w:val="49"/>
        </w:numPr>
        <w:tabs>
          <w:tab w:val="left" w:pos="1488"/>
          <w:tab w:val="left" w:pos="1493"/>
        </w:tabs>
        <w:ind w:right="718"/>
        <w:jc w:val="both"/>
      </w:pPr>
      <w:r>
        <w:t>For</w:t>
      </w:r>
      <w:r>
        <w:rPr>
          <w:spacing w:val="-2"/>
        </w:rPr>
        <w:t xml:space="preserve"> </w:t>
      </w:r>
      <w:r>
        <w:t>the</w:t>
      </w:r>
      <w:r>
        <w:rPr>
          <w:spacing w:val="-2"/>
        </w:rPr>
        <w:t xml:space="preserve"> </w:t>
      </w:r>
      <w:r>
        <w:t>purposes</w:t>
      </w:r>
      <w:r>
        <w:rPr>
          <w:spacing w:val="-4"/>
        </w:rPr>
        <w:t xml:space="preserve"> </w:t>
      </w:r>
      <w:r>
        <w:t>of</w:t>
      </w:r>
      <w:r>
        <w:rPr>
          <w:spacing w:val="-4"/>
        </w:rPr>
        <w:t xml:space="preserve"> </w:t>
      </w:r>
      <w:r>
        <w:t>this</w:t>
      </w:r>
      <w:r>
        <w:rPr>
          <w:spacing w:val="-2"/>
        </w:rPr>
        <w:t xml:space="preserve"> </w:t>
      </w:r>
      <w:r>
        <w:t>point</w:t>
      </w:r>
      <w:r>
        <w:rPr>
          <w:spacing w:val="-2"/>
        </w:rPr>
        <w:t xml:space="preserve"> </w:t>
      </w:r>
      <w:r>
        <w:t>2</w:t>
      </w:r>
      <w:r>
        <w:rPr>
          <w:spacing w:val="-4"/>
        </w:rPr>
        <w:t xml:space="preserve"> </w:t>
      </w:r>
      <w:r>
        <w:t>only,</w:t>
      </w:r>
      <w:r>
        <w:rPr>
          <w:spacing w:val="-2"/>
        </w:rPr>
        <w:t xml:space="preserve"> </w:t>
      </w:r>
      <w:r>
        <w:t>‘appropriately</w:t>
      </w:r>
      <w:r>
        <w:rPr>
          <w:spacing w:val="-2"/>
        </w:rPr>
        <w:t xml:space="preserve"> </w:t>
      </w:r>
      <w:r>
        <w:t>rated’</w:t>
      </w:r>
      <w:r>
        <w:rPr>
          <w:spacing w:val="-2"/>
        </w:rPr>
        <w:t xml:space="preserve"> </w:t>
      </w:r>
      <w:r>
        <w:t>refers</w:t>
      </w:r>
      <w:r>
        <w:rPr>
          <w:spacing w:val="-2"/>
        </w:rPr>
        <w:t xml:space="preserve"> </w:t>
      </w:r>
      <w:r>
        <w:t>to</w:t>
      </w:r>
      <w:r>
        <w:rPr>
          <w:spacing w:val="-1"/>
        </w:rPr>
        <w:t xml:space="preserve"> </w:t>
      </w:r>
      <w:r>
        <w:t>an</w:t>
      </w:r>
      <w:r>
        <w:rPr>
          <w:spacing w:val="-5"/>
        </w:rPr>
        <w:t xml:space="preserve"> </w:t>
      </w:r>
      <w:r>
        <w:t>organisation</w:t>
      </w:r>
      <w:r>
        <w:rPr>
          <w:spacing w:val="-3"/>
        </w:rPr>
        <w:t xml:space="preserve"> </w:t>
      </w:r>
      <w:r>
        <w:t>with an approval</w:t>
      </w:r>
      <w:r>
        <w:rPr>
          <w:spacing w:val="-1"/>
        </w:rPr>
        <w:t xml:space="preserve"> </w:t>
      </w:r>
      <w:r>
        <w:t>class</w:t>
      </w:r>
      <w:r>
        <w:rPr>
          <w:spacing w:val="-1"/>
        </w:rPr>
        <w:t xml:space="preserve"> </w:t>
      </w:r>
      <w:r>
        <w:t>rating for</w:t>
      </w:r>
      <w:r>
        <w:rPr>
          <w:spacing w:val="-1"/>
        </w:rPr>
        <w:t xml:space="preserve"> </w:t>
      </w:r>
      <w:r>
        <w:t>the type</w:t>
      </w:r>
      <w:r>
        <w:rPr>
          <w:spacing w:val="-1"/>
        </w:rPr>
        <w:t xml:space="preserve"> </w:t>
      </w:r>
      <w:r>
        <w:t>of</w:t>
      </w:r>
      <w:r>
        <w:rPr>
          <w:spacing w:val="-1"/>
        </w:rPr>
        <w:t xml:space="preserve"> </w:t>
      </w:r>
      <w:r>
        <w:t>component</w:t>
      </w:r>
      <w:r>
        <w:rPr>
          <w:spacing w:val="-1"/>
        </w:rPr>
        <w:t xml:space="preserve"> </w:t>
      </w:r>
      <w:r>
        <w:t>or</w:t>
      </w:r>
      <w:r>
        <w:rPr>
          <w:spacing w:val="-1"/>
        </w:rPr>
        <w:t xml:space="preserve"> </w:t>
      </w:r>
      <w:r>
        <w:t>for the product in</w:t>
      </w:r>
      <w:r>
        <w:rPr>
          <w:spacing w:val="-3"/>
        </w:rPr>
        <w:t xml:space="preserve"> </w:t>
      </w:r>
      <w:r>
        <w:t>which it</w:t>
      </w:r>
      <w:r>
        <w:rPr>
          <w:spacing w:val="-1"/>
        </w:rPr>
        <w:t xml:space="preserve"> </w:t>
      </w:r>
      <w:r>
        <w:t xml:space="preserve">may be </w:t>
      </w:r>
      <w:r>
        <w:rPr>
          <w:spacing w:val="-2"/>
        </w:rPr>
        <w:t>installed.</w:t>
      </w:r>
    </w:p>
    <w:p w14:paraId="77AED435" w14:textId="77777777" w:rsidR="002E346F" w:rsidRDefault="00FF2A39">
      <w:pPr>
        <w:pStyle w:val="ListParagraph"/>
        <w:numPr>
          <w:ilvl w:val="1"/>
          <w:numId w:val="49"/>
        </w:numPr>
        <w:tabs>
          <w:tab w:val="left" w:pos="1488"/>
          <w:tab w:val="left" w:pos="1493"/>
        </w:tabs>
        <w:ind w:right="720"/>
        <w:jc w:val="both"/>
      </w:pPr>
      <w:r>
        <w:t>An</w:t>
      </w:r>
      <w:r>
        <w:rPr>
          <w:spacing w:val="-6"/>
        </w:rPr>
        <w:t xml:space="preserve"> </w:t>
      </w:r>
      <w:r>
        <w:t>CAC</w:t>
      </w:r>
      <w:r>
        <w:rPr>
          <w:spacing w:val="-6"/>
        </w:rPr>
        <w:t xml:space="preserve"> </w:t>
      </w:r>
      <w:r>
        <w:t>Form</w:t>
      </w:r>
      <w:r>
        <w:rPr>
          <w:spacing w:val="-7"/>
        </w:rPr>
        <w:t xml:space="preserve"> </w:t>
      </w:r>
      <w:r>
        <w:t>1</w:t>
      </w:r>
      <w:r>
        <w:rPr>
          <w:spacing w:val="-5"/>
        </w:rPr>
        <w:t xml:space="preserve"> </w:t>
      </w:r>
      <w:r>
        <w:t>issued</w:t>
      </w:r>
      <w:r>
        <w:rPr>
          <w:spacing w:val="-6"/>
        </w:rPr>
        <w:t xml:space="preserve"> </w:t>
      </w:r>
      <w:r>
        <w:t>in</w:t>
      </w:r>
      <w:r>
        <w:rPr>
          <w:spacing w:val="-7"/>
        </w:rPr>
        <w:t xml:space="preserve"> </w:t>
      </w:r>
      <w:r>
        <w:t>accordance</w:t>
      </w:r>
      <w:r>
        <w:rPr>
          <w:spacing w:val="-7"/>
        </w:rPr>
        <w:t xml:space="preserve"> </w:t>
      </w:r>
      <w:r>
        <w:t>with</w:t>
      </w:r>
      <w:r>
        <w:rPr>
          <w:spacing w:val="-6"/>
        </w:rPr>
        <w:t xml:space="preserve"> </w:t>
      </w:r>
      <w:r>
        <w:t>this</w:t>
      </w:r>
      <w:r>
        <w:rPr>
          <w:spacing w:val="-6"/>
        </w:rPr>
        <w:t xml:space="preserve"> </w:t>
      </w:r>
      <w:r>
        <w:t>point</w:t>
      </w:r>
      <w:r>
        <w:rPr>
          <w:spacing w:val="-7"/>
        </w:rPr>
        <w:t xml:space="preserve"> </w:t>
      </w:r>
      <w:r>
        <w:t>2</w:t>
      </w:r>
      <w:r>
        <w:rPr>
          <w:spacing w:val="-5"/>
        </w:rPr>
        <w:t xml:space="preserve"> </w:t>
      </w:r>
      <w:r>
        <w:t>should</w:t>
      </w:r>
      <w:r>
        <w:rPr>
          <w:spacing w:val="-7"/>
        </w:rPr>
        <w:t xml:space="preserve"> </w:t>
      </w:r>
      <w:r>
        <w:t>be</w:t>
      </w:r>
      <w:r>
        <w:rPr>
          <w:spacing w:val="-5"/>
        </w:rPr>
        <w:t xml:space="preserve"> </w:t>
      </w:r>
      <w:r>
        <w:t>issued</w:t>
      </w:r>
      <w:r>
        <w:rPr>
          <w:spacing w:val="-6"/>
        </w:rPr>
        <w:t xml:space="preserve"> </w:t>
      </w:r>
      <w:r>
        <w:t>by</w:t>
      </w:r>
      <w:r>
        <w:rPr>
          <w:spacing w:val="-5"/>
        </w:rPr>
        <w:t xml:space="preserve"> </w:t>
      </w:r>
      <w:r>
        <w:t>signing</w:t>
      </w:r>
      <w:r>
        <w:rPr>
          <w:spacing w:val="-6"/>
        </w:rPr>
        <w:t xml:space="preserve"> </w:t>
      </w:r>
      <w:r>
        <w:t>in</w:t>
      </w:r>
      <w:r>
        <w:rPr>
          <w:spacing w:val="-7"/>
        </w:rPr>
        <w:t xml:space="preserve"> </w:t>
      </w:r>
      <w:r>
        <w:t>block 14b and stating ‘Inspected/Tested’ in block 11. In addition, block 12 should specify:</w:t>
      </w:r>
    </w:p>
    <w:p w14:paraId="090FFC21" w14:textId="77777777" w:rsidR="002E346F" w:rsidRDefault="00FF2A39">
      <w:pPr>
        <w:pStyle w:val="ListParagraph"/>
        <w:numPr>
          <w:ilvl w:val="2"/>
          <w:numId w:val="49"/>
        </w:numPr>
        <w:tabs>
          <w:tab w:val="left" w:pos="2059"/>
        </w:tabs>
        <w:spacing w:before="121"/>
        <w:ind w:left="2059" w:hanging="566"/>
        <w:jc w:val="both"/>
      </w:pPr>
      <w:r>
        <w:t>when</w:t>
      </w:r>
      <w:r>
        <w:rPr>
          <w:spacing w:val="-3"/>
        </w:rPr>
        <w:t xml:space="preserve"> </w:t>
      </w:r>
      <w:r>
        <w:t>the</w:t>
      </w:r>
      <w:r>
        <w:rPr>
          <w:spacing w:val="-5"/>
        </w:rPr>
        <w:t xml:space="preserve"> </w:t>
      </w:r>
      <w:r>
        <w:t>last</w:t>
      </w:r>
      <w:r>
        <w:rPr>
          <w:spacing w:val="-5"/>
        </w:rPr>
        <w:t xml:space="preserve"> </w:t>
      </w:r>
      <w:r>
        <w:t>maintenance</w:t>
      </w:r>
      <w:r>
        <w:rPr>
          <w:spacing w:val="-5"/>
        </w:rPr>
        <w:t xml:space="preserve"> </w:t>
      </w:r>
      <w:r>
        <w:t>was</w:t>
      </w:r>
      <w:r>
        <w:rPr>
          <w:spacing w:val="-2"/>
        </w:rPr>
        <w:t xml:space="preserve"> </w:t>
      </w:r>
      <w:r>
        <w:t>carried</w:t>
      </w:r>
      <w:r>
        <w:rPr>
          <w:spacing w:val="-6"/>
        </w:rPr>
        <w:t xml:space="preserve"> </w:t>
      </w:r>
      <w:r>
        <w:t>out</w:t>
      </w:r>
      <w:r>
        <w:rPr>
          <w:spacing w:val="-3"/>
        </w:rPr>
        <w:t xml:space="preserve"> </w:t>
      </w:r>
      <w:r>
        <w:t>and</w:t>
      </w:r>
      <w:r>
        <w:rPr>
          <w:spacing w:val="-4"/>
        </w:rPr>
        <w:t xml:space="preserve"> </w:t>
      </w:r>
      <w:r>
        <w:t>by</w:t>
      </w:r>
      <w:r>
        <w:rPr>
          <w:spacing w:val="-2"/>
        </w:rPr>
        <w:t xml:space="preserve"> whom;</w:t>
      </w:r>
    </w:p>
    <w:p w14:paraId="45482FAA" w14:textId="77777777" w:rsidR="002E346F" w:rsidRDefault="00FF2A39">
      <w:pPr>
        <w:pStyle w:val="ListParagraph"/>
        <w:numPr>
          <w:ilvl w:val="2"/>
          <w:numId w:val="49"/>
        </w:numPr>
        <w:tabs>
          <w:tab w:val="left" w:pos="2059"/>
          <w:tab w:val="left" w:pos="2062"/>
        </w:tabs>
        <w:spacing w:before="121"/>
        <w:ind w:right="717"/>
        <w:jc w:val="both"/>
      </w:pPr>
      <w:r>
        <w:t>if</w:t>
      </w:r>
      <w:r>
        <w:rPr>
          <w:spacing w:val="-13"/>
        </w:rPr>
        <w:t xml:space="preserve"> </w:t>
      </w:r>
      <w:r>
        <w:t>the</w:t>
      </w:r>
      <w:r>
        <w:rPr>
          <w:spacing w:val="-12"/>
        </w:rPr>
        <w:t xml:space="preserve"> </w:t>
      </w:r>
      <w:r>
        <w:t>component</w:t>
      </w:r>
      <w:r>
        <w:rPr>
          <w:spacing w:val="-13"/>
        </w:rPr>
        <w:t xml:space="preserve"> </w:t>
      </w:r>
      <w:r>
        <w:t>is</w:t>
      </w:r>
      <w:r>
        <w:rPr>
          <w:spacing w:val="-12"/>
        </w:rPr>
        <w:t xml:space="preserve"> </w:t>
      </w:r>
      <w:r>
        <w:t>unused,</w:t>
      </w:r>
      <w:r>
        <w:rPr>
          <w:spacing w:val="-13"/>
        </w:rPr>
        <w:t xml:space="preserve"> </w:t>
      </w:r>
      <w:r>
        <w:t>when</w:t>
      </w:r>
      <w:r>
        <w:rPr>
          <w:spacing w:val="-12"/>
        </w:rPr>
        <w:t xml:space="preserve"> </w:t>
      </w:r>
      <w:r>
        <w:t>the</w:t>
      </w:r>
      <w:r>
        <w:rPr>
          <w:spacing w:val="-13"/>
        </w:rPr>
        <w:t xml:space="preserve"> </w:t>
      </w:r>
      <w:r>
        <w:t>component</w:t>
      </w:r>
      <w:r>
        <w:rPr>
          <w:spacing w:val="-12"/>
        </w:rPr>
        <w:t xml:space="preserve"> </w:t>
      </w:r>
      <w:r>
        <w:t>was</w:t>
      </w:r>
      <w:r>
        <w:rPr>
          <w:spacing w:val="-12"/>
        </w:rPr>
        <w:t xml:space="preserve"> </w:t>
      </w:r>
      <w:r>
        <w:t>manufactured</w:t>
      </w:r>
      <w:r>
        <w:rPr>
          <w:spacing w:val="-13"/>
        </w:rPr>
        <w:t xml:space="preserve"> </w:t>
      </w:r>
      <w:r>
        <w:t>and</w:t>
      </w:r>
      <w:r>
        <w:rPr>
          <w:spacing w:val="-12"/>
        </w:rPr>
        <w:t xml:space="preserve"> </w:t>
      </w:r>
      <w:r>
        <w:t>by</w:t>
      </w:r>
      <w:r>
        <w:rPr>
          <w:spacing w:val="-13"/>
        </w:rPr>
        <w:t xml:space="preserve"> </w:t>
      </w:r>
      <w:r>
        <w:t>whom with a cross reference to any original documentation which should be included in the Form;</w:t>
      </w:r>
    </w:p>
    <w:p w14:paraId="7D597701" w14:textId="77777777" w:rsidR="002E346F" w:rsidRDefault="00FF2A39">
      <w:pPr>
        <w:pStyle w:val="ListParagraph"/>
        <w:numPr>
          <w:ilvl w:val="2"/>
          <w:numId w:val="49"/>
        </w:numPr>
        <w:tabs>
          <w:tab w:val="left" w:pos="2059"/>
          <w:tab w:val="left" w:pos="2062"/>
        </w:tabs>
        <w:spacing w:before="118"/>
        <w:ind w:right="716"/>
        <w:jc w:val="both"/>
      </w:pPr>
      <w:r>
        <w:t>a</w:t>
      </w:r>
      <w:r>
        <w:rPr>
          <w:spacing w:val="-7"/>
        </w:rPr>
        <w:t xml:space="preserve"> </w:t>
      </w:r>
      <w:r>
        <w:t>list</w:t>
      </w:r>
      <w:r>
        <w:rPr>
          <w:spacing w:val="-6"/>
        </w:rPr>
        <w:t xml:space="preserve"> </w:t>
      </w:r>
      <w:r>
        <w:t>of</w:t>
      </w:r>
      <w:r>
        <w:rPr>
          <w:spacing w:val="-7"/>
        </w:rPr>
        <w:t xml:space="preserve"> </w:t>
      </w:r>
      <w:r>
        <w:t>all</w:t>
      </w:r>
      <w:r>
        <w:rPr>
          <w:spacing w:val="-7"/>
        </w:rPr>
        <w:t xml:space="preserve"> </w:t>
      </w:r>
      <w:r>
        <w:t>airworthiness</w:t>
      </w:r>
      <w:r>
        <w:rPr>
          <w:spacing w:val="-6"/>
        </w:rPr>
        <w:t xml:space="preserve"> </w:t>
      </w:r>
      <w:r>
        <w:t>directives</w:t>
      </w:r>
      <w:r>
        <w:rPr>
          <w:spacing w:val="-6"/>
        </w:rPr>
        <w:t xml:space="preserve"> </w:t>
      </w:r>
      <w:r>
        <w:t>(ADs),</w:t>
      </w:r>
      <w:r>
        <w:rPr>
          <w:spacing w:val="-6"/>
        </w:rPr>
        <w:t xml:space="preserve"> </w:t>
      </w:r>
      <w:r>
        <w:t>repairs</w:t>
      </w:r>
      <w:r>
        <w:rPr>
          <w:spacing w:val="-7"/>
        </w:rPr>
        <w:t xml:space="preserve"> </w:t>
      </w:r>
      <w:r>
        <w:t>and</w:t>
      </w:r>
      <w:r>
        <w:rPr>
          <w:spacing w:val="-10"/>
        </w:rPr>
        <w:t xml:space="preserve"> </w:t>
      </w:r>
      <w:r>
        <w:t>modifications</w:t>
      </w:r>
      <w:r>
        <w:rPr>
          <w:spacing w:val="-9"/>
        </w:rPr>
        <w:t xml:space="preserve"> </w:t>
      </w:r>
      <w:r>
        <w:t>known</w:t>
      </w:r>
      <w:r>
        <w:rPr>
          <w:spacing w:val="-7"/>
        </w:rPr>
        <w:t xml:space="preserve"> </w:t>
      </w:r>
      <w:r>
        <w:t>to</w:t>
      </w:r>
      <w:r>
        <w:rPr>
          <w:spacing w:val="-5"/>
        </w:rPr>
        <w:t xml:space="preserve"> </w:t>
      </w:r>
      <w:r>
        <w:t>have been incorporated. If no ADs or repairs or modifications are known to be incorporated, then this should be so stated;</w:t>
      </w:r>
    </w:p>
    <w:p w14:paraId="6C3750EE" w14:textId="77777777" w:rsidR="002E346F" w:rsidRDefault="00FF2A39">
      <w:pPr>
        <w:pStyle w:val="ListParagraph"/>
        <w:numPr>
          <w:ilvl w:val="2"/>
          <w:numId w:val="49"/>
        </w:numPr>
        <w:tabs>
          <w:tab w:val="left" w:pos="2059"/>
          <w:tab w:val="left" w:pos="2062"/>
        </w:tabs>
        <w:spacing w:before="121"/>
        <w:ind w:right="716"/>
        <w:jc w:val="both"/>
      </w:pPr>
      <w:r>
        <w:t>the</w:t>
      </w:r>
      <w:r>
        <w:rPr>
          <w:spacing w:val="-13"/>
        </w:rPr>
        <w:t xml:space="preserve"> </w:t>
      </w:r>
      <w:r>
        <w:t>detail</w:t>
      </w:r>
      <w:r>
        <w:rPr>
          <w:spacing w:val="-12"/>
        </w:rPr>
        <w:t xml:space="preserve"> </w:t>
      </w:r>
      <w:r>
        <w:t>of</w:t>
      </w:r>
      <w:r>
        <w:rPr>
          <w:spacing w:val="-13"/>
        </w:rPr>
        <w:t xml:space="preserve"> </w:t>
      </w:r>
      <w:r>
        <w:t>life</w:t>
      </w:r>
      <w:r>
        <w:rPr>
          <w:spacing w:val="-12"/>
        </w:rPr>
        <w:t xml:space="preserve"> </w:t>
      </w:r>
      <w:r>
        <w:t>used</w:t>
      </w:r>
      <w:r>
        <w:rPr>
          <w:spacing w:val="-13"/>
        </w:rPr>
        <w:t xml:space="preserve"> </w:t>
      </w:r>
      <w:r>
        <w:t>for</w:t>
      </w:r>
      <w:r>
        <w:rPr>
          <w:spacing w:val="-12"/>
        </w:rPr>
        <w:t xml:space="preserve"> </w:t>
      </w:r>
      <w:r>
        <w:t>service</w:t>
      </w:r>
      <w:r>
        <w:rPr>
          <w:spacing w:val="-13"/>
        </w:rPr>
        <w:t xml:space="preserve"> </w:t>
      </w:r>
      <w:r>
        <w:t>life-limited</w:t>
      </w:r>
      <w:r>
        <w:rPr>
          <w:spacing w:val="-12"/>
        </w:rPr>
        <w:t xml:space="preserve"> </w:t>
      </w:r>
      <w:r>
        <w:t>parts</w:t>
      </w:r>
      <w:r>
        <w:rPr>
          <w:spacing w:val="-12"/>
        </w:rPr>
        <w:t xml:space="preserve"> </w:t>
      </w:r>
      <w:r>
        <w:t>being</w:t>
      </w:r>
      <w:r>
        <w:rPr>
          <w:spacing w:val="-13"/>
        </w:rPr>
        <w:t xml:space="preserve"> </w:t>
      </w:r>
      <w:r>
        <w:t>any</w:t>
      </w:r>
      <w:r>
        <w:rPr>
          <w:spacing w:val="-12"/>
        </w:rPr>
        <w:t xml:space="preserve"> </w:t>
      </w:r>
      <w:r>
        <w:t>combination</w:t>
      </w:r>
      <w:r>
        <w:rPr>
          <w:spacing w:val="-13"/>
        </w:rPr>
        <w:t xml:space="preserve"> </w:t>
      </w:r>
      <w:r>
        <w:t>of</w:t>
      </w:r>
      <w:r>
        <w:rPr>
          <w:spacing w:val="-12"/>
        </w:rPr>
        <w:t xml:space="preserve"> </w:t>
      </w:r>
      <w:r>
        <w:t>fatigue, overhaul or storage life;</w:t>
      </w:r>
    </w:p>
    <w:p w14:paraId="2128A623" w14:textId="77777777" w:rsidR="002E346F" w:rsidRDefault="00FF2A39">
      <w:pPr>
        <w:pStyle w:val="ListParagraph"/>
        <w:numPr>
          <w:ilvl w:val="2"/>
          <w:numId w:val="49"/>
        </w:numPr>
        <w:tabs>
          <w:tab w:val="left" w:pos="2059"/>
          <w:tab w:val="left" w:pos="2062"/>
        </w:tabs>
        <w:ind w:right="716"/>
        <w:jc w:val="both"/>
      </w:pPr>
      <w:r>
        <w:t>for any aircraft component having its own maintenance history record, reference to the particular maintenance history record as long as the record contains the details that would otherwise be required in block 12. The maintenance history record and acceptance test report or statement, if applicable, should be attached to CAC Form 1.</w:t>
      </w:r>
    </w:p>
    <w:p w14:paraId="2F7A40F1" w14:textId="77777777" w:rsidR="002E346F" w:rsidRDefault="00FF2A39">
      <w:pPr>
        <w:pStyle w:val="ListParagraph"/>
        <w:numPr>
          <w:ilvl w:val="1"/>
          <w:numId w:val="49"/>
        </w:numPr>
        <w:tabs>
          <w:tab w:val="left" w:pos="1488"/>
        </w:tabs>
        <w:spacing w:before="119"/>
        <w:ind w:left="1488" w:hanging="562"/>
        <w:jc w:val="both"/>
      </w:pPr>
      <w:r>
        <w:t>New/unused</w:t>
      </w:r>
      <w:r>
        <w:rPr>
          <w:spacing w:val="-7"/>
        </w:rPr>
        <w:t xml:space="preserve"> </w:t>
      </w:r>
      <w:r>
        <w:t>aircraft</w:t>
      </w:r>
      <w:r>
        <w:rPr>
          <w:spacing w:val="-5"/>
        </w:rPr>
        <w:t xml:space="preserve"> </w:t>
      </w:r>
      <w:r>
        <w:rPr>
          <w:spacing w:val="-2"/>
        </w:rPr>
        <w:t>components</w:t>
      </w:r>
    </w:p>
    <w:p w14:paraId="001A282F" w14:textId="77777777" w:rsidR="002E346F" w:rsidRDefault="002E346F">
      <w:pPr>
        <w:pStyle w:val="ListParagraph"/>
        <w:sectPr w:rsidR="002E346F">
          <w:pgSz w:w="11910" w:h="16840"/>
          <w:pgMar w:top="1800" w:right="720" w:bottom="1180" w:left="1080" w:header="742" w:footer="994" w:gutter="0"/>
          <w:cols w:space="720"/>
        </w:sectPr>
      </w:pPr>
    </w:p>
    <w:p w14:paraId="06844342" w14:textId="77777777" w:rsidR="002E346F" w:rsidRDefault="00FF2A39">
      <w:pPr>
        <w:pStyle w:val="ListParagraph"/>
        <w:numPr>
          <w:ilvl w:val="2"/>
          <w:numId w:val="49"/>
        </w:numPr>
        <w:tabs>
          <w:tab w:val="left" w:pos="2059"/>
          <w:tab w:val="left" w:pos="2062"/>
        </w:tabs>
        <w:spacing w:before="90"/>
        <w:ind w:right="714"/>
        <w:jc w:val="both"/>
      </w:pPr>
      <w:r>
        <w:lastRenderedPageBreak/>
        <w:t>Any unused aircraft component in storage without an CAC Form 1 up to the effective</w:t>
      </w:r>
      <w:r>
        <w:rPr>
          <w:spacing w:val="-1"/>
        </w:rPr>
        <w:t xml:space="preserve"> </w:t>
      </w:r>
      <w:r>
        <w:t>date(s)</w:t>
      </w:r>
      <w:r>
        <w:rPr>
          <w:spacing w:val="-1"/>
        </w:rPr>
        <w:t xml:space="preserve"> </w:t>
      </w:r>
      <w:r>
        <w:t>for</w:t>
      </w:r>
      <w:r>
        <w:rPr>
          <w:spacing w:val="-1"/>
        </w:rPr>
        <w:t xml:space="preserve"> </w:t>
      </w:r>
      <w:r>
        <w:t>Part</w:t>
      </w:r>
      <w:r>
        <w:rPr>
          <w:spacing w:val="-4"/>
        </w:rPr>
        <w:t xml:space="preserve"> </w:t>
      </w:r>
      <w:r>
        <w:t>21</w:t>
      </w:r>
      <w:r>
        <w:rPr>
          <w:spacing w:val="-1"/>
        </w:rPr>
        <w:t xml:space="preserve"> </w:t>
      </w:r>
      <w:r>
        <w:t>that</w:t>
      </w:r>
      <w:r>
        <w:rPr>
          <w:spacing w:val="-1"/>
        </w:rPr>
        <w:t xml:space="preserve"> </w:t>
      </w:r>
      <w:r>
        <w:t>was</w:t>
      </w:r>
      <w:r>
        <w:rPr>
          <w:spacing w:val="-3"/>
        </w:rPr>
        <w:t xml:space="preserve"> </w:t>
      </w:r>
      <w:r>
        <w:t>manufactured</w:t>
      </w:r>
      <w:r>
        <w:rPr>
          <w:spacing w:val="-2"/>
        </w:rPr>
        <w:t xml:space="preserve"> </w:t>
      </w:r>
      <w:r>
        <w:t>by an</w:t>
      </w:r>
      <w:r>
        <w:rPr>
          <w:spacing w:val="-5"/>
        </w:rPr>
        <w:t xml:space="preserve"> </w:t>
      </w:r>
      <w:r>
        <w:t>organisation</w:t>
      </w:r>
      <w:r>
        <w:rPr>
          <w:spacing w:val="-2"/>
        </w:rPr>
        <w:t xml:space="preserve"> </w:t>
      </w:r>
      <w:r>
        <w:t>acceptable to the CAC RA at the time may be issued with an CAC Form 1 by an appropriately rated</w:t>
      </w:r>
      <w:r>
        <w:rPr>
          <w:spacing w:val="-3"/>
        </w:rPr>
        <w:t xml:space="preserve"> </w:t>
      </w:r>
      <w:r>
        <w:t>maintenance organisation</w:t>
      </w:r>
      <w:r>
        <w:rPr>
          <w:spacing w:val="-1"/>
        </w:rPr>
        <w:t xml:space="preserve"> </w:t>
      </w:r>
      <w:r>
        <w:t>approved</w:t>
      </w:r>
      <w:r>
        <w:rPr>
          <w:spacing w:val="-1"/>
        </w:rPr>
        <w:t xml:space="preserve"> </w:t>
      </w:r>
      <w:r>
        <w:t>under</w:t>
      </w:r>
      <w:r>
        <w:rPr>
          <w:spacing w:val="-3"/>
        </w:rPr>
        <w:t xml:space="preserve"> </w:t>
      </w:r>
      <w:r>
        <w:t>Part-CAO.</w:t>
      </w:r>
      <w:r>
        <w:rPr>
          <w:spacing w:val="-1"/>
        </w:rPr>
        <w:t xml:space="preserve"> </w:t>
      </w:r>
      <w:r>
        <w:t>CAC Form</w:t>
      </w:r>
      <w:r>
        <w:rPr>
          <w:spacing w:val="-2"/>
        </w:rPr>
        <w:t xml:space="preserve"> </w:t>
      </w:r>
      <w:r>
        <w:t>1 should</w:t>
      </w:r>
      <w:r>
        <w:rPr>
          <w:spacing w:val="-2"/>
        </w:rPr>
        <w:t xml:space="preserve"> </w:t>
      </w:r>
      <w:r>
        <w:t>be issued in accordance with the following points, which should be included in a procedure within the CAE.</w:t>
      </w:r>
    </w:p>
    <w:p w14:paraId="1B14E697" w14:textId="77777777" w:rsidR="002E346F" w:rsidRDefault="00FF2A39">
      <w:pPr>
        <w:pStyle w:val="BodyText"/>
        <w:spacing w:before="119"/>
        <w:ind w:left="2062" w:right="716" w:firstLine="0"/>
        <w:jc w:val="both"/>
      </w:pPr>
      <w:r>
        <w:t>Note 1: It should be understood that the release of a stored but unused aircraft component</w:t>
      </w:r>
      <w:r>
        <w:rPr>
          <w:spacing w:val="-3"/>
        </w:rPr>
        <w:t xml:space="preserve"> </w:t>
      </w:r>
      <w:r>
        <w:t>in</w:t>
      </w:r>
      <w:r>
        <w:rPr>
          <w:spacing w:val="-5"/>
        </w:rPr>
        <w:t xml:space="preserve"> </w:t>
      </w:r>
      <w:r>
        <w:t>accordance</w:t>
      </w:r>
      <w:r>
        <w:rPr>
          <w:spacing w:val="-7"/>
        </w:rPr>
        <w:t xml:space="preserve"> </w:t>
      </w:r>
      <w:r>
        <w:t>with</w:t>
      </w:r>
      <w:r>
        <w:rPr>
          <w:spacing w:val="-3"/>
        </w:rPr>
        <w:t xml:space="preserve"> </w:t>
      </w:r>
      <w:r>
        <w:t>this</w:t>
      </w:r>
      <w:r>
        <w:rPr>
          <w:spacing w:val="-3"/>
        </w:rPr>
        <w:t xml:space="preserve"> </w:t>
      </w:r>
      <w:r>
        <w:t>point</w:t>
      </w:r>
      <w:r>
        <w:rPr>
          <w:spacing w:val="-3"/>
        </w:rPr>
        <w:t xml:space="preserve"> </w:t>
      </w:r>
      <w:r>
        <w:t>represents</w:t>
      </w:r>
      <w:r>
        <w:rPr>
          <w:spacing w:val="-5"/>
        </w:rPr>
        <w:t xml:space="preserve"> </w:t>
      </w:r>
      <w:r>
        <w:t>a</w:t>
      </w:r>
      <w:r>
        <w:rPr>
          <w:spacing w:val="-3"/>
        </w:rPr>
        <w:t xml:space="preserve"> </w:t>
      </w:r>
      <w:r>
        <w:t>maintenance</w:t>
      </w:r>
      <w:r>
        <w:rPr>
          <w:spacing w:val="-2"/>
        </w:rPr>
        <w:t xml:space="preserve"> </w:t>
      </w:r>
      <w:r>
        <w:t>release</w:t>
      </w:r>
      <w:r>
        <w:rPr>
          <w:spacing w:val="-3"/>
        </w:rPr>
        <w:t xml:space="preserve"> </w:t>
      </w:r>
      <w:r>
        <w:t>under Part-CAO and not a production release under Part 21. It is not intended to bypass the production release procedure agreed by the Member State for parts and subassemblies intended for fitment on the manufacturers’ own production line.</w:t>
      </w:r>
    </w:p>
    <w:p w14:paraId="0BDEE5C4" w14:textId="77777777" w:rsidR="002E346F" w:rsidRDefault="00FF2A39">
      <w:pPr>
        <w:pStyle w:val="ListParagraph"/>
        <w:numPr>
          <w:ilvl w:val="3"/>
          <w:numId w:val="49"/>
        </w:numPr>
        <w:tabs>
          <w:tab w:val="left" w:pos="2624"/>
          <w:tab w:val="left" w:pos="2628"/>
        </w:tabs>
        <w:spacing w:before="122"/>
        <w:ind w:right="718"/>
        <w:jc w:val="both"/>
      </w:pPr>
      <w:r>
        <w:t>An</w:t>
      </w:r>
      <w:r>
        <w:rPr>
          <w:spacing w:val="-1"/>
        </w:rPr>
        <w:t xml:space="preserve"> </w:t>
      </w:r>
      <w:r>
        <w:t>acceptance test report</w:t>
      </w:r>
      <w:r>
        <w:rPr>
          <w:spacing w:val="-2"/>
        </w:rPr>
        <w:t xml:space="preserve"> </w:t>
      </w:r>
      <w:r>
        <w:t>or statement</w:t>
      </w:r>
      <w:r>
        <w:rPr>
          <w:spacing w:val="-2"/>
        </w:rPr>
        <w:t xml:space="preserve"> </w:t>
      </w:r>
      <w:r>
        <w:t>should</w:t>
      </w:r>
      <w:r>
        <w:rPr>
          <w:spacing w:val="-1"/>
        </w:rPr>
        <w:t xml:space="preserve"> </w:t>
      </w:r>
      <w:r>
        <w:t>be available for all used and unused aircraft components that are subject to acceptance testing after manufacturing or maintenance as appropriate.</w:t>
      </w:r>
    </w:p>
    <w:p w14:paraId="012158A0" w14:textId="77777777" w:rsidR="002E346F" w:rsidRDefault="00FF2A39">
      <w:pPr>
        <w:pStyle w:val="ListParagraph"/>
        <w:numPr>
          <w:ilvl w:val="3"/>
          <w:numId w:val="49"/>
        </w:numPr>
        <w:tabs>
          <w:tab w:val="left" w:pos="2625"/>
          <w:tab w:val="left" w:pos="2628"/>
        </w:tabs>
        <w:spacing w:before="118"/>
        <w:ind w:right="714"/>
        <w:jc w:val="both"/>
      </w:pPr>
      <w:r>
        <w:t>The aircraft component should be inspected for compliance with the manufacturer’s instructions and limitations for storage and condition including any requirement for limited storage life, inhibitors, controlled climate and special storage containers. In addition, or in the absence of specific</w:t>
      </w:r>
      <w:r>
        <w:rPr>
          <w:spacing w:val="-11"/>
        </w:rPr>
        <w:t xml:space="preserve"> </w:t>
      </w:r>
      <w:r>
        <w:t>storage</w:t>
      </w:r>
      <w:r>
        <w:rPr>
          <w:spacing w:val="-10"/>
        </w:rPr>
        <w:t xml:space="preserve"> </w:t>
      </w:r>
      <w:r>
        <w:t>instructions,</w:t>
      </w:r>
      <w:r>
        <w:rPr>
          <w:spacing w:val="-11"/>
        </w:rPr>
        <w:t xml:space="preserve"> </w:t>
      </w:r>
      <w:r>
        <w:t>the</w:t>
      </w:r>
      <w:r>
        <w:rPr>
          <w:spacing w:val="-11"/>
        </w:rPr>
        <w:t xml:space="preserve"> </w:t>
      </w:r>
      <w:r>
        <w:t>aircraft</w:t>
      </w:r>
      <w:r>
        <w:rPr>
          <w:spacing w:val="-13"/>
        </w:rPr>
        <w:t xml:space="preserve"> </w:t>
      </w:r>
      <w:r>
        <w:t>component</w:t>
      </w:r>
      <w:r>
        <w:rPr>
          <w:spacing w:val="-10"/>
        </w:rPr>
        <w:t xml:space="preserve"> </w:t>
      </w:r>
      <w:r>
        <w:t>should</w:t>
      </w:r>
      <w:r>
        <w:rPr>
          <w:spacing w:val="-12"/>
        </w:rPr>
        <w:t xml:space="preserve"> </w:t>
      </w:r>
      <w:r>
        <w:t>be</w:t>
      </w:r>
      <w:r>
        <w:rPr>
          <w:spacing w:val="-10"/>
        </w:rPr>
        <w:t xml:space="preserve"> </w:t>
      </w:r>
      <w:r>
        <w:t>inspected</w:t>
      </w:r>
      <w:r>
        <w:rPr>
          <w:spacing w:val="-12"/>
        </w:rPr>
        <w:t xml:space="preserve"> </w:t>
      </w:r>
      <w:r>
        <w:t>for damage, corrosion and leakage to ensure good condition.</w:t>
      </w:r>
    </w:p>
    <w:p w14:paraId="7751A7BC" w14:textId="77777777" w:rsidR="002E346F" w:rsidRDefault="00FF2A39">
      <w:pPr>
        <w:pStyle w:val="ListParagraph"/>
        <w:numPr>
          <w:ilvl w:val="3"/>
          <w:numId w:val="49"/>
        </w:numPr>
        <w:tabs>
          <w:tab w:val="left" w:pos="2627"/>
        </w:tabs>
        <w:spacing w:before="122"/>
        <w:ind w:left="2627" w:hanging="565"/>
        <w:jc w:val="both"/>
      </w:pPr>
      <w:r>
        <w:t>The</w:t>
      </w:r>
      <w:r>
        <w:rPr>
          <w:spacing w:val="-5"/>
        </w:rPr>
        <w:t xml:space="preserve"> </w:t>
      </w:r>
      <w:r>
        <w:t>storage</w:t>
      </w:r>
      <w:r>
        <w:rPr>
          <w:spacing w:val="-4"/>
        </w:rPr>
        <w:t xml:space="preserve"> </w:t>
      </w:r>
      <w:r>
        <w:t>life</w:t>
      </w:r>
      <w:r>
        <w:rPr>
          <w:spacing w:val="-3"/>
        </w:rPr>
        <w:t xml:space="preserve"> </w:t>
      </w:r>
      <w:r>
        <w:t>used</w:t>
      </w:r>
      <w:r>
        <w:rPr>
          <w:spacing w:val="-2"/>
        </w:rPr>
        <w:t xml:space="preserve"> </w:t>
      </w:r>
      <w:r>
        <w:t>of</w:t>
      </w:r>
      <w:r>
        <w:rPr>
          <w:spacing w:val="-5"/>
        </w:rPr>
        <w:t xml:space="preserve"> </w:t>
      </w:r>
      <w:r>
        <w:t>any</w:t>
      </w:r>
      <w:r>
        <w:rPr>
          <w:spacing w:val="-3"/>
        </w:rPr>
        <w:t xml:space="preserve"> </w:t>
      </w:r>
      <w:r>
        <w:t>storage</w:t>
      </w:r>
      <w:r>
        <w:rPr>
          <w:spacing w:val="-4"/>
        </w:rPr>
        <w:t xml:space="preserve"> </w:t>
      </w:r>
      <w:r>
        <w:t>life-limited</w:t>
      </w:r>
      <w:r>
        <w:rPr>
          <w:spacing w:val="-3"/>
        </w:rPr>
        <w:t xml:space="preserve"> </w:t>
      </w:r>
      <w:r>
        <w:t>parts</w:t>
      </w:r>
      <w:r>
        <w:rPr>
          <w:spacing w:val="-5"/>
        </w:rPr>
        <w:t xml:space="preserve"> </w:t>
      </w:r>
      <w:r>
        <w:t>should</w:t>
      </w:r>
      <w:r>
        <w:rPr>
          <w:spacing w:val="-4"/>
        </w:rPr>
        <w:t xml:space="preserve"> </w:t>
      </w:r>
      <w:r>
        <w:t>be</w:t>
      </w:r>
      <w:r>
        <w:rPr>
          <w:spacing w:val="-2"/>
        </w:rPr>
        <w:t xml:space="preserve"> established.</w:t>
      </w:r>
    </w:p>
    <w:p w14:paraId="129CC2F0" w14:textId="77777777" w:rsidR="002E346F" w:rsidRDefault="00FF2A39">
      <w:pPr>
        <w:pStyle w:val="ListParagraph"/>
        <w:numPr>
          <w:ilvl w:val="2"/>
          <w:numId w:val="49"/>
        </w:numPr>
        <w:tabs>
          <w:tab w:val="left" w:pos="2059"/>
          <w:tab w:val="left" w:pos="2062"/>
        </w:tabs>
        <w:spacing w:before="121"/>
        <w:ind w:right="712"/>
        <w:jc w:val="both"/>
      </w:pPr>
      <w:r>
        <w:t>If it is not possible to establish satisfactory compliance with all applicable conditions</w:t>
      </w:r>
      <w:r>
        <w:rPr>
          <w:spacing w:val="-13"/>
        </w:rPr>
        <w:t xml:space="preserve"> </w:t>
      </w:r>
      <w:r>
        <w:t>specified</w:t>
      </w:r>
      <w:r>
        <w:rPr>
          <w:spacing w:val="-12"/>
        </w:rPr>
        <w:t xml:space="preserve"> </w:t>
      </w:r>
      <w:r>
        <w:t>in</w:t>
      </w:r>
      <w:r>
        <w:rPr>
          <w:spacing w:val="-13"/>
        </w:rPr>
        <w:t xml:space="preserve"> </w:t>
      </w:r>
      <w:r>
        <w:t>point</w:t>
      </w:r>
      <w:r>
        <w:rPr>
          <w:spacing w:val="-12"/>
        </w:rPr>
        <w:t xml:space="preserve"> </w:t>
      </w:r>
      <w:r>
        <w:t>2.5.1</w:t>
      </w:r>
      <w:r>
        <w:rPr>
          <w:spacing w:val="-13"/>
        </w:rPr>
        <w:t xml:space="preserve"> </w:t>
      </w:r>
      <w:r>
        <w:t>(a)</w:t>
      </w:r>
      <w:r>
        <w:rPr>
          <w:spacing w:val="-12"/>
        </w:rPr>
        <w:t xml:space="preserve"> </w:t>
      </w:r>
      <w:r>
        <w:t>to</w:t>
      </w:r>
      <w:r>
        <w:rPr>
          <w:spacing w:val="-13"/>
        </w:rPr>
        <w:t xml:space="preserve"> </w:t>
      </w:r>
      <w:r>
        <w:t>(c)</w:t>
      </w:r>
      <w:r>
        <w:rPr>
          <w:spacing w:val="-12"/>
        </w:rPr>
        <w:t xml:space="preserve"> </w:t>
      </w:r>
      <w:r>
        <w:t>inclusive,</w:t>
      </w:r>
      <w:r>
        <w:rPr>
          <w:spacing w:val="-12"/>
        </w:rPr>
        <w:t xml:space="preserve"> </w:t>
      </w:r>
      <w:r>
        <w:t>the</w:t>
      </w:r>
      <w:r>
        <w:rPr>
          <w:spacing w:val="-13"/>
        </w:rPr>
        <w:t xml:space="preserve"> </w:t>
      </w:r>
      <w:r>
        <w:t>aircraft</w:t>
      </w:r>
      <w:r>
        <w:rPr>
          <w:spacing w:val="-12"/>
        </w:rPr>
        <w:t xml:space="preserve"> </w:t>
      </w:r>
      <w:r>
        <w:t>component</w:t>
      </w:r>
      <w:r>
        <w:rPr>
          <w:spacing w:val="-13"/>
        </w:rPr>
        <w:t xml:space="preserve"> </w:t>
      </w:r>
      <w:r>
        <w:t>should be disassembled by an appropriately rated organisation and subjected to a check for incorporated ADs, repairs and modifications and inspected/tested in accordance with the maintenance data to establish satisfactory condition and, if relevant, all seals, lubricants and life-limited parts replaced. Upon satisfactory completion after reassembly, an CAC Form 1 may be issued stating what was carried out and the reference to the maintenance data included.</w:t>
      </w:r>
    </w:p>
    <w:p w14:paraId="22EF1A2D" w14:textId="77777777" w:rsidR="002E346F" w:rsidRDefault="00FF2A39">
      <w:pPr>
        <w:pStyle w:val="ListParagraph"/>
        <w:numPr>
          <w:ilvl w:val="1"/>
          <w:numId w:val="49"/>
        </w:numPr>
        <w:tabs>
          <w:tab w:val="left" w:pos="1488"/>
        </w:tabs>
        <w:spacing w:before="119"/>
        <w:ind w:left="1488" w:hanging="562"/>
        <w:jc w:val="both"/>
      </w:pPr>
      <w:r>
        <w:t>Used</w:t>
      </w:r>
      <w:r>
        <w:rPr>
          <w:spacing w:val="-5"/>
        </w:rPr>
        <w:t xml:space="preserve"> </w:t>
      </w:r>
      <w:r>
        <w:t>aircraft</w:t>
      </w:r>
      <w:r>
        <w:rPr>
          <w:spacing w:val="-5"/>
        </w:rPr>
        <w:t xml:space="preserve"> </w:t>
      </w:r>
      <w:r>
        <w:t>components</w:t>
      </w:r>
      <w:r>
        <w:rPr>
          <w:spacing w:val="-5"/>
        </w:rPr>
        <w:t xml:space="preserve"> </w:t>
      </w:r>
      <w:r>
        <w:t>removed</w:t>
      </w:r>
      <w:r>
        <w:rPr>
          <w:spacing w:val="-5"/>
        </w:rPr>
        <w:t xml:space="preserve"> </w:t>
      </w:r>
      <w:r>
        <w:t>from</w:t>
      </w:r>
      <w:r>
        <w:rPr>
          <w:spacing w:val="-6"/>
        </w:rPr>
        <w:t xml:space="preserve"> </w:t>
      </w:r>
      <w:r>
        <w:t>a</w:t>
      </w:r>
      <w:r>
        <w:rPr>
          <w:spacing w:val="-5"/>
        </w:rPr>
        <w:t xml:space="preserve"> </w:t>
      </w:r>
      <w:r>
        <w:t>serviceable</w:t>
      </w:r>
      <w:r>
        <w:rPr>
          <w:spacing w:val="-6"/>
        </w:rPr>
        <w:t xml:space="preserve"> </w:t>
      </w:r>
      <w:r>
        <w:rPr>
          <w:spacing w:val="-2"/>
        </w:rPr>
        <w:t>aircraft</w:t>
      </w:r>
    </w:p>
    <w:p w14:paraId="49CBF189" w14:textId="77777777" w:rsidR="002E346F" w:rsidRDefault="00FF2A39">
      <w:pPr>
        <w:pStyle w:val="ListParagraph"/>
        <w:numPr>
          <w:ilvl w:val="2"/>
          <w:numId w:val="49"/>
        </w:numPr>
        <w:tabs>
          <w:tab w:val="left" w:pos="2059"/>
          <w:tab w:val="left" w:pos="2062"/>
        </w:tabs>
        <w:spacing w:before="121"/>
        <w:ind w:right="716"/>
        <w:jc w:val="both"/>
      </w:pPr>
      <w:r>
        <w:t>Serviceable aircraft components removed from a RA registered aircraft may be issued with an CAC Form 1 by an appropriately rated organisation subject to compliance with this point 2.6.1.</w:t>
      </w:r>
    </w:p>
    <w:p w14:paraId="2FFDEFA9" w14:textId="77777777" w:rsidR="002E346F" w:rsidRDefault="00FF2A39">
      <w:pPr>
        <w:pStyle w:val="ListParagraph"/>
        <w:numPr>
          <w:ilvl w:val="3"/>
          <w:numId w:val="49"/>
        </w:numPr>
        <w:tabs>
          <w:tab w:val="left" w:pos="2624"/>
          <w:tab w:val="left" w:pos="2628"/>
        </w:tabs>
        <w:spacing w:before="121"/>
        <w:ind w:right="715"/>
        <w:jc w:val="both"/>
      </w:pPr>
      <w:r>
        <w:t>The</w:t>
      </w:r>
      <w:r>
        <w:rPr>
          <w:spacing w:val="-2"/>
        </w:rPr>
        <w:t xml:space="preserve"> </w:t>
      </w:r>
      <w:r>
        <w:t>organisation</w:t>
      </w:r>
      <w:r>
        <w:rPr>
          <w:spacing w:val="-1"/>
        </w:rPr>
        <w:t xml:space="preserve"> </w:t>
      </w:r>
      <w:r>
        <w:t>should</w:t>
      </w:r>
      <w:r>
        <w:rPr>
          <w:spacing w:val="-1"/>
        </w:rPr>
        <w:t xml:space="preserve"> </w:t>
      </w:r>
      <w:r>
        <w:t>ensure that</w:t>
      </w:r>
      <w:r>
        <w:rPr>
          <w:spacing w:val="-2"/>
        </w:rPr>
        <w:t xml:space="preserve"> </w:t>
      </w:r>
      <w:r>
        <w:t>the</w:t>
      </w:r>
      <w:r>
        <w:rPr>
          <w:spacing w:val="-2"/>
        </w:rPr>
        <w:t xml:space="preserve"> </w:t>
      </w:r>
      <w:r>
        <w:t>component</w:t>
      </w:r>
      <w:r>
        <w:rPr>
          <w:spacing w:val="-2"/>
        </w:rPr>
        <w:t xml:space="preserve"> </w:t>
      </w:r>
      <w:r>
        <w:t>was</w:t>
      </w:r>
      <w:r>
        <w:rPr>
          <w:spacing w:val="-1"/>
        </w:rPr>
        <w:t xml:space="preserve"> </w:t>
      </w:r>
      <w:r>
        <w:t>removed</w:t>
      </w:r>
      <w:r>
        <w:rPr>
          <w:spacing w:val="-1"/>
        </w:rPr>
        <w:t xml:space="preserve"> </w:t>
      </w:r>
      <w:r>
        <w:t>from</w:t>
      </w:r>
      <w:r>
        <w:rPr>
          <w:spacing w:val="-1"/>
        </w:rPr>
        <w:t xml:space="preserve"> </w:t>
      </w:r>
      <w:r>
        <w:t>the aircraft by an appropriately qualified person.</w:t>
      </w:r>
    </w:p>
    <w:p w14:paraId="3BDFE689" w14:textId="77777777" w:rsidR="002E346F" w:rsidRDefault="00FF2A39">
      <w:pPr>
        <w:pStyle w:val="ListParagraph"/>
        <w:numPr>
          <w:ilvl w:val="3"/>
          <w:numId w:val="49"/>
        </w:numPr>
        <w:tabs>
          <w:tab w:val="left" w:pos="2625"/>
          <w:tab w:val="left" w:pos="2628"/>
        </w:tabs>
        <w:spacing w:before="118"/>
        <w:ind w:right="718"/>
        <w:jc w:val="both"/>
      </w:pPr>
      <w:r>
        <w:t>The aircraft component may only be deemed serviceable if the last flight operation</w:t>
      </w:r>
      <w:r>
        <w:rPr>
          <w:spacing w:val="-2"/>
        </w:rPr>
        <w:t xml:space="preserve"> </w:t>
      </w:r>
      <w:r>
        <w:t>with</w:t>
      </w:r>
      <w:r>
        <w:rPr>
          <w:spacing w:val="-2"/>
        </w:rPr>
        <w:t xml:space="preserve"> </w:t>
      </w:r>
      <w:r>
        <w:t>the</w:t>
      </w:r>
      <w:r>
        <w:rPr>
          <w:spacing w:val="-1"/>
        </w:rPr>
        <w:t xml:space="preserve"> </w:t>
      </w:r>
      <w:r>
        <w:t>component</w:t>
      </w:r>
      <w:r>
        <w:rPr>
          <w:spacing w:val="-1"/>
        </w:rPr>
        <w:t xml:space="preserve"> </w:t>
      </w:r>
      <w:r>
        <w:t>fitted</w:t>
      </w:r>
      <w:r>
        <w:rPr>
          <w:spacing w:val="-2"/>
        </w:rPr>
        <w:t xml:space="preserve"> </w:t>
      </w:r>
      <w:r>
        <w:t>revealed</w:t>
      </w:r>
      <w:r>
        <w:rPr>
          <w:spacing w:val="-2"/>
        </w:rPr>
        <w:t xml:space="preserve"> </w:t>
      </w:r>
      <w:r>
        <w:t>no</w:t>
      </w:r>
      <w:r>
        <w:rPr>
          <w:spacing w:val="-1"/>
        </w:rPr>
        <w:t xml:space="preserve"> </w:t>
      </w:r>
      <w:r>
        <w:t>faults</w:t>
      </w:r>
      <w:r>
        <w:rPr>
          <w:spacing w:val="-1"/>
        </w:rPr>
        <w:t xml:space="preserve"> </w:t>
      </w:r>
      <w:r>
        <w:t>on</w:t>
      </w:r>
      <w:r>
        <w:rPr>
          <w:spacing w:val="-2"/>
        </w:rPr>
        <w:t xml:space="preserve"> </w:t>
      </w:r>
      <w:r>
        <w:t>that</w:t>
      </w:r>
      <w:r>
        <w:rPr>
          <w:spacing w:val="-1"/>
        </w:rPr>
        <w:t xml:space="preserve"> </w:t>
      </w:r>
      <w:r>
        <w:t>component or related system.</w:t>
      </w:r>
    </w:p>
    <w:p w14:paraId="179BDBD5" w14:textId="77777777" w:rsidR="002E346F" w:rsidRDefault="00FF2A39">
      <w:pPr>
        <w:pStyle w:val="ListParagraph"/>
        <w:numPr>
          <w:ilvl w:val="3"/>
          <w:numId w:val="49"/>
        </w:numPr>
        <w:tabs>
          <w:tab w:val="left" w:pos="2626"/>
          <w:tab w:val="left" w:pos="2628"/>
        </w:tabs>
        <w:spacing w:before="121"/>
        <w:ind w:right="715"/>
        <w:jc w:val="both"/>
      </w:pPr>
      <w:r>
        <w:t>The aircraft component should be inspected for satisfactory condition including in particular damage, corrosion or leakage and compliance with any additional maintenance data.</w:t>
      </w:r>
    </w:p>
    <w:p w14:paraId="514D277C" w14:textId="77777777" w:rsidR="002E346F" w:rsidRDefault="00FF2A39">
      <w:pPr>
        <w:pStyle w:val="ListParagraph"/>
        <w:numPr>
          <w:ilvl w:val="3"/>
          <w:numId w:val="49"/>
        </w:numPr>
        <w:tabs>
          <w:tab w:val="left" w:pos="2625"/>
          <w:tab w:val="left" w:pos="2628"/>
        </w:tabs>
        <w:spacing w:before="121"/>
        <w:ind w:right="716"/>
        <w:jc w:val="both"/>
      </w:pPr>
      <w:r>
        <w:t>The aircraft record should be researched for any unusual events that could affect the serviceability of the aircraft component such as involvement in accidents, incidents, heavy landings or lightning strikes. Under no circumstances may an CAC Form 1 be issued in accordance with this point</w:t>
      </w:r>
    </w:p>
    <w:p w14:paraId="17F0A73A" w14:textId="77777777" w:rsidR="002E346F" w:rsidRDefault="002E346F">
      <w:pPr>
        <w:pStyle w:val="ListParagraph"/>
        <w:sectPr w:rsidR="002E346F">
          <w:pgSz w:w="11910" w:h="16840"/>
          <w:pgMar w:top="1800" w:right="720" w:bottom="1260" w:left="1080" w:header="742" w:footer="994" w:gutter="0"/>
          <w:cols w:space="720"/>
        </w:sectPr>
      </w:pPr>
    </w:p>
    <w:p w14:paraId="064C141F" w14:textId="77777777" w:rsidR="002E346F" w:rsidRDefault="00FF2A39">
      <w:pPr>
        <w:pStyle w:val="BodyText"/>
        <w:spacing w:before="90"/>
        <w:ind w:left="2628" w:right="717" w:firstLine="0"/>
        <w:jc w:val="both"/>
      </w:pPr>
      <w:r>
        <w:lastRenderedPageBreak/>
        <w:t xml:space="preserve">2.6 if it is suspected that the aircraft component has been subjected to extremes of stress, temperatures or immersion which could affect its </w:t>
      </w:r>
      <w:r>
        <w:rPr>
          <w:spacing w:val="-2"/>
        </w:rPr>
        <w:t>operation.</w:t>
      </w:r>
    </w:p>
    <w:p w14:paraId="2FAC97A5" w14:textId="77777777" w:rsidR="002E346F" w:rsidRDefault="00FF2A39">
      <w:pPr>
        <w:pStyle w:val="ListParagraph"/>
        <w:numPr>
          <w:ilvl w:val="3"/>
          <w:numId w:val="49"/>
        </w:numPr>
        <w:tabs>
          <w:tab w:val="left" w:pos="2626"/>
          <w:tab w:val="left" w:pos="2628"/>
        </w:tabs>
        <w:spacing w:before="121"/>
        <w:ind w:right="717"/>
        <w:jc w:val="both"/>
      </w:pPr>
      <w:r>
        <w:t>A maintenance history record should be available for all used serialised aircraft components.</w:t>
      </w:r>
    </w:p>
    <w:p w14:paraId="0B425921" w14:textId="77777777" w:rsidR="002E346F" w:rsidRDefault="00FF2A39">
      <w:pPr>
        <w:pStyle w:val="ListParagraph"/>
        <w:numPr>
          <w:ilvl w:val="3"/>
          <w:numId w:val="49"/>
        </w:numPr>
        <w:tabs>
          <w:tab w:val="left" w:pos="2626"/>
        </w:tabs>
        <w:spacing w:before="118"/>
        <w:ind w:left="2626" w:hanging="564"/>
        <w:jc w:val="both"/>
      </w:pPr>
      <w:r>
        <w:t>Compliance</w:t>
      </w:r>
      <w:r>
        <w:rPr>
          <w:spacing w:val="-8"/>
        </w:rPr>
        <w:t xml:space="preserve"> </w:t>
      </w:r>
      <w:r>
        <w:t>with</w:t>
      </w:r>
      <w:r>
        <w:rPr>
          <w:spacing w:val="-4"/>
        </w:rPr>
        <w:t xml:space="preserve"> </w:t>
      </w:r>
      <w:r>
        <w:t>known</w:t>
      </w:r>
      <w:r>
        <w:rPr>
          <w:spacing w:val="-5"/>
        </w:rPr>
        <w:t xml:space="preserve"> </w:t>
      </w:r>
      <w:r>
        <w:t>modifications</w:t>
      </w:r>
      <w:r>
        <w:rPr>
          <w:spacing w:val="-4"/>
        </w:rPr>
        <w:t xml:space="preserve"> </w:t>
      </w:r>
      <w:r>
        <w:t>and</w:t>
      </w:r>
      <w:r>
        <w:rPr>
          <w:spacing w:val="-6"/>
        </w:rPr>
        <w:t xml:space="preserve"> </w:t>
      </w:r>
      <w:r>
        <w:t>repairs</w:t>
      </w:r>
      <w:r>
        <w:rPr>
          <w:spacing w:val="-6"/>
        </w:rPr>
        <w:t xml:space="preserve"> </w:t>
      </w:r>
      <w:r>
        <w:t>should</w:t>
      </w:r>
      <w:r>
        <w:rPr>
          <w:spacing w:val="-6"/>
        </w:rPr>
        <w:t xml:space="preserve"> </w:t>
      </w:r>
      <w:r>
        <w:t>be</w:t>
      </w:r>
      <w:r>
        <w:rPr>
          <w:spacing w:val="-3"/>
        </w:rPr>
        <w:t xml:space="preserve"> </w:t>
      </w:r>
      <w:r>
        <w:rPr>
          <w:spacing w:val="-2"/>
        </w:rPr>
        <w:t>established.</w:t>
      </w:r>
    </w:p>
    <w:p w14:paraId="0B6205B5" w14:textId="77777777" w:rsidR="002E346F" w:rsidRDefault="00FF2A39">
      <w:pPr>
        <w:pStyle w:val="ListParagraph"/>
        <w:numPr>
          <w:ilvl w:val="3"/>
          <w:numId w:val="49"/>
        </w:numPr>
        <w:tabs>
          <w:tab w:val="left" w:pos="2624"/>
          <w:tab w:val="left" w:pos="2628"/>
        </w:tabs>
        <w:ind w:right="714"/>
        <w:jc w:val="both"/>
      </w:pPr>
      <w:r>
        <w:t>The</w:t>
      </w:r>
      <w:r>
        <w:rPr>
          <w:spacing w:val="-13"/>
        </w:rPr>
        <w:t xml:space="preserve"> </w:t>
      </w:r>
      <w:r>
        <w:t>flight</w:t>
      </w:r>
      <w:r>
        <w:rPr>
          <w:spacing w:val="-12"/>
        </w:rPr>
        <w:t xml:space="preserve"> </w:t>
      </w:r>
      <w:r>
        <w:t>hours/cycles/landings</w:t>
      </w:r>
      <w:r>
        <w:rPr>
          <w:spacing w:val="-13"/>
        </w:rPr>
        <w:t xml:space="preserve"> </w:t>
      </w:r>
      <w:r>
        <w:t>as</w:t>
      </w:r>
      <w:r>
        <w:rPr>
          <w:spacing w:val="-12"/>
        </w:rPr>
        <w:t xml:space="preserve"> </w:t>
      </w:r>
      <w:r>
        <w:t>applicable</w:t>
      </w:r>
      <w:r>
        <w:rPr>
          <w:spacing w:val="-13"/>
        </w:rPr>
        <w:t xml:space="preserve"> </w:t>
      </w:r>
      <w:r>
        <w:t>of</w:t>
      </w:r>
      <w:r>
        <w:rPr>
          <w:spacing w:val="-12"/>
        </w:rPr>
        <w:t xml:space="preserve"> </w:t>
      </w:r>
      <w:r>
        <w:t>any</w:t>
      </w:r>
      <w:r>
        <w:rPr>
          <w:spacing w:val="-13"/>
        </w:rPr>
        <w:t xml:space="preserve"> </w:t>
      </w:r>
      <w:r>
        <w:t>service</w:t>
      </w:r>
      <w:r>
        <w:rPr>
          <w:spacing w:val="-12"/>
        </w:rPr>
        <w:t xml:space="preserve"> </w:t>
      </w:r>
      <w:r>
        <w:t>life-limited</w:t>
      </w:r>
      <w:r>
        <w:rPr>
          <w:spacing w:val="-12"/>
        </w:rPr>
        <w:t xml:space="preserve"> </w:t>
      </w:r>
      <w:r>
        <w:t>parts including time since overhaul should be established.</w:t>
      </w:r>
    </w:p>
    <w:p w14:paraId="4A81A581" w14:textId="77777777" w:rsidR="002E346F" w:rsidRDefault="00FF2A39">
      <w:pPr>
        <w:pStyle w:val="ListParagraph"/>
        <w:numPr>
          <w:ilvl w:val="3"/>
          <w:numId w:val="49"/>
        </w:numPr>
        <w:tabs>
          <w:tab w:val="left" w:pos="2625"/>
          <w:tab w:val="left" w:pos="2628"/>
        </w:tabs>
        <w:spacing w:before="121"/>
        <w:ind w:right="718"/>
        <w:jc w:val="both"/>
      </w:pPr>
      <w:r>
        <w:t xml:space="preserve">Compliance with known applicable airworthiness directives should be </w:t>
      </w:r>
      <w:r>
        <w:rPr>
          <w:spacing w:val="-2"/>
        </w:rPr>
        <w:t>established.</w:t>
      </w:r>
    </w:p>
    <w:p w14:paraId="6AB71AE8" w14:textId="77777777" w:rsidR="002E346F" w:rsidRDefault="00FF2A39">
      <w:pPr>
        <w:pStyle w:val="ListParagraph"/>
        <w:numPr>
          <w:ilvl w:val="3"/>
          <w:numId w:val="49"/>
        </w:numPr>
        <w:tabs>
          <w:tab w:val="left" w:pos="2625"/>
          <w:tab w:val="left" w:pos="2628"/>
        </w:tabs>
        <w:spacing w:before="121"/>
        <w:ind w:right="715"/>
        <w:jc w:val="both"/>
      </w:pPr>
      <w:r>
        <w:t>Subject</w:t>
      </w:r>
      <w:r>
        <w:rPr>
          <w:spacing w:val="-2"/>
        </w:rPr>
        <w:t xml:space="preserve"> </w:t>
      </w:r>
      <w:r>
        <w:t>to</w:t>
      </w:r>
      <w:r>
        <w:rPr>
          <w:spacing w:val="-1"/>
        </w:rPr>
        <w:t xml:space="preserve"> </w:t>
      </w:r>
      <w:r>
        <w:t>satisfactory</w:t>
      </w:r>
      <w:r>
        <w:rPr>
          <w:spacing w:val="-2"/>
        </w:rPr>
        <w:t xml:space="preserve"> </w:t>
      </w:r>
      <w:r>
        <w:t>compliance</w:t>
      </w:r>
      <w:r>
        <w:rPr>
          <w:spacing w:val="-1"/>
        </w:rPr>
        <w:t xml:space="preserve"> </w:t>
      </w:r>
      <w:r>
        <w:t>with</w:t>
      </w:r>
      <w:r>
        <w:rPr>
          <w:spacing w:val="-2"/>
        </w:rPr>
        <w:t xml:space="preserve"> </w:t>
      </w:r>
      <w:r>
        <w:t>this</w:t>
      </w:r>
      <w:r>
        <w:rPr>
          <w:spacing w:val="-2"/>
        </w:rPr>
        <w:t xml:space="preserve"> </w:t>
      </w:r>
      <w:r>
        <w:t>point</w:t>
      </w:r>
      <w:r>
        <w:rPr>
          <w:spacing w:val="-2"/>
        </w:rPr>
        <w:t xml:space="preserve"> </w:t>
      </w:r>
      <w:r>
        <w:t>2.6.1,</w:t>
      </w:r>
      <w:r>
        <w:rPr>
          <w:spacing w:val="-2"/>
        </w:rPr>
        <w:t xml:space="preserve"> </w:t>
      </w:r>
      <w:r>
        <w:t>an CAC</w:t>
      </w:r>
      <w:r>
        <w:rPr>
          <w:spacing w:val="-2"/>
        </w:rPr>
        <w:t xml:space="preserve"> </w:t>
      </w:r>
      <w:r>
        <w:t>Form</w:t>
      </w:r>
      <w:r>
        <w:rPr>
          <w:spacing w:val="-1"/>
        </w:rPr>
        <w:t xml:space="preserve"> </w:t>
      </w:r>
      <w:r>
        <w:t>1</w:t>
      </w:r>
      <w:r>
        <w:rPr>
          <w:spacing w:val="-3"/>
        </w:rPr>
        <w:t xml:space="preserve"> </w:t>
      </w:r>
      <w:r>
        <w:t>may be issued and should contain the information as specified in point 2.4 including the aircraft from which the aircraft component was removed.</w:t>
      </w:r>
    </w:p>
    <w:p w14:paraId="0D901658" w14:textId="77777777" w:rsidR="002E346F" w:rsidRDefault="00FF2A39">
      <w:pPr>
        <w:pStyle w:val="ListParagraph"/>
        <w:numPr>
          <w:ilvl w:val="2"/>
          <w:numId w:val="49"/>
        </w:numPr>
        <w:tabs>
          <w:tab w:val="left" w:pos="2059"/>
          <w:tab w:val="left" w:pos="2062"/>
        </w:tabs>
        <w:spacing w:before="121"/>
        <w:ind w:right="714"/>
        <w:jc w:val="both"/>
      </w:pPr>
      <w:r>
        <w:t>Serviceable aircraft components removed from a non-Member State registered aircraft may only be issued with an CAC Form 1 if the components are leased or loaned from the maintenance organisation approved under Part-CAO that retains control of the airworthiness status of the components. An CAC Form 1 may be issued and should contain the information as specified in point 2.4 including the aircraft from which the aircraft component was removed.</w:t>
      </w:r>
    </w:p>
    <w:p w14:paraId="6BB5DC32" w14:textId="77777777" w:rsidR="002E346F" w:rsidRDefault="00FF2A39">
      <w:pPr>
        <w:pStyle w:val="ListParagraph"/>
        <w:numPr>
          <w:ilvl w:val="1"/>
          <w:numId w:val="49"/>
        </w:numPr>
        <w:tabs>
          <w:tab w:val="left" w:pos="1488"/>
        </w:tabs>
        <w:spacing w:before="119"/>
        <w:ind w:left="1488" w:hanging="562"/>
        <w:jc w:val="both"/>
      </w:pPr>
      <w:r>
        <w:t>Used</w:t>
      </w:r>
      <w:r>
        <w:rPr>
          <w:spacing w:val="-6"/>
        </w:rPr>
        <w:t xml:space="preserve"> </w:t>
      </w:r>
      <w:r>
        <w:t>aircraft</w:t>
      </w:r>
      <w:r>
        <w:rPr>
          <w:spacing w:val="-5"/>
        </w:rPr>
        <w:t xml:space="preserve"> </w:t>
      </w:r>
      <w:r>
        <w:t>components</w:t>
      </w:r>
      <w:r>
        <w:rPr>
          <w:spacing w:val="-6"/>
        </w:rPr>
        <w:t xml:space="preserve"> </w:t>
      </w:r>
      <w:r>
        <w:t>removed</w:t>
      </w:r>
      <w:r>
        <w:rPr>
          <w:spacing w:val="-5"/>
        </w:rPr>
        <w:t xml:space="preserve"> </w:t>
      </w:r>
      <w:r>
        <w:t>from</w:t>
      </w:r>
      <w:r>
        <w:rPr>
          <w:spacing w:val="-7"/>
        </w:rPr>
        <w:t xml:space="preserve"> </w:t>
      </w:r>
      <w:r>
        <w:t>an</w:t>
      </w:r>
      <w:r>
        <w:rPr>
          <w:spacing w:val="-5"/>
        </w:rPr>
        <w:t xml:space="preserve"> </w:t>
      </w:r>
      <w:r>
        <w:t>aircraft</w:t>
      </w:r>
      <w:r>
        <w:rPr>
          <w:spacing w:val="-6"/>
        </w:rPr>
        <w:t xml:space="preserve"> </w:t>
      </w:r>
      <w:r>
        <w:t>withdrawn</w:t>
      </w:r>
      <w:r>
        <w:rPr>
          <w:spacing w:val="-5"/>
        </w:rPr>
        <w:t xml:space="preserve"> </w:t>
      </w:r>
      <w:r>
        <w:t>from</w:t>
      </w:r>
      <w:r>
        <w:rPr>
          <w:spacing w:val="-6"/>
        </w:rPr>
        <w:t xml:space="preserve"> </w:t>
      </w:r>
      <w:r>
        <w:rPr>
          <w:spacing w:val="-2"/>
        </w:rPr>
        <w:t>service</w:t>
      </w:r>
    </w:p>
    <w:p w14:paraId="3ACD6D24" w14:textId="77777777" w:rsidR="002E346F" w:rsidRDefault="00FF2A39">
      <w:pPr>
        <w:pStyle w:val="BodyText"/>
        <w:ind w:left="1493" w:right="714" w:firstLine="0"/>
        <w:jc w:val="both"/>
      </w:pPr>
      <w:r>
        <w:t>Serviceable aircraft components removed from a RA registered aircraft withdrawn from service</w:t>
      </w:r>
      <w:r>
        <w:rPr>
          <w:spacing w:val="-13"/>
        </w:rPr>
        <w:t xml:space="preserve"> </w:t>
      </w:r>
      <w:r>
        <w:t>may</w:t>
      </w:r>
      <w:r>
        <w:rPr>
          <w:spacing w:val="-12"/>
        </w:rPr>
        <w:t xml:space="preserve"> </w:t>
      </w:r>
      <w:r>
        <w:t>be</w:t>
      </w:r>
      <w:r>
        <w:rPr>
          <w:spacing w:val="-13"/>
        </w:rPr>
        <w:t xml:space="preserve"> </w:t>
      </w:r>
      <w:r>
        <w:t>issued</w:t>
      </w:r>
      <w:r>
        <w:rPr>
          <w:spacing w:val="-12"/>
        </w:rPr>
        <w:t xml:space="preserve"> </w:t>
      </w:r>
      <w:r>
        <w:t>with</w:t>
      </w:r>
      <w:r>
        <w:rPr>
          <w:spacing w:val="-13"/>
        </w:rPr>
        <w:t xml:space="preserve"> </w:t>
      </w:r>
      <w:r>
        <w:t>an</w:t>
      </w:r>
      <w:r>
        <w:rPr>
          <w:spacing w:val="-12"/>
        </w:rPr>
        <w:t xml:space="preserve"> </w:t>
      </w:r>
      <w:r>
        <w:t>CAC</w:t>
      </w:r>
      <w:r>
        <w:rPr>
          <w:spacing w:val="-13"/>
        </w:rPr>
        <w:t xml:space="preserve"> </w:t>
      </w:r>
      <w:r>
        <w:t>Form</w:t>
      </w:r>
      <w:r>
        <w:rPr>
          <w:spacing w:val="-12"/>
        </w:rPr>
        <w:t xml:space="preserve"> </w:t>
      </w:r>
      <w:r>
        <w:t>1</w:t>
      </w:r>
      <w:r>
        <w:rPr>
          <w:spacing w:val="-12"/>
        </w:rPr>
        <w:t xml:space="preserve"> </w:t>
      </w:r>
      <w:r>
        <w:t>by</w:t>
      </w:r>
      <w:r>
        <w:rPr>
          <w:spacing w:val="-13"/>
        </w:rPr>
        <w:t xml:space="preserve"> </w:t>
      </w:r>
      <w:r>
        <w:t>a</w:t>
      </w:r>
      <w:r>
        <w:rPr>
          <w:spacing w:val="-12"/>
        </w:rPr>
        <w:t xml:space="preserve"> </w:t>
      </w:r>
      <w:r>
        <w:t>maintenance</w:t>
      </w:r>
      <w:r>
        <w:rPr>
          <w:spacing w:val="-13"/>
        </w:rPr>
        <w:t xml:space="preserve"> </w:t>
      </w:r>
      <w:r>
        <w:t>organisation</w:t>
      </w:r>
      <w:r>
        <w:rPr>
          <w:spacing w:val="-12"/>
        </w:rPr>
        <w:t xml:space="preserve"> </w:t>
      </w:r>
      <w:r>
        <w:t>approved</w:t>
      </w:r>
      <w:r>
        <w:rPr>
          <w:spacing w:val="-13"/>
        </w:rPr>
        <w:t xml:space="preserve"> </w:t>
      </w:r>
      <w:r>
        <w:t>under Part-CAO subject to compliance with this point 2.7.</w:t>
      </w:r>
    </w:p>
    <w:p w14:paraId="75E0C508" w14:textId="77777777" w:rsidR="002E346F" w:rsidRDefault="00FF2A39">
      <w:pPr>
        <w:pStyle w:val="ListParagraph"/>
        <w:numPr>
          <w:ilvl w:val="0"/>
          <w:numId w:val="47"/>
        </w:numPr>
        <w:tabs>
          <w:tab w:val="left" w:pos="2059"/>
          <w:tab w:val="left" w:pos="2062"/>
        </w:tabs>
        <w:spacing w:before="121"/>
        <w:ind w:right="715"/>
        <w:jc w:val="both"/>
      </w:pPr>
      <w:r>
        <w:t>Aircraft withdrawn from service are sometimes dismantled for spares. This is considered to be a maintenance activity and should be accomplished under the control of an organisation approved under Part-CAO, employing procedures approved by the CAC RA.</w:t>
      </w:r>
    </w:p>
    <w:p w14:paraId="4AF3C4A2" w14:textId="77777777" w:rsidR="002E346F" w:rsidRDefault="00FF2A39">
      <w:pPr>
        <w:pStyle w:val="ListParagraph"/>
        <w:numPr>
          <w:ilvl w:val="0"/>
          <w:numId w:val="47"/>
        </w:numPr>
        <w:tabs>
          <w:tab w:val="left" w:pos="2059"/>
          <w:tab w:val="left" w:pos="2062"/>
        </w:tabs>
        <w:spacing w:before="119"/>
        <w:ind w:right="719"/>
        <w:jc w:val="both"/>
      </w:pPr>
      <w:r>
        <w:t>To be eligible for installation, components removed from such aircraft may be issued with an CAC Form 1 by an appropriately rated organisation following a satisfactory assessment.</w:t>
      </w:r>
    </w:p>
    <w:p w14:paraId="04CB5718" w14:textId="77777777" w:rsidR="002E346F" w:rsidRDefault="00FF2A39">
      <w:pPr>
        <w:pStyle w:val="ListParagraph"/>
        <w:numPr>
          <w:ilvl w:val="0"/>
          <w:numId w:val="47"/>
        </w:numPr>
        <w:tabs>
          <w:tab w:val="left" w:pos="2060"/>
        </w:tabs>
        <w:spacing w:before="121"/>
        <w:ind w:left="2060" w:hanging="567"/>
        <w:jc w:val="both"/>
      </w:pPr>
      <w:r>
        <w:t>As</w:t>
      </w:r>
      <w:r>
        <w:rPr>
          <w:spacing w:val="-2"/>
        </w:rPr>
        <w:t xml:space="preserve"> </w:t>
      </w:r>
      <w:r>
        <w:t>a</w:t>
      </w:r>
      <w:r>
        <w:rPr>
          <w:spacing w:val="1"/>
        </w:rPr>
        <w:t xml:space="preserve"> </w:t>
      </w:r>
      <w:r>
        <w:t>minimum,</w:t>
      </w:r>
      <w:r>
        <w:rPr>
          <w:spacing w:val="1"/>
        </w:rPr>
        <w:t xml:space="preserve"> </w:t>
      </w:r>
      <w:r>
        <w:t>the assessment</w:t>
      </w:r>
      <w:r>
        <w:rPr>
          <w:spacing w:val="-1"/>
        </w:rPr>
        <w:t xml:space="preserve"> </w:t>
      </w:r>
      <w:r>
        <w:t>will need</w:t>
      </w:r>
      <w:r>
        <w:rPr>
          <w:spacing w:val="1"/>
        </w:rPr>
        <w:t xml:space="preserve"> </w:t>
      </w:r>
      <w:r>
        <w:t>to</w:t>
      </w:r>
      <w:r>
        <w:rPr>
          <w:spacing w:val="2"/>
        </w:rPr>
        <w:t xml:space="preserve"> </w:t>
      </w:r>
      <w:r>
        <w:t>satisfy</w:t>
      </w:r>
      <w:r>
        <w:rPr>
          <w:spacing w:val="1"/>
        </w:rPr>
        <w:t xml:space="preserve"> </w:t>
      </w:r>
      <w:r>
        <w:t>the</w:t>
      </w:r>
      <w:r>
        <w:rPr>
          <w:spacing w:val="1"/>
        </w:rPr>
        <w:t xml:space="preserve"> </w:t>
      </w:r>
      <w:r>
        <w:t>standards</w:t>
      </w:r>
      <w:r>
        <w:rPr>
          <w:spacing w:val="2"/>
        </w:rPr>
        <w:t xml:space="preserve"> </w:t>
      </w:r>
      <w:r>
        <w:t>set</w:t>
      </w:r>
      <w:r>
        <w:rPr>
          <w:spacing w:val="-1"/>
        </w:rPr>
        <w:t xml:space="preserve"> </w:t>
      </w:r>
      <w:r>
        <w:t>out</w:t>
      </w:r>
      <w:r>
        <w:rPr>
          <w:spacing w:val="1"/>
        </w:rPr>
        <w:t xml:space="preserve"> </w:t>
      </w:r>
      <w:r>
        <w:t>in</w:t>
      </w:r>
      <w:r>
        <w:rPr>
          <w:spacing w:val="1"/>
        </w:rPr>
        <w:t xml:space="preserve"> </w:t>
      </w:r>
      <w:r>
        <w:rPr>
          <w:spacing w:val="-2"/>
        </w:rPr>
        <w:t>points</w:t>
      </w:r>
    </w:p>
    <w:p w14:paraId="07D8D7D7" w14:textId="77777777" w:rsidR="002E346F" w:rsidRDefault="00FF2A39">
      <w:pPr>
        <w:pStyle w:val="BodyText"/>
        <w:spacing w:before="0"/>
        <w:ind w:left="2062" w:right="719" w:firstLine="0"/>
        <w:jc w:val="both"/>
      </w:pPr>
      <w:r>
        <w:t>2.5 and 2.6 as appropriate. This should, where known, include the possible need for</w:t>
      </w:r>
      <w:r>
        <w:rPr>
          <w:spacing w:val="-10"/>
        </w:rPr>
        <w:t xml:space="preserve"> </w:t>
      </w:r>
      <w:r>
        <w:t>the</w:t>
      </w:r>
      <w:r>
        <w:rPr>
          <w:spacing w:val="-9"/>
        </w:rPr>
        <w:t xml:space="preserve"> </w:t>
      </w:r>
      <w:r>
        <w:t>alignment</w:t>
      </w:r>
      <w:r>
        <w:rPr>
          <w:spacing w:val="-12"/>
        </w:rPr>
        <w:t xml:space="preserve"> </w:t>
      </w:r>
      <w:r>
        <w:t>of</w:t>
      </w:r>
      <w:r>
        <w:rPr>
          <w:spacing w:val="-10"/>
        </w:rPr>
        <w:t xml:space="preserve"> </w:t>
      </w:r>
      <w:r>
        <w:t>scheduled</w:t>
      </w:r>
      <w:r>
        <w:rPr>
          <w:spacing w:val="-11"/>
        </w:rPr>
        <w:t xml:space="preserve"> </w:t>
      </w:r>
      <w:r>
        <w:t>maintenance</w:t>
      </w:r>
      <w:r>
        <w:rPr>
          <w:spacing w:val="-12"/>
        </w:rPr>
        <w:t xml:space="preserve"> </w:t>
      </w:r>
      <w:r>
        <w:t>that</w:t>
      </w:r>
      <w:r>
        <w:rPr>
          <w:spacing w:val="-12"/>
        </w:rPr>
        <w:t xml:space="preserve"> </w:t>
      </w:r>
      <w:r>
        <w:t>may</w:t>
      </w:r>
      <w:r>
        <w:rPr>
          <w:spacing w:val="-12"/>
        </w:rPr>
        <w:t xml:space="preserve"> </w:t>
      </w:r>
      <w:r>
        <w:t>be</w:t>
      </w:r>
      <w:r>
        <w:rPr>
          <w:spacing w:val="-9"/>
        </w:rPr>
        <w:t xml:space="preserve"> </w:t>
      </w:r>
      <w:r>
        <w:t>necessary</w:t>
      </w:r>
      <w:r>
        <w:rPr>
          <w:spacing w:val="-12"/>
        </w:rPr>
        <w:t xml:space="preserve"> </w:t>
      </w:r>
      <w:r>
        <w:t>to</w:t>
      </w:r>
      <w:r>
        <w:rPr>
          <w:spacing w:val="-11"/>
        </w:rPr>
        <w:t xml:space="preserve"> </w:t>
      </w:r>
      <w:r>
        <w:t>comply</w:t>
      </w:r>
      <w:r>
        <w:rPr>
          <w:spacing w:val="-9"/>
        </w:rPr>
        <w:t xml:space="preserve"> </w:t>
      </w:r>
      <w:r>
        <w:t>with the</w:t>
      </w:r>
      <w:r>
        <w:rPr>
          <w:spacing w:val="-5"/>
        </w:rPr>
        <w:t xml:space="preserve"> </w:t>
      </w:r>
      <w:r>
        <w:t>maintenance</w:t>
      </w:r>
      <w:r>
        <w:rPr>
          <w:spacing w:val="-7"/>
        </w:rPr>
        <w:t xml:space="preserve"> </w:t>
      </w:r>
      <w:r>
        <w:t>programme</w:t>
      </w:r>
      <w:r>
        <w:rPr>
          <w:spacing w:val="-5"/>
        </w:rPr>
        <w:t xml:space="preserve"> </w:t>
      </w:r>
      <w:r>
        <w:t>applicable</w:t>
      </w:r>
      <w:r>
        <w:rPr>
          <w:spacing w:val="-8"/>
        </w:rPr>
        <w:t xml:space="preserve"> </w:t>
      </w:r>
      <w:r>
        <w:t>to</w:t>
      </w:r>
      <w:r>
        <w:rPr>
          <w:spacing w:val="-4"/>
        </w:rPr>
        <w:t xml:space="preserve"> </w:t>
      </w:r>
      <w:r>
        <w:t>the</w:t>
      </w:r>
      <w:r>
        <w:rPr>
          <w:spacing w:val="-5"/>
        </w:rPr>
        <w:t xml:space="preserve"> </w:t>
      </w:r>
      <w:r>
        <w:t>aircraft</w:t>
      </w:r>
      <w:r>
        <w:rPr>
          <w:spacing w:val="-5"/>
        </w:rPr>
        <w:t xml:space="preserve"> </w:t>
      </w:r>
      <w:r>
        <w:t>on</w:t>
      </w:r>
      <w:r>
        <w:rPr>
          <w:spacing w:val="-8"/>
        </w:rPr>
        <w:t xml:space="preserve"> </w:t>
      </w:r>
      <w:r>
        <w:t>which</w:t>
      </w:r>
      <w:r>
        <w:rPr>
          <w:spacing w:val="-7"/>
        </w:rPr>
        <w:t xml:space="preserve"> </w:t>
      </w:r>
      <w:r>
        <w:t>the</w:t>
      </w:r>
      <w:r>
        <w:rPr>
          <w:spacing w:val="-5"/>
        </w:rPr>
        <w:t xml:space="preserve"> </w:t>
      </w:r>
      <w:r>
        <w:t>component</w:t>
      </w:r>
      <w:r>
        <w:rPr>
          <w:spacing w:val="-5"/>
        </w:rPr>
        <w:t xml:space="preserve"> </w:t>
      </w:r>
      <w:r>
        <w:t>is to be installed.</w:t>
      </w:r>
    </w:p>
    <w:p w14:paraId="24DCF55A" w14:textId="77777777" w:rsidR="002E346F" w:rsidRDefault="00FF2A39">
      <w:pPr>
        <w:pStyle w:val="ListParagraph"/>
        <w:numPr>
          <w:ilvl w:val="0"/>
          <w:numId w:val="47"/>
        </w:numPr>
        <w:tabs>
          <w:tab w:val="left" w:pos="2059"/>
          <w:tab w:val="left" w:pos="2062"/>
        </w:tabs>
        <w:spacing w:before="119"/>
        <w:ind w:right="713"/>
        <w:jc w:val="both"/>
      </w:pPr>
      <w:r>
        <w:t>Irrespective</w:t>
      </w:r>
      <w:r>
        <w:rPr>
          <w:spacing w:val="-1"/>
        </w:rPr>
        <w:t xml:space="preserve"> </w:t>
      </w:r>
      <w:r>
        <w:t>of whether the</w:t>
      </w:r>
      <w:r>
        <w:rPr>
          <w:spacing w:val="-1"/>
        </w:rPr>
        <w:t xml:space="preserve"> </w:t>
      </w:r>
      <w:r>
        <w:t>aircraft holds a certificate</w:t>
      </w:r>
      <w:r>
        <w:rPr>
          <w:spacing w:val="-1"/>
        </w:rPr>
        <w:t xml:space="preserve"> </w:t>
      </w:r>
      <w:r>
        <w:t>of airworthiness or not, the organisation</w:t>
      </w:r>
      <w:r>
        <w:rPr>
          <w:spacing w:val="-13"/>
        </w:rPr>
        <w:t xml:space="preserve"> </w:t>
      </w:r>
      <w:r>
        <w:t>responsible</w:t>
      </w:r>
      <w:r>
        <w:rPr>
          <w:spacing w:val="-12"/>
        </w:rPr>
        <w:t xml:space="preserve"> </w:t>
      </w:r>
      <w:r>
        <w:t>for</w:t>
      </w:r>
      <w:r>
        <w:rPr>
          <w:spacing w:val="-13"/>
        </w:rPr>
        <w:t xml:space="preserve"> </w:t>
      </w:r>
      <w:r>
        <w:t>certifying</w:t>
      </w:r>
      <w:r>
        <w:rPr>
          <w:spacing w:val="-12"/>
        </w:rPr>
        <w:t xml:space="preserve"> </w:t>
      </w:r>
      <w:r>
        <w:t>any</w:t>
      </w:r>
      <w:r>
        <w:rPr>
          <w:spacing w:val="-13"/>
        </w:rPr>
        <w:t xml:space="preserve"> </w:t>
      </w:r>
      <w:r>
        <w:t>removed</w:t>
      </w:r>
      <w:r>
        <w:rPr>
          <w:spacing w:val="-12"/>
        </w:rPr>
        <w:t xml:space="preserve"> </w:t>
      </w:r>
      <w:r>
        <w:t>component</w:t>
      </w:r>
      <w:r>
        <w:rPr>
          <w:spacing w:val="-13"/>
        </w:rPr>
        <w:t xml:space="preserve"> </w:t>
      </w:r>
      <w:r>
        <w:t>should</w:t>
      </w:r>
      <w:r>
        <w:rPr>
          <w:spacing w:val="-12"/>
        </w:rPr>
        <w:t xml:space="preserve"> </w:t>
      </w:r>
      <w:r>
        <w:t>ensure</w:t>
      </w:r>
      <w:r>
        <w:rPr>
          <w:spacing w:val="-12"/>
        </w:rPr>
        <w:t xml:space="preserve"> </w:t>
      </w:r>
      <w:r>
        <w:t>that the manner in which the components were removed and stored are compatible with the standards required by Part-CAO.</w:t>
      </w:r>
    </w:p>
    <w:p w14:paraId="4BBD318C" w14:textId="77777777" w:rsidR="002E346F" w:rsidRDefault="00FF2A39">
      <w:pPr>
        <w:pStyle w:val="ListParagraph"/>
        <w:numPr>
          <w:ilvl w:val="0"/>
          <w:numId w:val="47"/>
        </w:numPr>
        <w:tabs>
          <w:tab w:val="left" w:pos="2060"/>
          <w:tab w:val="left" w:pos="2062"/>
        </w:tabs>
        <w:spacing w:before="121"/>
        <w:ind w:right="714"/>
        <w:jc w:val="both"/>
      </w:pPr>
      <w:r>
        <w:t>A</w:t>
      </w:r>
      <w:r>
        <w:rPr>
          <w:spacing w:val="-13"/>
        </w:rPr>
        <w:t xml:space="preserve"> </w:t>
      </w:r>
      <w:r>
        <w:t>structured</w:t>
      </w:r>
      <w:r>
        <w:rPr>
          <w:spacing w:val="-12"/>
        </w:rPr>
        <w:t xml:space="preserve"> </w:t>
      </w:r>
      <w:r>
        <w:t>plan</w:t>
      </w:r>
      <w:r>
        <w:rPr>
          <w:spacing w:val="-13"/>
        </w:rPr>
        <w:t xml:space="preserve"> </w:t>
      </w:r>
      <w:r>
        <w:t>should</w:t>
      </w:r>
      <w:r>
        <w:rPr>
          <w:spacing w:val="-12"/>
        </w:rPr>
        <w:t xml:space="preserve"> </w:t>
      </w:r>
      <w:r>
        <w:t>be</w:t>
      </w:r>
      <w:r>
        <w:rPr>
          <w:spacing w:val="-13"/>
        </w:rPr>
        <w:t xml:space="preserve"> </w:t>
      </w:r>
      <w:r>
        <w:t>formulated</w:t>
      </w:r>
      <w:r>
        <w:rPr>
          <w:spacing w:val="-12"/>
        </w:rPr>
        <w:t xml:space="preserve"> </w:t>
      </w:r>
      <w:r>
        <w:t>to</w:t>
      </w:r>
      <w:r>
        <w:rPr>
          <w:spacing w:val="-10"/>
        </w:rPr>
        <w:t xml:space="preserve"> </w:t>
      </w:r>
      <w:r>
        <w:t>control</w:t>
      </w:r>
      <w:r>
        <w:rPr>
          <w:spacing w:val="-12"/>
        </w:rPr>
        <w:t xml:space="preserve"> </w:t>
      </w:r>
      <w:r>
        <w:t>the</w:t>
      </w:r>
      <w:r>
        <w:rPr>
          <w:spacing w:val="-11"/>
        </w:rPr>
        <w:t xml:space="preserve"> </w:t>
      </w:r>
      <w:r>
        <w:t>aircraft</w:t>
      </w:r>
      <w:r>
        <w:rPr>
          <w:spacing w:val="-11"/>
        </w:rPr>
        <w:t xml:space="preserve"> </w:t>
      </w:r>
      <w:r>
        <w:t>disassembly</w:t>
      </w:r>
      <w:r>
        <w:rPr>
          <w:spacing w:val="-11"/>
        </w:rPr>
        <w:t xml:space="preserve"> </w:t>
      </w:r>
      <w:r>
        <w:t>process. The disassembly is to be carried out by an</w:t>
      </w:r>
      <w:r>
        <w:rPr>
          <w:spacing w:val="-1"/>
        </w:rPr>
        <w:t xml:space="preserve"> </w:t>
      </w:r>
      <w:r>
        <w:t>appropriately rated organisation under the</w:t>
      </w:r>
      <w:r>
        <w:rPr>
          <w:spacing w:val="-12"/>
        </w:rPr>
        <w:t xml:space="preserve"> </w:t>
      </w:r>
      <w:r>
        <w:t>supervision</w:t>
      </w:r>
      <w:r>
        <w:rPr>
          <w:spacing w:val="-12"/>
        </w:rPr>
        <w:t xml:space="preserve"> </w:t>
      </w:r>
      <w:r>
        <w:t>of</w:t>
      </w:r>
      <w:r>
        <w:rPr>
          <w:spacing w:val="-12"/>
        </w:rPr>
        <w:t xml:space="preserve"> </w:t>
      </w:r>
      <w:r>
        <w:t>certifying</w:t>
      </w:r>
      <w:r>
        <w:rPr>
          <w:spacing w:val="-12"/>
        </w:rPr>
        <w:t xml:space="preserve"> </w:t>
      </w:r>
      <w:r>
        <w:t>staff,</w:t>
      </w:r>
      <w:r>
        <w:rPr>
          <w:spacing w:val="-11"/>
        </w:rPr>
        <w:t xml:space="preserve"> </w:t>
      </w:r>
      <w:r>
        <w:t>who</w:t>
      </w:r>
      <w:r>
        <w:rPr>
          <w:spacing w:val="-13"/>
        </w:rPr>
        <w:t xml:space="preserve"> </w:t>
      </w:r>
      <w:r>
        <w:t>will</w:t>
      </w:r>
      <w:r>
        <w:rPr>
          <w:spacing w:val="-11"/>
        </w:rPr>
        <w:t xml:space="preserve"> </w:t>
      </w:r>
      <w:r>
        <w:t>ensure</w:t>
      </w:r>
      <w:r>
        <w:rPr>
          <w:spacing w:val="-11"/>
        </w:rPr>
        <w:t xml:space="preserve"> </w:t>
      </w:r>
      <w:r>
        <w:t>that</w:t>
      </w:r>
      <w:r>
        <w:rPr>
          <w:spacing w:val="-13"/>
        </w:rPr>
        <w:t xml:space="preserve"> </w:t>
      </w:r>
      <w:r>
        <w:t>the</w:t>
      </w:r>
      <w:r>
        <w:rPr>
          <w:spacing w:val="-10"/>
        </w:rPr>
        <w:t xml:space="preserve"> </w:t>
      </w:r>
      <w:r>
        <w:t>aircraft</w:t>
      </w:r>
      <w:r>
        <w:rPr>
          <w:spacing w:val="-11"/>
        </w:rPr>
        <w:t xml:space="preserve"> </w:t>
      </w:r>
      <w:r>
        <w:t>components</w:t>
      </w:r>
      <w:r>
        <w:rPr>
          <w:spacing w:val="-11"/>
        </w:rPr>
        <w:t xml:space="preserve"> </w:t>
      </w:r>
      <w:r>
        <w:t>are removed and documented in a structured manner in accordance with the appropriate maintenance data and disassembly plan.</w:t>
      </w:r>
    </w:p>
    <w:p w14:paraId="34229603" w14:textId="77777777" w:rsidR="002E346F" w:rsidRDefault="002E346F">
      <w:pPr>
        <w:pStyle w:val="ListParagraph"/>
        <w:sectPr w:rsidR="002E346F">
          <w:pgSz w:w="11910" w:h="16840"/>
          <w:pgMar w:top="1800" w:right="720" w:bottom="1260" w:left="1080" w:header="742" w:footer="994" w:gutter="0"/>
          <w:cols w:space="720"/>
        </w:sectPr>
      </w:pPr>
    </w:p>
    <w:p w14:paraId="2DE1B5E0" w14:textId="77777777" w:rsidR="002E346F" w:rsidRDefault="00FF2A39">
      <w:pPr>
        <w:pStyle w:val="ListParagraph"/>
        <w:numPr>
          <w:ilvl w:val="0"/>
          <w:numId w:val="47"/>
        </w:numPr>
        <w:tabs>
          <w:tab w:val="left" w:pos="2059"/>
          <w:tab w:val="left" w:pos="2062"/>
        </w:tabs>
        <w:spacing w:before="90"/>
        <w:ind w:right="715"/>
        <w:jc w:val="both"/>
      </w:pPr>
      <w:r>
        <w:lastRenderedPageBreak/>
        <w:t>All</w:t>
      </w:r>
      <w:r>
        <w:rPr>
          <w:spacing w:val="-13"/>
        </w:rPr>
        <w:t xml:space="preserve"> </w:t>
      </w:r>
      <w:r>
        <w:t>recorded</w:t>
      </w:r>
      <w:r>
        <w:rPr>
          <w:spacing w:val="-12"/>
        </w:rPr>
        <w:t xml:space="preserve"> </w:t>
      </w:r>
      <w:r>
        <w:t>aircraft</w:t>
      </w:r>
      <w:r>
        <w:rPr>
          <w:spacing w:val="-12"/>
        </w:rPr>
        <w:t xml:space="preserve"> </w:t>
      </w:r>
      <w:r>
        <w:t>defects</w:t>
      </w:r>
      <w:r>
        <w:rPr>
          <w:spacing w:val="-11"/>
        </w:rPr>
        <w:t xml:space="preserve"> </w:t>
      </w:r>
      <w:r>
        <w:t>should</w:t>
      </w:r>
      <w:r>
        <w:rPr>
          <w:spacing w:val="-13"/>
        </w:rPr>
        <w:t xml:space="preserve"> </w:t>
      </w:r>
      <w:r>
        <w:t>be</w:t>
      </w:r>
      <w:r>
        <w:rPr>
          <w:spacing w:val="-11"/>
        </w:rPr>
        <w:t xml:space="preserve"> </w:t>
      </w:r>
      <w:r>
        <w:t>reviewed</w:t>
      </w:r>
      <w:r>
        <w:rPr>
          <w:spacing w:val="-12"/>
        </w:rPr>
        <w:t xml:space="preserve"> </w:t>
      </w:r>
      <w:r>
        <w:t>and</w:t>
      </w:r>
      <w:r>
        <w:rPr>
          <w:spacing w:val="-12"/>
        </w:rPr>
        <w:t xml:space="preserve"> </w:t>
      </w:r>
      <w:r>
        <w:t>the</w:t>
      </w:r>
      <w:r>
        <w:rPr>
          <w:spacing w:val="-11"/>
        </w:rPr>
        <w:t xml:space="preserve"> </w:t>
      </w:r>
      <w:r>
        <w:t>possible</w:t>
      </w:r>
      <w:r>
        <w:rPr>
          <w:spacing w:val="-13"/>
        </w:rPr>
        <w:t xml:space="preserve"> </w:t>
      </w:r>
      <w:r>
        <w:t>effects</w:t>
      </w:r>
      <w:r>
        <w:rPr>
          <w:spacing w:val="-12"/>
        </w:rPr>
        <w:t xml:space="preserve"> </w:t>
      </w:r>
      <w:r>
        <w:t>these</w:t>
      </w:r>
      <w:r>
        <w:rPr>
          <w:spacing w:val="-13"/>
        </w:rPr>
        <w:t xml:space="preserve"> </w:t>
      </w:r>
      <w:r>
        <w:t xml:space="preserve">may have on both normal and standby functions of removed components are to be </w:t>
      </w:r>
      <w:r>
        <w:rPr>
          <w:spacing w:val="-2"/>
        </w:rPr>
        <w:t>considered.</w:t>
      </w:r>
    </w:p>
    <w:p w14:paraId="470B2279" w14:textId="77777777" w:rsidR="002E346F" w:rsidRDefault="00FF2A39">
      <w:pPr>
        <w:pStyle w:val="ListParagraph"/>
        <w:numPr>
          <w:ilvl w:val="0"/>
          <w:numId w:val="47"/>
        </w:numPr>
        <w:tabs>
          <w:tab w:val="left" w:pos="2058"/>
          <w:tab w:val="left" w:pos="2062"/>
        </w:tabs>
        <w:spacing w:before="121"/>
        <w:ind w:right="716"/>
        <w:jc w:val="both"/>
      </w:pPr>
      <w:r>
        <w:t>Dedicated</w:t>
      </w:r>
      <w:r>
        <w:rPr>
          <w:spacing w:val="-13"/>
        </w:rPr>
        <w:t xml:space="preserve"> </w:t>
      </w:r>
      <w:r>
        <w:t>control</w:t>
      </w:r>
      <w:r>
        <w:rPr>
          <w:spacing w:val="-12"/>
        </w:rPr>
        <w:t xml:space="preserve"> </w:t>
      </w:r>
      <w:r>
        <w:t>documentation</w:t>
      </w:r>
      <w:r>
        <w:rPr>
          <w:spacing w:val="-13"/>
        </w:rPr>
        <w:t xml:space="preserve"> </w:t>
      </w:r>
      <w:r>
        <w:t>is</w:t>
      </w:r>
      <w:r>
        <w:rPr>
          <w:spacing w:val="-12"/>
        </w:rPr>
        <w:t xml:space="preserve"> </w:t>
      </w:r>
      <w:r>
        <w:t>to</w:t>
      </w:r>
      <w:r>
        <w:rPr>
          <w:spacing w:val="-13"/>
        </w:rPr>
        <w:t xml:space="preserve"> </w:t>
      </w:r>
      <w:r>
        <w:t>be</w:t>
      </w:r>
      <w:r>
        <w:rPr>
          <w:spacing w:val="-12"/>
        </w:rPr>
        <w:t xml:space="preserve"> </w:t>
      </w:r>
      <w:r>
        <w:t>used</w:t>
      </w:r>
      <w:r>
        <w:rPr>
          <w:spacing w:val="-13"/>
        </w:rPr>
        <w:t xml:space="preserve"> </w:t>
      </w:r>
      <w:r>
        <w:t>as</w:t>
      </w:r>
      <w:r>
        <w:rPr>
          <w:spacing w:val="-12"/>
        </w:rPr>
        <w:t xml:space="preserve"> </w:t>
      </w:r>
      <w:r>
        <w:t>detailed</w:t>
      </w:r>
      <w:r>
        <w:rPr>
          <w:spacing w:val="-12"/>
        </w:rPr>
        <w:t xml:space="preserve"> </w:t>
      </w:r>
      <w:r>
        <w:t>by</w:t>
      </w:r>
      <w:r>
        <w:rPr>
          <w:spacing w:val="-13"/>
        </w:rPr>
        <w:t xml:space="preserve"> </w:t>
      </w:r>
      <w:r>
        <w:t>the</w:t>
      </w:r>
      <w:r>
        <w:rPr>
          <w:spacing w:val="-12"/>
        </w:rPr>
        <w:t xml:space="preserve"> </w:t>
      </w:r>
      <w:r>
        <w:t>disassembly</w:t>
      </w:r>
      <w:r>
        <w:rPr>
          <w:spacing w:val="-13"/>
        </w:rPr>
        <w:t xml:space="preserve"> </w:t>
      </w:r>
      <w:r>
        <w:t>plan, to facilitate the recording of all maintenance actions and component removals performed</w:t>
      </w:r>
      <w:r>
        <w:rPr>
          <w:spacing w:val="-13"/>
        </w:rPr>
        <w:t xml:space="preserve"> </w:t>
      </w:r>
      <w:r>
        <w:t>during</w:t>
      </w:r>
      <w:r>
        <w:rPr>
          <w:spacing w:val="-12"/>
        </w:rPr>
        <w:t xml:space="preserve"> </w:t>
      </w:r>
      <w:r>
        <w:t>the</w:t>
      </w:r>
      <w:r>
        <w:rPr>
          <w:spacing w:val="-13"/>
        </w:rPr>
        <w:t xml:space="preserve"> </w:t>
      </w:r>
      <w:r>
        <w:t>disassembly</w:t>
      </w:r>
      <w:r>
        <w:rPr>
          <w:spacing w:val="-12"/>
        </w:rPr>
        <w:t xml:space="preserve"> </w:t>
      </w:r>
      <w:r>
        <w:t>process.</w:t>
      </w:r>
      <w:r>
        <w:rPr>
          <w:spacing w:val="-13"/>
        </w:rPr>
        <w:t xml:space="preserve"> </w:t>
      </w:r>
      <w:r>
        <w:t>Components</w:t>
      </w:r>
      <w:r>
        <w:rPr>
          <w:spacing w:val="-12"/>
        </w:rPr>
        <w:t xml:space="preserve"> </w:t>
      </w:r>
      <w:r>
        <w:t>found</w:t>
      </w:r>
      <w:r>
        <w:rPr>
          <w:spacing w:val="-13"/>
        </w:rPr>
        <w:t xml:space="preserve"> </w:t>
      </w:r>
      <w:r>
        <w:t>to</w:t>
      </w:r>
      <w:r>
        <w:rPr>
          <w:spacing w:val="-12"/>
        </w:rPr>
        <w:t xml:space="preserve"> </w:t>
      </w:r>
      <w:r>
        <w:t>be</w:t>
      </w:r>
      <w:r>
        <w:rPr>
          <w:spacing w:val="-12"/>
        </w:rPr>
        <w:t xml:space="preserve"> </w:t>
      </w:r>
      <w:r>
        <w:t>unserviceable are to be identified as such and quarantined pending a decision on the actions to be</w:t>
      </w:r>
      <w:r>
        <w:rPr>
          <w:spacing w:val="-3"/>
        </w:rPr>
        <w:t xml:space="preserve"> </w:t>
      </w:r>
      <w:r>
        <w:t>taken.</w:t>
      </w:r>
      <w:r>
        <w:rPr>
          <w:spacing w:val="-3"/>
        </w:rPr>
        <w:t xml:space="preserve"> </w:t>
      </w:r>
      <w:r>
        <w:t>Records</w:t>
      </w:r>
      <w:r>
        <w:rPr>
          <w:spacing w:val="-3"/>
        </w:rPr>
        <w:t xml:space="preserve"> </w:t>
      </w:r>
      <w:r>
        <w:t>of</w:t>
      </w:r>
      <w:r>
        <w:rPr>
          <w:spacing w:val="-6"/>
        </w:rPr>
        <w:t xml:space="preserve"> </w:t>
      </w:r>
      <w:r>
        <w:t>the</w:t>
      </w:r>
      <w:r>
        <w:rPr>
          <w:spacing w:val="-5"/>
        </w:rPr>
        <w:t xml:space="preserve"> </w:t>
      </w:r>
      <w:r>
        <w:t>maintenance</w:t>
      </w:r>
      <w:r>
        <w:rPr>
          <w:spacing w:val="-2"/>
        </w:rPr>
        <w:t xml:space="preserve"> </w:t>
      </w:r>
      <w:r>
        <w:t>accomplished</w:t>
      </w:r>
      <w:r>
        <w:rPr>
          <w:spacing w:val="-4"/>
        </w:rPr>
        <w:t xml:space="preserve"> </w:t>
      </w:r>
      <w:r>
        <w:t>to</w:t>
      </w:r>
      <w:r>
        <w:rPr>
          <w:spacing w:val="-2"/>
        </w:rPr>
        <w:t xml:space="preserve"> </w:t>
      </w:r>
      <w:r>
        <w:t>establish</w:t>
      </w:r>
      <w:r>
        <w:rPr>
          <w:spacing w:val="-5"/>
        </w:rPr>
        <w:t xml:space="preserve"> </w:t>
      </w:r>
      <w:r>
        <w:t>serviceability</w:t>
      </w:r>
      <w:r>
        <w:rPr>
          <w:spacing w:val="-3"/>
        </w:rPr>
        <w:t xml:space="preserve"> </w:t>
      </w:r>
      <w:r>
        <w:t>are to form part of the component maintenance history.</w:t>
      </w:r>
    </w:p>
    <w:p w14:paraId="11365C78" w14:textId="77777777" w:rsidR="002E346F" w:rsidRDefault="00FF2A39">
      <w:pPr>
        <w:pStyle w:val="ListParagraph"/>
        <w:numPr>
          <w:ilvl w:val="0"/>
          <w:numId w:val="47"/>
        </w:numPr>
        <w:tabs>
          <w:tab w:val="left" w:pos="2059"/>
          <w:tab w:val="left" w:pos="2062"/>
        </w:tabs>
        <w:ind w:right="714"/>
        <w:jc w:val="both"/>
      </w:pPr>
      <w:r>
        <w:t>Suitable Part-CAO facilities for the removal and storage of removed components are to be used which include suitable environmental conditions, lighting, access equipment, aircraft tooling and storage facilities for the work to be undertaken. While it may be acceptable for components to be removed, given local environmental conditions, without the benefit of an enclosed facility, subsequent disassembly (if required) and storage of the components should be in accordance with the manufacturer’s recommendations.</w:t>
      </w:r>
    </w:p>
    <w:p w14:paraId="6D861945" w14:textId="77777777" w:rsidR="002E346F" w:rsidRDefault="00FF2A39">
      <w:pPr>
        <w:pStyle w:val="ListParagraph"/>
        <w:numPr>
          <w:ilvl w:val="1"/>
          <w:numId w:val="49"/>
        </w:numPr>
        <w:tabs>
          <w:tab w:val="left" w:pos="1488"/>
          <w:tab w:val="left" w:pos="1493"/>
        </w:tabs>
        <w:spacing w:before="119"/>
        <w:ind w:right="718"/>
        <w:jc w:val="both"/>
      </w:pPr>
      <w:r>
        <w:t>Used</w:t>
      </w:r>
      <w:r>
        <w:rPr>
          <w:spacing w:val="-3"/>
        </w:rPr>
        <w:t xml:space="preserve"> </w:t>
      </w:r>
      <w:r>
        <w:t>aircraft</w:t>
      </w:r>
      <w:r>
        <w:rPr>
          <w:spacing w:val="-3"/>
        </w:rPr>
        <w:t xml:space="preserve"> </w:t>
      </w:r>
      <w:r>
        <w:t>components</w:t>
      </w:r>
      <w:r>
        <w:rPr>
          <w:spacing w:val="-5"/>
        </w:rPr>
        <w:t xml:space="preserve"> </w:t>
      </w:r>
      <w:r>
        <w:t>maintained</w:t>
      </w:r>
      <w:r>
        <w:rPr>
          <w:spacing w:val="-3"/>
        </w:rPr>
        <w:t xml:space="preserve"> </w:t>
      </w:r>
      <w:r>
        <w:t>by</w:t>
      </w:r>
      <w:r>
        <w:rPr>
          <w:spacing w:val="-5"/>
        </w:rPr>
        <w:t xml:space="preserve"> </w:t>
      </w:r>
      <w:r>
        <w:t>organisations</w:t>
      </w:r>
      <w:r>
        <w:rPr>
          <w:spacing w:val="-3"/>
        </w:rPr>
        <w:t xml:space="preserve"> </w:t>
      </w:r>
      <w:r>
        <w:t>not</w:t>
      </w:r>
      <w:r>
        <w:rPr>
          <w:spacing w:val="-5"/>
        </w:rPr>
        <w:t xml:space="preserve"> </w:t>
      </w:r>
      <w:r>
        <w:t>approved</w:t>
      </w:r>
      <w:r>
        <w:rPr>
          <w:spacing w:val="-3"/>
        </w:rPr>
        <w:t xml:space="preserve"> </w:t>
      </w:r>
      <w:r>
        <w:t>in</w:t>
      </w:r>
      <w:r>
        <w:rPr>
          <w:spacing w:val="-4"/>
        </w:rPr>
        <w:t xml:space="preserve"> </w:t>
      </w:r>
      <w:r>
        <w:t>accordance</w:t>
      </w:r>
      <w:r>
        <w:rPr>
          <w:spacing w:val="-2"/>
        </w:rPr>
        <w:t xml:space="preserve"> </w:t>
      </w:r>
      <w:r>
        <w:t>with Part-M Subpart F, Part-CAO or Part-145</w:t>
      </w:r>
    </w:p>
    <w:p w14:paraId="4C845650" w14:textId="77777777" w:rsidR="002E346F" w:rsidRDefault="00FF2A39">
      <w:pPr>
        <w:pStyle w:val="BodyText"/>
        <w:ind w:left="1493" w:right="719" w:firstLine="0"/>
        <w:jc w:val="both"/>
      </w:pPr>
      <w:r>
        <w:t>For used components maintained by a maintenance organisation not approved under Part-M Subpart F, Part-CAO or Part-145, due care should be taken before acceptance of such components. In such cases, an appropriately rated maintenance organisation approved under Part-CAO should establish satisfactory conditions by:</w:t>
      </w:r>
    </w:p>
    <w:p w14:paraId="0BF02AC9" w14:textId="77777777" w:rsidR="002E346F" w:rsidRDefault="00FF2A39">
      <w:pPr>
        <w:pStyle w:val="ListParagraph"/>
        <w:numPr>
          <w:ilvl w:val="0"/>
          <w:numId w:val="46"/>
        </w:numPr>
        <w:tabs>
          <w:tab w:val="left" w:pos="2062"/>
        </w:tabs>
        <w:spacing w:before="122"/>
        <w:ind w:right="721"/>
      </w:pPr>
      <w:r>
        <w:t>dismantling</w:t>
      </w:r>
      <w:r>
        <w:rPr>
          <w:spacing w:val="40"/>
        </w:rPr>
        <w:t xml:space="preserve"> </w:t>
      </w:r>
      <w:r>
        <w:t>the</w:t>
      </w:r>
      <w:r>
        <w:rPr>
          <w:spacing w:val="40"/>
        </w:rPr>
        <w:t xml:space="preserve"> </w:t>
      </w:r>
      <w:r>
        <w:t>component</w:t>
      </w:r>
      <w:r>
        <w:rPr>
          <w:spacing w:val="40"/>
        </w:rPr>
        <w:t xml:space="preserve"> </w:t>
      </w:r>
      <w:r>
        <w:t>for</w:t>
      </w:r>
      <w:r>
        <w:rPr>
          <w:spacing w:val="40"/>
        </w:rPr>
        <w:t xml:space="preserve"> </w:t>
      </w:r>
      <w:r>
        <w:t>sufficient</w:t>
      </w:r>
      <w:r>
        <w:rPr>
          <w:spacing w:val="40"/>
        </w:rPr>
        <w:t xml:space="preserve"> </w:t>
      </w:r>
      <w:r>
        <w:t>inspection</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the appropriate maintenance data;</w:t>
      </w:r>
    </w:p>
    <w:p w14:paraId="17A60DD4" w14:textId="77777777" w:rsidR="002E346F" w:rsidRDefault="00FF2A39">
      <w:pPr>
        <w:pStyle w:val="ListParagraph"/>
        <w:numPr>
          <w:ilvl w:val="0"/>
          <w:numId w:val="46"/>
        </w:numPr>
        <w:tabs>
          <w:tab w:val="left" w:pos="2062"/>
        </w:tabs>
        <w:spacing w:before="118"/>
        <w:ind w:right="720"/>
      </w:pPr>
      <w:r>
        <w:t>replacing all service life-limited components when no satisfactory evidence of life used is available and/or the components are in an unsatisfactory condition;</w:t>
      </w:r>
    </w:p>
    <w:p w14:paraId="586D4951" w14:textId="77777777" w:rsidR="002E346F" w:rsidRDefault="00FF2A39">
      <w:pPr>
        <w:pStyle w:val="ListParagraph"/>
        <w:numPr>
          <w:ilvl w:val="0"/>
          <w:numId w:val="46"/>
        </w:numPr>
        <w:tabs>
          <w:tab w:val="left" w:pos="2061"/>
        </w:tabs>
        <w:ind w:left="2061" w:hanging="568"/>
      </w:pPr>
      <w:r>
        <w:t>reassembling</w:t>
      </w:r>
      <w:r>
        <w:rPr>
          <w:spacing w:val="-5"/>
        </w:rPr>
        <w:t xml:space="preserve"> </w:t>
      </w:r>
      <w:r>
        <w:t>and</w:t>
      </w:r>
      <w:r>
        <w:rPr>
          <w:spacing w:val="-6"/>
        </w:rPr>
        <w:t xml:space="preserve"> </w:t>
      </w:r>
      <w:r>
        <w:t>testing</w:t>
      </w:r>
      <w:r>
        <w:rPr>
          <w:spacing w:val="-5"/>
        </w:rPr>
        <w:t xml:space="preserve"> </w:t>
      </w:r>
      <w:r>
        <w:t>as</w:t>
      </w:r>
      <w:r>
        <w:rPr>
          <w:spacing w:val="-4"/>
        </w:rPr>
        <w:t xml:space="preserve"> </w:t>
      </w:r>
      <w:r>
        <w:t>necessary</w:t>
      </w:r>
      <w:r>
        <w:rPr>
          <w:spacing w:val="-5"/>
        </w:rPr>
        <w:t xml:space="preserve"> </w:t>
      </w:r>
      <w:r>
        <w:t>the</w:t>
      </w:r>
      <w:r>
        <w:rPr>
          <w:spacing w:val="-4"/>
        </w:rPr>
        <w:t xml:space="preserve"> </w:t>
      </w:r>
      <w:r>
        <w:t>component;</w:t>
      </w:r>
      <w:r>
        <w:rPr>
          <w:spacing w:val="-3"/>
        </w:rPr>
        <w:t xml:space="preserve"> </w:t>
      </w:r>
      <w:r>
        <w:rPr>
          <w:spacing w:val="-5"/>
        </w:rPr>
        <w:t>and</w:t>
      </w:r>
    </w:p>
    <w:p w14:paraId="73A29751" w14:textId="77777777" w:rsidR="002E346F" w:rsidRDefault="00FF2A39">
      <w:pPr>
        <w:pStyle w:val="ListParagraph"/>
        <w:numPr>
          <w:ilvl w:val="0"/>
          <w:numId w:val="46"/>
        </w:numPr>
        <w:tabs>
          <w:tab w:val="left" w:pos="2061"/>
        </w:tabs>
        <w:spacing w:before="121"/>
        <w:ind w:left="2061" w:hanging="568"/>
      </w:pPr>
      <w:r>
        <w:t>completing</w:t>
      </w:r>
      <w:r>
        <w:rPr>
          <w:spacing w:val="-8"/>
        </w:rPr>
        <w:t xml:space="preserve"> </w:t>
      </w:r>
      <w:r>
        <w:t>all</w:t>
      </w:r>
      <w:r>
        <w:rPr>
          <w:spacing w:val="-7"/>
        </w:rPr>
        <w:t xml:space="preserve"> </w:t>
      </w:r>
      <w:r>
        <w:t>certification</w:t>
      </w:r>
      <w:r>
        <w:rPr>
          <w:spacing w:val="-9"/>
        </w:rPr>
        <w:t xml:space="preserve"> </w:t>
      </w:r>
      <w:r>
        <w:t>requirements</w:t>
      </w:r>
      <w:r>
        <w:rPr>
          <w:spacing w:val="-4"/>
        </w:rPr>
        <w:t xml:space="preserve"> </w:t>
      </w:r>
      <w:r>
        <w:t>as</w:t>
      </w:r>
      <w:r>
        <w:rPr>
          <w:spacing w:val="-7"/>
        </w:rPr>
        <w:t xml:space="preserve"> </w:t>
      </w:r>
      <w:r>
        <w:t>specified</w:t>
      </w:r>
      <w:r>
        <w:rPr>
          <w:spacing w:val="-4"/>
        </w:rPr>
        <w:t xml:space="preserve"> </w:t>
      </w:r>
      <w:r>
        <w:t>in</w:t>
      </w:r>
      <w:r>
        <w:rPr>
          <w:spacing w:val="-2"/>
        </w:rPr>
        <w:t xml:space="preserve"> </w:t>
      </w:r>
      <w:hyperlink w:anchor="_bookmark140" w:history="1">
        <w:r>
          <w:rPr>
            <w:color w:val="0000FF"/>
            <w:spacing w:val="-2"/>
            <w:u w:val="single" w:color="0000FF"/>
          </w:rPr>
          <w:t>CAO.A.070</w:t>
        </w:r>
      </w:hyperlink>
      <w:r>
        <w:rPr>
          <w:spacing w:val="-2"/>
        </w:rPr>
        <w:t>.</w:t>
      </w:r>
    </w:p>
    <w:p w14:paraId="3F93F809" w14:textId="77777777" w:rsidR="002E346F" w:rsidRDefault="00FF2A39">
      <w:pPr>
        <w:pStyle w:val="BodyText"/>
        <w:ind w:left="1493" w:right="717" w:firstLine="0"/>
        <w:jc w:val="both"/>
      </w:pPr>
      <w:r>
        <w:t>In</w:t>
      </w:r>
      <w:r>
        <w:rPr>
          <w:spacing w:val="-10"/>
        </w:rPr>
        <w:t xml:space="preserve"> </w:t>
      </w:r>
      <w:r>
        <w:t>the</w:t>
      </w:r>
      <w:r>
        <w:rPr>
          <w:spacing w:val="-9"/>
        </w:rPr>
        <w:t xml:space="preserve"> </w:t>
      </w:r>
      <w:r>
        <w:t>case</w:t>
      </w:r>
      <w:r>
        <w:rPr>
          <w:spacing w:val="-8"/>
        </w:rPr>
        <w:t xml:space="preserve"> </w:t>
      </w:r>
      <w:r>
        <w:t>of</w:t>
      </w:r>
      <w:r>
        <w:rPr>
          <w:spacing w:val="-9"/>
        </w:rPr>
        <w:t xml:space="preserve"> </w:t>
      </w:r>
      <w:r>
        <w:t>used</w:t>
      </w:r>
      <w:r>
        <w:rPr>
          <w:spacing w:val="-9"/>
        </w:rPr>
        <w:t xml:space="preserve"> </w:t>
      </w:r>
      <w:r>
        <w:t>components</w:t>
      </w:r>
      <w:r>
        <w:rPr>
          <w:spacing w:val="-9"/>
        </w:rPr>
        <w:t xml:space="preserve"> </w:t>
      </w:r>
      <w:r>
        <w:t>maintained</w:t>
      </w:r>
      <w:r>
        <w:rPr>
          <w:spacing w:val="-9"/>
        </w:rPr>
        <w:t xml:space="preserve"> </w:t>
      </w:r>
      <w:r>
        <w:t>by</w:t>
      </w:r>
      <w:r>
        <w:rPr>
          <w:spacing w:val="-8"/>
        </w:rPr>
        <w:t xml:space="preserve"> </w:t>
      </w:r>
      <w:r>
        <w:t>an</w:t>
      </w:r>
      <w:r>
        <w:rPr>
          <w:spacing w:val="-10"/>
        </w:rPr>
        <w:t xml:space="preserve"> </w:t>
      </w:r>
      <w:r>
        <w:t>FAA</w:t>
      </w:r>
      <w:r>
        <w:rPr>
          <w:spacing w:val="-10"/>
        </w:rPr>
        <w:t xml:space="preserve"> </w:t>
      </w:r>
      <w:r>
        <w:t>Part-145</w:t>
      </w:r>
      <w:r>
        <w:rPr>
          <w:spacing w:val="-8"/>
        </w:rPr>
        <w:t xml:space="preserve"> </w:t>
      </w:r>
      <w:r>
        <w:t>repair</w:t>
      </w:r>
      <w:r>
        <w:rPr>
          <w:spacing w:val="-10"/>
        </w:rPr>
        <w:t xml:space="preserve"> </w:t>
      </w:r>
      <w:r>
        <w:t>station</w:t>
      </w:r>
      <w:r>
        <w:rPr>
          <w:spacing w:val="-10"/>
        </w:rPr>
        <w:t xml:space="preserve"> </w:t>
      </w:r>
      <w:r>
        <w:t>(USA)</w:t>
      </w:r>
      <w:r>
        <w:rPr>
          <w:spacing w:val="-9"/>
        </w:rPr>
        <w:t xml:space="preserve"> </w:t>
      </w:r>
      <w:r>
        <w:t>or</w:t>
      </w:r>
      <w:r>
        <w:rPr>
          <w:spacing w:val="-9"/>
        </w:rPr>
        <w:t xml:space="preserve"> </w:t>
      </w:r>
      <w:r>
        <w:t>by a</w:t>
      </w:r>
      <w:r>
        <w:rPr>
          <w:spacing w:val="-10"/>
        </w:rPr>
        <w:t xml:space="preserve"> </w:t>
      </w:r>
      <w:r>
        <w:t>TCCA</w:t>
      </w:r>
      <w:r>
        <w:rPr>
          <w:spacing w:val="-12"/>
        </w:rPr>
        <w:t xml:space="preserve"> </w:t>
      </w:r>
      <w:r>
        <w:t>CAR573</w:t>
      </w:r>
      <w:r>
        <w:rPr>
          <w:spacing w:val="-9"/>
        </w:rPr>
        <w:t xml:space="preserve"> </w:t>
      </w:r>
      <w:r>
        <w:t>approved</w:t>
      </w:r>
      <w:r>
        <w:rPr>
          <w:spacing w:val="-12"/>
        </w:rPr>
        <w:t xml:space="preserve"> </w:t>
      </w:r>
      <w:r>
        <w:t>maintenance</w:t>
      </w:r>
      <w:r>
        <w:rPr>
          <w:spacing w:val="-11"/>
        </w:rPr>
        <w:t xml:space="preserve"> </w:t>
      </w:r>
      <w:r>
        <w:t>organisation</w:t>
      </w:r>
      <w:r>
        <w:rPr>
          <w:spacing w:val="-12"/>
        </w:rPr>
        <w:t xml:space="preserve"> </w:t>
      </w:r>
      <w:r>
        <w:t>(Canada)</w:t>
      </w:r>
      <w:r>
        <w:rPr>
          <w:spacing w:val="-10"/>
        </w:rPr>
        <w:t xml:space="preserve"> </w:t>
      </w:r>
      <w:r>
        <w:t>that</w:t>
      </w:r>
      <w:r>
        <w:rPr>
          <w:spacing w:val="-11"/>
        </w:rPr>
        <w:t xml:space="preserve"> </w:t>
      </w:r>
      <w:r>
        <w:t>does</w:t>
      </w:r>
      <w:r>
        <w:rPr>
          <w:spacing w:val="-11"/>
        </w:rPr>
        <w:t xml:space="preserve"> </w:t>
      </w:r>
      <w:r>
        <w:t>not</w:t>
      </w:r>
      <w:r>
        <w:rPr>
          <w:spacing w:val="-11"/>
        </w:rPr>
        <w:t xml:space="preserve"> </w:t>
      </w:r>
      <w:r>
        <w:t>hold</w:t>
      </w:r>
      <w:r>
        <w:rPr>
          <w:spacing w:val="-13"/>
        </w:rPr>
        <w:t xml:space="preserve"> </w:t>
      </w:r>
      <w:r>
        <w:t>an</w:t>
      </w:r>
      <w:r>
        <w:rPr>
          <w:spacing w:val="-10"/>
        </w:rPr>
        <w:t xml:space="preserve"> </w:t>
      </w:r>
      <w:r>
        <w:t>EASA Part-145,</w:t>
      </w:r>
      <w:r>
        <w:rPr>
          <w:spacing w:val="-13"/>
        </w:rPr>
        <w:t xml:space="preserve"> </w:t>
      </w:r>
      <w:r>
        <w:t>Part-CAO</w:t>
      </w:r>
      <w:r>
        <w:rPr>
          <w:spacing w:val="-12"/>
        </w:rPr>
        <w:t xml:space="preserve"> </w:t>
      </w:r>
      <w:r>
        <w:t>or</w:t>
      </w:r>
      <w:r>
        <w:rPr>
          <w:spacing w:val="-13"/>
        </w:rPr>
        <w:t xml:space="preserve"> </w:t>
      </w:r>
      <w:r>
        <w:t>Part-M</w:t>
      </w:r>
      <w:r>
        <w:rPr>
          <w:spacing w:val="-12"/>
        </w:rPr>
        <w:t xml:space="preserve"> </w:t>
      </w:r>
      <w:r>
        <w:t>Subpart</w:t>
      </w:r>
      <w:r>
        <w:rPr>
          <w:spacing w:val="-13"/>
        </w:rPr>
        <w:t xml:space="preserve"> </w:t>
      </w:r>
      <w:r>
        <w:t>F</w:t>
      </w:r>
      <w:r>
        <w:rPr>
          <w:spacing w:val="-12"/>
        </w:rPr>
        <w:t xml:space="preserve"> </w:t>
      </w:r>
      <w:r>
        <w:t>approval,</w:t>
      </w:r>
      <w:r>
        <w:rPr>
          <w:spacing w:val="-13"/>
        </w:rPr>
        <w:t xml:space="preserve"> </w:t>
      </w:r>
      <w:r>
        <w:t>the</w:t>
      </w:r>
      <w:r>
        <w:rPr>
          <w:spacing w:val="-12"/>
        </w:rPr>
        <w:t xml:space="preserve"> </w:t>
      </w:r>
      <w:r>
        <w:t>conditions</w:t>
      </w:r>
      <w:r>
        <w:rPr>
          <w:spacing w:val="-12"/>
        </w:rPr>
        <w:t xml:space="preserve"> </w:t>
      </w:r>
      <w:r>
        <w:t>(a)</w:t>
      </w:r>
      <w:r>
        <w:rPr>
          <w:spacing w:val="-13"/>
        </w:rPr>
        <w:t xml:space="preserve"> </w:t>
      </w:r>
      <w:r>
        <w:t>through</w:t>
      </w:r>
      <w:r>
        <w:rPr>
          <w:spacing w:val="-12"/>
        </w:rPr>
        <w:t xml:space="preserve"> </w:t>
      </w:r>
      <w:r>
        <w:t>(d)</w:t>
      </w:r>
      <w:r>
        <w:rPr>
          <w:spacing w:val="-13"/>
        </w:rPr>
        <w:t xml:space="preserve"> </w:t>
      </w:r>
      <w:r>
        <w:t>described above may be replaced by the following conditions:</w:t>
      </w:r>
    </w:p>
    <w:p w14:paraId="2A9F439E" w14:textId="77777777" w:rsidR="002E346F" w:rsidRDefault="00FF2A39">
      <w:pPr>
        <w:pStyle w:val="ListParagraph"/>
        <w:numPr>
          <w:ilvl w:val="0"/>
          <w:numId w:val="45"/>
        </w:numPr>
        <w:tabs>
          <w:tab w:val="left" w:pos="2059"/>
          <w:tab w:val="left" w:pos="2062"/>
        </w:tabs>
        <w:spacing w:before="121"/>
        <w:ind w:right="717"/>
        <w:jc w:val="both"/>
      </w:pPr>
      <w:r>
        <w:t>availability of a Form 8130-3 (FAA) or TCCA 24-0078 (TCCA) or an Authorized Release Certificate Form One (TCCA);</w:t>
      </w:r>
    </w:p>
    <w:p w14:paraId="3AF1CFC7" w14:textId="77777777" w:rsidR="002E346F" w:rsidRDefault="00FF2A39">
      <w:pPr>
        <w:pStyle w:val="ListParagraph"/>
        <w:numPr>
          <w:ilvl w:val="0"/>
          <w:numId w:val="45"/>
        </w:numPr>
        <w:tabs>
          <w:tab w:val="left" w:pos="2059"/>
        </w:tabs>
        <w:spacing w:before="121"/>
        <w:ind w:left="2059" w:hanging="566"/>
        <w:jc w:val="both"/>
      </w:pPr>
      <w:r>
        <w:t>verification</w:t>
      </w:r>
      <w:r>
        <w:rPr>
          <w:spacing w:val="-10"/>
        </w:rPr>
        <w:t xml:space="preserve"> </w:t>
      </w:r>
      <w:r>
        <w:t>of</w:t>
      </w:r>
      <w:r>
        <w:rPr>
          <w:spacing w:val="-6"/>
        </w:rPr>
        <w:t xml:space="preserve"> </w:t>
      </w:r>
      <w:r>
        <w:t>compliance</w:t>
      </w:r>
      <w:r>
        <w:rPr>
          <w:spacing w:val="-9"/>
        </w:rPr>
        <w:t xml:space="preserve"> </w:t>
      </w:r>
      <w:r>
        <w:t>with</w:t>
      </w:r>
      <w:r>
        <w:rPr>
          <w:spacing w:val="-5"/>
        </w:rPr>
        <w:t xml:space="preserve"> </w:t>
      </w:r>
      <w:r>
        <w:t>all</w:t>
      </w:r>
      <w:r>
        <w:rPr>
          <w:spacing w:val="-4"/>
        </w:rPr>
        <w:t xml:space="preserve"> </w:t>
      </w:r>
      <w:r>
        <w:t>applicable</w:t>
      </w:r>
      <w:r>
        <w:rPr>
          <w:spacing w:val="-8"/>
        </w:rPr>
        <w:t xml:space="preserve"> </w:t>
      </w:r>
      <w:r>
        <w:t>airworthiness</w:t>
      </w:r>
      <w:r>
        <w:rPr>
          <w:spacing w:val="-3"/>
        </w:rPr>
        <w:t xml:space="preserve"> </w:t>
      </w:r>
      <w:r>
        <w:rPr>
          <w:spacing w:val="-2"/>
        </w:rPr>
        <w:t>directives;</w:t>
      </w:r>
    </w:p>
    <w:p w14:paraId="69BCD4CA" w14:textId="77777777" w:rsidR="002E346F" w:rsidRDefault="00FF2A39">
      <w:pPr>
        <w:pStyle w:val="ListParagraph"/>
        <w:numPr>
          <w:ilvl w:val="0"/>
          <w:numId w:val="45"/>
        </w:numPr>
        <w:tabs>
          <w:tab w:val="left" w:pos="2062"/>
        </w:tabs>
        <w:spacing w:before="118"/>
        <w:ind w:right="717"/>
      </w:pPr>
      <w:r>
        <w:t>verification</w:t>
      </w:r>
      <w:r>
        <w:rPr>
          <w:spacing w:val="28"/>
        </w:rPr>
        <w:t xml:space="preserve"> </w:t>
      </w:r>
      <w:r>
        <w:t>that</w:t>
      </w:r>
      <w:r>
        <w:rPr>
          <w:spacing w:val="30"/>
        </w:rPr>
        <w:t xml:space="preserve"> </w:t>
      </w:r>
      <w:r>
        <w:t>the</w:t>
      </w:r>
      <w:r>
        <w:rPr>
          <w:spacing w:val="29"/>
        </w:rPr>
        <w:t xml:space="preserve"> </w:t>
      </w:r>
      <w:r>
        <w:t>component</w:t>
      </w:r>
      <w:r>
        <w:rPr>
          <w:spacing w:val="29"/>
        </w:rPr>
        <w:t xml:space="preserve"> </w:t>
      </w:r>
      <w:r>
        <w:t>does</w:t>
      </w:r>
      <w:r>
        <w:rPr>
          <w:spacing w:val="29"/>
        </w:rPr>
        <w:t xml:space="preserve"> </w:t>
      </w:r>
      <w:r>
        <w:t>not</w:t>
      </w:r>
      <w:r>
        <w:rPr>
          <w:spacing w:val="27"/>
        </w:rPr>
        <w:t xml:space="preserve"> </w:t>
      </w:r>
      <w:r>
        <w:t>contain</w:t>
      </w:r>
      <w:r>
        <w:rPr>
          <w:spacing w:val="28"/>
        </w:rPr>
        <w:t xml:space="preserve"> </w:t>
      </w:r>
      <w:r>
        <w:t>repairs</w:t>
      </w:r>
      <w:r>
        <w:rPr>
          <w:spacing w:val="28"/>
        </w:rPr>
        <w:t xml:space="preserve"> </w:t>
      </w:r>
      <w:r>
        <w:t>or</w:t>
      </w:r>
      <w:r>
        <w:rPr>
          <w:spacing w:val="28"/>
        </w:rPr>
        <w:t xml:space="preserve"> </w:t>
      </w:r>
      <w:r>
        <w:t>modifications</w:t>
      </w:r>
      <w:r>
        <w:rPr>
          <w:spacing w:val="28"/>
        </w:rPr>
        <w:t xml:space="preserve"> </w:t>
      </w:r>
      <w:r>
        <w:t>that have not been approved in accordance with Part 21;</w:t>
      </w:r>
    </w:p>
    <w:p w14:paraId="0C3C3EE0" w14:textId="77777777" w:rsidR="002E346F" w:rsidRDefault="00FF2A39">
      <w:pPr>
        <w:pStyle w:val="ListParagraph"/>
        <w:numPr>
          <w:ilvl w:val="0"/>
          <w:numId w:val="45"/>
        </w:numPr>
        <w:tabs>
          <w:tab w:val="left" w:pos="2062"/>
        </w:tabs>
        <w:ind w:right="721"/>
      </w:pPr>
      <w:r>
        <w:t>inspection for satisfactory condition including in particular damage, corrosion or leakage; and</w:t>
      </w:r>
    </w:p>
    <w:p w14:paraId="7E44C3A7" w14:textId="77777777" w:rsidR="002E346F" w:rsidRDefault="00FF2A39">
      <w:pPr>
        <w:pStyle w:val="ListParagraph"/>
        <w:numPr>
          <w:ilvl w:val="0"/>
          <w:numId w:val="45"/>
        </w:numPr>
        <w:tabs>
          <w:tab w:val="left" w:pos="2061"/>
        </w:tabs>
        <w:spacing w:before="121"/>
        <w:ind w:left="2061" w:hanging="568"/>
      </w:pPr>
      <w:r>
        <w:t>issuance</w:t>
      </w:r>
      <w:r>
        <w:rPr>
          <w:spacing w:val="-5"/>
        </w:rPr>
        <w:t xml:space="preserve"> </w:t>
      </w:r>
      <w:r>
        <w:t>of</w:t>
      </w:r>
      <w:r>
        <w:rPr>
          <w:spacing w:val="-3"/>
        </w:rPr>
        <w:t xml:space="preserve"> </w:t>
      </w:r>
      <w:r>
        <w:t>an</w:t>
      </w:r>
      <w:r>
        <w:rPr>
          <w:spacing w:val="-1"/>
        </w:rPr>
        <w:t xml:space="preserve"> </w:t>
      </w:r>
      <w:r>
        <w:t>CAC</w:t>
      </w:r>
      <w:r>
        <w:rPr>
          <w:spacing w:val="-6"/>
        </w:rPr>
        <w:t xml:space="preserve"> </w:t>
      </w:r>
      <w:r>
        <w:t>Form</w:t>
      </w:r>
      <w:r>
        <w:rPr>
          <w:spacing w:val="-4"/>
        </w:rPr>
        <w:t xml:space="preserve"> </w:t>
      </w:r>
      <w:r>
        <w:t>1</w:t>
      </w:r>
      <w:r>
        <w:rPr>
          <w:spacing w:val="-4"/>
        </w:rPr>
        <w:t xml:space="preserve"> </w:t>
      </w:r>
      <w:r>
        <w:t>in</w:t>
      </w:r>
      <w:r>
        <w:rPr>
          <w:spacing w:val="-5"/>
        </w:rPr>
        <w:t xml:space="preserve"> </w:t>
      </w:r>
      <w:r>
        <w:t>compliance</w:t>
      </w:r>
      <w:r>
        <w:rPr>
          <w:spacing w:val="-2"/>
        </w:rPr>
        <w:t xml:space="preserve"> </w:t>
      </w:r>
      <w:r>
        <w:t>with</w:t>
      </w:r>
      <w:r>
        <w:rPr>
          <w:spacing w:val="-3"/>
        </w:rPr>
        <w:t xml:space="preserve"> </w:t>
      </w:r>
      <w:r>
        <w:t>points</w:t>
      </w:r>
      <w:r>
        <w:rPr>
          <w:spacing w:val="-5"/>
        </w:rPr>
        <w:t xml:space="preserve"> </w:t>
      </w:r>
      <w:r>
        <w:t>2.2,</w:t>
      </w:r>
      <w:r>
        <w:rPr>
          <w:spacing w:val="-2"/>
        </w:rPr>
        <w:t xml:space="preserve"> </w:t>
      </w:r>
      <w:r>
        <w:t>2.3</w:t>
      </w:r>
      <w:r>
        <w:rPr>
          <w:spacing w:val="-3"/>
        </w:rPr>
        <w:t xml:space="preserve"> </w:t>
      </w:r>
      <w:r>
        <w:t>and</w:t>
      </w:r>
      <w:r>
        <w:rPr>
          <w:spacing w:val="-6"/>
        </w:rPr>
        <w:t xml:space="preserve"> </w:t>
      </w:r>
      <w:r>
        <w:rPr>
          <w:spacing w:val="-4"/>
        </w:rPr>
        <w:t>2.4.</w:t>
      </w:r>
    </w:p>
    <w:p w14:paraId="2F12EB49" w14:textId="77777777" w:rsidR="002E346F" w:rsidRDefault="00FF2A39">
      <w:pPr>
        <w:pStyle w:val="BodyText"/>
        <w:ind w:left="1493" w:right="723" w:firstLine="0"/>
      </w:pPr>
      <w:r>
        <w:t>These alleviated requirements are based on the fact that credit can be taken for their</w:t>
      </w:r>
      <w:r>
        <w:rPr>
          <w:spacing w:val="40"/>
        </w:rPr>
        <w:t xml:space="preserve"> </w:t>
      </w:r>
      <w:r>
        <w:rPr>
          <w:spacing w:val="-2"/>
        </w:rPr>
        <w:t>technical</w:t>
      </w:r>
      <w:r>
        <w:rPr>
          <w:spacing w:val="-5"/>
        </w:rPr>
        <w:t xml:space="preserve"> </w:t>
      </w:r>
      <w:r>
        <w:rPr>
          <w:spacing w:val="-2"/>
        </w:rPr>
        <w:t>capabilities</w:t>
      </w:r>
      <w:r>
        <w:rPr>
          <w:spacing w:val="-1"/>
        </w:rPr>
        <w:t xml:space="preserve"> </w:t>
      </w:r>
      <w:r>
        <w:rPr>
          <w:spacing w:val="-2"/>
        </w:rPr>
        <w:t>and their</w:t>
      </w:r>
      <w:r>
        <w:rPr>
          <w:spacing w:val="-1"/>
        </w:rPr>
        <w:t xml:space="preserve"> </w:t>
      </w:r>
      <w:r>
        <w:rPr>
          <w:spacing w:val="-2"/>
        </w:rPr>
        <w:t>CAC</w:t>
      </w:r>
      <w:r>
        <w:rPr>
          <w:spacing w:val="-3"/>
        </w:rPr>
        <w:t xml:space="preserve"> </w:t>
      </w:r>
      <w:r>
        <w:rPr>
          <w:spacing w:val="-2"/>
        </w:rPr>
        <w:t>RA</w:t>
      </w:r>
      <w:r>
        <w:rPr>
          <w:spacing w:val="-4"/>
        </w:rPr>
        <w:t xml:space="preserve"> </w:t>
      </w:r>
      <w:r>
        <w:rPr>
          <w:spacing w:val="-2"/>
        </w:rPr>
        <w:t>oversight,</w:t>
      </w:r>
      <w:r>
        <w:rPr>
          <w:spacing w:val="-1"/>
        </w:rPr>
        <w:t xml:space="preserve"> </w:t>
      </w:r>
      <w:r>
        <w:rPr>
          <w:spacing w:val="-2"/>
        </w:rPr>
        <w:t>as</w:t>
      </w:r>
      <w:r>
        <w:rPr>
          <w:spacing w:val="-1"/>
        </w:rPr>
        <w:t xml:space="preserve"> </w:t>
      </w:r>
      <w:r>
        <w:rPr>
          <w:spacing w:val="-2"/>
        </w:rPr>
        <w:t>attested</w:t>
      </w:r>
      <w:r>
        <w:rPr>
          <w:spacing w:val="-3"/>
        </w:rPr>
        <w:t xml:space="preserve"> </w:t>
      </w:r>
      <w:r>
        <w:rPr>
          <w:spacing w:val="-2"/>
        </w:rPr>
        <w:t>by</w:t>
      </w:r>
      <w:r>
        <w:rPr>
          <w:spacing w:val="-1"/>
        </w:rPr>
        <w:t xml:space="preserve"> </w:t>
      </w:r>
      <w:r>
        <w:rPr>
          <w:spacing w:val="-2"/>
        </w:rPr>
        <w:t>the</w:t>
      </w:r>
      <w:r>
        <w:rPr>
          <w:spacing w:val="-1"/>
        </w:rPr>
        <w:t xml:space="preserve"> </w:t>
      </w:r>
      <w:r>
        <w:rPr>
          <w:spacing w:val="-2"/>
        </w:rPr>
        <w:t>following</w:t>
      </w:r>
      <w:r>
        <w:rPr>
          <w:spacing w:val="-3"/>
        </w:rPr>
        <w:t xml:space="preserve"> </w:t>
      </w:r>
      <w:r>
        <w:rPr>
          <w:spacing w:val="-2"/>
        </w:rPr>
        <w:t>documents:</w:t>
      </w:r>
    </w:p>
    <w:p w14:paraId="03D90EB0" w14:textId="77777777" w:rsidR="002E346F" w:rsidRDefault="00FF2A39">
      <w:pPr>
        <w:pStyle w:val="ListParagraph"/>
        <w:numPr>
          <w:ilvl w:val="0"/>
          <w:numId w:val="44"/>
        </w:numPr>
        <w:tabs>
          <w:tab w:val="left" w:pos="2061"/>
        </w:tabs>
        <w:spacing w:before="121"/>
        <w:ind w:left="2061" w:hanging="568"/>
      </w:pPr>
      <w:r>
        <w:t>Maintenance</w:t>
      </w:r>
      <w:r>
        <w:rPr>
          <w:spacing w:val="-6"/>
        </w:rPr>
        <w:t xml:space="preserve"> </w:t>
      </w:r>
      <w:r>
        <w:t>Annex</w:t>
      </w:r>
      <w:r>
        <w:rPr>
          <w:spacing w:val="-7"/>
        </w:rPr>
        <w:t xml:space="preserve"> </w:t>
      </w:r>
      <w:r>
        <w:t>Guidance</w:t>
      </w:r>
      <w:r>
        <w:rPr>
          <w:spacing w:val="-4"/>
        </w:rPr>
        <w:t xml:space="preserve"> </w:t>
      </w:r>
      <w:r>
        <w:t>(MAG)</w:t>
      </w:r>
      <w:r>
        <w:rPr>
          <w:spacing w:val="-5"/>
        </w:rPr>
        <w:t xml:space="preserve"> </w:t>
      </w:r>
      <w:r>
        <w:t>between</w:t>
      </w:r>
      <w:r>
        <w:rPr>
          <w:spacing w:val="-6"/>
        </w:rPr>
        <w:t xml:space="preserve"> </w:t>
      </w:r>
      <w:r>
        <w:t>the</w:t>
      </w:r>
      <w:r>
        <w:rPr>
          <w:spacing w:val="-5"/>
        </w:rPr>
        <w:t xml:space="preserve"> </w:t>
      </w:r>
      <w:r>
        <w:t>FAA</w:t>
      </w:r>
      <w:r>
        <w:rPr>
          <w:spacing w:val="-2"/>
        </w:rPr>
        <w:t xml:space="preserve"> </w:t>
      </w:r>
      <w:r>
        <w:t>and</w:t>
      </w:r>
      <w:r>
        <w:rPr>
          <w:spacing w:val="-6"/>
        </w:rPr>
        <w:t xml:space="preserve"> </w:t>
      </w:r>
      <w:r>
        <w:rPr>
          <w:spacing w:val="-4"/>
        </w:rPr>
        <w:t>EASA</w:t>
      </w:r>
    </w:p>
    <w:p w14:paraId="39152E22" w14:textId="77777777" w:rsidR="002E346F" w:rsidRDefault="002E346F">
      <w:pPr>
        <w:pStyle w:val="ListParagraph"/>
        <w:sectPr w:rsidR="002E346F">
          <w:pgSz w:w="11910" w:h="16840"/>
          <w:pgMar w:top="1800" w:right="720" w:bottom="1260" w:left="1080" w:header="742" w:footer="994" w:gutter="0"/>
          <w:cols w:space="720"/>
        </w:sectPr>
      </w:pPr>
    </w:p>
    <w:p w14:paraId="7C97B107" w14:textId="77777777" w:rsidR="002E346F" w:rsidRDefault="00FF2A39">
      <w:pPr>
        <w:pStyle w:val="ListParagraph"/>
        <w:numPr>
          <w:ilvl w:val="0"/>
          <w:numId w:val="44"/>
        </w:numPr>
        <w:tabs>
          <w:tab w:val="left" w:pos="2061"/>
        </w:tabs>
        <w:spacing w:before="91"/>
        <w:ind w:left="2061" w:hanging="568"/>
        <w:jc w:val="left"/>
      </w:pPr>
      <w:r>
        <w:lastRenderedPageBreak/>
        <w:t>Maintenance</w:t>
      </w:r>
      <w:r>
        <w:rPr>
          <w:spacing w:val="-6"/>
        </w:rPr>
        <w:t xml:space="preserve"> </w:t>
      </w:r>
      <w:r>
        <w:t>Annex</w:t>
      </w:r>
      <w:r>
        <w:rPr>
          <w:spacing w:val="-7"/>
        </w:rPr>
        <w:t xml:space="preserve"> </w:t>
      </w:r>
      <w:r>
        <w:t>Guidance</w:t>
      </w:r>
      <w:r>
        <w:rPr>
          <w:spacing w:val="-4"/>
        </w:rPr>
        <w:t xml:space="preserve"> </w:t>
      </w:r>
      <w:r>
        <w:t>(MAG)</w:t>
      </w:r>
      <w:r>
        <w:rPr>
          <w:spacing w:val="-5"/>
        </w:rPr>
        <w:t xml:space="preserve"> </w:t>
      </w:r>
      <w:r>
        <w:t>between</w:t>
      </w:r>
      <w:r>
        <w:rPr>
          <w:spacing w:val="-6"/>
        </w:rPr>
        <w:t xml:space="preserve"> </w:t>
      </w:r>
      <w:r>
        <w:t>the</w:t>
      </w:r>
      <w:r>
        <w:rPr>
          <w:spacing w:val="-5"/>
        </w:rPr>
        <w:t xml:space="preserve"> </w:t>
      </w:r>
      <w:r>
        <w:t>TCCA</w:t>
      </w:r>
      <w:r>
        <w:rPr>
          <w:spacing w:val="-7"/>
        </w:rPr>
        <w:t xml:space="preserve"> </w:t>
      </w:r>
      <w:r>
        <w:t>and</w:t>
      </w:r>
      <w:r>
        <w:rPr>
          <w:spacing w:val="-6"/>
        </w:rPr>
        <w:t xml:space="preserve"> </w:t>
      </w:r>
      <w:r>
        <w:rPr>
          <w:spacing w:val="-4"/>
        </w:rPr>
        <w:t>EASA</w:t>
      </w:r>
    </w:p>
    <w:p w14:paraId="626F6236" w14:textId="77777777" w:rsidR="002E346F" w:rsidRDefault="00FF2A39">
      <w:pPr>
        <w:pStyle w:val="ListParagraph"/>
        <w:numPr>
          <w:ilvl w:val="1"/>
          <w:numId w:val="49"/>
        </w:numPr>
        <w:tabs>
          <w:tab w:val="left" w:pos="1488"/>
        </w:tabs>
        <w:ind w:left="1488" w:hanging="562"/>
        <w:jc w:val="both"/>
      </w:pPr>
      <w:r>
        <w:t>Used</w:t>
      </w:r>
      <w:r>
        <w:rPr>
          <w:spacing w:val="-4"/>
        </w:rPr>
        <w:t xml:space="preserve"> </w:t>
      </w:r>
      <w:r>
        <w:t>aircraft</w:t>
      </w:r>
      <w:r>
        <w:rPr>
          <w:spacing w:val="-4"/>
        </w:rPr>
        <w:t xml:space="preserve"> </w:t>
      </w:r>
      <w:r>
        <w:t>components</w:t>
      </w:r>
      <w:r>
        <w:rPr>
          <w:spacing w:val="-4"/>
        </w:rPr>
        <w:t xml:space="preserve"> </w:t>
      </w:r>
      <w:r>
        <w:t>removed</w:t>
      </w:r>
      <w:r>
        <w:rPr>
          <w:spacing w:val="-4"/>
        </w:rPr>
        <w:t xml:space="preserve"> </w:t>
      </w:r>
      <w:r>
        <w:t>from</w:t>
      </w:r>
      <w:r>
        <w:rPr>
          <w:spacing w:val="-6"/>
        </w:rPr>
        <w:t xml:space="preserve"> </w:t>
      </w:r>
      <w:r>
        <w:t>an</w:t>
      </w:r>
      <w:r>
        <w:rPr>
          <w:spacing w:val="-4"/>
        </w:rPr>
        <w:t xml:space="preserve"> </w:t>
      </w:r>
      <w:r>
        <w:t>aircraft</w:t>
      </w:r>
      <w:r>
        <w:rPr>
          <w:spacing w:val="-4"/>
        </w:rPr>
        <w:t xml:space="preserve"> </w:t>
      </w:r>
      <w:r>
        <w:t>involved</w:t>
      </w:r>
      <w:r>
        <w:rPr>
          <w:spacing w:val="-4"/>
        </w:rPr>
        <w:t xml:space="preserve"> </w:t>
      </w:r>
      <w:r>
        <w:t>in</w:t>
      </w:r>
      <w:r>
        <w:rPr>
          <w:spacing w:val="-4"/>
        </w:rPr>
        <w:t xml:space="preserve"> </w:t>
      </w:r>
      <w:r>
        <w:t>an</w:t>
      </w:r>
      <w:r>
        <w:rPr>
          <w:spacing w:val="-7"/>
        </w:rPr>
        <w:t xml:space="preserve"> </w:t>
      </w:r>
      <w:r>
        <w:t>accident</w:t>
      </w:r>
      <w:r>
        <w:rPr>
          <w:spacing w:val="-7"/>
        </w:rPr>
        <w:t xml:space="preserve"> </w:t>
      </w:r>
      <w:r>
        <w:t>or</w:t>
      </w:r>
      <w:r>
        <w:rPr>
          <w:spacing w:val="-6"/>
        </w:rPr>
        <w:t xml:space="preserve"> </w:t>
      </w:r>
      <w:r>
        <w:rPr>
          <w:spacing w:val="-2"/>
        </w:rPr>
        <w:t>incident</w:t>
      </w:r>
    </w:p>
    <w:p w14:paraId="66179771" w14:textId="77777777" w:rsidR="002E346F" w:rsidRDefault="00FF2A39">
      <w:pPr>
        <w:pStyle w:val="BodyText"/>
        <w:ind w:left="1493" w:right="717" w:firstLine="0"/>
        <w:jc w:val="both"/>
      </w:pPr>
      <w:r>
        <w:t>Such components should only be issued with an CAC Form 1 when processed in accordance with point 2.7 and a specific work order including all additional necessary tests</w:t>
      </w:r>
      <w:r>
        <w:rPr>
          <w:spacing w:val="-8"/>
        </w:rPr>
        <w:t xml:space="preserve"> </w:t>
      </w:r>
      <w:r>
        <w:t>and</w:t>
      </w:r>
      <w:r>
        <w:rPr>
          <w:spacing w:val="-7"/>
        </w:rPr>
        <w:t xml:space="preserve"> </w:t>
      </w:r>
      <w:r>
        <w:t>inspections</w:t>
      </w:r>
      <w:r>
        <w:rPr>
          <w:spacing w:val="-9"/>
        </w:rPr>
        <w:t xml:space="preserve"> </w:t>
      </w:r>
      <w:r>
        <w:t>made</w:t>
      </w:r>
      <w:r>
        <w:rPr>
          <w:spacing w:val="-8"/>
        </w:rPr>
        <w:t xml:space="preserve"> </w:t>
      </w:r>
      <w:r>
        <w:t>necessary</w:t>
      </w:r>
      <w:r>
        <w:rPr>
          <w:spacing w:val="-6"/>
        </w:rPr>
        <w:t xml:space="preserve"> </w:t>
      </w:r>
      <w:r>
        <w:t>by</w:t>
      </w:r>
      <w:r>
        <w:rPr>
          <w:spacing w:val="-6"/>
        </w:rPr>
        <w:t xml:space="preserve"> </w:t>
      </w:r>
      <w:r>
        <w:t>the</w:t>
      </w:r>
      <w:r>
        <w:rPr>
          <w:spacing w:val="-9"/>
        </w:rPr>
        <w:t xml:space="preserve"> </w:t>
      </w:r>
      <w:r>
        <w:t>accident</w:t>
      </w:r>
      <w:r>
        <w:rPr>
          <w:spacing w:val="-8"/>
        </w:rPr>
        <w:t xml:space="preserve"> </w:t>
      </w:r>
      <w:r>
        <w:t>or</w:t>
      </w:r>
      <w:r>
        <w:rPr>
          <w:spacing w:val="-7"/>
        </w:rPr>
        <w:t xml:space="preserve"> </w:t>
      </w:r>
      <w:r>
        <w:t>incident.</w:t>
      </w:r>
      <w:r>
        <w:rPr>
          <w:spacing w:val="-7"/>
        </w:rPr>
        <w:t xml:space="preserve"> </w:t>
      </w:r>
      <w:r>
        <w:t>Such</w:t>
      </w:r>
      <w:r>
        <w:rPr>
          <w:spacing w:val="-9"/>
        </w:rPr>
        <w:t xml:space="preserve"> </w:t>
      </w:r>
      <w:r>
        <w:t>a</w:t>
      </w:r>
      <w:r>
        <w:rPr>
          <w:spacing w:val="-7"/>
        </w:rPr>
        <w:t xml:space="preserve"> </w:t>
      </w:r>
      <w:r>
        <w:t>work</w:t>
      </w:r>
      <w:r>
        <w:rPr>
          <w:spacing w:val="-9"/>
        </w:rPr>
        <w:t xml:space="preserve"> </w:t>
      </w:r>
      <w:r>
        <w:t>order</w:t>
      </w:r>
      <w:r>
        <w:rPr>
          <w:spacing w:val="-6"/>
        </w:rPr>
        <w:t xml:space="preserve"> </w:t>
      </w:r>
      <w:r>
        <w:t>may require</w:t>
      </w:r>
      <w:r>
        <w:rPr>
          <w:spacing w:val="-13"/>
        </w:rPr>
        <w:t xml:space="preserve"> </w:t>
      </w:r>
      <w:r>
        <w:t>input</w:t>
      </w:r>
      <w:r>
        <w:rPr>
          <w:spacing w:val="-12"/>
        </w:rPr>
        <w:t xml:space="preserve"> </w:t>
      </w:r>
      <w:r>
        <w:t>from</w:t>
      </w:r>
      <w:r>
        <w:rPr>
          <w:spacing w:val="-13"/>
        </w:rPr>
        <w:t xml:space="preserve"> </w:t>
      </w:r>
      <w:r>
        <w:t>the</w:t>
      </w:r>
      <w:r>
        <w:rPr>
          <w:spacing w:val="-12"/>
        </w:rPr>
        <w:t xml:space="preserve"> </w:t>
      </w:r>
      <w:r>
        <w:t>TC</w:t>
      </w:r>
      <w:r>
        <w:rPr>
          <w:spacing w:val="-13"/>
        </w:rPr>
        <w:t xml:space="preserve"> </w:t>
      </w:r>
      <w:r>
        <w:t>holder</w:t>
      </w:r>
      <w:r>
        <w:rPr>
          <w:spacing w:val="-12"/>
        </w:rPr>
        <w:t xml:space="preserve"> </w:t>
      </w:r>
      <w:r>
        <w:t>or</w:t>
      </w:r>
      <w:r>
        <w:rPr>
          <w:spacing w:val="-12"/>
        </w:rPr>
        <w:t xml:space="preserve"> </w:t>
      </w:r>
      <w:r>
        <w:t>original</w:t>
      </w:r>
      <w:r>
        <w:rPr>
          <w:spacing w:val="-13"/>
        </w:rPr>
        <w:t xml:space="preserve"> </w:t>
      </w:r>
      <w:r>
        <w:t>manufacturer</w:t>
      </w:r>
      <w:r>
        <w:rPr>
          <w:spacing w:val="-11"/>
        </w:rPr>
        <w:t xml:space="preserve"> </w:t>
      </w:r>
      <w:r>
        <w:t>as</w:t>
      </w:r>
      <w:r>
        <w:rPr>
          <w:spacing w:val="-12"/>
        </w:rPr>
        <w:t xml:space="preserve"> </w:t>
      </w:r>
      <w:r>
        <w:t>appropriate.</w:t>
      </w:r>
      <w:r>
        <w:rPr>
          <w:spacing w:val="-13"/>
        </w:rPr>
        <w:t xml:space="preserve"> </w:t>
      </w:r>
      <w:r>
        <w:t>This</w:t>
      </w:r>
      <w:r>
        <w:rPr>
          <w:spacing w:val="-11"/>
        </w:rPr>
        <w:t xml:space="preserve"> </w:t>
      </w:r>
      <w:r>
        <w:t>work</w:t>
      </w:r>
      <w:r>
        <w:rPr>
          <w:spacing w:val="-11"/>
        </w:rPr>
        <w:t xml:space="preserve"> </w:t>
      </w:r>
      <w:r>
        <w:t>order should be referenced in block 12.</w:t>
      </w:r>
    </w:p>
    <w:p w14:paraId="3219C47C" w14:textId="77777777" w:rsidR="002E346F" w:rsidRDefault="00FF2A39">
      <w:pPr>
        <w:pStyle w:val="ListParagraph"/>
        <w:numPr>
          <w:ilvl w:val="0"/>
          <w:numId w:val="49"/>
        </w:numPr>
        <w:tabs>
          <w:tab w:val="left" w:pos="924"/>
          <w:tab w:val="left" w:pos="926"/>
        </w:tabs>
        <w:spacing w:before="119"/>
        <w:ind w:right="716"/>
        <w:jc w:val="both"/>
      </w:pPr>
      <w:r>
        <w:t>A certificate should not be issued for any component when it is known that the component is unserviceable</w:t>
      </w:r>
      <w:r>
        <w:rPr>
          <w:spacing w:val="-9"/>
        </w:rPr>
        <w:t xml:space="preserve"> </w:t>
      </w:r>
      <w:r>
        <w:t>except</w:t>
      </w:r>
      <w:r>
        <w:rPr>
          <w:spacing w:val="-9"/>
        </w:rPr>
        <w:t xml:space="preserve"> </w:t>
      </w:r>
      <w:r>
        <w:t>in</w:t>
      </w:r>
      <w:r>
        <w:rPr>
          <w:spacing w:val="-8"/>
        </w:rPr>
        <w:t xml:space="preserve"> </w:t>
      </w:r>
      <w:r>
        <w:t>the</w:t>
      </w:r>
      <w:r>
        <w:rPr>
          <w:spacing w:val="-8"/>
        </w:rPr>
        <w:t xml:space="preserve"> </w:t>
      </w:r>
      <w:r>
        <w:t>case</w:t>
      </w:r>
      <w:r>
        <w:rPr>
          <w:spacing w:val="-8"/>
        </w:rPr>
        <w:t xml:space="preserve"> </w:t>
      </w:r>
      <w:r>
        <w:t>of</w:t>
      </w:r>
      <w:r>
        <w:rPr>
          <w:spacing w:val="-9"/>
        </w:rPr>
        <w:t xml:space="preserve"> </w:t>
      </w:r>
      <w:r>
        <w:t>a</w:t>
      </w:r>
      <w:r>
        <w:rPr>
          <w:spacing w:val="-9"/>
        </w:rPr>
        <w:t xml:space="preserve"> </w:t>
      </w:r>
      <w:r>
        <w:t>component</w:t>
      </w:r>
      <w:r>
        <w:rPr>
          <w:spacing w:val="-9"/>
        </w:rPr>
        <w:t xml:space="preserve"> </w:t>
      </w:r>
      <w:r>
        <w:t>undergoing</w:t>
      </w:r>
      <w:r>
        <w:rPr>
          <w:spacing w:val="-8"/>
        </w:rPr>
        <w:t xml:space="preserve"> </w:t>
      </w:r>
      <w:r>
        <w:t>a</w:t>
      </w:r>
      <w:r>
        <w:rPr>
          <w:spacing w:val="-9"/>
        </w:rPr>
        <w:t xml:space="preserve"> </w:t>
      </w:r>
      <w:r>
        <w:t>series</w:t>
      </w:r>
      <w:r>
        <w:rPr>
          <w:spacing w:val="-9"/>
        </w:rPr>
        <w:t xml:space="preserve"> </w:t>
      </w:r>
      <w:r>
        <w:t>of</w:t>
      </w:r>
      <w:r>
        <w:rPr>
          <w:spacing w:val="-12"/>
        </w:rPr>
        <w:t xml:space="preserve"> </w:t>
      </w:r>
      <w:r>
        <w:t>maintenance</w:t>
      </w:r>
      <w:r>
        <w:rPr>
          <w:spacing w:val="-6"/>
        </w:rPr>
        <w:t xml:space="preserve"> </w:t>
      </w:r>
      <w:r>
        <w:t>processes at several approved maintenance organisations and the component needs a certificate for the previous maintenance process carried out for the next approved maintenance organisation to accept</w:t>
      </w:r>
      <w:r>
        <w:rPr>
          <w:spacing w:val="-11"/>
        </w:rPr>
        <w:t xml:space="preserve"> </w:t>
      </w:r>
      <w:r>
        <w:t>the</w:t>
      </w:r>
      <w:r>
        <w:rPr>
          <w:spacing w:val="-13"/>
        </w:rPr>
        <w:t xml:space="preserve"> </w:t>
      </w:r>
      <w:r>
        <w:t>component</w:t>
      </w:r>
      <w:r>
        <w:rPr>
          <w:spacing w:val="-10"/>
        </w:rPr>
        <w:t xml:space="preserve"> </w:t>
      </w:r>
      <w:r>
        <w:t>for</w:t>
      </w:r>
      <w:r>
        <w:rPr>
          <w:spacing w:val="-12"/>
        </w:rPr>
        <w:t xml:space="preserve"> </w:t>
      </w:r>
      <w:r>
        <w:t>subsequent</w:t>
      </w:r>
      <w:r>
        <w:rPr>
          <w:spacing w:val="-11"/>
        </w:rPr>
        <w:t xml:space="preserve"> </w:t>
      </w:r>
      <w:r>
        <w:t>maintenance</w:t>
      </w:r>
      <w:r>
        <w:rPr>
          <w:spacing w:val="-11"/>
        </w:rPr>
        <w:t xml:space="preserve"> </w:t>
      </w:r>
      <w:r>
        <w:t>processes.</w:t>
      </w:r>
      <w:r>
        <w:rPr>
          <w:spacing w:val="-11"/>
        </w:rPr>
        <w:t xml:space="preserve"> </w:t>
      </w:r>
      <w:r>
        <w:t>In</w:t>
      </w:r>
      <w:r>
        <w:rPr>
          <w:spacing w:val="-13"/>
        </w:rPr>
        <w:t xml:space="preserve"> </w:t>
      </w:r>
      <w:r>
        <w:t>such</w:t>
      </w:r>
      <w:r>
        <w:rPr>
          <w:spacing w:val="-12"/>
        </w:rPr>
        <w:t xml:space="preserve"> </w:t>
      </w:r>
      <w:r>
        <w:t>a</w:t>
      </w:r>
      <w:r>
        <w:rPr>
          <w:spacing w:val="-12"/>
        </w:rPr>
        <w:t xml:space="preserve"> </w:t>
      </w:r>
      <w:r>
        <w:t>case,</w:t>
      </w:r>
      <w:r>
        <w:rPr>
          <w:spacing w:val="-11"/>
        </w:rPr>
        <w:t xml:space="preserve"> </w:t>
      </w:r>
      <w:r>
        <w:t>a</w:t>
      </w:r>
      <w:r>
        <w:rPr>
          <w:spacing w:val="-12"/>
        </w:rPr>
        <w:t xml:space="preserve"> </w:t>
      </w:r>
      <w:r>
        <w:t>clear</w:t>
      </w:r>
      <w:r>
        <w:rPr>
          <w:spacing w:val="-11"/>
        </w:rPr>
        <w:t xml:space="preserve"> </w:t>
      </w:r>
      <w:r>
        <w:t>statement of limitation should be endorsed in block 12.</w:t>
      </w:r>
    </w:p>
    <w:p w14:paraId="21939B3F" w14:textId="77777777" w:rsidR="002E346F" w:rsidRDefault="00FF2A39">
      <w:pPr>
        <w:pStyle w:val="ListParagraph"/>
        <w:numPr>
          <w:ilvl w:val="0"/>
          <w:numId w:val="49"/>
        </w:numPr>
        <w:tabs>
          <w:tab w:val="left" w:pos="924"/>
          <w:tab w:val="left" w:pos="926"/>
        </w:tabs>
        <w:spacing w:before="119"/>
        <w:ind w:right="717"/>
        <w:jc w:val="both"/>
      </w:pPr>
      <w:r>
        <w:t>The certificate is to be used for export/import</w:t>
      </w:r>
      <w:r>
        <w:rPr>
          <w:spacing w:val="-2"/>
        </w:rPr>
        <w:t xml:space="preserve"> </w:t>
      </w:r>
      <w:r>
        <w:t>purposes, as</w:t>
      </w:r>
      <w:r>
        <w:rPr>
          <w:spacing w:val="-2"/>
        </w:rPr>
        <w:t xml:space="preserve"> </w:t>
      </w:r>
      <w:r>
        <w:t>well as for domestic</w:t>
      </w:r>
      <w:r>
        <w:rPr>
          <w:spacing w:val="-2"/>
        </w:rPr>
        <w:t xml:space="preserve"> </w:t>
      </w:r>
      <w:r>
        <w:t>purposes, and serves as an official certificate for components from the manufacturer/maintenance organisation to users. It should only be issued by organisations approved by a CAC RA or the EASA as applicable within the scope of the approval.</w:t>
      </w:r>
    </w:p>
    <w:p w14:paraId="36B77D54" w14:textId="77777777" w:rsidR="002E346F" w:rsidRDefault="00FF2A39">
      <w:pPr>
        <w:pStyle w:val="Heading3"/>
        <w:tabs>
          <w:tab w:val="left" w:pos="9416"/>
        </w:tabs>
        <w:spacing w:before="363" w:line="390" w:lineRule="exact"/>
        <w:ind w:left="360"/>
      </w:pPr>
      <w:bookmarkStart w:id="208" w:name="_bookmark143"/>
      <w:bookmarkEnd w:id="208"/>
      <w:r>
        <w:rPr>
          <w:color w:val="FFFFFF"/>
          <w:spacing w:val="-2"/>
          <w:shd w:val="clear" w:color="auto" w:fill="007EC2"/>
        </w:rPr>
        <w:t>CAO.A.075</w:t>
      </w:r>
      <w:r>
        <w:rPr>
          <w:color w:val="FFFFFF"/>
          <w:spacing w:val="7"/>
          <w:shd w:val="clear" w:color="auto" w:fill="007EC2"/>
        </w:rPr>
        <w:t xml:space="preserve"> </w:t>
      </w:r>
      <w:r>
        <w:rPr>
          <w:color w:val="FFFFFF"/>
          <w:spacing w:val="-2"/>
          <w:shd w:val="clear" w:color="auto" w:fill="007EC2"/>
        </w:rPr>
        <w:t>Continuing-airworthiness</w:t>
      </w:r>
      <w:r>
        <w:rPr>
          <w:color w:val="FFFFFF"/>
          <w:spacing w:val="5"/>
          <w:shd w:val="clear" w:color="auto" w:fill="007EC2"/>
        </w:rPr>
        <w:t xml:space="preserve"> </w:t>
      </w:r>
      <w:r>
        <w:rPr>
          <w:color w:val="FFFFFF"/>
          <w:spacing w:val="-2"/>
          <w:shd w:val="clear" w:color="auto" w:fill="007EC2"/>
        </w:rPr>
        <w:t>management</w:t>
      </w:r>
      <w:r>
        <w:rPr>
          <w:color w:val="FFFFFF"/>
          <w:shd w:val="clear" w:color="auto" w:fill="007EC2"/>
        </w:rPr>
        <w:tab/>
      </w:r>
    </w:p>
    <w:p w14:paraId="384FD742"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A01CD59" w14:textId="77777777" w:rsidR="002E346F" w:rsidRDefault="00FF2A39">
      <w:pPr>
        <w:pStyle w:val="ListParagraph"/>
        <w:numPr>
          <w:ilvl w:val="0"/>
          <w:numId w:val="43"/>
        </w:numPr>
        <w:tabs>
          <w:tab w:val="left" w:pos="922"/>
          <w:tab w:val="left" w:pos="926"/>
        </w:tabs>
        <w:ind w:right="714"/>
        <w:jc w:val="both"/>
      </w:pPr>
      <w:r>
        <w:t>All continuing airworthiness management shall be carried out in accordance with the requirements of Subpart</w:t>
      </w:r>
      <w:r>
        <w:rPr>
          <w:spacing w:val="-2"/>
        </w:rPr>
        <w:t xml:space="preserve"> </w:t>
      </w:r>
      <w:r>
        <w:t>C of Annex</w:t>
      </w:r>
      <w:r>
        <w:rPr>
          <w:spacing w:val="-2"/>
        </w:rPr>
        <w:t xml:space="preserve"> </w:t>
      </w:r>
      <w:r>
        <w:t xml:space="preserve">I (Part-M) or Subpart C of Annex Vb (Part-ML), as </w:t>
      </w:r>
      <w:r>
        <w:rPr>
          <w:spacing w:val="-2"/>
        </w:rPr>
        <w:t>applicable.</w:t>
      </w:r>
    </w:p>
    <w:p w14:paraId="622FCF62" w14:textId="77777777" w:rsidR="002E346F" w:rsidRDefault="00FF2A39">
      <w:pPr>
        <w:pStyle w:val="ListParagraph"/>
        <w:numPr>
          <w:ilvl w:val="0"/>
          <w:numId w:val="43"/>
        </w:numPr>
        <w:tabs>
          <w:tab w:val="left" w:pos="924"/>
        </w:tabs>
        <w:spacing w:before="121"/>
        <w:ind w:left="924" w:hanging="564"/>
        <w:jc w:val="both"/>
      </w:pPr>
      <w:r>
        <w:t>For</w:t>
      </w:r>
      <w:r>
        <w:rPr>
          <w:spacing w:val="-4"/>
        </w:rPr>
        <w:t xml:space="preserve"> </w:t>
      </w:r>
      <w:r>
        <w:t>every</w:t>
      </w:r>
      <w:r>
        <w:rPr>
          <w:spacing w:val="-3"/>
        </w:rPr>
        <w:t xml:space="preserve"> </w:t>
      </w:r>
      <w:r>
        <w:t>aircraft</w:t>
      </w:r>
      <w:r>
        <w:rPr>
          <w:spacing w:val="-5"/>
        </w:rPr>
        <w:t xml:space="preserve"> </w:t>
      </w:r>
      <w:r>
        <w:t>managed,</w:t>
      </w:r>
      <w:r>
        <w:rPr>
          <w:spacing w:val="-4"/>
        </w:rPr>
        <w:t xml:space="preserve"> </w:t>
      </w:r>
      <w:r>
        <w:t>the</w:t>
      </w:r>
      <w:r>
        <w:rPr>
          <w:spacing w:val="-3"/>
        </w:rPr>
        <w:t xml:space="preserve"> </w:t>
      </w:r>
      <w:r>
        <w:t>CAO</w:t>
      </w:r>
      <w:r>
        <w:rPr>
          <w:spacing w:val="-3"/>
        </w:rPr>
        <w:t xml:space="preserve"> </w:t>
      </w:r>
      <w:r>
        <w:rPr>
          <w:spacing w:val="-2"/>
        </w:rPr>
        <w:t>shall:</w:t>
      </w:r>
    </w:p>
    <w:p w14:paraId="5F33CCB3" w14:textId="77777777" w:rsidR="002E346F" w:rsidRDefault="00FF2A39">
      <w:pPr>
        <w:pStyle w:val="ListParagraph"/>
        <w:numPr>
          <w:ilvl w:val="1"/>
          <w:numId w:val="43"/>
        </w:numPr>
        <w:tabs>
          <w:tab w:val="left" w:pos="1491"/>
        </w:tabs>
        <w:ind w:left="1491" w:hanging="565"/>
        <w:jc w:val="both"/>
      </w:pPr>
      <w:r>
        <w:t>develop</w:t>
      </w:r>
      <w:r>
        <w:rPr>
          <w:spacing w:val="-4"/>
        </w:rPr>
        <w:t xml:space="preserve"> </w:t>
      </w:r>
      <w:r>
        <w:t>and</w:t>
      </w:r>
      <w:r>
        <w:rPr>
          <w:spacing w:val="-4"/>
        </w:rPr>
        <w:t xml:space="preserve"> </w:t>
      </w:r>
      <w:r>
        <w:t>control</w:t>
      </w:r>
      <w:r>
        <w:rPr>
          <w:spacing w:val="-3"/>
        </w:rPr>
        <w:t xml:space="preserve"> </w:t>
      </w:r>
      <w:r>
        <w:t>the</w:t>
      </w:r>
      <w:r>
        <w:rPr>
          <w:spacing w:val="-4"/>
        </w:rPr>
        <w:t xml:space="preserve"> </w:t>
      </w:r>
      <w:r>
        <w:t>AMP</w:t>
      </w:r>
      <w:r>
        <w:rPr>
          <w:spacing w:val="-4"/>
        </w:rPr>
        <w:t xml:space="preserve"> </w:t>
      </w:r>
      <w:r>
        <w:t>for</w:t>
      </w:r>
      <w:r>
        <w:rPr>
          <w:spacing w:val="-5"/>
        </w:rPr>
        <w:t xml:space="preserve"> </w:t>
      </w:r>
      <w:r>
        <w:t>the</w:t>
      </w:r>
      <w:r>
        <w:rPr>
          <w:spacing w:val="-3"/>
        </w:rPr>
        <w:t xml:space="preserve"> </w:t>
      </w:r>
      <w:r>
        <w:t>aircraft</w:t>
      </w:r>
      <w:r>
        <w:rPr>
          <w:spacing w:val="-4"/>
        </w:rPr>
        <w:t xml:space="preserve"> </w:t>
      </w:r>
      <w:r>
        <w:t>managed</w:t>
      </w:r>
      <w:r>
        <w:rPr>
          <w:spacing w:val="-3"/>
        </w:rPr>
        <w:t xml:space="preserve"> </w:t>
      </w:r>
      <w:r>
        <w:rPr>
          <w:spacing w:val="-4"/>
        </w:rPr>
        <w:t>and:</w:t>
      </w:r>
    </w:p>
    <w:p w14:paraId="6140D0A8" w14:textId="77777777" w:rsidR="002E346F" w:rsidRDefault="00FF2A39">
      <w:pPr>
        <w:pStyle w:val="ListParagraph"/>
        <w:numPr>
          <w:ilvl w:val="2"/>
          <w:numId w:val="43"/>
        </w:numPr>
        <w:tabs>
          <w:tab w:val="left" w:pos="2059"/>
          <w:tab w:val="left" w:pos="2062"/>
        </w:tabs>
        <w:spacing w:before="118"/>
        <w:ind w:right="714"/>
        <w:jc w:val="both"/>
      </w:pPr>
      <w:r>
        <w:t>in the case of aircraft complying with Annex Vb (Part-ML), approve the AMP and its amendments, or</w:t>
      </w:r>
    </w:p>
    <w:p w14:paraId="0E91B0E0" w14:textId="77777777" w:rsidR="002E346F" w:rsidRDefault="00FF2A39">
      <w:pPr>
        <w:pStyle w:val="ListParagraph"/>
        <w:numPr>
          <w:ilvl w:val="2"/>
          <w:numId w:val="43"/>
        </w:numPr>
        <w:tabs>
          <w:tab w:val="left" w:pos="2058"/>
          <w:tab w:val="left" w:pos="2062"/>
        </w:tabs>
        <w:ind w:right="715"/>
        <w:jc w:val="both"/>
      </w:pPr>
      <w:r>
        <w:t xml:space="preserve">in the case of aircraft complying with Annex I (Part-M), present the AMP and its amendments to the CAC RA for approval, unless the approval is covered by an indirect approval procedure in accordance with point (c) of point </w:t>
      </w:r>
      <w:r>
        <w:rPr>
          <w:color w:val="0000FF"/>
          <w:u w:val="single" w:color="0000FF"/>
        </w:rPr>
        <w:t>M.A.302</w:t>
      </w:r>
      <w:r>
        <w:rPr>
          <w:color w:val="0000FF"/>
        </w:rPr>
        <w:t xml:space="preserve"> </w:t>
      </w:r>
      <w:r>
        <w:t>of Annex I (Part-M);</w:t>
      </w:r>
    </w:p>
    <w:p w14:paraId="063B2DD0" w14:textId="77777777" w:rsidR="002E346F" w:rsidRDefault="00FF2A39">
      <w:pPr>
        <w:pStyle w:val="ListParagraph"/>
        <w:numPr>
          <w:ilvl w:val="1"/>
          <w:numId w:val="43"/>
        </w:numPr>
        <w:tabs>
          <w:tab w:val="left" w:pos="1491"/>
        </w:tabs>
        <w:spacing w:before="122"/>
        <w:ind w:left="1491" w:hanging="565"/>
        <w:jc w:val="both"/>
      </w:pPr>
      <w:r>
        <w:t>provide</w:t>
      </w:r>
      <w:r>
        <w:rPr>
          <w:spacing w:val="-4"/>
        </w:rPr>
        <w:t xml:space="preserve"> </w:t>
      </w:r>
      <w:r>
        <w:t>a</w:t>
      </w:r>
      <w:r>
        <w:rPr>
          <w:spacing w:val="-1"/>
        </w:rPr>
        <w:t xml:space="preserve"> </w:t>
      </w:r>
      <w:r>
        <w:t>copy</w:t>
      </w:r>
      <w:r>
        <w:rPr>
          <w:spacing w:val="-4"/>
        </w:rPr>
        <w:t xml:space="preserve"> </w:t>
      </w:r>
      <w:r>
        <w:t>of</w:t>
      </w:r>
      <w:r>
        <w:rPr>
          <w:spacing w:val="-3"/>
        </w:rPr>
        <w:t xml:space="preserve"> </w:t>
      </w:r>
      <w:r>
        <w:t>the</w:t>
      </w:r>
      <w:r>
        <w:rPr>
          <w:spacing w:val="-1"/>
        </w:rPr>
        <w:t xml:space="preserve"> </w:t>
      </w:r>
      <w:r>
        <w:t>AMP</w:t>
      </w:r>
      <w:r>
        <w:rPr>
          <w:spacing w:val="-6"/>
        </w:rPr>
        <w:t xml:space="preserve"> </w:t>
      </w:r>
      <w:r>
        <w:t>to</w:t>
      </w:r>
      <w:r>
        <w:rPr>
          <w:spacing w:val="-2"/>
        </w:rPr>
        <w:t xml:space="preserve"> </w:t>
      </w:r>
      <w:r>
        <w:t>the</w:t>
      </w:r>
      <w:r>
        <w:rPr>
          <w:spacing w:val="-3"/>
        </w:rPr>
        <w:t xml:space="preserve"> </w:t>
      </w:r>
      <w:r>
        <w:rPr>
          <w:spacing w:val="-2"/>
        </w:rPr>
        <w:t>owner;</w:t>
      </w:r>
    </w:p>
    <w:p w14:paraId="27592D07" w14:textId="77777777" w:rsidR="002E346F" w:rsidRDefault="00FF2A39">
      <w:pPr>
        <w:pStyle w:val="ListParagraph"/>
        <w:numPr>
          <w:ilvl w:val="1"/>
          <w:numId w:val="43"/>
        </w:numPr>
        <w:tabs>
          <w:tab w:val="left" w:pos="1491"/>
          <w:tab w:val="left" w:pos="1493"/>
        </w:tabs>
        <w:ind w:right="713"/>
        <w:jc w:val="both"/>
      </w:pPr>
      <w:r>
        <w:t>ensure</w:t>
      </w:r>
      <w:r>
        <w:rPr>
          <w:spacing w:val="-1"/>
        </w:rPr>
        <w:t xml:space="preserve"> </w:t>
      </w:r>
      <w:r>
        <w:t>that</w:t>
      </w:r>
      <w:r>
        <w:rPr>
          <w:spacing w:val="-1"/>
        </w:rPr>
        <w:t xml:space="preserve"> </w:t>
      </w:r>
      <w:r>
        <w:t>data</w:t>
      </w:r>
      <w:r>
        <w:rPr>
          <w:spacing w:val="-1"/>
        </w:rPr>
        <w:t xml:space="preserve"> </w:t>
      </w:r>
      <w:r>
        <w:t>used</w:t>
      </w:r>
      <w:r>
        <w:rPr>
          <w:spacing w:val="-1"/>
        </w:rPr>
        <w:t xml:space="preserve"> </w:t>
      </w:r>
      <w:r>
        <w:t>for</w:t>
      </w:r>
      <w:r>
        <w:rPr>
          <w:spacing w:val="-1"/>
        </w:rPr>
        <w:t xml:space="preserve"> </w:t>
      </w:r>
      <w:r>
        <w:t>any</w:t>
      </w:r>
      <w:r>
        <w:rPr>
          <w:spacing w:val="-1"/>
        </w:rPr>
        <w:t xml:space="preserve"> </w:t>
      </w:r>
      <w:r>
        <w:t>modification</w:t>
      </w:r>
      <w:r>
        <w:rPr>
          <w:spacing w:val="-2"/>
        </w:rPr>
        <w:t xml:space="preserve"> </w:t>
      </w:r>
      <w:r>
        <w:t>and</w:t>
      </w:r>
      <w:r>
        <w:rPr>
          <w:spacing w:val="-3"/>
        </w:rPr>
        <w:t xml:space="preserve"> </w:t>
      </w:r>
      <w:r>
        <w:t>repairs</w:t>
      </w:r>
      <w:r>
        <w:rPr>
          <w:spacing w:val="-1"/>
        </w:rPr>
        <w:t xml:space="preserve"> </w:t>
      </w:r>
      <w:r>
        <w:t>complies with</w:t>
      </w:r>
      <w:r>
        <w:rPr>
          <w:spacing w:val="-1"/>
        </w:rPr>
        <w:t xml:space="preserve"> </w:t>
      </w:r>
      <w:r>
        <w:t>points</w:t>
      </w:r>
      <w:r>
        <w:rPr>
          <w:spacing w:val="40"/>
        </w:rPr>
        <w:t xml:space="preserve"> </w:t>
      </w:r>
      <w:r>
        <w:rPr>
          <w:color w:val="0000FF"/>
          <w:u w:val="single" w:color="0000FF"/>
        </w:rPr>
        <w:t>M.A.304</w:t>
      </w:r>
      <w:r>
        <w:rPr>
          <w:color w:val="0000FF"/>
        </w:rPr>
        <w:t xml:space="preserve"> </w:t>
      </w:r>
      <w:r>
        <w:t xml:space="preserve">or </w:t>
      </w:r>
      <w:hyperlink w:anchor="_bookmark40" w:history="1">
        <w:r>
          <w:rPr>
            <w:color w:val="0000FF"/>
            <w:u w:val="single" w:color="0000FF"/>
          </w:rPr>
          <w:t>ML.A.304</w:t>
        </w:r>
        <w:r>
          <w:t>,</w:t>
        </w:r>
      </w:hyperlink>
      <w:r>
        <w:t xml:space="preserve"> as applicable;</w:t>
      </w:r>
    </w:p>
    <w:p w14:paraId="23211C51" w14:textId="77777777" w:rsidR="002E346F" w:rsidRDefault="00FF2A39">
      <w:pPr>
        <w:pStyle w:val="ListParagraph"/>
        <w:numPr>
          <w:ilvl w:val="1"/>
          <w:numId w:val="43"/>
        </w:numPr>
        <w:tabs>
          <w:tab w:val="left" w:pos="1491"/>
          <w:tab w:val="left" w:pos="1493"/>
        </w:tabs>
        <w:ind w:right="714"/>
        <w:jc w:val="both"/>
      </w:pPr>
      <w:r>
        <w:t>ensure that all maintenance is performed in accordance with the AMP and released in accordance</w:t>
      </w:r>
      <w:r>
        <w:rPr>
          <w:spacing w:val="-13"/>
        </w:rPr>
        <w:t xml:space="preserve"> </w:t>
      </w:r>
      <w:r>
        <w:t>with</w:t>
      </w:r>
      <w:r>
        <w:rPr>
          <w:spacing w:val="-12"/>
        </w:rPr>
        <w:t xml:space="preserve"> </w:t>
      </w:r>
      <w:r>
        <w:t>Section</w:t>
      </w:r>
      <w:r>
        <w:rPr>
          <w:spacing w:val="-7"/>
        </w:rPr>
        <w:t xml:space="preserve"> </w:t>
      </w:r>
      <w:r>
        <w:t>A,</w:t>
      </w:r>
      <w:r>
        <w:rPr>
          <w:spacing w:val="-12"/>
        </w:rPr>
        <w:t xml:space="preserve"> </w:t>
      </w:r>
      <w:r>
        <w:t>Subpart</w:t>
      </w:r>
      <w:r>
        <w:rPr>
          <w:spacing w:val="-2"/>
        </w:rPr>
        <w:t xml:space="preserve"> </w:t>
      </w:r>
      <w:r>
        <w:t>H</w:t>
      </w:r>
      <w:r>
        <w:rPr>
          <w:spacing w:val="-12"/>
        </w:rPr>
        <w:t xml:space="preserve"> </w:t>
      </w:r>
      <w:r>
        <w:t>of</w:t>
      </w:r>
      <w:r>
        <w:rPr>
          <w:spacing w:val="-13"/>
        </w:rPr>
        <w:t xml:space="preserve"> </w:t>
      </w:r>
      <w:r>
        <w:t>Annex</w:t>
      </w:r>
      <w:r>
        <w:rPr>
          <w:spacing w:val="-9"/>
        </w:rPr>
        <w:t xml:space="preserve"> </w:t>
      </w:r>
      <w:r>
        <w:t>I</w:t>
      </w:r>
      <w:r>
        <w:rPr>
          <w:spacing w:val="-13"/>
        </w:rPr>
        <w:t xml:space="preserve"> </w:t>
      </w:r>
      <w:r>
        <w:t>(Part-M),</w:t>
      </w:r>
      <w:r>
        <w:rPr>
          <w:spacing w:val="-10"/>
        </w:rPr>
        <w:t xml:space="preserve"> </w:t>
      </w:r>
      <w:r>
        <w:t>Section</w:t>
      </w:r>
      <w:r>
        <w:rPr>
          <w:spacing w:val="-12"/>
        </w:rPr>
        <w:t xml:space="preserve"> </w:t>
      </w:r>
      <w:r>
        <w:t>A</w:t>
      </w:r>
      <w:r>
        <w:rPr>
          <w:spacing w:val="-13"/>
        </w:rPr>
        <w:t xml:space="preserve"> </w:t>
      </w:r>
      <w:r>
        <w:t>of</w:t>
      </w:r>
      <w:r>
        <w:rPr>
          <w:spacing w:val="-12"/>
        </w:rPr>
        <w:t xml:space="preserve"> </w:t>
      </w:r>
      <w:r>
        <w:t>Annex II</w:t>
      </w:r>
      <w:r>
        <w:rPr>
          <w:spacing w:val="-13"/>
        </w:rPr>
        <w:t xml:space="preserve"> </w:t>
      </w:r>
      <w:r>
        <w:t>(Part-145) or Section A, Subpart H of Annex Vb (Part-ML), as applicable;</w:t>
      </w:r>
    </w:p>
    <w:p w14:paraId="484820CC" w14:textId="77777777" w:rsidR="002E346F" w:rsidRDefault="00FF2A39">
      <w:pPr>
        <w:pStyle w:val="ListParagraph"/>
        <w:numPr>
          <w:ilvl w:val="1"/>
          <w:numId w:val="43"/>
        </w:numPr>
        <w:tabs>
          <w:tab w:val="left" w:pos="1493"/>
        </w:tabs>
        <w:spacing w:before="119"/>
        <w:ind w:right="723"/>
      </w:pPr>
      <w:r>
        <w:t>ensure</w:t>
      </w:r>
      <w:r>
        <w:rPr>
          <w:spacing w:val="80"/>
        </w:rPr>
        <w:t xml:space="preserve"> </w:t>
      </w:r>
      <w:r>
        <w:t>that</w:t>
      </w:r>
      <w:r>
        <w:rPr>
          <w:spacing w:val="80"/>
        </w:rPr>
        <w:t xml:space="preserve"> </w:t>
      </w:r>
      <w:r>
        <w:t>all</w:t>
      </w:r>
      <w:r>
        <w:rPr>
          <w:spacing w:val="80"/>
        </w:rPr>
        <w:t xml:space="preserve"> </w:t>
      </w:r>
      <w:r>
        <w:t>applicable</w:t>
      </w:r>
      <w:r>
        <w:rPr>
          <w:spacing w:val="80"/>
        </w:rPr>
        <w:t xml:space="preserve"> </w:t>
      </w:r>
      <w:r>
        <w:t>ADs</w:t>
      </w:r>
      <w:r>
        <w:rPr>
          <w:spacing w:val="80"/>
        </w:rPr>
        <w:t xml:space="preserve"> </w:t>
      </w:r>
      <w:r>
        <w:t>and</w:t>
      </w:r>
      <w:r>
        <w:rPr>
          <w:spacing w:val="80"/>
        </w:rPr>
        <w:t xml:space="preserve"> </w:t>
      </w:r>
      <w:r>
        <w:t>all</w:t>
      </w:r>
      <w:r>
        <w:rPr>
          <w:spacing w:val="80"/>
        </w:rPr>
        <w:t xml:space="preserve"> </w:t>
      </w:r>
      <w:r>
        <w:t>operational</w:t>
      </w:r>
      <w:r>
        <w:rPr>
          <w:spacing w:val="80"/>
        </w:rPr>
        <w:t xml:space="preserve"> </w:t>
      </w:r>
      <w:r>
        <w:t>directives</w:t>
      </w:r>
      <w:r>
        <w:rPr>
          <w:spacing w:val="80"/>
        </w:rPr>
        <w:t xml:space="preserve"> </w:t>
      </w:r>
      <w:r>
        <w:t>with</w:t>
      </w:r>
      <w:r>
        <w:rPr>
          <w:spacing w:val="80"/>
        </w:rPr>
        <w:t xml:space="preserve"> </w:t>
      </w:r>
      <w:r>
        <w:t>a</w:t>
      </w:r>
      <w:r>
        <w:rPr>
          <w:spacing w:val="80"/>
        </w:rPr>
        <w:t xml:space="preserve"> </w:t>
      </w:r>
      <w:r>
        <w:t>continuing airworthiness impact are implemented;</w:t>
      </w:r>
    </w:p>
    <w:p w14:paraId="121F15FE" w14:textId="77777777" w:rsidR="002E346F" w:rsidRDefault="00FF2A39">
      <w:pPr>
        <w:pStyle w:val="ListParagraph"/>
        <w:numPr>
          <w:ilvl w:val="1"/>
          <w:numId w:val="43"/>
        </w:numPr>
        <w:tabs>
          <w:tab w:val="left" w:pos="1493"/>
        </w:tabs>
        <w:spacing w:before="121"/>
        <w:ind w:right="724"/>
      </w:pPr>
      <w:r>
        <w:t>ensure that all defects discovered during maintenance or reported are corrected by an appropriately approved maintenance organisation or by independent certifying staff;</w:t>
      </w:r>
    </w:p>
    <w:p w14:paraId="4D9B699E" w14:textId="77777777" w:rsidR="002E346F" w:rsidRDefault="00FF2A39">
      <w:pPr>
        <w:pStyle w:val="ListParagraph"/>
        <w:numPr>
          <w:ilvl w:val="1"/>
          <w:numId w:val="43"/>
        </w:numPr>
        <w:tabs>
          <w:tab w:val="left" w:pos="1493"/>
        </w:tabs>
        <w:ind w:right="718"/>
      </w:pPr>
      <w:r>
        <w:t>ensure</w:t>
      </w:r>
      <w:r>
        <w:rPr>
          <w:spacing w:val="40"/>
        </w:rPr>
        <w:t xml:space="preserve"> </w:t>
      </w:r>
      <w:r>
        <w:t>that</w:t>
      </w:r>
      <w:r>
        <w:rPr>
          <w:spacing w:val="40"/>
        </w:rPr>
        <w:t xml:space="preserve"> </w:t>
      </w:r>
      <w:r>
        <w:t>the</w:t>
      </w:r>
      <w:r>
        <w:rPr>
          <w:spacing w:val="40"/>
        </w:rPr>
        <w:t xml:space="preserve"> </w:t>
      </w:r>
      <w:r>
        <w:t>aircraft</w:t>
      </w:r>
      <w:r>
        <w:rPr>
          <w:spacing w:val="40"/>
        </w:rPr>
        <w:t xml:space="preserve"> </w:t>
      </w:r>
      <w:r>
        <w:t>is</w:t>
      </w:r>
      <w:r>
        <w:rPr>
          <w:spacing w:val="40"/>
        </w:rPr>
        <w:t xml:space="preserve"> </w:t>
      </w:r>
      <w:r>
        <w:t>brought</w:t>
      </w:r>
      <w:r>
        <w:rPr>
          <w:spacing w:val="40"/>
        </w:rPr>
        <w:t xml:space="preserve"> </w:t>
      </w:r>
      <w:r>
        <w:t>for</w:t>
      </w:r>
      <w:r>
        <w:rPr>
          <w:spacing w:val="40"/>
        </w:rPr>
        <w:t xml:space="preserve"> </w:t>
      </w:r>
      <w:r>
        <w:t>maintenance</w:t>
      </w:r>
      <w:r>
        <w:rPr>
          <w:spacing w:val="40"/>
        </w:rPr>
        <w:t xml:space="preserve"> </w:t>
      </w:r>
      <w:r>
        <w:t>to</w:t>
      </w:r>
      <w:r>
        <w:rPr>
          <w:spacing w:val="40"/>
        </w:rPr>
        <w:t xml:space="preserve"> </w:t>
      </w:r>
      <w:r>
        <w:t>an</w:t>
      </w:r>
      <w:r>
        <w:rPr>
          <w:spacing w:val="40"/>
        </w:rPr>
        <w:t xml:space="preserve"> </w:t>
      </w:r>
      <w:r>
        <w:t>appropriately</w:t>
      </w:r>
      <w:r>
        <w:rPr>
          <w:spacing w:val="40"/>
        </w:rPr>
        <w:t xml:space="preserve"> </w:t>
      </w:r>
      <w:r>
        <w:t>approved organisation or to independent certifying staff, whenever necessary;</w:t>
      </w:r>
    </w:p>
    <w:p w14:paraId="5E2FC304" w14:textId="77777777" w:rsidR="002E346F" w:rsidRDefault="002E346F">
      <w:pPr>
        <w:pStyle w:val="ListParagraph"/>
        <w:jc w:val="left"/>
        <w:sectPr w:rsidR="002E346F">
          <w:pgSz w:w="11910" w:h="16840"/>
          <w:pgMar w:top="1800" w:right="720" w:bottom="1260" w:left="1080" w:header="742" w:footer="994" w:gutter="0"/>
          <w:cols w:space="720"/>
        </w:sectPr>
      </w:pPr>
    </w:p>
    <w:p w14:paraId="69594A84" w14:textId="77777777" w:rsidR="002E346F" w:rsidRDefault="00FF2A39">
      <w:pPr>
        <w:pStyle w:val="ListParagraph"/>
        <w:numPr>
          <w:ilvl w:val="1"/>
          <w:numId w:val="43"/>
        </w:numPr>
        <w:tabs>
          <w:tab w:val="left" w:pos="1491"/>
          <w:tab w:val="left" w:pos="1493"/>
        </w:tabs>
        <w:spacing w:before="90"/>
        <w:ind w:right="713"/>
        <w:jc w:val="both"/>
      </w:pPr>
      <w:r>
        <w:lastRenderedPageBreak/>
        <w:t xml:space="preserve">coordinate the scheduled maintenance, application of ADs, replacement of service-life- limited parts and component inspection in order to ensure the work is carried out </w:t>
      </w:r>
      <w:r>
        <w:rPr>
          <w:spacing w:val="-2"/>
        </w:rPr>
        <w:t>properly;</w:t>
      </w:r>
    </w:p>
    <w:p w14:paraId="218C9088" w14:textId="77777777" w:rsidR="002E346F" w:rsidRDefault="00FF2A39">
      <w:pPr>
        <w:pStyle w:val="ListParagraph"/>
        <w:numPr>
          <w:ilvl w:val="1"/>
          <w:numId w:val="43"/>
        </w:numPr>
        <w:tabs>
          <w:tab w:val="left" w:pos="1491"/>
          <w:tab w:val="left" w:pos="1493"/>
        </w:tabs>
        <w:spacing w:before="121"/>
        <w:ind w:right="718"/>
        <w:jc w:val="both"/>
      </w:pPr>
      <w:r>
        <w:t>manage and archive all continuing-airworthiness records and, if applicable, the aircraft technical log;</w:t>
      </w:r>
    </w:p>
    <w:p w14:paraId="28917E6F" w14:textId="77777777" w:rsidR="002E346F" w:rsidRDefault="00FF2A39">
      <w:pPr>
        <w:pStyle w:val="ListParagraph"/>
        <w:numPr>
          <w:ilvl w:val="1"/>
          <w:numId w:val="43"/>
        </w:numPr>
        <w:tabs>
          <w:tab w:val="left" w:pos="1490"/>
        </w:tabs>
        <w:spacing w:before="118"/>
        <w:ind w:left="1490" w:hanging="564"/>
        <w:jc w:val="both"/>
      </w:pPr>
      <w:r>
        <w:t>ensure</w:t>
      </w:r>
      <w:r>
        <w:rPr>
          <w:spacing w:val="-6"/>
        </w:rPr>
        <w:t xml:space="preserve"> </w:t>
      </w:r>
      <w:r>
        <w:t>that</w:t>
      </w:r>
      <w:r>
        <w:rPr>
          <w:spacing w:val="-6"/>
        </w:rPr>
        <w:t xml:space="preserve"> </w:t>
      </w:r>
      <w:r>
        <w:t>the</w:t>
      </w:r>
      <w:r>
        <w:rPr>
          <w:spacing w:val="-5"/>
        </w:rPr>
        <w:t xml:space="preserve"> </w:t>
      </w:r>
      <w:r>
        <w:t>mass-and-balance</w:t>
      </w:r>
      <w:r>
        <w:rPr>
          <w:spacing w:val="-2"/>
        </w:rPr>
        <w:t xml:space="preserve"> </w:t>
      </w:r>
      <w:r>
        <w:t>statement</w:t>
      </w:r>
      <w:r>
        <w:rPr>
          <w:spacing w:val="-5"/>
        </w:rPr>
        <w:t xml:space="preserve"> </w:t>
      </w:r>
      <w:r>
        <w:t>reflects</w:t>
      </w:r>
      <w:r>
        <w:rPr>
          <w:spacing w:val="-6"/>
        </w:rPr>
        <w:t xml:space="preserve"> </w:t>
      </w:r>
      <w:r>
        <w:t>the</w:t>
      </w:r>
      <w:r>
        <w:rPr>
          <w:spacing w:val="-3"/>
        </w:rPr>
        <w:t xml:space="preserve"> </w:t>
      </w:r>
      <w:r>
        <w:t>current</w:t>
      </w:r>
      <w:r>
        <w:rPr>
          <w:spacing w:val="-5"/>
        </w:rPr>
        <w:t xml:space="preserve"> </w:t>
      </w:r>
      <w:r>
        <w:t>status</w:t>
      </w:r>
      <w:r>
        <w:rPr>
          <w:spacing w:val="-3"/>
        </w:rPr>
        <w:t xml:space="preserve"> </w:t>
      </w:r>
      <w:r>
        <w:t>of</w:t>
      </w:r>
      <w:r>
        <w:rPr>
          <w:spacing w:val="-6"/>
        </w:rPr>
        <w:t xml:space="preserve"> </w:t>
      </w:r>
      <w:r>
        <w:t>the</w:t>
      </w:r>
      <w:r>
        <w:rPr>
          <w:spacing w:val="-5"/>
        </w:rPr>
        <w:t xml:space="preserve"> </w:t>
      </w:r>
      <w:r>
        <w:rPr>
          <w:spacing w:val="-2"/>
        </w:rPr>
        <w:t>aircraft.</w:t>
      </w:r>
    </w:p>
    <w:p w14:paraId="70AC37AC"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6208" behindDoc="1" locked="0" layoutInCell="1" allowOverlap="1" wp14:anchorId="6D03E961" wp14:editId="4A1D284C">
                <wp:simplePos x="0" y="0"/>
                <wp:positionH relativeFrom="page">
                  <wp:posOffset>896416</wp:posOffset>
                </wp:positionH>
                <wp:positionV relativeFrom="paragraph">
                  <wp:posOffset>229398</wp:posOffset>
                </wp:positionV>
                <wp:extent cx="5780405" cy="248920"/>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417316B6" w14:textId="77777777" w:rsidR="002E346F" w:rsidRDefault="00FF2A39">
                            <w:pPr>
                              <w:ind w:left="28"/>
                              <w:rPr>
                                <w:b/>
                                <w:color w:val="000000"/>
                                <w:sz w:val="32"/>
                              </w:rPr>
                            </w:pPr>
                            <w:bookmarkStart w:id="209" w:name="_bookmark144"/>
                            <w:bookmarkEnd w:id="209"/>
                            <w:r>
                              <w:rPr>
                                <w:b/>
                                <w:color w:val="FFFFFF"/>
                                <w:sz w:val="32"/>
                              </w:rPr>
                              <w:t>AMC1</w:t>
                            </w:r>
                            <w:r>
                              <w:rPr>
                                <w:b/>
                                <w:color w:val="FFFFFF"/>
                                <w:spacing w:val="-15"/>
                                <w:sz w:val="32"/>
                              </w:rPr>
                              <w:t xml:space="preserve"> </w:t>
                            </w:r>
                            <w:r>
                              <w:rPr>
                                <w:b/>
                                <w:color w:val="FFFFFF"/>
                                <w:sz w:val="32"/>
                              </w:rPr>
                              <w:t>CAO.A.075</w:t>
                            </w:r>
                            <w:r>
                              <w:rPr>
                                <w:b/>
                                <w:color w:val="FFFFFF"/>
                                <w:spacing w:val="49"/>
                                <w:sz w:val="32"/>
                              </w:rPr>
                              <w:t xml:space="preserve"> </w:t>
                            </w:r>
                            <w:r>
                              <w:rPr>
                                <w:b/>
                                <w:color w:val="FFFFFF"/>
                                <w:sz w:val="32"/>
                              </w:rPr>
                              <w:t>Continuing</w:t>
                            </w:r>
                            <w:r>
                              <w:rPr>
                                <w:b/>
                                <w:color w:val="FFFFFF"/>
                                <w:spacing w:val="-12"/>
                                <w:sz w:val="32"/>
                              </w:rPr>
                              <w:t xml:space="preserve"> </w:t>
                            </w:r>
                            <w:r>
                              <w:rPr>
                                <w:b/>
                                <w:color w:val="FFFFFF"/>
                                <w:sz w:val="32"/>
                              </w:rPr>
                              <w:t>airworthiness</w:t>
                            </w:r>
                            <w:r>
                              <w:rPr>
                                <w:b/>
                                <w:color w:val="FFFFFF"/>
                                <w:spacing w:val="-14"/>
                                <w:sz w:val="32"/>
                              </w:rPr>
                              <w:t xml:space="preserve"> </w:t>
                            </w:r>
                            <w:r>
                              <w:rPr>
                                <w:b/>
                                <w:color w:val="FFFFFF"/>
                                <w:spacing w:val="-2"/>
                                <w:sz w:val="32"/>
                              </w:rPr>
                              <w:t>management</w:t>
                            </w:r>
                          </w:p>
                        </w:txbxContent>
                      </wps:txbx>
                      <wps:bodyPr wrap="square" lIns="0" tIns="0" rIns="0" bIns="0" rtlCol="0">
                        <a:noAutofit/>
                      </wps:bodyPr>
                    </wps:wsp>
                  </a:graphicData>
                </a:graphic>
              </wp:anchor>
            </w:drawing>
          </mc:Choice>
          <mc:Fallback>
            <w:pict>
              <v:shape w14:anchorId="6D03E961" id="Textbox 243" o:spid="_x0000_s1097" type="#_x0000_t202" style="position:absolute;margin-left:70.6pt;margin-top:18.05pt;width:455.15pt;height:19.6pt;z-index:-1567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" fillcolor="#fabb39" stroked="f">
                <v:textbox inset="0,0,0,0">
                  <w:txbxContent>
                    <w:p w14:paraId="417316B6" w14:textId="77777777" w:rsidR="002E346F" w:rsidRDefault="00FF2A39">
                      <w:pPr>
                        <w:ind w:left="28"/>
                        <w:rPr>
                          <w:b/>
                          <w:color w:val="000000"/>
                          <w:sz w:val="32"/>
                        </w:rPr>
                      </w:pPr>
                      <w:bookmarkStart w:id="210" w:name="_bookmark144"/>
                      <w:bookmarkEnd w:id="210"/>
                      <w:r>
                        <w:rPr>
                          <w:b/>
                          <w:color w:val="FFFFFF"/>
                          <w:sz w:val="32"/>
                        </w:rPr>
                        <w:t>AMC1</w:t>
                      </w:r>
                      <w:r>
                        <w:rPr>
                          <w:b/>
                          <w:color w:val="FFFFFF"/>
                          <w:spacing w:val="-15"/>
                          <w:sz w:val="32"/>
                        </w:rPr>
                        <w:t xml:space="preserve"> </w:t>
                      </w:r>
                      <w:r>
                        <w:rPr>
                          <w:b/>
                          <w:color w:val="FFFFFF"/>
                          <w:sz w:val="32"/>
                        </w:rPr>
                        <w:t>CAO.A.075</w:t>
                      </w:r>
                      <w:r>
                        <w:rPr>
                          <w:b/>
                          <w:color w:val="FFFFFF"/>
                          <w:spacing w:val="49"/>
                          <w:sz w:val="32"/>
                        </w:rPr>
                        <w:t xml:space="preserve"> </w:t>
                      </w:r>
                      <w:r>
                        <w:rPr>
                          <w:b/>
                          <w:color w:val="FFFFFF"/>
                          <w:sz w:val="32"/>
                        </w:rPr>
                        <w:t>Continuing</w:t>
                      </w:r>
                      <w:r>
                        <w:rPr>
                          <w:b/>
                          <w:color w:val="FFFFFF"/>
                          <w:spacing w:val="-12"/>
                          <w:sz w:val="32"/>
                        </w:rPr>
                        <w:t xml:space="preserve"> </w:t>
                      </w:r>
                      <w:r>
                        <w:rPr>
                          <w:b/>
                          <w:color w:val="FFFFFF"/>
                          <w:sz w:val="32"/>
                        </w:rPr>
                        <w:t>airworthiness</w:t>
                      </w:r>
                      <w:r>
                        <w:rPr>
                          <w:b/>
                          <w:color w:val="FFFFFF"/>
                          <w:spacing w:val="-14"/>
                          <w:sz w:val="32"/>
                        </w:rPr>
                        <w:t xml:space="preserve"> </w:t>
                      </w:r>
                      <w:r>
                        <w:rPr>
                          <w:b/>
                          <w:color w:val="FFFFFF"/>
                          <w:spacing w:val="-2"/>
                          <w:sz w:val="32"/>
                        </w:rPr>
                        <w:t>management</w:t>
                      </w:r>
                    </w:p>
                  </w:txbxContent>
                </v:textbox>
                <w10:wrap type="topAndBottom" anchorx="page"/>
              </v:shape>
            </w:pict>
          </mc:Fallback>
        </mc:AlternateContent>
      </w:r>
    </w:p>
    <w:p w14:paraId="19E0A90A"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AC1994E" w14:textId="77777777" w:rsidR="002E346F" w:rsidRDefault="00FF2A39">
      <w:pPr>
        <w:pStyle w:val="ListParagraph"/>
        <w:numPr>
          <w:ilvl w:val="0"/>
          <w:numId w:val="42"/>
        </w:numPr>
        <w:tabs>
          <w:tab w:val="left" w:pos="922"/>
          <w:tab w:val="left" w:pos="926"/>
        </w:tabs>
        <w:spacing w:before="119"/>
        <w:ind w:right="715"/>
        <w:jc w:val="both"/>
      </w:pPr>
      <w:r>
        <w:t xml:space="preserve">The CAO holding the </w:t>
      </w:r>
      <w:hyperlink w:anchor="_bookmark149" w:history="1">
        <w:r>
          <w:rPr>
            <w:color w:val="0000FF"/>
            <w:u w:val="single" w:color="0000FF"/>
          </w:rPr>
          <w:t>CAO.A.095(b)</w:t>
        </w:r>
      </w:hyperlink>
      <w:r>
        <w:rPr>
          <w:color w:val="0000FF"/>
        </w:rPr>
        <w:t xml:space="preserve"> </w:t>
      </w:r>
      <w:r>
        <w:t>privilege is in charge of the continuing airworthiness management</w:t>
      </w:r>
      <w:r>
        <w:rPr>
          <w:spacing w:val="-5"/>
        </w:rPr>
        <w:t xml:space="preserve"> </w:t>
      </w:r>
      <w:r>
        <w:t>and</w:t>
      </w:r>
      <w:r>
        <w:rPr>
          <w:spacing w:val="-4"/>
        </w:rPr>
        <w:t xml:space="preserve"> </w:t>
      </w:r>
      <w:r>
        <w:t>this</w:t>
      </w:r>
      <w:r>
        <w:rPr>
          <w:spacing w:val="-5"/>
        </w:rPr>
        <w:t xml:space="preserve"> </w:t>
      </w:r>
      <w:r>
        <w:t>includes</w:t>
      </w:r>
      <w:r>
        <w:rPr>
          <w:spacing w:val="-1"/>
        </w:rPr>
        <w:t xml:space="preserve"> </w:t>
      </w:r>
      <w:r>
        <w:t>the</w:t>
      </w:r>
      <w:r>
        <w:rPr>
          <w:spacing w:val="-4"/>
        </w:rPr>
        <w:t xml:space="preserve"> </w:t>
      </w:r>
      <w:r>
        <w:t>tasks</w:t>
      </w:r>
      <w:r>
        <w:rPr>
          <w:spacing w:val="-4"/>
        </w:rPr>
        <w:t xml:space="preserve"> </w:t>
      </w:r>
      <w:r>
        <w:t>specified</w:t>
      </w:r>
      <w:r>
        <w:rPr>
          <w:spacing w:val="-5"/>
        </w:rPr>
        <w:t xml:space="preserve"> </w:t>
      </w:r>
      <w:r>
        <w:t>respectively</w:t>
      </w:r>
      <w:r>
        <w:rPr>
          <w:spacing w:val="-4"/>
        </w:rPr>
        <w:t xml:space="preserve"> </w:t>
      </w:r>
      <w:r>
        <w:t>in</w:t>
      </w:r>
      <w:r>
        <w:rPr>
          <w:spacing w:val="-3"/>
        </w:rPr>
        <w:t xml:space="preserve"> </w:t>
      </w:r>
      <w:r>
        <w:rPr>
          <w:color w:val="0000FF"/>
          <w:u w:val="single" w:color="0000FF"/>
        </w:rPr>
        <w:t>M.A.301</w:t>
      </w:r>
      <w:r>
        <w:rPr>
          <w:color w:val="0000FF"/>
          <w:spacing w:val="-3"/>
        </w:rPr>
        <w:t xml:space="preserve"> </w:t>
      </w:r>
      <w:r>
        <w:t>points</w:t>
      </w:r>
      <w:r>
        <w:rPr>
          <w:spacing w:val="-4"/>
        </w:rPr>
        <w:t xml:space="preserve"> </w:t>
      </w:r>
      <w:r>
        <w:t>(b),</w:t>
      </w:r>
      <w:r>
        <w:rPr>
          <w:spacing w:val="-2"/>
        </w:rPr>
        <w:t xml:space="preserve"> </w:t>
      </w:r>
      <w:r>
        <w:t>(c),</w:t>
      </w:r>
      <w:r>
        <w:rPr>
          <w:spacing w:val="-5"/>
        </w:rPr>
        <w:t xml:space="preserve"> </w:t>
      </w:r>
      <w:r>
        <w:t>(f),</w:t>
      </w:r>
      <w:r>
        <w:rPr>
          <w:spacing w:val="-2"/>
        </w:rPr>
        <w:t xml:space="preserve"> </w:t>
      </w:r>
      <w:r>
        <w:t xml:space="preserve">(g) and (h), and </w:t>
      </w:r>
      <w:hyperlink w:anchor="_bookmark21" w:history="1">
        <w:r>
          <w:rPr>
            <w:color w:val="0000FF"/>
            <w:u w:val="single" w:color="0000FF"/>
          </w:rPr>
          <w:t>ML.A.301</w:t>
        </w:r>
      </w:hyperlink>
      <w:r>
        <w:rPr>
          <w:color w:val="0000FF"/>
        </w:rPr>
        <w:t xml:space="preserve"> </w:t>
      </w:r>
      <w:r>
        <w:t>points (b), (c), (d) and (e).</w:t>
      </w:r>
    </w:p>
    <w:p w14:paraId="502339C6" w14:textId="77777777" w:rsidR="002E346F" w:rsidRDefault="00FF2A39">
      <w:pPr>
        <w:pStyle w:val="ListParagraph"/>
        <w:numPr>
          <w:ilvl w:val="0"/>
          <w:numId w:val="42"/>
        </w:numPr>
        <w:tabs>
          <w:tab w:val="left" w:pos="923"/>
          <w:tab w:val="left" w:pos="926"/>
        </w:tabs>
        <w:spacing w:before="121"/>
        <w:ind w:right="717"/>
        <w:jc w:val="both"/>
      </w:pPr>
      <w:r>
        <w:t>If</w:t>
      </w:r>
      <w:r>
        <w:rPr>
          <w:spacing w:val="-5"/>
        </w:rPr>
        <w:t xml:space="preserve"> </w:t>
      </w:r>
      <w:r>
        <w:t>the</w:t>
      </w:r>
      <w:r>
        <w:rPr>
          <w:spacing w:val="-4"/>
        </w:rPr>
        <w:t xml:space="preserve"> </w:t>
      </w:r>
      <w:r>
        <w:t>CAO</w:t>
      </w:r>
      <w:r>
        <w:rPr>
          <w:spacing w:val="-4"/>
        </w:rPr>
        <w:t xml:space="preserve"> </w:t>
      </w:r>
      <w:r>
        <w:t>does</w:t>
      </w:r>
      <w:r>
        <w:rPr>
          <w:spacing w:val="-6"/>
        </w:rPr>
        <w:t xml:space="preserve"> </w:t>
      </w:r>
      <w:r>
        <w:t>not</w:t>
      </w:r>
      <w:r>
        <w:rPr>
          <w:spacing w:val="-6"/>
        </w:rPr>
        <w:t xml:space="preserve"> </w:t>
      </w:r>
      <w:r>
        <w:t>hold</w:t>
      </w:r>
      <w:r>
        <w:rPr>
          <w:spacing w:val="-8"/>
        </w:rPr>
        <w:t xml:space="preserve"> </w:t>
      </w:r>
      <w:r>
        <w:t>the</w:t>
      </w:r>
      <w:r>
        <w:rPr>
          <w:spacing w:val="-4"/>
        </w:rPr>
        <w:t xml:space="preserve"> </w:t>
      </w:r>
      <w:r>
        <w:t>appropriate</w:t>
      </w:r>
      <w:r>
        <w:rPr>
          <w:spacing w:val="-6"/>
        </w:rPr>
        <w:t xml:space="preserve"> </w:t>
      </w:r>
      <w:r>
        <w:t>maintenance</w:t>
      </w:r>
      <w:r>
        <w:rPr>
          <w:spacing w:val="-6"/>
        </w:rPr>
        <w:t xml:space="preserve"> </w:t>
      </w:r>
      <w:r>
        <w:t>privilege,</w:t>
      </w:r>
      <w:r>
        <w:rPr>
          <w:spacing w:val="-4"/>
        </w:rPr>
        <w:t xml:space="preserve"> </w:t>
      </w:r>
      <w:r>
        <w:t>then</w:t>
      </w:r>
      <w:r>
        <w:rPr>
          <w:spacing w:val="-5"/>
        </w:rPr>
        <w:t xml:space="preserve"> </w:t>
      </w:r>
      <w:r>
        <w:t>the</w:t>
      </w:r>
      <w:r>
        <w:rPr>
          <w:spacing w:val="-6"/>
        </w:rPr>
        <w:t xml:space="preserve"> </w:t>
      </w:r>
      <w:r>
        <w:t>CAO</w:t>
      </w:r>
      <w:r>
        <w:rPr>
          <w:spacing w:val="-7"/>
        </w:rPr>
        <w:t xml:space="preserve"> </w:t>
      </w:r>
      <w:r>
        <w:t>should</w:t>
      </w:r>
      <w:r>
        <w:rPr>
          <w:spacing w:val="-6"/>
        </w:rPr>
        <w:t xml:space="preserve"> </w:t>
      </w:r>
      <w:r>
        <w:t xml:space="preserve">conclude a contract with the appropriate maintenance organisation(s) in agreement with the </w:t>
      </w:r>
      <w:r>
        <w:rPr>
          <w:spacing w:val="-2"/>
        </w:rPr>
        <w:t>owner/operator.</w:t>
      </w:r>
    </w:p>
    <w:p w14:paraId="726C451B" w14:textId="77777777" w:rsidR="002E346F" w:rsidRDefault="00FF2A39">
      <w:pPr>
        <w:pStyle w:val="ListParagraph"/>
        <w:numPr>
          <w:ilvl w:val="0"/>
          <w:numId w:val="42"/>
        </w:numPr>
        <w:tabs>
          <w:tab w:val="left" w:pos="924"/>
          <w:tab w:val="left" w:pos="926"/>
        </w:tabs>
        <w:spacing w:before="121"/>
        <w:ind w:right="714"/>
        <w:jc w:val="both"/>
      </w:pPr>
      <w:r>
        <w:t>The</w:t>
      </w:r>
      <w:r>
        <w:rPr>
          <w:spacing w:val="-13"/>
        </w:rPr>
        <w:t xml:space="preserve"> </w:t>
      </w:r>
      <w:r>
        <w:t>CAO</w:t>
      </w:r>
      <w:r>
        <w:rPr>
          <w:spacing w:val="-10"/>
        </w:rPr>
        <w:t xml:space="preserve"> </w:t>
      </w:r>
      <w:r>
        <w:t>bears</w:t>
      </w:r>
      <w:r>
        <w:rPr>
          <w:spacing w:val="-13"/>
        </w:rPr>
        <w:t xml:space="preserve"> </w:t>
      </w:r>
      <w:r>
        <w:t>the</w:t>
      </w:r>
      <w:r>
        <w:rPr>
          <w:spacing w:val="-10"/>
        </w:rPr>
        <w:t xml:space="preserve"> </w:t>
      </w:r>
      <w:r>
        <w:t>responsibility</w:t>
      </w:r>
      <w:r>
        <w:rPr>
          <w:spacing w:val="-10"/>
        </w:rPr>
        <w:t xml:space="preserve"> </w:t>
      </w:r>
      <w:r>
        <w:t>for</w:t>
      </w:r>
      <w:r>
        <w:rPr>
          <w:spacing w:val="-11"/>
        </w:rPr>
        <w:t xml:space="preserve"> </w:t>
      </w:r>
      <w:r>
        <w:t>the</w:t>
      </w:r>
      <w:r>
        <w:rPr>
          <w:spacing w:val="-12"/>
        </w:rPr>
        <w:t xml:space="preserve"> </w:t>
      </w:r>
      <w:r>
        <w:t>airworthy</w:t>
      </w:r>
      <w:r>
        <w:rPr>
          <w:spacing w:val="-13"/>
        </w:rPr>
        <w:t xml:space="preserve"> </w:t>
      </w:r>
      <w:r>
        <w:t>condition</w:t>
      </w:r>
      <w:r>
        <w:rPr>
          <w:spacing w:val="-11"/>
        </w:rPr>
        <w:t xml:space="preserve"> </w:t>
      </w:r>
      <w:r>
        <w:t>of</w:t>
      </w:r>
      <w:r>
        <w:rPr>
          <w:spacing w:val="-13"/>
        </w:rPr>
        <w:t xml:space="preserve"> </w:t>
      </w:r>
      <w:r>
        <w:t>the</w:t>
      </w:r>
      <w:r>
        <w:rPr>
          <w:spacing w:val="-12"/>
        </w:rPr>
        <w:t xml:space="preserve"> </w:t>
      </w:r>
      <w:r>
        <w:t>aircraft</w:t>
      </w:r>
      <w:r>
        <w:rPr>
          <w:spacing w:val="-13"/>
        </w:rPr>
        <w:t xml:space="preserve"> </w:t>
      </w:r>
      <w:r>
        <w:t>for</w:t>
      </w:r>
      <w:r>
        <w:rPr>
          <w:spacing w:val="-12"/>
        </w:rPr>
        <w:t xml:space="preserve"> </w:t>
      </w:r>
      <w:r>
        <w:t>which</w:t>
      </w:r>
      <w:r>
        <w:rPr>
          <w:spacing w:val="-11"/>
        </w:rPr>
        <w:t xml:space="preserve"> </w:t>
      </w:r>
      <w:r>
        <w:t>it</w:t>
      </w:r>
      <w:r>
        <w:rPr>
          <w:spacing w:val="-10"/>
        </w:rPr>
        <w:t xml:space="preserve"> </w:t>
      </w:r>
      <w:r>
        <w:t>performs the continuing airworthiness management. Thus, it should be satisfied before the intended flight that all required maintenance has been properly carried out.</w:t>
      </w:r>
    </w:p>
    <w:p w14:paraId="3EA41764" w14:textId="77777777" w:rsidR="002E346F" w:rsidRDefault="00FF2A39">
      <w:pPr>
        <w:pStyle w:val="ListParagraph"/>
        <w:numPr>
          <w:ilvl w:val="0"/>
          <w:numId w:val="42"/>
        </w:numPr>
        <w:tabs>
          <w:tab w:val="left" w:pos="923"/>
          <w:tab w:val="left" w:pos="926"/>
        </w:tabs>
        <w:spacing w:before="118"/>
        <w:ind w:right="718"/>
        <w:jc w:val="both"/>
      </w:pPr>
      <w:r>
        <w:t>The fact that the CAO has contracted a maintenance organisation should not prevent it from checking at the maintenance facilities on any aspect of the contracted work to fulfil its responsibility for the airworthiness of the aircraft.</w:t>
      </w:r>
    </w:p>
    <w:p w14:paraId="38223776" w14:textId="77777777" w:rsidR="002E346F" w:rsidRDefault="00FF2A39">
      <w:pPr>
        <w:pStyle w:val="ListParagraph"/>
        <w:numPr>
          <w:ilvl w:val="0"/>
          <w:numId w:val="42"/>
        </w:numPr>
        <w:tabs>
          <w:tab w:val="left" w:pos="924"/>
          <w:tab w:val="left" w:pos="926"/>
        </w:tabs>
        <w:spacing w:before="121"/>
        <w:ind w:right="712"/>
        <w:jc w:val="both"/>
      </w:pPr>
      <w:r>
        <w:t>The</w:t>
      </w:r>
      <w:r>
        <w:rPr>
          <w:spacing w:val="-6"/>
        </w:rPr>
        <w:t xml:space="preserve"> </w:t>
      </w:r>
      <w:r>
        <w:t>contract</w:t>
      </w:r>
      <w:r>
        <w:rPr>
          <w:spacing w:val="-8"/>
        </w:rPr>
        <w:t xml:space="preserve"> </w:t>
      </w:r>
      <w:r>
        <w:t>between</w:t>
      </w:r>
      <w:r>
        <w:rPr>
          <w:spacing w:val="-9"/>
        </w:rPr>
        <w:t xml:space="preserve"> </w:t>
      </w:r>
      <w:r>
        <w:t>the</w:t>
      </w:r>
      <w:r>
        <w:rPr>
          <w:spacing w:val="-11"/>
        </w:rPr>
        <w:t xml:space="preserve"> </w:t>
      </w:r>
      <w:r>
        <w:t>CAO</w:t>
      </w:r>
      <w:r>
        <w:rPr>
          <w:spacing w:val="-6"/>
        </w:rPr>
        <w:t xml:space="preserve"> </w:t>
      </w:r>
      <w:r>
        <w:t>and</w:t>
      </w:r>
      <w:r>
        <w:rPr>
          <w:spacing w:val="-10"/>
        </w:rPr>
        <w:t xml:space="preserve"> </w:t>
      </w:r>
      <w:r>
        <w:t>the</w:t>
      </w:r>
      <w:r>
        <w:rPr>
          <w:spacing w:val="-11"/>
        </w:rPr>
        <w:t xml:space="preserve"> </w:t>
      </w:r>
      <w:r>
        <w:t>maintenance</w:t>
      </w:r>
      <w:r>
        <w:rPr>
          <w:spacing w:val="-8"/>
        </w:rPr>
        <w:t xml:space="preserve"> </w:t>
      </w:r>
      <w:r>
        <w:t>organisation(s)</w:t>
      </w:r>
      <w:r>
        <w:rPr>
          <w:spacing w:val="-8"/>
        </w:rPr>
        <w:t xml:space="preserve"> </w:t>
      </w:r>
      <w:r>
        <w:t>should</w:t>
      </w:r>
      <w:r>
        <w:rPr>
          <w:spacing w:val="-10"/>
        </w:rPr>
        <w:t xml:space="preserve"> </w:t>
      </w:r>
      <w:r>
        <w:t>specify</w:t>
      </w:r>
      <w:r>
        <w:rPr>
          <w:spacing w:val="-6"/>
        </w:rPr>
        <w:t xml:space="preserve"> </w:t>
      </w:r>
      <w:r>
        <w:t>in</w:t>
      </w:r>
      <w:r>
        <w:rPr>
          <w:spacing w:val="-10"/>
        </w:rPr>
        <w:t xml:space="preserve"> </w:t>
      </w:r>
      <w:r>
        <w:t>detail</w:t>
      </w:r>
      <w:r>
        <w:rPr>
          <w:spacing w:val="-10"/>
        </w:rPr>
        <w:t xml:space="preserve"> </w:t>
      </w:r>
      <w:r>
        <w:t>the responsibilities and the work to be performed by each party.</w:t>
      </w:r>
    </w:p>
    <w:p w14:paraId="13B6856F"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6720" behindDoc="1" locked="0" layoutInCell="1" allowOverlap="1" wp14:anchorId="5B9FC167" wp14:editId="1ACB656F">
                <wp:simplePos x="0" y="0"/>
                <wp:positionH relativeFrom="page">
                  <wp:posOffset>896416</wp:posOffset>
                </wp:positionH>
                <wp:positionV relativeFrom="paragraph">
                  <wp:posOffset>229575</wp:posOffset>
                </wp:positionV>
                <wp:extent cx="5780405" cy="248920"/>
                <wp:effectExtent l="0" t="0" r="0" b="0"/>
                <wp:wrapTopAndBottom/>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15818EB" w14:textId="77777777" w:rsidR="002E346F" w:rsidRDefault="00FF2A39">
                            <w:pPr>
                              <w:ind w:left="28"/>
                              <w:rPr>
                                <w:b/>
                                <w:color w:val="000000"/>
                                <w:sz w:val="32"/>
                              </w:rPr>
                            </w:pPr>
                            <w:bookmarkStart w:id="211" w:name="_bookmark145"/>
                            <w:bookmarkEnd w:id="211"/>
                            <w:r>
                              <w:rPr>
                                <w:b/>
                                <w:color w:val="FFFFFF"/>
                                <w:sz w:val="32"/>
                              </w:rPr>
                              <w:t>CAO.A.080</w:t>
                            </w:r>
                            <w:r>
                              <w:rPr>
                                <w:b/>
                                <w:color w:val="FFFFFF"/>
                                <w:spacing w:val="-18"/>
                                <w:sz w:val="32"/>
                              </w:rPr>
                              <w:t xml:space="preserve"> </w:t>
                            </w:r>
                            <w:r>
                              <w:rPr>
                                <w:b/>
                                <w:color w:val="FFFFFF"/>
                                <w:sz w:val="32"/>
                              </w:rPr>
                              <w:t>Continuing</w:t>
                            </w:r>
                            <w:r>
                              <w:rPr>
                                <w:b/>
                                <w:color w:val="FFFFFF"/>
                                <w:spacing w:val="-17"/>
                                <w:sz w:val="32"/>
                              </w:rPr>
                              <w:t xml:space="preserve"> </w:t>
                            </w:r>
                            <w:r>
                              <w:rPr>
                                <w:b/>
                                <w:color w:val="FFFFFF"/>
                                <w:sz w:val="32"/>
                              </w:rPr>
                              <w:t>airworthiness</w:t>
                            </w:r>
                            <w:r>
                              <w:rPr>
                                <w:b/>
                                <w:color w:val="FFFFFF"/>
                                <w:spacing w:val="-18"/>
                                <w:sz w:val="32"/>
                              </w:rPr>
                              <w:t xml:space="preserve"> </w:t>
                            </w:r>
                            <w:r>
                              <w:rPr>
                                <w:b/>
                                <w:color w:val="FFFFFF"/>
                                <w:sz w:val="32"/>
                              </w:rPr>
                              <w:t>management</w:t>
                            </w:r>
                            <w:r>
                              <w:rPr>
                                <w:b/>
                                <w:color w:val="FFFFFF"/>
                                <w:spacing w:val="-18"/>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5B9FC167" id="Textbox 244" o:spid="_x0000_s1098" type="#_x0000_t202" style="position:absolute;margin-left:70.6pt;margin-top:18.1pt;width:455.15pt;height:19.6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JueNEG5AQAAVwMAAA4AAAAAAAAAAAAAAAAALgIAAGRycy9l&#10;Mm9Eb2MueG1sUEsBAi0AFAAGAAgAAAAhAMWP/1ndAAAACgEAAA8AAAAAAAAAAAAAAAAAEwQAAGRy&#10;cy9kb3ducmV2LnhtbFBLBQYAAAAABAAEAPMAAAAdBQAAAAA=&#10;" fillcolor="#007ec2" stroked="f">
                <v:textbox inset="0,0,0,0">
                  <w:txbxContent>
                    <w:p w14:paraId="315818EB" w14:textId="77777777" w:rsidR="002E346F" w:rsidRDefault="00FF2A39">
                      <w:pPr>
                        <w:ind w:left="28"/>
                        <w:rPr>
                          <w:b/>
                          <w:color w:val="000000"/>
                          <w:sz w:val="32"/>
                        </w:rPr>
                      </w:pPr>
                      <w:bookmarkStart w:id="212" w:name="_bookmark145"/>
                      <w:bookmarkEnd w:id="212"/>
                      <w:r>
                        <w:rPr>
                          <w:b/>
                          <w:color w:val="FFFFFF"/>
                          <w:sz w:val="32"/>
                        </w:rPr>
                        <w:t>CAO.A.080</w:t>
                      </w:r>
                      <w:r>
                        <w:rPr>
                          <w:b/>
                          <w:color w:val="FFFFFF"/>
                          <w:spacing w:val="-18"/>
                          <w:sz w:val="32"/>
                        </w:rPr>
                        <w:t xml:space="preserve"> </w:t>
                      </w:r>
                      <w:r>
                        <w:rPr>
                          <w:b/>
                          <w:color w:val="FFFFFF"/>
                          <w:sz w:val="32"/>
                        </w:rPr>
                        <w:t>Continuing</w:t>
                      </w:r>
                      <w:r>
                        <w:rPr>
                          <w:b/>
                          <w:color w:val="FFFFFF"/>
                          <w:spacing w:val="-17"/>
                          <w:sz w:val="32"/>
                        </w:rPr>
                        <w:t xml:space="preserve"> </w:t>
                      </w:r>
                      <w:r>
                        <w:rPr>
                          <w:b/>
                          <w:color w:val="FFFFFF"/>
                          <w:sz w:val="32"/>
                        </w:rPr>
                        <w:t>airworthiness</w:t>
                      </w:r>
                      <w:r>
                        <w:rPr>
                          <w:b/>
                          <w:color w:val="FFFFFF"/>
                          <w:spacing w:val="-18"/>
                          <w:sz w:val="32"/>
                        </w:rPr>
                        <w:t xml:space="preserve"> </w:t>
                      </w:r>
                      <w:r>
                        <w:rPr>
                          <w:b/>
                          <w:color w:val="FFFFFF"/>
                          <w:sz w:val="32"/>
                        </w:rPr>
                        <w:t>management</w:t>
                      </w:r>
                      <w:r>
                        <w:rPr>
                          <w:b/>
                          <w:color w:val="FFFFFF"/>
                          <w:spacing w:val="-18"/>
                          <w:sz w:val="32"/>
                        </w:rPr>
                        <w:t xml:space="preserve"> </w:t>
                      </w:r>
                      <w:r>
                        <w:rPr>
                          <w:b/>
                          <w:color w:val="FFFFFF"/>
                          <w:spacing w:val="-4"/>
                          <w:sz w:val="32"/>
                        </w:rPr>
                        <w:t>data</w:t>
                      </w:r>
                    </w:p>
                  </w:txbxContent>
                </v:textbox>
                <w10:wrap type="topAndBottom" anchorx="page"/>
              </v:shape>
            </w:pict>
          </mc:Fallback>
        </mc:AlternateContent>
      </w:r>
    </w:p>
    <w:p w14:paraId="5C29A573"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4BD1A79" w14:textId="77777777" w:rsidR="002E346F" w:rsidRDefault="00FF2A39">
      <w:pPr>
        <w:pStyle w:val="BodyText"/>
        <w:spacing w:before="119"/>
        <w:ind w:left="360" w:right="713" w:firstLine="0"/>
        <w:jc w:val="both"/>
      </w:pPr>
      <w:r>
        <w:t>The</w:t>
      </w:r>
      <w:r>
        <w:rPr>
          <w:spacing w:val="-6"/>
        </w:rPr>
        <w:t xml:space="preserve"> </w:t>
      </w:r>
      <w:r>
        <w:t>CAO</w:t>
      </w:r>
      <w:r>
        <w:rPr>
          <w:spacing w:val="-6"/>
        </w:rPr>
        <w:t xml:space="preserve"> </w:t>
      </w:r>
      <w:r>
        <w:t>shall</w:t>
      </w:r>
      <w:r>
        <w:rPr>
          <w:spacing w:val="-9"/>
        </w:rPr>
        <w:t xml:space="preserve"> </w:t>
      </w:r>
      <w:r>
        <w:t>hold</w:t>
      </w:r>
      <w:r>
        <w:rPr>
          <w:spacing w:val="-10"/>
        </w:rPr>
        <w:t xml:space="preserve"> </w:t>
      </w:r>
      <w:r>
        <w:t>and</w:t>
      </w:r>
      <w:r>
        <w:rPr>
          <w:spacing w:val="-7"/>
        </w:rPr>
        <w:t xml:space="preserve"> </w:t>
      </w:r>
      <w:r>
        <w:t>use</w:t>
      </w:r>
      <w:r>
        <w:rPr>
          <w:spacing w:val="-11"/>
        </w:rPr>
        <w:t xml:space="preserve"> </w:t>
      </w:r>
      <w:r>
        <w:t>applicable</w:t>
      </w:r>
      <w:r>
        <w:rPr>
          <w:spacing w:val="-6"/>
        </w:rPr>
        <w:t xml:space="preserve"> </w:t>
      </w:r>
      <w:r>
        <w:t>current</w:t>
      </w:r>
      <w:r>
        <w:rPr>
          <w:spacing w:val="-11"/>
        </w:rPr>
        <w:t xml:space="preserve"> </w:t>
      </w:r>
      <w:r>
        <w:t>maintenance</w:t>
      </w:r>
      <w:r>
        <w:rPr>
          <w:spacing w:val="-6"/>
        </w:rPr>
        <w:t xml:space="preserve"> </w:t>
      </w:r>
      <w:r>
        <w:t>data</w:t>
      </w:r>
      <w:r>
        <w:rPr>
          <w:spacing w:val="-9"/>
        </w:rPr>
        <w:t xml:space="preserve"> </w:t>
      </w:r>
      <w:r>
        <w:t>specified</w:t>
      </w:r>
      <w:r>
        <w:rPr>
          <w:spacing w:val="-9"/>
        </w:rPr>
        <w:t xml:space="preserve"> </w:t>
      </w:r>
      <w:r>
        <w:t>in</w:t>
      </w:r>
      <w:r>
        <w:rPr>
          <w:spacing w:val="-8"/>
        </w:rPr>
        <w:t xml:space="preserve"> </w:t>
      </w:r>
      <w:r>
        <w:t>point</w:t>
      </w:r>
      <w:r>
        <w:rPr>
          <w:spacing w:val="-8"/>
        </w:rPr>
        <w:t xml:space="preserve"> </w:t>
      </w:r>
      <w:r>
        <w:rPr>
          <w:color w:val="0000FF"/>
          <w:u w:val="single" w:color="0000FF"/>
        </w:rPr>
        <w:t>M.A.401</w:t>
      </w:r>
      <w:r>
        <w:rPr>
          <w:color w:val="0000FF"/>
          <w:spacing w:val="-8"/>
        </w:rPr>
        <w:t xml:space="preserve"> </w:t>
      </w:r>
      <w:r>
        <w:t>of</w:t>
      </w:r>
      <w:r>
        <w:rPr>
          <w:spacing w:val="-7"/>
        </w:rPr>
        <w:t xml:space="preserve"> </w:t>
      </w:r>
      <w:r>
        <w:t>Annex</w:t>
      </w:r>
      <w:r>
        <w:rPr>
          <w:spacing w:val="-1"/>
        </w:rPr>
        <w:t xml:space="preserve"> </w:t>
      </w:r>
      <w:r>
        <w:t xml:space="preserve">I (Part-M) or point </w:t>
      </w:r>
      <w:hyperlink w:anchor="_bookmark45" w:history="1">
        <w:r>
          <w:rPr>
            <w:color w:val="0000FF"/>
            <w:u w:val="single" w:color="0000FF"/>
          </w:rPr>
          <w:t>ML.A.401</w:t>
        </w:r>
      </w:hyperlink>
      <w:r>
        <w:rPr>
          <w:color w:val="0000FF"/>
        </w:rPr>
        <w:t xml:space="preserve"> </w:t>
      </w:r>
      <w:r>
        <w:t>of Annex Vb (Part-ML), as applicable, for the performance of the continuing</w:t>
      </w:r>
      <w:r>
        <w:rPr>
          <w:spacing w:val="-4"/>
        </w:rPr>
        <w:t xml:space="preserve"> </w:t>
      </w:r>
      <w:r>
        <w:t>airworthiness</w:t>
      </w:r>
      <w:r>
        <w:rPr>
          <w:spacing w:val="-5"/>
        </w:rPr>
        <w:t xml:space="preserve"> </w:t>
      </w:r>
      <w:r>
        <w:t>management</w:t>
      </w:r>
      <w:r>
        <w:rPr>
          <w:spacing w:val="-3"/>
        </w:rPr>
        <w:t xml:space="preserve"> </w:t>
      </w:r>
      <w:r>
        <w:t>tasks</w:t>
      </w:r>
      <w:r>
        <w:rPr>
          <w:spacing w:val="-3"/>
        </w:rPr>
        <w:t xml:space="preserve"> </w:t>
      </w:r>
      <w:r>
        <w:t>referred</w:t>
      </w:r>
      <w:r>
        <w:rPr>
          <w:spacing w:val="-7"/>
        </w:rPr>
        <w:t xml:space="preserve"> </w:t>
      </w:r>
      <w:r>
        <w:t>to</w:t>
      </w:r>
      <w:r>
        <w:rPr>
          <w:spacing w:val="-2"/>
        </w:rPr>
        <w:t xml:space="preserve"> </w:t>
      </w:r>
      <w:r>
        <w:t>in</w:t>
      </w:r>
      <w:r>
        <w:rPr>
          <w:spacing w:val="-3"/>
        </w:rPr>
        <w:t xml:space="preserve"> </w:t>
      </w:r>
      <w:r>
        <w:t xml:space="preserve">point </w:t>
      </w:r>
      <w:hyperlink w:anchor="_bookmark143" w:history="1">
        <w:r>
          <w:rPr>
            <w:color w:val="0000FF"/>
            <w:u w:val="single" w:color="0000FF"/>
          </w:rPr>
          <w:t>CAO.A.075</w:t>
        </w:r>
      </w:hyperlink>
      <w:r>
        <w:rPr>
          <w:color w:val="0000FF"/>
          <w:spacing w:val="-3"/>
        </w:rPr>
        <w:t xml:space="preserve"> </w:t>
      </w:r>
      <w:r>
        <w:t>of</w:t>
      </w:r>
      <w:r>
        <w:rPr>
          <w:spacing w:val="-3"/>
        </w:rPr>
        <w:t xml:space="preserve"> </w:t>
      </w:r>
      <w:r>
        <w:t>this</w:t>
      </w:r>
      <w:r>
        <w:rPr>
          <w:spacing w:val="-3"/>
        </w:rPr>
        <w:t xml:space="preserve"> </w:t>
      </w:r>
      <w:r>
        <w:t>Annex</w:t>
      </w:r>
      <w:r>
        <w:rPr>
          <w:spacing w:val="-3"/>
        </w:rPr>
        <w:t xml:space="preserve"> </w:t>
      </w:r>
      <w:r>
        <w:t>(Part-CAO). That data</w:t>
      </w:r>
      <w:r>
        <w:rPr>
          <w:spacing w:val="-2"/>
        </w:rPr>
        <w:t xml:space="preserve"> </w:t>
      </w:r>
      <w:r>
        <w:t>may be</w:t>
      </w:r>
      <w:r>
        <w:rPr>
          <w:spacing w:val="-2"/>
        </w:rPr>
        <w:t xml:space="preserve"> </w:t>
      </w:r>
      <w:r>
        <w:t>provided</w:t>
      </w:r>
      <w:r>
        <w:rPr>
          <w:spacing w:val="-2"/>
        </w:rPr>
        <w:t xml:space="preserve"> </w:t>
      </w:r>
      <w:r>
        <w:t>by the</w:t>
      </w:r>
      <w:r>
        <w:rPr>
          <w:spacing w:val="-2"/>
        </w:rPr>
        <w:t xml:space="preserve"> </w:t>
      </w:r>
      <w:r>
        <w:t>owner,</w:t>
      </w:r>
      <w:r>
        <w:rPr>
          <w:spacing w:val="-2"/>
        </w:rPr>
        <w:t xml:space="preserve"> </w:t>
      </w:r>
      <w:r>
        <w:t>subject to a</w:t>
      </w:r>
      <w:r>
        <w:rPr>
          <w:spacing w:val="-5"/>
        </w:rPr>
        <w:t xml:space="preserve"> </w:t>
      </w:r>
      <w:r>
        <w:t>contract as</w:t>
      </w:r>
      <w:r>
        <w:rPr>
          <w:spacing w:val="-2"/>
        </w:rPr>
        <w:t xml:space="preserve"> </w:t>
      </w:r>
      <w:r>
        <w:t>referred in</w:t>
      </w:r>
      <w:r>
        <w:rPr>
          <w:spacing w:val="-1"/>
        </w:rPr>
        <w:t xml:space="preserve"> </w:t>
      </w:r>
      <w:r>
        <w:t xml:space="preserve">points </w:t>
      </w:r>
      <w:r>
        <w:rPr>
          <w:color w:val="0000FF"/>
          <w:u w:val="single" w:color="0000FF"/>
        </w:rPr>
        <w:t>M.A.201(h)(2)</w:t>
      </w:r>
      <w:r>
        <w:rPr>
          <w:color w:val="0000FF"/>
          <w:spacing w:val="-1"/>
        </w:rPr>
        <w:t xml:space="preserve"> </w:t>
      </w:r>
      <w:r>
        <w:t xml:space="preserve">or </w:t>
      </w:r>
      <w:r>
        <w:rPr>
          <w:color w:val="0000FF"/>
          <w:u w:val="single" w:color="0000FF"/>
        </w:rPr>
        <w:t>M.A.201(i)(1)</w:t>
      </w:r>
      <w:r>
        <w:rPr>
          <w:color w:val="0000FF"/>
          <w:spacing w:val="40"/>
        </w:rPr>
        <w:t xml:space="preserve"> </w:t>
      </w:r>
      <w:r>
        <w:t>or</w:t>
      </w:r>
      <w:r>
        <w:rPr>
          <w:spacing w:val="40"/>
        </w:rPr>
        <w:t xml:space="preserve"> </w:t>
      </w:r>
      <w:r>
        <w:t>M.A.201(i)(3)</w:t>
      </w:r>
      <w:r>
        <w:rPr>
          <w:spacing w:val="40"/>
        </w:rPr>
        <w:t xml:space="preserve"> </w:t>
      </w:r>
      <w:r>
        <w:t>of</w:t>
      </w:r>
      <w:r>
        <w:rPr>
          <w:spacing w:val="40"/>
        </w:rPr>
        <w:t xml:space="preserve"> </w:t>
      </w:r>
      <w:r>
        <w:t>Annex</w:t>
      </w:r>
      <w:r>
        <w:rPr>
          <w:spacing w:val="40"/>
        </w:rPr>
        <w:t xml:space="preserve"> </w:t>
      </w:r>
      <w:r>
        <w:t>I</w:t>
      </w:r>
      <w:r>
        <w:rPr>
          <w:spacing w:val="40"/>
        </w:rPr>
        <w:t xml:space="preserve"> </w:t>
      </w:r>
      <w:r>
        <w:t>(Part-M),</w:t>
      </w:r>
      <w:r>
        <w:rPr>
          <w:spacing w:val="40"/>
        </w:rPr>
        <w:t xml:space="preserve"> </w:t>
      </w:r>
      <w:r>
        <w:t>or</w:t>
      </w:r>
      <w:r>
        <w:rPr>
          <w:spacing w:val="40"/>
        </w:rPr>
        <w:t xml:space="preserve"> </w:t>
      </w:r>
      <w:r>
        <w:t>points</w:t>
      </w:r>
      <w:r>
        <w:rPr>
          <w:spacing w:val="40"/>
        </w:rPr>
        <w:t xml:space="preserve"> </w:t>
      </w:r>
      <w:hyperlink w:anchor="_bookmark13" w:history="1">
        <w:r>
          <w:rPr>
            <w:color w:val="0000FF"/>
            <w:u w:val="single" w:color="0000FF"/>
          </w:rPr>
          <w:t>ML.A.201(e)(1)</w:t>
        </w:r>
      </w:hyperlink>
      <w:r>
        <w:rPr>
          <w:color w:val="0000FF"/>
          <w:spacing w:val="40"/>
        </w:rPr>
        <w:t xml:space="preserve"> </w:t>
      </w:r>
      <w:r>
        <w:t>or</w:t>
      </w:r>
      <w:r>
        <w:rPr>
          <w:spacing w:val="40"/>
        </w:rPr>
        <w:t xml:space="preserve"> </w:t>
      </w:r>
      <w:hyperlink w:anchor="_bookmark13" w:history="1">
        <w:r>
          <w:rPr>
            <w:color w:val="0000FF"/>
            <w:u w:val="single" w:color="0000FF"/>
          </w:rPr>
          <w:t>ML.A.201(f)</w:t>
        </w:r>
      </w:hyperlink>
      <w:r>
        <w:rPr>
          <w:color w:val="0000FF"/>
          <w:spacing w:val="40"/>
        </w:rPr>
        <w:t xml:space="preserve"> </w:t>
      </w:r>
      <w:r>
        <w:t>of Annex Vb (Part-ML), in which case the CAO only needs to hold such data for the duration of the contract,</w:t>
      </w:r>
      <w:r>
        <w:rPr>
          <w:spacing w:val="-13"/>
        </w:rPr>
        <w:t xml:space="preserve"> </w:t>
      </w:r>
      <w:r>
        <w:t>unless</w:t>
      </w:r>
      <w:r>
        <w:rPr>
          <w:spacing w:val="-12"/>
        </w:rPr>
        <w:t xml:space="preserve"> </w:t>
      </w:r>
      <w:r>
        <w:t>where</w:t>
      </w:r>
      <w:r>
        <w:rPr>
          <w:spacing w:val="-11"/>
        </w:rPr>
        <w:t xml:space="preserve"> </w:t>
      </w:r>
      <w:r>
        <w:t>it</w:t>
      </w:r>
      <w:r>
        <w:rPr>
          <w:spacing w:val="-11"/>
        </w:rPr>
        <w:t xml:space="preserve"> </w:t>
      </w:r>
      <w:r>
        <w:t>is</w:t>
      </w:r>
      <w:r>
        <w:rPr>
          <w:spacing w:val="-13"/>
        </w:rPr>
        <w:t xml:space="preserve"> </w:t>
      </w:r>
      <w:r>
        <w:t>to</w:t>
      </w:r>
      <w:r>
        <w:rPr>
          <w:spacing w:val="-9"/>
        </w:rPr>
        <w:t xml:space="preserve"> </w:t>
      </w:r>
      <w:r>
        <w:t>retain</w:t>
      </w:r>
      <w:r>
        <w:rPr>
          <w:spacing w:val="-13"/>
        </w:rPr>
        <w:t xml:space="preserve"> </w:t>
      </w:r>
      <w:r>
        <w:t>the</w:t>
      </w:r>
      <w:r>
        <w:rPr>
          <w:spacing w:val="-12"/>
        </w:rPr>
        <w:t xml:space="preserve"> </w:t>
      </w:r>
      <w:r>
        <w:t>data</w:t>
      </w:r>
      <w:r>
        <w:rPr>
          <w:spacing w:val="-10"/>
        </w:rPr>
        <w:t xml:space="preserve"> </w:t>
      </w:r>
      <w:r>
        <w:t>pursuant</w:t>
      </w:r>
      <w:r>
        <w:rPr>
          <w:spacing w:val="-13"/>
        </w:rPr>
        <w:t xml:space="preserve"> </w:t>
      </w:r>
      <w:r>
        <w:t>to</w:t>
      </w:r>
      <w:r>
        <w:rPr>
          <w:spacing w:val="-9"/>
        </w:rPr>
        <w:t xml:space="preserve"> </w:t>
      </w:r>
      <w:r>
        <w:t>point</w:t>
      </w:r>
      <w:r>
        <w:rPr>
          <w:spacing w:val="-10"/>
        </w:rPr>
        <w:t xml:space="preserve"> </w:t>
      </w:r>
      <w:hyperlink w:anchor="_bookmark148" w:history="1">
        <w:r>
          <w:rPr>
            <w:color w:val="0000FF"/>
            <w:u w:val="single" w:color="0000FF"/>
          </w:rPr>
          <w:t>CAO.A.090(b)</w:t>
        </w:r>
      </w:hyperlink>
      <w:r>
        <w:rPr>
          <w:color w:val="0000FF"/>
          <w:spacing w:val="-13"/>
        </w:rPr>
        <w:t xml:space="preserve"> </w:t>
      </w:r>
      <w:r>
        <w:t>of</w:t>
      </w:r>
      <w:r>
        <w:rPr>
          <w:spacing w:val="-11"/>
        </w:rPr>
        <w:t xml:space="preserve"> </w:t>
      </w:r>
      <w:r>
        <w:t>this</w:t>
      </w:r>
      <w:r>
        <w:rPr>
          <w:spacing w:val="-12"/>
        </w:rPr>
        <w:t xml:space="preserve"> </w:t>
      </w:r>
      <w:r>
        <w:t>Annex</w:t>
      </w:r>
      <w:r>
        <w:rPr>
          <w:spacing w:val="-11"/>
        </w:rPr>
        <w:t xml:space="preserve"> </w:t>
      </w:r>
      <w:r>
        <w:t>(Part-CAO).</w:t>
      </w:r>
    </w:p>
    <w:p w14:paraId="25AD6ACD"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47232" behindDoc="1" locked="0" layoutInCell="1" allowOverlap="1" wp14:anchorId="07FF2513" wp14:editId="623E03E5">
                <wp:simplePos x="0" y="0"/>
                <wp:positionH relativeFrom="page">
                  <wp:posOffset>896416</wp:posOffset>
                </wp:positionH>
                <wp:positionV relativeFrom="paragraph">
                  <wp:posOffset>228865</wp:posOffset>
                </wp:positionV>
                <wp:extent cx="5780405" cy="248920"/>
                <wp:effectExtent l="0" t="0" r="0" b="0"/>
                <wp:wrapTopAndBottom/>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4DFF6DC5" w14:textId="77777777" w:rsidR="002E346F" w:rsidRDefault="00FF2A39">
                            <w:pPr>
                              <w:tabs>
                                <w:tab w:val="left" w:pos="2551"/>
                              </w:tabs>
                              <w:ind w:left="28"/>
                              <w:rPr>
                                <w:b/>
                                <w:color w:val="000000"/>
                                <w:sz w:val="32"/>
                              </w:rPr>
                            </w:pPr>
                            <w:bookmarkStart w:id="213" w:name="_bookmark146"/>
                            <w:bookmarkEnd w:id="213"/>
                            <w:r>
                              <w:rPr>
                                <w:b/>
                                <w:color w:val="FFFFFF"/>
                                <w:sz w:val="32"/>
                              </w:rPr>
                              <w:t>AMC1</w:t>
                            </w:r>
                            <w:r>
                              <w:rPr>
                                <w:b/>
                                <w:color w:val="FFFFFF"/>
                                <w:spacing w:val="-12"/>
                                <w:sz w:val="32"/>
                              </w:rPr>
                              <w:t xml:space="preserve"> </w:t>
                            </w:r>
                            <w:r>
                              <w:rPr>
                                <w:b/>
                                <w:color w:val="FFFFFF"/>
                                <w:spacing w:val="-2"/>
                                <w:sz w:val="32"/>
                              </w:rPr>
                              <w:t>CAO.A.080</w:t>
                            </w:r>
                            <w:r>
                              <w:rPr>
                                <w:b/>
                                <w:color w:val="FFFFFF"/>
                                <w:sz w:val="32"/>
                              </w:rPr>
                              <w:tab/>
                              <w:t>Continuing</w:t>
                            </w:r>
                            <w:r>
                              <w:rPr>
                                <w:b/>
                                <w:color w:val="FFFFFF"/>
                                <w:spacing w:val="-19"/>
                                <w:sz w:val="32"/>
                              </w:rPr>
                              <w:t xml:space="preserve"> </w:t>
                            </w:r>
                            <w:r>
                              <w:rPr>
                                <w:b/>
                                <w:color w:val="FFFFFF"/>
                                <w:sz w:val="32"/>
                              </w:rPr>
                              <w:t>airworthiness</w:t>
                            </w:r>
                            <w:r>
                              <w:rPr>
                                <w:b/>
                                <w:color w:val="FFFFFF"/>
                                <w:spacing w:val="-18"/>
                                <w:sz w:val="32"/>
                              </w:rPr>
                              <w:t xml:space="preserve"> </w:t>
                            </w:r>
                            <w:r>
                              <w:rPr>
                                <w:b/>
                                <w:color w:val="FFFFFF"/>
                                <w:sz w:val="32"/>
                              </w:rPr>
                              <w:t>management</w:t>
                            </w:r>
                            <w:r>
                              <w:rPr>
                                <w:b/>
                                <w:color w:val="FFFFFF"/>
                                <w:spacing w:val="-17"/>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07FF2513" id="Textbox 245" o:spid="_x0000_s1099" type="#_x0000_t202" style="position:absolute;margin-left:70.6pt;margin-top:18pt;width:455.15pt;height:19.6pt;z-index:-1566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" fillcolor="#fabb39" stroked="f">
                <v:textbox inset="0,0,0,0">
                  <w:txbxContent>
                    <w:p w14:paraId="4DFF6DC5" w14:textId="77777777" w:rsidR="002E346F" w:rsidRDefault="00FF2A39">
                      <w:pPr>
                        <w:tabs>
                          <w:tab w:val="left" w:pos="2551"/>
                        </w:tabs>
                        <w:ind w:left="28"/>
                        <w:rPr>
                          <w:b/>
                          <w:color w:val="000000"/>
                          <w:sz w:val="32"/>
                        </w:rPr>
                      </w:pPr>
                      <w:bookmarkStart w:id="214" w:name="_bookmark146"/>
                      <w:bookmarkEnd w:id="214"/>
                      <w:r>
                        <w:rPr>
                          <w:b/>
                          <w:color w:val="FFFFFF"/>
                          <w:sz w:val="32"/>
                        </w:rPr>
                        <w:t>AMC1</w:t>
                      </w:r>
                      <w:r>
                        <w:rPr>
                          <w:b/>
                          <w:color w:val="FFFFFF"/>
                          <w:spacing w:val="-12"/>
                          <w:sz w:val="32"/>
                        </w:rPr>
                        <w:t xml:space="preserve"> </w:t>
                      </w:r>
                      <w:r>
                        <w:rPr>
                          <w:b/>
                          <w:color w:val="FFFFFF"/>
                          <w:spacing w:val="-2"/>
                          <w:sz w:val="32"/>
                        </w:rPr>
                        <w:t>CAO.A.080</w:t>
                      </w:r>
                      <w:r>
                        <w:rPr>
                          <w:b/>
                          <w:color w:val="FFFFFF"/>
                          <w:sz w:val="32"/>
                        </w:rPr>
                        <w:tab/>
                        <w:t>Continuing</w:t>
                      </w:r>
                      <w:r>
                        <w:rPr>
                          <w:b/>
                          <w:color w:val="FFFFFF"/>
                          <w:spacing w:val="-19"/>
                          <w:sz w:val="32"/>
                        </w:rPr>
                        <w:t xml:space="preserve"> </w:t>
                      </w:r>
                      <w:r>
                        <w:rPr>
                          <w:b/>
                          <w:color w:val="FFFFFF"/>
                          <w:sz w:val="32"/>
                        </w:rPr>
                        <w:t>airworthiness</w:t>
                      </w:r>
                      <w:r>
                        <w:rPr>
                          <w:b/>
                          <w:color w:val="FFFFFF"/>
                          <w:spacing w:val="-18"/>
                          <w:sz w:val="32"/>
                        </w:rPr>
                        <w:t xml:space="preserve"> </w:t>
                      </w:r>
                      <w:r>
                        <w:rPr>
                          <w:b/>
                          <w:color w:val="FFFFFF"/>
                          <w:sz w:val="32"/>
                        </w:rPr>
                        <w:t>management</w:t>
                      </w:r>
                      <w:r>
                        <w:rPr>
                          <w:b/>
                          <w:color w:val="FFFFFF"/>
                          <w:spacing w:val="-17"/>
                          <w:sz w:val="32"/>
                        </w:rPr>
                        <w:t xml:space="preserve"> </w:t>
                      </w:r>
                      <w:r>
                        <w:rPr>
                          <w:b/>
                          <w:color w:val="FFFFFF"/>
                          <w:spacing w:val="-4"/>
                          <w:sz w:val="32"/>
                        </w:rPr>
                        <w:t>data</w:t>
                      </w:r>
                    </w:p>
                  </w:txbxContent>
                </v:textbox>
                <w10:wrap type="topAndBottom" anchorx="page"/>
              </v:shape>
            </w:pict>
          </mc:Fallback>
        </mc:AlternateContent>
      </w:r>
    </w:p>
    <w:p w14:paraId="08E701F5"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142D26C" w14:textId="77777777" w:rsidR="002E346F" w:rsidRDefault="00FF2A39">
      <w:pPr>
        <w:pStyle w:val="BodyText"/>
        <w:spacing w:before="119"/>
        <w:ind w:left="360" w:right="716" w:firstLine="0"/>
      </w:pPr>
      <w:r>
        <w:t>When</w:t>
      </w:r>
      <w:r>
        <w:rPr>
          <w:spacing w:val="-5"/>
        </w:rPr>
        <w:t xml:space="preserve"> </w:t>
      </w:r>
      <w:r>
        <w:t>there</w:t>
      </w:r>
      <w:r>
        <w:rPr>
          <w:spacing w:val="-6"/>
        </w:rPr>
        <w:t xml:space="preserve"> </w:t>
      </w:r>
      <w:r>
        <w:t>is</w:t>
      </w:r>
      <w:r>
        <w:rPr>
          <w:spacing w:val="-5"/>
        </w:rPr>
        <w:t xml:space="preserve"> </w:t>
      </w:r>
      <w:r>
        <w:t>no</w:t>
      </w:r>
      <w:r>
        <w:rPr>
          <w:spacing w:val="-5"/>
        </w:rPr>
        <w:t xml:space="preserve"> </w:t>
      </w:r>
      <w:r>
        <w:t>contract</w:t>
      </w:r>
      <w:r>
        <w:rPr>
          <w:spacing w:val="-8"/>
        </w:rPr>
        <w:t xml:space="preserve"> </w:t>
      </w:r>
      <w:r>
        <w:t>yet</w:t>
      </w:r>
      <w:r>
        <w:rPr>
          <w:spacing w:val="-6"/>
        </w:rPr>
        <w:t xml:space="preserve"> </w:t>
      </w:r>
      <w:r>
        <w:t>for</w:t>
      </w:r>
      <w:r>
        <w:rPr>
          <w:spacing w:val="-4"/>
        </w:rPr>
        <w:t xml:space="preserve"> </w:t>
      </w:r>
      <w:r>
        <w:t>continuing</w:t>
      </w:r>
      <w:r>
        <w:rPr>
          <w:spacing w:val="-5"/>
        </w:rPr>
        <w:t xml:space="preserve"> </w:t>
      </w:r>
      <w:r>
        <w:t>airworthiness</w:t>
      </w:r>
      <w:r>
        <w:rPr>
          <w:spacing w:val="-6"/>
        </w:rPr>
        <w:t xml:space="preserve"> </w:t>
      </w:r>
      <w:r>
        <w:t>management,</w:t>
      </w:r>
      <w:r>
        <w:rPr>
          <w:spacing w:val="-2"/>
        </w:rPr>
        <w:t xml:space="preserve"> </w:t>
      </w:r>
      <w:r>
        <w:t>there</w:t>
      </w:r>
      <w:r>
        <w:rPr>
          <w:spacing w:val="-6"/>
        </w:rPr>
        <w:t xml:space="preserve"> </w:t>
      </w:r>
      <w:r>
        <w:t>is</w:t>
      </w:r>
      <w:r>
        <w:rPr>
          <w:spacing w:val="-7"/>
        </w:rPr>
        <w:t xml:space="preserve"> </w:t>
      </w:r>
      <w:r>
        <w:t>no</w:t>
      </w:r>
      <w:r>
        <w:rPr>
          <w:spacing w:val="-3"/>
        </w:rPr>
        <w:t xml:space="preserve"> </w:t>
      </w:r>
      <w:r>
        <w:t>need</w:t>
      </w:r>
      <w:r>
        <w:rPr>
          <w:spacing w:val="-5"/>
        </w:rPr>
        <w:t xml:space="preserve"> </w:t>
      </w:r>
      <w:r>
        <w:t>to</w:t>
      </w:r>
      <w:r>
        <w:rPr>
          <w:spacing w:val="-5"/>
        </w:rPr>
        <w:t xml:space="preserve"> </w:t>
      </w:r>
      <w:r>
        <w:t>hold</w:t>
      </w:r>
      <w:r>
        <w:rPr>
          <w:spacing w:val="-8"/>
        </w:rPr>
        <w:t xml:space="preserve"> </w:t>
      </w:r>
      <w:r>
        <w:t>the current continuing airworthiness management data.</w:t>
      </w:r>
    </w:p>
    <w:p w14:paraId="1B8F387A"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7744" behindDoc="1" locked="0" layoutInCell="1" allowOverlap="1" wp14:anchorId="002858AA" wp14:editId="26DE1786">
                <wp:simplePos x="0" y="0"/>
                <wp:positionH relativeFrom="page">
                  <wp:posOffset>896416</wp:posOffset>
                </wp:positionH>
                <wp:positionV relativeFrom="paragraph">
                  <wp:posOffset>229484</wp:posOffset>
                </wp:positionV>
                <wp:extent cx="5780405" cy="248920"/>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6AD69A77" w14:textId="77777777" w:rsidR="002E346F" w:rsidRDefault="00FF2A39">
                            <w:pPr>
                              <w:ind w:left="28"/>
                              <w:rPr>
                                <w:b/>
                                <w:color w:val="000000"/>
                                <w:sz w:val="32"/>
                              </w:rPr>
                            </w:pPr>
                            <w:bookmarkStart w:id="215" w:name="_bookmark147"/>
                            <w:bookmarkEnd w:id="215"/>
                            <w:r>
                              <w:rPr>
                                <w:b/>
                                <w:color w:val="FFFFFF"/>
                                <w:spacing w:val="-2"/>
                                <w:sz w:val="32"/>
                              </w:rPr>
                              <w:t>CAO.A.085</w:t>
                            </w:r>
                            <w:r>
                              <w:rPr>
                                <w:b/>
                                <w:color w:val="FFFFFF"/>
                                <w:spacing w:val="2"/>
                                <w:sz w:val="32"/>
                              </w:rPr>
                              <w:t xml:space="preserve"> </w:t>
                            </w:r>
                            <w:r>
                              <w:rPr>
                                <w:b/>
                                <w:color w:val="FFFFFF"/>
                                <w:spacing w:val="-2"/>
                                <w:sz w:val="32"/>
                              </w:rPr>
                              <w:t>Airworthiness</w:t>
                            </w:r>
                            <w:r>
                              <w:rPr>
                                <w:b/>
                                <w:color w:val="FFFFFF"/>
                                <w:spacing w:val="3"/>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002858AA" id="Textbox 246" o:spid="_x0000_s1100" type="#_x0000_t202" style="position:absolute;margin-left:70.6pt;margin-top:18.05pt;width:455.15pt;height:19.6pt;z-index:-1566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MooeZK5AQAAVwMAAA4AAAAAAAAAAAAAAAAALgIAAGRycy9l&#10;Mm9Eb2MueG1sUEsBAi0AFAAGAAgAAAAhAO47oEndAAAACgEAAA8AAAAAAAAAAAAAAAAAEwQAAGRy&#10;cy9kb3ducmV2LnhtbFBLBQYAAAAABAAEAPMAAAAdBQAAAAA=&#10;" fillcolor="#007ec2" stroked="f">
                <v:textbox inset="0,0,0,0">
                  <w:txbxContent>
                    <w:p w14:paraId="6AD69A77" w14:textId="77777777" w:rsidR="002E346F" w:rsidRDefault="00FF2A39">
                      <w:pPr>
                        <w:ind w:left="28"/>
                        <w:rPr>
                          <w:b/>
                          <w:color w:val="000000"/>
                          <w:sz w:val="32"/>
                        </w:rPr>
                      </w:pPr>
                      <w:bookmarkStart w:id="216" w:name="_bookmark147"/>
                      <w:bookmarkEnd w:id="216"/>
                      <w:r>
                        <w:rPr>
                          <w:b/>
                          <w:color w:val="FFFFFF"/>
                          <w:spacing w:val="-2"/>
                          <w:sz w:val="32"/>
                        </w:rPr>
                        <w:t>CAO.A.085</w:t>
                      </w:r>
                      <w:r>
                        <w:rPr>
                          <w:b/>
                          <w:color w:val="FFFFFF"/>
                          <w:spacing w:val="2"/>
                          <w:sz w:val="32"/>
                        </w:rPr>
                        <w:t xml:space="preserve"> </w:t>
                      </w:r>
                      <w:r>
                        <w:rPr>
                          <w:b/>
                          <w:color w:val="FFFFFF"/>
                          <w:spacing w:val="-2"/>
                          <w:sz w:val="32"/>
                        </w:rPr>
                        <w:t>Airworthiness</w:t>
                      </w:r>
                      <w:r>
                        <w:rPr>
                          <w:b/>
                          <w:color w:val="FFFFFF"/>
                          <w:spacing w:val="3"/>
                          <w:sz w:val="32"/>
                        </w:rPr>
                        <w:t xml:space="preserve"> </w:t>
                      </w:r>
                      <w:r>
                        <w:rPr>
                          <w:b/>
                          <w:color w:val="FFFFFF"/>
                          <w:spacing w:val="-2"/>
                          <w:sz w:val="32"/>
                        </w:rPr>
                        <w:t>review</w:t>
                      </w:r>
                    </w:p>
                  </w:txbxContent>
                </v:textbox>
                <w10:wrap type="topAndBottom" anchorx="page"/>
              </v:shape>
            </w:pict>
          </mc:Fallback>
        </mc:AlternateContent>
      </w:r>
    </w:p>
    <w:p w14:paraId="60765F7C" w14:textId="77777777" w:rsidR="002E346F" w:rsidRDefault="00FF2A39">
      <w:pPr>
        <w:pStyle w:val="BodyText"/>
        <w:spacing w:before="0"/>
        <w:ind w:left="360" w:right="723" w:firstLine="0"/>
      </w:pPr>
      <w:r>
        <w:t>The CAO shall perform any airworthiness reviews in</w:t>
      </w:r>
      <w:r>
        <w:rPr>
          <w:spacing w:val="-1"/>
        </w:rPr>
        <w:t xml:space="preserve"> </w:t>
      </w:r>
      <w:r>
        <w:t xml:space="preserve">accordance with point </w:t>
      </w:r>
      <w:r>
        <w:rPr>
          <w:color w:val="0000FF"/>
          <w:u w:val="single" w:color="0000FF"/>
        </w:rPr>
        <w:t>M.A.901</w:t>
      </w:r>
      <w:r>
        <w:rPr>
          <w:color w:val="0000FF"/>
        </w:rPr>
        <w:t xml:space="preserve"> </w:t>
      </w:r>
      <w:r>
        <w:t>of Annex</w:t>
      </w:r>
      <w:r>
        <w:rPr>
          <w:spacing w:val="-1"/>
        </w:rPr>
        <w:t xml:space="preserve"> </w:t>
      </w:r>
      <w:r>
        <w:t xml:space="preserve">I (Part- M) or point </w:t>
      </w:r>
      <w:hyperlink w:anchor="_bookmark78" w:history="1">
        <w:r>
          <w:rPr>
            <w:color w:val="0000FF"/>
            <w:u w:val="single" w:color="0000FF"/>
          </w:rPr>
          <w:t>ML.A.903</w:t>
        </w:r>
      </w:hyperlink>
      <w:r>
        <w:rPr>
          <w:color w:val="0000FF"/>
        </w:rPr>
        <w:t xml:space="preserve"> </w:t>
      </w:r>
      <w:r>
        <w:t>of Annex Vb (Part-ML), as applicable.</w:t>
      </w:r>
    </w:p>
    <w:p w14:paraId="3839F69B" w14:textId="77777777" w:rsidR="002E346F" w:rsidRDefault="002E346F">
      <w:pPr>
        <w:pStyle w:val="BodyText"/>
        <w:sectPr w:rsidR="002E346F">
          <w:pgSz w:w="11910" w:h="16840"/>
          <w:pgMar w:top="1800" w:right="720" w:bottom="1180" w:left="1080" w:header="742" w:footer="994" w:gutter="0"/>
          <w:cols w:space="720"/>
        </w:sectPr>
      </w:pPr>
    </w:p>
    <w:p w14:paraId="22B67AFE" w14:textId="77777777" w:rsidR="002E346F" w:rsidRDefault="00FF2A39">
      <w:pPr>
        <w:pStyle w:val="Heading3"/>
        <w:tabs>
          <w:tab w:val="left" w:pos="9416"/>
        </w:tabs>
        <w:spacing w:before="91" w:line="390" w:lineRule="exact"/>
        <w:ind w:left="360"/>
      </w:pPr>
      <w:bookmarkStart w:id="217" w:name="_bookmark148"/>
      <w:bookmarkEnd w:id="217"/>
      <w:r>
        <w:rPr>
          <w:color w:val="FFFFFF"/>
          <w:spacing w:val="-2"/>
          <w:shd w:val="clear" w:color="auto" w:fill="007EC2"/>
        </w:rPr>
        <w:lastRenderedPageBreak/>
        <w:t>CAO.A.090</w:t>
      </w:r>
      <w:r>
        <w:rPr>
          <w:color w:val="FFFFFF"/>
          <w:spacing w:val="4"/>
          <w:shd w:val="clear" w:color="auto" w:fill="007EC2"/>
        </w:rPr>
        <w:t xml:space="preserve"> </w:t>
      </w:r>
      <w:r>
        <w:rPr>
          <w:color w:val="FFFFFF"/>
          <w:spacing w:val="-2"/>
          <w:shd w:val="clear" w:color="auto" w:fill="007EC2"/>
        </w:rPr>
        <w:t>Record-keeping</w:t>
      </w:r>
      <w:r>
        <w:rPr>
          <w:color w:val="FFFFFF"/>
          <w:shd w:val="clear" w:color="auto" w:fill="007EC2"/>
        </w:rPr>
        <w:tab/>
      </w:r>
    </w:p>
    <w:p w14:paraId="4D991E37"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62909D0" w14:textId="77777777" w:rsidR="002E346F" w:rsidRDefault="00FF2A39">
      <w:pPr>
        <w:pStyle w:val="ListParagraph"/>
        <w:numPr>
          <w:ilvl w:val="0"/>
          <w:numId w:val="41"/>
        </w:numPr>
        <w:tabs>
          <w:tab w:val="left" w:pos="923"/>
        </w:tabs>
        <w:ind w:left="923" w:hanging="563"/>
        <w:jc w:val="both"/>
      </w:pPr>
      <w:r>
        <w:t>The</w:t>
      </w:r>
      <w:r>
        <w:rPr>
          <w:spacing w:val="-3"/>
        </w:rPr>
        <w:t xml:space="preserve"> </w:t>
      </w:r>
      <w:r>
        <w:t>CAO</w:t>
      </w:r>
      <w:r>
        <w:rPr>
          <w:spacing w:val="-4"/>
        </w:rPr>
        <w:t xml:space="preserve"> </w:t>
      </w:r>
      <w:r>
        <w:t>shall</w:t>
      </w:r>
      <w:r>
        <w:rPr>
          <w:spacing w:val="-3"/>
        </w:rPr>
        <w:t xml:space="preserve"> </w:t>
      </w:r>
      <w:r>
        <w:t>retain</w:t>
      </w:r>
      <w:r>
        <w:rPr>
          <w:spacing w:val="-4"/>
        </w:rPr>
        <w:t xml:space="preserve"> </w:t>
      </w:r>
      <w:r>
        <w:t>the</w:t>
      </w:r>
      <w:r>
        <w:rPr>
          <w:spacing w:val="-2"/>
        </w:rPr>
        <w:t xml:space="preserve"> </w:t>
      </w:r>
      <w:r>
        <w:t>following</w:t>
      </w:r>
      <w:r>
        <w:rPr>
          <w:spacing w:val="-4"/>
        </w:rPr>
        <w:t xml:space="preserve"> </w:t>
      </w:r>
      <w:r>
        <w:rPr>
          <w:spacing w:val="-2"/>
        </w:rPr>
        <w:t>records:</w:t>
      </w:r>
    </w:p>
    <w:p w14:paraId="6F6A1E44" w14:textId="77777777" w:rsidR="002E346F" w:rsidRDefault="00FF2A39">
      <w:pPr>
        <w:pStyle w:val="ListParagraph"/>
        <w:numPr>
          <w:ilvl w:val="1"/>
          <w:numId w:val="41"/>
        </w:numPr>
        <w:tabs>
          <w:tab w:val="left" w:pos="1491"/>
          <w:tab w:val="left" w:pos="1493"/>
        </w:tabs>
        <w:ind w:right="715"/>
        <w:jc w:val="both"/>
      </w:pPr>
      <w:r>
        <w:t>the maintenance records necessary to demonstrate that all requirements of this Annex have been met for the issuance of the CRS, including the subcontractor’s release documents; the CAO shall provide a copy of each CRS to the owner of the aircraft, together with a copy of any specific repair or modification data used for the repairs or modifications carried out;</w:t>
      </w:r>
    </w:p>
    <w:p w14:paraId="55180F43" w14:textId="77777777" w:rsidR="002E346F" w:rsidRDefault="00FF2A39">
      <w:pPr>
        <w:pStyle w:val="ListParagraph"/>
        <w:numPr>
          <w:ilvl w:val="1"/>
          <w:numId w:val="41"/>
        </w:numPr>
        <w:tabs>
          <w:tab w:val="left" w:pos="1491"/>
        </w:tabs>
        <w:ind w:left="1491" w:hanging="565"/>
        <w:jc w:val="both"/>
      </w:pPr>
      <w:r>
        <w:t>the</w:t>
      </w:r>
      <w:r>
        <w:rPr>
          <w:spacing w:val="-6"/>
        </w:rPr>
        <w:t xml:space="preserve"> </w:t>
      </w:r>
      <w:r>
        <w:t>continuing</w:t>
      </w:r>
      <w:r>
        <w:rPr>
          <w:spacing w:val="-5"/>
        </w:rPr>
        <w:t xml:space="preserve"> </w:t>
      </w:r>
      <w:r>
        <w:t>airworthiness</w:t>
      </w:r>
      <w:r>
        <w:rPr>
          <w:spacing w:val="-3"/>
        </w:rPr>
        <w:t xml:space="preserve"> </w:t>
      </w:r>
      <w:r>
        <w:t>management</w:t>
      </w:r>
      <w:r>
        <w:rPr>
          <w:spacing w:val="-4"/>
        </w:rPr>
        <w:t xml:space="preserve"> </w:t>
      </w:r>
      <w:r>
        <w:t>records</w:t>
      </w:r>
      <w:r>
        <w:rPr>
          <w:spacing w:val="-6"/>
        </w:rPr>
        <w:t xml:space="preserve"> </w:t>
      </w:r>
      <w:r>
        <w:t>required</w:t>
      </w:r>
      <w:r>
        <w:rPr>
          <w:spacing w:val="-4"/>
        </w:rPr>
        <w:t xml:space="preserve"> </w:t>
      </w:r>
      <w:r>
        <w:t>by</w:t>
      </w:r>
      <w:r>
        <w:rPr>
          <w:spacing w:val="-3"/>
        </w:rPr>
        <w:t xml:space="preserve"> </w:t>
      </w:r>
      <w:r>
        <w:t>any</w:t>
      </w:r>
      <w:r>
        <w:rPr>
          <w:spacing w:val="-6"/>
        </w:rPr>
        <w:t xml:space="preserve"> </w:t>
      </w:r>
      <w:r>
        <w:t>of</w:t>
      </w:r>
      <w:r>
        <w:rPr>
          <w:spacing w:val="-5"/>
        </w:rPr>
        <w:t xml:space="preserve"> </w:t>
      </w:r>
      <w:r>
        <w:t>the</w:t>
      </w:r>
      <w:r>
        <w:rPr>
          <w:spacing w:val="-3"/>
        </w:rPr>
        <w:t xml:space="preserve"> </w:t>
      </w:r>
      <w:r>
        <w:rPr>
          <w:spacing w:val="-2"/>
        </w:rPr>
        <w:t>following:</w:t>
      </w:r>
    </w:p>
    <w:p w14:paraId="170E6139" w14:textId="77777777" w:rsidR="002E346F" w:rsidRDefault="00FF2A39">
      <w:pPr>
        <w:pStyle w:val="ListParagraph"/>
        <w:numPr>
          <w:ilvl w:val="2"/>
          <w:numId w:val="41"/>
        </w:numPr>
        <w:tabs>
          <w:tab w:val="left" w:pos="2059"/>
        </w:tabs>
        <w:ind w:left="2059" w:hanging="566"/>
        <w:jc w:val="both"/>
      </w:pPr>
      <w:r>
        <w:t>point</w:t>
      </w:r>
      <w:r>
        <w:rPr>
          <w:spacing w:val="-4"/>
        </w:rPr>
        <w:t xml:space="preserve"> </w:t>
      </w:r>
      <w:r>
        <w:rPr>
          <w:color w:val="0000FF"/>
          <w:u w:val="single" w:color="0000FF"/>
        </w:rPr>
        <w:t>M.A.305</w:t>
      </w:r>
      <w:r>
        <w:rPr>
          <w:color w:val="0000FF"/>
          <w:spacing w:val="-3"/>
        </w:rPr>
        <w:t xml:space="preserve"> </w:t>
      </w:r>
      <w:r>
        <w:t>and,</w:t>
      </w:r>
      <w:r>
        <w:rPr>
          <w:spacing w:val="-4"/>
        </w:rPr>
        <w:t xml:space="preserve"> </w:t>
      </w:r>
      <w:r>
        <w:t>if</w:t>
      </w:r>
      <w:r>
        <w:rPr>
          <w:spacing w:val="-6"/>
        </w:rPr>
        <w:t xml:space="preserve"> </w:t>
      </w:r>
      <w:r>
        <w:t>applicable,</w:t>
      </w:r>
      <w:r>
        <w:rPr>
          <w:spacing w:val="-5"/>
        </w:rPr>
        <w:t xml:space="preserve"> </w:t>
      </w:r>
      <w:r>
        <w:t>point</w:t>
      </w:r>
      <w:r>
        <w:rPr>
          <w:spacing w:val="-5"/>
        </w:rPr>
        <w:t xml:space="preserve"> </w:t>
      </w:r>
      <w:r>
        <w:rPr>
          <w:color w:val="0000FF"/>
          <w:u w:val="single" w:color="0000FF"/>
        </w:rPr>
        <w:t>M.A.306</w:t>
      </w:r>
      <w:r>
        <w:rPr>
          <w:color w:val="0000FF"/>
          <w:spacing w:val="-5"/>
        </w:rPr>
        <w:t xml:space="preserve"> </w:t>
      </w:r>
      <w:r>
        <w:t>of</w:t>
      </w:r>
      <w:r>
        <w:rPr>
          <w:spacing w:val="-5"/>
        </w:rPr>
        <w:t xml:space="preserve"> </w:t>
      </w:r>
      <w:r>
        <w:t>Annex</w:t>
      </w:r>
      <w:r>
        <w:rPr>
          <w:spacing w:val="-3"/>
        </w:rPr>
        <w:t xml:space="preserve"> </w:t>
      </w:r>
      <w:r>
        <w:t>I</w:t>
      </w:r>
      <w:r>
        <w:rPr>
          <w:spacing w:val="-4"/>
        </w:rPr>
        <w:t xml:space="preserve"> </w:t>
      </w:r>
      <w:r>
        <w:t>(Part-</w:t>
      </w:r>
      <w:r>
        <w:rPr>
          <w:spacing w:val="-5"/>
        </w:rPr>
        <w:t>M);</w:t>
      </w:r>
    </w:p>
    <w:p w14:paraId="1DB4800E" w14:textId="77777777" w:rsidR="002E346F" w:rsidRDefault="00FF2A39">
      <w:pPr>
        <w:pStyle w:val="ListParagraph"/>
        <w:numPr>
          <w:ilvl w:val="2"/>
          <w:numId w:val="41"/>
        </w:numPr>
        <w:tabs>
          <w:tab w:val="left" w:pos="2058"/>
        </w:tabs>
        <w:ind w:left="2058" w:hanging="565"/>
        <w:jc w:val="both"/>
      </w:pPr>
      <w:r>
        <w:t>point</w:t>
      </w:r>
      <w:r>
        <w:rPr>
          <w:spacing w:val="-3"/>
        </w:rPr>
        <w:t xml:space="preserve"> </w:t>
      </w:r>
      <w:hyperlink w:anchor="_bookmark41" w:history="1">
        <w:r>
          <w:rPr>
            <w:color w:val="0000FF"/>
            <w:u w:val="single" w:color="0000FF"/>
          </w:rPr>
          <w:t>ML.A.305</w:t>
        </w:r>
      </w:hyperlink>
      <w:r>
        <w:rPr>
          <w:color w:val="0000FF"/>
          <w:spacing w:val="-5"/>
        </w:rPr>
        <w:t xml:space="preserve"> </w:t>
      </w:r>
      <w:r>
        <w:t>of</w:t>
      </w:r>
      <w:r>
        <w:rPr>
          <w:spacing w:val="-4"/>
        </w:rPr>
        <w:t xml:space="preserve"> </w:t>
      </w:r>
      <w:r>
        <w:t>Annex</w:t>
      </w:r>
      <w:r>
        <w:rPr>
          <w:spacing w:val="-4"/>
        </w:rPr>
        <w:t xml:space="preserve"> </w:t>
      </w:r>
      <w:r>
        <w:t>Vb</w:t>
      </w:r>
      <w:r>
        <w:rPr>
          <w:spacing w:val="-4"/>
        </w:rPr>
        <w:t xml:space="preserve"> </w:t>
      </w:r>
      <w:r>
        <w:t>(Part-</w:t>
      </w:r>
      <w:r>
        <w:rPr>
          <w:spacing w:val="-4"/>
        </w:rPr>
        <w:t>ML);</w:t>
      </w:r>
    </w:p>
    <w:p w14:paraId="30A16357" w14:textId="77777777" w:rsidR="002E346F" w:rsidRDefault="00FF2A39">
      <w:pPr>
        <w:pStyle w:val="ListParagraph"/>
        <w:numPr>
          <w:ilvl w:val="1"/>
          <w:numId w:val="41"/>
        </w:numPr>
        <w:tabs>
          <w:tab w:val="left" w:pos="1491"/>
          <w:tab w:val="left" w:pos="1493"/>
        </w:tabs>
        <w:spacing w:before="121"/>
        <w:ind w:right="717"/>
        <w:jc w:val="both"/>
      </w:pPr>
      <w:r>
        <w:t>where</w:t>
      </w:r>
      <w:r>
        <w:rPr>
          <w:spacing w:val="-6"/>
        </w:rPr>
        <w:t xml:space="preserve"> </w:t>
      </w:r>
      <w:r>
        <w:t>the</w:t>
      </w:r>
      <w:r>
        <w:rPr>
          <w:spacing w:val="-6"/>
        </w:rPr>
        <w:t xml:space="preserve"> </w:t>
      </w:r>
      <w:r>
        <w:t>CAO</w:t>
      </w:r>
      <w:r>
        <w:rPr>
          <w:spacing w:val="-6"/>
        </w:rPr>
        <w:t xml:space="preserve"> </w:t>
      </w:r>
      <w:r>
        <w:t>has</w:t>
      </w:r>
      <w:r>
        <w:rPr>
          <w:spacing w:val="-7"/>
        </w:rPr>
        <w:t xml:space="preserve"> </w:t>
      </w:r>
      <w:r>
        <w:t>the</w:t>
      </w:r>
      <w:r>
        <w:rPr>
          <w:spacing w:val="-6"/>
        </w:rPr>
        <w:t xml:space="preserve"> </w:t>
      </w:r>
      <w:r>
        <w:t>privilege</w:t>
      </w:r>
      <w:r>
        <w:rPr>
          <w:spacing w:val="-6"/>
        </w:rPr>
        <w:t xml:space="preserve"> </w:t>
      </w:r>
      <w:r>
        <w:t>referred</w:t>
      </w:r>
      <w:r>
        <w:rPr>
          <w:spacing w:val="-7"/>
        </w:rPr>
        <w:t xml:space="preserve"> </w:t>
      </w:r>
      <w:r>
        <w:t>to</w:t>
      </w:r>
      <w:r>
        <w:rPr>
          <w:spacing w:val="-5"/>
        </w:rPr>
        <w:t xml:space="preserve"> </w:t>
      </w:r>
      <w:r>
        <w:t>in</w:t>
      </w:r>
      <w:r>
        <w:rPr>
          <w:spacing w:val="-8"/>
        </w:rPr>
        <w:t xml:space="preserve"> </w:t>
      </w:r>
      <w:r>
        <w:t>point</w:t>
      </w:r>
      <w:r>
        <w:rPr>
          <w:spacing w:val="-6"/>
        </w:rPr>
        <w:t xml:space="preserve"> </w:t>
      </w:r>
      <w:r>
        <w:t>(c)</w:t>
      </w:r>
      <w:r>
        <w:rPr>
          <w:spacing w:val="-8"/>
        </w:rPr>
        <w:t xml:space="preserve"> </w:t>
      </w:r>
      <w:r>
        <w:t>of</w:t>
      </w:r>
      <w:r>
        <w:rPr>
          <w:spacing w:val="-7"/>
        </w:rPr>
        <w:t xml:space="preserve"> </w:t>
      </w:r>
      <w:r>
        <w:t>point</w:t>
      </w:r>
      <w:r>
        <w:rPr>
          <w:spacing w:val="-6"/>
        </w:rPr>
        <w:t xml:space="preserve"> </w:t>
      </w:r>
      <w:r>
        <w:t>CAO.A.095,</w:t>
      </w:r>
      <w:r>
        <w:rPr>
          <w:spacing w:val="-6"/>
        </w:rPr>
        <w:t xml:space="preserve"> </w:t>
      </w:r>
      <w:r>
        <w:t>it</w:t>
      </w:r>
      <w:r>
        <w:rPr>
          <w:spacing w:val="-7"/>
        </w:rPr>
        <w:t xml:space="preserve"> </w:t>
      </w:r>
      <w:r>
        <w:t>shall</w:t>
      </w:r>
      <w:r>
        <w:rPr>
          <w:spacing w:val="-9"/>
        </w:rPr>
        <w:t xml:space="preserve"> </w:t>
      </w:r>
      <w:r>
        <w:t>retain a</w:t>
      </w:r>
      <w:r>
        <w:rPr>
          <w:spacing w:val="-1"/>
        </w:rPr>
        <w:t xml:space="preserve"> </w:t>
      </w:r>
      <w:r>
        <w:t>copy</w:t>
      </w:r>
      <w:r>
        <w:rPr>
          <w:spacing w:val="-3"/>
        </w:rPr>
        <w:t xml:space="preserve"> </w:t>
      </w:r>
      <w:r>
        <w:t>of</w:t>
      </w:r>
      <w:r>
        <w:rPr>
          <w:spacing w:val="-3"/>
        </w:rPr>
        <w:t xml:space="preserve"> </w:t>
      </w:r>
      <w:r>
        <w:t>each</w:t>
      </w:r>
      <w:r>
        <w:rPr>
          <w:spacing w:val="-1"/>
        </w:rPr>
        <w:t xml:space="preserve"> </w:t>
      </w:r>
      <w:r>
        <w:t>airworthiness review certificate (ARC) issued</w:t>
      </w:r>
      <w:r>
        <w:rPr>
          <w:spacing w:val="-2"/>
        </w:rPr>
        <w:t xml:space="preserve"> </w:t>
      </w:r>
      <w:r>
        <w:t>in</w:t>
      </w:r>
      <w:r>
        <w:rPr>
          <w:spacing w:val="-2"/>
        </w:rPr>
        <w:t xml:space="preserve"> </w:t>
      </w:r>
      <w:r>
        <w:t>accordance with</w:t>
      </w:r>
      <w:r>
        <w:rPr>
          <w:spacing w:val="-1"/>
        </w:rPr>
        <w:t xml:space="preserve"> </w:t>
      </w:r>
      <w:r>
        <w:t xml:space="preserve">point (a) of point </w:t>
      </w:r>
      <w:hyperlink w:anchor="_bookmark75" w:history="1">
        <w:r>
          <w:rPr>
            <w:color w:val="0000FF"/>
            <w:u w:val="single" w:color="0000FF"/>
          </w:rPr>
          <w:t>ML.A.901</w:t>
        </w:r>
      </w:hyperlink>
      <w:r>
        <w:rPr>
          <w:color w:val="0000FF"/>
        </w:rPr>
        <w:t xml:space="preserve"> </w:t>
      </w:r>
      <w:r>
        <w:t>of Annex Vb (Part-ML) and recommendation issued or, as applicable, extended, together with all supporting documents;</w:t>
      </w:r>
    </w:p>
    <w:p w14:paraId="3A6CDAAC" w14:textId="77777777" w:rsidR="002E346F" w:rsidRDefault="00FF2A39">
      <w:pPr>
        <w:pStyle w:val="ListParagraph"/>
        <w:numPr>
          <w:ilvl w:val="1"/>
          <w:numId w:val="41"/>
        </w:numPr>
        <w:tabs>
          <w:tab w:val="left" w:pos="1491"/>
          <w:tab w:val="left" w:pos="1493"/>
        </w:tabs>
        <w:spacing w:before="121"/>
        <w:ind w:right="715"/>
        <w:jc w:val="both"/>
      </w:pPr>
      <w:r>
        <w:t>where</w:t>
      </w:r>
      <w:r>
        <w:rPr>
          <w:spacing w:val="-8"/>
        </w:rPr>
        <w:t xml:space="preserve"> </w:t>
      </w:r>
      <w:r>
        <w:t>the</w:t>
      </w:r>
      <w:r>
        <w:rPr>
          <w:spacing w:val="-9"/>
        </w:rPr>
        <w:t xml:space="preserve"> </w:t>
      </w:r>
      <w:r>
        <w:t>CAO</w:t>
      </w:r>
      <w:r>
        <w:rPr>
          <w:spacing w:val="-9"/>
        </w:rPr>
        <w:t xml:space="preserve"> </w:t>
      </w:r>
      <w:r>
        <w:t>has</w:t>
      </w:r>
      <w:r>
        <w:rPr>
          <w:spacing w:val="-7"/>
        </w:rPr>
        <w:t xml:space="preserve"> </w:t>
      </w:r>
      <w:r>
        <w:t>the</w:t>
      </w:r>
      <w:r>
        <w:rPr>
          <w:spacing w:val="-6"/>
        </w:rPr>
        <w:t xml:space="preserve"> </w:t>
      </w:r>
      <w:r>
        <w:t>privilege</w:t>
      </w:r>
      <w:r>
        <w:rPr>
          <w:spacing w:val="-6"/>
        </w:rPr>
        <w:t xml:space="preserve"> </w:t>
      </w:r>
      <w:r>
        <w:t>referred</w:t>
      </w:r>
      <w:r>
        <w:rPr>
          <w:spacing w:val="-9"/>
        </w:rPr>
        <w:t xml:space="preserve"> </w:t>
      </w:r>
      <w:r>
        <w:t>to</w:t>
      </w:r>
      <w:r>
        <w:rPr>
          <w:spacing w:val="-5"/>
        </w:rPr>
        <w:t xml:space="preserve"> </w:t>
      </w:r>
      <w:r>
        <w:t>in</w:t>
      </w:r>
      <w:r>
        <w:rPr>
          <w:spacing w:val="-8"/>
        </w:rPr>
        <w:t xml:space="preserve"> </w:t>
      </w:r>
      <w:r>
        <w:t>point</w:t>
      </w:r>
      <w:r>
        <w:rPr>
          <w:spacing w:val="-8"/>
        </w:rPr>
        <w:t xml:space="preserve"> </w:t>
      </w:r>
      <w:r>
        <w:t>(d)</w:t>
      </w:r>
      <w:r>
        <w:rPr>
          <w:spacing w:val="-6"/>
        </w:rPr>
        <w:t xml:space="preserve"> </w:t>
      </w:r>
      <w:r>
        <w:t>of</w:t>
      </w:r>
      <w:r>
        <w:rPr>
          <w:spacing w:val="-9"/>
        </w:rPr>
        <w:t xml:space="preserve"> </w:t>
      </w:r>
      <w:r>
        <w:t>point</w:t>
      </w:r>
      <w:r>
        <w:rPr>
          <w:spacing w:val="-8"/>
        </w:rPr>
        <w:t xml:space="preserve"> </w:t>
      </w:r>
      <w:hyperlink w:anchor="_bookmark149" w:history="1">
        <w:r>
          <w:rPr>
            <w:color w:val="0000FF"/>
            <w:u w:val="single" w:color="0000FF"/>
          </w:rPr>
          <w:t>CAO.A.095</w:t>
        </w:r>
        <w:r>
          <w:t>,</w:t>
        </w:r>
      </w:hyperlink>
      <w:r>
        <w:rPr>
          <w:spacing w:val="-6"/>
        </w:rPr>
        <w:t xml:space="preserve"> </w:t>
      </w:r>
      <w:r>
        <w:t>it</w:t>
      </w:r>
      <w:r>
        <w:rPr>
          <w:spacing w:val="-6"/>
        </w:rPr>
        <w:t xml:space="preserve"> </w:t>
      </w:r>
      <w:r>
        <w:t>shall</w:t>
      </w:r>
      <w:r>
        <w:rPr>
          <w:spacing w:val="-7"/>
        </w:rPr>
        <w:t xml:space="preserve"> </w:t>
      </w:r>
      <w:r>
        <w:t>retain a copy of each permit to fly issued in accordance with point 21.A.729 of Annex</w:t>
      </w:r>
      <w:r>
        <w:rPr>
          <w:spacing w:val="-2"/>
        </w:rPr>
        <w:t xml:space="preserve"> </w:t>
      </w:r>
      <w:r>
        <w:t xml:space="preserve">I (Part- </w:t>
      </w:r>
      <w:r>
        <w:rPr>
          <w:spacing w:val="-4"/>
        </w:rPr>
        <w:t>21).</w:t>
      </w:r>
    </w:p>
    <w:p w14:paraId="7D0DB8B2" w14:textId="77777777" w:rsidR="002E346F" w:rsidRDefault="00FF2A39">
      <w:pPr>
        <w:pStyle w:val="ListParagraph"/>
        <w:numPr>
          <w:ilvl w:val="0"/>
          <w:numId w:val="41"/>
        </w:numPr>
        <w:tabs>
          <w:tab w:val="left" w:pos="923"/>
          <w:tab w:val="left" w:pos="926"/>
        </w:tabs>
        <w:spacing w:before="118"/>
        <w:ind w:right="717"/>
        <w:jc w:val="both"/>
      </w:pPr>
      <w:r>
        <w:t>The CAO shall retain a copy of the records described in point (a)(1), and any associated maintenance data, for a period of 3 years from the date at which it released to service the aircraft or aircraft component to which the work relates.</w:t>
      </w:r>
    </w:p>
    <w:p w14:paraId="1273780F" w14:textId="77777777" w:rsidR="002E346F" w:rsidRDefault="00FF2A39">
      <w:pPr>
        <w:pStyle w:val="ListParagraph"/>
        <w:numPr>
          <w:ilvl w:val="0"/>
          <w:numId w:val="41"/>
        </w:numPr>
        <w:tabs>
          <w:tab w:val="left" w:pos="924"/>
          <w:tab w:val="left" w:pos="926"/>
        </w:tabs>
        <w:spacing w:before="121"/>
        <w:ind w:right="714"/>
        <w:jc w:val="both"/>
      </w:pPr>
      <w:r>
        <w:t>The</w:t>
      </w:r>
      <w:r>
        <w:rPr>
          <w:spacing w:val="11"/>
        </w:rPr>
        <w:t xml:space="preserve"> </w:t>
      </w:r>
      <w:r>
        <w:t>CAO</w:t>
      </w:r>
      <w:r>
        <w:rPr>
          <w:spacing w:val="9"/>
        </w:rPr>
        <w:t xml:space="preserve"> </w:t>
      </w:r>
      <w:r>
        <w:t>shall</w:t>
      </w:r>
      <w:r>
        <w:rPr>
          <w:spacing w:val="10"/>
        </w:rPr>
        <w:t xml:space="preserve"> </w:t>
      </w:r>
      <w:r>
        <w:t>retain</w:t>
      </w:r>
      <w:r>
        <w:rPr>
          <w:spacing w:val="10"/>
        </w:rPr>
        <w:t xml:space="preserve"> </w:t>
      </w:r>
      <w:r>
        <w:t>a copy</w:t>
      </w:r>
      <w:r>
        <w:rPr>
          <w:spacing w:val="9"/>
        </w:rPr>
        <w:t xml:space="preserve"> </w:t>
      </w:r>
      <w:r>
        <w:t>of</w:t>
      </w:r>
      <w:r>
        <w:rPr>
          <w:spacing w:val="11"/>
        </w:rPr>
        <w:t xml:space="preserve"> </w:t>
      </w:r>
      <w:r>
        <w:t>the</w:t>
      </w:r>
      <w:r>
        <w:rPr>
          <w:spacing w:val="9"/>
        </w:rPr>
        <w:t xml:space="preserve"> </w:t>
      </w:r>
      <w:r>
        <w:t>records</w:t>
      </w:r>
      <w:r>
        <w:rPr>
          <w:spacing w:val="9"/>
        </w:rPr>
        <w:t xml:space="preserve"> </w:t>
      </w:r>
      <w:r>
        <w:t>referred</w:t>
      </w:r>
      <w:r>
        <w:rPr>
          <w:spacing w:val="11"/>
        </w:rPr>
        <w:t xml:space="preserve"> </w:t>
      </w:r>
      <w:r>
        <w:t>to</w:t>
      </w:r>
      <w:r>
        <w:rPr>
          <w:spacing w:val="12"/>
        </w:rPr>
        <w:t xml:space="preserve"> </w:t>
      </w:r>
      <w:r>
        <w:t>in</w:t>
      </w:r>
      <w:r>
        <w:rPr>
          <w:spacing w:val="10"/>
        </w:rPr>
        <w:t xml:space="preserve"> </w:t>
      </w:r>
      <w:r>
        <w:t>points</w:t>
      </w:r>
      <w:r>
        <w:rPr>
          <w:spacing w:val="9"/>
        </w:rPr>
        <w:t xml:space="preserve"> </w:t>
      </w:r>
      <w:r>
        <w:t>(a)(2)</w:t>
      </w:r>
      <w:r>
        <w:rPr>
          <w:spacing w:val="11"/>
        </w:rPr>
        <w:t xml:space="preserve"> </w:t>
      </w:r>
      <w:r>
        <w:t>to</w:t>
      </w:r>
      <w:r>
        <w:rPr>
          <w:spacing w:val="10"/>
        </w:rPr>
        <w:t xml:space="preserve"> </w:t>
      </w:r>
      <w:r>
        <w:t>(a)(4)</w:t>
      </w:r>
      <w:r>
        <w:rPr>
          <w:spacing w:val="11"/>
        </w:rPr>
        <w:t xml:space="preserve"> </w:t>
      </w:r>
      <w:r>
        <w:t>for</w:t>
      </w:r>
      <w:r>
        <w:rPr>
          <w:spacing w:val="11"/>
        </w:rPr>
        <w:t xml:space="preserve"> </w:t>
      </w:r>
      <w:r>
        <w:t>a period of 2 years from the date at which the aircraft has been permanently withdrawn from service.</w:t>
      </w:r>
    </w:p>
    <w:p w14:paraId="72D1806F" w14:textId="77777777" w:rsidR="002E346F" w:rsidRDefault="00FF2A39">
      <w:pPr>
        <w:pStyle w:val="ListParagraph"/>
        <w:numPr>
          <w:ilvl w:val="0"/>
          <w:numId w:val="41"/>
        </w:numPr>
        <w:tabs>
          <w:tab w:val="left" w:pos="923"/>
          <w:tab w:val="left" w:pos="926"/>
        </w:tabs>
        <w:ind w:right="720"/>
        <w:jc w:val="both"/>
      </w:pPr>
      <w:r>
        <w:t xml:space="preserve">All records shall be stored in a manner that ensures protection from damage, alteration and </w:t>
      </w:r>
      <w:r>
        <w:rPr>
          <w:spacing w:val="-2"/>
        </w:rPr>
        <w:t>theft.</w:t>
      </w:r>
    </w:p>
    <w:p w14:paraId="6A3909DF" w14:textId="77777777" w:rsidR="002E346F" w:rsidRDefault="00FF2A39">
      <w:pPr>
        <w:pStyle w:val="ListParagraph"/>
        <w:numPr>
          <w:ilvl w:val="0"/>
          <w:numId w:val="41"/>
        </w:numPr>
        <w:tabs>
          <w:tab w:val="left" w:pos="924"/>
          <w:tab w:val="left" w:pos="926"/>
        </w:tabs>
        <w:spacing w:before="121"/>
        <w:ind w:right="718"/>
        <w:jc w:val="both"/>
      </w:pPr>
      <w:r>
        <w:t>All</w:t>
      </w:r>
      <w:r>
        <w:rPr>
          <w:spacing w:val="-13"/>
        </w:rPr>
        <w:t xml:space="preserve"> </w:t>
      </w:r>
      <w:r>
        <w:t>computer</w:t>
      </w:r>
      <w:r>
        <w:rPr>
          <w:spacing w:val="-12"/>
        </w:rPr>
        <w:t xml:space="preserve"> </w:t>
      </w:r>
      <w:r>
        <w:t>hardware</w:t>
      </w:r>
      <w:r>
        <w:rPr>
          <w:spacing w:val="-13"/>
        </w:rPr>
        <w:t xml:space="preserve"> </w:t>
      </w:r>
      <w:r>
        <w:t>used</w:t>
      </w:r>
      <w:r>
        <w:rPr>
          <w:spacing w:val="-12"/>
        </w:rPr>
        <w:t xml:space="preserve"> </w:t>
      </w:r>
      <w:r>
        <w:t>for</w:t>
      </w:r>
      <w:r>
        <w:rPr>
          <w:spacing w:val="-13"/>
        </w:rPr>
        <w:t xml:space="preserve"> </w:t>
      </w:r>
      <w:r>
        <w:t>backup</w:t>
      </w:r>
      <w:r>
        <w:rPr>
          <w:spacing w:val="-12"/>
        </w:rPr>
        <w:t xml:space="preserve"> </w:t>
      </w:r>
      <w:r>
        <w:t>of</w:t>
      </w:r>
      <w:r>
        <w:rPr>
          <w:spacing w:val="-13"/>
        </w:rPr>
        <w:t xml:space="preserve"> </w:t>
      </w:r>
      <w:r>
        <w:t>the</w:t>
      </w:r>
      <w:r>
        <w:rPr>
          <w:spacing w:val="-12"/>
        </w:rPr>
        <w:t xml:space="preserve"> </w:t>
      </w:r>
      <w:r>
        <w:t>maintenance</w:t>
      </w:r>
      <w:r>
        <w:rPr>
          <w:spacing w:val="-12"/>
        </w:rPr>
        <w:t xml:space="preserve"> </w:t>
      </w:r>
      <w:r>
        <w:t>records</w:t>
      </w:r>
      <w:r>
        <w:rPr>
          <w:spacing w:val="-13"/>
        </w:rPr>
        <w:t xml:space="preserve"> </w:t>
      </w:r>
      <w:r>
        <w:t>shall</w:t>
      </w:r>
      <w:r>
        <w:rPr>
          <w:spacing w:val="-12"/>
        </w:rPr>
        <w:t xml:space="preserve"> </w:t>
      </w:r>
      <w:r>
        <w:t>be</w:t>
      </w:r>
      <w:r>
        <w:rPr>
          <w:spacing w:val="-13"/>
        </w:rPr>
        <w:t xml:space="preserve"> </w:t>
      </w:r>
      <w:r>
        <w:t>stored</w:t>
      </w:r>
      <w:r>
        <w:rPr>
          <w:spacing w:val="-12"/>
        </w:rPr>
        <w:t xml:space="preserve"> </w:t>
      </w:r>
      <w:r>
        <w:t>in</w:t>
      </w:r>
      <w:r>
        <w:rPr>
          <w:spacing w:val="-13"/>
        </w:rPr>
        <w:t xml:space="preserve"> </w:t>
      </w:r>
      <w:r>
        <w:t>a</w:t>
      </w:r>
      <w:r>
        <w:rPr>
          <w:spacing w:val="-12"/>
        </w:rPr>
        <w:t xml:space="preserve"> </w:t>
      </w:r>
      <w:r>
        <w:t>different location from that containing those data and in</w:t>
      </w:r>
      <w:r>
        <w:rPr>
          <w:spacing w:val="-1"/>
        </w:rPr>
        <w:t xml:space="preserve"> </w:t>
      </w:r>
      <w:r>
        <w:t>an</w:t>
      </w:r>
      <w:r>
        <w:rPr>
          <w:spacing w:val="-1"/>
        </w:rPr>
        <w:t xml:space="preserve"> </w:t>
      </w:r>
      <w:r>
        <w:t>environment that ensures that they remain in good condition.</w:t>
      </w:r>
    </w:p>
    <w:p w14:paraId="293CB16A" w14:textId="77777777" w:rsidR="002E346F" w:rsidRDefault="00FF2A39">
      <w:pPr>
        <w:pStyle w:val="ListParagraph"/>
        <w:numPr>
          <w:ilvl w:val="0"/>
          <w:numId w:val="41"/>
        </w:numPr>
        <w:tabs>
          <w:tab w:val="left" w:pos="922"/>
          <w:tab w:val="left" w:pos="926"/>
        </w:tabs>
        <w:spacing w:before="119"/>
        <w:ind w:right="717"/>
        <w:jc w:val="both"/>
      </w:pPr>
      <w:r>
        <w:t>Where the continuing airworthiness management of an aircraft is transferred to another organisation</w:t>
      </w:r>
      <w:r>
        <w:rPr>
          <w:spacing w:val="-7"/>
        </w:rPr>
        <w:t xml:space="preserve"> </w:t>
      </w:r>
      <w:r>
        <w:t>or</w:t>
      </w:r>
      <w:r>
        <w:rPr>
          <w:spacing w:val="-4"/>
        </w:rPr>
        <w:t xml:space="preserve"> </w:t>
      </w:r>
      <w:r>
        <w:t>person,</w:t>
      </w:r>
      <w:r>
        <w:rPr>
          <w:spacing w:val="-4"/>
        </w:rPr>
        <w:t xml:space="preserve"> </w:t>
      </w:r>
      <w:r>
        <w:t>all</w:t>
      </w:r>
      <w:r>
        <w:rPr>
          <w:spacing w:val="-8"/>
        </w:rPr>
        <w:t xml:space="preserve"> </w:t>
      </w:r>
      <w:r>
        <w:t>the</w:t>
      </w:r>
      <w:r>
        <w:rPr>
          <w:spacing w:val="-4"/>
        </w:rPr>
        <w:t xml:space="preserve"> </w:t>
      </w:r>
      <w:r>
        <w:t>records</w:t>
      </w:r>
      <w:r>
        <w:rPr>
          <w:spacing w:val="-7"/>
        </w:rPr>
        <w:t xml:space="preserve"> </w:t>
      </w:r>
      <w:r>
        <w:t>retained</w:t>
      </w:r>
      <w:r>
        <w:rPr>
          <w:spacing w:val="-5"/>
        </w:rPr>
        <w:t xml:space="preserve"> </w:t>
      </w:r>
      <w:r>
        <w:t>under</w:t>
      </w:r>
      <w:r>
        <w:rPr>
          <w:spacing w:val="-9"/>
        </w:rPr>
        <w:t xml:space="preserve"> </w:t>
      </w:r>
      <w:r>
        <w:t>points</w:t>
      </w:r>
      <w:r>
        <w:rPr>
          <w:spacing w:val="-6"/>
        </w:rPr>
        <w:t xml:space="preserve"> </w:t>
      </w:r>
      <w:r>
        <w:t>(a)(2)</w:t>
      </w:r>
      <w:r>
        <w:rPr>
          <w:spacing w:val="-7"/>
        </w:rPr>
        <w:t xml:space="preserve"> </w:t>
      </w:r>
      <w:r>
        <w:t>to</w:t>
      </w:r>
      <w:r>
        <w:rPr>
          <w:spacing w:val="-5"/>
        </w:rPr>
        <w:t xml:space="preserve"> </w:t>
      </w:r>
      <w:r>
        <w:t>(a)(4)</w:t>
      </w:r>
      <w:r>
        <w:rPr>
          <w:spacing w:val="-4"/>
        </w:rPr>
        <w:t xml:space="preserve"> </w:t>
      </w:r>
      <w:r>
        <w:t>shall</w:t>
      </w:r>
      <w:r>
        <w:rPr>
          <w:spacing w:val="-9"/>
        </w:rPr>
        <w:t xml:space="preserve"> </w:t>
      </w:r>
      <w:r>
        <w:t>be</w:t>
      </w:r>
      <w:r>
        <w:rPr>
          <w:spacing w:val="-4"/>
        </w:rPr>
        <w:t xml:space="preserve"> </w:t>
      </w:r>
      <w:r>
        <w:t>transferred to that organisation or person. From the moment of the transfer, points (b) and (c) shall apply to that organisation or person.</w:t>
      </w:r>
    </w:p>
    <w:p w14:paraId="186EFD96" w14:textId="77777777" w:rsidR="002E346F" w:rsidRDefault="00FF2A39">
      <w:pPr>
        <w:pStyle w:val="ListParagraph"/>
        <w:numPr>
          <w:ilvl w:val="0"/>
          <w:numId w:val="41"/>
        </w:numPr>
        <w:tabs>
          <w:tab w:val="left" w:pos="923"/>
        </w:tabs>
        <w:spacing w:before="121"/>
        <w:ind w:left="923" w:hanging="563"/>
        <w:jc w:val="both"/>
      </w:pPr>
      <w:r>
        <w:t>Where</w:t>
      </w:r>
      <w:r>
        <w:rPr>
          <w:spacing w:val="-8"/>
        </w:rPr>
        <w:t xml:space="preserve"> </w:t>
      </w:r>
      <w:r>
        <w:t>the</w:t>
      </w:r>
      <w:r>
        <w:rPr>
          <w:spacing w:val="-3"/>
        </w:rPr>
        <w:t xml:space="preserve"> </w:t>
      </w:r>
      <w:r>
        <w:t>CAO</w:t>
      </w:r>
      <w:r>
        <w:rPr>
          <w:spacing w:val="-3"/>
        </w:rPr>
        <w:t xml:space="preserve"> </w:t>
      </w:r>
      <w:r>
        <w:t>terminates</w:t>
      </w:r>
      <w:r>
        <w:rPr>
          <w:spacing w:val="-5"/>
        </w:rPr>
        <w:t xml:space="preserve"> </w:t>
      </w:r>
      <w:r>
        <w:t>its</w:t>
      </w:r>
      <w:r>
        <w:rPr>
          <w:spacing w:val="-5"/>
        </w:rPr>
        <w:t xml:space="preserve"> </w:t>
      </w:r>
      <w:r>
        <w:t>operation,</w:t>
      </w:r>
      <w:r>
        <w:rPr>
          <w:spacing w:val="-4"/>
        </w:rPr>
        <w:t xml:space="preserve"> </w:t>
      </w:r>
      <w:r>
        <w:t>all</w:t>
      </w:r>
      <w:r>
        <w:rPr>
          <w:spacing w:val="-3"/>
        </w:rPr>
        <w:t xml:space="preserve"> </w:t>
      </w:r>
      <w:r>
        <w:t>retained</w:t>
      </w:r>
      <w:r>
        <w:rPr>
          <w:spacing w:val="-6"/>
        </w:rPr>
        <w:t xml:space="preserve"> </w:t>
      </w:r>
      <w:r>
        <w:t>records</w:t>
      </w:r>
      <w:r>
        <w:rPr>
          <w:spacing w:val="-6"/>
        </w:rPr>
        <w:t xml:space="preserve"> </w:t>
      </w:r>
      <w:r>
        <w:t>shall</w:t>
      </w:r>
      <w:r>
        <w:rPr>
          <w:spacing w:val="-3"/>
        </w:rPr>
        <w:t xml:space="preserve"> </w:t>
      </w:r>
      <w:r>
        <w:t>be</w:t>
      </w:r>
      <w:r>
        <w:rPr>
          <w:spacing w:val="-5"/>
        </w:rPr>
        <w:t xml:space="preserve"> </w:t>
      </w:r>
      <w:r>
        <w:t>transferred</w:t>
      </w:r>
      <w:r>
        <w:rPr>
          <w:spacing w:val="-6"/>
        </w:rPr>
        <w:t xml:space="preserve"> </w:t>
      </w:r>
      <w:r>
        <w:t>as</w:t>
      </w:r>
      <w:r>
        <w:rPr>
          <w:spacing w:val="-3"/>
        </w:rPr>
        <w:t xml:space="preserve"> </w:t>
      </w:r>
      <w:r>
        <w:rPr>
          <w:spacing w:val="-2"/>
        </w:rPr>
        <w:t>follows:</w:t>
      </w:r>
    </w:p>
    <w:p w14:paraId="7503214E" w14:textId="77777777" w:rsidR="002E346F" w:rsidRDefault="00FF2A39">
      <w:pPr>
        <w:pStyle w:val="ListParagraph"/>
        <w:numPr>
          <w:ilvl w:val="1"/>
          <w:numId w:val="41"/>
        </w:numPr>
        <w:tabs>
          <w:tab w:val="left" w:pos="1491"/>
          <w:tab w:val="left" w:pos="1493"/>
        </w:tabs>
        <w:ind w:right="720"/>
        <w:jc w:val="both"/>
      </w:pPr>
      <w:r>
        <w:t>the records referred to in point (a)(1) shall be transferred to the last</w:t>
      </w:r>
      <w:r>
        <w:rPr>
          <w:spacing w:val="-2"/>
        </w:rPr>
        <w:t xml:space="preserve"> </w:t>
      </w:r>
      <w:r>
        <w:t>owner</w:t>
      </w:r>
      <w:r>
        <w:rPr>
          <w:spacing w:val="-2"/>
        </w:rPr>
        <w:t xml:space="preserve"> </w:t>
      </w:r>
      <w:r>
        <w:t>or customer of the respective aircraft or component or shall be stored as specified by the CAC RA;</w:t>
      </w:r>
    </w:p>
    <w:p w14:paraId="1421A7EC" w14:textId="77777777" w:rsidR="002E346F" w:rsidRDefault="00FF2A39">
      <w:pPr>
        <w:pStyle w:val="ListParagraph"/>
        <w:numPr>
          <w:ilvl w:val="1"/>
          <w:numId w:val="41"/>
        </w:numPr>
        <w:tabs>
          <w:tab w:val="left" w:pos="1491"/>
          <w:tab w:val="left" w:pos="1493"/>
        </w:tabs>
        <w:spacing w:before="118"/>
        <w:ind w:right="721"/>
        <w:jc w:val="both"/>
      </w:pPr>
      <w:r>
        <w:t xml:space="preserve">the records referred to in point (a)(2) to (a)(4) shall be transferred to the owner of the </w:t>
      </w:r>
      <w:r>
        <w:rPr>
          <w:spacing w:val="-2"/>
        </w:rPr>
        <w:t>aircraft.</w:t>
      </w:r>
    </w:p>
    <w:p w14:paraId="6A33C280" w14:textId="77777777" w:rsidR="002E346F" w:rsidRDefault="00FF2A39">
      <w:pPr>
        <w:pStyle w:val="Heading3"/>
        <w:tabs>
          <w:tab w:val="left" w:pos="9416"/>
        </w:tabs>
        <w:spacing w:before="362" w:line="390" w:lineRule="exact"/>
        <w:ind w:left="360"/>
      </w:pPr>
      <w:bookmarkStart w:id="218" w:name="_bookmark149"/>
      <w:bookmarkEnd w:id="218"/>
      <w:r>
        <w:rPr>
          <w:color w:val="FFFFFF"/>
          <w:shd w:val="clear" w:color="auto" w:fill="007EC2"/>
        </w:rPr>
        <w:t>CAO.A.095</w:t>
      </w:r>
      <w:r>
        <w:rPr>
          <w:color w:val="FFFFFF"/>
          <w:spacing w:val="-12"/>
          <w:shd w:val="clear" w:color="auto" w:fill="007EC2"/>
        </w:rPr>
        <w:t xml:space="preserve"> </w:t>
      </w:r>
      <w:r>
        <w:rPr>
          <w:color w:val="FFFFFF"/>
          <w:shd w:val="clear" w:color="auto" w:fill="007EC2"/>
        </w:rPr>
        <w:t>Privileges</w:t>
      </w:r>
      <w:r>
        <w:rPr>
          <w:color w:val="FFFFFF"/>
          <w:spacing w:val="-11"/>
          <w:shd w:val="clear" w:color="auto" w:fill="007EC2"/>
        </w:rPr>
        <w:t xml:space="preserve"> </w:t>
      </w:r>
      <w:r>
        <w:rPr>
          <w:color w:val="FFFFFF"/>
          <w:shd w:val="clear" w:color="auto" w:fill="007EC2"/>
        </w:rPr>
        <w:t>of</w:t>
      </w:r>
      <w:r>
        <w:rPr>
          <w:color w:val="FFFFFF"/>
          <w:spacing w:val="-11"/>
          <w:shd w:val="clear" w:color="auto" w:fill="007EC2"/>
        </w:rPr>
        <w:t xml:space="preserve"> </w:t>
      </w:r>
      <w:r>
        <w:rPr>
          <w:color w:val="FFFFFF"/>
          <w:shd w:val="clear" w:color="auto" w:fill="007EC2"/>
        </w:rPr>
        <w:t>the</w:t>
      </w:r>
      <w:r>
        <w:rPr>
          <w:color w:val="FFFFFF"/>
          <w:spacing w:val="-11"/>
          <w:shd w:val="clear" w:color="auto" w:fill="007EC2"/>
        </w:rPr>
        <w:t xml:space="preserve"> </w:t>
      </w:r>
      <w:r>
        <w:rPr>
          <w:color w:val="FFFFFF"/>
          <w:spacing w:val="-2"/>
          <w:shd w:val="clear" w:color="auto" w:fill="007EC2"/>
        </w:rPr>
        <w:t>organisation</w:t>
      </w:r>
      <w:r>
        <w:rPr>
          <w:color w:val="FFFFFF"/>
          <w:shd w:val="clear" w:color="auto" w:fill="007EC2"/>
        </w:rPr>
        <w:tab/>
      </w:r>
    </w:p>
    <w:p w14:paraId="5EB9AA6D"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3CBF017" w14:textId="77777777" w:rsidR="002E346F" w:rsidRDefault="00FF2A39">
      <w:pPr>
        <w:pStyle w:val="BodyText"/>
        <w:ind w:left="360" w:firstLine="0"/>
      </w:pPr>
      <w:r>
        <w:t>The</w:t>
      </w:r>
      <w:r>
        <w:rPr>
          <w:spacing w:val="-2"/>
        </w:rPr>
        <w:t xml:space="preserve"> </w:t>
      </w:r>
      <w:r>
        <w:t>CAO</w:t>
      </w:r>
      <w:r>
        <w:rPr>
          <w:spacing w:val="-2"/>
        </w:rPr>
        <w:t xml:space="preserve"> </w:t>
      </w:r>
      <w:r>
        <w:t>shall</w:t>
      </w:r>
      <w:r>
        <w:rPr>
          <w:spacing w:val="-3"/>
        </w:rPr>
        <w:t xml:space="preserve"> </w:t>
      </w:r>
      <w:r>
        <w:t>have</w:t>
      </w:r>
      <w:r>
        <w:rPr>
          <w:spacing w:val="-1"/>
        </w:rPr>
        <w:t xml:space="preserve"> </w:t>
      </w:r>
      <w:r>
        <w:t>the</w:t>
      </w:r>
      <w:r>
        <w:rPr>
          <w:spacing w:val="-3"/>
        </w:rPr>
        <w:t xml:space="preserve"> </w:t>
      </w:r>
      <w:r>
        <w:t>following</w:t>
      </w:r>
      <w:r>
        <w:rPr>
          <w:spacing w:val="-2"/>
        </w:rPr>
        <w:t xml:space="preserve"> privileges:</w:t>
      </w:r>
    </w:p>
    <w:p w14:paraId="11C669B1" w14:textId="77777777" w:rsidR="002E346F" w:rsidRDefault="00FF2A39">
      <w:pPr>
        <w:pStyle w:val="ListParagraph"/>
        <w:numPr>
          <w:ilvl w:val="0"/>
          <w:numId w:val="40"/>
        </w:numPr>
        <w:tabs>
          <w:tab w:val="left" w:pos="926"/>
        </w:tabs>
        <w:ind w:hanging="566"/>
      </w:pPr>
      <w:r>
        <w:rPr>
          <w:spacing w:val="-2"/>
        </w:rPr>
        <w:t>Maintenance</w:t>
      </w:r>
    </w:p>
    <w:p w14:paraId="03D15BC9" w14:textId="77777777" w:rsidR="002E346F" w:rsidRDefault="002E346F">
      <w:pPr>
        <w:pStyle w:val="ListParagraph"/>
        <w:jc w:val="left"/>
        <w:sectPr w:rsidR="002E346F">
          <w:pgSz w:w="11910" w:h="16840"/>
          <w:pgMar w:top="1800" w:right="720" w:bottom="1260" w:left="1080" w:header="742" w:footer="994" w:gutter="0"/>
          <w:cols w:space="720"/>
        </w:sectPr>
      </w:pPr>
    </w:p>
    <w:p w14:paraId="11BACF24" w14:textId="77777777" w:rsidR="002E346F" w:rsidRDefault="00FF2A39">
      <w:pPr>
        <w:pStyle w:val="ListParagraph"/>
        <w:numPr>
          <w:ilvl w:val="1"/>
          <w:numId w:val="40"/>
        </w:numPr>
        <w:tabs>
          <w:tab w:val="left" w:pos="1491"/>
          <w:tab w:val="left" w:pos="1493"/>
        </w:tabs>
        <w:spacing w:before="90"/>
        <w:ind w:right="722"/>
        <w:jc w:val="both"/>
      </w:pPr>
      <w:r>
        <w:lastRenderedPageBreak/>
        <w:t>Maintain</w:t>
      </w:r>
      <w:r>
        <w:rPr>
          <w:spacing w:val="-1"/>
        </w:rPr>
        <w:t xml:space="preserve"> </w:t>
      </w:r>
      <w:r>
        <w:t>any aircraft or</w:t>
      </w:r>
      <w:r>
        <w:rPr>
          <w:spacing w:val="-2"/>
        </w:rPr>
        <w:t xml:space="preserve"> </w:t>
      </w:r>
      <w:r>
        <w:t>component for</w:t>
      </w:r>
      <w:r>
        <w:rPr>
          <w:spacing w:val="-2"/>
        </w:rPr>
        <w:t xml:space="preserve"> </w:t>
      </w:r>
      <w:r>
        <w:t>which</w:t>
      </w:r>
      <w:r>
        <w:rPr>
          <w:spacing w:val="-1"/>
        </w:rPr>
        <w:t xml:space="preserve"> </w:t>
      </w:r>
      <w:r>
        <w:t>it is approved at the locations specified in the approval certificate and the CAE.</w:t>
      </w:r>
    </w:p>
    <w:p w14:paraId="46A9567E" w14:textId="77777777" w:rsidR="002E346F" w:rsidRDefault="00FF2A39">
      <w:pPr>
        <w:pStyle w:val="ListParagraph"/>
        <w:numPr>
          <w:ilvl w:val="1"/>
          <w:numId w:val="40"/>
        </w:numPr>
        <w:tabs>
          <w:tab w:val="left" w:pos="1491"/>
          <w:tab w:val="left" w:pos="1493"/>
        </w:tabs>
        <w:spacing w:before="121"/>
        <w:ind w:right="715"/>
        <w:jc w:val="both"/>
      </w:pPr>
      <w:r>
        <w:t>Arrange</w:t>
      </w:r>
      <w:r>
        <w:rPr>
          <w:spacing w:val="-13"/>
        </w:rPr>
        <w:t xml:space="preserve"> </w:t>
      </w:r>
      <w:r>
        <w:t>for</w:t>
      </w:r>
      <w:r>
        <w:rPr>
          <w:spacing w:val="-12"/>
        </w:rPr>
        <w:t xml:space="preserve"> </w:t>
      </w:r>
      <w:r>
        <w:t>the</w:t>
      </w:r>
      <w:r>
        <w:rPr>
          <w:spacing w:val="-13"/>
        </w:rPr>
        <w:t xml:space="preserve"> </w:t>
      </w:r>
      <w:r>
        <w:t>performance</w:t>
      </w:r>
      <w:r>
        <w:rPr>
          <w:spacing w:val="-12"/>
        </w:rPr>
        <w:t xml:space="preserve"> </w:t>
      </w:r>
      <w:r>
        <w:t>of</w:t>
      </w:r>
      <w:r>
        <w:rPr>
          <w:spacing w:val="-13"/>
        </w:rPr>
        <w:t xml:space="preserve"> </w:t>
      </w:r>
      <w:r>
        <w:t>specialised</w:t>
      </w:r>
      <w:r>
        <w:rPr>
          <w:spacing w:val="-12"/>
        </w:rPr>
        <w:t xml:space="preserve"> </w:t>
      </w:r>
      <w:r>
        <w:t>services</w:t>
      </w:r>
      <w:r>
        <w:rPr>
          <w:spacing w:val="-13"/>
        </w:rPr>
        <w:t xml:space="preserve"> </w:t>
      </w:r>
      <w:r>
        <w:t>at</w:t>
      </w:r>
      <w:r>
        <w:rPr>
          <w:spacing w:val="-12"/>
        </w:rPr>
        <w:t xml:space="preserve"> </w:t>
      </w:r>
      <w:r>
        <w:t>another</w:t>
      </w:r>
      <w:r>
        <w:rPr>
          <w:spacing w:val="-12"/>
        </w:rPr>
        <w:t xml:space="preserve"> </w:t>
      </w:r>
      <w:r>
        <w:t>organisation</w:t>
      </w:r>
      <w:r>
        <w:rPr>
          <w:spacing w:val="-13"/>
        </w:rPr>
        <w:t xml:space="preserve"> </w:t>
      </w:r>
      <w:r>
        <w:t>appropriately qualified under the control of the CAO, in accordance with the appropriate procedures set out in the CAE and approved by the CAC RA.</w:t>
      </w:r>
    </w:p>
    <w:p w14:paraId="69680560" w14:textId="77777777" w:rsidR="002E346F" w:rsidRDefault="00FF2A39">
      <w:pPr>
        <w:pStyle w:val="ListParagraph"/>
        <w:numPr>
          <w:ilvl w:val="1"/>
          <w:numId w:val="40"/>
        </w:numPr>
        <w:tabs>
          <w:tab w:val="left" w:pos="1491"/>
          <w:tab w:val="left" w:pos="1493"/>
        </w:tabs>
        <w:spacing w:before="118"/>
        <w:ind w:right="717"/>
        <w:jc w:val="both"/>
      </w:pPr>
      <w:r>
        <w:t>Maintain any aircraft or component for which it is approved at any location, where the need of such maintenance arises either from the unserviceability of the aircraft or the need</w:t>
      </w:r>
      <w:r>
        <w:rPr>
          <w:spacing w:val="-9"/>
        </w:rPr>
        <w:t xml:space="preserve"> </w:t>
      </w:r>
      <w:r>
        <w:t>for</w:t>
      </w:r>
      <w:r>
        <w:rPr>
          <w:spacing w:val="-9"/>
        </w:rPr>
        <w:t xml:space="preserve"> </w:t>
      </w:r>
      <w:r>
        <w:t>supporting</w:t>
      </w:r>
      <w:r>
        <w:rPr>
          <w:spacing w:val="-12"/>
        </w:rPr>
        <w:t xml:space="preserve"> </w:t>
      </w:r>
      <w:r>
        <w:t>occasional</w:t>
      </w:r>
      <w:r>
        <w:rPr>
          <w:spacing w:val="-11"/>
        </w:rPr>
        <w:t xml:space="preserve"> </w:t>
      </w:r>
      <w:r>
        <w:t>maintenance,</w:t>
      </w:r>
      <w:r>
        <w:rPr>
          <w:spacing w:val="-8"/>
        </w:rPr>
        <w:t xml:space="preserve"> </w:t>
      </w:r>
      <w:r>
        <w:t>in</w:t>
      </w:r>
      <w:r>
        <w:rPr>
          <w:spacing w:val="-12"/>
        </w:rPr>
        <w:t xml:space="preserve"> </w:t>
      </w:r>
      <w:r>
        <w:t>accordance</w:t>
      </w:r>
      <w:r>
        <w:rPr>
          <w:spacing w:val="-8"/>
        </w:rPr>
        <w:t xml:space="preserve"> </w:t>
      </w:r>
      <w:r>
        <w:t>with</w:t>
      </w:r>
      <w:r>
        <w:rPr>
          <w:spacing w:val="-9"/>
        </w:rPr>
        <w:t xml:space="preserve"> </w:t>
      </w:r>
      <w:r>
        <w:t>the</w:t>
      </w:r>
      <w:r>
        <w:rPr>
          <w:spacing w:val="-8"/>
        </w:rPr>
        <w:t xml:space="preserve"> </w:t>
      </w:r>
      <w:r>
        <w:t>conditions</w:t>
      </w:r>
      <w:r>
        <w:rPr>
          <w:spacing w:val="-9"/>
        </w:rPr>
        <w:t xml:space="preserve"> </w:t>
      </w:r>
      <w:r>
        <w:t>specified in the CAE.</w:t>
      </w:r>
    </w:p>
    <w:p w14:paraId="56A31967" w14:textId="77777777" w:rsidR="002E346F" w:rsidRDefault="00FF2A39">
      <w:pPr>
        <w:pStyle w:val="ListParagraph"/>
        <w:numPr>
          <w:ilvl w:val="1"/>
          <w:numId w:val="40"/>
        </w:numPr>
        <w:tabs>
          <w:tab w:val="left" w:pos="1491"/>
          <w:tab w:val="left" w:pos="1493"/>
        </w:tabs>
        <w:spacing w:before="122"/>
        <w:ind w:right="724"/>
        <w:jc w:val="both"/>
      </w:pPr>
      <w:r>
        <w:t xml:space="preserve">Issue certificates of release to service upon completion of maintenance, in accordance with point </w:t>
      </w:r>
      <w:hyperlink w:anchor="_bookmark139" w:history="1">
        <w:r>
          <w:rPr>
            <w:color w:val="0000FF"/>
            <w:u w:val="single" w:color="0000FF"/>
          </w:rPr>
          <w:t>CAO.A.065</w:t>
        </w:r>
      </w:hyperlink>
      <w:r>
        <w:rPr>
          <w:color w:val="0000FF"/>
        </w:rPr>
        <w:t xml:space="preserve"> </w:t>
      </w:r>
      <w:r>
        <w:t xml:space="preserve">or </w:t>
      </w:r>
      <w:hyperlink w:anchor="_bookmark140" w:history="1">
        <w:r>
          <w:rPr>
            <w:color w:val="0000FF"/>
            <w:u w:val="single" w:color="0000FF"/>
          </w:rPr>
          <w:t>CAO.A.070</w:t>
        </w:r>
        <w:r>
          <w:t>.</w:t>
        </w:r>
      </w:hyperlink>
    </w:p>
    <w:p w14:paraId="4A1262FA" w14:textId="77777777" w:rsidR="002E346F" w:rsidRDefault="00FF2A39">
      <w:pPr>
        <w:pStyle w:val="ListParagraph"/>
        <w:numPr>
          <w:ilvl w:val="0"/>
          <w:numId w:val="40"/>
        </w:numPr>
        <w:tabs>
          <w:tab w:val="left" w:pos="924"/>
        </w:tabs>
        <w:ind w:left="924" w:hanging="564"/>
        <w:jc w:val="both"/>
      </w:pPr>
      <w:r>
        <w:t>Continuing</w:t>
      </w:r>
      <w:r>
        <w:rPr>
          <w:spacing w:val="-9"/>
        </w:rPr>
        <w:t xml:space="preserve"> </w:t>
      </w:r>
      <w:r>
        <w:t>airworthiness</w:t>
      </w:r>
      <w:r>
        <w:rPr>
          <w:spacing w:val="-11"/>
        </w:rPr>
        <w:t xml:space="preserve"> </w:t>
      </w:r>
      <w:r>
        <w:rPr>
          <w:spacing w:val="-2"/>
        </w:rPr>
        <w:t>management</w:t>
      </w:r>
    </w:p>
    <w:p w14:paraId="3E6BF380" w14:textId="77777777" w:rsidR="002E346F" w:rsidRDefault="00FF2A39">
      <w:pPr>
        <w:pStyle w:val="ListParagraph"/>
        <w:numPr>
          <w:ilvl w:val="1"/>
          <w:numId w:val="40"/>
        </w:numPr>
        <w:tabs>
          <w:tab w:val="left" w:pos="1491"/>
        </w:tabs>
        <w:ind w:left="1491" w:hanging="565"/>
        <w:jc w:val="both"/>
      </w:pPr>
      <w:r>
        <w:t>Manage</w:t>
      </w:r>
      <w:r>
        <w:rPr>
          <w:spacing w:val="-4"/>
        </w:rPr>
        <w:t xml:space="preserve"> </w:t>
      </w:r>
      <w:r>
        <w:t>the</w:t>
      </w:r>
      <w:r>
        <w:rPr>
          <w:spacing w:val="-3"/>
        </w:rPr>
        <w:t xml:space="preserve"> </w:t>
      </w:r>
      <w:r>
        <w:t>continuing</w:t>
      </w:r>
      <w:r>
        <w:rPr>
          <w:spacing w:val="-5"/>
        </w:rPr>
        <w:t xml:space="preserve"> </w:t>
      </w:r>
      <w:r>
        <w:t>airworthiness</w:t>
      </w:r>
      <w:r>
        <w:rPr>
          <w:spacing w:val="-5"/>
        </w:rPr>
        <w:t xml:space="preserve"> </w:t>
      </w:r>
      <w:r>
        <w:t>of</w:t>
      </w:r>
      <w:r>
        <w:rPr>
          <w:spacing w:val="-4"/>
        </w:rPr>
        <w:t xml:space="preserve"> </w:t>
      </w:r>
      <w:r>
        <w:t>any</w:t>
      </w:r>
      <w:r>
        <w:rPr>
          <w:spacing w:val="-5"/>
        </w:rPr>
        <w:t xml:space="preserve"> </w:t>
      </w:r>
      <w:r>
        <w:t>aircraft</w:t>
      </w:r>
      <w:r>
        <w:rPr>
          <w:spacing w:val="-5"/>
        </w:rPr>
        <w:t xml:space="preserve"> </w:t>
      </w:r>
      <w:r>
        <w:t>for</w:t>
      </w:r>
      <w:r>
        <w:rPr>
          <w:spacing w:val="-4"/>
        </w:rPr>
        <w:t xml:space="preserve"> </w:t>
      </w:r>
      <w:r>
        <w:t>which</w:t>
      </w:r>
      <w:r>
        <w:rPr>
          <w:spacing w:val="-7"/>
        </w:rPr>
        <w:t xml:space="preserve"> </w:t>
      </w:r>
      <w:r>
        <w:t>it</w:t>
      </w:r>
      <w:r>
        <w:rPr>
          <w:spacing w:val="-2"/>
        </w:rPr>
        <w:t xml:space="preserve"> </w:t>
      </w:r>
      <w:r>
        <w:t>is</w:t>
      </w:r>
      <w:r>
        <w:rPr>
          <w:spacing w:val="-6"/>
        </w:rPr>
        <w:t xml:space="preserve"> </w:t>
      </w:r>
      <w:r>
        <w:rPr>
          <w:spacing w:val="-2"/>
        </w:rPr>
        <w:t>approved.</w:t>
      </w:r>
    </w:p>
    <w:p w14:paraId="4E6957CE" w14:textId="77777777" w:rsidR="002E346F" w:rsidRDefault="00FF2A39">
      <w:pPr>
        <w:pStyle w:val="ListParagraph"/>
        <w:numPr>
          <w:ilvl w:val="1"/>
          <w:numId w:val="40"/>
        </w:numPr>
        <w:tabs>
          <w:tab w:val="left" w:pos="1491"/>
          <w:tab w:val="left" w:pos="1493"/>
        </w:tabs>
        <w:spacing w:before="121"/>
        <w:ind w:right="715"/>
        <w:jc w:val="both"/>
      </w:pPr>
      <w:r>
        <w:t>Approve</w:t>
      </w:r>
      <w:r>
        <w:rPr>
          <w:spacing w:val="-13"/>
        </w:rPr>
        <w:t xml:space="preserve"> </w:t>
      </w:r>
      <w:r>
        <w:t>the</w:t>
      </w:r>
      <w:r>
        <w:rPr>
          <w:spacing w:val="-12"/>
        </w:rPr>
        <w:t xml:space="preserve"> </w:t>
      </w:r>
      <w:r>
        <w:t>AMP,</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point</w:t>
      </w:r>
      <w:r>
        <w:rPr>
          <w:spacing w:val="-13"/>
        </w:rPr>
        <w:t xml:space="preserve"> </w:t>
      </w:r>
      <w:r>
        <w:t>(b)(2)</w:t>
      </w:r>
      <w:r>
        <w:rPr>
          <w:spacing w:val="-12"/>
        </w:rPr>
        <w:t xml:space="preserve"> </w:t>
      </w:r>
      <w:r>
        <w:t>of</w:t>
      </w:r>
      <w:r>
        <w:rPr>
          <w:spacing w:val="-12"/>
        </w:rPr>
        <w:t xml:space="preserve"> </w:t>
      </w:r>
      <w:r>
        <w:t>point</w:t>
      </w:r>
      <w:r>
        <w:rPr>
          <w:spacing w:val="-13"/>
        </w:rPr>
        <w:t xml:space="preserve"> </w:t>
      </w:r>
      <w:hyperlink w:anchor="_bookmark23" w:history="1">
        <w:r>
          <w:rPr>
            <w:color w:val="0000FF"/>
            <w:u w:val="single" w:color="0000FF"/>
          </w:rPr>
          <w:t>ML.A.302</w:t>
        </w:r>
        <w:r>
          <w:t>,</w:t>
        </w:r>
      </w:hyperlink>
      <w:r>
        <w:rPr>
          <w:spacing w:val="-12"/>
        </w:rPr>
        <w:t xml:space="preserve"> </w:t>
      </w:r>
      <w:r>
        <w:t>for</w:t>
      </w:r>
      <w:r>
        <w:rPr>
          <w:spacing w:val="-13"/>
        </w:rPr>
        <w:t xml:space="preserve"> </w:t>
      </w:r>
      <w:r>
        <w:t>aircraft</w:t>
      </w:r>
      <w:r>
        <w:rPr>
          <w:spacing w:val="-12"/>
        </w:rPr>
        <w:t xml:space="preserve"> </w:t>
      </w:r>
      <w:r>
        <w:t>managed in accordance with Annex Vb (Part-ML).</w:t>
      </w:r>
    </w:p>
    <w:p w14:paraId="3A5A5FAA" w14:textId="77777777" w:rsidR="002E346F" w:rsidRDefault="00FF2A39">
      <w:pPr>
        <w:pStyle w:val="ListParagraph"/>
        <w:numPr>
          <w:ilvl w:val="1"/>
          <w:numId w:val="40"/>
        </w:numPr>
        <w:tabs>
          <w:tab w:val="left" w:pos="1491"/>
          <w:tab w:val="left" w:pos="1493"/>
        </w:tabs>
        <w:spacing w:before="118"/>
        <w:ind w:right="721"/>
        <w:jc w:val="both"/>
      </w:pPr>
      <w:r>
        <w:t>Carry out limited continuing airworthiness tasks with any contracted organisation working under their quality system, as listed on the approval certificate.</w:t>
      </w:r>
    </w:p>
    <w:p w14:paraId="3814D0D4" w14:textId="77777777" w:rsidR="002E346F" w:rsidRDefault="00FF2A39">
      <w:pPr>
        <w:pStyle w:val="ListParagraph"/>
        <w:numPr>
          <w:ilvl w:val="1"/>
          <w:numId w:val="40"/>
        </w:numPr>
        <w:tabs>
          <w:tab w:val="left" w:pos="1491"/>
          <w:tab w:val="left" w:pos="1493"/>
        </w:tabs>
        <w:spacing w:before="121"/>
        <w:ind w:right="714"/>
        <w:jc w:val="both"/>
      </w:pPr>
      <w:r>
        <w:t xml:space="preserve">Extend, in accordance with point </w:t>
      </w:r>
      <w:r>
        <w:rPr>
          <w:color w:val="0000FF"/>
          <w:u w:val="single" w:color="0000FF"/>
        </w:rPr>
        <w:t>M.A.901(f)</w:t>
      </w:r>
      <w:r>
        <w:rPr>
          <w:color w:val="0000FF"/>
        </w:rPr>
        <w:t xml:space="preserve"> </w:t>
      </w:r>
      <w:r>
        <w:t>of Annex</w:t>
      </w:r>
      <w:r>
        <w:rPr>
          <w:spacing w:val="-1"/>
        </w:rPr>
        <w:t xml:space="preserve"> </w:t>
      </w:r>
      <w:r>
        <w:t xml:space="preserve">I (Part-M) or point </w:t>
      </w:r>
      <w:hyperlink w:anchor="_bookmark75" w:history="1">
        <w:r>
          <w:rPr>
            <w:color w:val="0000FF"/>
            <w:u w:val="single" w:color="0000FF"/>
          </w:rPr>
          <w:t>ML.A.901(c)</w:t>
        </w:r>
      </w:hyperlink>
      <w:r>
        <w:rPr>
          <w:color w:val="0000FF"/>
        </w:rPr>
        <w:t xml:space="preserve"> </w:t>
      </w:r>
      <w:r>
        <w:t>of Annex</w:t>
      </w:r>
      <w:r>
        <w:rPr>
          <w:spacing w:val="-4"/>
        </w:rPr>
        <w:t xml:space="preserve"> </w:t>
      </w:r>
      <w:r>
        <w:t>Vb</w:t>
      </w:r>
      <w:r>
        <w:rPr>
          <w:spacing w:val="-6"/>
        </w:rPr>
        <w:t xml:space="preserve"> </w:t>
      </w:r>
      <w:r>
        <w:t>(Part-ML),</w:t>
      </w:r>
      <w:r>
        <w:rPr>
          <w:spacing w:val="-6"/>
        </w:rPr>
        <w:t xml:space="preserve"> </w:t>
      </w:r>
      <w:r>
        <w:t>an</w:t>
      </w:r>
      <w:r>
        <w:rPr>
          <w:spacing w:val="-5"/>
        </w:rPr>
        <w:t xml:space="preserve"> </w:t>
      </w:r>
      <w:r>
        <w:t>ARC</w:t>
      </w:r>
      <w:r>
        <w:rPr>
          <w:spacing w:val="-4"/>
        </w:rPr>
        <w:t xml:space="preserve"> </w:t>
      </w:r>
      <w:r>
        <w:t>that</w:t>
      </w:r>
      <w:r>
        <w:rPr>
          <w:spacing w:val="-4"/>
        </w:rPr>
        <w:t xml:space="preserve"> </w:t>
      </w:r>
      <w:r>
        <w:t>has</w:t>
      </w:r>
      <w:r>
        <w:rPr>
          <w:spacing w:val="-4"/>
        </w:rPr>
        <w:t xml:space="preserve"> </w:t>
      </w:r>
      <w:r>
        <w:t>been</w:t>
      </w:r>
      <w:r>
        <w:rPr>
          <w:spacing w:val="-5"/>
        </w:rPr>
        <w:t xml:space="preserve"> </w:t>
      </w:r>
      <w:r>
        <w:t>issued</w:t>
      </w:r>
      <w:r>
        <w:rPr>
          <w:spacing w:val="-5"/>
        </w:rPr>
        <w:t xml:space="preserve"> </w:t>
      </w:r>
      <w:r>
        <w:t>by</w:t>
      </w:r>
      <w:r>
        <w:rPr>
          <w:spacing w:val="-4"/>
        </w:rPr>
        <w:t xml:space="preserve"> </w:t>
      </w:r>
      <w:r>
        <w:t>the</w:t>
      </w:r>
      <w:r>
        <w:rPr>
          <w:spacing w:val="-2"/>
        </w:rPr>
        <w:t xml:space="preserve"> </w:t>
      </w:r>
      <w:r>
        <w:t>CAC</w:t>
      </w:r>
      <w:r>
        <w:rPr>
          <w:spacing w:val="-4"/>
        </w:rPr>
        <w:t xml:space="preserve"> </w:t>
      </w:r>
      <w:r>
        <w:t>RA,</w:t>
      </w:r>
      <w:r>
        <w:rPr>
          <w:spacing w:val="-6"/>
        </w:rPr>
        <w:t xml:space="preserve"> </w:t>
      </w:r>
      <w:r>
        <w:t>another</w:t>
      </w:r>
      <w:r>
        <w:rPr>
          <w:spacing w:val="-3"/>
        </w:rPr>
        <w:t xml:space="preserve"> </w:t>
      </w:r>
      <w:r>
        <w:t>organisation</w:t>
      </w:r>
      <w:r>
        <w:rPr>
          <w:spacing w:val="-7"/>
        </w:rPr>
        <w:t xml:space="preserve"> </w:t>
      </w:r>
      <w:r>
        <w:t>or person as applicable.</w:t>
      </w:r>
    </w:p>
    <w:p w14:paraId="119C2737" w14:textId="77777777" w:rsidR="002E346F" w:rsidRDefault="00FF2A39">
      <w:pPr>
        <w:pStyle w:val="ListParagraph"/>
        <w:numPr>
          <w:ilvl w:val="0"/>
          <w:numId w:val="40"/>
        </w:numPr>
        <w:tabs>
          <w:tab w:val="left" w:pos="925"/>
        </w:tabs>
        <w:ind w:left="925" w:hanging="565"/>
        <w:jc w:val="both"/>
      </w:pPr>
      <w:r>
        <w:t>Airworthiness</w:t>
      </w:r>
      <w:r>
        <w:rPr>
          <w:spacing w:val="-7"/>
        </w:rPr>
        <w:t xml:space="preserve"> </w:t>
      </w:r>
      <w:r>
        <w:rPr>
          <w:spacing w:val="-2"/>
        </w:rPr>
        <w:t>review:</w:t>
      </w:r>
    </w:p>
    <w:p w14:paraId="2E99266C" w14:textId="77777777" w:rsidR="002E346F" w:rsidRDefault="00FF2A39">
      <w:pPr>
        <w:pStyle w:val="ListParagraph"/>
        <w:numPr>
          <w:ilvl w:val="1"/>
          <w:numId w:val="40"/>
        </w:numPr>
        <w:tabs>
          <w:tab w:val="left" w:pos="1491"/>
          <w:tab w:val="left" w:pos="1493"/>
        </w:tabs>
        <w:spacing w:before="121"/>
        <w:ind w:right="713"/>
        <w:jc w:val="both"/>
      </w:pPr>
      <w:r>
        <w:t>A CAO with its principal place of business in RA, the approval of which includes the privileges</w:t>
      </w:r>
      <w:r>
        <w:rPr>
          <w:spacing w:val="-4"/>
        </w:rPr>
        <w:t xml:space="preserve"> </w:t>
      </w:r>
      <w:r>
        <w:t>referred</w:t>
      </w:r>
      <w:r>
        <w:rPr>
          <w:spacing w:val="-5"/>
        </w:rPr>
        <w:t xml:space="preserve"> </w:t>
      </w:r>
      <w:r>
        <w:t>to</w:t>
      </w:r>
      <w:r>
        <w:rPr>
          <w:spacing w:val="-3"/>
        </w:rPr>
        <w:t xml:space="preserve"> </w:t>
      </w:r>
      <w:r>
        <w:t>in</w:t>
      </w:r>
      <w:r>
        <w:rPr>
          <w:spacing w:val="-2"/>
        </w:rPr>
        <w:t xml:space="preserve"> </w:t>
      </w:r>
      <w:r>
        <w:t>point</w:t>
      </w:r>
      <w:r>
        <w:rPr>
          <w:spacing w:val="-2"/>
        </w:rPr>
        <w:t xml:space="preserve"> </w:t>
      </w:r>
      <w:r>
        <w:t>(b),</w:t>
      </w:r>
      <w:r>
        <w:rPr>
          <w:spacing w:val="-4"/>
        </w:rPr>
        <w:t xml:space="preserve"> </w:t>
      </w:r>
      <w:r>
        <w:t>may</w:t>
      </w:r>
      <w:r>
        <w:rPr>
          <w:spacing w:val="-2"/>
        </w:rPr>
        <w:t xml:space="preserve"> </w:t>
      </w:r>
      <w:r>
        <w:t>be</w:t>
      </w:r>
      <w:r>
        <w:rPr>
          <w:spacing w:val="-2"/>
        </w:rPr>
        <w:t xml:space="preserve"> </w:t>
      </w:r>
      <w:r>
        <w:t>approved</w:t>
      </w:r>
      <w:r>
        <w:rPr>
          <w:spacing w:val="-2"/>
        </w:rPr>
        <w:t xml:space="preserve"> </w:t>
      </w:r>
      <w:r>
        <w:t>to</w:t>
      </w:r>
      <w:r>
        <w:rPr>
          <w:spacing w:val="-3"/>
        </w:rPr>
        <w:t xml:space="preserve"> </w:t>
      </w:r>
      <w:r>
        <w:t>carry</w:t>
      </w:r>
      <w:r>
        <w:rPr>
          <w:spacing w:val="-4"/>
        </w:rPr>
        <w:t xml:space="preserve"> </w:t>
      </w:r>
      <w:r>
        <w:t>out</w:t>
      </w:r>
      <w:r>
        <w:rPr>
          <w:spacing w:val="-4"/>
        </w:rPr>
        <w:t xml:space="preserve"> </w:t>
      </w:r>
      <w:r>
        <w:t>airworthiness</w:t>
      </w:r>
      <w:r>
        <w:rPr>
          <w:spacing w:val="-2"/>
        </w:rPr>
        <w:t xml:space="preserve"> </w:t>
      </w:r>
      <w:r>
        <w:t>reviews</w:t>
      </w:r>
      <w:r>
        <w:rPr>
          <w:spacing w:val="-1"/>
        </w:rPr>
        <w:t xml:space="preserve"> </w:t>
      </w:r>
      <w:r>
        <w:t>in accordance</w:t>
      </w:r>
      <w:r>
        <w:rPr>
          <w:spacing w:val="-4"/>
        </w:rPr>
        <w:t xml:space="preserve"> </w:t>
      </w:r>
      <w:r>
        <w:t>with</w:t>
      </w:r>
      <w:r>
        <w:rPr>
          <w:spacing w:val="-4"/>
        </w:rPr>
        <w:t xml:space="preserve"> </w:t>
      </w:r>
      <w:r>
        <w:t>point</w:t>
      </w:r>
      <w:r>
        <w:rPr>
          <w:spacing w:val="-2"/>
        </w:rPr>
        <w:t xml:space="preserve"> </w:t>
      </w:r>
      <w:r>
        <w:rPr>
          <w:color w:val="0000FF"/>
          <w:u w:val="single" w:color="0000FF"/>
        </w:rPr>
        <w:t>M.A.901</w:t>
      </w:r>
      <w:r>
        <w:rPr>
          <w:color w:val="0000FF"/>
          <w:spacing w:val="-6"/>
        </w:rPr>
        <w:t xml:space="preserve"> </w:t>
      </w:r>
      <w:r>
        <w:t>of</w:t>
      </w:r>
      <w:r>
        <w:rPr>
          <w:spacing w:val="-4"/>
        </w:rPr>
        <w:t xml:space="preserve"> </w:t>
      </w:r>
      <w:r>
        <w:t>Annex</w:t>
      </w:r>
      <w:r>
        <w:rPr>
          <w:spacing w:val="-4"/>
        </w:rPr>
        <w:t xml:space="preserve"> </w:t>
      </w:r>
      <w:r>
        <w:t>I</w:t>
      </w:r>
      <w:r>
        <w:rPr>
          <w:spacing w:val="-7"/>
        </w:rPr>
        <w:t xml:space="preserve"> </w:t>
      </w:r>
      <w:r>
        <w:t>(Part-M)</w:t>
      </w:r>
      <w:r>
        <w:rPr>
          <w:spacing w:val="-6"/>
        </w:rPr>
        <w:t xml:space="preserve"> </w:t>
      </w:r>
      <w:r>
        <w:t>or</w:t>
      </w:r>
      <w:r>
        <w:rPr>
          <w:spacing w:val="-7"/>
        </w:rPr>
        <w:t xml:space="preserve"> </w:t>
      </w:r>
      <w:r>
        <w:t>point</w:t>
      </w:r>
      <w:r>
        <w:rPr>
          <w:spacing w:val="-3"/>
        </w:rPr>
        <w:t xml:space="preserve"> </w:t>
      </w:r>
      <w:hyperlink w:anchor="_bookmark78" w:history="1">
        <w:r>
          <w:rPr>
            <w:color w:val="0000FF"/>
            <w:u w:val="single" w:color="0000FF"/>
          </w:rPr>
          <w:t>ML.A.903</w:t>
        </w:r>
      </w:hyperlink>
      <w:r>
        <w:rPr>
          <w:color w:val="0000FF"/>
          <w:spacing w:val="-5"/>
        </w:rPr>
        <w:t xml:space="preserve"> </w:t>
      </w:r>
      <w:r>
        <w:t>of</w:t>
      </w:r>
      <w:r>
        <w:rPr>
          <w:spacing w:val="-4"/>
        </w:rPr>
        <w:t xml:space="preserve"> </w:t>
      </w:r>
      <w:r>
        <w:t>Annex</w:t>
      </w:r>
      <w:r>
        <w:rPr>
          <w:spacing w:val="-4"/>
        </w:rPr>
        <w:t xml:space="preserve"> </w:t>
      </w:r>
      <w:r>
        <w:t>Vb</w:t>
      </w:r>
      <w:r>
        <w:rPr>
          <w:spacing w:val="-5"/>
        </w:rPr>
        <w:t xml:space="preserve"> </w:t>
      </w:r>
      <w:r>
        <w:t>(Part- ML), as applicable, and:</w:t>
      </w:r>
    </w:p>
    <w:p w14:paraId="4463D4FA" w14:textId="77777777" w:rsidR="002E346F" w:rsidRDefault="00FF2A39">
      <w:pPr>
        <w:pStyle w:val="ListParagraph"/>
        <w:numPr>
          <w:ilvl w:val="2"/>
          <w:numId w:val="40"/>
        </w:numPr>
        <w:tabs>
          <w:tab w:val="left" w:pos="2059"/>
        </w:tabs>
        <w:spacing w:before="118"/>
        <w:ind w:left="2059" w:hanging="566"/>
        <w:jc w:val="both"/>
      </w:pPr>
      <w:r>
        <w:t>issue</w:t>
      </w:r>
      <w:r>
        <w:rPr>
          <w:spacing w:val="-6"/>
        </w:rPr>
        <w:t xml:space="preserve"> </w:t>
      </w:r>
      <w:r>
        <w:t>the</w:t>
      </w:r>
      <w:r>
        <w:rPr>
          <w:spacing w:val="-5"/>
        </w:rPr>
        <w:t xml:space="preserve"> </w:t>
      </w:r>
      <w:r>
        <w:t>related</w:t>
      </w:r>
      <w:r>
        <w:rPr>
          <w:spacing w:val="-3"/>
        </w:rPr>
        <w:t xml:space="preserve"> </w:t>
      </w:r>
      <w:r>
        <w:t>ARC</w:t>
      </w:r>
      <w:r>
        <w:rPr>
          <w:spacing w:val="-6"/>
        </w:rPr>
        <w:t xml:space="preserve"> </w:t>
      </w:r>
      <w:r>
        <w:t>or</w:t>
      </w:r>
      <w:r>
        <w:rPr>
          <w:spacing w:val="-3"/>
        </w:rPr>
        <w:t xml:space="preserve"> </w:t>
      </w:r>
      <w:r>
        <w:t>recommendation</w:t>
      </w:r>
      <w:r>
        <w:rPr>
          <w:spacing w:val="-7"/>
        </w:rPr>
        <w:t xml:space="preserve"> </w:t>
      </w:r>
      <w:r>
        <w:t>for</w:t>
      </w:r>
      <w:r>
        <w:rPr>
          <w:spacing w:val="-7"/>
        </w:rPr>
        <w:t xml:space="preserve"> </w:t>
      </w:r>
      <w:r>
        <w:t>the</w:t>
      </w:r>
      <w:r>
        <w:rPr>
          <w:spacing w:val="-3"/>
        </w:rPr>
        <w:t xml:space="preserve"> </w:t>
      </w:r>
      <w:r>
        <w:t>issuance</w:t>
      </w:r>
      <w:r>
        <w:rPr>
          <w:spacing w:val="-2"/>
        </w:rPr>
        <w:t xml:space="preserve"> </w:t>
      </w:r>
      <w:r>
        <w:t>of</w:t>
      </w:r>
      <w:r>
        <w:rPr>
          <w:spacing w:val="-3"/>
        </w:rPr>
        <w:t xml:space="preserve"> </w:t>
      </w:r>
      <w:r>
        <w:t>the</w:t>
      </w:r>
      <w:r>
        <w:rPr>
          <w:spacing w:val="-5"/>
        </w:rPr>
        <w:t xml:space="preserve"> </w:t>
      </w:r>
      <w:r>
        <w:rPr>
          <w:spacing w:val="-4"/>
        </w:rPr>
        <w:t>ARC;</w:t>
      </w:r>
    </w:p>
    <w:p w14:paraId="44EE4932" w14:textId="77777777" w:rsidR="002E346F" w:rsidRDefault="00FF2A39">
      <w:pPr>
        <w:pStyle w:val="ListParagraph"/>
        <w:numPr>
          <w:ilvl w:val="2"/>
          <w:numId w:val="40"/>
        </w:numPr>
        <w:tabs>
          <w:tab w:val="left" w:pos="2058"/>
        </w:tabs>
        <w:ind w:left="2058" w:hanging="565"/>
        <w:jc w:val="both"/>
      </w:pPr>
      <w:r>
        <w:t>extend</w:t>
      </w:r>
      <w:r>
        <w:rPr>
          <w:spacing w:val="-5"/>
        </w:rPr>
        <w:t xml:space="preserve"> </w:t>
      </w:r>
      <w:r>
        <w:t>the</w:t>
      </w:r>
      <w:r>
        <w:rPr>
          <w:spacing w:val="-4"/>
        </w:rPr>
        <w:t xml:space="preserve"> </w:t>
      </w:r>
      <w:r>
        <w:t>validity</w:t>
      </w:r>
      <w:r>
        <w:rPr>
          <w:spacing w:val="-4"/>
        </w:rPr>
        <w:t xml:space="preserve"> </w:t>
      </w:r>
      <w:r>
        <w:t>of</w:t>
      </w:r>
      <w:r>
        <w:rPr>
          <w:spacing w:val="-5"/>
        </w:rPr>
        <w:t xml:space="preserve"> </w:t>
      </w:r>
      <w:r>
        <w:t>an</w:t>
      </w:r>
      <w:r>
        <w:rPr>
          <w:spacing w:val="-2"/>
        </w:rPr>
        <w:t xml:space="preserve"> </w:t>
      </w:r>
      <w:r>
        <w:t>existing</w:t>
      </w:r>
      <w:r>
        <w:rPr>
          <w:spacing w:val="-3"/>
        </w:rPr>
        <w:t xml:space="preserve"> </w:t>
      </w:r>
      <w:r>
        <w:rPr>
          <w:spacing w:val="-4"/>
        </w:rPr>
        <w:t>ARC.</w:t>
      </w:r>
    </w:p>
    <w:p w14:paraId="047ADCDB" w14:textId="77777777" w:rsidR="002E346F" w:rsidRDefault="00FF2A39">
      <w:pPr>
        <w:pStyle w:val="ListParagraph"/>
        <w:numPr>
          <w:ilvl w:val="1"/>
          <w:numId w:val="40"/>
        </w:numPr>
        <w:tabs>
          <w:tab w:val="left" w:pos="1491"/>
          <w:tab w:val="left" w:pos="1493"/>
        </w:tabs>
        <w:spacing w:before="121"/>
        <w:ind w:right="714"/>
        <w:jc w:val="both"/>
      </w:pPr>
      <w:r>
        <w:t>A CAO with its principal place of business in RA, the approval of which includes the privileges</w:t>
      </w:r>
      <w:r>
        <w:rPr>
          <w:spacing w:val="-1"/>
        </w:rPr>
        <w:t xml:space="preserve"> </w:t>
      </w:r>
      <w:r>
        <w:t>referred</w:t>
      </w:r>
      <w:r>
        <w:rPr>
          <w:spacing w:val="-2"/>
        </w:rPr>
        <w:t xml:space="preserve"> </w:t>
      </w:r>
      <w:r>
        <w:t>to</w:t>
      </w:r>
      <w:r>
        <w:rPr>
          <w:spacing w:val="-1"/>
        </w:rPr>
        <w:t xml:space="preserve"> </w:t>
      </w:r>
      <w:r>
        <w:t>in</w:t>
      </w:r>
      <w:r>
        <w:rPr>
          <w:spacing w:val="-2"/>
        </w:rPr>
        <w:t xml:space="preserve"> </w:t>
      </w:r>
      <w:r>
        <w:t>point</w:t>
      </w:r>
      <w:r>
        <w:rPr>
          <w:spacing w:val="-2"/>
        </w:rPr>
        <w:t xml:space="preserve"> </w:t>
      </w:r>
      <w:r>
        <w:t>(a),</w:t>
      </w:r>
      <w:r>
        <w:rPr>
          <w:spacing w:val="-4"/>
        </w:rPr>
        <w:t xml:space="preserve"> </w:t>
      </w:r>
      <w:r>
        <w:t>may</w:t>
      </w:r>
      <w:r>
        <w:rPr>
          <w:spacing w:val="-2"/>
        </w:rPr>
        <w:t xml:space="preserve"> </w:t>
      </w:r>
      <w:r>
        <w:t>be</w:t>
      </w:r>
      <w:r>
        <w:rPr>
          <w:spacing w:val="-2"/>
        </w:rPr>
        <w:t xml:space="preserve"> </w:t>
      </w:r>
      <w:r>
        <w:t>approved</w:t>
      </w:r>
      <w:r>
        <w:rPr>
          <w:spacing w:val="-2"/>
        </w:rPr>
        <w:t xml:space="preserve"> </w:t>
      </w:r>
      <w:r>
        <w:t>to</w:t>
      </w:r>
      <w:r>
        <w:rPr>
          <w:spacing w:val="-3"/>
        </w:rPr>
        <w:t xml:space="preserve"> </w:t>
      </w:r>
      <w:r>
        <w:t>carry</w:t>
      </w:r>
      <w:r>
        <w:rPr>
          <w:spacing w:val="-4"/>
        </w:rPr>
        <w:t xml:space="preserve"> </w:t>
      </w:r>
      <w:r>
        <w:t>out</w:t>
      </w:r>
      <w:r>
        <w:rPr>
          <w:spacing w:val="-2"/>
        </w:rPr>
        <w:t xml:space="preserve"> </w:t>
      </w:r>
      <w:r>
        <w:t>airworthiness</w:t>
      </w:r>
      <w:r>
        <w:rPr>
          <w:spacing w:val="-1"/>
        </w:rPr>
        <w:t xml:space="preserve"> </w:t>
      </w:r>
      <w:r>
        <w:t>reviews</w:t>
      </w:r>
      <w:r>
        <w:rPr>
          <w:spacing w:val="-1"/>
        </w:rPr>
        <w:t xml:space="preserve"> </w:t>
      </w:r>
      <w:r>
        <w:t xml:space="preserve">in accordance with point </w:t>
      </w:r>
      <w:hyperlink w:anchor="_bookmark78" w:history="1">
        <w:r>
          <w:rPr>
            <w:color w:val="0000FF"/>
            <w:u w:val="single" w:color="0000FF"/>
          </w:rPr>
          <w:t>ML.A.903</w:t>
        </w:r>
      </w:hyperlink>
      <w:r>
        <w:rPr>
          <w:color w:val="0000FF"/>
        </w:rPr>
        <w:t xml:space="preserve"> </w:t>
      </w:r>
      <w:r>
        <w:t>of Annex Vb (Part-ML) and issue the related ARC.</w:t>
      </w:r>
    </w:p>
    <w:p w14:paraId="7877814A" w14:textId="77777777" w:rsidR="002E346F" w:rsidRDefault="00FF2A39">
      <w:pPr>
        <w:pStyle w:val="ListParagraph"/>
        <w:numPr>
          <w:ilvl w:val="0"/>
          <w:numId w:val="40"/>
        </w:numPr>
        <w:tabs>
          <w:tab w:val="left" w:pos="924"/>
        </w:tabs>
        <w:spacing w:before="121"/>
        <w:ind w:left="924" w:hanging="564"/>
        <w:jc w:val="both"/>
      </w:pPr>
      <w:r>
        <w:t>Permit</w:t>
      </w:r>
      <w:r>
        <w:rPr>
          <w:spacing w:val="-4"/>
        </w:rPr>
        <w:t xml:space="preserve"> </w:t>
      </w:r>
      <w:r>
        <w:t>to</w:t>
      </w:r>
      <w:r>
        <w:rPr>
          <w:spacing w:val="-3"/>
        </w:rPr>
        <w:t xml:space="preserve"> </w:t>
      </w:r>
      <w:r>
        <w:rPr>
          <w:spacing w:val="-5"/>
        </w:rPr>
        <w:t>fly</w:t>
      </w:r>
    </w:p>
    <w:p w14:paraId="1BA7FBE1" w14:textId="77777777" w:rsidR="002E346F" w:rsidRDefault="00FF2A39">
      <w:pPr>
        <w:pStyle w:val="BodyText"/>
        <w:ind w:right="713" w:firstLine="0"/>
        <w:jc w:val="both"/>
      </w:pPr>
      <w:r>
        <w:t>A CAO with its principal place of business in RA, the approval of which includes the privileges referred</w:t>
      </w:r>
      <w:r>
        <w:rPr>
          <w:spacing w:val="-5"/>
        </w:rPr>
        <w:t xml:space="preserve"> </w:t>
      </w:r>
      <w:r>
        <w:t>to</w:t>
      </w:r>
      <w:r>
        <w:rPr>
          <w:spacing w:val="-3"/>
        </w:rPr>
        <w:t xml:space="preserve"> </w:t>
      </w:r>
      <w:r>
        <w:t>in</w:t>
      </w:r>
      <w:r>
        <w:rPr>
          <w:spacing w:val="-6"/>
        </w:rPr>
        <w:t xml:space="preserve"> </w:t>
      </w:r>
      <w:r>
        <w:t>point</w:t>
      </w:r>
      <w:r>
        <w:rPr>
          <w:spacing w:val="-4"/>
        </w:rPr>
        <w:t xml:space="preserve"> </w:t>
      </w:r>
      <w:r>
        <w:t>(c),</w:t>
      </w:r>
      <w:r>
        <w:rPr>
          <w:spacing w:val="-4"/>
        </w:rPr>
        <w:t xml:space="preserve"> </w:t>
      </w:r>
      <w:r>
        <w:t>may</w:t>
      </w:r>
      <w:r>
        <w:rPr>
          <w:spacing w:val="-4"/>
        </w:rPr>
        <w:t xml:space="preserve"> </w:t>
      </w:r>
      <w:r>
        <w:t>be</w:t>
      </w:r>
      <w:r>
        <w:rPr>
          <w:spacing w:val="-4"/>
        </w:rPr>
        <w:t xml:space="preserve"> </w:t>
      </w:r>
      <w:r>
        <w:t>approved</w:t>
      </w:r>
      <w:r>
        <w:rPr>
          <w:spacing w:val="-7"/>
        </w:rPr>
        <w:t xml:space="preserve"> </w:t>
      </w:r>
      <w:r>
        <w:t>to</w:t>
      </w:r>
      <w:r>
        <w:rPr>
          <w:spacing w:val="-3"/>
        </w:rPr>
        <w:t xml:space="preserve"> </w:t>
      </w:r>
      <w:r>
        <w:t>issue</w:t>
      </w:r>
      <w:r>
        <w:rPr>
          <w:spacing w:val="-4"/>
        </w:rPr>
        <w:t xml:space="preserve"> </w:t>
      </w:r>
      <w:r>
        <w:t>a</w:t>
      </w:r>
      <w:r>
        <w:rPr>
          <w:spacing w:val="-4"/>
        </w:rPr>
        <w:t xml:space="preserve"> </w:t>
      </w:r>
      <w:r>
        <w:t>permit</w:t>
      </w:r>
      <w:r>
        <w:rPr>
          <w:spacing w:val="-4"/>
        </w:rPr>
        <w:t xml:space="preserve"> </w:t>
      </w:r>
      <w:r>
        <w:t>to</w:t>
      </w:r>
      <w:r>
        <w:rPr>
          <w:spacing w:val="-3"/>
        </w:rPr>
        <w:t xml:space="preserve"> </w:t>
      </w:r>
      <w:r>
        <w:t>fly</w:t>
      </w:r>
      <w:r>
        <w:rPr>
          <w:spacing w:val="-4"/>
        </w:rPr>
        <w:t xml:space="preserve"> </w:t>
      </w:r>
      <w:r>
        <w:t>in</w:t>
      </w:r>
      <w:r>
        <w:rPr>
          <w:spacing w:val="-6"/>
        </w:rPr>
        <w:t xml:space="preserve"> </w:t>
      </w:r>
      <w:r>
        <w:t>accordance</w:t>
      </w:r>
      <w:r>
        <w:rPr>
          <w:spacing w:val="-6"/>
        </w:rPr>
        <w:t xml:space="preserve"> </w:t>
      </w:r>
      <w:r>
        <w:t>with</w:t>
      </w:r>
      <w:r>
        <w:rPr>
          <w:spacing w:val="-5"/>
        </w:rPr>
        <w:t xml:space="preserve"> </w:t>
      </w:r>
      <w:r>
        <w:t>point (d)</w:t>
      </w:r>
      <w:r>
        <w:rPr>
          <w:spacing w:val="-7"/>
        </w:rPr>
        <w:t xml:space="preserve"> </w:t>
      </w:r>
      <w:r>
        <w:t>of point 21.A.711 of Annex I (Part-21) for those aircraft for which it can issue the ARC when it attests conformity with the approved flight conditions, in accordance with an adequate procedure provided for in the CAE.</w:t>
      </w:r>
    </w:p>
    <w:p w14:paraId="1676B44B" w14:textId="77777777" w:rsidR="002E346F" w:rsidRDefault="00FF2A39">
      <w:pPr>
        <w:pStyle w:val="ListParagraph"/>
        <w:numPr>
          <w:ilvl w:val="0"/>
          <w:numId w:val="40"/>
        </w:numPr>
        <w:tabs>
          <w:tab w:val="left" w:pos="925"/>
        </w:tabs>
        <w:spacing w:before="119"/>
        <w:ind w:left="925" w:hanging="565"/>
        <w:jc w:val="both"/>
      </w:pPr>
      <w:r>
        <w:t>A</w:t>
      </w:r>
      <w:r>
        <w:rPr>
          <w:spacing w:val="-2"/>
        </w:rPr>
        <w:t xml:space="preserve"> </w:t>
      </w:r>
      <w:r>
        <w:t>CAO</w:t>
      </w:r>
      <w:r>
        <w:rPr>
          <w:spacing w:val="-3"/>
        </w:rPr>
        <w:t xml:space="preserve"> </w:t>
      </w:r>
      <w:r>
        <w:t>may</w:t>
      </w:r>
      <w:r>
        <w:rPr>
          <w:spacing w:val="-3"/>
        </w:rPr>
        <w:t xml:space="preserve"> </w:t>
      </w:r>
      <w:r>
        <w:t>be</w:t>
      </w:r>
      <w:r>
        <w:rPr>
          <w:spacing w:val="-1"/>
        </w:rPr>
        <w:t xml:space="preserve"> </w:t>
      </w:r>
      <w:r>
        <w:t>approved</w:t>
      </w:r>
      <w:r>
        <w:rPr>
          <w:spacing w:val="-4"/>
        </w:rPr>
        <w:t xml:space="preserve"> </w:t>
      </w:r>
      <w:r>
        <w:t>for</w:t>
      </w:r>
      <w:r>
        <w:rPr>
          <w:spacing w:val="-1"/>
        </w:rPr>
        <w:t xml:space="preserve"> </w:t>
      </w:r>
      <w:r>
        <w:t>one</w:t>
      </w:r>
      <w:r>
        <w:rPr>
          <w:spacing w:val="-3"/>
        </w:rPr>
        <w:t xml:space="preserve"> </w:t>
      </w:r>
      <w:r>
        <w:t>or</w:t>
      </w:r>
      <w:r>
        <w:rPr>
          <w:spacing w:val="-3"/>
        </w:rPr>
        <w:t xml:space="preserve"> </w:t>
      </w:r>
      <w:r>
        <w:t>more</w:t>
      </w:r>
      <w:r>
        <w:rPr>
          <w:spacing w:val="-3"/>
        </w:rPr>
        <w:t xml:space="preserve"> </w:t>
      </w:r>
      <w:r>
        <w:rPr>
          <w:spacing w:val="-2"/>
        </w:rPr>
        <w:t>privileges.</w:t>
      </w:r>
    </w:p>
    <w:p w14:paraId="62EF54A5" w14:textId="77777777" w:rsidR="002E346F" w:rsidRDefault="002E346F">
      <w:pPr>
        <w:pStyle w:val="ListParagraph"/>
        <w:sectPr w:rsidR="002E346F">
          <w:pgSz w:w="11910" w:h="16840"/>
          <w:pgMar w:top="1800" w:right="720" w:bottom="1180" w:left="1080" w:header="742" w:footer="994" w:gutter="0"/>
          <w:cols w:space="720"/>
        </w:sectPr>
      </w:pPr>
    </w:p>
    <w:p w14:paraId="128F2F03" w14:textId="77777777" w:rsidR="002E346F" w:rsidRDefault="00FF2A39">
      <w:pPr>
        <w:pStyle w:val="Heading3"/>
        <w:tabs>
          <w:tab w:val="left" w:pos="9416"/>
        </w:tabs>
        <w:spacing w:before="91" w:line="390" w:lineRule="exact"/>
        <w:ind w:left="360"/>
        <w:jc w:val="both"/>
      </w:pPr>
      <w:bookmarkStart w:id="219" w:name="_bookmark150"/>
      <w:bookmarkEnd w:id="219"/>
      <w:r>
        <w:rPr>
          <w:color w:val="FFFFFF"/>
          <w:shd w:val="clear" w:color="auto" w:fill="16CC7E"/>
        </w:rPr>
        <w:lastRenderedPageBreak/>
        <w:t>GM1</w:t>
      </w:r>
      <w:r>
        <w:rPr>
          <w:color w:val="FFFFFF"/>
          <w:spacing w:val="-7"/>
          <w:shd w:val="clear" w:color="auto" w:fill="16CC7E"/>
        </w:rPr>
        <w:t xml:space="preserve"> </w:t>
      </w:r>
      <w:r>
        <w:rPr>
          <w:color w:val="FFFFFF"/>
          <w:shd w:val="clear" w:color="auto" w:fill="16CC7E"/>
        </w:rPr>
        <w:t>CAO.A.</w:t>
      </w:r>
      <w:proofErr w:type="gramStart"/>
      <w:r>
        <w:rPr>
          <w:color w:val="FFFFFF"/>
          <w:shd w:val="clear" w:color="auto" w:fill="16CC7E"/>
        </w:rPr>
        <w:t>095</w:t>
      </w:r>
      <w:r>
        <w:rPr>
          <w:color w:val="FFFFFF"/>
          <w:spacing w:val="26"/>
          <w:shd w:val="clear" w:color="auto" w:fill="16CC7E"/>
        </w:rPr>
        <w:t xml:space="preserve">  </w:t>
      </w:r>
      <w:r>
        <w:rPr>
          <w:color w:val="FFFFFF"/>
          <w:shd w:val="clear" w:color="auto" w:fill="16CC7E"/>
        </w:rPr>
        <w:t>Privileges</w:t>
      </w:r>
      <w:proofErr w:type="gramEnd"/>
      <w:r>
        <w:rPr>
          <w:color w:val="FFFFFF"/>
          <w:spacing w:val="-7"/>
          <w:shd w:val="clear" w:color="auto" w:fill="16CC7E"/>
        </w:rPr>
        <w:t xml:space="preserve"> </w:t>
      </w:r>
      <w:r>
        <w:rPr>
          <w:color w:val="FFFFFF"/>
          <w:shd w:val="clear" w:color="auto" w:fill="16CC7E"/>
        </w:rPr>
        <w:t>of</w:t>
      </w:r>
      <w:r>
        <w:rPr>
          <w:color w:val="FFFFFF"/>
          <w:spacing w:val="-7"/>
          <w:shd w:val="clear" w:color="auto" w:fill="16CC7E"/>
        </w:rPr>
        <w:t xml:space="preserve"> </w:t>
      </w:r>
      <w:r>
        <w:rPr>
          <w:color w:val="FFFFFF"/>
          <w:shd w:val="clear" w:color="auto" w:fill="16CC7E"/>
        </w:rPr>
        <w:t>the</w:t>
      </w:r>
      <w:r>
        <w:rPr>
          <w:color w:val="FFFFFF"/>
          <w:spacing w:val="-6"/>
          <w:shd w:val="clear" w:color="auto" w:fill="16CC7E"/>
        </w:rPr>
        <w:t xml:space="preserve"> </w:t>
      </w:r>
      <w:r>
        <w:rPr>
          <w:color w:val="FFFFFF"/>
          <w:spacing w:val="-2"/>
          <w:shd w:val="clear" w:color="auto" w:fill="16CC7E"/>
        </w:rPr>
        <w:t>organisation</w:t>
      </w:r>
      <w:r>
        <w:rPr>
          <w:color w:val="FFFFFF"/>
          <w:shd w:val="clear" w:color="auto" w:fill="16CC7E"/>
        </w:rPr>
        <w:tab/>
      </w:r>
    </w:p>
    <w:p w14:paraId="1A0B3D3D"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C391B03" w14:textId="77777777" w:rsidR="002E346F" w:rsidRDefault="00FF2A39">
      <w:pPr>
        <w:pStyle w:val="BodyText"/>
        <w:ind w:left="360" w:right="716" w:firstLine="0"/>
        <w:jc w:val="both"/>
      </w:pPr>
      <w:r>
        <w:t>A CAO can be approved to perform airworthiness reviews although it does not hold the privileges of continuing airworthiness management (for aircraft to which Part-ML is applicable). This means that the certificate will show the boxes ‘maintenance’ and ‘airworthiness reviews’ ticked.</w:t>
      </w:r>
    </w:p>
    <w:p w14:paraId="75CE115C" w14:textId="77777777" w:rsidR="002E346F" w:rsidRDefault="00FF2A39">
      <w:pPr>
        <w:pStyle w:val="Heading3"/>
        <w:tabs>
          <w:tab w:val="left" w:pos="9416"/>
        </w:tabs>
        <w:spacing w:before="359" w:line="390" w:lineRule="exact"/>
        <w:ind w:left="360"/>
      </w:pPr>
      <w:bookmarkStart w:id="220" w:name="_bookmark151"/>
      <w:bookmarkEnd w:id="220"/>
      <w:r>
        <w:rPr>
          <w:color w:val="FFFFFF"/>
          <w:shd w:val="clear" w:color="auto" w:fill="FABB39"/>
        </w:rPr>
        <w:t>AMC1</w:t>
      </w:r>
      <w:r>
        <w:rPr>
          <w:color w:val="FFFFFF"/>
          <w:spacing w:val="-11"/>
          <w:shd w:val="clear" w:color="auto" w:fill="FABB39"/>
        </w:rPr>
        <w:t xml:space="preserve"> </w:t>
      </w:r>
      <w:r>
        <w:rPr>
          <w:color w:val="FFFFFF"/>
          <w:shd w:val="clear" w:color="auto" w:fill="FABB39"/>
        </w:rPr>
        <w:t>CAO.A.095(b)(3)</w:t>
      </w:r>
      <w:r>
        <w:rPr>
          <w:color w:val="FFFFFF"/>
          <w:spacing w:val="52"/>
          <w:shd w:val="clear" w:color="auto" w:fill="FABB39"/>
        </w:rPr>
        <w:t xml:space="preserve"> </w:t>
      </w:r>
      <w:r>
        <w:rPr>
          <w:color w:val="FFFFFF"/>
          <w:shd w:val="clear" w:color="auto" w:fill="FABB39"/>
        </w:rPr>
        <w:t>Privileges</w:t>
      </w:r>
      <w:r>
        <w:rPr>
          <w:color w:val="FFFFFF"/>
          <w:spacing w:val="-7"/>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hd w:val="clear" w:color="auto" w:fill="FABB39"/>
        </w:rPr>
        <w:t>the</w:t>
      </w:r>
      <w:r>
        <w:rPr>
          <w:color w:val="FFFFFF"/>
          <w:spacing w:val="-10"/>
          <w:shd w:val="clear" w:color="auto" w:fill="FABB39"/>
        </w:rPr>
        <w:t xml:space="preserve"> </w:t>
      </w:r>
      <w:r>
        <w:rPr>
          <w:color w:val="FFFFFF"/>
          <w:spacing w:val="-2"/>
          <w:shd w:val="clear" w:color="auto" w:fill="FABB39"/>
        </w:rPr>
        <w:t>organisation</w:t>
      </w:r>
      <w:r>
        <w:rPr>
          <w:color w:val="FFFFFF"/>
          <w:shd w:val="clear" w:color="auto" w:fill="FABB39"/>
        </w:rPr>
        <w:tab/>
      </w:r>
    </w:p>
    <w:p w14:paraId="7D7CFD5D"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F10DE3C" w14:textId="77777777" w:rsidR="002E346F" w:rsidRDefault="00FF2A39">
      <w:pPr>
        <w:spacing w:before="126"/>
        <w:ind w:left="360"/>
        <w:rPr>
          <w:b/>
          <w:sz w:val="20"/>
        </w:rPr>
      </w:pPr>
      <w:r>
        <w:rPr>
          <w:b/>
          <w:spacing w:val="-2"/>
          <w:sz w:val="20"/>
        </w:rPr>
        <w:t>SUBCONTRACTING</w:t>
      </w:r>
      <w:r>
        <w:rPr>
          <w:b/>
          <w:spacing w:val="5"/>
          <w:sz w:val="20"/>
        </w:rPr>
        <w:t xml:space="preserve"> </w:t>
      </w:r>
      <w:r>
        <w:rPr>
          <w:b/>
          <w:spacing w:val="-2"/>
          <w:sz w:val="20"/>
        </w:rPr>
        <w:t>OF</w:t>
      </w:r>
      <w:r>
        <w:rPr>
          <w:b/>
          <w:spacing w:val="7"/>
          <w:sz w:val="20"/>
        </w:rPr>
        <w:t xml:space="preserve"> </w:t>
      </w:r>
      <w:r>
        <w:rPr>
          <w:b/>
          <w:spacing w:val="-2"/>
          <w:sz w:val="20"/>
        </w:rPr>
        <w:t>CONTINUING</w:t>
      </w:r>
      <w:r>
        <w:rPr>
          <w:b/>
          <w:spacing w:val="8"/>
          <w:sz w:val="20"/>
        </w:rPr>
        <w:t xml:space="preserve"> </w:t>
      </w:r>
      <w:r>
        <w:rPr>
          <w:b/>
          <w:spacing w:val="-2"/>
          <w:sz w:val="20"/>
        </w:rPr>
        <w:t>AIRWORTHINESS</w:t>
      </w:r>
      <w:r>
        <w:rPr>
          <w:b/>
          <w:spacing w:val="7"/>
          <w:sz w:val="20"/>
        </w:rPr>
        <w:t xml:space="preserve"> </w:t>
      </w:r>
      <w:r>
        <w:rPr>
          <w:b/>
          <w:spacing w:val="-4"/>
          <w:sz w:val="20"/>
        </w:rPr>
        <w:t>TASKS</w:t>
      </w:r>
    </w:p>
    <w:p w14:paraId="052A6A9C" w14:textId="77777777" w:rsidR="002E346F" w:rsidRDefault="00FF2A39">
      <w:pPr>
        <w:pStyle w:val="ListParagraph"/>
        <w:numPr>
          <w:ilvl w:val="0"/>
          <w:numId w:val="39"/>
        </w:numPr>
        <w:tabs>
          <w:tab w:val="left" w:pos="922"/>
          <w:tab w:val="left" w:pos="926"/>
        </w:tabs>
        <w:spacing w:before="116"/>
        <w:ind w:right="717"/>
        <w:jc w:val="both"/>
      </w:pPr>
      <w:r>
        <w:t>The CAO may subcontract certain continuing airworthiness management tasks to qualified organisations. The subcontracted organisation performs the continuing airworthiness management tasks as an integral part of the CAO quality system, irrespective of any other approval held by the subcontracted</w:t>
      </w:r>
      <w:r>
        <w:rPr>
          <w:spacing w:val="-1"/>
        </w:rPr>
        <w:t xml:space="preserve"> </w:t>
      </w:r>
      <w:r>
        <w:t>organisation (including CAMO, CAO</w:t>
      </w:r>
      <w:r>
        <w:rPr>
          <w:spacing w:val="-1"/>
        </w:rPr>
        <w:t xml:space="preserve"> </w:t>
      </w:r>
      <w:r>
        <w:t>or</w:t>
      </w:r>
      <w:r>
        <w:rPr>
          <w:spacing w:val="-1"/>
        </w:rPr>
        <w:t xml:space="preserve"> </w:t>
      </w:r>
      <w:r>
        <w:t>Part-145 approval).</w:t>
      </w:r>
    </w:p>
    <w:p w14:paraId="474888BC" w14:textId="77777777" w:rsidR="002E346F" w:rsidRDefault="00FF2A39">
      <w:pPr>
        <w:pStyle w:val="ListParagraph"/>
        <w:numPr>
          <w:ilvl w:val="0"/>
          <w:numId w:val="39"/>
        </w:numPr>
        <w:tabs>
          <w:tab w:val="left" w:pos="923"/>
          <w:tab w:val="left" w:pos="926"/>
        </w:tabs>
        <w:spacing w:before="121"/>
        <w:ind w:right="718"/>
        <w:jc w:val="both"/>
      </w:pPr>
      <w:r>
        <w:t>The CAO remains accountable for the satisfactory completion of the continuing airworthiness management tasks irrespective of any contract that may be established.</w:t>
      </w:r>
    </w:p>
    <w:p w14:paraId="44B278A0" w14:textId="77777777" w:rsidR="002E346F" w:rsidRDefault="00FF2A39">
      <w:pPr>
        <w:pStyle w:val="ListParagraph"/>
        <w:numPr>
          <w:ilvl w:val="0"/>
          <w:numId w:val="39"/>
        </w:numPr>
        <w:tabs>
          <w:tab w:val="left" w:pos="924"/>
          <w:tab w:val="left" w:pos="926"/>
        </w:tabs>
        <w:ind w:right="712"/>
        <w:jc w:val="both"/>
      </w:pPr>
      <w:r>
        <w:t>In order to fulfil this responsibility, the CAO should be satisfied that the actions taken by the subcontracted organisation meet the standards required by Part-CAO. Therefore, the CAO management of such activities should be accomplished by:</w:t>
      </w:r>
    </w:p>
    <w:p w14:paraId="0DCA7449" w14:textId="77777777" w:rsidR="002E346F" w:rsidRDefault="00FF2A39">
      <w:pPr>
        <w:pStyle w:val="ListParagraph"/>
        <w:numPr>
          <w:ilvl w:val="1"/>
          <w:numId w:val="39"/>
        </w:numPr>
        <w:tabs>
          <w:tab w:val="left" w:pos="1491"/>
        </w:tabs>
        <w:spacing w:before="119"/>
        <w:ind w:left="1491" w:hanging="565"/>
        <w:jc w:val="both"/>
      </w:pPr>
      <w:r>
        <w:t>active</w:t>
      </w:r>
      <w:r>
        <w:rPr>
          <w:spacing w:val="-5"/>
        </w:rPr>
        <w:t xml:space="preserve"> </w:t>
      </w:r>
      <w:r>
        <w:t>control</w:t>
      </w:r>
      <w:r>
        <w:rPr>
          <w:spacing w:val="-5"/>
        </w:rPr>
        <w:t xml:space="preserve"> </w:t>
      </w:r>
      <w:r>
        <w:t>through</w:t>
      </w:r>
      <w:r>
        <w:rPr>
          <w:spacing w:val="-6"/>
        </w:rPr>
        <w:t xml:space="preserve"> </w:t>
      </w:r>
      <w:r>
        <w:t>direct</w:t>
      </w:r>
      <w:r>
        <w:rPr>
          <w:spacing w:val="-4"/>
        </w:rPr>
        <w:t xml:space="preserve"> </w:t>
      </w:r>
      <w:r>
        <w:t>involvement;</w:t>
      </w:r>
      <w:r>
        <w:rPr>
          <w:spacing w:val="-5"/>
        </w:rPr>
        <w:t xml:space="preserve"> </w:t>
      </w:r>
      <w:r>
        <w:rPr>
          <w:spacing w:val="-2"/>
        </w:rPr>
        <w:t>and/or</w:t>
      </w:r>
    </w:p>
    <w:p w14:paraId="2ADBC60C" w14:textId="77777777" w:rsidR="002E346F" w:rsidRDefault="00FF2A39">
      <w:pPr>
        <w:pStyle w:val="ListParagraph"/>
        <w:numPr>
          <w:ilvl w:val="1"/>
          <w:numId w:val="39"/>
        </w:numPr>
        <w:tabs>
          <w:tab w:val="left" w:pos="1491"/>
        </w:tabs>
        <w:ind w:left="1491" w:hanging="565"/>
        <w:jc w:val="both"/>
      </w:pPr>
      <w:r>
        <w:t>endorsing</w:t>
      </w:r>
      <w:r>
        <w:rPr>
          <w:spacing w:val="-9"/>
        </w:rPr>
        <w:t xml:space="preserve"> </w:t>
      </w:r>
      <w:r>
        <w:t>the</w:t>
      </w:r>
      <w:r>
        <w:rPr>
          <w:spacing w:val="-7"/>
        </w:rPr>
        <w:t xml:space="preserve"> </w:t>
      </w:r>
      <w:r>
        <w:t>recommendations</w:t>
      </w:r>
      <w:r>
        <w:rPr>
          <w:spacing w:val="-7"/>
        </w:rPr>
        <w:t xml:space="preserve"> </w:t>
      </w:r>
      <w:r>
        <w:t>made</w:t>
      </w:r>
      <w:r>
        <w:rPr>
          <w:spacing w:val="-7"/>
        </w:rPr>
        <w:t xml:space="preserve"> </w:t>
      </w:r>
      <w:r>
        <w:t>by</w:t>
      </w:r>
      <w:r>
        <w:rPr>
          <w:spacing w:val="-7"/>
        </w:rPr>
        <w:t xml:space="preserve"> </w:t>
      </w:r>
      <w:r>
        <w:t>the</w:t>
      </w:r>
      <w:r>
        <w:rPr>
          <w:spacing w:val="-5"/>
        </w:rPr>
        <w:t xml:space="preserve"> </w:t>
      </w:r>
      <w:r>
        <w:t>subcontracted</w:t>
      </w:r>
      <w:r>
        <w:rPr>
          <w:spacing w:val="-8"/>
        </w:rPr>
        <w:t xml:space="preserve"> </w:t>
      </w:r>
      <w:r>
        <w:rPr>
          <w:spacing w:val="-2"/>
        </w:rPr>
        <w:t>organisation.</w:t>
      </w:r>
    </w:p>
    <w:p w14:paraId="4C4996AC" w14:textId="77777777" w:rsidR="002E346F" w:rsidRDefault="00FF2A39">
      <w:pPr>
        <w:pStyle w:val="ListParagraph"/>
        <w:numPr>
          <w:ilvl w:val="0"/>
          <w:numId w:val="39"/>
        </w:numPr>
        <w:tabs>
          <w:tab w:val="left" w:pos="923"/>
          <w:tab w:val="left" w:pos="926"/>
        </w:tabs>
        <w:ind w:right="719"/>
        <w:jc w:val="both"/>
      </w:pPr>
      <w:r>
        <w:t>In order to retain ultimate responsibility, the CAO should limit subcontracted tasks to the activities specified below:</w:t>
      </w:r>
    </w:p>
    <w:p w14:paraId="3E2615EF" w14:textId="77777777" w:rsidR="002E346F" w:rsidRDefault="00FF2A39">
      <w:pPr>
        <w:pStyle w:val="ListParagraph"/>
        <w:numPr>
          <w:ilvl w:val="1"/>
          <w:numId w:val="39"/>
        </w:numPr>
        <w:tabs>
          <w:tab w:val="left" w:pos="1493"/>
        </w:tabs>
        <w:spacing w:before="121"/>
      </w:pPr>
      <w:r>
        <w:t>airworthiness</w:t>
      </w:r>
      <w:r>
        <w:rPr>
          <w:spacing w:val="-6"/>
        </w:rPr>
        <w:t xml:space="preserve"> </w:t>
      </w:r>
      <w:r>
        <w:t>directive</w:t>
      </w:r>
      <w:r>
        <w:rPr>
          <w:spacing w:val="-6"/>
        </w:rPr>
        <w:t xml:space="preserve"> </w:t>
      </w:r>
      <w:r>
        <w:t>analysis</w:t>
      </w:r>
      <w:r>
        <w:rPr>
          <w:spacing w:val="-6"/>
        </w:rPr>
        <w:t xml:space="preserve"> </w:t>
      </w:r>
      <w:r>
        <w:t>and</w:t>
      </w:r>
      <w:r>
        <w:rPr>
          <w:spacing w:val="-7"/>
        </w:rPr>
        <w:t xml:space="preserve"> </w:t>
      </w:r>
      <w:r>
        <w:rPr>
          <w:spacing w:val="-2"/>
        </w:rPr>
        <w:t>planning;</w:t>
      </w:r>
    </w:p>
    <w:p w14:paraId="5624364F" w14:textId="77777777" w:rsidR="002E346F" w:rsidRDefault="00FF2A39">
      <w:pPr>
        <w:pStyle w:val="ListParagraph"/>
        <w:numPr>
          <w:ilvl w:val="1"/>
          <w:numId w:val="39"/>
        </w:numPr>
        <w:tabs>
          <w:tab w:val="left" w:pos="1493"/>
        </w:tabs>
      </w:pPr>
      <w:r>
        <w:t>service</w:t>
      </w:r>
      <w:r>
        <w:rPr>
          <w:spacing w:val="-4"/>
        </w:rPr>
        <w:t xml:space="preserve"> </w:t>
      </w:r>
      <w:r>
        <w:t>bulletin</w:t>
      </w:r>
      <w:r>
        <w:rPr>
          <w:spacing w:val="-4"/>
        </w:rPr>
        <w:t xml:space="preserve"> </w:t>
      </w:r>
      <w:r>
        <w:rPr>
          <w:spacing w:val="-2"/>
        </w:rPr>
        <w:t>analysis;</w:t>
      </w:r>
    </w:p>
    <w:p w14:paraId="46444F4A" w14:textId="77777777" w:rsidR="002E346F" w:rsidRDefault="00FF2A39">
      <w:pPr>
        <w:pStyle w:val="ListParagraph"/>
        <w:numPr>
          <w:ilvl w:val="1"/>
          <w:numId w:val="39"/>
        </w:numPr>
        <w:tabs>
          <w:tab w:val="left" w:pos="1493"/>
        </w:tabs>
      </w:pPr>
      <w:r>
        <w:t>planning</w:t>
      </w:r>
      <w:r>
        <w:rPr>
          <w:spacing w:val="-5"/>
        </w:rPr>
        <w:t xml:space="preserve"> </w:t>
      </w:r>
      <w:r>
        <w:t>of</w:t>
      </w:r>
      <w:r>
        <w:rPr>
          <w:spacing w:val="-4"/>
        </w:rPr>
        <w:t xml:space="preserve"> </w:t>
      </w:r>
      <w:r>
        <w:rPr>
          <w:spacing w:val="-2"/>
        </w:rPr>
        <w:t>maintenance;</w:t>
      </w:r>
    </w:p>
    <w:p w14:paraId="45A29483" w14:textId="77777777" w:rsidR="002E346F" w:rsidRDefault="00FF2A39">
      <w:pPr>
        <w:pStyle w:val="ListParagraph"/>
        <w:numPr>
          <w:ilvl w:val="1"/>
          <w:numId w:val="39"/>
        </w:numPr>
        <w:tabs>
          <w:tab w:val="left" w:pos="1493"/>
        </w:tabs>
        <w:spacing w:before="121"/>
      </w:pPr>
      <w:r>
        <w:t>reliability</w:t>
      </w:r>
      <w:r>
        <w:rPr>
          <w:spacing w:val="-8"/>
        </w:rPr>
        <w:t xml:space="preserve"> </w:t>
      </w:r>
      <w:r>
        <w:t>monitoring,</w:t>
      </w:r>
      <w:r>
        <w:rPr>
          <w:spacing w:val="-7"/>
        </w:rPr>
        <w:t xml:space="preserve"> </w:t>
      </w:r>
      <w:r>
        <w:t>engine</w:t>
      </w:r>
      <w:r>
        <w:rPr>
          <w:spacing w:val="-6"/>
        </w:rPr>
        <w:t xml:space="preserve"> </w:t>
      </w:r>
      <w:r>
        <w:t>health</w:t>
      </w:r>
      <w:r>
        <w:rPr>
          <w:spacing w:val="-5"/>
        </w:rPr>
        <w:t xml:space="preserve"> </w:t>
      </w:r>
      <w:r>
        <w:rPr>
          <w:spacing w:val="-2"/>
        </w:rPr>
        <w:t>monitoring;</w:t>
      </w:r>
    </w:p>
    <w:p w14:paraId="09283C23" w14:textId="77777777" w:rsidR="002E346F" w:rsidRDefault="00FF2A39">
      <w:pPr>
        <w:pStyle w:val="ListParagraph"/>
        <w:numPr>
          <w:ilvl w:val="1"/>
          <w:numId w:val="39"/>
        </w:numPr>
        <w:tabs>
          <w:tab w:val="left" w:pos="1493"/>
        </w:tabs>
      </w:pPr>
      <w:r>
        <w:t>maintenance</w:t>
      </w:r>
      <w:r>
        <w:rPr>
          <w:spacing w:val="-8"/>
        </w:rPr>
        <w:t xml:space="preserve"> </w:t>
      </w:r>
      <w:r>
        <w:t>programme</w:t>
      </w:r>
      <w:r>
        <w:rPr>
          <w:spacing w:val="-8"/>
        </w:rPr>
        <w:t xml:space="preserve"> </w:t>
      </w:r>
      <w:r>
        <w:t>development</w:t>
      </w:r>
      <w:r>
        <w:rPr>
          <w:spacing w:val="-8"/>
        </w:rPr>
        <w:t xml:space="preserve"> </w:t>
      </w:r>
      <w:r>
        <w:t>and</w:t>
      </w:r>
      <w:r>
        <w:rPr>
          <w:spacing w:val="-9"/>
        </w:rPr>
        <w:t xml:space="preserve"> </w:t>
      </w:r>
      <w:r>
        <w:t>amendments;</w:t>
      </w:r>
      <w:r>
        <w:rPr>
          <w:spacing w:val="-6"/>
        </w:rPr>
        <w:t xml:space="preserve"> </w:t>
      </w:r>
      <w:r>
        <w:rPr>
          <w:spacing w:val="-5"/>
        </w:rPr>
        <w:t>and</w:t>
      </w:r>
    </w:p>
    <w:p w14:paraId="6797B652" w14:textId="77777777" w:rsidR="002E346F" w:rsidRDefault="00FF2A39">
      <w:pPr>
        <w:pStyle w:val="ListParagraph"/>
        <w:numPr>
          <w:ilvl w:val="1"/>
          <w:numId w:val="39"/>
        </w:numPr>
        <w:tabs>
          <w:tab w:val="left" w:pos="1493"/>
        </w:tabs>
        <w:spacing w:before="121"/>
      </w:pPr>
      <w:r>
        <w:t>any</w:t>
      </w:r>
      <w:r>
        <w:rPr>
          <w:spacing w:val="-10"/>
        </w:rPr>
        <w:t xml:space="preserve"> </w:t>
      </w:r>
      <w:r>
        <w:t>other</w:t>
      </w:r>
      <w:r>
        <w:rPr>
          <w:spacing w:val="-7"/>
        </w:rPr>
        <w:t xml:space="preserve"> </w:t>
      </w:r>
      <w:r>
        <w:t>activities,</w:t>
      </w:r>
      <w:r>
        <w:rPr>
          <w:spacing w:val="-7"/>
        </w:rPr>
        <w:t xml:space="preserve"> </w:t>
      </w:r>
      <w:r>
        <w:t>which</w:t>
      </w:r>
      <w:r>
        <w:rPr>
          <w:spacing w:val="-10"/>
        </w:rPr>
        <w:t xml:space="preserve"> </w:t>
      </w:r>
      <w:r>
        <w:t>do</w:t>
      </w:r>
      <w:r>
        <w:rPr>
          <w:spacing w:val="-7"/>
        </w:rPr>
        <w:t xml:space="preserve"> </w:t>
      </w:r>
      <w:r>
        <w:t>not</w:t>
      </w:r>
      <w:r>
        <w:rPr>
          <w:spacing w:val="-7"/>
        </w:rPr>
        <w:t xml:space="preserve"> </w:t>
      </w:r>
      <w:r>
        <w:t>limit</w:t>
      </w:r>
      <w:r>
        <w:rPr>
          <w:spacing w:val="-8"/>
        </w:rPr>
        <w:t xml:space="preserve"> </w:t>
      </w:r>
      <w:r>
        <w:t>the</w:t>
      </w:r>
      <w:r>
        <w:rPr>
          <w:spacing w:val="-9"/>
        </w:rPr>
        <w:t xml:space="preserve"> </w:t>
      </w:r>
      <w:r>
        <w:t>CAO</w:t>
      </w:r>
      <w:r>
        <w:rPr>
          <w:spacing w:val="-8"/>
        </w:rPr>
        <w:t xml:space="preserve"> </w:t>
      </w:r>
      <w:r>
        <w:t>responsibilities,</w:t>
      </w:r>
      <w:r>
        <w:rPr>
          <w:spacing w:val="-7"/>
        </w:rPr>
        <w:t xml:space="preserve"> </w:t>
      </w:r>
      <w:r>
        <w:t>as</w:t>
      </w:r>
      <w:r>
        <w:rPr>
          <w:spacing w:val="-8"/>
        </w:rPr>
        <w:t xml:space="preserve"> </w:t>
      </w:r>
      <w:r>
        <w:t>agreed</w:t>
      </w:r>
      <w:r>
        <w:rPr>
          <w:spacing w:val="-8"/>
        </w:rPr>
        <w:t xml:space="preserve"> </w:t>
      </w:r>
      <w:r>
        <w:t>by</w:t>
      </w:r>
      <w:r>
        <w:rPr>
          <w:spacing w:val="-8"/>
        </w:rPr>
        <w:t xml:space="preserve"> </w:t>
      </w:r>
      <w:r>
        <w:t>the</w:t>
      </w:r>
      <w:r>
        <w:rPr>
          <w:spacing w:val="-8"/>
        </w:rPr>
        <w:t xml:space="preserve"> </w:t>
      </w:r>
      <w:r>
        <w:t>CAC</w:t>
      </w:r>
      <w:r>
        <w:rPr>
          <w:spacing w:val="-7"/>
        </w:rPr>
        <w:t xml:space="preserve"> </w:t>
      </w:r>
      <w:r>
        <w:rPr>
          <w:spacing w:val="-5"/>
        </w:rPr>
        <w:t>RA.</w:t>
      </w:r>
    </w:p>
    <w:p w14:paraId="423A5D0D" w14:textId="77777777" w:rsidR="002E346F" w:rsidRDefault="00FF2A39">
      <w:pPr>
        <w:pStyle w:val="ListParagraph"/>
        <w:numPr>
          <w:ilvl w:val="0"/>
          <w:numId w:val="39"/>
        </w:numPr>
        <w:tabs>
          <w:tab w:val="left" w:pos="924"/>
          <w:tab w:val="left" w:pos="926"/>
        </w:tabs>
        <w:spacing w:before="117"/>
        <w:ind w:right="715"/>
        <w:jc w:val="both"/>
      </w:pPr>
      <w:r>
        <w:t>The</w:t>
      </w:r>
      <w:r>
        <w:rPr>
          <w:spacing w:val="-5"/>
        </w:rPr>
        <w:t xml:space="preserve"> </w:t>
      </w:r>
      <w:r>
        <w:t>CAO’s</w:t>
      </w:r>
      <w:r>
        <w:rPr>
          <w:spacing w:val="-7"/>
        </w:rPr>
        <w:t xml:space="preserve"> </w:t>
      </w:r>
      <w:r>
        <w:t>controls</w:t>
      </w:r>
      <w:r>
        <w:rPr>
          <w:spacing w:val="-6"/>
        </w:rPr>
        <w:t xml:space="preserve"> </w:t>
      </w:r>
      <w:r>
        <w:t>associated</w:t>
      </w:r>
      <w:r>
        <w:rPr>
          <w:spacing w:val="-6"/>
        </w:rPr>
        <w:t xml:space="preserve"> </w:t>
      </w:r>
      <w:r>
        <w:t>with</w:t>
      </w:r>
      <w:r>
        <w:rPr>
          <w:spacing w:val="-5"/>
        </w:rPr>
        <w:t xml:space="preserve"> </w:t>
      </w:r>
      <w:r>
        <w:t>subcontracted</w:t>
      </w:r>
      <w:r>
        <w:rPr>
          <w:spacing w:val="-6"/>
        </w:rPr>
        <w:t xml:space="preserve"> </w:t>
      </w:r>
      <w:r>
        <w:t>continuing</w:t>
      </w:r>
      <w:r>
        <w:rPr>
          <w:spacing w:val="-6"/>
        </w:rPr>
        <w:t xml:space="preserve"> </w:t>
      </w:r>
      <w:r>
        <w:t>airworthiness</w:t>
      </w:r>
      <w:r>
        <w:rPr>
          <w:spacing w:val="-7"/>
        </w:rPr>
        <w:t xml:space="preserve"> </w:t>
      </w:r>
      <w:r>
        <w:t>management tasks should be reflected in the associated contract and be in accordance with the CAO policy and procedures defined in the CAE. When such tasks are subcontracted, the quality system is considered to be extended to the subcontracted organisations.</w:t>
      </w:r>
    </w:p>
    <w:p w14:paraId="54109FD3" w14:textId="77777777" w:rsidR="002E346F" w:rsidRDefault="00FF2A39">
      <w:pPr>
        <w:pStyle w:val="ListParagraph"/>
        <w:numPr>
          <w:ilvl w:val="0"/>
          <w:numId w:val="39"/>
        </w:numPr>
        <w:tabs>
          <w:tab w:val="left" w:pos="922"/>
          <w:tab w:val="left" w:pos="926"/>
        </w:tabs>
        <w:spacing w:before="121"/>
        <w:ind w:right="716"/>
        <w:jc w:val="both"/>
      </w:pPr>
      <w:r>
        <w:t>With the exception of engines and auxiliary power units, contracts would normally be limited to</w:t>
      </w:r>
      <w:r>
        <w:rPr>
          <w:spacing w:val="-13"/>
        </w:rPr>
        <w:t xml:space="preserve"> </w:t>
      </w:r>
      <w:r>
        <w:t>one</w:t>
      </w:r>
      <w:r>
        <w:rPr>
          <w:spacing w:val="-11"/>
        </w:rPr>
        <w:t xml:space="preserve"> </w:t>
      </w:r>
      <w:r>
        <w:t>organisation</w:t>
      </w:r>
      <w:r>
        <w:rPr>
          <w:spacing w:val="-12"/>
        </w:rPr>
        <w:t xml:space="preserve"> </w:t>
      </w:r>
      <w:r>
        <w:t>per</w:t>
      </w:r>
      <w:r>
        <w:rPr>
          <w:spacing w:val="-13"/>
        </w:rPr>
        <w:t xml:space="preserve"> </w:t>
      </w:r>
      <w:r>
        <w:t>aircraft</w:t>
      </w:r>
      <w:r>
        <w:rPr>
          <w:spacing w:val="-11"/>
        </w:rPr>
        <w:t xml:space="preserve"> </w:t>
      </w:r>
      <w:r>
        <w:t>type</w:t>
      </w:r>
      <w:r>
        <w:rPr>
          <w:spacing w:val="-11"/>
        </w:rPr>
        <w:t xml:space="preserve"> </w:t>
      </w:r>
      <w:r>
        <w:t>for</w:t>
      </w:r>
      <w:r>
        <w:rPr>
          <w:spacing w:val="-12"/>
        </w:rPr>
        <w:t xml:space="preserve"> </w:t>
      </w:r>
      <w:r>
        <w:t>any</w:t>
      </w:r>
      <w:r>
        <w:rPr>
          <w:spacing w:val="-11"/>
        </w:rPr>
        <w:t xml:space="preserve"> </w:t>
      </w:r>
      <w:r>
        <w:t>combination</w:t>
      </w:r>
      <w:r>
        <w:rPr>
          <w:spacing w:val="-12"/>
        </w:rPr>
        <w:t xml:space="preserve"> </w:t>
      </w:r>
      <w:r>
        <w:t>of</w:t>
      </w:r>
      <w:r>
        <w:rPr>
          <w:spacing w:val="-12"/>
        </w:rPr>
        <w:t xml:space="preserve"> </w:t>
      </w:r>
      <w:r>
        <w:t>the</w:t>
      </w:r>
      <w:r>
        <w:rPr>
          <w:spacing w:val="-11"/>
        </w:rPr>
        <w:t xml:space="preserve"> </w:t>
      </w:r>
      <w:r>
        <w:t>subcontracted</w:t>
      </w:r>
      <w:r>
        <w:rPr>
          <w:spacing w:val="-12"/>
        </w:rPr>
        <w:t xml:space="preserve"> </w:t>
      </w:r>
      <w:r>
        <w:t>activities.</w:t>
      </w:r>
      <w:r>
        <w:rPr>
          <w:spacing w:val="-13"/>
        </w:rPr>
        <w:t xml:space="preserve"> </w:t>
      </w:r>
      <w:r>
        <w:t>Where contracts are made with more than one organisation, the CAO should demonstrate that adequate</w:t>
      </w:r>
      <w:r>
        <w:rPr>
          <w:spacing w:val="-4"/>
        </w:rPr>
        <w:t xml:space="preserve"> </w:t>
      </w:r>
      <w:r>
        <w:t>coordination</w:t>
      </w:r>
      <w:r>
        <w:rPr>
          <w:spacing w:val="-5"/>
        </w:rPr>
        <w:t xml:space="preserve"> </w:t>
      </w:r>
      <w:r>
        <w:t>controls</w:t>
      </w:r>
      <w:r>
        <w:rPr>
          <w:spacing w:val="-5"/>
        </w:rPr>
        <w:t xml:space="preserve"> </w:t>
      </w:r>
      <w:r>
        <w:t>are</w:t>
      </w:r>
      <w:r>
        <w:rPr>
          <w:spacing w:val="-4"/>
        </w:rPr>
        <w:t xml:space="preserve"> </w:t>
      </w:r>
      <w:r>
        <w:t>in</w:t>
      </w:r>
      <w:r>
        <w:rPr>
          <w:spacing w:val="-6"/>
        </w:rPr>
        <w:t xml:space="preserve"> </w:t>
      </w:r>
      <w:r>
        <w:t>place</w:t>
      </w:r>
      <w:r>
        <w:rPr>
          <w:spacing w:val="-6"/>
        </w:rPr>
        <w:t xml:space="preserve"> </w:t>
      </w:r>
      <w:r>
        <w:t>and</w:t>
      </w:r>
      <w:r>
        <w:rPr>
          <w:spacing w:val="-5"/>
        </w:rPr>
        <w:t xml:space="preserve"> </w:t>
      </w:r>
      <w:r>
        <w:t>that</w:t>
      </w:r>
      <w:r>
        <w:rPr>
          <w:spacing w:val="-4"/>
        </w:rPr>
        <w:t xml:space="preserve"> </w:t>
      </w:r>
      <w:r>
        <w:t>the</w:t>
      </w:r>
      <w:r>
        <w:rPr>
          <w:spacing w:val="-4"/>
        </w:rPr>
        <w:t xml:space="preserve"> </w:t>
      </w:r>
      <w:r>
        <w:t>individuals’</w:t>
      </w:r>
      <w:r>
        <w:rPr>
          <w:spacing w:val="-5"/>
        </w:rPr>
        <w:t xml:space="preserve"> </w:t>
      </w:r>
      <w:r>
        <w:t>responsibilities</w:t>
      </w:r>
      <w:r>
        <w:rPr>
          <w:spacing w:val="-4"/>
        </w:rPr>
        <w:t xml:space="preserve"> </w:t>
      </w:r>
      <w:r>
        <w:t>are</w:t>
      </w:r>
      <w:r>
        <w:rPr>
          <w:spacing w:val="-6"/>
        </w:rPr>
        <w:t xml:space="preserve"> </w:t>
      </w:r>
      <w:r>
        <w:t>clearly defined in the related contracts.</w:t>
      </w:r>
    </w:p>
    <w:p w14:paraId="1CD05545" w14:textId="77777777" w:rsidR="002E346F" w:rsidRDefault="00FF2A39">
      <w:pPr>
        <w:pStyle w:val="ListParagraph"/>
        <w:numPr>
          <w:ilvl w:val="0"/>
          <w:numId w:val="39"/>
        </w:numPr>
        <w:tabs>
          <w:tab w:val="left" w:pos="922"/>
          <w:tab w:val="left" w:pos="926"/>
        </w:tabs>
        <w:ind w:right="719"/>
        <w:jc w:val="both"/>
      </w:pPr>
      <w:r>
        <w:t>Contracts should</w:t>
      </w:r>
      <w:r>
        <w:rPr>
          <w:spacing w:val="-1"/>
        </w:rPr>
        <w:t xml:space="preserve"> </w:t>
      </w:r>
      <w:r>
        <w:t>not authorise the subcontracted</w:t>
      </w:r>
      <w:r>
        <w:rPr>
          <w:spacing w:val="-3"/>
        </w:rPr>
        <w:t xml:space="preserve"> </w:t>
      </w:r>
      <w:r>
        <w:t>organisation to subcontract</w:t>
      </w:r>
      <w:r>
        <w:rPr>
          <w:spacing w:val="-1"/>
        </w:rPr>
        <w:t xml:space="preserve"> </w:t>
      </w:r>
      <w:r>
        <w:t>elements</w:t>
      </w:r>
      <w:r>
        <w:rPr>
          <w:spacing w:val="-2"/>
        </w:rPr>
        <w:t xml:space="preserve"> </w:t>
      </w:r>
      <w:r>
        <w:t>of the continuing airworthiness management tasks to other organisations.</w:t>
      </w:r>
    </w:p>
    <w:p w14:paraId="7F63F5F4" w14:textId="77777777" w:rsidR="002E346F" w:rsidRDefault="00FF2A39">
      <w:pPr>
        <w:pStyle w:val="ListParagraph"/>
        <w:numPr>
          <w:ilvl w:val="0"/>
          <w:numId w:val="39"/>
        </w:numPr>
        <w:tabs>
          <w:tab w:val="left" w:pos="923"/>
          <w:tab w:val="left" w:pos="926"/>
        </w:tabs>
        <w:ind w:right="716"/>
        <w:jc w:val="both"/>
      </w:pPr>
      <w:r>
        <w:t>The</w:t>
      </w:r>
      <w:r>
        <w:rPr>
          <w:spacing w:val="-9"/>
        </w:rPr>
        <w:t xml:space="preserve"> </w:t>
      </w:r>
      <w:r>
        <w:t>CAC</w:t>
      </w:r>
      <w:r>
        <w:rPr>
          <w:spacing w:val="-11"/>
        </w:rPr>
        <w:t xml:space="preserve"> </w:t>
      </w:r>
      <w:r>
        <w:t>RA</w:t>
      </w:r>
      <w:r>
        <w:rPr>
          <w:spacing w:val="-10"/>
        </w:rPr>
        <w:t xml:space="preserve"> </w:t>
      </w:r>
      <w:r>
        <w:t>should</w:t>
      </w:r>
      <w:r>
        <w:rPr>
          <w:spacing w:val="-10"/>
        </w:rPr>
        <w:t xml:space="preserve"> </w:t>
      </w:r>
      <w:r>
        <w:t>exercise</w:t>
      </w:r>
      <w:r>
        <w:rPr>
          <w:spacing w:val="-11"/>
        </w:rPr>
        <w:t xml:space="preserve"> </w:t>
      </w:r>
      <w:r>
        <w:t>oversight</w:t>
      </w:r>
      <w:r>
        <w:rPr>
          <w:spacing w:val="-11"/>
        </w:rPr>
        <w:t xml:space="preserve"> </w:t>
      </w:r>
      <w:r>
        <w:t>of</w:t>
      </w:r>
      <w:r>
        <w:rPr>
          <w:spacing w:val="-12"/>
        </w:rPr>
        <w:t xml:space="preserve"> </w:t>
      </w:r>
      <w:r>
        <w:t>the</w:t>
      </w:r>
      <w:r>
        <w:rPr>
          <w:spacing w:val="-11"/>
        </w:rPr>
        <w:t xml:space="preserve"> </w:t>
      </w:r>
      <w:r>
        <w:t>subcontracted</w:t>
      </w:r>
      <w:r>
        <w:rPr>
          <w:spacing w:val="-10"/>
        </w:rPr>
        <w:t xml:space="preserve"> </w:t>
      </w:r>
      <w:r>
        <w:t>activities</w:t>
      </w:r>
      <w:r>
        <w:rPr>
          <w:spacing w:val="-11"/>
        </w:rPr>
        <w:t xml:space="preserve"> </w:t>
      </w:r>
      <w:r>
        <w:t>through</w:t>
      </w:r>
      <w:r>
        <w:rPr>
          <w:spacing w:val="-12"/>
        </w:rPr>
        <w:t xml:space="preserve"> </w:t>
      </w:r>
      <w:r>
        <w:t>the</w:t>
      </w:r>
      <w:r>
        <w:rPr>
          <w:spacing w:val="-11"/>
        </w:rPr>
        <w:t xml:space="preserve"> </w:t>
      </w:r>
      <w:r>
        <w:t>CAO</w:t>
      </w:r>
      <w:r>
        <w:rPr>
          <w:spacing w:val="-9"/>
        </w:rPr>
        <w:t xml:space="preserve"> </w:t>
      </w:r>
      <w:r>
        <w:t>approval. The</w:t>
      </w:r>
      <w:r>
        <w:rPr>
          <w:spacing w:val="40"/>
        </w:rPr>
        <w:t xml:space="preserve"> </w:t>
      </w:r>
      <w:r>
        <w:t>contracts</w:t>
      </w:r>
      <w:r>
        <w:rPr>
          <w:spacing w:val="40"/>
        </w:rPr>
        <w:t xml:space="preserve"> </w:t>
      </w:r>
      <w:r>
        <w:t>should</w:t>
      </w:r>
      <w:r>
        <w:rPr>
          <w:spacing w:val="40"/>
        </w:rPr>
        <w:t xml:space="preserve"> </w:t>
      </w:r>
      <w:r>
        <w:t>be</w:t>
      </w:r>
      <w:r>
        <w:rPr>
          <w:spacing w:val="40"/>
        </w:rPr>
        <w:t xml:space="preserve"> </w:t>
      </w:r>
      <w:r>
        <w:t>acceptable</w:t>
      </w:r>
      <w:r>
        <w:rPr>
          <w:spacing w:val="40"/>
        </w:rPr>
        <w:t xml:space="preserve"> </w:t>
      </w:r>
      <w:r>
        <w:t>to</w:t>
      </w:r>
      <w:r>
        <w:rPr>
          <w:spacing w:val="40"/>
        </w:rPr>
        <w:t xml:space="preserve"> </w:t>
      </w:r>
      <w:r>
        <w:t>the</w:t>
      </w:r>
      <w:r>
        <w:rPr>
          <w:spacing w:val="40"/>
        </w:rPr>
        <w:t xml:space="preserve"> </w:t>
      </w:r>
      <w:r>
        <w:t>CAC</w:t>
      </w:r>
      <w:r>
        <w:rPr>
          <w:spacing w:val="40"/>
        </w:rPr>
        <w:t xml:space="preserve"> </w:t>
      </w:r>
      <w:r>
        <w:t>RA.</w:t>
      </w:r>
      <w:r>
        <w:rPr>
          <w:spacing w:val="40"/>
        </w:rPr>
        <w:t xml:space="preserve"> </w:t>
      </w:r>
      <w:r>
        <w:t>The</w:t>
      </w:r>
      <w:r>
        <w:rPr>
          <w:spacing w:val="40"/>
        </w:rPr>
        <w:t xml:space="preserve"> </w:t>
      </w:r>
      <w:r>
        <w:t>CAO</w:t>
      </w:r>
      <w:r>
        <w:rPr>
          <w:spacing w:val="40"/>
        </w:rPr>
        <w:t xml:space="preserve"> </w:t>
      </w:r>
      <w:r>
        <w:t>should</w:t>
      </w:r>
      <w:r>
        <w:rPr>
          <w:spacing w:val="40"/>
        </w:rPr>
        <w:t xml:space="preserve"> </w:t>
      </w:r>
      <w:r>
        <w:t>only</w:t>
      </w:r>
      <w:r>
        <w:rPr>
          <w:spacing w:val="40"/>
        </w:rPr>
        <w:t xml:space="preserve"> </w:t>
      </w:r>
      <w:r>
        <w:t>subcontract</w:t>
      </w:r>
      <w:r>
        <w:rPr>
          <w:spacing w:val="40"/>
        </w:rPr>
        <w:t xml:space="preserve"> </w:t>
      </w:r>
      <w:r>
        <w:t>to</w:t>
      </w:r>
    </w:p>
    <w:p w14:paraId="38DF9331" w14:textId="77777777" w:rsidR="002E346F" w:rsidRDefault="002E346F">
      <w:pPr>
        <w:pStyle w:val="ListParagraph"/>
        <w:sectPr w:rsidR="002E346F">
          <w:pgSz w:w="11910" w:h="16840"/>
          <w:pgMar w:top="1800" w:right="720" w:bottom="1180" w:left="1080" w:header="742" w:footer="994" w:gutter="0"/>
          <w:cols w:space="720"/>
        </w:sectPr>
      </w:pPr>
    </w:p>
    <w:p w14:paraId="741E9AE3" w14:textId="77777777" w:rsidR="002E346F" w:rsidRDefault="00FF2A39">
      <w:pPr>
        <w:pStyle w:val="BodyText"/>
        <w:spacing w:before="90"/>
        <w:ind w:right="716" w:firstLine="0"/>
        <w:jc w:val="both"/>
      </w:pPr>
      <w:r>
        <w:lastRenderedPageBreak/>
        <w:t xml:space="preserve">organisations which are specified by the CAC RA on CAC Form 3-CAO (page 2, block titled ‘List of </w:t>
      </w:r>
      <w:proofErr w:type="gramStart"/>
      <w:r>
        <w:t>organisation</w:t>
      </w:r>
      <w:proofErr w:type="gramEnd"/>
      <w:r>
        <w:t>(s) working under a quality system’).</w:t>
      </w:r>
    </w:p>
    <w:p w14:paraId="5528D95F" w14:textId="77777777" w:rsidR="002E346F" w:rsidRDefault="00FF2A39">
      <w:pPr>
        <w:pStyle w:val="ListParagraph"/>
        <w:numPr>
          <w:ilvl w:val="0"/>
          <w:numId w:val="39"/>
        </w:numPr>
        <w:tabs>
          <w:tab w:val="left" w:pos="922"/>
          <w:tab w:val="left" w:pos="926"/>
        </w:tabs>
        <w:spacing w:before="121"/>
        <w:ind w:right="718"/>
        <w:jc w:val="both"/>
      </w:pPr>
      <w:r>
        <w:t>The subcontracted organisation should agree to notify the CAO of any changes affecting the contract as soon as practical. The CAO should then inform CAC RA. Failure to do so may invalidate the CAC RA's acceptance of the contract.</w:t>
      </w:r>
    </w:p>
    <w:p w14:paraId="1B27E25D" w14:textId="77777777" w:rsidR="002E346F" w:rsidRDefault="00FF2A39">
      <w:pPr>
        <w:pStyle w:val="ListParagraph"/>
        <w:numPr>
          <w:ilvl w:val="0"/>
          <w:numId w:val="39"/>
        </w:numPr>
        <w:tabs>
          <w:tab w:val="left" w:pos="922"/>
          <w:tab w:val="left" w:pos="926"/>
        </w:tabs>
        <w:spacing w:before="118"/>
        <w:ind w:right="719"/>
        <w:jc w:val="both"/>
      </w:pPr>
      <w:r>
        <w:rPr>
          <w:color w:val="0000FF"/>
          <w:u w:val="single" w:color="0000FF"/>
        </w:rPr>
        <w:t>Appendix II to AMC1 CAMO.A.125(d)(3)</w:t>
      </w:r>
      <w:r>
        <w:rPr>
          <w:color w:val="0000FF"/>
        </w:rPr>
        <w:t xml:space="preserve"> </w:t>
      </w:r>
      <w:r>
        <w:t>provides information on the subcontracting of continuing</w:t>
      </w:r>
      <w:r>
        <w:rPr>
          <w:spacing w:val="-6"/>
        </w:rPr>
        <w:t xml:space="preserve"> </w:t>
      </w:r>
      <w:r>
        <w:t>airworthiness</w:t>
      </w:r>
      <w:r>
        <w:rPr>
          <w:spacing w:val="-8"/>
        </w:rPr>
        <w:t xml:space="preserve"> </w:t>
      </w:r>
      <w:r>
        <w:t>management</w:t>
      </w:r>
      <w:r>
        <w:rPr>
          <w:spacing w:val="-5"/>
        </w:rPr>
        <w:t xml:space="preserve"> </w:t>
      </w:r>
      <w:r>
        <w:t>tasks</w:t>
      </w:r>
      <w:r>
        <w:rPr>
          <w:spacing w:val="-7"/>
        </w:rPr>
        <w:t xml:space="preserve"> </w:t>
      </w:r>
      <w:r>
        <w:t>by</w:t>
      </w:r>
      <w:r>
        <w:rPr>
          <w:spacing w:val="-7"/>
        </w:rPr>
        <w:t xml:space="preserve"> </w:t>
      </w:r>
      <w:r>
        <w:t>the</w:t>
      </w:r>
      <w:r>
        <w:rPr>
          <w:spacing w:val="-7"/>
        </w:rPr>
        <w:t xml:space="preserve"> </w:t>
      </w:r>
      <w:r>
        <w:t>CAMO.</w:t>
      </w:r>
      <w:r>
        <w:rPr>
          <w:spacing w:val="-8"/>
        </w:rPr>
        <w:t xml:space="preserve"> </w:t>
      </w:r>
      <w:r>
        <w:t>The</w:t>
      </w:r>
      <w:r>
        <w:rPr>
          <w:spacing w:val="-7"/>
        </w:rPr>
        <w:t xml:space="preserve"> </w:t>
      </w:r>
      <w:r>
        <w:t>same</w:t>
      </w:r>
      <w:r>
        <w:rPr>
          <w:spacing w:val="-5"/>
        </w:rPr>
        <w:t xml:space="preserve"> </w:t>
      </w:r>
      <w:r>
        <w:t>principles</w:t>
      </w:r>
      <w:r>
        <w:rPr>
          <w:spacing w:val="-8"/>
        </w:rPr>
        <w:t xml:space="preserve"> </w:t>
      </w:r>
      <w:r>
        <w:t>may</w:t>
      </w:r>
      <w:r>
        <w:rPr>
          <w:spacing w:val="-5"/>
        </w:rPr>
        <w:t xml:space="preserve"> </w:t>
      </w:r>
      <w:r>
        <w:t>be</w:t>
      </w:r>
      <w:r>
        <w:rPr>
          <w:spacing w:val="-7"/>
        </w:rPr>
        <w:t xml:space="preserve"> </w:t>
      </w:r>
      <w:r>
        <w:t>applied to the CAO.</w:t>
      </w:r>
    </w:p>
    <w:p w14:paraId="6423BCE2" w14:textId="77777777" w:rsidR="002E346F" w:rsidRDefault="00FF2A39">
      <w:pPr>
        <w:pStyle w:val="Heading3"/>
        <w:tabs>
          <w:tab w:val="left" w:pos="9416"/>
        </w:tabs>
        <w:spacing w:before="362" w:line="390" w:lineRule="exact"/>
        <w:ind w:left="360"/>
      </w:pPr>
      <w:bookmarkStart w:id="221" w:name="_bookmark152"/>
      <w:bookmarkEnd w:id="221"/>
      <w:r>
        <w:rPr>
          <w:color w:val="FFFFFF"/>
          <w:shd w:val="clear" w:color="auto" w:fill="007EC2"/>
        </w:rPr>
        <w:t>CAO.A.100</w:t>
      </w:r>
      <w:r>
        <w:rPr>
          <w:color w:val="FFFFFF"/>
          <w:spacing w:val="-13"/>
          <w:shd w:val="clear" w:color="auto" w:fill="007EC2"/>
        </w:rPr>
        <w:t xml:space="preserve"> </w:t>
      </w:r>
      <w:r>
        <w:rPr>
          <w:color w:val="FFFFFF"/>
          <w:shd w:val="clear" w:color="auto" w:fill="007EC2"/>
        </w:rPr>
        <w:t>Quality</w:t>
      </w:r>
      <w:r>
        <w:rPr>
          <w:color w:val="FFFFFF"/>
          <w:spacing w:val="-12"/>
          <w:shd w:val="clear" w:color="auto" w:fill="007EC2"/>
        </w:rPr>
        <w:t xml:space="preserve"> </w:t>
      </w:r>
      <w:r>
        <w:rPr>
          <w:color w:val="FFFFFF"/>
          <w:shd w:val="clear" w:color="auto" w:fill="007EC2"/>
        </w:rPr>
        <w:t>system</w:t>
      </w:r>
      <w:r>
        <w:rPr>
          <w:color w:val="FFFFFF"/>
          <w:spacing w:val="-13"/>
          <w:shd w:val="clear" w:color="auto" w:fill="007EC2"/>
        </w:rPr>
        <w:t xml:space="preserve"> </w:t>
      </w:r>
      <w:r>
        <w:rPr>
          <w:color w:val="FFFFFF"/>
          <w:shd w:val="clear" w:color="auto" w:fill="007EC2"/>
        </w:rPr>
        <w:t>and</w:t>
      </w:r>
      <w:r>
        <w:rPr>
          <w:color w:val="FFFFFF"/>
          <w:spacing w:val="-14"/>
          <w:shd w:val="clear" w:color="auto" w:fill="007EC2"/>
        </w:rPr>
        <w:t xml:space="preserve"> </w:t>
      </w:r>
      <w:r>
        <w:rPr>
          <w:color w:val="FFFFFF"/>
          <w:shd w:val="clear" w:color="auto" w:fill="007EC2"/>
        </w:rPr>
        <w:t>organisational</w:t>
      </w:r>
      <w:r>
        <w:rPr>
          <w:color w:val="FFFFFF"/>
          <w:spacing w:val="-12"/>
          <w:shd w:val="clear" w:color="auto" w:fill="007EC2"/>
        </w:rPr>
        <w:t xml:space="preserve"> </w:t>
      </w:r>
      <w:r>
        <w:rPr>
          <w:color w:val="FFFFFF"/>
          <w:spacing w:val="-2"/>
          <w:shd w:val="clear" w:color="auto" w:fill="007EC2"/>
        </w:rPr>
        <w:t>review</w:t>
      </w:r>
      <w:r>
        <w:rPr>
          <w:color w:val="FFFFFF"/>
          <w:shd w:val="clear" w:color="auto" w:fill="007EC2"/>
        </w:rPr>
        <w:tab/>
      </w:r>
    </w:p>
    <w:p w14:paraId="4A1225A8"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53B8C07" w14:textId="77777777" w:rsidR="002E346F" w:rsidRDefault="00FF2A39">
      <w:pPr>
        <w:pStyle w:val="ListParagraph"/>
        <w:numPr>
          <w:ilvl w:val="0"/>
          <w:numId w:val="38"/>
        </w:numPr>
        <w:tabs>
          <w:tab w:val="left" w:pos="926"/>
        </w:tabs>
        <w:ind w:right="717"/>
      </w:pPr>
      <w:r>
        <w:t>To ensure that the CAO continues to meet the requirements of this Annex, this organisation</w:t>
      </w:r>
      <w:r>
        <w:rPr>
          <w:spacing w:val="40"/>
        </w:rPr>
        <w:t xml:space="preserve"> </w:t>
      </w:r>
      <w:r>
        <w:t>shall establish a quality system and designate a quality manager.</w:t>
      </w:r>
    </w:p>
    <w:p w14:paraId="4877B4E5" w14:textId="77777777" w:rsidR="002E346F" w:rsidRDefault="00FF2A39">
      <w:pPr>
        <w:pStyle w:val="ListParagraph"/>
        <w:numPr>
          <w:ilvl w:val="0"/>
          <w:numId w:val="38"/>
        </w:numPr>
        <w:tabs>
          <w:tab w:val="left" w:pos="926"/>
        </w:tabs>
        <w:spacing w:before="121"/>
        <w:ind w:right="720"/>
      </w:pPr>
      <w:r>
        <w:t>The quality system shall monitor the carrying out of the activities of the organisation covered by this Annex. It shall monitor in particular:</w:t>
      </w:r>
    </w:p>
    <w:p w14:paraId="3363928E" w14:textId="77777777" w:rsidR="002E346F" w:rsidRDefault="00FF2A39">
      <w:pPr>
        <w:pStyle w:val="ListParagraph"/>
        <w:numPr>
          <w:ilvl w:val="1"/>
          <w:numId w:val="38"/>
        </w:numPr>
        <w:tabs>
          <w:tab w:val="left" w:pos="1493"/>
        </w:tabs>
      </w:pPr>
      <w:r>
        <w:t>that</w:t>
      </w:r>
      <w:r>
        <w:rPr>
          <w:spacing w:val="-6"/>
        </w:rPr>
        <w:t xml:space="preserve"> </w:t>
      </w:r>
      <w:r>
        <w:t>all</w:t>
      </w:r>
      <w:r>
        <w:rPr>
          <w:spacing w:val="-3"/>
        </w:rPr>
        <w:t xml:space="preserve"> </w:t>
      </w:r>
      <w:r>
        <w:t>those</w:t>
      </w:r>
      <w:r>
        <w:rPr>
          <w:spacing w:val="-5"/>
        </w:rPr>
        <w:t xml:space="preserve"> </w:t>
      </w:r>
      <w:r>
        <w:t>activities</w:t>
      </w:r>
      <w:r>
        <w:rPr>
          <w:spacing w:val="-4"/>
        </w:rPr>
        <w:t xml:space="preserve"> </w:t>
      </w:r>
      <w:r>
        <w:t>are</w:t>
      </w:r>
      <w:r>
        <w:rPr>
          <w:spacing w:val="-7"/>
        </w:rPr>
        <w:t xml:space="preserve"> </w:t>
      </w:r>
      <w:r>
        <w:t>performed</w:t>
      </w:r>
      <w:r>
        <w:rPr>
          <w:spacing w:val="-3"/>
        </w:rPr>
        <w:t xml:space="preserve"> </w:t>
      </w:r>
      <w:r>
        <w:t>in</w:t>
      </w:r>
      <w:r>
        <w:rPr>
          <w:spacing w:val="-4"/>
        </w:rPr>
        <w:t xml:space="preserve"> </w:t>
      </w:r>
      <w:r>
        <w:t>accordance</w:t>
      </w:r>
      <w:r>
        <w:rPr>
          <w:spacing w:val="-6"/>
        </w:rPr>
        <w:t xml:space="preserve"> </w:t>
      </w:r>
      <w:r>
        <w:t>with</w:t>
      </w:r>
      <w:r>
        <w:rPr>
          <w:spacing w:val="-3"/>
        </w:rPr>
        <w:t xml:space="preserve"> </w:t>
      </w:r>
      <w:r>
        <w:t>the</w:t>
      </w:r>
      <w:r>
        <w:rPr>
          <w:spacing w:val="-5"/>
        </w:rPr>
        <w:t xml:space="preserve"> </w:t>
      </w:r>
      <w:r>
        <w:t>approved</w:t>
      </w:r>
      <w:r>
        <w:rPr>
          <w:spacing w:val="-3"/>
        </w:rPr>
        <w:t xml:space="preserve"> </w:t>
      </w:r>
      <w:r>
        <w:rPr>
          <w:spacing w:val="-2"/>
        </w:rPr>
        <w:t>procedures;</w:t>
      </w:r>
    </w:p>
    <w:p w14:paraId="0DFA1181" w14:textId="77777777" w:rsidR="002E346F" w:rsidRDefault="00FF2A39">
      <w:pPr>
        <w:pStyle w:val="ListParagraph"/>
        <w:numPr>
          <w:ilvl w:val="1"/>
          <w:numId w:val="38"/>
        </w:numPr>
        <w:tabs>
          <w:tab w:val="left" w:pos="1493"/>
        </w:tabs>
        <w:spacing w:before="121"/>
      </w:pPr>
      <w:r>
        <w:t>that</w:t>
      </w:r>
      <w:r>
        <w:rPr>
          <w:spacing w:val="-6"/>
        </w:rPr>
        <w:t xml:space="preserve"> </w:t>
      </w:r>
      <w:r>
        <w:t>all</w:t>
      </w:r>
      <w:r>
        <w:rPr>
          <w:spacing w:val="-4"/>
        </w:rPr>
        <w:t xml:space="preserve"> </w:t>
      </w:r>
      <w:r>
        <w:t>contracted</w:t>
      </w:r>
      <w:r>
        <w:rPr>
          <w:spacing w:val="-7"/>
        </w:rPr>
        <w:t xml:space="preserve"> </w:t>
      </w:r>
      <w:r>
        <w:t>maintenance</w:t>
      </w:r>
      <w:r>
        <w:rPr>
          <w:spacing w:val="-3"/>
        </w:rPr>
        <w:t xml:space="preserve"> </w:t>
      </w:r>
      <w:r>
        <w:t>tasks</w:t>
      </w:r>
      <w:r>
        <w:rPr>
          <w:spacing w:val="-4"/>
        </w:rPr>
        <w:t xml:space="preserve"> </w:t>
      </w:r>
      <w:r>
        <w:t>are</w:t>
      </w:r>
      <w:r>
        <w:rPr>
          <w:spacing w:val="-4"/>
        </w:rPr>
        <w:t xml:space="preserve"> </w:t>
      </w:r>
      <w:r>
        <w:t>carried</w:t>
      </w:r>
      <w:r>
        <w:rPr>
          <w:spacing w:val="-4"/>
        </w:rPr>
        <w:t xml:space="preserve"> </w:t>
      </w:r>
      <w:r>
        <w:t>out</w:t>
      </w:r>
      <w:r>
        <w:rPr>
          <w:spacing w:val="-4"/>
        </w:rPr>
        <w:t xml:space="preserve"> </w:t>
      </w:r>
      <w:r>
        <w:t>in</w:t>
      </w:r>
      <w:r>
        <w:rPr>
          <w:spacing w:val="-5"/>
        </w:rPr>
        <w:t xml:space="preserve"> </w:t>
      </w:r>
      <w:r>
        <w:t>accordance</w:t>
      </w:r>
      <w:r>
        <w:rPr>
          <w:spacing w:val="-4"/>
        </w:rPr>
        <w:t xml:space="preserve"> </w:t>
      </w:r>
      <w:r>
        <w:t>with</w:t>
      </w:r>
      <w:r>
        <w:rPr>
          <w:spacing w:val="-4"/>
        </w:rPr>
        <w:t xml:space="preserve"> </w:t>
      </w:r>
      <w:r>
        <w:t>the</w:t>
      </w:r>
      <w:r>
        <w:rPr>
          <w:spacing w:val="-5"/>
        </w:rPr>
        <w:t xml:space="preserve"> </w:t>
      </w:r>
      <w:r>
        <w:rPr>
          <w:spacing w:val="-2"/>
        </w:rPr>
        <w:t>contract;</w:t>
      </w:r>
    </w:p>
    <w:p w14:paraId="4D7E3304" w14:textId="77777777" w:rsidR="002E346F" w:rsidRDefault="00FF2A39">
      <w:pPr>
        <w:pStyle w:val="ListParagraph"/>
        <w:numPr>
          <w:ilvl w:val="1"/>
          <w:numId w:val="38"/>
        </w:numPr>
        <w:tabs>
          <w:tab w:val="left" w:pos="1493"/>
        </w:tabs>
      </w:pPr>
      <w:r>
        <w:t>that</w:t>
      </w:r>
      <w:r>
        <w:rPr>
          <w:spacing w:val="-6"/>
        </w:rPr>
        <w:t xml:space="preserve"> </w:t>
      </w:r>
      <w:r>
        <w:t>the</w:t>
      </w:r>
      <w:r>
        <w:rPr>
          <w:spacing w:val="-5"/>
        </w:rPr>
        <w:t xml:space="preserve"> </w:t>
      </w:r>
      <w:r>
        <w:t>organisation</w:t>
      </w:r>
      <w:r>
        <w:rPr>
          <w:spacing w:val="-4"/>
        </w:rPr>
        <w:t xml:space="preserve"> </w:t>
      </w:r>
      <w:r>
        <w:t>continues</w:t>
      </w:r>
      <w:r>
        <w:rPr>
          <w:spacing w:val="-2"/>
        </w:rPr>
        <w:t xml:space="preserve"> </w:t>
      </w:r>
      <w:r>
        <w:t>to</w:t>
      </w:r>
      <w:r>
        <w:rPr>
          <w:spacing w:val="-4"/>
        </w:rPr>
        <w:t xml:space="preserve"> </w:t>
      </w:r>
      <w:r>
        <w:t>comply</w:t>
      </w:r>
      <w:r>
        <w:rPr>
          <w:spacing w:val="-4"/>
        </w:rPr>
        <w:t xml:space="preserve"> </w:t>
      </w:r>
      <w:r>
        <w:t>with</w:t>
      </w:r>
      <w:r>
        <w:rPr>
          <w:spacing w:val="-3"/>
        </w:rPr>
        <w:t xml:space="preserve"> </w:t>
      </w:r>
      <w:r>
        <w:t>the</w:t>
      </w:r>
      <w:r>
        <w:rPr>
          <w:spacing w:val="-2"/>
        </w:rPr>
        <w:t xml:space="preserve"> </w:t>
      </w:r>
      <w:r>
        <w:t>requirements</w:t>
      </w:r>
      <w:r>
        <w:rPr>
          <w:spacing w:val="-6"/>
        </w:rPr>
        <w:t xml:space="preserve"> </w:t>
      </w:r>
      <w:r>
        <w:t>of</w:t>
      </w:r>
      <w:r>
        <w:rPr>
          <w:spacing w:val="-6"/>
        </w:rPr>
        <w:t xml:space="preserve"> </w:t>
      </w:r>
      <w:r>
        <w:t>this</w:t>
      </w:r>
      <w:r>
        <w:rPr>
          <w:spacing w:val="-3"/>
        </w:rPr>
        <w:t xml:space="preserve"> </w:t>
      </w:r>
      <w:r>
        <w:rPr>
          <w:spacing w:val="-2"/>
        </w:rPr>
        <w:t>Annex.</w:t>
      </w:r>
    </w:p>
    <w:p w14:paraId="7D780048" w14:textId="77777777" w:rsidR="002E346F" w:rsidRDefault="00FF2A39">
      <w:pPr>
        <w:pStyle w:val="ListParagraph"/>
        <w:numPr>
          <w:ilvl w:val="0"/>
          <w:numId w:val="38"/>
        </w:numPr>
        <w:tabs>
          <w:tab w:val="left" w:pos="925"/>
        </w:tabs>
        <w:spacing w:before="118"/>
        <w:ind w:left="925" w:hanging="565"/>
        <w:jc w:val="both"/>
      </w:pPr>
      <w:r>
        <w:t>The</w:t>
      </w:r>
      <w:r>
        <w:rPr>
          <w:spacing w:val="-3"/>
        </w:rPr>
        <w:t xml:space="preserve"> </w:t>
      </w:r>
      <w:r>
        <w:t>records</w:t>
      </w:r>
      <w:r>
        <w:rPr>
          <w:spacing w:val="-3"/>
        </w:rPr>
        <w:t xml:space="preserve"> </w:t>
      </w:r>
      <w:r>
        <w:t>of</w:t>
      </w:r>
      <w:r>
        <w:rPr>
          <w:spacing w:val="-4"/>
        </w:rPr>
        <w:t xml:space="preserve"> </w:t>
      </w:r>
      <w:r>
        <w:t>that</w:t>
      </w:r>
      <w:r>
        <w:rPr>
          <w:spacing w:val="-4"/>
        </w:rPr>
        <w:t xml:space="preserve"> </w:t>
      </w:r>
      <w:r>
        <w:t>monitoring</w:t>
      </w:r>
      <w:r>
        <w:rPr>
          <w:spacing w:val="-3"/>
        </w:rPr>
        <w:t xml:space="preserve"> </w:t>
      </w:r>
      <w:r>
        <w:t>shall</w:t>
      </w:r>
      <w:r>
        <w:rPr>
          <w:spacing w:val="-2"/>
        </w:rPr>
        <w:t xml:space="preserve"> </w:t>
      </w:r>
      <w:r>
        <w:t>be</w:t>
      </w:r>
      <w:r>
        <w:rPr>
          <w:spacing w:val="-2"/>
        </w:rPr>
        <w:t xml:space="preserve"> </w:t>
      </w:r>
      <w:r>
        <w:t>retained</w:t>
      </w:r>
      <w:r>
        <w:rPr>
          <w:spacing w:val="-2"/>
        </w:rPr>
        <w:t xml:space="preserve"> </w:t>
      </w:r>
      <w:r>
        <w:t>for</w:t>
      </w:r>
      <w:r>
        <w:rPr>
          <w:spacing w:val="-2"/>
        </w:rPr>
        <w:t xml:space="preserve"> </w:t>
      </w:r>
      <w:r>
        <w:t>at</w:t>
      </w:r>
      <w:r>
        <w:rPr>
          <w:spacing w:val="-4"/>
        </w:rPr>
        <w:t xml:space="preserve"> </w:t>
      </w:r>
      <w:r>
        <w:t>least</w:t>
      </w:r>
      <w:r>
        <w:rPr>
          <w:spacing w:val="-4"/>
        </w:rPr>
        <w:t xml:space="preserve"> </w:t>
      </w:r>
      <w:r>
        <w:t>the</w:t>
      </w:r>
      <w:r>
        <w:rPr>
          <w:spacing w:val="-2"/>
        </w:rPr>
        <w:t xml:space="preserve"> </w:t>
      </w:r>
      <w:r>
        <w:t>previous</w:t>
      </w:r>
      <w:r>
        <w:rPr>
          <w:spacing w:val="-2"/>
        </w:rPr>
        <w:t xml:space="preserve"> </w:t>
      </w:r>
      <w:r>
        <w:t xml:space="preserve">2 </w:t>
      </w:r>
      <w:r>
        <w:rPr>
          <w:spacing w:val="-2"/>
        </w:rPr>
        <w:t>years.</w:t>
      </w:r>
    </w:p>
    <w:p w14:paraId="7FAFD691" w14:textId="77777777" w:rsidR="002E346F" w:rsidRDefault="00FF2A39">
      <w:pPr>
        <w:pStyle w:val="ListParagraph"/>
        <w:numPr>
          <w:ilvl w:val="0"/>
          <w:numId w:val="38"/>
        </w:numPr>
        <w:tabs>
          <w:tab w:val="left" w:pos="923"/>
          <w:tab w:val="left" w:pos="926"/>
        </w:tabs>
        <w:ind w:right="716"/>
        <w:jc w:val="both"/>
      </w:pPr>
      <w:r>
        <w:t>Where</w:t>
      </w:r>
      <w:r>
        <w:rPr>
          <w:spacing w:val="-4"/>
        </w:rPr>
        <w:t xml:space="preserve"> </w:t>
      </w:r>
      <w:r>
        <w:t>the</w:t>
      </w:r>
      <w:r>
        <w:rPr>
          <w:spacing w:val="-4"/>
        </w:rPr>
        <w:t xml:space="preserve"> </w:t>
      </w:r>
      <w:r>
        <w:t>organisation</w:t>
      </w:r>
      <w:r>
        <w:rPr>
          <w:spacing w:val="-3"/>
        </w:rPr>
        <w:t xml:space="preserve"> </w:t>
      </w:r>
      <w:r>
        <w:t>holding</w:t>
      </w:r>
      <w:r>
        <w:rPr>
          <w:spacing w:val="-3"/>
        </w:rPr>
        <w:t xml:space="preserve"> </w:t>
      </w:r>
      <w:r>
        <w:t>a</w:t>
      </w:r>
      <w:r>
        <w:rPr>
          <w:spacing w:val="-2"/>
        </w:rPr>
        <w:t xml:space="preserve"> </w:t>
      </w:r>
      <w:r>
        <w:t>CAO</w:t>
      </w:r>
      <w:r>
        <w:rPr>
          <w:spacing w:val="-2"/>
        </w:rPr>
        <w:t xml:space="preserve"> </w:t>
      </w:r>
      <w:r>
        <w:t>approval</w:t>
      </w:r>
      <w:r>
        <w:rPr>
          <w:spacing w:val="-2"/>
        </w:rPr>
        <w:t xml:space="preserve"> </w:t>
      </w:r>
      <w:r>
        <w:t>is</w:t>
      </w:r>
      <w:r>
        <w:rPr>
          <w:spacing w:val="-5"/>
        </w:rPr>
        <w:t xml:space="preserve"> </w:t>
      </w:r>
      <w:r>
        <w:t>additionally</w:t>
      </w:r>
      <w:r>
        <w:rPr>
          <w:spacing w:val="-4"/>
        </w:rPr>
        <w:t xml:space="preserve"> </w:t>
      </w:r>
      <w:r>
        <w:t>approved</w:t>
      </w:r>
      <w:r>
        <w:rPr>
          <w:spacing w:val="-2"/>
        </w:rPr>
        <w:t xml:space="preserve"> </w:t>
      </w:r>
      <w:r>
        <w:t>in</w:t>
      </w:r>
      <w:r>
        <w:rPr>
          <w:spacing w:val="-3"/>
        </w:rPr>
        <w:t xml:space="preserve"> </w:t>
      </w:r>
      <w:r>
        <w:t>accordance</w:t>
      </w:r>
      <w:r>
        <w:rPr>
          <w:spacing w:val="-1"/>
        </w:rPr>
        <w:t xml:space="preserve"> </w:t>
      </w:r>
      <w:r>
        <w:t>with</w:t>
      </w:r>
      <w:r>
        <w:rPr>
          <w:spacing w:val="-2"/>
        </w:rPr>
        <w:t xml:space="preserve"> </w:t>
      </w:r>
      <w:r>
        <w:t>an Annex other than this Annex, the quality system may be combined with that required by the other Annex.</w:t>
      </w:r>
    </w:p>
    <w:p w14:paraId="17C7882B" w14:textId="77777777" w:rsidR="002E346F" w:rsidRDefault="00FF2A39">
      <w:pPr>
        <w:pStyle w:val="ListParagraph"/>
        <w:numPr>
          <w:ilvl w:val="0"/>
          <w:numId w:val="38"/>
        </w:numPr>
        <w:tabs>
          <w:tab w:val="left" w:pos="925"/>
        </w:tabs>
        <w:spacing w:before="121"/>
        <w:ind w:left="925" w:hanging="565"/>
        <w:jc w:val="both"/>
      </w:pPr>
      <w:r>
        <w:t>A</w:t>
      </w:r>
      <w:r>
        <w:rPr>
          <w:spacing w:val="-3"/>
        </w:rPr>
        <w:t xml:space="preserve"> </w:t>
      </w:r>
      <w:r>
        <w:t>CAO</w:t>
      </w:r>
      <w:r>
        <w:rPr>
          <w:spacing w:val="-2"/>
        </w:rPr>
        <w:t xml:space="preserve"> </w:t>
      </w:r>
      <w:r>
        <w:t>shall</w:t>
      </w:r>
      <w:r>
        <w:rPr>
          <w:spacing w:val="-3"/>
        </w:rPr>
        <w:t xml:space="preserve"> </w:t>
      </w:r>
      <w:r>
        <w:t>be</w:t>
      </w:r>
      <w:r>
        <w:rPr>
          <w:spacing w:val="-4"/>
        </w:rPr>
        <w:t xml:space="preserve"> </w:t>
      </w:r>
      <w:r>
        <w:t>considered</w:t>
      </w:r>
      <w:r>
        <w:rPr>
          <w:spacing w:val="-4"/>
        </w:rPr>
        <w:t xml:space="preserve"> </w:t>
      </w:r>
      <w:r>
        <w:t>as</w:t>
      </w:r>
      <w:r>
        <w:rPr>
          <w:spacing w:val="-2"/>
        </w:rPr>
        <w:t xml:space="preserve"> </w:t>
      </w:r>
      <w:r>
        <w:t>a</w:t>
      </w:r>
      <w:r>
        <w:rPr>
          <w:spacing w:val="-2"/>
        </w:rPr>
        <w:t xml:space="preserve"> </w:t>
      </w:r>
      <w:r>
        <w:t>small</w:t>
      </w:r>
      <w:r>
        <w:rPr>
          <w:spacing w:val="-3"/>
        </w:rPr>
        <w:t xml:space="preserve"> </w:t>
      </w:r>
      <w:r>
        <w:t>CAO</w:t>
      </w:r>
      <w:r>
        <w:rPr>
          <w:spacing w:val="-5"/>
        </w:rPr>
        <w:t xml:space="preserve"> </w:t>
      </w:r>
      <w:r>
        <w:t>when</w:t>
      </w:r>
      <w:r>
        <w:rPr>
          <w:spacing w:val="-5"/>
        </w:rPr>
        <w:t xml:space="preserve"> </w:t>
      </w:r>
      <w:r>
        <w:t>one</w:t>
      </w:r>
      <w:r>
        <w:rPr>
          <w:spacing w:val="-4"/>
        </w:rPr>
        <w:t xml:space="preserve"> </w:t>
      </w:r>
      <w:r>
        <w:t>of</w:t>
      </w:r>
      <w:r>
        <w:rPr>
          <w:spacing w:val="-2"/>
        </w:rPr>
        <w:t xml:space="preserve"> </w:t>
      </w:r>
      <w:r>
        <w:t>the</w:t>
      </w:r>
      <w:r>
        <w:rPr>
          <w:spacing w:val="-2"/>
        </w:rPr>
        <w:t xml:space="preserve"> </w:t>
      </w:r>
      <w:r>
        <w:t>following</w:t>
      </w:r>
      <w:r>
        <w:rPr>
          <w:spacing w:val="-5"/>
        </w:rPr>
        <w:t xml:space="preserve"> </w:t>
      </w:r>
      <w:proofErr w:type="gramStart"/>
      <w:r>
        <w:t>condition</w:t>
      </w:r>
      <w:proofErr w:type="gramEnd"/>
      <w:r>
        <w:rPr>
          <w:spacing w:val="-3"/>
        </w:rPr>
        <w:t xml:space="preserve"> </w:t>
      </w:r>
      <w:r>
        <w:t>is</w:t>
      </w:r>
      <w:r>
        <w:rPr>
          <w:spacing w:val="-6"/>
        </w:rPr>
        <w:t xml:space="preserve"> </w:t>
      </w:r>
      <w:r>
        <w:rPr>
          <w:spacing w:val="-4"/>
        </w:rPr>
        <w:t>met:</w:t>
      </w:r>
    </w:p>
    <w:p w14:paraId="5CBF871A" w14:textId="77777777" w:rsidR="002E346F" w:rsidRDefault="00FF2A39">
      <w:pPr>
        <w:pStyle w:val="ListParagraph"/>
        <w:numPr>
          <w:ilvl w:val="1"/>
          <w:numId w:val="38"/>
        </w:numPr>
        <w:tabs>
          <w:tab w:val="left" w:pos="1491"/>
        </w:tabs>
        <w:ind w:left="1491" w:hanging="565"/>
        <w:jc w:val="both"/>
      </w:pPr>
      <w:r>
        <w:t>the</w:t>
      </w:r>
      <w:r>
        <w:rPr>
          <w:spacing w:val="-3"/>
        </w:rPr>
        <w:t xml:space="preserve"> </w:t>
      </w:r>
      <w:r>
        <w:t>scope</w:t>
      </w:r>
      <w:r>
        <w:rPr>
          <w:spacing w:val="-4"/>
        </w:rPr>
        <w:t xml:space="preserve"> </w:t>
      </w:r>
      <w:r>
        <w:t>of</w:t>
      </w:r>
      <w:r>
        <w:rPr>
          <w:spacing w:val="-4"/>
        </w:rPr>
        <w:t xml:space="preserve"> </w:t>
      </w:r>
      <w:r>
        <w:t>the</w:t>
      </w:r>
      <w:r>
        <w:rPr>
          <w:spacing w:val="-2"/>
        </w:rPr>
        <w:t xml:space="preserve"> </w:t>
      </w:r>
      <w:r>
        <w:t>CAO</w:t>
      </w:r>
      <w:r>
        <w:rPr>
          <w:spacing w:val="-5"/>
        </w:rPr>
        <w:t xml:space="preserve"> </w:t>
      </w:r>
      <w:r>
        <w:t>does</w:t>
      </w:r>
      <w:r>
        <w:rPr>
          <w:spacing w:val="-5"/>
        </w:rPr>
        <w:t xml:space="preserve"> </w:t>
      </w:r>
      <w:r>
        <w:t>only</w:t>
      </w:r>
      <w:r>
        <w:rPr>
          <w:spacing w:val="-2"/>
        </w:rPr>
        <w:t xml:space="preserve"> </w:t>
      </w:r>
      <w:r>
        <w:t>contain</w:t>
      </w:r>
      <w:r>
        <w:rPr>
          <w:spacing w:val="-5"/>
        </w:rPr>
        <w:t xml:space="preserve"> </w:t>
      </w:r>
      <w:r>
        <w:t>aircraft</w:t>
      </w:r>
      <w:r>
        <w:rPr>
          <w:spacing w:val="-4"/>
        </w:rPr>
        <w:t xml:space="preserve"> </w:t>
      </w:r>
      <w:r>
        <w:t>covered</w:t>
      </w:r>
      <w:r>
        <w:rPr>
          <w:spacing w:val="-3"/>
        </w:rPr>
        <w:t xml:space="preserve"> </w:t>
      </w:r>
      <w:r>
        <w:t>by</w:t>
      </w:r>
      <w:r>
        <w:rPr>
          <w:spacing w:val="-1"/>
        </w:rPr>
        <w:t xml:space="preserve"> </w:t>
      </w:r>
      <w:r>
        <w:t>Part-</w:t>
      </w:r>
      <w:r>
        <w:rPr>
          <w:spacing w:val="-5"/>
        </w:rPr>
        <w:t>ML.</w:t>
      </w:r>
    </w:p>
    <w:p w14:paraId="3AAED41A" w14:textId="77777777" w:rsidR="002E346F" w:rsidRDefault="00FF2A39">
      <w:pPr>
        <w:pStyle w:val="ListParagraph"/>
        <w:numPr>
          <w:ilvl w:val="1"/>
          <w:numId w:val="38"/>
        </w:numPr>
        <w:tabs>
          <w:tab w:val="left" w:pos="1491"/>
        </w:tabs>
        <w:ind w:left="1491" w:hanging="565"/>
        <w:jc w:val="both"/>
      </w:pPr>
      <w:r>
        <w:t>the</w:t>
      </w:r>
      <w:r>
        <w:rPr>
          <w:spacing w:val="-5"/>
        </w:rPr>
        <w:t xml:space="preserve"> </w:t>
      </w:r>
      <w:r>
        <w:t>CAO</w:t>
      </w:r>
      <w:r>
        <w:rPr>
          <w:spacing w:val="-3"/>
        </w:rPr>
        <w:t xml:space="preserve"> </w:t>
      </w:r>
      <w:r>
        <w:t>does</w:t>
      </w:r>
      <w:r>
        <w:rPr>
          <w:spacing w:val="-5"/>
        </w:rPr>
        <w:t xml:space="preserve"> </w:t>
      </w:r>
      <w:r>
        <w:t>not</w:t>
      </w:r>
      <w:r>
        <w:rPr>
          <w:spacing w:val="-3"/>
        </w:rPr>
        <w:t xml:space="preserve"> </w:t>
      </w:r>
      <w:r>
        <w:t>exceed</w:t>
      </w:r>
      <w:r>
        <w:rPr>
          <w:spacing w:val="-7"/>
        </w:rPr>
        <w:t xml:space="preserve"> </w:t>
      </w:r>
      <w:r>
        <w:t>10</w:t>
      </w:r>
      <w:r>
        <w:rPr>
          <w:spacing w:val="-3"/>
        </w:rPr>
        <w:t xml:space="preserve"> </w:t>
      </w:r>
      <w:r>
        <w:t>full-time</w:t>
      </w:r>
      <w:r>
        <w:rPr>
          <w:spacing w:val="-4"/>
        </w:rPr>
        <w:t xml:space="preserve"> </w:t>
      </w:r>
      <w:r>
        <w:t>equivalent</w:t>
      </w:r>
      <w:r>
        <w:rPr>
          <w:spacing w:val="-6"/>
        </w:rPr>
        <w:t xml:space="preserve"> </w:t>
      </w:r>
      <w:r>
        <w:t>staff</w:t>
      </w:r>
      <w:r>
        <w:rPr>
          <w:spacing w:val="-8"/>
        </w:rPr>
        <w:t xml:space="preserve"> </w:t>
      </w:r>
      <w:r>
        <w:t>involved</w:t>
      </w:r>
      <w:r>
        <w:rPr>
          <w:spacing w:val="-3"/>
        </w:rPr>
        <w:t xml:space="preserve"> </w:t>
      </w:r>
      <w:r>
        <w:t>in</w:t>
      </w:r>
      <w:r>
        <w:rPr>
          <w:spacing w:val="-5"/>
        </w:rPr>
        <w:t xml:space="preserve"> </w:t>
      </w:r>
      <w:r>
        <w:rPr>
          <w:spacing w:val="-2"/>
        </w:rPr>
        <w:t>maintenance.</w:t>
      </w:r>
    </w:p>
    <w:p w14:paraId="600BB340" w14:textId="77777777" w:rsidR="002E346F" w:rsidRDefault="00FF2A39">
      <w:pPr>
        <w:pStyle w:val="ListParagraph"/>
        <w:numPr>
          <w:ilvl w:val="1"/>
          <w:numId w:val="38"/>
        </w:numPr>
        <w:tabs>
          <w:tab w:val="left" w:pos="1491"/>
          <w:tab w:val="left" w:pos="1493"/>
        </w:tabs>
        <w:spacing w:before="121"/>
        <w:ind w:right="716"/>
        <w:jc w:val="both"/>
      </w:pPr>
      <w:r>
        <w:t>the</w:t>
      </w:r>
      <w:r>
        <w:rPr>
          <w:spacing w:val="-6"/>
        </w:rPr>
        <w:t xml:space="preserve"> </w:t>
      </w:r>
      <w:r>
        <w:t>CAO</w:t>
      </w:r>
      <w:r>
        <w:rPr>
          <w:spacing w:val="-9"/>
        </w:rPr>
        <w:t xml:space="preserve"> </w:t>
      </w:r>
      <w:r>
        <w:t>does</w:t>
      </w:r>
      <w:r>
        <w:rPr>
          <w:spacing w:val="-9"/>
        </w:rPr>
        <w:t xml:space="preserve"> </w:t>
      </w:r>
      <w:r>
        <w:t>not</w:t>
      </w:r>
      <w:r>
        <w:rPr>
          <w:spacing w:val="-8"/>
        </w:rPr>
        <w:t xml:space="preserve"> </w:t>
      </w:r>
      <w:r>
        <w:t>exceed</w:t>
      </w:r>
      <w:r>
        <w:rPr>
          <w:spacing w:val="-9"/>
        </w:rPr>
        <w:t xml:space="preserve"> </w:t>
      </w:r>
      <w:r>
        <w:t>5</w:t>
      </w:r>
      <w:r>
        <w:rPr>
          <w:spacing w:val="-8"/>
        </w:rPr>
        <w:t xml:space="preserve"> </w:t>
      </w:r>
      <w:r>
        <w:t>full-time</w:t>
      </w:r>
      <w:r>
        <w:rPr>
          <w:spacing w:val="-8"/>
        </w:rPr>
        <w:t xml:space="preserve"> </w:t>
      </w:r>
      <w:r>
        <w:t>equivalent</w:t>
      </w:r>
      <w:r>
        <w:rPr>
          <w:spacing w:val="-9"/>
        </w:rPr>
        <w:t xml:space="preserve"> </w:t>
      </w:r>
      <w:r>
        <w:t>staff</w:t>
      </w:r>
      <w:r>
        <w:rPr>
          <w:spacing w:val="-9"/>
        </w:rPr>
        <w:t xml:space="preserve"> </w:t>
      </w:r>
      <w:r>
        <w:t>involved</w:t>
      </w:r>
      <w:r>
        <w:rPr>
          <w:spacing w:val="-9"/>
        </w:rPr>
        <w:t xml:space="preserve"> </w:t>
      </w:r>
      <w:r>
        <w:t>in</w:t>
      </w:r>
      <w:r>
        <w:rPr>
          <w:spacing w:val="-8"/>
        </w:rPr>
        <w:t xml:space="preserve"> </w:t>
      </w:r>
      <w:r>
        <w:t>continuing</w:t>
      </w:r>
      <w:r>
        <w:rPr>
          <w:spacing w:val="-7"/>
        </w:rPr>
        <w:t xml:space="preserve"> </w:t>
      </w:r>
      <w:r>
        <w:t xml:space="preserve">airworthiness </w:t>
      </w:r>
      <w:r>
        <w:rPr>
          <w:spacing w:val="-2"/>
        </w:rPr>
        <w:t>management.</w:t>
      </w:r>
    </w:p>
    <w:p w14:paraId="3BE874DE" w14:textId="77777777" w:rsidR="002E346F" w:rsidRDefault="00FF2A39">
      <w:pPr>
        <w:pStyle w:val="ListParagraph"/>
        <w:numPr>
          <w:ilvl w:val="0"/>
          <w:numId w:val="38"/>
        </w:numPr>
        <w:tabs>
          <w:tab w:val="left" w:pos="922"/>
          <w:tab w:val="left" w:pos="926"/>
        </w:tabs>
        <w:spacing w:before="118"/>
        <w:ind w:right="717"/>
        <w:jc w:val="both"/>
      </w:pPr>
      <w:r>
        <w:t>In</w:t>
      </w:r>
      <w:r>
        <w:rPr>
          <w:spacing w:val="-13"/>
        </w:rPr>
        <w:t xml:space="preserve"> </w:t>
      </w:r>
      <w:r>
        <w:t>the</w:t>
      </w:r>
      <w:r>
        <w:rPr>
          <w:spacing w:val="-12"/>
        </w:rPr>
        <w:t xml:space="preserve"> </w:t>
      </w:r>
      <w:r>
        <w:t>case</w:t>
      </w:r>
      <w:r>
        <w:rPr>
          <w:spacing w:val="-13"/>
        </w:rPr>
        <w:t xml:space="preserve"> </w:t>
      </w:r>
      <w:r>
        <w:t>of</w:t>
      </w:r>
      <w:r>
        <w:rPr>
          <w:spacing w:val="-12"/>
        </w:rPr>
        <w:t xml:space="preserve"> </w:t>
      </w:r>
      <w:r>
        <w:t>a</w:t>
      </w:r>
      <w:r>
        <w:rPr>
          <w:spacing w:val="-13"/>
        </w:rPr>
        <w:t xml:space="preserve"> </w:t>
      </w:r>
      <w:r>
        <w:t>small</w:t>
      </w:r>
      <w:r>
        <w:rPr>
          <w:spacing w:val="-12"/>
        </w:rPr>
        <w:t xml:space="preserve"> </w:t>
      </w:r>
      <w:r>
        <w:t>CAO,</w:t>
      </w:r>
      <w:r>
        <w:rPr>
          <w:spacing w:val="-13"/>
        </w:rPr>
        <w:t xml:space="preserve"> </w:t>
      </w:r>
      <w:r>
        <w:t>the</w:t>
      </w:r>
      <w:r>
        <w:rPr>
          <w:spacing w:val="-12"/>
        </w:rPr>
        <w:t xml:space="preserve"> </w:t>
      </w:r>
      <w:r>
        <w:t>quality</w:t>
      </w:r>
      <w:r>
        <w:rPr>
          <w:spacing w:val="-12"/>
        </w:rPr>
        <w:t xml:space="preserve"> </w:t>
      </w:r>
      <w:r>
        <w:t>system</w:t>
      </w:r>
      <w:r>
        <w:rPr>
          <w:spacing w:val="-13"/>
        </w:rPr>
        <w:t xml:space="preserve"> </w:t>
      </w:r>
      <w:r>
        <w:t>may</w:t>
      </w:r>
      <w:r>
        <w:rPr>
          <w:spacing w:val="-12"/>
        </w:rPr>
        <w:t xml:space="preserve"> </w:t>
      </w:r>
      <w:r>
        <w:t>be</w:t>
      </w:r>
      <w:r>
        <w:rPr>
          <w:spacing w:val="-13"/>
        </w:rPr>
        <w:t xml:space="preserve"> </w:t>
      </w:r>
      <w:r>
        <w:t>replaced</w:t>
      </w:r>
      <w:r>
        <w:rPr>
          <w:spacing w:val="-12"/>
        </w:rPr>
        <w:t xml:space="preserve"> </w:t>
      </w:r>
      <w:r>
        <w:t>by</w:t>
      </w:r>
      <w:r>
        <w:rPr>
          <w:spacing w:val="-13"/>
        </w:rPr>
        <w:t xml:space="preserve"> </w:t>
      </w:r>
      <w:r>
        <w:t>regular</w:t>
      </w:r>
      <w:r>
        <w:rPr>
          <w:spacing w:val="-12"/>
        </w:rPr>
        <w:t xml:space="preserve"> </w:t>
      </w:r>
      <w:r>
        <w:t>organisational</w:t>
      </w:r>
      <w:r>
        <w:rPr>
          <w:spacing w:val="-12"/>
        </w:rPr>
        <w:t xml:space="preserve"> </w:t>
      </w:r>
      <w:r>
        <w:t>reviews, subject to the approval of the CAC RA. In that case, the CAO shall not contract continuing airworthiness management tasks to other parties.</w:t>
      </w:r>
    </w:p>
    <w:p w14:paraId="5FD84196" w14:textId="77777777" w:rsidR="002E346F" w:rsidRDefault="00FF2A39">
      <w:pPr>
        <w:pStyle w:val="Heading3"/>
        <w:tabs>
          <w:tab w:val="left" w:pos="3080"/>
          <w:tab w:val="left" w:pos="9416"/>
        </w:tabs>
        <w:spacing w:before="362"/>
        <w:ind w:left="360"/>
      </w:pPr>
      <w:bookmarkStart w:id="222" w:name="_bookmark153"/>
      <w:bookmarkEnd w:id="222"/>
      <w:r>
        <w:rPr>
          <w:color w:val="FFFFFF"/>
          <w:shd w:val="clear" w:color="auto" w:fill="16CC7E"/>
        </w:rPr>
        <w:t>GM1</w:t>
      </w:r>
      <w:r>
        <w:rPr>
          <w:color w:val="FFFFFF"/>
          <w:spacing w:val="-7"/>
          <w:shd w:val="clear" w:color="auto" w:fill="16CC7E"/>
        </w:rPr>
        <w:t xml:space="preserve"> </w:t>
      </w:r>
      <w:r>
        <w:rPr>
          <w:color w:val="FFFFFF"/>
          <w:spacing w:val="-2"/>
          <w:shd w:val="clear" w:color="auto" w:fill="16CC7E"/>
        </w:rPr>
        <w:t>CAO.A.100(a)</w:t>
      </w:r>
      <w:r>
        <w:rPr>
          <w:color w:val="FFFFFF"/>
          <w:shd w:val="clear" w:color="auto" w:fill="16CC7E"/>
        </w:rPr>
        <w:tab/>
        <w:t>Quality</w:t>
      </w:r>
      <w:r>
        <w:rPr>
          <w:color w:val="FFFFFF"/>
          <w:spacing w:val="-11"/>
          <w:shd w:val="clear" w:color="auto" w:fill="16CC7E"/>
        </w:rPr>
        <w:t xml:space="preserve"> </w:t>
      </w:r>
      <w:r>
        <w:rPr>
          <w:color w:val="FFFFFF"/>
          <w:shd w:val="clear" w:color="auto" w:fill="16CC7E"/>
        </w:rPr>
        <w:t>system</w:t>
      </w:r>
      <w:r>
        <w:rPr>
          <w:color w:val="FFFFFF"/>
          <w:spacing w:val="-9"/>
          <w:shd w:val="clear" w:color="auto" w:fill="16CC7E"/>
        </w:rPr>
        <w:t xml:space="preserve"> </w:t>
      </w:r>
      <w:r>
        <w:rPr>
          <w:color w:val="FFFFFF"/>
          <w:shd w:val="clear" w:color="auto" w:fill="16CC7E"/>
        </w:rPr>
        <w:t>and</w:t>
      </w:r>
      <w:r>
        <w:rPr>
          <w:color w:val="FFFFFF"/>
          <w:spacing w:val="-12"/>
          <w:shd w:val="clear" w:color="auto" w:fill="16CC7E"/>
        </w:rPr>
        <w:t xml:space="preserve"> </w:t>
      </w:r>
      <w:r>
        <w:rPr>
          <w:color w:val="FFFFFF"/>
          <w:shd w:val="clear" w:color="auto" w:fill="16CC7E"/>
        </w:rPr>
        <w:t>organisational</w:t>
      </w:r>
      <w:r>
        <w:rPr>
          <w:color w:val="FFFFFF"/>
          <w:spacing w:val="-11"/>
          <w:shd w:val="clear" w:color="auto" w:fill="16CC7E"/>
        </w:rPr>
        <w:t xml:space="preserve"> </w:t>
      </w:r>
      <w:r>
        <w:rPr>
          <w:color w:val="FFFFFF"/>
          <w:spacing w:val="-2"/>
          <w:shd w:val="clear" w:color="auto" w:fill="16CC7E"/>
        </w:rPr>
        <w:t>review</w:t>
      </w:r>
      <w:r>
        <w:rPr>
          <w:color w:val="FFFFFF"/>
          <w:shd w:val="clear" w:color="auto" w:fill="16CC7E"/>
        </w:rPr>
        <w:tab/>
      </w:r>
    </w:p>
    <w:p w14:paraId="065908A3" w14:textId="77777777" w:rsidR="002E346F" w:rsidRDefault="00FF2A39">
      <w:pPr>
        <w:spacing w:before="367"/>
        <w:ind w:left="360"/>
        <w:rPr>
          <w:b/>
          <w:sz w:val="20"/>
        </w:rPr>
      </w:pPr>
      <w:r>
        <w:rPr>
          <w:b/>
          <w:sz w:val="20"/>
        </w:rPr>
        <w:t>QUALITY</w:t>
      </w:r>
      <w:r>
        <w:rPr>
          <w:b/>
          <w:spacing w:val="-7"/>
          <w:sz w:val="20"/>
        </w:rPr>
        <w:t xml:space="preserve"> </w:t>
      </w:r>
      <w:r>
        <w:rPr>
          <w:b/>
          <w:sz w:val="20"/>
        </w:rPr>
        <w:t>SYSTEM</w:t>
      </w:r>
      <w:r>
        <w:rPr>
          <w:b/>
          <w:spacing w:val="-4"/>
          <w:sz w:val="20"/>
        </w:rPr>
        <w:t xml:space="preserve"> </w:t>
      </w:r>
      <w:r>
        <w:rPr>
          <w:b/>
          <w:sz w:val="20"/>
        </w:rPr>
        <w:t>—</w:t>
      </w:r>
      <w:r>
        <w:rPr>
          <w:b/>
          <w:spacing w:val="-5"/>
          <w:sz w:val="20"/>
        </w:rPr>
        <w:t xml:space="preserve"> </w:t>
      </w:r>
      <w:r>
        <w:rPr>
          <w:b/>
          <w:spacing w:val="-2"/>
          <w:sz w:val="20"/>
        </w:rPr>
        <w:t>GENERAL</w:t>
      </w:r>
    </w:p>
    <w:p w14:paraId="20AD1355" w14:textId="77777777" w:rsidR="002E346F" w:rsidRDefault="00FF2A39">
      <w:pPr>
        <w:pStyle w:val="ListParagraph"/>
        <w:numPr>
          <w:ilvl w:val="0"/>
          <w:numId w:val="37"/>
        </w:numPr>
        <w:tabs>
          <w:tab w:val="left" w:pos="922"/>
          <w:tab w:val="left" w:pos="926"/>
        </w:tabs>
        <w:spacing w:before="116"/>
        <w:ind w:right="718"/>
        <w:jc w:val="both"/>
      </w:pPr>
      <w:r>
        <w:t>The</w:t>
      </w:r>
      <w:r>
        <w:rPr>
          <w:spacing w:val="-13"/>
        </w:rPr>
        <w:t xml:space="preserve"> </w:t>
      </w:r>
      <w:r>
        <w:t>primary</w:t>
      </w:r>
      <w:r>
        <w:rPr>
          <w:spacing w:val="-12"/>
        </w:rPr>
        <w:t xml:space="preserve"> </w:t>
      </w:r>
      <w:r>
        <w:t>objectives</w:t>
      </w:r>
      <w:r>
        <w:rPr>
          <w:spacing w:val="-13"/>
        </w:rPr>
        <w:t xml:space="preserve"> </w:t>
      </w:r>
      <w:r>
        <w:t>of</w:t>
      </w:r>
      <w:r>
        <w:rPr>
          <w:spacing w:val="-12"/>
        </w:rPr>
        <w:t xml:space="preserve"> </w:t>
      </w:r>
      <w:r>
        <w:t>the</w:t>
      </w:r>
      <w:r>
        <w:rPr>
          <w:spacing w:val="-11"/>
        </w:rPr>
        <w:t xml:space="preserve"> </w:t>
      </w:r>
      <w:r>
        <w:t>quality</w:t>
      </w:r>
      <w:r>
        <w:rPr>
          <w:spacing w:val="-10"/>
        </w:rPr>
        <w:t xml:space="preserve"> </w:t>
      </w:r>
      <w:r>
        <w:t>system</w:t>
      </w:r>
      <w:r>
        <w:rPr>
          <w:spacing w:val="-12"/>
        </w:rPr>
        <w:t xml:space="preserve"> </w:t>
      </w:r>
      <w:r>
        <w:t>are</w:t>
      </w:r>
      <w:r>
        <w:rPr>
          <w:spacing w:val="-11"/>
        </w:rPr>
        <w:t xml:space="preserve"> </w:t>
      </w:r>
      <w:r>
        <w:t>to</w:t>
      </w:r>
      <w:r>
        <w:rPr>
          <w:spacing w:val="-10"/>
        </w:rPr>
        <w:t xml:space="preserve"> </w:t>
      </w:r>
      <w:r>
        <w:t>provide</w:t>
      </w:r>
      <w:r>
        <w:rPr>
          <w:spacing w:val="-13"/>
        </w:rPr>
        <w:t xml:space="preserve"> </w:t>
      </w:r>
      <w:r>
        <w:t>an</w:t>
      </w:r>
      <w:r>
        <w:rPr>
          <w:spacing w:val="-12"/>
        </w:rPr>
        <w:t xml:space="preserve"> </w:t>
      </w:r>
      <w:r>
        <w:t>independent</w:t>
      </w:r>
      <w:r>
        <w:rPr>
          <w:spacing w:val="-13"/>
        </w:rPr>
        <w:t xml:space="preserve"> </w:t>
      </w:r>
      <w:r>
        <w:t>monitoring</w:t>
      </w:r>
      <w:r>
        <w:rPr>
          <w:spacing w:val="-12"/>
        </w:rPr>
        <w:t xml:space="preserve"> </w:t>
      </w:r>
      <w:r>
        <w:t>function on how the organisation ensures compliance with the applicable requirements, policies and procedures, and to request actions where non-compliances are identified.</w:t>
      </w:r>
    </w:p>
    <w:p w14:paraId="2ACB6D9C" w14:textId="77777777" w:rsidR="002E346F" w:rsidRDefault="00FF2A39">
      <w:pPr>
        <w:pStyle w:val="ListParagraph"/>
        <w:numPr>
          <w:ilvl w:val="0"/>
          <w:numId w:val="37"/>
        </w:numPr>
        <w:tabs>
          <w:tab w:val="left" w:pos="923"/>
          <w:tab w:val="left" w:pos="926"/>
        </w:tabs>
        <w:spacing w:before="121"/>
        <w:ind w:right="718"/>
        <w:jc w:val="both"/>
      </w:pPr>
      <w:r>
        <w:t>The</w:t>
      </w:r>
      <w:r>
        <w:rPr>
          <w:spacing w:val="-13"/>
        </w:rPr>
        <w:t xml:space="preserve"> </w:t>
      </w:r>
      <w:r>
        <w:t>independence</w:t>
      </w:r>
      <w:r>
        <w:rPr>
          <w:spacing w:val="-12"/>
        </w:rPr>
        <w:t xml:space="preserve"> </w:t>
      </w:r>
      <w:r>
        <w:t>of</w:t>
      </w:r>
      <w:r>
        <w:rPr>
          <w:spacing w:val="-13"/>
        </w:rPr>
        <w:t xml:space="preserve"> </w:t>
      </w:r>
      <w:r>
        <w:t>the</w:t>
      </w:r>
      <w:r>
        <w:rPr>
          <w:spacing w:val="-12"/>
        </w:rPr>
        <w:t xml:space="preserve"> </w:t>
      </w:r>
      <w:r>
        <w:t>quality</w:t>
      </w:r>
      <w:r>
        <w:rPr>
          <w:spacing w:val="-13"/>
        </w:rPr>
        <w:t xml:space="preserve"> </w:t>
      </w:r>
      <w:r>
        <w:t>system</w:t>
      </w:r>
      <w:r>
        <w:rPr>
          <w:spacing w:val="-12"/>
        </w:rPr>
        <w:t xml:space="preserve"> </w:t>
      </w:r>
      <w:r>
        <w:t>is</w:t>
      </w:r>
      <w:r>
        <w:rPr>
          <w:spacing w:val="-13"/>
        </w:rPr>
        <w:t xml:space="preserve"> </w:t>
      </w:r>
      <w:r>
        <w:t>established</w:t>
      </w:r>
      <w:r>
        <w:rPr>
          <w:spacing w:val="-12"/>
        </w:rPr>
        <w:t xml:space="preserve"> </w:t>
      </w:r>
      <w:r>
        <w:t>by</w:t>
      </w:r>
      <w:r>
        <w:rPr>
          <w:spacing w:val="-12"/>
        </w:rPr>
        <w:t xml:space="preserve"> </w:t>
      </w:r>
      <w:r>
        <w:t>always</w:t>
      </w:r>
      <w:r>
        <w:rPr>
          <w:spacing w:val="-13"/>
        </w:rPr>
        <w:t xml:space="preserve"> </w:t>
      </w:r>
      <w:r>
        <w:t>ensuring</w:t>
      </w:r>
      <w:r>
        <w:rPr>
          <w:spacing w:val="-12"/>
        </w:rPr>
        <w:t xml:space="preserve"> </w:t>
      </w:r>
      <w:r>
        <w:t>that</w:t>
      </w:r>
      <w:r>
        <w:rPr>
          <w:spacing w:val="-13"/>
        </w:rPr>
        <w:t xml:space="preserve"> </w:t>
      </w:r>
      <w:r>
        <w:t>audits</w:t>
      </w:r>
      <w:r>
        <w:rPr>
          <w:spacing w:val="-12"/>
        </w:rPr>
        <w:t xml:space="preserve"> </w:t>
      </w:r>
      <w:r>
        <w:t>are</w:t>
      </w:r>
      <w:r>
        <w:rPr>
          <w:spacing w:val="-13"/>
        </w:rPr>
        <w:t xml:space="preserve"> </w:t>
      </w:r>
      <w:r>
        <w:t xml:space="preserve">carried out by personnel who are not responsible for the functions, procedures or products that are </w:t>
      </w:r>
      <w:r>
        <w:rPr>
          <w:spacing w:val="-2"/>
        </w:rPr>
        <w:t>audited.</w:t>
      </w:r>
    </w:p>
    <w:p w14:paraId="5938C952" w14:textId="77777777" w:rsidR="002E346F" w:rsidRDefault="002E346F">
      <w:pPr>
        <w:pStyle w:val="ListParagraph"/>
        <w:sectPr w:rsidR="002E346F">
          <w:pgSz w:w="11910" w:h="16840"/>
          <w:pgMar w:top="1800" w:right="720" w:bottom="1180" w:left="1080" w:header="742" w:footer="994" w:gutter="0"/>
          <w:cols w:space="720"/>
        </w:sectPr>
      </w:pPr>
    </w:p>
    <w:p w14:paraId="72902BD9" w14:textId="77777777" w:rsidR="002E346F" w:rsidRDefault="00FF2A39">
      <w:pPr>
        <w:pStyle w:val="Heading3"/>
        <w:tabs>
          <w:tab w:val="left" w:pos="9416"/>
        </w:tabs>
        <w:spacing w:before="91" w:line="390" w:lineRule="exact"/>
        <w:ind w:left="360"/>
      </w:pPr>
      <w:bookmarkStart w:id="223" w:name="_bookmark154"/>
      <w:bookmarkEnd w:id="223"/>
      <w:r>
        <w:rPr>
          <w:color w:val="FFFFFF"/>
          <w:shd w:val="clear" w:color="auto" w:fill="FABB39"/>
        </w:rPr>
        <w:lastRenderedPageBreak/>
        <w:t>AMC1</w:t>
      </w:r>
      <w:r>
        <w:rPr>
          <w:color w:val="FFFFFF"/>
          <w:spacing w:val="-12"/>
          <w:shd w:val="clear" w:color="auto" w:fill="FABB39"/>
        </w:rPr>
        <w:t xml:space="preserve"> </w:t>
      </w:r>
      <w:r>
        <w:rPr>
          <w:color w:val="FFFFFF"/>
          <w:shd w:val="clear" w:color="auto" w:fill="FABB39"/>
        </w:rPr>
        <w:t>CAO.A.100(a)</w:t>
      </w:r>
      <w:r>
        <w:rPr>
          <w:color w:val="FFFFFF"/>
          <w:spacing w:val="54"/>
          <w:shd w:val="clear" w:color="auto" w:fill="FABB39"/>
        </w:rPr>
        <w:t xml:space="preserve"> </w:t>
      </w:r>
      <w:r>
        <w:rPr>
          <w:color w:val="FFFFFF"/>
          <w:shd w:val="clear" w:color="auto" w:fill="FABB39"/>
        </w:rPr>
        <w:t>Quality</w:t>
      </w:r>
      <w:r>
        <w:rPr>
          <w:color w:val="FFFFFF"/>
          <w:spacing w:val="-10"/>
          <w:shd w:val="clear" w:color="auto" w:fill="FABB39"/>
        </w:rPr>
        <w:t xml:space="preserve"> </w:t>
      </w:r>
      <w:r>
        <w:rPr>
          <w:color w:val="FFFFFF"/>
          <w:shd w:val="clear" w:color="auto" w:fill="FABB39"/>
        </w:rPr>
        <w:t>system</w:t>
      </w:r>
      <w:r>
        <w:rPr>
          <w:color w:val="FFFFFF"/>
          <w:spacing w:val="-9"/>
          <w:shd w:val="clear" w:color="auto" w:fill="FABB39"/>
        </w:rPr>
        <w:t xml:space="preserve"> </w:t>
      </w:r>
      <w:r>
        <w:rPr>
          <w:color w:val="FFFFFF"/>
          <w:shd w:val="clear" w:color="auto" w:fill="FABB39"/>
        </w:rPr>
        <w:t>and</w:t>
      </w:r>
      <w:r>
        <w:rPr>
          <w:color w:val="FFFFFF"/>
          <w:spacing w:val="-12"/>
          <w:shd w:val="clear" w:color="auto" w:fill="FABB39"/>
        </w:rPr>
        <w:t xml:space="preserve"> </w:t>
      </w:r>
      <w:r>
        <w:rPr>
          <w:color w:val="FFFFFF"/>
          <w:shd w:val="clear" w:color="auto" w:fill="FABB39"/>
        </w:rPr>
        <w:t>organisational</w:t>
      </w:r>
      <w:r>
        <w:rPr>
          <w:color w:val="FFFFFF"/>
          <w:spacing w:val="-11"/>
          <w:shd w:val="clear" w:color="auto" w:fill="FABB39"/>
        </w:rPr>
        <w:t xml:space="preserve"> </w:t>
      </w:r>
      <w:r>
        <w:rPr>
          <w:color w:val="FFFFFF"/>
          <w:spacing w:val="-2"/>
          <w:shd w:val="clear" w:color="auto" w:fill="FABB39"/>
        </w:rPr>
        <w:t>review</w:t>
      </w:r>
      <w:r>
        <w:rPr>
          <w:color w:val="FFFFFF"/>
          <w:shd w:val="clear" w:color="auto" w:fill="FABB39"/>
        </w:rPr>
        <w:tab/>
      </w:r>
    </w:p>
    <w:p w14:paraId="1FEF149A" w14:textId="77777777" w:rsidR="002E346F" w:rsidRDefault="00FF2A39">
      <w:pPr>
        <w:spacing w:line="170" w:lineRule="exact"/>
        <w:ind w:right="716"/>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F619A9" w14:textId="77777777" w:rsidR="002E346F" w:rsidRDefault="00FF2A39">
      <w:pPr>
        <w:spacing w:before="122"/>
        <w:ind w:left="360"/>
        <w:rPr>
          <w:b/>
          <w:sz w:val="20"/>
        </w:rPr>
      </w:pPr>
      <w:r>
        <w:rPr>
          <w:b/>
          <w:sz w:val="20"/>
        </w:rPr>
        <w:t>QUALITY</w:t>
      </w:r>
      <w:r>
        <w:rPr>
          <w:b/>
          <w:spacing w:val="-7"/>
          <w:sz w:val="20"/>
        </w:rPr>
        <w:t xml:space="preserve"> </w:t>
      </w:r>
      <w:r>
        <w:rPr>
          <w:b/>
          <w:sz w:val="20"/>
        </w:rPr>
        <w:t>SYSTEM</w:t>
      </w:r>
      <w:r>
        <w:rPr>
          <w:b/>
          <w:spacing w:val="-4"/>
          <w:sz w:val="20"/>
        </w:rPr>
        <w:t xml:space="preserve"> </w:t>
      </w:r>
      <w:r>
        <w:rPr>
          <w:b/>
          <w:sz w:val="20"/>
        </w:rPr>
        <w:t>—</w:t>
      </w:r>
      <w:r>
        <w:rPr>
          <w:b/>
          <w:spacing w:val="-5"/>
          <w:sz w:val="20"/>
        </w:rPr>
        <w:t xml:space="preserve"> </w:t>
      </w:r>
      <w:r>
        <w:rPr>
          <w:b/>
          <w:spacing w:val="-2"/>
          <w:sz w:val="20"/>
        </w:rPr>
        <w:t>FEEDBACK</w:t>
      </w:r>
    </w:p>
    <w:p w14:paraId="49432756" w14:textId="77777777" w:rsidR="002E346F" w:rsidRDefault="00FF2A39">
      <w:pPr>
        <w:pStyle w:val="ListParagraph"/>
        <w:numPr>
          <w:ilvl w:val="0"/>
          <w:numId w:val="36"/>
        </w:numPr>
        <w:tabs>
          <w:tab w:val="left" w:pos="922"/>
          <w:tab w:val="left" w:pos="926"/>
        </w:tabs>
        <w:spacing w:before="119"/>
        <w:ind w:right="718"/>
        <w:jc w:val="both"/>
      </w:pPr>
      <w:r>
        <w:t>The</w:t>
      </w:r>
      <w:r>
        <w:rPr>
          <w:spacing w:val="-7"/>
        </w:rPr>
        <w:t xml:space="preserve"> </w:t>
      </w:r>
      <w:r>
        <w:t>quality</w:t>
      </w:r>
      <w:r>
        <w:rPr>
          <w:spacing w:val="-9"/>
        </w:rPr>
        <w:t xml:space="preserve"> </w:t>
      </w:r>
      <w:r>
        <w:t>system</w:t>
      </w:r>
      <w:r>
        <w:rPr>
          <w:spacing w:val="-7"/>
        </w:rPr>
        <w:t xml:space="preserve"> </w:t>
      </w:r>
      <w:r>
        <w:t>should</w:t>
      </w:r>
      <w:r>
        <w:rPr>
          <w:spacing w:val="-9"/>
        </w:rPr>
        <w:t xml:space="preserve"> </w:t>
      </w:r>
      <w:r>
        <w:t>include</w:t>
      </w:r>
      <w:r>
        <w:rPr>
          <w:spacing w:val="-7"/>
        </w:rPr>
        <w:t xml:space="preserve"> </w:t>
      </w:r>
      <w:r>
        <w:t>a</w:t>
      </w:r>
      <w:r>
        <w:rPr>
          <w:spacing w:val="-8"/>
        </w:rPr>
        <w:t xml:space="preserve"> </w:t>
      </w:r>
      <w:r>
        <w:t>feedback</w:t>
      </w:r>
      <w:r>
        <w:rPr>
          <w:spacing w:val="-7"/>
        </w:rPr>
        <w:t xml:space="preserve"> </w:t>
      </w:r>
      <w:r>
        <w:t>system:</w:t>
      </w:r>
      <w:r>
        <w:rPr>
          <w:spacing w:val="-7"/>
        </w:rPr>
        <w:t xml:space="preserve"> </w:t>
      </w:r>
      <w:r>
        <w:t>it</w:t>
      </w:r>
      <w:r>
        <w:rPr>
          <w:spacing w:val="-7"/>
        </w:rPr>
        <w:t xml:space="preserve"> </w:t>
      </w:r>
      <w:r>
        <w:t>should</w:t>
      </w:r>
      <w:r>
        <w:rPr>
          <w:spacing w:val="-10"/>
        </w:rPr>
        <w:t xml:space="preserve"> </w:t>
      </w:r>
      <w:r>
        <w:t>ensure</w:t>
      </w:r>
      <w:r>
        <w:rPr>
          <w:spacing w:val="-7"/>
        </w:rPr>
        <w:t xml:space="preserve"> </w:t>
      </w:r>
      <w:r>
        <w:t>that</w:t>
      </w:r>
      <w:r>
        <w:rPr>
          <w:spacing w:val="-7"/>
        </w:rPr>
        <w:t xml:space="preserve"> </w:t>
      </w:r>
      <w:r>
        <w:t>all</w:t>
      </w:r>
      <w:r>
        <w:rPr>
          <w:spacing w:val="-8"/>
        </w:rPr>
        <w:t xml:space="preserve"> </w:t>
      </w:r>
      <w:r>
        <w:t>findings</w:t>
      </w:r>
      <w:r>
        <w:rPr>
          <w:spacing w:val="-8"/>
        </w:rPr>
        <w:t xml:space="preserve"> </w:t>
      </w:r>
      <w:r>
        <w:t>resulting from the independent audits are properly investigated and corrected in a timely manner. It should address who is required to rectify each non-compliance and the procedure to be followed if rectification is not completed within appropriate timescales. The procedure should enable the accountable manager to be kept informed of any safety issues and the extent of compliance with Part-CAO.</w:t>
      </w:r>
    </w:p>
    <w:p w14:paraId="3048D7E6" w14:textId="77777777" w:rsidR="002E346F" w:rsidRDefault="00FF2A39">
      <w:pPr>
        <w:pStyle w:val="ListParagraph"/>
        <w:numPr>
          <w:ilvl w:val="0"/>
          <w:numId w:val="36"/>
        </w:numPr>
        <w:tabs>
          <w:tab w:val="left" w:pos="923"/>
          <w:tab w:val="left" w:pos="926"/>
        </w:tabs>
        <w:spacing w:before="119"/>
        <w:ind w:right="714"/>
        <w:jc w:val="both"/>
      </w:pPr>
      <w:r>
        <w:t>The</w:t>
      </w:r>
      <w:r>
        <w:rPr>
          <w:spacing w:val="-6"/>
        </w:rPr>
        <w:t xml:space="preserve"> </w:t>
      </w:r>
      <w:r>
        <w:t>audit</w:t>
      </w:r>
      <w:r>
        <w:rPr>
          <w:spacing w:val="-7"/>
        </w:rPr>
        <w:t xml:space="preserve"> </w:t>
      </w:r>
      <w:r>
        <w:t>reports</w:t>
      </w:r>
      <w:r>
        <w:rPr>
          <w:spacing w:val="-7"/>
        </w:rPr>
        <w:t xml:space="preserve"> </w:t>
      </w:r>
      <w:r>
        <w:t>referenced</w:t>
      </w:r>
      <w:r>
        <w:rPr>
          <w:spacing w:val="-7"/>
        </w:rPr>
        <w:t xml:space="preserve"> </w:t>
      </w:r>
      <w:r>
        <w:t>in</w:t>
      </w:r>
      <w:r>
        <w:rPr>
          <w:spacing w:val="-7"/>
        </w:rPr>
        <w:t xml:space="preserve"> </w:t>
      </w:r>
      <w:hyperlink w:anchor="_bookmark155" w:history="1">
        <w:r>
          <w:rPr>
            <w:color w:val="0000FF"/>
            <w:u w:val="single" w:color="0000FF"/>
          </w:rPr>
          <w:t>AMC1</w:t>
        </w:r>
        <w:r>
          <w:rPr>
            <w:color w:val="0000FF"/>
            <w:spacing w:val="-6"/>
            <w:u w:val="single" w:color="0000FF"/>
          </w:rPr>
          <w:t xml:space="preserve"> </w:t>
        </w:r>
        <w:r>
          <w:rPr>
            <w:color w:val="0000FF"/>
            <w:u w:val="single" w:color="0000FF"/>
          </w:rPr>
          <w:t>CAO.A.100(b)</w:t>
        </w:r>
      </w:hyperlink>
      <w:r>
        <w:rPr>
          <w:color w:val="0000FF"/>
          <w:spacing w:val="-7"/>
        </w:rPr>
        <w:t xml:space="preserve"> </w:t>
      </w:r>
      <w:r>
        <w:t>should</w:t>
      </w:r>
      <w:r>
        <w:rPr>
          <w:spacing w:val="-8"/>
        </w:rPr>
        <w:t xml:space="preserve"> </w:t>
      </w:r>
      <w:r>
        <w:t>be</w:t>
      </w:r>
      <w:r>
        <w:rPr>
          <w:spacing w:val="-6"/>
        </w:rPr>
        <w:t xml:space="preserve"> </w:t>
      </w:r>
      <w:r>
        <w:t>sent</w:t>
      </w:r>
      <w:r>
        <w:rPr>
          <w:spacing w:val="-6"/>
        </w:rPr>
        <w:t xml:space="preserve"> </w:t>
      </w:r>
      <w:r>
        <w:t>to</w:t>
      </w:r>
      <w:r>
        <w:rPr>
          <w:spacing w:val="-5"/>
        </w:rPr>
        <w:t xml:space="preserve"> </w:t>
      </w:r>
      <w:r>
        <w:t>the</w:t>
      </w:r>
      <w:r>
        <w:rPr>
          <w:spacing w:val="-6"/>
        </w:rPr>
        <w:t xml:space="preserve"> </w:t>
      </w:r>
      <w:r>
        <w:t>relevant</w:t>
      </w:r>
      <w:r>
        <w:rPr>
          <w:spacing w:val="-6"/>
        </w:rPr>
        <w:t xml:space="preserve"> </w:t>
      </w:r>
      <w:r>
        <w:t>department for rectification</w:t>
      </w:r>
      <w:r>
        <w:rPr>
          <w:spacing w:val="-1"/>
        </w:rPr>
        <w:t xml:space="preserve"> </w:t>
      </w:r>
      <w:r>
        <w:t>action giving target rectification dates. Rectification dates should be discussed with</w:t>
      </w:r>
      <w:r>
        <w:rPr>
          <w:spacing w:val="-11"/>
        </w:rPr>
        <w:t xml:space="preserve"> </w:t>
      </w:r>
      <w:r>
        <w:t>such</w:t>
      </w:r>
      <w:r>
        <w:rPr>
          <w:spacing w:val="-13"/>
        </w:rPr>
        <w:t xml:space="preserve"> </w:t>
      </w:r>
      <w:r>
        <w:t>department</w:t>
      </w:r>
      <w:r>
        <w:rPr>
          <w:spacing w:val="-9"/>
        </w:rPr>
        <w:t xml:space="preserve"> </w:t>
      </w:r>
      <w:r>
        <w:t>before</w:t>
      </w:r>
      <w:r>
        <w:rPr>
          <w:spacing w:val="-10"/>
        </w:rPr>
        <w:t xml:space="preserve"> </w:t>
      </w:r>
      <w:r>
        <w:t>the</w:t>
      </w:r>
      <w:r>
        <w:rPr>
          <w:spacing w:val="-9"/>
        </w:rPr>
        <w:t xml:space="preserve"> </w:t>
      </w:r>
      <w:r>
        <w:t>quality</w:t>
      </w:r>
      <w:r>
        <w:rPr>
          <w:spacing w:val="-9"/>
        </w:rPr>
        <w:t xml:space="preserve"> </w:t>
      </w:r>
      <w:r>
        <w:t>department</w:t>
      </w:r>
      <w:r>
        <w:rPr>
          <w:spacing w:val="-12"/>
        </w:rPr>
        <w:t xml:space="preserve"> </w:t>
      </w:r>
      <w:r>
        <w:t>or</w:t>
      </w:r>
      <w:r>
        <w:rPr>
          <w:spacing w:val="-10"/>
        </w:rPr>
        <w:t xml:space="preserve"> </w:t>
      </w:r>
      <w:r>
        <w:t>nominated</w:t>
      </w:r>
      <w:r>
        <w:rPr>
          <w:spacing w:val="-13"/>
        </w:rPr>
        <w:t xml:space="preserve"> </w:t>
      </w:r>
      <w:r>
        <w:t>auditor</w:t>
      </w:r>
      <w:r>
        <w:rPr>
          <w:spacing w:val="-10"/>
        </w:rPr>
        <w:t xml:space="preserve"> </w:t>
      </w:r>
      <w:r>
        <w:t>confirms</w:t>
      </w:r>
      <w:r>
        <w:rPr>
          <w:spacing w:val="-12"/>
        </w:rPr>
        <w:t xml:space="preserve"> </w:t>
      </w:r>
      <w:r>
        <w:t>such</w:t>
      </w:r>
      <w:r>
        <w:rPr>
          <w:spacing w:val="-11"/>
        </w:rPr>
        <w:t xml:space="preserve"> </w:t>
      </w:r>
      <w:r>
        <w:t>dates in the report. The relevant department is required to rectify findings and inform the quality manager or the auditor of such rectification.</w:t>
      </w:r>
    </w:p>
    <w:p w14:paraId="758F5B3B" w14:textId="77777777" w:rsidR="002E346F" w:rsidRDefault="00FF2A39">
      <w:pPr>
        <w:pStyle w:val="ListParagraph"/>
        <w:numPr>
          <w:ilvl w:val="0"/>
          <w:numId w:val="36"/>
        </w:numPr>
        <w:tabs>
          <w:tab w:val="left" w:pos="924"/>
          <w:tab w:val="left" w:pos="926"/>
        </w:tabs>
        <w:spacing w:before="119"/>
        <w:ind w:right="715"/>
        <w:jc w:val="both"/>
      </w:pPr>
      <w:r>
        <w:t>The</w:t>
      </w:r>
      <w:r>
        <w:rPr>
          <w:spacing w:val="-1"/>
        </w:rPr>
        <w:t xml:space="preserve"> </w:t>
      </w:r>
      <w:r>
        <w:t>accountable</w:t>
      </w:r>
      <w:r>
        <w:rPr>
          <w:spacing w:val="-1"/>
        </w:rPr>
        <w:t xml:space="preserve"> </w:t>
      </w:r>
      <w:r>
        <w:t>manager should</w:t>
      </w:r>
      <w:r>
        <w:rPr>
          <w:spacing w:val="-3"/>
        </w:rPr>
        <w:t xml:space="preserve"> </w:t>
      </w:r>
      <w:r>
        <w:t>hold</w:t>
      </w:r>
      <w:r>
        <w:rPr>
          <w:spacing w:val="-3"/>
        </w:rPr>
        <w:t xml:space="preserve"> </w:t>
      </w:r>
      <w:r>
        <w:t>regular</w:t>
      </w:r>
      <w:r>
        <w:rPr>
          <w:spacing w:val="-2"/>
        </w:rPr>
        <w:t xml:space="preserve"> </w:t>
      </w:r>
      <w:r>
        <w:t>meetings</w:t>
      </w:r>
      <w:r>
        <w:rPr>
          <w:spacing w:val="-1"/>
        </w:rPr>
        <w:t xml:space="preserve"> </w:t>
      </w:r>
      <w:r>
        <w:t>with</w:t>
      </w:r>
      <w:r>
        <w:rPr>
          <w:spacing w:val="-2"/>
        </w:rPr>
        <w:t xml:space="preserve"> </w:t>
      </w:r>
      <w:r>
        <w:t>staff</w:t>
      </w:r>
      <w:r>
        <w:rPr>
          <w:spacing w:val="-1"/>
        </w:rPr>
        <w:t xml:space="preserve"> </w:t>
      </w:r>
      <w:r>
        <w:t>to check</w:t>
      </w:r>
      <w:r>
        <w:rPr>
          <w:spacing w:val="-1"/>
        </w:rPr>
        <w:t xml:space="preserve"> </w:t>
      </w:r>
      <w:r>
        <w:t>the</w:t>
      </w:r>
      <w:r>
        <w:rPr>
          <w:spacing w:val="-1"/>
        </w:rPr>
        <w:t xml:space="preserve"> </w:t>
      </w:r>
      <w:r>
        <w:t>progress</w:t>
      </w:r>
      <w:r>
        <w:rPr>
          <w:spacing w:val="-3"/>
        </w:rPr>
        <w:t xml:space="preserve"> </w:t>
      </w:r>
      <w:r>
        <w:t>of</w:t>
      </w:r>
      <w:r>
        <w:rPr>
          <w:spacing w:val="-1"/>
        </w:rPr>
        <w:t xml:space="preserve"> </w:t>
      </w:r>
      <w:r>
        <w:t>any corrective</w:t>
      </w:r>
      <w:r>
        <w:rPr>
          <w:spacing w:val="-13"/>
        </w:rPr>
        <w:t xml:space="preserve"> </w:t>
      </w:r>
      <w:r>
        <w:t>actions.</w:t>
      </w:r>
      <w:r>
        <w:rPr>
          <w:spacing w:val="-12"/>
        </w:rPr>
        <w:t xml:space="preserve"> </w:t>
      </w:r>
      <w:r>
        <w:t>If</w:t>
      </w:r>
      <w:r>
        <w:rPr>
          <w:spacing w:val="-13"/>
        </w:rPr>
        <w:t xml:space="preserve"> </w:t>
      </w:r>
      <w:r>
        <w:t>these</w:t>
      </w:r>
      <w:r>
        <w:rPr>
          <w:spacing w:val="-12"/>
        </w:rPr>
        <w:t xml:space="preserve"> </w:t>
      </w:r>
      <w:r>
        <w:t>meetings</w:t>
      </w:r>
      <w:r>
        <w:rPr>
          <w:spacing w:val="-13"/>
        </w:rPr>
        <w:t xml:space="preserve"> </w:t>
      </w:r>
      <w:r>
        <w:t>are</w:t>
      </w:r>
      <w:r>
        <w:rPr>
          <w:spacing w:val="-12"/>
        </w:rPr>
        <w:t xml:space="preserve"> </w:t>
      </w:r>
      <w:r>
        <w:t>delegated</w:t>
      </w:r>
      <w:r>
        <w:rPr>
          <w:spacing w:val="-13"/>
        </w:rPr>
        <w:t xml:space="preserve"> </w:t>
      </w:r>
      <w:r>
        <w:t>to</w:t>
      </w:r>
      <w:r>
        <w:rPr>
          <w:spacing w:val="-12"/>
        </w:rPr>
        <w:t xml:space="preserve"> </w:t>
      </w:r>
      <w:r>
        <w:t>the</w:t>
      </w:r>
      <w:r>
        <w:rPr>
          <w:spacing w:val="-12"/>
        </w:rPr>
        <w:t xml:space="preserve"> </w:t>
      </w:r>
      <w:r>
        <w:t>quality</w:t>
      </w:r>
      <w:r>
        <w:rPr>
          <w:spacing w:val="-13"/>
        </w:rPr>
        <w:t xml:space="preserve"> </w:t>
      </w:r>
      <w:r>
        <w:t>manager</w:t>
      </w:r>
      <w:r>
        <w:rPr>
          <w:spacing w:val="-12"/>
        </w:rPr>
        <w:t xml:space="preserve"> </w:t>
      </w:r>
      <w:r>
        <w:t>on</w:t>
      </w:r>
      <w:r>
        <w:rPr>
          <w:spacing w:val="-13"/>
        </w:rPr>
        <w:t xml:space="preserve"> </w:t>
      </w:r>
      <w:r>
        <w:t>a</w:t>
      </w:r>
      <w:r>
        <w:rPr>
          <w:spacing w:val="-12"/>
        </w:rPr>
        <w:t xml:space="preserve"> </w:t>
      </w:r>
      <w:r>
        <w:t>day-to-day</w:t>
      </w:r>
      <w:r>
        <w:rPr>
          <w:spacing w:val="-13"/>
        </w:rPr>
        <w:t xml:space="preserve"> </w:t>
      </w:r>
      <w:r>
        <w:t>basis, then the accountable manager should:</w:t>
      </w:r>
    </w:p>
    <w:p w14:paraId="17ABEDFB" w14:textId="77777777" w:rsidR="002E346F" w:rsidRDefault="00FF2A39">
      <w:pPr>
        <w:pStyle w:val="ListParagraph"/>
        <w:numPr>
          <w:ilvl w:val="1"/>
          <w:numId w:val="36"/>
        </w:numPr>
        <w:tabs>
          <w:tab w:val="left" w:pos="1491"/>
          <w:tab w:val="left" w:pos="1493"/>
        </w:tabs>
        <w:spacing w:before="121"/>
        <w:ind w:right="716"/>
        <w:jc w:val="both"/>
      </w:pPr>
      <w:r>
        <w:t>meet the senior staff involved at least twice per year to review the overall performance of the compliance monitoring function; and</w:t>
      </w:r>
    </w:p>
    <w:p w14:paraId="39D5804A" w14:textId="77777777" w:rsidR="002E346F" w:rsidRDefault="00FF2A39">
      <w:pPr>
        <w:pStyle w:val="ListParagraph"/>
        <w:numPr>
          <w:ilvl w:val="1"/>
          <w:numId w:val="36"/>
        </w:numPr>
        <w:tabs>
          <w:tab w:val="left" w:pos="1491"/>
        </w:tabs>
        <w:spacing w:before="121"/>
        <w:ind w:left="1491" w:hanging="565"/>
        <w:jc w:val="both"/>
      </w:pPr>
      <w:r>
        <w:t>receive</w:t>
      </w:r>
      <w:r>
        <w:rPr>
          <w:spacing w:val="-7"/>
        </w:rPr>
        <w:t xml:space="preserve"> </w:t>
      </w:r>
      <w:r>
        <w:t>at</w:t>
      </w:r>
      <w:r>
        <w:rPr>
          <w:spacing w:val="-4"/>
        </w:rPr>
        <w:t xml:space="preserve"> </w:t>
      </w:r>
      <w:r>
        <w:t>least</w:t>
      </w:r>
      <w:r>
        <w:rPr>
          <w:spacing w:val="-3"/>
        </w:rPr>
        <w:t xml:space="preserve"> </w:t>
      </w:r>
      <w:r>
        <w:t>a</w:t>
      </w:r>
      <w:r>
        <w:rPr>
          <w:spacing w:val="-4"/>
        </w:rPr>
        <w:t xml:space="preserve"> </w:t>
      </w:r>
      <w:r>
        <w:t>half-yearly</w:t>
      </w:r>
      <w:r>
        <w:rPr>
          <w:spacing w:val="-4"/>
        </w:rPr>
        <w:t xml:space="preserve"> </w:t>
      </w:r>
      <w:r>
        <w:t>summary</w:t>
      </w:r>
      <w:r>
        <w:rPr>
          <w:spacing w:val="-4"/>
        </w:rPr>
        <w:t xml:space="preserve"> </w:t>
      </w:r>
      <w:r>
        <w:t>report</w:t>
      </w:r>
      <w:r>
        <w:rPr>
          <w:spacing w:val="-7"/>
        </w:rPr>
        <w:t xml:space="preserve"> </w:t>
      </w:r>
      <w:r>
        <w:t>on</w:t>
      </w:r>
      <w:r>
        <w:rPr>
          <w:spacing w:val="-5"/>
        </w:rPr>
        <w:t xml:space="preserve"> </w:t>
      </w:r>
      <w:r>
        <w:t>non-compliance</w:t>
      </w:r>
      <w:r>
        <w:rPr>
          <w:spacing w:val="-4"/>
        </w:rPr>
        <w:t xml:space="preserve"> </w:t>
      </w:r>
      <w:r>
        <w:rPr>
          <w:spacing w:val="-2"/>
        </w:rPr>
        <w:t>findings.</w:t>
      </w:r>
    </w:p>
    <w:p w14:paraId="4EA76302" w14:textId="77777777" w:rsidR="002E346F" w:rsidRDefault="00FF2A39">
      <w:pPr>
        <w:pStyle w:val="Heading3"/>
        <w:tabs>
          <w:tab w:val="left" w:pos="3254"/>
          <w:tab w:val="left" w:pos="9416"/>
        </w:tabs>
        <w:spacing w:before="361" w:line="390" w:lineRule="exact"/>
        <w:ind w:left="360"/>
      </w:pPr>
      <w:bookmarkStart w:id="224" w:name="_bookmark155"/>
      <w:bookmarkEnd w:id="224"/>
      <w:r>
        <w:rPr>
          <w:color w:val="FFFFFF"/>
          <w:shd w:val="clear" w:color="auto" w:fill="FABB39"/>
        </w:rPr>
        <w:t>AMC1</w:t>
      </w:r>
      <w:r>
        <w:rPr>
          <w:color w:val="FFFFFF"/>
          <w:spacing w:val="-12"/>
          <w:shd w:val="clear" w:color="auto" w:fill="FABB39"/>
        </w:rPr>
        <w:t xml:space="preserve"> </w:t>
      </w:r>
      <w:r>
        <w:rPr>
          <w:color w:val="FFFFFF"/>
          <w:spacing w:val="-2"/>
          <w:shd w:val="clear" w:color="auto" w:fill="FABB39"/>
        </w:rPr>
        <w:t>CAO.A.100(b)</w:t>
      </w:r>
      <w:r>
        <w:rPr>
          <w:color w:val="FFFFFF"/>
          <w:shd w:val="clear" w:color="auto" w:fill="FABB39"/>
        </w:rPr>
        <w:tab/>
        <w:t>Quality</w:t>
      </w:r>
      <w:r>
        <w:rPr>
          <w:color w:val="FFFFFF"/>
          <w:spacing w:val="-12"/>
          <w:shd w:val="clear" w:color="auto" w:fill="FABB39"/>
        </w:rPr>
        <w:t xml:space="preserve"> </w:t>
      </w:r>
      <w:r>
        <w:rPr>
          <w:color w:val="FFFFFF"/>
          <w:shd w:val="clear" w:color="auto" w:fill="FABB39"/>
        </w:rPr>
        <w:t>system</w:t>
      </w:r>
      <w:r>
        <w:rPr>
          <w:color w:val="FFFFFF"/>
          <w:spacing w:val="-12"/>
          <w:shd w:val="clear" w:color="auto" w:fill="FABB39"/>
        </w:rPr>
        <w:t xml:space="preserve"> </w:t>
      </w:r>
      <w:r>
        <w:rPr>
          <w:color w:val="FFFFFF"/>
          <w:shd w:val="clear" w:color="auto" w:fill="FABB39"/>
        </w:rPr>
        <w:t>and</w:t>
      </w:r>
      <w:r>
        <w:rPr>
          <w:color w:val="FFFFFF"/>
          <w:spacing w:val="-12"/>
          <w:shd w:val="clear" w:color="auto" w:fill="FABB39"/>
        </w:rPr>
        <w:t xml:space="preserve"> </w:t>
      </w:r>
      <w:r>
        <w:rPr>
          <w:color w:val="FFFFFF"/>
          <w:shd w:val="clear" w:color="auto" w:fill="FABB39"/>
        </w:rPr>
        <w:t>organisational</w:t>
      </w:r>
      <w:r>
        <w:rPr>
          <w:color w:val="FFFFFF"/>
          <w:spacing w:val="-11"/>
          <w:shd w:val="clear" w:color="auto" w:fill="FABB39"/>
        </w:rPr>
        <w:t xml:space="preserve"> </w:t>
      </w:r>
      <w:r>
        <w:rPr>
          <w:color w:val="FFFFFF"/>
          <w:spacing w:val="-2"/>
          <w:shd w:val="clear" w:color="auto" w:fill="FABB39"/>
        </w:rPr>
        <w:t>review</w:t>
      </w:r>
      <w:r>
        <w:rPr>
          <w:color w:val="FFFFFF"/>
          <w:shd w:val="clear" w:color="auto" w:fill="FABB39"/>
        </w:rPr>
        <w:tab/>
      </w:r>
    </w:p>
    <w:p w14:paraId="068E328D"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35F124" w14:textId="77777777" w:rsidR="002E346F" w:rsidRDefault="00FF2A39">
      <w:pPr>
        <w:spacing w:before="122"/>
        <w:ind w:left="360"/>
        <w:rPr>
          <w:b/>
          <w:sz w:val="20"/>
        </w:rPr>
      </w:pPr>
      <w:r>
        <w:rPr>
          <w:b/>
          <w:sz w:val="20"/>
        </w:rPr>
        <w:t>QUALITY</w:t>
      </w:r>
      <w:r>
        <w:rPr>
          <w:b/>
          <w:spacing w:val="-8"/>
          <w:sz w:val="20"/>
        </w:rPr>
        <w:t xml:space="preserve"> </w:t>
      </w:r>
      <w:r>
        <w:rPr>
          <w:b/>
          <w:sz w:val="20"/>
        </w:rPr>
        <w:t>SYSTEM</w:t>
      </w:r>
      <w:r>
        <w:rPr>
          <w:b/>
          <w:spacing w:val="-6"/>
          <w:sz w:val="20"/>
        </w:rPr>
        <w:t xml:space="preserve"> </w:t>
      </w:r>
      <w:r>
        <w:rPr>
          <w:b/>
          <w:sz w:val="20"/>
        </w:rPr>
        <w:t>—</w:t>
      </w:r>
      <w:r>
        <w:rPr>
          <w:b/>
          <w:spacing w:val="-7"/>
          <w:sz w:val="20"/>
        </w:rPr>
        <w:t xml:space="preserve"> </w:t>
      </w:r>
      <w:r>
        <w:rPr>
          <w:b/>
          <w:sz w:val="20"/>
        </w:rPr>
        <w:t>INDEPENDENT</w:t>
      </w:r>
      <w:r>
        <w:rPr>
          <w:b/>
          <w:spacing w:val="-5"/>
          <w:sz w:val="20"/>
        </w:rPr>
        <w:t xml:space="preserve"> </w:t>
      </w:r>
      <w:r>
        <w:rPr>
          <w:b/>
          <w:spacing w:val="-2"/>
          <w:sz w:val="20"/>
        </w:rPr>
        <w:t>AUDIT</w:t>
      </w:r>
    </w:p>
    <w:p w14:paraId="6870A21B" w14:textId="77777777" w:rsidR="002E346F" w:rsidRDefault="00FF2A39">
      <w:pPr>
        <w:pStyle w:val="ListParagraph"/>
        <w:numPr>
          <w:ilvl w:val="0"/>
          <w:numId w:val="35"/>
        </w:numPr>
        <w:tabs>
          <w:tab w:val="left" w:pos="923"/>
        </w:tabs>
        <w:spacing w:before="119"/>
        <w:ind w:left="923" w:hanging="563"/>
        <w:jc w:val="both"/>
      </w:pPr>
      <w:r>
        <w:t>An</w:t>
      </w:r>
      <w:r>
        <w:rPr>
          <w:spacing w:val="-6"/>
        </w:rPr>
        <w:t xml:space="preserve"> </w:t>
      </w:r>
      <w:r>
        <w:t>essential</w:t>
      </w:r>
      <w:r>
        <w:rPr>
          <w:spacing w:val="-5"/>
        </w:rPr>
        <w:t xml:space="preserve"> </w:t>
      </w:r>
      <w:r>
        <w:t>element</w:t>
      </w:r>
      <w:r>
        <w:rPr>
          <w:spacing w:val="-4"/>
        </w:rPr>
        <w:t xml:space="preserve"> </w:t>
      </w:r>
      <w:r>
        <w:t>of</w:t>
      </w:r>
      <w:r>
        <w:rPr>
          <w:spacing w:val="-3"/>
        </w:rPr>
        <w:t xml:space="preserve"> </w:t>
      </w:r>
      <w:r>
        <w:t>the</w:t>
      </w:r>
      <w:r>
        <w:rPr>
          <w:spacing w:val="-5"/>
        </w:rPr>
        <w:t xml:space="preserve"> </w:t>
      </w:r>
      <w:r>
        <w:t>quality</w:t>
      </w:r>
      <w:r>
        <w:rPr>
          <w:spacing w:val="-2"/>
        </w:rPr>
        <w:t xml:space="preserve"> </w:t>
      </w:r>
      <w:r>
        <w:t>system</w:t>
      </w:r>
      <w:r>
        <w:rPr>
          <w:spacing w:val="-4"/>
        </w:rPr>
        <w:t xml:space="preserve"> </w:t>
      </w:r>
      <w:r>
        <w:t>is</w:t>
      </w:r>
      <w:r>
        <w:rPr>
          <w:spacing w:val="-3"/>
        </w:rPr>
        <w:t xml:space="preserve"> </w:t>
      </w:r>
      <w:r>
        <w:t>the</w:t>
      </w:r>
      <w:r>
        <w:rPr>
          <w:spacing w:val="-5"/>
        </w:rPr>
        <w:t xml:space="preserve"> </w:t>
      </w:r>
      <w:r>
        <w:t>independent</w:t>
      </w:r>
      <w:r>
        <w:rPr>
          <w:spacing w:val="-3"/>
        </w:rPr>
        <w:t xml:space="preserve"> </w:t>
      </w:r>
      <w:r>
        <w:rPr>
          <w:spacing w:val="-2"/>
        </w:rPr>
        <w:t>audit.</w:t>
      </w:r>
    </w:p>
    <w:p w14:paraId="4407D035" w14:textId="77777777" w:rsidR="002E346F" w:rsidRDefault="00FF2A39">
      <w:pPr>
        <w:pStyle w:val="ListParagraph"/>
        <w:numPr>
          <w:ilvl w:val="0"/>
          <w:numId w:val="35"/>
        </w:numPr>
        <w:tabs>
          <w:tab w:val="left" w:pos="923"/>
          <w:tab w:val="left" w:pos="926"/>
        </w:tabs>
        <w:spacing w:before="118"/>
        <w:ind w:right="717"/>
        <w:jc w:val="both"/>
      </w:pPr>
      <w:r>
        <w:t>The independent audit should be an objective process of routine sample checks of all aspects of the organisation’s ability to carry out continuing airworthiness management and/or maintenance to the standards required by MTAI Minister Order 10-N 2022. It should include some product sampling (e.g. product audit) as this is the end result of the process.</w:t>
      </w:r>
    </w:p>
    <w:p w14:paraId="7ACB5864" w14:textId="77777777" w:rsidR="002E346F" w:rsidRDefault="00FF2A39">
      <w:pPr>
        <w:pStyle w:val="ListParagraph"/>
        <w:numPr>
          <w:ilvl w:val="0"/>
          <w:numId w:val="35"/>
        </w:numPr>
        <w:tabs>
          <w:tab w:val="left" w:pos="924"/>
          <w:tab w:val="left" w:pos="926"/>
        </w:tabs>
        <w:spacing w:before="121"/>
        <w:ind w:right="715"/>
        <w:jc w:val="both"/>
      </w:pPr>
      <w:r>
        <w:t>The</w:t>
      </w:r>
      <w:r>
        <w:rPr>
          <w:spacing w:val="-6"/>
        </w:rPr>
        <w:t xml:space="preserve"> </w:t>
      </w:r>
      <w:r>
        <w:t>independent</w:t>
      </w:r>
      <w:r>
        <w:rPr>
          <w:spacing w:val="-9"/>
        </w:rPr>
        <w:t xml:space="preserve"> </w:t>
      </w:r>
      <w:r>
        <w:t>audit</w:t>
      </w:r>
      <w:r>
        <w:rPr>
          <w:spacing w:val="-7"/>
        </w:rPr>
        <w:t xml:space="preserve"> </w:t>
      </w:r>
      <w:r>
        <w:t>should</w:t>
      </w:r>
      <w:r>
        <w:rPr>
          <w:spacing w:val="-8"/>
        </w:rPr>
        <w:t xml:space="preserve"> </w:t>
      </w:r>
      <w:r>
        <w:t>provide</w:t>
      </w:r>
      <w:r>
        <w:rPr>
          <w:spacing w:val="-8"/>
        </w:rPr>
        <w:t xml:space="preserve"> </w:t>
      </w:r>
      <w:r>
        <w:t>an</w:t>
      </w:r>
      <w:r>
        <w:rPr>
          <w:spacing w:val="-7"/>
        </w:rPr>
        <w:t xml:space="preserve"> </w:t>
      </w:r>
      <w:r>
        <w:t>objective</w:t>
      </w:r>
      <w:r>
        <w:rPr>
          <w:spacing w:val="-6"/>
        </w:rPr>
        <w:t xml:space="preserve"> </w:t>
      </w:r>
      <w:r>
        <w:t>overview</w:t>
      </w:r>
      <w:r>
        <w:rPr>
          <w:spacing w:val="-8"/>
        </w:rPr>
        <w:t xml:space="preserve"> </w:t>
      </w:r>
      <w:r>
        <w:t>of</w:t>
      </w:r>
      <w:r>
        <w:rPr>
          <w:spacing w:val="-7"/>
        </w:rPr>
        <w:t xml:space="preserve"> </w:t>
      </w:r>
      <w:r>
        <w:t>the</w:t>
      </w:r>
      <w:r>
        <w:rPr>
          <w:spacing w:val="-6"/>
        </w:rPr>
        <w:t xml:space="preserve"> </w:t>
      </w:r>
      <w:r>
        <w:t>complete</w:t>
      </w:r>
      <w:r>
        <w:rPr>
          <w:spacing w:val="-8"/>
        </w:rPr>
        <w:t xml:space="preserve"> </w:t>
      </w:r>
      <w:r>
        <w:t>set</w:t>
      </w:r>
      <w:r>
        <w:rPr>
          <w:spacing w:val="-8"/>
        </w:rPr>
        <w:t xml:space="preserve"> </w:t>
      </w:r>
      <w:r>
        <w:t>of</w:t>
      </w:r>
      <w:r>
        <w:rPr>
          <w:spacing w:val="-7"/>
        </w:rPr>
        <w:t xml:space="preserve"> </w:t>
      </w:r>
      <w:r>
        <w:t>continuing- airworthiness-management- and/or maintenance-related activities.</w:t>
      </w:r>
    </w:p>
    <w:p w14:paraId="660AFE0B" w14:textId="77777777" w:rsidR="002E346F" w:rsidRDefault="00FF2A39">
      <w:pPr>
        <w:pStyle w:val="ListParagraph"/>
        <w:numPr>
          <w:ilvl w:val="0"/>
          <w:numId w:val="35"/>
        </w:numPr>
        <w:tabs>
          <w:tab w:val="left" w:pos="923"/>
          <w:tab w:val="left" w:pos="926"/>
        </w:tabs>
        <w:spacing w:before="121"/>
        <w:ind w:right="721"/>
        <w:jc w:val="both"/>
      </w:pPr>
      <w:r>
        <w:t>The organisation should establish an audit plan to show when and how often the activities as required by Part-M, Part-ML and Part-CAO will be audited.</w:t>
      </w:r>
    </w:p>
    <w:p w14:paraId="4EC0E6CE" w14:textId="77777777" w:rsidR="002E346F" w:rsidRDefault="00FF2A39">
      <w:pPr>
        <w:pStyle w:val="ListParagraph"/>
        <w:numPr>
          <w:ilvl w:val="0"/>
          <w:numId w:val="35"/>
        </w:numPr>
        <w:tabs>
          <w:tab w:val="left" w:pos="924"/>
          <w:tab w:val="left" w:pos="926"/>
        </w:tabs>
        <w:ind w:right="713"/>
        <w:jc w:val="both"/>
      </w:pPr>
      <w:r>
        <w:t>The audit plan should ensure that all aspects of Part-CAO compliance are verified every year, including all the subcontracted activities, and the auditing may be carried out as a complete single exercise or (sub)divided over the annual period. The independent audit should not require each procedure</w:t>
      </w:r>
      <w:r>
        <w:rPr>
          <w:spacing w:val="-1"/>
        </w:rPr>
        <w:t xml:space="preserve"> </w:t>
      </w:r>
      <w:r>
        <w:t>to be verified against each product line when it can be shown that</w:t>
      </w:r>
      <w:r>
        <w:rPr>
          <w:spacing w:val="-1"/>
        </w:rPr>
        <w:t xml:space="preserve"> </w:t>
      </w:r>
      <w:r>
        <w:t>the particular procedure is common to more than one product line and the procedure has been verified every year without resultant findings. Where findings have been identified, the particular</w:t>
      </w:r>
      <w:r>
        <w:rPr>
          <w:spacing w:val="-5"/>
        </w:rPr>
        <w:t xml:space="preserve"> </w:t>
      </w:r>
      <w:r>
        <w:t>procedure</w:t>
      </w:r>
      <w:r>
        <w:rPr>
          <w:spacing w:val="-4"/>
        </w:rPr>
        <w:t xml:space="preserve"> </w:t>
      </w:r>
      <w:r>
        <w:t>should</w:t>
      </w:r>
      <w:r>
        <w:rPr>
          <w:spacing w:val="-5"/>
        </w:rPr>
        <w:t xml:space="preserve"> </w:t>
      </w:r>
      <w:r>
        <w:t>be</w:t>
      </w:r>
      <w:r>
        <w:rPr>
          <w:spacing w:val="-4"/>
        </w:rPr>
        <w:t xml:space="preserve"> </w:t>
      </w:r>
      <w:r>
        <w:t>verified</w:t>
      </w:r>
      <w:r>
        <w:rPr>
          <w:spacing w:val="-5"/>
        </w:rPr>
        <w:t xml:space="preserve"> </w:t>
      </w:r>
      <w:r>
        <w:t>against</w:t>
      </w:r>
      <w:r>
        <w:rPr>
          <w:spacing w:val="-6"/>
        </w:rPr>
        <w:t xml:space="preserve"> </w:t>
      </w:r>
      <w:r>
        <w:t>other</w:t>
      </w:r>
      <w:r>
        <w:rPr>
          <w:spacing w:val="-7"/>
        </w:rPr>
        <w:t xml:space="preserve"> </w:t>
      </w:r>
      <w:r>
        <w:t>product</w:t>
      </w:r>
      <w:r>
        <w:rPr>
          <w:spacing w:val="-4"/>
        </w:rPr>
        <w:t xml:space="preserve"> </w:t>
      </w:r>
      <w:r>
        <w:t>lines</w:t>
      </w:r>
      <w:r>
        <w:rPr>
          <w:spacing w:val="-4"/>
        </w:rPr>
        <w:t xml:space="preserve"> </w:t>
      </w:r>
      <w:r>
        <w:t>until</w:t>
      </w:r>
      <w:r>
        <w:rPr>
          <w:spacing w:val="-4"/>
        </w:rPr>
        <w:t xml:space="preserve"> </w:t>
      </w:r>
      <w:r>
        <w:t>the</w:t>
      </w:r>
      <w:r>
        <w:rPr>
          <w:spacing w:val="-4"/>
        </w:rPr>
        <w:t xml:space="preserve"> </w:t>
      </w:r>
      <w:r>
        <w:t>findings</w:t>
      </w:r>
      <w:r>
        <w:rPr>
          <w:spacing w:val="-4"/>
        </w:rPr>
        <w:t xml:space="preserve"> </w:t>
      </w:r>
      <w:r>
        <w:t>have</w:t>
      </w:r>
      <w:r>
        <w:rPr>
          <w:spacing w:val="-4"/>
        </w:rPr>
        <w:t xml:space="preserve"> </w:t>
      </w:r>
      <w:r>
        <w:t>been rectified, after which the independent audit procedure may revert to a 1-year interval for the particular procedure.</w:t>
      </w:r>
    </w:p>
    <w:p w14:paraId="59633B82" w14:textId="77777777" w:rsidR="002E346F" w:rsidRDefault="00FF2A39">
      <w:pPr>
        <w:pStyle w:val="ListParagraph"/>
        <w:numPr>
          <w:ilvl w:val="0"/>
          <w:numId w:val="35"/>
        </w:numPr>
        <w:tabs>
          <w:tab w:val="left" w:pos="922"/>
          <w:tab w:val="left" w:pos="926"/>
        </w:tabs>
        <w:ind w:right="715"/>
        <w:jc w:val="both"/>
      </w:pPr>
      <w:r>
        <w:t>Provided</w:t>
      </w:r>
      <w:r>
        <w:rPr>
          <w:spacing w:val="-11"/>
        </w:rPr>
        <w:t xml:space="preserve"> </w:t>
      </w:r>
      <w:r>
        <w:t>that</w:t>
      </w:r>
      <w:r>
        <w:rPr>
          <w:spacing w:val="-10"/>
        </w:rPr>
        <w:t xml:space="preserve"> </w:t>
      </w:r>
      <w:r>
        <w:t>there</w:t>
      </w:r>
      <w:r>
        <w:rPr>
          <w:spacing w:val="-10"/>
        </w:rPr>
        <w:t xml:space="preserve"> </w:t>
      </w:r>
      <w:r>
        <w:t>are</w:t>
      </w:r>
      <w:r>
        <w:rPr>
          <w:spacing w:val="-10"/>
        </w:rPr>
        <w:t xml:space="preserve"> </w:t>
      </w:r>
      <w:r>
        <w:t>no</w:t>
      </w:r>
      <w:r>
        <w:rPr>
          <w:spacing w:val="-10"/>
        </w:rPr>
        <w:t xml:space="preserve"> </w:t>
      </w:r>
      <w:r>
        <w:t>safety-related</w:t>
      </w:r>
      <w:r>
        <w:rPr>
          <w:spacing w:val="-11"/>
        </w:rPr>
        <w:t xml:space="preserve"> </w:t>
      </w:r>
      <w:r>
        <w:t>findings,</w:t>
      </w:r>
      <w:r>
        <w:rPr>
          <w:spacing w:val="-10"/>
        </w:rPr>
        <w:t xml:space="preserve"> </w:t>
      </w:r>
      <w:r>
        <w:t>the</w:t>
      </w:r>
      <w:r>
        <w:rPr>
          <w:spacing w:val="-10"/>
        </w:rPr>
        <w:t xml:space="preserve"> </w:t>
      </w:r>
      <w:r>
        <w:t>audit</w:t>
      </w:r>
      <w:r>
        <w:rPr>
          <w:spacing w:val="-10"/>
        </w:rPr>
        <w:t xml:space="preserve"> </w:t>
      </w:r>
      <w:r>
        <w:t>planning</w:t>
      </w:r>
      <w:r>
        <w:rPr>
          <w:spacing w:val="-11"/>
        </w:rPr>
        <w:t xml:space="preserve"> </w:t>
      </w:r>
      <w:r>
        <w:t>cycle</w:t>
      </w:r>
      <w:r>
        <w:rPr>
          <w:spacing w:val="-10"/>
        </w:rPr>
        <w:t xml:space="preserve"> </w:t>
      </w:r>
      <w:r>
        <w:t>specified</w:t>
      </w:r>
      <w:r>
        <w:rPr>
          <w:spacing w:val="-11"/>
        </w:rPr>
        <w:t xml:space="preserve"> </w:t>
      </w:r>
      <w:r>
        <w:t>in</w:t>
      </w:r>
      <w:r>
        <w:rPr>
          <w:spacing w:val="-12"/>
        </w:rPr>
        <w:t xml:space="preserve"> </w:t>
      </w:r>
      <w:r>
        <w:t>this</w:t>
      </w:r>
      <w:r>
        <w:rPr>
          <w:spacing w:val="-10"/>
        </w:rPr>
        <w:t xml:space="preserve"> </w:t>
      </w:r>
      <w:r>
        <w:t>AMC may be increased by up to 100 %, subject to agreement by the CAC RA.</w:t>
      </w:r>
    </w:p>
    <w:p w14:paraId="4EEEDFCA" w14:textId="77777777" w:rsidR="002E346F" w:rsidRDefault="002E346F">
      <w:pPr>
        <w:pStyle w:val="ListParagraph"/>
        <w:sectPr w:rsidR="002E346F">
          <w:pgSz w:w="11910" w:h="16840"/>
          <w:pgMar w:top="1800" w:right="720" w:bottom="1260" w:left="1080" w:header="742" w:footer="994" w:gutter="0"/>
          <w:cols w:space="720"/>
        </w:sectPr>
      </w:pPr>
    </w:p>
    <w:p w14:paraId="3D0C21FF" w14:textId="77777777" w:rsidR="002E346F" w:rsidRDefault="00FF2A39">
      <w:pPr>
        <w:pStyle w:val="ListParagraph"/>
        <w:numPr>
          <w:ilvl w:val="0"/>
          <w:numId w:val="35"/>
        </w:numPr>
        <w:tabs>
          <w:tab w:val="left" w:pos="922"/>
          <w:tab w:val="left" w:pos="926"/>
        </w:tabs>
        <w:spacing w:before="90"/>
        <w:ind w:right="714"/>
        <w:jc w:val="both"/>
      </w:pPr>
      <w:r>
        <w:lastRenderedPageBreak/>
        <w:t>Where the organisation has more than one location approved, the quality system should include a description</w:t>
      </w:r>
      <w:r>
        <w:rPr>
          <w:spacing w:val="-3"/>
        </w:rPr>
        <w:t xml:space="preserve"> </w:t>
      </w:r>
      <w:r>
        <w:t>of how these locations are integrated into the</w:t>
      </w:r>
      <w:r>
        <w:rPr>
          <w:spacing w:val="-2"/>
        </w:rPr>
        <w:t xml:space="preserve"> </w:t>
      </w:r>
      <w:r>
        <w:t>system, and</w:t>
      </w:r>
      <w:r>
        <w:rPr>
          <w:spacing w:val="-3"/>
        </w:rPr>
        <w:t xml:space="preserve"> </w:t>
      </w:r>
      <w:r>
        <w:t>include a plan to audit each location at a frequency consistent with the extent of activity at the particular location, not exceeding 2 years.</w:t>
      </w:r>
    </w:p>
    <w:p w14:paraId="158116C5" w14:textId="77777777" w:rsidR="002E346F" w:rsidRDefault="00FF2A39">
      <w:pPr>
        <w:pStyle w:val="ListParagraph"/>
        <w:numPr>
          <w:ilvl w:val="0"/>
          <w:numId w:val="35"/>
        </w:numPr>
        <w:tabs>
          <w:tab w:val="left" w:pos="923"/>
          <w:tab w:val="left" w:pos="926"/>
        </w:tabs>
        <w:spacing w:before="119"/>
        <w:ind w:right="718"/>
        <w:jc w:val="both"/>
      </w:pPr>
      <w:r>
        <w:t>A report should be issued each time an audit is carried out describing what was checked and the resulting non-compliance findings against applicable requirements and procedures.</w:t>
      </w:r>
    </w:p>
    <w:p w14:paraId="145342F5"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8256" behindDoc="1" locked="0" layoutInCell="1" allowOverlap="1" wp14:anchorId="31393823" wp14:editId="7B2B7160">
                <wp:simplePos x="0" y="0"/>
                <wp:positionH relativeFrom="page">
                  <wp:posOffset>896416</wp:posOffset>
                </wp:positionH>
                <wp:positionV relativeFrom="paragraph">
                  <wp:posOffset>229398</wp:posOffset>
                </wp:positionV>
                <wp:extent cx="5769610" cy="497205"/>
                <wp:effectExtent l="0" t="0" r="0" b="0"/>
                <wp:wrapTopAndBottom/>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3CE6EFB3" w14:textId="77777777" w:rsidR="002E346F" w:rsidRDefault="00FF2A39">
                            <w:pPr>
                              <w:ind w:left="28" w:right="94"/>
                              <w:rPr>
                                <w:b/>
                                <w:color w:val="000000"/>
                                <w:sz w:val="32"/>
                              </w:rPr>
                            </w:pPr>
                            <w:bookmarkStart w:id="225" w:name="_bookmark156"/>
                            <w:bookmarkEnd w:id="225"/>
                            <w:r>
                              <w:rPr>
                                <w:b/>
                                <w:color w:val="FFFFFF"/>
                                <w:sz w:val="32"/>
                              </w:rPr>
                              <w:t>GM1</w:t>
                            </w:r>
                            <w:r>
                              <w:rPr>
                                <w:b/>
                                <w:color w:val="FFFFFF"/>
                                <w:spacing w:val="-7"/>
                                <w:sz w:val="32"/>
                              </w:rPr>
                              <w:t xml:space="preserve"> </w:t>
                            </w:r>
                            <w:r>
                              <w:rPr>
                                <w:b/>
                                <w:color w:val="FFFFFF"/>
                                <w:sz w:val="32"/>
                              </w:rPr>
                              <w:t>CAO.A.100(b)</w:t>
                            </w:r>
                            <w:r>
                              <w:rPr>
                                <w:b/>
                                <w:color w:val="FFFFFF"/>
                                <w:spacing w:val="-8"/>
                                <w:sz w:val="32"/>
                              </w:rPr>
                              <w:t xml:space="preserve"> </w:t>
                            </w:r>
                            <w:r>
                              <w:rPr>
                                <w:b/>
                                <w:color w:val="FFFFFF"/>
                                <w:sz w:val="32"/>
                              </w:rPr>
                              <w:t>and</w:t>
                            </w:r>
                            <w:r>
                              <w:rPr>
                                <w:b/>
                                <w:color w:val="FFFFFF"/>
                                <w:spacing w:val="-8"/>
                                <w:sz w:val="32"/>
                              </w:rPr>
                              <w:t xml:space="preserve"> </w:t>
                            </w:r>
                            <w:r>
                              <w:rPr>
                                <w:b/>
                                <w:color w:val="FFFFFF"/>
                                <w:sz w:val="32"/>
                              </w:rPr>
                              <w:t>CAO.B.055</w:t>
                            </w:r>
                            <w:r>
                              <w:rPr>
                                <w:b/>
                                <w:color w:val="FFFFFF"/>
                                <w:spacing w:val="-7"/>
                                <w:sz w:val="32"/>
                              </w:rPr>
                              <w:t xml:space="preserve"> </w:t>
                            </w:r>
                            <w:r>
                              <w:rPr>
                                <w:b/>
                                <w:color w:val="FFFFFF"/>
                                <w:sz w:val="32"/>
                              </w:rPr>
                              <w:t>Quality</w:t>
                            </w:r>
                            <w:r>
                              <w:rPr>
                                <w:b/>
                                <w:color w:val="FFFFFF"/>
                                <w:spacing w:val="-7"/>
                                <w:sz w:val="32"/>
                              </w:rPr>
                              <w:t xml:space="preserve"> </w:t>
                            </w:r>
                            <w:r>
                              <w:rPr>
                                <w:b/>
                                <w:color w:val="FFFFFF"/>
                                <w:sz w:val="32"/>
                              </w:rPr>
                              <w:t>system</w:t>
                            </w:r>
                            <w:r>
                              <w:rPr>
                                <w:b/>
                                <w:color w:val="FFFFFF"/>
                                <w:spacing w:val="-7"/>
                                <w:sz w:val="32"/>
                              </w:rPr>
                              <w:t xml:space="preserve"> </w:t>
                            </w:r>
                            <w:r>
                              <w:rPr>
                                <w:b/>
                                <w:color w:val="FFFFFF"/>
                                <w:sz w:val="32"/>
                              </w:rPr>
                              <w:t>and organisational review and Continuing oversight</w:t>
                            </w:r>
                          </w:p>
                        </w:txbxContent>
                      </wps:txbx>
                      <wps:bodyPr wrap="square" lIns="0" tIns="0" rIns="0" bIns="0" rtlCol="0">
                        <a:noAutofit/>
                      </wps:bodyPr>
                    </wps:wsp>
                  </a:graphicData>
                </a:graphic>
              </wp:anchor>
            </w:drawing>
          </mc:Choice>
          <mc:Fallback>
            <w:pict>
              <v:shape w14:anchorId="31393823" id="Textbox 247" o:spid="_x0000_s1101" type="#_x0000_t202" style="position:absolute;margin-left:70.6pt;margin-top:18.05pt;width:454.3pt;height:39.15pt;z-index:-1566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" fillcolor="#16cc7e" stroked="f">
                <v:textbox inset="0,0,0,0">
                  <w:txbxContent>
                    <w:p w14:paraId="3CE6EFB3" w14:textId="77777777" w:rsidR="002E346F" w:rsidRDefault="00FF2A39">
                      <w:pPr>
                        <w:ind w:left="28" w:right="94"/>
                        <w:rPr>
                          <w:b/>
                          <w:color w:val="000000"/>
                          <w:sz w:val="32"/>
                        </w:rPr>
                      </w:pPr>
                      <w:bookmarkStart w:id="226" w:name="_bookmark156"/>
                      <w:bookmarkEnd w:id="226"/>
                      <w:r>
                        <w:rPr>
                          <w:b/>
                          <w:color w:val="FFFFFF"/>
                          <w:sz w:val="32"/>
                        </w:rPr>
                        <w:t>GM1</w:t>
                      </w:r>
                      <w:r>
                        <w:rPr>
                          <w:b/>
                          <w:color w:val="FFFFFF"/>
                          <w:spacing w:val="-7"/>
                          <w:sz w:val="32"/>
                        </w:rPr>
                        <w:t xml:space="preserve"> </w:t>
                      </w:r>
                      <w:r>
                        <w:rPr>
                          <w:b/>
                          <w:color w:val="FFFFFF"/>
                          <w:sz w:val="32"/>
                        </w:rPr>
                        <w:t>CAO.A.100(b)</w:t>
                      </w:r>
                      <w:r>
                        <w:rPr>
                          <w:b/>
                          <w:color w:val="FFFFFF"/>
                          <w:spacing w:val="-8"/>
                          <w:sz w:val="32"/>
                        </w:rPr>
                        <w:t xml:space="preserve"> </w:t>
                      </w:r>
                      <w:r>
                        <w:rPr>
                          <w:b/>
                          <w:color w:val="FFFFFF"/>
                          <w:sz w:val="32"/>
                        </w:rPr>
                        <w:t>and</w:t>
                      </w:r>
                      <w:r>
                        <w:rPr>
                          <w:b/>
                          <w:color w:val="FFFFFF"/>
                          <w:spacing w:val="-8"/>
                          <w:sz w:val="32"/>
                        </w:rPr>
                        <w:t xml:space="preserve"> </w:t>
                      </w:r>
                      <w:r>
                        <w:rPr>
                          <w:b/>
                          <w:color w:val="FFFFFF"/>
                          <w:sz w:val="32"/>
                        </w:rPr>
                        <w:t>CAO.B.055</w:t>
                      </w:r>
                      <w:r>
                        <w:rPr>
                          <w:b/>
                          <w:color w:val="FFFFFF"/>
                          <w:spacing w:val="-7"/>
                          <w:sz w:val="32"/>
                        </w:rPr>
                        <w:t xml:space="preserve"> </w:t>
                      </w:r>
                      <w:r>
                        <w:rPr>
                          <w:b/>
                          <w:color w:val="FFFFFF"/>
                          <w:sz w:val="32"/>
                        </w:rPr>
                        <w:t>Quality</w:t>
                      </w:r>
                      <w:r>
                        <w:rPr>
                          <w:b/>
                          <w:color w:val="FFFFFF"/>
                          <w:spacing w:val="-7"/>
                          <w:sz w:val="32"/>
                        </w:rPr>
                        <w:t xml:space="preserve"> </w:t>
                      </w:r>
                      <w:r>
                        <w:rPr>
                          <w:b/>
                          <w:color w:val="FFFFFF"/>
                          <w:sz w:val="32"/>
                        </w:rPr>
                        <w:t>system</w:t>
                      </w:r>
                      <w:r>
                        <w:rPr>
                          <w:b/>
                          <w:color w:val="FFFFFF"/>
                          <w:spacing w:val="-7"/>
                          <w:sz w:val="32"/>
                        </w:rPr>
                        <w:t xml:space="preserve"> </w:t>
                      </w:r>
                      <w:r>
                        <w:rPr>
                          <w:b/>
                          <w:color w:val="FFFFFF"/>
                          <w:sz w:val="32"/>
                        </w:rPr>
                        <w:t>and organisational review and Continuing oversight</w:t>
                      </w:r>
                    </w:p>
                  </w:txbxContent>
                </v:textbox>
                <w10:wrap type="topAndBottom" anchorx="page"/>
              </v:shape>
            </w:pict>
          </mc:Fallback>
        </mc:AlternateContent>
      </w:r>
    </w:p>
    <w:p w14:paraId="593C7E1B"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0BEA821" w14:textId="77777777" w:rsidR="002E346F" w:rsidRDefault="00FF2A39">
      <w:pPr>
        <w:pStyle w:val="Heading4"/>
        <w:spacing w:before="119"/>
        <w:ind w:right="723"/>
      </w:pPr>
      <w:r>
        <w:t>THE</w:t>
      </w:r>
      <w:r>
        <w:rPr>
          <w:spacing w:val="40"/>
        </w:rPr>
        <w:t xml:space="preserve"> </w:t>
      </w:r>
      <w:r>
        <w:t>USE</w:t>
      </w:r>
      <w:r>
        <w:rPr>
          <w:spacing w:val="40"/>
        </w:rPr>
        <w:t xml:space="preserve"> </w:t>
      </w:r>
      <w:r>
        <w:t>OF</w:t>
      </w:r>
      <w:r>
        <w:rPr>
          <w:spacing w:val="40"/>
        </w:rPr>
        <w:t xml:space="preserve"> </w:t>
      </w:r>
      <w:r>
        <w:t>INFORMATION</w:t>
      </w:r>
      <w:r>
        <w:rPr>
          <w:spacing w:val="40"/>
        </w:rPr>
        <w:t xml:space="preserve"> </w:t>
      </w:r>
      <w:r>
        <w:t>AND</w:t>
      </w:r>
      <w:r>
        <w:rPr>
          <w:spacing w:val="40"/>
        </w:rPr>
        <w:t xml:space="preserve"> </w:t>
      </w:r>
      <w:r>
        <w:t>COMMUNICATION</w:t>
      </w:r>
      <w:r>
        <w:rPr>
          <w:spacing w:val="40"/>
        </w:rPr>
        <w:t xml:space="preserve"> </w:t>
      </w:r>
      <w:r>
        <w:t>TECHNOLOGIES</w:t>
      </w:r>
      <w:r>
        <w:rPr>
          <w:spacing w:val="40"/>
        </w:rPr>
        <w:t xml:space="preserve"> </w:t>
      </w:r>
      <w:r>
        <w:t>(ICT)</w:t>
      </w:r>
      <w:r>
        <w:rPr>
          <w:spacing w:val="40"/>
        </w:rPr>
        <w:t xml:space="preserve"> </w:t>
      </w:r>
      <w:r>
        <w:t>FOR</w:t>
      </w:r>
      <w:r>
        <w:rPr>
          <w:spacing w:val="40"/>
        </w:rPr>
        <w:t xml:space="preserve"> </w:t>
      </w:r>
      <w:r>
        <w:t>PERFORMING</w:t>
      </w:r>
      <w:r>
        <w:rPr>
          <w:spacing w:val="80"/>
        </w:rPr>
        <w:t xml:space="preserve"> </w:t>
      </w:r>
      <w:r>
        <w:t>REMOTE AUDITS</w:t>
      </w:r>
    </w:p>
    <w:p w14:paraId="2D44B70E" w14:textId="77777777" w:rsidR="002E346F" w:rsidRDefault="00FF2A39">
      <w:pPr>
        <w:pStyle w:val="BodyText"/>
        <w:ind w:left="360" w:firstLine="0"/>
      </w:pPr>
      <w:r>
        <w:t>Similar</w:t>
      </w:r>
      <w:r>
        <w:rPr>
          <w:spacing w:val="-5"/>
        </w:rPr>
        <w:t xml:space="preserve"> </w:t>
      </w:r>
      <w:r>
        <w:t>provisions</w:t>
      </w:r>
      <w:r>
        <w:rPr>
          <w:spacing w:val="-5"/>
        </w:rPr>
        <w:t xml:space="preserve"> </w:t>
      </w:r>
      <w:r>
        <w:t>to</w:t>
      </w:r>
      <w:r>
        <w:rPr>
          <w:spacing w:val="-5"/>
        </w:rPr>
        <w:t xml:space="preserve"> </w:t>
      </w:r>
      <w:r>
        <w:t>those</w:t>
      </w:r>
      <w:r>
        <w:rPr>
          <w:spacing w:val="-7"/>
        </w:rPr>
        <w:t xml:space="preserve"> </w:t>
      </w:r>
      <w:r>
        <w:t>in</w:t>
      </w:r>
      <w:r>
        <w:rPr>
          <w:spacing w:val="-4"/>
        </w:rPr>
        <w:t xml:space="preserve"> </w:t>
      </w:r>
      <w:r>
        <w:rPr>
          <w:color w:val="0000FF"/>
          <w:u w:val="single" w:color="0000FF"/>
        </w:rPr>
        <w:t>GM1</w:t>
      </w:r>
      <w:r>
        <w:rPr>
          <w:color w:val="0000FF"/>
          <w:spacing w:val="-7"/>
          <w:u w:val="single" w:color="0000FF"/>
        </w:rPr>
        <w:t xml:space="preserve"> </w:t>
      </w:r>
      <w:r>
        <w:rPr>
          <w:color w:val="0000FF"/>
          <w:u w:val="single" w:color="0000FF"/>
        </w:rPr>
        <w:t>145.A.200(a)(6)</w:t>
      </w:r>
      <w:r>
        <w:rPr>
          <w:color w:val="0000FF"/>
          <w:spacing w:val="-4"/>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145.B.300</w:t>
      </w:r>
      <w:r>
        <w:rPr>
          <w:color w:val="0000FF"/>
          <w:spacing w:val="-3"/>
        </w:rPr>
        <w:t xml:space="preserve"> </w:t>
      </w:r>
      <w:r>
        <w:rPr>
          <w:spacing w:val="-2"/>
        </w:rPr>
        <w:t>apply.</w:t>
      </w:r>
    </w:p>
    <w:p w14:paraId="402F6F5A"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48768" behindDoc="1" locked="0" layoutInCell="1" allowOverlap="1" wp14:anchorId="4CA967D6" wp14:editId="1A014F3E">
                <wp:simplePos x="0" y="0"/>
                <wp:positionH relativeFrom="page">
                  <wp:posOffset>896416</wp:posOffset>
                </wp:positionH>
                <wp:positionV relativeFrom="paragraph">
                  <wp:posOffset>229385</wp:posOffset>
                </wp:positionV>
                <wp:extent cx="5769610" cy="248920"/>
                <wp:effectExtent l="0" t="0" r="0" b="0"/>
                <wp:wrapTopAndBottom/>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7A5D766A" w14:textId="77777777" w:rsidR="002E346F" w:rsidRDefault="00FF2A39">
                            <w:pPr>
                              <w:tabs>
                                <w:tab w:val="left" w:pos="2753"/>
                              </w:tabs>
                              <w:ind w:left="28"/>
                              <w:rPr>
                                <w:b/>
                                <w:color w:val="000000"/>
                                <w:sz w:val="32"/>
                              </w:rPr>
                            </w:pPr>
                            <w:bookmarkStart w:id="227" w:name="_bookmark157"/>
                            <w:bookmarkEnd w:id="227"/>
                            <w:r>
                              <w:rPr>
                                <w:b/>
                                <w:color w:val="FFFFFF"/>
                                <w:sz w:val="32"/>
                              </w:rPr>
                              <w:t>GM1</w:t>
                            </w:r>
                            <w:r>
                              <w:rPr>
                                <w:b/>
                                <w:color w:val="FFFFFF"/>
                                <w:spacing w:val="-7"/>
                                <w:sz w:val="32"/>
                              </w:rPr>
                              <w:t xml:space="preserve"> </w:t>
                            </w:r>
                            <w:r>
                              <w:rPr>
                                <w:b/>
                                <w:color w:val="FFFFFF"/>
                                <w:spacing w:val="-2"/>
                                <w:sz w:val="32"/>
                              </w:rPr>
                              <w:t>CAO.A.100(e)</w:t>
                            </w:r>
                            <w:r>
                              <w:rPr>
                                <w:b/>
                                <w:color w:val="FFFFFF"/>
                                <w:sz w:val="32"/>
                              </w:rPr>
                              <w:tab/>
                              <w:t>Quality</w:t>
                            </w:r>
                            <w:r>
                              <w:rPr>
                                <w:b/>
                                <w:color w:val="FFFFFF"/>
                                <w:spacing w:val="-11"/>
                                <w:sz w:val="32"/>
                              </w:rPr>
                              <w:t xml:space="preserve"> </w:t>
                            </w:r>
                            <w:r>
                              <w:rPr>
                                <w:b/>
                                <w:color w:val="FFFFFF"/>
                                <w:sz w:val="32"/>
                              </w:rPr>
                              <w:t>system</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organisational</w:t>
                            </w:r>
                            <w:r>
                              <w:rPr>
                                <w:b/>
                                <w:color w:val="FFFFFF"/>
                                <w:spacing w:val="-11"/>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4CA967D6" id="Textbox 248" o:spid="_x0000_s1102" type="#_x0000_t202" style="position:absolute;margin-left:70.6pt;margin-top:18.05pt;width:454.3pt;height:19.6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" fillcolor="#16cc7e" stroked="f">
                <v:textbox inset="0,0,0,0">
                  <w:txbxContent>
                    <w:p w14:paraId="7A5D766A" w14:textId="77777777" w:rsidR="002E346F" w:rsidRDefault="00FF2A39">
                      <w:pPr>
                        <w:tabs>
                          <w:tab w:val="left" w:pos="2753"/>
                        </w:tabs>
                        <w:ind w:left="28"/>
                        <w:rPr>
                          <w:b/>
                          <w:color w:val="000000"/>
                          <w:sz w:val="32"/>
                        </w:rPr>
                      </w:pPr>
                      <w:bookmarkStart w:id="228" w:name="_bookmark157"/>
                      <w:bookmarkEnd w:id="228"/>
                      <w:r>
                        <w:rPr>
                          <w:b/>
                          <w:color w:val="FFFFFF"/>
                          <w:sz w:val="32"/>
                        </w:rPr>
                        <w:t>GM1</w:t>
                      </w:r>
                      <w:r>
                        <w:rPr>
                          <w:b/>
                          <w:color w:val="FFFFFF"/>
                          <w:spacing w:val="-7"/>
                          <w:sz w:val="32"/>
                        </w:rPr>
                        <w:t xml:space="preserve"> </w:t>
                      </w:r>
                      <w:r>
                        <w:rPr>
                          <w:b/>
                          <w:color w:val="FFFFFF"/>
                          <w:spacing w:val="-2"/>
                          <w:sz w:val="32"/>
                        </w:rPr>
                        <w:t>CAO.A.100(e)</w:t>
                      </w:r>
                      <w:r>
                        <w:rPr>
                          <w:b/>
                          <w:color w:val="FFFFFF"/>
                          <w:sz w:val="32"/>
                        </w:rPr>
                        <w:tab/>
                        <w:t>Quality</w:t>
                      </w:r>
                      <w:r>
                        <w:rPr>
                          <w:b/>
                          <w:color w:val="FFFFFF"/>
                          <w:spacing w:val="-11"/>
                          <w:sz w:val="32"/>
                        </w:rPr>
                        <w:t xml:space="preserve"> </w:t>
                      </w:r>
                      <w:r>
                        <w:rPr>
                          <w:b/>
                          <w:color w:val="FFFFFF"/>
                          <w:sz w:val="32"/>
                        </w:rPr>
                        <w:t>system</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organisational</w:t>
                      </w:r>
                      <w:r>
                        <w:rPr>
                          <w:b/>
                          <w:color w:val="FFFFFF"/>
                          <w:spacing w:val="-11"/>
                          <w:sz w:val="32"/>
                        </w:rPr>
                        <w:t xml:space="preserve"> </w:t>
                      </w:r>
                      <w:r>
                        <w:rPr>
                          <w:b/>
                          <w:color w:val="FFFFFF"/>
                          <w:spacing w:val="-2"/>
                          <w:sz w:val="32"/>
                        </w:rPr>
                        <w:t>review</w:t>
                      </w:r>
                    </w:p>
                  </w:txbxContent>
                </v:textbox>
                <w10:wrap type="topAndBottom" anchorx="page"/>
              </v:shape>
            </w:pict>
          </mc:Fallback>
        </mc:AlternateContent>
      </w:r>
    </w:p>
    <w:p w14:paraId="76CF97D0" w14:textId="77777777" w:rsidR="002E346F" w:rsidRDefault="002E346F">
      <w:pPr>
        <w:pStyle w:val="BodyText"/>
        <w:spacing w:before="117"/>
        <w:ind w:left="0" w:firstLine="0"/>
      </w:pPr>
    </w:p>
    <w:p w14:paraId="14FFED11" w14:textId="77777777" w:rsidR="002E346F" w:rsidRDefault="00FF2A39">
      <w:pPr>
        <w:pStyle w:val="BodyText"/>
        <w:spacing w:before="0"/>
        <w:ind w:left="360" w:right="723" w:firstLine="0"/>
      </w:pPr>
      <w:r>
        <w:t>An organisation that holds both maintenance and continuing airworthiness management privileges can be considered to be at the same time:</w:t>
      </w:r>
    </w:p>
    <w:p w14:paraId="39366B3C" w14:textId="77777777" w:rsidR="002E346F" w:rsidRDefault="00FF2A39">
      <w:pPr>
        <w:pStyle w:val="ListParagraph"/>
        <w:numPr>
          <w:ilvl w:val="0"/>
          <w:numId w:val="34"/>
        </w:numPr>
        <w:tabs>
          <w:tab w:val="left" w:pos="926"/>
        </w:tabs>
        <w:spacing w:before="121"/>
        <w:ind w:hanging="566"/>
        <w:jc w:val="left"/>
      </w:pPr>
      <w:r>
        <w:t>a</w:t>
      </w:r>
      <w:r>
        <w:rPr>
          <w:spacing w:val="-2"/>
        </w:rPr>
        <w:t xml:space="preserve"> </w:t>
      </w:r>
      <w:r>
        <w:t>small</w:t>
      </w:r>
      <w:r>
        <w:rPr>
          <w:spacing w:val="-6"/>
        </w:rPr>
        <w:t xml:space="preserve"> </w:t>
      </w:r>
      <w:r>
        <w:t>CAO</w:t>
      </w:r>
      <w:r>
        <w:rPr>
          <w:spacing w:val="-2"/>
        </w:rPr>
        <w:t xml:space="preserve"> </w:t>
      </w:r>
      <w:r>
        <w:t>for</w:t>
      </w:r>
      <w:r>
        <w:rPr>
          <w:spacing w:val="-4"/>
        </w:rPr>
        <w:t xml:space="preserve"> </w:t>
      </w:r>
      <w:r>
        <w:t>one</w:t>
      </w:r>
      <w:r>
        <w:rPr>
          <w:spacing w:val="-2"/>
        </w:rPr>
        <w:t xml:space="preserve"> </w:t>
      </w:r>
      <w:r>
        <w:t xml:space="preserve">privilege; </w:t>
      </w:r>
      <w:r>
        <w:rPr>
          <w:spacing w:val="-5"/>
        </w:rPr>
        <w:t>and</w:t>
      </w:r>
    </w:p>
    <w:p w14:paraId="77BCB044" w14:textId="77777777" w:rsidR="002E346F" w:rsidRDefault="00FF2A39">
      <w:pPr>
        <w:pStyle w:val="ListParagraph"/>
        <w:numPr>
          <w:ilvl w:val="0"/>
          <w:numId w:val="34"/>
        </w:numPr>
        <w:tabs>
          <w:tab w:val="left" w:pos="926"/>
        </w:tabs>
        <w:spacing w:before="121"/>
        <w:ind w:hanging="566"/>
        <w:jc w:val="left"/>
      </w:pPr>
      <w:r>
        <w:t>not</w:t>
      </w:r>
      <w:r>
        <w:rPr>
          <w:spacing w:val="-1"/>
        </w:rPr>
        <w:t xml:space="preserve"> </w:t>
      </w:r>
      <w:r>
        <w:t>a</w:t>
      </w:r>
      <w:r>
        <w:rPr>
          <w:spacing w:val="-3"/>
        </w:rPr>
        <w:t xml:space="preserve"> </w:t>
      </w:r>
      <w:r>
        <w:t>small</w:t>
      </w:r>
      <w:r>
        <w:rPr>
          <w:spacing w:val="-5"/>
        </w:rPr>
        <w:t xml:space="preserve"> </w:t>
      </w:r>
      <w:r>
        <w:t>CAO for</w:t>
      </w:r>
      <w:r>
        <w:rPr>
          <w:spacing w:val="-3"/>
        </w:rPr>
        <w:t xml:space="preserve"> </w:t>
      </w:r>
      <w:r>
        <w:t>the</w:t>
      </w:r>
      <w:r>
        <w:rPr>
          <w:spacing w:val="-3"/>
        </w:rPr>
        <w:t xml:space="preserve"> </w:t>
      </w:r>
      <w:r>
        <w:t xml:space="preserve">other </w:t>
      </w:r>
      <w:r>
        <w:rPr>
          <w:spacing w:val="-2"/>
        </w:rPr>
        <w:t>privilege.</w:t>
      </w:r>
    </w:p>
    <w:p w14:paraId="1CC307E2" w14:textId="77777777" w:rsidR="002E346F" w:rsidRDefault="00FF2A39">
      <w:pPr>
        <w:pStyle w:val="BodyText"/>
        <w:ind w:left="360" w:firstLine="0"/>
      </w:pPr>
      <w:r>
        <w:t>In</w:t>
      </w:r>
      <w:r>
        <w:rPr>
          <w:spacing w:val="-7"/>
        </w:rPr>
        <w:t xml:space="preserve"> </w:t>
      </w:r>
      <w:r>
        <w:t>these</w:t>
      </w:r>
      <w:r>
        <w:rPr>
          <w:spacing w:val="-3"/>
        </w:rPr>
        <w:t xml:space="preserve"> </w:t>
      </w:r>
      <w:r>
        <w:t>situations,</w:t>
      </w:r>
      <w:r>
        <w:rPr>
          <w:spacing w:val="-2"/>
        </w:rPr>
        <w:t xml:space="preserve"> </w:t>
      </w:r>
      <w:r>
        <w:t>the</w:t>
      </w:r>
      <w:r>
        <w:rPr>
          <w:spacing w:val="-5"/>
        </w:rPr>
        <w:t xml:space="preserve"> </w:t>
      </w:r>
      <w:r>
        <w:t>organisation</w:t>
      </w:r>
      <w:r>
        <w:rPr>
          <w:spacing w:val="-3"/>
        </w:rPr>
        <w:t xml:space="preserve"> </w:t>
      </w:r>
      <w:r>
        <w:t>is</w:t>
      </w:r>
      <w:r>
        <w:rPr>
          <w:spacing w:val="-6"/>
        </w:rPr>
        <w:t xml:space="preserve"> </w:t>
      </w:r>
      <w:r>
        <w:t>not</w:t>
      </w:r>
      <w:r>
        <w:rPr>
          <w:spacing w:val="-4"/>
        </w:rPr>
        <w:t xml:space="preserve"> </w:t>
      </w:r>
      <w:r>
        <w:t>considered</w:t>
      </w:r>
      <w:r>
        <w:rPr>
          <w:spacing w:val="-5"/>
        </w:rPr>
        <w:t xml:space="preserve"> </w:t>
      </w:r>
      <w:r>
        <w:t>to</w:t>
      </w:r>
      <w:r>
        <w:rPr>
          <w:spacing w:val="-1"/>
        </w:rPr>
        <w:t xml:space="preserve"> </w:t>
      </w:r>
      <w:r>
        <w:t>be</w:t>
      </w:r>
      <w:r>
        <w:rPr>
          <w:spacing w:val="-5"/>
        </w:rPr>
        <w:t xml:space="preserve"> </w:t>
      </w:r>
      <w:r>
        <w:t>a</w:t>
      </w:r>
      <w:r>
        <w:rPr>
          <w:spacing w:val="-2"/>
        </w:rPr>
        <w:t xml:space="preserve"> </w:t>
      </w:r>
      <w:r>
        <w:t>small</w:t>
      </w:r>
      <w:r>
        <w:rPr>
          <w:spacing w:val="-4"/>
        </w:rPr>
        <w:t xml:space="preserve"> </w:t>
      </w:r>
      <w:r>
        <w:t>CAO</w:t>
      </w:r>
      <w:r>
        <w:rPr>
          <w:spacing w:val="-2"/>
        </w:rPr>
        <w:t xml:space="preserve"> </w:t>
      </w:r>
      <w:r>
        <w:t>as</w:t>
      </w:r>
      <w:r>
        <w:rPr>
          <w:spacing w:val="-5"/>
        </w:rPr>
        <w:t xml:space="preserve"> </w:t>
      </w:r>
      <w:r>
        <w:t>a</w:t>
      </w:r>
      <w:r>
        <w:rPr>
          <w:spacing w:val="-2"/>
        </w:rPr>
        <w:t xml:space="preserve"> whole.</w:t>
      </w:r>
    </w:p>
    <w:p w14:paraId="0112213A"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49280" behindDoc="1" locked="0" layoutInCell="1" allowOverlap="1" wp14:anchorId="3F49B07A" wp14:editId="0903FF95">
                <wp:simplePos x="0" y="0"/>
                <wp:positionH relativeFrom="page">
                  <wp:posOffset>896416</wp:posOffset>
                </wp:positionH>
                <wp:positionV relativeFrom="paragraph">
                  <wp:posOffset>229269</wp:posOffset>
                </wp:positionV>
                <wp:extent cx="5769610" cy="247015"/>
                <wp:effectExtent l="0" t="0" r="0" b="0"/>
                <wp:wrapTopAndBottom/>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5C9AC464" w14:textId="77777777" w:rsidR="002E346F" w:rsidRDefault="00FF2A39">
                            <w:pPr>
                              <w:spacing w:line="388" w:lineRule="exact"/>
                              <w:ind w:left="28"/>
                              <w:rPr>
                                <w:b/>
                                <w:color w:val="000000"/>
                                <w:sz w:val="32"/>
                              </w:rPr>
                            </w:pPr>
                            <w:bookmarkStart w:id="229" w:name="_bookmark158"/>
                            <w:bookmarkEnd w:id="229"/>
                            <w:r>
                              <w:rPr>
                                <w:b/>
                                <w:color w:val="FFFFFF"/>
                                <w:sz w:val="32"/>
                              </w:rPr>
                              <w:t>AMC1</w:t>
                            </w:r>
                            <w:r>
                              <w:rPr>
                                <w:b/>
                                <w:color w:val="FFFFFF"/>
                                <w:spacing w:val="-12"/>
                                <w:sz w:val="32"/>
                              </w:rPr>
                              <w:t xml:space="preserve"> </w:t>
                            </w:r>
                            <w:r>
                              <w:rPr>
                                <w:b/>
                                <w:color w:val="FFFFFF"/>
                                <w:sz w:val="32"/>
                              </w:rPr>
                              <w:t>CAO.A.100(f)</w:t>
                            </w:r>
                            <w:r>
                              <w:rPr>
                                <w:b/>
                                <w:color w:val="FFFFFF"/>
                                <w:spacing w:val="55"/>
                                <w:sz w:val="32"/>
                              </w:rPr>
                              <w:t xml:space="preserve"> </w:t>
                            </w:r>
                            <w:r>
                              <w:rPr>
                                <w:b/>
                                <w:color w:val="FFFFFF"/>
                                <w:sz w:val="32"/>
                              </w:rPr>
                              <w:t>Quality</w:t>
                            </w:r>
                            <w:r>
                              <w:rPr>
                                <w:b/>
                                <w:color w:val="FFFFFF"/>
                                <w:spacing w:val="-10"/>
                                <w:sz w:val="32"/>
                              </w:rPr>
                              <w:t xml:space="preserve"> </w:t>
                            </w:r>
                            <w:r>
                              <w:rPr>
                                <w:b/>
                                <w:color w:val="FFFFFF"/>
                                <w:sz w:val="32"/>
                              </w:rPr>
                              <w:t>system</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organisational</w:t>
                            </w:r>
                            <w:r>
                              <w:rPr>
                                <w:b/>
                                <w:color w:val="FFFFFF"/>
                                <w:spacing w:val="-11"/>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3F49B07A" id="Textbox 249" o:spid="_x0000_s1103" type="#_x0000_t202" style="position:absolute;margin-left:70.6pt;margin-top:18.05pt;width:454.3pt;height:19.45pt;z-index:-1566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" fillcolor="#fabb39" stroked="f">
                <v:textbox inset="0,0,0,0">
                  <w:txbxContent>
                    <w:p w14:paraId="5C9AC464" w14:textId="77777777" w:rsidR="002E346F" w:rsidRDefault="00FF2A39">
                      <w:pPr>
                        <w:spacing w:line="388" w:lineRule="exact"/>
                        <w:ind w:left="28"/>
                        <w:rPr>
                          <w:b/>
                          <w:color w:val="000000"/>
                          <w:sz w:val="32"/>
                        </w:rPr>
                      </w:pPr>
                      <w:bookmarkStart w:id="230" w:name="_bookmark158"/>
                      <w:bookmarkEnd w:id="230"/>
                      <w:r>
                        <w:rPr>
                          <w:b/>
                          <w:color w:val="FFFFFF"/>
                          <w:sz w:val="32"/>
                        </w:rPr>
                        <w:t>AMC1</w:t>
                      </w:r>
                      <w:r>
                        <w:rPr>
                          <w:b/>
                          <w:color w:val="FFFFFF"/>
                          <w:spacing w:val="-12"/>
                          <w:sz w:val="32"/>
                        </w:rPr>
                        <w:t xml:space="preserve"> </w:t>
                      </w:r>
                      <w:r>
                        <w:rPr>
                          <w:b/>
                          <w:color w:val="FFFFFF"/>
                          <w:sz w:val="32"/>
                        </w:rPr>
                        <w:t>CAO.A.100(f)</w:t>
                      </w:r>
                      <w:r>
                        <w:rPr>
                          <w:b/>
                          <w:color w:val="FFFFFF"/>
                          <w:spacing w:val="55"/>
                          <w:sz w:val="32"/>
                        </w:rPr>
                        <w:t xml:space="preserve"> </w:t>
                      </w:r>
                      <w:r>
                        <w:rPr>
                          <w:b/>
                          <w:color w:val="FFFFFF"/>
                          <w:sz w:val="32"/>
                        </w:rPr>
                        <w:t>Quality</w:t>
                      </w:r>
                      <w:r>
                        <w:rPr>
                          <w:b/>
                          <w:color w:val="FFFFFF"/>
                          <w:spacing w:val="-10"/>
                          <w:sz w:val="32"/>
                        </w:rPr>
                        <w:t xml:space="preserve"> </w:t>
                      </w:r>
                      <w:r>
                        <w:rPr>
                          <w:b/>
                          <w:color w:val="FFFFFF"/>
                          <w:sz w:val="32"/>
                        </w:rPr>
                        <w:t>system</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organisational</w:t>
                      </w:r>
                      <w:r>
                        <w:rPr>
                          <w:b/>
                          <w:color w:val="FFFFFF"/>
                          <w:spacing w:val="-11"/>
                          <w:sz w:val="32"/>
                        </w:rPr>
                        <w:t xml:space="preserve"> </w:t>
                      </w:r>
                      <w:r>
                        <w:rPr>
                          <w:b/>
                          <w:color w:val="FFFFFF"/>
                          <w:spacing w:val="-2"/>
                          <w:sz w:val="32"/>
                        </w:rPr>
                        <w:t>review</w:t>
                      </w:r>
                    </w:p>
                  </w:txbxContent>
                </v:textbox>
                <w10:wrap type="topAndBottom" anchorx="page"/>
              </v:shape>
            </w:pict>
          </mc:Fallback>
        </mc:AlternateContent>
      </w:r>
    </w:p>
    <w:p w14:paraId="2F91636C"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9FE64C" w14:textId="77777777" w:rsidR="002E346F" w:rsidRDefault="00FF2A39">
      <w:pPr>
        <w:spacing w:before="123"/>
        <w:ind w:left="360"/>
        <w:rPr>
          <w:b/>
          <w:sz w:val="20"/>
        </w:rPr>
      </w:pPr>
      <w:r>
        <w:rPr>
          <w:b/>
          <w:spacing w:val="-2"/>
          <w:sz w:val="20"/>
        </w:rPr>
        <w:t>ORGANISATIONAL</w:t>
      </w:r>
      <w:r>
        <w:rPr>
          <w:b/>
          <w:spacing w:val="9"/>
          <w:sz w:val="20"/>
        </w:rPr>
        <w:t xml:space="preserve"> </w:t>
      </w:r>
      <w:r>
        <w:rPr>
          <w:b/>
          <w:spacing w:val="-2"/>
          <w:sz w:val="20"/>
        </w:rPr>
        <w:t>REVIEW</w:t>
      </w:r>
    </w:p>
    <w:p w14:paraId="4C52E290" w14:textId="77777777" w:rsidR="002E346F" w:rsidRDefault="00FF2A39">
      <w:pPr>
        <w:pStyle w:val="ListParagraph"/>
        <w:numPr>
          <w:ilvl w:val="0"/>
          <w:numId w:val="33"/>
        </w:numPr>
        <w:tabs>
          <w:tab w:val="left" w:pos="922"/>
          <w:tab w:val="left" w:pos="926"/>
        </w:tabs>
        <w:spacing w:before="116"/>
        <w:ind w:right="719"/>
        <w:jc w:val="both"/>
      </w:pPr>
      <w:r>
        <w:t>The primary objectives of organisational review are to provide a monitoring function on how the organisation ensures compliance with the applicable requirements, policies and procedures, and to request actions where non-compliances are identified.</w:t>
      </w:r>
    </w:p>
    <w:p w14:paraId="22CA9497" w14:textId="77777777" w:rsidR="002E346F" w:rsidRDefault="00FF2A39">
      <w:pPr>
        <w:pStyle w:val="ListParagraph"/>
        <w:numPr>
          <w:ilvl w:val="0"/>
          <w:numId w:val="33"/>
        </w:numPr>
        <w:tabs>
          <w:tab w:val="left" w:pos="924"/>
        </w:tabs>
        <w:spacing w:before="122"/>
        <w:ind w:left="924" w:hanging="564"/>
        <w:jc w:val="both"/>
      </w:pPr>
      <w:r>
        <w:t>The</w:t>
      </w:r>
      <w:r>
        <w:rPr>
          <w:spacing w:val="-6"/>
        </w:rPr>
        <w:t xml:space="preserve"> </w:t>
      </w:r>
      <w:r>
        <w:t>CAO</w:t>
      </w:r>
      <w:r>
        <w:rPr>
          <w:spacing w:val="-6"/>
        </w:rPr>
        <w:t xml:space="preserve"> </w:t>
      </w:r>
      <w:r>
        <w:t>should</w:t>
      </w:r>
      <w:r>
        <w:rPr>
          <w:spacing w:val="-6"/>
        </w:rPr>
        <w:t xml:space="preserve"> </w:t>
      </w:r>
      <w:r>
        <w:t>identify</w:t>
      </w:r>
      <w:r>
        <w:rPr>
          <w:spacing w:val="-3"/>
        </w:rPr>
        <w:t xml:space="preserve"> </w:t>
      </w:r>
      <w:r>
        <w:rPr>
          <w:spacing w:val="-4"/>
        </w:rPr>
        <w:t>the:</w:t>
      </w:r>
    </w:p>
    <w:p w14:paraId="50B33C5F" w14:textId="77777777" w:rsidR="002E346F" w:rsidRDefault="00FF2A39">
      <w:pPr>
        <w:pStyle w:val="ListParagraph"/>
        <w:numPr>
          <w:ilvl w:val="1"/>
          <w:numId w:val="33"/>
        </w:numPr>
        <w:tabs>
          <w:tab w:val="left" w:pos="1493"/>
        </w:tabs>
      </w:pPr>
      <w:r>
        <w:t>person</w:t>
      </w:r>
      <w:r>
        <w:rPr>
          <w:spacing w:val="-5"/>
        </w:rPr>
        <w:t xml:space="preserve"> </w:t>
      </w:r>
      <w:r>
        <w:t>responsible</w:t>
      </w:r>
      <w:r>
        <w:rPr>
          <w:spacing w:val="-7"/>
        </w:rPr>
        <w:t xml:space="preserve"> </w:t>
      </w:r>
      <w:r>
        <w:t>for</w:t>
      </w:r>
      <w:r>
        <w:rPr>
          <w:spacing w:val="-7"/>
        </w:rPr>
        <w:t xml:space="preserve"> </w:t>
      </w:r>
      <w:r>
        <w:t>the</w:t>
      </w:r>
      <w:r>
        <w:rPr>
          <w:spacing w:val="-6"/>
        </w:rPr>
        <w:t xml:space="preserve"> </w:t>
      </w:r>
      <w:r>
        <w:t>organisational</w:t>
      </w:r>
      <w:r>
        <w:rPr>
          <w:spacing w:val="-3"/>
        </w:rPr>
        <w:t xml:space="preserve"> </w:t>
      </w:r>
      <w:r>
        <w:rPr>
          <w:spacing w:val="-2"/>
        </w:rPr>
        <w:t>review;</w:t>
      </w:r>
    </w:p>
    <w:p w14:paraId="071FE859" w14:textId="77777777" w:rsidR="002E346F" w:rsidRDefault="00FF2A39">
      <w:pPr>
        <w:pStyle w:val="ListParagraph"/>
        <w:numPr>
          <w:ilvl w:val="1"/>
          <w:numId w:val="33"/>
        </w:numPr>
        <w:tabs>
          <w:tab w:val="left" w:pos="1493"/>
        </w:tabs>
      </w:pPr>
      <w:r>
        <w:t>frequency</w:t>
      </w:r>
      <w:r>
        <w:rPr>
          <w:spacing w:val="-4"/>
        </w:rPr>
        <w:t xml:space="preserve"> </w:t>
      </w:r>
      <w:r>
        <w:t>of</w:t>
      </w:r>
      <w:r>
        <w:rPr>
          <w:spacing w:val="-3"/>
        </w:rPr>
        <w:t xml:space="preserve"> </w:t>
      </w:r>
      <w:r>
        <w:t>the</w:t>
      </w:r>
      <w:r>
        <w:rPr>
          <w:spacing w:val="-1"/>
        </w:rPr>
        <w:t xml:space="preserve"> </w:t>
      </w:r>
      <w:r>
        <w:rPr>
          <w:spacing w:val="-2"/>
        </w:rPr>
        <w:t>reviews;</w:t>
      </w:r>
    </w:p>
    <w:p w14:paraId="6E215E05" w14:textId="77777777" w:rsidR="002E346F" w:rsidRDefault="00FF2A39">
      <w:pPr>
        <w:pStyle w:val="ListParagraph"/>
        <w:numPr>
          <w:ilvl w:val="1"/>
          <w:numId w:val="33"/>
        </w:numPr>
        <w:tabs>
          <w:tab w:val="left" w:pos="1493"/>
        </w:tabs>
      </w:pPr>
      <w:r>
        <w:t>scope</w:t>
      </w:r>
      <w:r>
        <w:rPr>
          <w:spacing w:val="-4"/>
        </w:rPr>
        <w:t xml:space="preserve"> </w:t>
      </w:r>
      <w:r>
        <w:t>and</w:t>
      </w:r>
      <w:r>
        <w:rPr>
          <w:spacing w:val="-3"/>
        </w:rPr>
        <w:t xml:space="preserve"> </w:t>
      </w:r>
      <w:r>
        <w:t>content</w:t>
      </w:r>
      <w:r>
        <w:rPr>
          <w:spacing w:val="-4"/>
        </w:rPr>
        <w:t xml:space="preserve"> </w:t>
      </w:r>
      <w:r>
        <w:t>of</w:t>
      </w:r>
      <w:r>
        <w:rPr>
          <w:spacing w:val="-3"/>
        </w:rPr>
        <w:t xml:space="preserve"> </w:t>
      </w:r>
      <w:r>
        <w:t>the</w:t>
      </w:r>
      <w:r>
        <w:rPr>
          <w:spacing w:val="-1"/>
        </w:rPr>
        <w:t xml:space="preserve"> </w:t>
      </w:r>
      <w:r>
        <w:rPr>
          <w:spacing w:val="-2"/>
        </w:rPr>
        <w:t>reviews;</w:t>
      </w:r>
    </w:p>
    <w:p w14:paraId="1120CECB" w14:textId="77777777" w:rsidR="002E346F" w:rsidRDefault="00FF2A39">
      <w:pPr>
        <w:pStyle w:val="ListParagraph"/>
        <w:numPr>
          <w:ilvl w:val="1"/>
          <w:numId w:val="33"/>
        </w:numPr>
        <w:tabs>
          <w:tab w:val="left" w:pos="1493"/>
        </w:tabs>
        <w:spacing w:before="121"/>
      </w:pPr>
      <w:r>
        <w:t>persons</w:t>
      </w:r>
      <w:r>
        <w:rPr>
          <w:spacing w:val="-7"/>
        </w:rPr>
        <w:t xml:space="preserve"> </w:t>
      </w:r>
      <w:r>
        <w:t>accomplishing</w:t>
      </w:r>
      <w:r>
        <w:rPr>
          <w:spacing w:val="-5"/>
        </w:rPr>
        <w:t xml:space="preserve"> </w:t>
      </w:r>
      <w:r>
        <w:t>the</w:t>
      </w:r>
      <w:r>
        <w:rPr>
          <w:spacing w:val="-7"/>
        </w:rPr>
        <w:t xml:space="preserve"> </w:t>
      </w:r>
      <w:r>
        <w:rPr>
          <w:spacing w:val="-2"/>
        </w:rPr>
        <w:t>reviews;</w:t>
      </w:r>
    </w:p>
    <w:p w14:paraId="32AA07A8" w14:textId="77777777" w:rsidR="002E346F" w:rsidRDefault="00FF2A39">
      <w:pPr>
        <w:pStyle w:val="ListParagraph"/>
        <w:numPr>
          <w:ilvl w:val="1"/>
          <w:numId w:val="33"/>
        </w:numPr>
        <w:tabs>
          <w:tab w:val="left" w:pos="1493"/>
        </w:tabs>
      </w:pPr>
      <w:r>
        <w:t>procedure</w:t>
      </w:r>
      <w:r>
        <w:rPr>
          <w:spacing w:val="-9"/>
        </w:rPr>
        <w:t xml:space="preserve"> </w:t>
      </w:r>
      <w:r>
        <w:t>for</w:t>
      </w:r>
      <w:r>
        <w:rPr>
          <w:spacing w:val="-8"/>
        </w:rPr>
        <w:t xml:space="preserve"> </w:t>
      </w:r>
      <w:r>
        <w:t>planning,</w:t>
      </w:r>
      <w:r>
        <w:rPr>
          <w:spacing w:val="-5"/>
        </w:rPr>
        <w:t xml:space="preserve"> </w:t>
      </w:r>
      <w:r>
        <w:t>performing</w:t>
      </w:r>
      <w:r>
        <w:rPr>
          <w:spacing w:val="-6"/>
        </w:rPr>
        <w:t xml:space="preserve"> </w:t>
      </w:r>
      <w:r>
        <w:t>and</w:t>
      </w:r>
      <w:r>
        <w:rPr>
          <w:spacing w:val="-7"/>
        </w:rPr>
        <w:t xml:space="preserve"> </w:t>
      </w:r>
      <w:r>
        <w:t>processing</w:t>
      </w:r>
      <w:r>
        <w:rPr>
          <w:spacing w:val="-7"/>
        </w:rPr>
        <w:t xml:space="preserve"> </w:t>
      </w:r>
      <w:r>
        <w:t>review</w:t>
      </w:r>
      <w:r>
        <w:rPr>
          <w:spacing w:val="-7"/>
        </w:rPr>
        <w:t xml:space="preserve"> </w:t>
      </w:r>
      <w:r>
        <w:t>findings;</w:t>
      </w:r>
      <w:r>
        <w:rPr>
          <w:spacing w:val="-5"/>
        </w:rPr>
        <w:t xml:space="preserve"> and</w:t>
      </w:r>
    </w:p>
    <w:p w14:paraId="3FF47D91" w14:textId="77777777" w:rsidR="002E346F" w:rsidRDefault="00FF2A39">
      <w:pPr>
        <w:pStyle w:val="ListParagraph"/>
        <w:numPr>
          <w:ilvl w:val="1"/>
          <w:numId w:val="33"/>
        </w:numPr>
        <w:tabs>
          <w:tab w:val="left" w:pos="1493"/>
        </w:tabs>
        <w:spacing w:before="118"/>
      </w:pPr>
      <w:r>
        <w:t>procedure</w:t>
      </w:r>
      <w:r>
        <w:rPr>
          <w:spacing w:val="-8"/>
        </w:rPr>
        <w:t xml:space="preserve"> </w:t>
      </w:r>
      <w:r>
        <w:t>for</w:t>
      </w:r>
      <w:r>
        <w:rPr>
          <w:spacing w:val="-6"/>
        </w:rPr>
        <w:t xml:space="preserve"> </w:t>
      </w:r>
      <w:r>
        <w:t>ensuring</w:t>
      </w:r>
      <w:r>
        <w:rPr>
          <w:spacing w:val="-4"/>
        </w:rPr>
        <w:t xml:space="preserve"> </w:t>
      </w:r>
      <w:r>
        <w:t>corrective</w:t>
      </w:r>
      <w:r>
        <w:rPr>
          <w:spacing w:val="-4"/>
        </w:rPr>
        <w:t xml:space="preserve"> </w:t>
      </w:r>
      <w:r>
        <w:t>actions</w:t>
      </w:r>
      <w:r>
        <w:rPr>
          <w:spacing w:val="-6"/>
        </w:rPr>
        <w:t xml:space="preserve"> </w:t>
      </w:r>
      <w:proofErr w:type="gramStart"/>
      <w:r>
        <w:t>are</w:t>
      </w:r>
      <w:proofErr w:type="gramEnd"/>
      <w:r>
        <w:rPr>
          <w:spacing w:val="-5"/>
        </w:rPr>
        <w:t xml:space="preserve"> </w:t>
      </w:r>
      <w:r>
        <w:t>carried</w:t>
      </w:r>
      <w:r>
        <w:rPr>
          <w:spacing w:val="-6"/>
        </w:rPr>
        <w:t xml:space="preserve"> </w:t>
      </w:r>
      <w:r>
        <w:t>out</w:t>
      </w:r>
      <w:r>
        <w:rPr>
          <w:spacing w:val="-3"/>
        </w:rPr>
        <w:t xml:space="preserve"> </w:t>
      </w:r>
      <w:r>
        <w:t>in</w:t>
      </w:r>
      <w:r>
        <w:rPr>
          <w:spacing w:val="-6"/>
        </w:rPr>
        <w:t xml:space="preserve"> </w:t>
      </w:r>
      <w:r>
        <w:t>the</w:t>
      </w:r>
      <w:r>
        <w:rPr>
          <w:spacing w:val="-3"/>
        </w:rPr>
        <w:t xml:space="preserve"> </w:t>
      </w:r>
      <w:r>
        <w:t>appropriate</w:t>
      </w:r>
      <w:r>
        <w:rPr>
          <w:spacing w:val="-5"/>
        </w:rPr>
        <w:t xml:space="preserve"> </w:t>
      </w:r>
      <w:r>
        <w:t>time</w:t>
      </w:r>
      <w:r>
        <w:rPr>
          <w:spacing w:val="-5"/>
        </w:rPr>
        <w:t xml:space="preserve"> </w:t>
      </w:r>
      <w:r>
        <w:rPr>
          <w:spacing w:val="-2"/>
        </w:rPr>
        <w:t>frame.</w:t>
      </w:r>
    </w:p>
    <w:p w14:paraId="2181ECBC" w14:textId="77777777" w:rsidR="002E346F" w:rsidRDefault="00FF2A39">
      <w:pPr>
        <w:pStyle w:val="ListParagraph"/>
        <w:numPr>
          <w:ilvl w:val="0"/>
          <w:numId w:val="33"/>
        </w:numPr>
        <w:tabs>
          <w:tab w:val="left" w:pos="925"/>
        </w:tabs>
        <w:ind w:left="925" w:hanging="565"/>
        <w:jc w:val="both"/>
      </w:pPr>
      <w:hyperlink w:anchor="_bookmark188" w:history="1">
        <w:r>
          <w:rPr>
            <w:color w:val="0000FF"/>
            <w:u w:val="single" w:color="0000FF"/>
          </w:rPr>
          <w:t>Appendix</w:t>
        </w:r>
        <w:r>
          <w:rPr>
            <w:color w:val="0000FF"/>
            <w:spacing w:val="-6"/>
            <w:u w:val="single" w:color="0000FF"/>
          </w:rPr>
          <w:t xml:space="preserve"> </w:t>
        </w:r>
        <w:r>
          <w:rPr>
            <w:color w:val="0000FF"/>
            <w:u w:val="single" w:color="0000FF"/>
          </w:rPr>
          <w:t>II</w:t>
        </w:r>
        <w:r>
          <w:rPr>
            <w:color w:val="0000FF"/>
            <w:spacing w:val="-4"/>
            <w:u w:val="single" w:color="0000FF"/>
          </w:rPr>
          <w:t xml:space="preserve"> </w:t>
        </w:r>
        <w:r>
          <w:rPr>
            <w:color w:val="0000FF"/>
            <w:u w:val="single" w:color="0000FF"/>
          </w:rPr>
          <w:t>to</w:t>
        </w:r>
        <w:r>
          <w:rPr>
            <w:color w:val="0000FF"/>
            <w:spacing w:val="-4"/>
            <w:u w:val="single" w:color="0000FF"/>
          </w:rPr>
          <w:t xml:space="preserve"> </w:t>
        </w:r>
        <w:r>
          <w:rPr>
            <w:color w:val="0000FF"/>
            <w:u w:val="single" w:color="0000FF"/>
          </w:rPr>
          <w:t>AMC1</w:t>
        </w:r>
        <w:r>
          <w:rPr>
            <w:color w:val="0000FF"/>
            <w:spacing w:val="-3"/>
            <w:u w:val="single" w:color="0000FF"/>
          </w:rPr>
          <w:t xml:space="preserve"> </w:t>
        </w:r>
        <w:r>
          <w:rPr>
            <w:color w:val="0000FF"/>
            <w:u w:val="single" w:color="0000FF"/>
          </w:rPr>
          <w:t>CAO.A.100(f)</w:t>
        </w:r>
      </w:hyperlink>
      <w:r>
        <w:rPr>
          <w:color w:val="0000FF"/>
          <w:spacing w:val="-3"/>
        </w:rPr>
        <w:t xml:space="preserve"> </w:t>
      </w:r>
      <w:r>
        <w:t>should</w:t>
      </w:r>
      <w:r>
        <w:rPr>
          <w:spacing w:val="-5"/>
        </w:rPr>
        <w:t xml:space="preserve"> </w:t>
      </w:r>
      <w:r>
        <w:t>be</w:t>
      </w:r>
      <w:r>
        <w:rPr>
          <w:spacing w:val="-4"/>
        </w:rPr>
        <w:t xml:space="preserve"> </w:t>
      </w:r>
      <w:r>
        <w:t>used</w:t>
      </w:r>
      <w:r>
        <w:rPr>
          <w:spacing w:val="-4"/>
        </w:rPr>
        <w:t xml:space="preserve"> </w:t>
      </w:r>
      <w:r>
        <w:t>to</w:t>
      </w:r>
      <w:r>
        <w:rPr>
          <w:spacing w:val="-5"/>
        </w:rPr>
        <w:t xml:space="preserve"> </w:t>
      </w:r>
      <w:r>
        <w:t>manage</w:t>
      </w:r>
      <w:r>
        <w:rPr>
          <w:spacing w:val="-6"/>
        </w:rPr>
        <w:t xml:space="preserve"> </w:t>
      </w:r>
      <w:r>
        <w:t>the</w:t>
      </w:r>
      <w:r>
        <w:rPr>
          <w:spacing w:val="-6"/>
        </w:rPr>
        <w:t xml:space="preserve"> </w:t>
      </w:r>
      <w:r>
        <w:t>organisational</w:t>
      </w:r>
      <w:r>
        <w:rPr>
          <w:spacing w:val="-6"/>
        </w:rPr>
        <w:t xml:space="preserve"> </w:t>
      </w:r>
      <w:r>
        <w:rPr>
          <w:spacing w:val="-2"/>
        </w:rPr>
        <w:t>reviews.</w:t>
      </w:r>
    </w:p>
    <w:p w14:paraId="10639F99" w14:textId="77777777" w:rsidR="002E346F" w:rsidRDefault="00FF2A39">
      <w:pPr>
        <w:pStyle w:val="ListParagraph"/>
        <w:numPr>
          <w:ilvl w:val="0"/>
          <w:numId w:val="33"/>
        </w:numPr>
        <w:tabs>
          <w:tab w:val="left" w:pos="923"/>
          <w:tab w:val="left" w:pos="926"/>
        </w:tabs>
        <w:ind w:right="717"/>
        <w:jc w:val="both"/>
      </w:pPr>
      <w:r>
        <w:t>The following continuing airworthiness management activities should not be considered to be subcontracting and, as a consequence, they may be performed without a quality system, although they need to be described in the CAE and be approved by the CAC RA:</w:t>
      </w:r>
    </w:p>
    <w:p w14:paraId="58EE6601" w14:textId="77777777" w:rsidR="002E346F" w:rsidRDefault="002E346F">
      <w:pPr>
        <w:pStyle w:val="ListParagraph"/>
        <w:sectPr w:rsidR="002E346F">
          <w:pgSz w:w="11910" w:h="16840"/>
          <w:pgMar w:top="1800" w:right="720" w:bottom="1180" w:left="1080" w:header="742" w:footer="994" w:gutter="0"/>
          <w:cols w:space="720"/>
        </w:sectPr>
      </w:pPr>
    </w:p>
    <w:p w14:paraId="4CCC21C2" w14:textId="77777777" w:rsidR="002E346F" w:rsidRDefault="00FF2A39">
      <w:pPr>
        <w:pStyle w:val="ListParagraph"/>
        <w:numPr>
          <w:ilvl w:val="1"/>
          <w:numId w:val="33"/>
        </w:numPr>
        <w:tabs>
          <w:tab w:val="left" w:pos="1493"/>
        </w:tabs>
        <w:spacing w:before="90"/>
        <w:ind w:right="717"/>
      </w:pPr>
      <w:r>
        <w:lastRenderedPageBreak/>
        <w:t>Subscription</w:t>
      </w:r>
      <w:r>
        <w:rPr>
          <w:spacing w:val="80"/>
        </w:rPr>
        <w:t xml:space="preserve"> </w:t>
      </w:r>
      <w:r>
        <w:t>to</w:t>
      </w:r>
      <w:r>
        <w:rPr>
          <w:spacing w:val="80"/>
        </w:rPr>
        <w:t xml:space="preserve"> </w:t>
      </w:r>
      <w:r>
        <w:t>a</w:t>
      </w:r>
      <w:r>
        <w:rPr>
          <w:spacing w:val="80"/>
        </w:rPr>
        <w:t xml:space="preserve"> </w:t>
      </w:r>
      <w:r>
        <w:t>technical</w:t>
      </w:r>
      <w:r>
        <w:rPr>
          <w:spacing w:val="80"/>
        </w:rPr>
        <w:t xml:space="preserve"> </w:t>
      </w:r>
      <w:r>
        <w:t>publisher</w:t>
      </w:r>
      <w:r>
        <w:rPr>
          <w:spacing w:val="80"/>
        </w:rPr>
        <w:t xml:space="preserve"> </w:t>
      </w:r>
      <w:r>
        <w:t>that</w:t>
      </w:r>
      <w:r>
        <w:rPr>
          <w:spacing w:val="80"/>
        </w:rPr>
        <w:t xml:space="preserve"> </w:t>
      </w:r>
      <w:r>
        <w:t>provides</w:t>
      </w:r>
      <w:r>
        <w:rPr>
          <w:spacing w:val="80"/>
        </w:rPr>
        <w:t xml:space="preserve"> </w:t>
      </w:r>
      <w:r>
        <w:t>maintenance</w:t>
      </w:r>
      <w:r>
        <w:rPr>
          <w:spacing w:val="80"/>
        </w:rPr>
        <w:t xml:space="preserve"> </w:t>
      </w:r>
      <w:r>
        <w:t>data</w:t>
      </w:r>
      <w:r>
        <w:rPr>
          <w:spacing w:val="80"/>
        </w:rPr>
        <w:t xml:space="preserve"> </w:t>
      </w:r>
      <w:r>
        <w:t>(aircraft</w:t>
      </w:r>
      <w:r>
        <w:rPr>
          <w:spacing w:val="40"/>
        </w:rPr>
        <w:t xml:space="preserve"> </w:t>
      </w:r>
      <w:r>
        <w:t>maintenance manuals, illustrated parts catalogues, service bulletins, etc.).</w:t>
      </w:r>
    </w:p>
    <w:p w14:paraId="4E37F0CF" w14:textId="77777777" w:rsidR="002E346F" w:rsidRDefault="00FF2A39">
      <w:pPr>
        <w:pStyle w:val="ListParagraph"/>
        <w:numPr>
          <w:ilvl w:val="1"/>
          <w:numId w:val="33"/>
        </w:numPr>
        <w:tabs>
          <w:tab w:val="left" w:pos="1493"/>
        </w:tabs>
        <w:spacing w:before="121"/>
        <w:ind w:right="718"/>
      </w:pPr>
      <w:r>
        <w:t>Contracting</w:t>
      </w:r>
      <w:r>
        <w:rPr>
          <w:spacing w:val="28"/>
        </w:rPr>
        <w:t xml:space="preserve"> </w:t>
      </w:r>
      <w:r>
        <w:t>the</w:t>
      </w:r>
      <w:r>
        <w:rPr>
          <w:spacing w:val="26"/>
        </w:rPr>
        <w:t xml:space="preserve"> </w:t>
      </w:r>
      <w:r>
        <w:t>use</w:t>
      </w:r>
      <w:r>
        <w:rPr>
          <w:spacing w:val="24"/>
        </w:rPr>
        <w:t xml:space="preserve"> </w:t>
      </w:r>
      <w:r>
        <w:t>of</w:t>
      </w:r>
      <w:r>
        <w:rPr>
          <w:spacing w:val="28"/>
        </w:rPr>
        <w:t xml:space="preserve"> </w:t>
      </w:r>
      <w:r>
        <w:t>a</w:t>
      </w:r>
      <w:r>
        <w:rPr>
          <w:spacing w:val="26"/>
        </w:rPr>
        <w:t xml:space="preserve"> </w:t>
      </w:r>
      <w:r>
        <w:t>software</w:t>
      </w:r>
      <w:r>
        <w:rPr>
          <w:spacing w:val="26"/>
        </w:rPr>
        <w:t xml:space="preserve"> </w:t>
      </w:r>
      <w:r>
        <w:t>tool</w:t>
      </w:r>
      <w:r>
        <w:rPr>
          <w:spacing w:val="26"/>
        </w:rPr>
        <w:t xml:space="preserve"> </w:t>
      </w:r>
      <w:r>
        <w:t>for</w:t>
      </w:r>
      <w:r>
        <w:rPr>
          <w:spacing w:val="28"/>
        </w:rPr>
        <w:t xml:space="preserve"> </w:t>
      </w:r>
      <w:r>
        <w:t>the</w:t>
      </w:r>
      <w:r>
        <w:rPr>
          <w:spacing w:val="27"/>
        </w:rPr>
        <w:t xml:space="preserve"> </w:t>
      </w:r>
      <w:r>
        <w:t>management</w:t>
      </w:r>
      <w:r>
        <w:rPr>
          <w:spacing w:val="27"/>
        </w:rPr>
        <w:t xml:space="preserve"> </w:t>
      </w:r>
      <w:r>
        <w:t>of</w:t>
      </w:r>
      <w:r>
        <w:rPr>
          <w:spacing w:val="31"/>
        </w:rPr>
        <w:t xml:space="preserve"> </w:t>
      </w:r>
      <w:hyperlink w:anchor="_bookmark145" w:history="1">
        <w:r>
          <w:rPr>
            <w:color w:val="0000FF"/>
            <w:u w:val="single" w:color="0000FF"/>
          </w:rPr>
          <w:t>CAO.A.080</w:t>
        </w:r>
      </w:hyperlink>
      <w:r>
        <w:rPr>
          <w:color w:val="0000FF"/>
          <w:spacing w:val="27"/>
        </w:rPr>
        <w:t xml:space="preserve"> </w:t>
      </w:r>
      <w:r>
        <w:t xml:space="preserve">continuing airworthiness data and </w:t>
      </w:r>
      <w:hyperlink w:anchor="_bookmark148" w:history="1">
        <w:r>
          <w:rPr>
            <w:color w:val="0000FF"/>
            <w:u w:val="single" w:color="0000FF"/>
          </w:rPr>
          <w:t>CAO.A.090</w:t>
        </w:r>
      </w:hyperlink>
      <w:r>
        <w:rPr>
          <w:color w:val="0000FF"/>
        </w:rPr>
        <w:t xml:space="preserve"> </w:t>
      </w:r>
      <w:r>
        <w:t>records, provided that:</w:t>
      </w:r>
    </w:p>
    <w:p w14:paraId="531E0D2A" w14:textId="77777777" w:rsidR="002E346F" w:rsidRDefault="00FF2A39">
      <w:pPr>
        <w:pStyle w:val="ListParagraph"/>
        <w:numPr>
          <w:ilvl w:val="2"/>
          <w:numId w:val="33"/>
        </w:numPr>
        <w:tabs>
          <w:tab w:val="left" w:pos="2062"/>
        </w:tabs>
        <w:spacing w:before="118"/>
        <w:ind w:right="718"/>
      </w:pPr>
      <w:r>
        <w:t>if</w:t>
      </w:r>
      <w:r>
        <w:rPr>
          <w:spacing w:val="-5"/>
        </w:rPr>
        <w:t xml:space="preserve"> </w:t>
      </w:r>
      <w:r>
        <w:t>the</w:t>
      </w:r>
      <w:r>
        <w:rPr>
          <w:spacing w:val="-4"/>
        </w:rPr>
        <w:t xml:space="preserve"> </w:t>
      </w:r>
      <w:r>
        <w:t>tool</w:t>
      </w:r>
      <w:r>
        <w:rPr>
          <w:spacing w:val="-4"/>
        </w:rPr>
        <w:t xml:space="preserve"> </w:t>
      </w:r>
      <w:r>
        <w:t>is</w:t>
      </w:r>
      <w:r>
        <w:rPr>
          <w:spacing w:val="-5"/>
        </w:rPr>
        <w:t xml:space="preserve"> </w:t>
      </w:r>
      <w:r>
        <w:t>used</w:t>
      </w:r>
      <w:r>
        <w:rPr>
          <w:spacing w:val="-5"/>
        </w:rPr>
        <w:t xml:space="preserve"> </w:t>
      </w:r>
      <w:r>
        <w:t>by</w:t>
      </w:r>
      <w:r>
        <w:rPr>
          <w:spacing w:val="-4"/>
        </w:rPr>
        <w:t xml:space="preserve"> </w:t>
      </w:r>
      <w:r>
        <w:t>several</w:t>
      </w:r>
      <w:r>
        <w:rPr>
          <w:spacing w:val="-4"/>
        </w:rPr>
        <w:t xml:space="preserve"> </w:t>
      </w:r>
      <w:r>
        <w:t>organisations,</w:t>
      </w:r>
      <w:r>
        <w:rPr>
          <w:spacing w:val="-4"/>
        </w:rPr>
        <w:t xml:space="preserve"> </w:t>
      </w:r>
      <w:r>
        <w:t>each</w:t>
      </w:r>
      <w:r>
        <w:rPr>
          <w:spacing w:val="-7"/>
        </w:rPr>
        <w:t xml:space="preserve"> </w:t>
      </w:r>
      <w:r>
        <w:t>organisation</w:t>
      </w:r>
      <w:r>
        <w:rPr>
          <w:spacing w:val="-5"/>
        </w:rPr>
        <w:t xml:space="preserve"> </w:t>
      </w:r>
      <w:r>
        <w:t>has</w:t>
      </w:r>
      <w:r>
        <w:rPr>
          <w:spacing w:val="-4"/>
        </w:rPr>
        <w:t xml:space="preserve"> </w:t>
      </w:r>
      <w:r>
        <w:t>access</w:t>
      </w:r>
      <w:r>
        <w:rPr>
          <w:spacing w:val="-4"/>
        </w:rPr>
        <w:t xml:space="preserve"> </w:t>
      </w:r>
      <w:r>
        <w:t>to</w:t>
      </w:r>
      <w:r>
        <w:rPr>
          <w:spacing w:val="-3"/>
        </w:rPr>
        <w:t xml:space="preserve"> </w:t>
      </w:r>
      <w:r>
        <w:t>its</w:t>
      </w:r>
      <w:r>
        <w:rPr>
          <w:spacing w:val="-7"/>
        </w:rPr>
        <w:t xml:space="preserve"> </w:t>
      </w:r>
      <w:r>
        <w:t>own data only;</w:t>
      </w:r>
    </w:p>
    <w:p w14:paraId="42EBE78A" w14:textId="77777777" w:rsidR="002E346F" w:rsidRDefault="00FF2A39">
      <w:pPr>
        <w:pStyle w:val="ListParagraph"/>
        <w:numPr>
          <w:ilvl w:val="2"/>
          <w:numId w:val="33"/>
        </w:numPr>
        <w:tabs>
          <w:tab w:val="left" w:pos="2061"/>
        </w:tabs>
        <w:ind w:left="2061" w:hanging="568"/>
      </w:pPr>
      <w:r>
        <w:t>introduction</w:t>
      </w:r>
      <w:r>
        <w:rPr>
          <w:spacing w:val="-4"/>
        </w:rPr>
        <w:t xml:space="preserve"> </w:t>
      </w:r>
      <w:r>
        <w:t>of</w:t>
      </w:r>
      <w:r>
        <w:rPr>
          <w:spacing w:val="-6"/>
        </w:rPr>
        <w:t xml:space="preserve"> </w:t>
      </w:r>
      <w:r>
        <w:t>data</w:t>
      </w:r>
      <w:r>
        <w:rPr>
          <w:spacing w:val="-3"/>
        </w:rPr>
        <w:t xml:space="preserve"> </w:t>
      </w:r>
      <w:r>
        <w:t>can</w:t>
      </w:r>
      <w:r>
        <w:rPr>
          <w:spacing w:val="-4"/>
        </w:rPr>
        <w:t xml:space="preserve"> </w:t>
      </w:r>
      <w:r>
        <w:t>only</w:t>
      </w:r>
      <w:r>
        <w:rPr>
          <w:spacing w:val="-3"/>
        </w:rPr>
        <w:t xml:space="preserve"> </w:t>
      </w:r>
      <w:r>
        <w:t>be</w:t>
      </w:r>
      <w:r>
        <w:rPr>
          <w:spacing w:val="-3"/>
        </w:rPr>
        <w:t xml:space="preserve"> </w:t>
      </w:r>
      <w:r>
        <w:t>performed</w:t>
      </w:r>
      <w:r>
        <w:rPr>
          <w:spacing w:val="-3"/>
        </w:rPr>
        <w:t xml:space="preserve"> </w:t>
      </w:r>
      <w:r>
        <w:t>by</w:t>
      </w:r>
      <w:r>
        <w:rPr>
          <w:spacing w:val="-3"/>
        </w:rPr>
        <w:t xml:space="preserve"> </w:t>
      </w:r>
      <w:r>
        <w:t>personnel</w:t>
      </w:r>
      <w:r>
        <w:rPr>
          <w:spacing w:val="-3"/>
        </w:rPr>
        <w:t xml:space="preserve"> </w:t>
      </w:r>
      <w:r>
        <w:t>of</w:t>
      </w:r>
      <w:r>
        <w:rPr>
          <w:spacing w:val="-5"/>
        </w:rPr>
        <w:t xml:space="preserve"> </w:t>
      </w:r>
      <w:r>
        <w:t>the</w:t>
      </w:r>
      <w:r>
        <w:rPr>
          <w:spacing w:val="-3"/>
        </w:rPr>
        <w:t xml:space="preserve"> </w:t>
      </w:r>
      <w:r>
        <w:t>CAO;</w:t>
      </w:r>
      <w:r>
        <w:rPr>
          <w:spacing w:val="-2"/>
        </w:rPr>
        <w:t xml:space="preserve"> </w:t>
      </w:r>
      <w:r>
        <w:rPr>
          <w:spacing w:val="-5"/>
        </w:rPr>
        <w:t>and</w:t>
      </w:r>
    </w:p>
    <w:p w14:paraId="6F1E6675" w14:textId="77777777" w:rsidR="002E346F" w:rsidRDefault="00FF2A39">
      <w:pPr>
        <w:pStyle w:val="ListParagraph"/>
        <w:numPr>
          <w:ilvl w:val="2"/>
          <w:numId w:val="33"/>
        </w:numPr>
        <w:tabs>
          <w:tab w:val="left" w:pos="2061"/>
        </w:tabs>
        <w:spacing w:before="121"/>
        <w:ind w:left="2061" w:hanging="568"/>
      </w:pPr>
      <w:r>
        <w:t>the</w:t>
      </w:r>
      <w:r>
        <w:rPr>
          <w:spacing w:val="-5"/>
        </w:rPr>
        <w:t xml:space="preserve"> </w:t>
      </w:r>
      <w:r>
        <w:t>data</w:t>
      </w:r>
      <w:r>
        <w:rPr>
          <w:spacing w:val="-4"/>
        </w:rPr>
        <w:t xml:space="preserve"> </w:t>
      </w:r>
      <w:r>
        <w:t>can</w:t>
      </w:r>
      <w:r>
        <w:rPr>
          <w:spacing w:val="-3"/>
        </w:rPr>
        <w:t xml:space="preserve"> </w:t>
      </w:r>
      <w:r>
        <w:t>be</w:t>
      </w:r>
      <w:r>
        <w:rPr>
          <w:spacing w:val="-2"/>
        </w:rPr>
        <w:t xml:space="preserve"> </w:t>
      </w:r>
      <w:r>
        <w:t>retrieved</w:t>
      </w:r>
      <w:r>
        <w:rPr>
          <w:spacing w:val="-4"/>
        </w:rPr>
        <w:t xml:space="preserve"> </w:t>
      </w:r>
      <w:r>
        <w:t>at</w:t>
      </w:r>
      <w:r>
        <w:rPr>
          <w:spacing w:val="-3"/>
        </w:rPr>
        <w:t xml:space="preserve"> </w:t>
      </w:r>
      <w:r>
        <w:t>any</w:t>
      </w:r>
      <w:r>
        <w:rPr>
          <w:spacing w:val="-3"/>
        </w:rPr>
        <w:t xml:space="preserve"> </w:t>
      </w:r>
      <w:r>
        <w:rPr>
          <w:spacing w:val="-4"/>
        </w:rPr>
        <w:t>time.</w:t>
      </w:r>
    </w:p>
    <w:p w14:paraId="7C4D81B9" w14:textId="77777777" w:rsidR="002E346F" w:rsidRDefault="00FF2A39">
      <w:pPr>
        <w:pStyle w:val="Heading3"/>
        <w:tabs>
          <w:tab w:val="left" w:pos="9416"/>
        </w:tabs>
        <w:spacing w:before="361" w:line="390" w:lineRule="exact"/>
        <w:ind w:left="360"/>
      </w:pPr>
      <w:bookmarkStart w:id="231" w:name="_bookmark159"/>
      <w:bookmarkEnd w:id="231"/>
      <w:r>
        <w:rPr>
          <w:color w:val="FFFFFF"/>
          <w:shd w:val="clear" w:color="auto" w:fill="007EC2"/>
        </w:rPr>
        <w:t>CAO.A.105</w:t>
      </w:r>
      <w:r>
        <w:rPr>
          <w:color w:val="FFFFFF"/>
          <w:spacing w:val="-10"/>
          <w:shd w:val="clear" w:color="auto" w:fill="007EC2"/>
        </w:rPr>
        <w:t xml:space="preserve"> </w:t>
      </w:r>
      <w:r>
        <w:rPr>
          <w:color w:val="FFFFFF"/>
          <w:shd w:val="clear" w:color="auto" w:fill="007EC2"/>
        </w:rPr>
        <w:t>Changes</w:t>
      </w:r>
      <w:r>
        <w:rPr>
          <w:color w:val="FFFFFF"/>
          <w:spacing w:val="-11"/>
          <w:shd w:val="clear" w:color="auto" w:fill="007EC2"/>
        </w:rPr>
        <w:t xml:space="preserve"> </w:t>
      </w:r>
      <w:r>
        <w:rPr>
          <w:color w:val="FFFFFF"/>
          <w:shd w:val="clear" w:color="auto" w:fill="007EC2"/>
        </w:rPr>
        <w:t>to</w:t>
      </w:r>
      <w:r>
        <w:rPr>
          <w:color w:val="FFFFFF"/>
          <w:spacing w:val="-11"/>
          <w:shd w:val="clear" w:color="auto" w:fill="007EC2"/>
        </w:rPr>
        <w:t xml:space="preserve"> </w:t>
      </w:r>
      <w:r>
        <w:rPr>
          <w:color w:val="FFFFFF"/>
          <w:shd w:val="clear" w:color="auto" w:fill="007EC2"/>
        </w:rPr>
        <w:t>the</w:t>
      </w:r>
      <w:r>
        <w:rPr>
          <w:color w:val="FFFFFF"/>
          <w:spacing w:val="-9"/>
          <w:shd w:val="clear" w:color="auto" w:fill="007EC2"/>
        </w:rPr>
        <w:t xml:space="preserve"> </w:t>
      </w:r>
      <w:r>
        <w:rPr>
          <w:color w:val="FFFFFF"/>
          <w:spacing w:val="-2"/>
          <w:shd w:val="clear" w:color="auto" w:fill="007EC2"/>
        </w:rPr>
        <w:t>organisation</w:t>
      </w:r>
      <w:r>
        <w:rPr>
          <w:color w:val="FFFFFF"/>
          <w:shd w:val="clear" w:color="auto" w:fill="007EC2"/>
        </w:rPr>
        <w:tab/>
      </w:r>
    </w:p>
    <w:p w14:paraId="447693B6"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40D908D" w14:textId="77777777" w:rsidR="002E346F" w:rsidRDefault="00FF2A39">
      <w:pPr>
        <w:pStyle w:val="ListParagraph"/>
        <w:numPr>
          <w:ilvl w:val="0"/>
          <w:numId w:val="32"/>
        </w:numPr>
        <w:tabs>
          <w:tab w:val="left" w:pos="922"/>
          <w:tab w:val="left" w:pos="926"/>
        </w:tabs>
        <w:ind w:right="717"/>
        <w:jc w:val="both"/>
      </w:pPr>
      <w:r>
        <w:t>In order to enable the CAC RA to determine continued compliance with this Annex, the CAO shall notify the CAC RA of any proposal to carry out any of the following changes, before such changes take place:</w:t>
      </w:r>
    </w:p>
    <w:p w14:paraId="676F261F" w14:textId="77777777" w:rsidR="002E346F" w:rsidRDefault="00FF2A39">
      <w:pPr>
        <w:pStyle w:val="ListParagraph"/>
        <w:numPr>
          <w:ilvl w:val="1"/>
          <w:numId w:val="32"/>
        </w:numPr>
        <w:tabs>
          <w:tab w:val="left" w:pos="1491"/>
          <w:tab w:val="left" w:pos="1493"/>
        </w:tabs>
        <w:spacing w:before="121"/>
        <w:ind w:right="721"/>
        <w:jc w:val="both"/>
      </w:pPr>
      <w:r>
        <w:t>changes affecting the information contained in the approval certificate laid down in Appendix I and the terms of approval of this Annex;</w:t>
      </w:r>
    </w:p>
    <w:p w14:paraId="2E16563E" w14:textId="77777777" w:rsidR="002E346F" w:rsidRDefault="00FF2A39">
      <w:pPr>
        <w:pStyle w:val="ListParagraph"/>
        <w:numPr>
          <w:ilvl w:val="1"/>
          <w:numId w:val="32"/>
        </w:numPr>
        <w:tabs>
          <w:tab w:val="left" w:pos="1491"/>
        </w:tabs>
        <w:spacing w:before="121"/>
        <w:ind w:left="1491" w:hanging="565"/>
        <w:jc w:val="both"/>
      </w:pPr>
      <w:r>
        <w:t>changes</w:t>
      </w:r>
      <w:r>
        <w:rPr>
          <w:spacing w:val="-3"/>
        </w:rPr>
        <w:t xml:space="preserve"> </w:t>
      </w:r>
      <w:r>
        <w:t>of</w:t>
      </w:r>
      <w:r>
        <w:rPr>
          <w:spacing w:val="-7"/>
        </w:rPr>
        <w:t xml:space="preserve"> </w:t>
      </w:r>
      <w:r>
        <w:t>the</w:t>
      </w:r>
      <w:r>
        <w:rPr>
          <w:spacing w:val="-3"/>
        </w:rPr>
        <w:t xml:space="preserve"> </w:t>
      </w:r>
      <w:r>
        <w:t>persons</w:t>
      </w:r>
      <w:r>
        <w:rPr>
          <w:spacing w:val="-7"/>
        </w:rPr>
        <w:t xml:space="preserve"> </w:t>
      </w:r>
      <w:r>
        <w:t>referred</w:t>
      </w:r>
      <w:r>
        <w:rPr>
          <w:spacing w:val="-3"/>
        </w:rPr>
        <w:t xml:space="preserve"> </w:t>
      </w:r>
      <w:r>
        <w:t>to</w:t>
      </w:r>
      <w:r>
        <w:rPr>
          <w:spacing w:val="-3"/>
        </w:rPr>
        <w:t xml:space="preserve"> </w:t>
      </w:r>
      <w:r>
        <w:t>in</w:t>
      </w:r>
      <w:r>
        <w:rPr>
          <w:spacing w:val="-4"/>
        </w:rPr>
        <w:t xml:space="preserve"> </w:t>
      </w:r>
      <w:r>
        <w:t xml:space="preserve">points </w:t>
      </w:r>
      <w:hyperlink w:anchor="_bookmark125" w:history="1">
        <w:r>
          <w:rPr>
            <w:color w:val="0000FF"/>
            <w:u w:val="single" w:color="0000FF"/>
          </w:rPr>
          <w:t>CAO.A.035(a)</w:t>
        </w:r>
      </w:hyperlink>
      <w:r>
        <w:rPr>
          <w:color w:val="0000FF"/>
          <w:spacing w:val="-4"/>
        </w:rPr>
        <w:t xml:space="preserve"> </w:t>
      </w:r>
      <w:r>
        <w:t>and</w:t>
      </w:r>
      <w:r>
        <w:rPr>
          <w:spacing w:val="-6"/>
        </w:rPr>
        <w:t xml:space="preserve"> </w:t>
      </w:r>
      <w:r>
        <w:rPr>
          <w:spacing w:val="-4"/>
        </w:rPr>
        <w:t>(b);</w:t>
      </w:r>
    </w:p>
    <w:p w14:paraId="29F76057" w14:textId="77777777" w:rsidR="002E346F" w:rsidRDefault="00FF2A39">
      <w:pPr>
        <w:pStyle w:val="ListParagraph"/>
        <w:numPr>
          <w:ilvl w:val="1"/>
          <w:numId w:val="32"/>
        </w:numPr>
        <w:tabs>
          <w:tab w:val="left" w:pos="1491"/>
          <w:tab w:val="left" w:pos="1493"/>
        </w:tabs>
        <w:spacing w:before="118"/>
        <w:ind w:right="714"/>
        <w:jc w:val="both"/>
      </w:pPr>
      <w:r>
        <w:t>changes in the aircraft types covered by the scope of work referred to in point (a)(1) of point</w:t>
      </w:r>
      <w:r>
        <w:rPr>
          <w:spacing w:val="-8"/>
        </w:rPr>
        <w:t xml:space="preserve"> </w:t>
      </w:r>
      <w:hyperlink w:anchor="_bookmark116" w:history="1">
        <w:r>
          <w:rPr>
            <w:color w:val="0000FF"/>
            <w:u w:val="single" w:color="0000FF"/>
          </w:rPr>
          <w:t>CAO.A.020</w:t>
        </w:r>
      </w:hyperlink>
      <w:r>
        <w:rPr>
          <w:color w:val="0000FF"/>
          <w:spacing w:val="-8"/>
        </w:rPr>
        <w:t xml:space="preserve"> </w:t>
      </w:r>
      <w:r>
        <w:t>in</w:t>
      </w:r>
      <w:r>
        <w:rPr>
          <w:spacing w:val="-10"/>
        </w:rPr>
        <w:t xml:space="preserve"> </w:t>
      </w:r>
      <w:r>
        <w:t>the</w:t>
      </w:r>
      <w:r>
        <w:rPr>
          <w:spacing w:val="-11"/>
        </w:rPr>
        <w:t xml:space="preserve"> </w:t>
      </w:r>
      <w:r>
        <w:t>case</w:t>
      </w:r>
      <w:r>
        <w:rPr>
          <w:spacing w:val="-9"/>
        </w:rPr>
        <w:t xml:space="preserve"> </w:t>
      </w:r>
      <w:r>
        <w:t>of</w:t>
      </w:r>
      <w:r>
        <w:rPr>
          <w:spacing w:val="-12"/>
        </w:rPr>
        <w:t xml:space="preserve"> </w:t>
      </w:r>
      <w:r>
        <w:t>aeroplanes</w:t>
      </w:r>
      <w:r>
        <w:rPr>
          <w:spacing w:val="-11"/>
        </w:rPr>
        <w:t xml:space="preserve"> </w:t>
      </w:r>
      <w:r>
        <w:t>of</w:t>
      </w:r>
      <w:r>
        <w:rPr>
          <w:spacing w:val="-12"/>
        </w:rPr>
        <w:t xml:space="preserve"> </w:t>
      </w:r>
      <w:r>
        <w:t>more</w:t>
      </w:r>
      <w:r>
        <w:rPr>
          <w:spacing w:val="-11"/>
        </w:rPr>
        <w:t xml:space="preserve"> </w:t>
      </w:r>
      <w:r>
        <w:t>than</w:t>
      </w:r>
      <w:r>
        <w:rPr>
          <w:spacing w:val="-10"/>
        </w:rPr>
        <w:t xml:space="preserve"> </w:t>
      </w:r>
      <w:r>
        <w:t>2 730</w:t>
      </w:r>
      <w:r>
        <w:rPr>
          <w:spacing w:val="-1"/>
        </w:rPr>
        <w:t xml:space="preserve"> </w:t>
      </w:r>
      <w:r>
        <w:t>kg</w:t>
      </w:r>
      <w:r>
        <w:rPr>
          <w:spacing w:val="-12"/>
        </w:rPr>
        <w:t xml:space="preserve"> </w:t>
      </w:r>
      <w:r>
        <w:t>maximum</w:t>
      </w:r>
      <w:r>
        <w:rPr>
          <w:spacing w:val="-8"/>
        </w:rPr>
        <w:t xml:space="preserve"> </w:t>
      </w:r>
      <w:r>
        <w:t>take-off</w:t>
      </w:r>
      <w:r>
        <w:rPr>
          <w:spacing w:val="-12"/>
        </w:rPr>
        <w:t xml:space="preserve"> </w:t>
      </w:r>
      <w:r>
        <w:t>mass (MTOM)</w:t>
      </w:r>
      <w:r>
        <w:rPr>
          <w:spacing w:val="-10"/>
        </w:rPr>
        <w:t xml:space="preserve"> </w:t>
      </w:r>
      <w:r>
        <w:t>and</w:t>
      </w:r>
      <w:r>
        <w:rPr>
          <w:spacing w:val="-9"/>
        </w:rPr>
        <w:t xml:space="preserve"> </w:t>
      </w:r>
      <w:r>
        <w:t>in</w:t>
      </w:r>
      <w:r>
        <w:rPr>
          <w:spacing w:val="-12"/>
        </w:rPr>
        <w:t xml:space="preserve"> </w:t>
      </w:r>
      <w:r>
        <w:t>the</w:t>
      </w:r>
      <w:r>
        <w:rPr>
          <w:spacing w:val="-10"/>
        </w:rPr>
        <w:t xml:space="preserve"> </w:t>
      </w:r>
      <w:r>
        <w:t>case</w:t>
      </w:r>
      <w:r>
        <w:rPr>
          <w:spacing w:val="-12"/>
        </w:rPr>
        <w:t xml:space="preserve"> </w:t>
      </w:r>
      <w:r>
        <w:t>of</w:t>
      </w:r>
      <w:r>
        <w:rPr>
          <w:spacing w:val="-11"/>
        </w:rPr>
        <w:t xml:space="preserve"> </w:t>
      </w:r>
      <w:r>
        <w:t>helicopters</w:t>
      </w:r>
      <w:r>
        <w:rPr>
          <w:spacing w:val="-10"/>
        </w:rPr>
        <w:t xml:space="preserve"> </w:t>
      </w:r>
      <w:r>
        <w:t>of</w:t>
      </w:r>
      <w:r>
        <w:rPr>
          <w:spacing w:val="-11"/>
        </w:rPr>
        <w:t xml:space="preserve"> </w:t>
      </w:r>
      <w:r>
        <w:t>more</w:t>
      </w:r>
      <w:r>
        <w:rPr>
          <w:spacing w:val="-10"/>
        </w:rPr>
        <w:t xml:space="preserve"> </w:t>
      </w:r>
      <w:r>
        <w:t>than</w:t>
      </w:r>
      <w:r>
        <w:rPr>
          <w:spacing w:val="-12"/>
        </w:rPr>
        <w:t xml:space="preserve"> </w:t>
      </w:r>
      <w:r>
        <w:t>1 200 kg</w:t>
      </w:r>
      <w:r>
        <w:rPr>
          <w:spacing w:val="-11"/>
        </w:rPr>
        <w:t xml:space="preserve"> </w:t>
      </w:r>
      <w:r>
        <w:t>MTOM</w:t>
      </w:r>
      <w:r>
        <w:rPr>
          <w:spacing w:val="-12"/>
        </w:rPr>
        <w:t xml:space="preserve"> </w:t>
      </w:r>
      <w:r>
        <w:t>or</w:t>
      </w:r>
      <w:r>
        <w:rPr>
          <w:spacing w:val="-8"/>
        </w:rPr>
        <w:t xml:space="preserve"> </w:t>
      </w:r>
      <w:r>
        <w:t>certified</w:t>
      </w:r>
      <w:r>
        <w:rPr>
          <w:spacing w:val="-8"/>
        </w:rPr>
        <w:t xml:space="preserve"> </w:t>
      </w:r>
      <w:r>
        <w:t>for</w:t>
      </w:r>
      <w:r>
        <w:rPr>
          <w:spacing w:val="-11"/>
        </w:rPr>
        <w:t xml:space="preserve"> </w:t>
      </w:r>
      <w:r>
        <w:t>more than 4 occupants;</w:t>
      </w:r>
    </w:p>
    <w:p w14:paraId="1237BEF4" w14:textId="77777777" w:rsidR="002E346F" w:rsidRDefault="00FF2A39">
      <w:pPr>
        <w:pStyle w:val="ListParagraph"/>
        <w:numPr>
          <w:ilvl w:val="1"/>
          <w:numId w:val="32"/>
        </w:numPr>
        <w:tabs>
          <w:tab w:val="left" w:pos="1491"/>
          <w:tab w:val="left" w:pos="1493"/>
        </w:tabs>
        <w:spacing w:before="121"/>
        <w:ind w:right="716"/>
        <w:jc w:val="both"/>
      </w:pPr>
      <w:r>
        <w:t xml:space="preserve">changes in the scope of work referred to in point (a)(2) of </w:t>
      </w:r>
      <w:hyperlink w:anchor="_bookmark116" w:history="1">
        <w:r>
          <w:rPr>
            <w:color w:val="0000FF"/>
            <w:u w:val="single" w:color="0000FF"/>
          </w:rPr>
          <w:t>CAO.A.020</w:t>
        </w:r>
      </w:hyperlink>
      <w:r>
        <w:rPr>
          <w:color w:val="0000FF"/>
        </w:rPr>
        <w:t xml:space="preserve"> </w:t>
      </w:r>
      <w:r>
        <w:t>in the case of complete turbine engines;</w:t>
      </w:r>
    </w:p>
    <w:p w14:paraId="7FA545D8" w14:textId="77777777" w:rsidR="002E346F" w:rsidRDefault="00FF2A39">
      <w:pPr>
        <w:pStyle w:val="ListParagraph"/>
        <w:numPr>
          <w:ilvl w:val="1"/>
          <w:numId w:val="32"/>
        </w:numPr>
        <w:tabs>
          <w:tab w:val="left" w:pos="1491"/>
        </w:tabs>
        <w:ind w:left="1491" w:hanging="565"/>
        <w:jc w:val="both"/>
      </w:pPr>
      <w:r>
        <w:t>changes</w:t>
      </w:r>
      <w:r>
        <w:rPr>
          <w:spacing w:val="-3"/>
        </w:rPr>
        <w:t xml:space="preserve"> </w:t>
      </w:r>
      <w:r>
        <w:t>in</w:t>
      </w:r>
      <w:r>
        <w:rPr>
          <w:spacing w:val="-4"/>
        </w:rPr>
        <w:t xml:space="preserve"> </w:t>
      </w:r>
      <w:r>
        <w:t>the</w:t>
      </w:r>
      <w:r>
        <w:rPr>
          <w:spacing w:val="-5"/>
        </w:rPr>
        <w:t xml:space="preserve"> </w:t>
      </w:r>
      <w:r>
        <w:t>control</w:t>
      </w:r>
      <w:r>
        <w:rPr>
          <w:spacing w:val="-3"/>
        </w:rPr>
        <w:t xml:space="preserve"> </w:t>
      </w:r>
      <w:r>
        <w:t>procedure</w:t>
      </w:r>
      <w:r>
        <w:rPr>
          <w:spacing w:val="-3"/>
        </w:rPr>
        <w:t xml:space="preserve"> </w:t>
      </w:r>
      <w:r>
        <w:t>set</w:t>
      </w:r>
      <w:r>
        <w:rPr>
          <w:spacing w:val="-5"/>
        </w:rPr>
        <w:t xml:space="preserve"> </w:t>
      </w:r>
      <w:r>
        <w:t>out</w:t>
      </w:r>
      <w:r>
        <w:rPr>
          <w:spacing w:val="-3"/>
        </w:rPr>
        <w:t xml:space="preserve"> </w:t>
      </w:r>
      <w:r>
        <w:t>in</w:t>
      </w:r>
      <w:r>
        <w:rPr>
          <w:spacing w:val="-5"/>
        </w:rPr>
        <w:t xml:space="preserve"> </w:t>
      </w:r>
      <w:r>
        <w:t>point</w:t>
      </w:r>
      <w:r>
        <w:rPr>
          <w:spacing w:val="-3"/>
        </w:rPr>
        <w:t xml:space="preserve"> </w:t>
      </w:r>
      <w:r>
        <w:t>(b)</w:t>
      </w:r>
      <w:r>
        <w:rPr>
          <w:spacing w:val="-5"/>
        </w:rPr>
        <w:t xml:space="preserve"> </w:t>
      </w:r>
      <w:r>
        <w:t>of</w:t>
      </w:r>
      <w:r>
        <w:rPr>
          <w:spacing w:val="-3"/>
        </w:rPr>
        <w:t xml:space="preserve"> </w:t>
      </w:r>
      <w:r>
        <w:t>this</w:t>
      </w:r>
      <w:r>
        <w:rPr>
          <w:spacing w:val="-2"/>
        </w:rPr>
        <w:t xml:space="preserve"> point.</w:t>
      </w:r>
    </w:p>
    <w:p w14:paraId="027559F2" w14:textId="77777777" w:rsidR="002E346F" w:rsidRDefault="00FF2A39">
      <w:pPr>
        <w:pStyle w:val="ListParagraph"/>
        <w:numPr>
          <w:ilvl w:val="0"/>
          <w:numId w:val="32"/>
        </w:numPr>
        <w:tabs>
          <w:tab w:val="left" w:pos="923"/>
          <w:tab w:val="left" w:pos="926"/>
        </w:tabs>
        <w:ind w:right="717"/>
        <w:jc w:val="both"/>
      </w:pPr>
      <w:r>
        <w:t>Any</w:t>
      </w:r>
      <w:r>
        <w:rPr>
          <w:spacing w:val="-8"/>
        </w:rPr>
        <w:t xml:space="preserve"> </w:t>
      </w:r>
      <w:r>
        <w:t>other</w:t>
      </w:r>
      <w:r>
        <w:rPr>
          <w:spacing w:val="-12"/>
        </w:rPr>
        <w:t xml:space="preserve"> </w:t>
      </w:r>
      <w:r>
        <w:t>changes</w:t>
      </w:r>
      <w:r>
        <w:rPr>
          <w:spacing w:val="-9"/>
        </w:rPr>
        <w:t xml:space="preserve"> </w:t>
      </w:r>
      <w:r>
        <w:t>in</w:t>
      </w:r>
      <w:r>
        <w:rPr>
          <w:spacing w:val="-10"/>
        </w:rPr>
        <w:t xml:space="preserve"> </w:t>
      </w:r>
      <w:r>
        <w:t>locations,</w:t>
      </w:r>
      <w:r>
        <w:rPr>
          <w:spacing w:val="-9"/>
        </w:rPr>
        <w:t xml:space="preserve"> </w:t>
      </w:r>
      <w:r>
        <w:t>facilities,</w:t>
      </w:r>
      <w:r>
        <w:rPr>
          <w:spacing w:val="-8"/>
        </w:rPr>
        <w:t xml:space="preserve"> </w:t>
      </w:r>
      <w:r>
        <w:t>equipment,</w:t>
      </w:r>
      <w:r>
        <w:rPr>
          <w:spacing w:val="-9"/>
        </w:rPr>
        <w:t xml:space="preserve"> </w:t>
      </w:r>
      <w:r>
        <w:t>tools,</w:t>
      </w:r>
      <w:r>
        <w:rPr>
          <w:spacing w:val="-9"/>
        </w:rPr>
        <w:t xml:space="preserve"> </w:t>
      </w:r>
      <w:r>
        <w:t>material,</w:t>
      </w:r>
      <w:r>
        <w:rPr>
          <w:spacing w:val="-9"/>
        </w:rPr>
        <w:t xml:space="preserve"> </w:t>
      </w:r>
      <w:r>
        <w:t>procedures,</w:t>
      </w:r>
      <w:r>
        <w:rPr>
          <w:spacing w:val="-11"/>
        </w:rPr>
        <w:t xml:space="preserve"> </w:t>
      </w:r>
      <w:r>
        <w:t>scope</w:t>
      </w:r>
      <w:r>
        <w:rPr>
          <w:spacing w:val="-11"/>
        </w:rPr>
        <w:t xml:space="preserve"> </w:t>
      </w:r>
      <w:r>
        <w:t>of</w:t>
      </w:r>
      <w:r>
        <w:rPr>
          <w:spacing w:val="-9"/>
        </w:rPr>
        <w:t xml:space="preserve"> </w:t>
      </w:r>
      <w:r>
        <w:t>work and staff shall be controlled by the CAO through a control procedure provided for in the CAE. The CAO shall submit a description of those changes and the corresponding CAE amendments to the CAC RA within 15 days from the day on which the change took place.</w:t>
      </w:r>
    </w:p>
    <w:p w14:paraId="6B0850BC" w14:textId="77777777" w:rsidR="002E346F" w:rsidRDefault="00FF2A39">
      <w:pPr>
        <w:pStyle w:val="Heading3"/>
        <w:tabs>
          <w:tab w:val="left" w:pos="9416"/>
        </w:tabs>
        <w:spacing w:before="360" w:line="390" w:lineRule="exact"/>
        <w:ind w:left="360"/>
      </w:pPr>
      <w:bookmarkStart w:id="232" w:name="_bookmark160"/>
      <w:bookmarkEnd w:id="232"/>
      <w:r>
        <w:rPr>
          <w:color w:val="FFFFFF"/>
          <w:shd w:val="clear" w:color="auto" w:fill="007EC2"/>
        </w:rPr>
        <w:t>CAO.A.110</w:t>
      </w:r>
      <w:r>
        <w:rPr>
          <w:color w:val="FFFFFF"/>
          <w:spacing w:val="-15"/>
          <w:shd w:val="clear" w:color="auto" w:fill="007EC2"/>
        </w:rPr>
        <w:t xml:space="preserve"> </w:t>
      </w:r>
      <w:r>
        <w:rPr>
          <w:color w:val="FFFFFF"/>
          <w:shd w:val="clear" w:color="auto" w:fill="007EC2"/>
        </w:rPr>
        <w:t>Continued</w:t>
      </w:r>
      <w:r>
        <w:rPr>
          <w:color w:val="FFFFFF"/>
          <w:spacing w:val="-17"/>
          <w:shd w:val="clear" w:color="auto" w:fill="007EC2"/>
        </w:rPr>
        <w:t xml:space="preserve"> </w:t>
      </w:r>
      <w:r>
        <w:rPr>
          <w:color w:val="FFFFFF"/>
          <w:spacing w:val="-2"/>
          <w:shd w:val="clear" w:color="auto" w:fill="007EC2"/>
        </w:rPr>
        <w:t>validity</w:t>
      </w:r>
      <w:r>
        <w:rPr>
          <w:color w:val="FFFFFF"/>
          <w:shd w:val="clear" w:color="auto" w:fill="007EC2"/>
        </w:rPr>
        <w:tab/>
      </w:r>
    </w:p>
    <w:p w14:paraId="390E2281"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4E7020" w14:textId="77777777" w:rsidR="002E346F" w:rsidRDefault="00FF2A39">
      <w:pPr>
        <w:pStyle w:val="ListParagraph"/>
        <w:numPr>
          <w:ilvl w:val="0"/>
          <w:numId w:val="31"/>
        </w:numPr>
        <w:tabs>
          <w:tab w:val="left" w:pos="926"/>
        </w:tabs>
        <w:spacing w:before="121"/>
        <w:ind w:hanging="566"/>
      </w:pPr>
      <w:r>
        <w:t>An</w:t>
      </w:r>
      <w:r>
        <w:rPr>
          <w:spacing w:val="-7"/>
        </w:rPr>
        <w:t xml:space="preserve"> </w:t>
      </w:r>
      <w:r>
        <w:t>approval</w:t>
      </w:r>
      <w:r>
        <w:rPr>
          <w:spacing w:val="-6"/>
        </w:rPr>
        <w:t xml:space="preserve"> </w:t>
      </w:r>
      <w:r>
        <w:t>shall</w:t>
      </w:r>
      <w:r>
        <w:rPr>
          <w:spacing w:val="-4"/>
        </w:rPr>
        <w:t xml:space="preserve"> </w:t>
      </w:r>
      <w:r>
        <w:t>be</w:t>
      </w:r>
      <w:r>
        <w:rPr>
          <w:spacing w:val="-3"/>
        </w:rPr>
        <w:t xml:space="preserve"> </w:t>
      </w:r>
      <w:r>
        <w:t>issued</w:t>
      </w:r>
      <w:r>
        <w:rPr>
          <w:spacing w:val="-6"/>
        </w:rPr>
        <w:t xml:space="preserve"> </w:t>
      </w:r>
      <w:r>
        <w:t>for</w:t>
      </w:r>
      <w:r>
        <w:rPr>
          <w:spacing w:val="-3"/>
        </w:rPr>
        <w:t xml:space="preserve"> </w:t>
      </w:r>
      <w:r>
        <w:t>an</w:t>
      </w:r>
      <w:r>
        <w:rPr>
          <w:spacing w:val="-3"/>
        </w:rPr>
        <w:t xml:space="preserve"> </w:t>
      </w:r>
      <w:r>
        <w:t>unlimited</w:t>
      </w:r>
      <w:r>
        <w:rPr>
          <w:spacing w:val="-5"/>
        </w:rPr>
        <w:t xml:space="preserve"> </w:t>
      </w:r>
      <w:r>
        <w:t>duration</w:t>
      </w:r>
      <w:r>
        <w:rPr>
          <w:spacing w:val="-6"/>
        </w:rPr>
        <w:t xml:space="preserve"> </w:t>
      </w:r>
      <w:r>
        <w:t>and</w:t>
      </w:r>
      <w:r>
        <w:rPr>
          <w:spacing w:val="-4"/>
        </w:rPr>
        <w:t xml:space="preserve"> </w:t>
      </w:r>
      <w:r>
        <w:t>shall</w:t>
      </w:r>
      <w:r>
        <w:rPr>
          <w:spacing w:val="-3"/>
        </w:rPr>
        <w:t xml:space="preserve"> </w:t>
      </w:r>
      <w:r>
        <w:t>remain</w:t>
      </w:r>
      <w:r>
        <w:rPr>
          <w:spacing w:val="-5"/>
        </w:rPr>
        <w:t xml:space="preserve"> </w:t>
      </w:r>
      <w:r>
        <w:t>valid</w:t>
      </w:r>
      <w:r>
        <w:rPr>
          <w:spacing w:val="-6"/>
        </w:rPr>
        <w:t xml:space="preserve"> </w:t>
      </w:r>
      <w:r>
        <w:t>subject</w:t>
      </w:r>
      <w:r>
        <w:rPr>
          <w:spacing w:val="-2"/>
        </w:rPr>
        <w:t xml:space="preserve"> </w:t>
      </w:r>
      <w:r>
        <w:rPr>
          <w:spacing w:val="-5"/>
        </w:rPr>
        <w:t>to:</w:t>
      </w:r>
    </w:p>
    <w:p w14:paraId="52305D7B" w14:textId="77777777" w:rsidR="002E346F" w:rsidRDefault="00FF2A39">
      <w:pPr>
        <w:pStyle w:val="ListParagraph"/>
        <w:numPr>
          <w:ilvl w:val="1"/>
          <w:numId w:val="31"/>
        </w:numPr>
        <w:tabs>
          <w:tab w:val="left" w:pos="1493"/>
        </w:tabs>
        <w:ind w:right="722"/>
      </w:pPr>
      <w:r>
        <w:t>the</w:t>
      </w:r>
      <w:r>
        <w:rPr>
          <w:spacing w:val="40"/>
        </w:rPr>
        <w:t xml:space="preserve"> </w:t>
      </w:r>
      <w:r>
        <w:t>organisation</w:t>
      </w:r>
      <w:r>
        <w:rPr>
          <w:spacing w:val="40"/>
        </w:rPr>
        <w:t xml:space="preserve"> </w:t>
      </w:r>
      <w:r>
        <w:t>remaining</w:t>
      </w:r>
      <w:r>
        <w:rPr>
          <w:spacing w:val="40"/>
        </w:rPr>
        <w:t xml:space="preserve"> </w:t>
      </w:r>
      <w:r>
        <w:t>in</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requirements</w:t>
      </w:r>
      <w:r>
        <w:rPr>
          <w:spacing w:val="40"/>
        </w:rPr>
        <w:t xml:space="preserve"> </w:t>
      </w:r>
      <w:r>
        <w:t>of</w:t>
      </w:r>
      <w:r>
        <w:rPr>
          <w:spacing w:val="40"/>
        </w:rPr>
        <w:t xml:space="preserve"> </w:t>
      </w:r>
      <w:r>
        <w:t>this</w:t>
      </w:r>
      <w:r>
        <w:rPr>
          <w:spacing w:val="40"/>
        </w:rPr>
        <w:t xml:space="preserve"> </w:t>
      </w:r>
      <w:r>
        <w:t>Annex,</w:t>
      </w:r>
      <w:r>
        <w:rPr>
          <w:spacing w:val="40"/>
        </w:rPr>
        <w:t xml:space="preserve"> </w:t>
      </w:r>
      <w:r>
        <w:t xml:space="preserve">in particular how the findings are handled in accordance with point </w:t>
      </w:r>
      <w:hyperlink w:anchor="_bookmark161" w:history="1">
        <w:r>
          <w:rPr>
            <w:color w:val="0000FF"/>
            <w:u w:val="single" w:color="0000FF"/>
          </w:rPr>
          <w:t>CAO.A.115</w:t>
        </w:r>
      </w:hyperlink>
      <w:r>
        <w:t>;</w:t>
      </w:r>
    </w:p>
    <w:p w14:paraId="247F1A37" w14:textId="77777777" w:rsidR="002E346F" w:rsidRDefault="00FF2A39">
      <w:pPr>
        <w:pStyle w:val="ListParagraph"/>
        <w:numPr>
          <w:ilvl w:val="1"/>
          <w:numId w:val="31"/>
        </w:numPr>
        <w:tabs>
          <w:tab w:val="left" w:pos="1493"/>
        </w:tabs>
        <w:ind w:right="718"/>
      </w:pPr>
      <w:r>
        <w:t>the</w:t>
      </w:r>
      <w:r>
        <w:rPr>
          <w:spacing w:val="-5"/>
        </w:rPr>
        <w:t xml:space="preserve"> </w:t>
      </w:r>
      <w:r>
        <w:t>CAC</w:t>
      </w:r>
      <w:r>
        <w:rPr>
          <w:spacing w:val="-8"/>
        </w:rPr>
        <w:t xml:space="preserve"> </w:t>
      </w:r>
      <w:r>
        <w:t>RA</w:t>
      </w:r>
      <w:r>
        <w:rPr>
          <w:spacing w:val="-8"/>
        </w:rPr>
        <w:t xml:space="preserve"> </w:t>
      </w:r>
      <w:r>
        <w:t>being</w:t>
      </w:r>
      <w:r>
        <w:rPr>
          <w:spacing w:val="-6"/>
        </w:rPr>
        <w:t xml:space="preserve"> </w:t>
      </w:r>
      <w:r>
        <w:t>granted</w:t>
      </w:r>
      <w:r>
        <w:rPr>
          <w:spacing w:val="-6"/>
        </w:rPr>
        <w:t xml:space="preserve"> </w:t>
      </w:r>
      <w:r>
        <w:t>access</w:t>
      </w:r>
      <w:r>
        <w:rPr>
          <w:spacing w:val="-8"/>
        </w:rPr>
        <w:t xml:space="preserve"> </w:t>
      </w:r>
      <w:r>
        <w:t>to</w:t>
      </w:r>
      <w:r>
        <w:rPr>
          <w:spacing w:val="-6"/>
        </w:rPr>
        <w:t xml:space="preserve"> </w:t>
      </w:r>
      <w:r>
        <w:t>the</w:t>
      </w:r>
      <w:r>
        <w:rPr>
          <w:spacing w:val="-7"/>
        </w:rPr>
        <w:t xml:space="preserve"> </w:t>
      </w:r>
      <w:r>
        <w:t>organisation</w:t>
      </w:r>
      <w:r>
        <w:rPr>
          <w:spacing w:val="-8"/>
        </w:rPr>
        <w:t xml:space="preserve"> </w:t>
      </w:r>
      <w:r>
        <w:t>to</w:t>
      </w:r>
      <w:r>
        <w:rPr>
          <w:spacing w:val="-6"/>
        </w:rPr>
        <w:t xml:space="preserve"> </w:t>
      </w:r>
      <w:r>
        <w:t>determine</w:t>
      </w:r>
      <w:r>
        <w:rPr>
          <w:spacing w:val="-5"/>
        </w:rPr>
        <w:t xml:space="preserve"> </w:t>
      </w:r>
      <w:r>
        <w:t>continued</w:t>
      </w:r>
      <w:r>
        <w:rPr>
          <w:spacing w:val="-8"/>
        </w:rPr>
        <w:t xml:space="preserve"> </w:t>
      </w:r>
      <w:r>
        <w:t>compliance with the requirements of this Annex;</w:t>
      </w:r>
    </w:p>
    <w:p w14:paraId="3B1D845A" w14:textId="77777777" w:rsidR="002E346F" w:rsidRDefault="00FF2A39">
      <w:pPr>
        <w:pStyle w:val="ListParagraph"/>
        <w:numPr>
          <w:ilvl w:val="1"/>
          <w:numId w:val="31"/>
        </w:numPr>
        <w:tabs>
          <w:tab w:val="left" w:pos="1493"/>
        </w:tabs>
        <w:spacing w:before="121"/>
      </w:pPr>
      <w:r>
        <w:t>the</w:t>
      </w:r>
      <w:r>
        <w:rPr>
          <w:spacing w:val="-2"/>
        </w:rPr>
        <w:t xml:space="preserve"> </w:t>
      </w:r>
      <w:r>
        <w:t>CAC</w:t>
      </w:r>
      <w:r>
        <w:rPr>
          <w:spacing w:val="-1"/>
        </w:rPr>
        <w:t xml:space="preserve"> </w:t>
      </w:r>
      <w:r>
        <w:t>RA</w:t>
      </w:r>
      <w:r>
        <w:rPr>
          <w:spacing w:val="-5"/>
        </w:rPr>
        <w:t xml:space="preserve"> </w:t>
      </w:r>
      <w:r>
        <w:t>not</w:t>
      </w:r>
      <w:r>
        <w:rPr>
          <w:spacing w:val="-3"/>
        </w:rPr>
        <w:t xml:space="preserve"> </w:t>
      </w:r>
      <w:r>
        <w:t>having</w:t>
      </w:r>
      <w:r>
        <w:rPr>
          <w:spacing w:val="-4"/>
        </w:rPr>
        <w:t xml:space="preserve"> </w:t>
      </w:r>
      <w:r>
        <w:t>surrendered</w:t>
      </w:r>
      <w:r>
        <w:rPr>
          <w:spacing w:val="-3"/>
        </w:rPr>
        <w:t xml:space="preserve"> </w:t>
      </w:r>
      <w:r>
        <w:t>or</w:t>
      </w:r>
      <w:r>
        <w:rPr>
          <w:spacing w:val="-2"/>
        </w:rPr>
        <w:t xml:space="preserve"> </w:t>
      </w:r>
      <w:r>
        <w:t>revoked</w:t>
      </w:r>
      <w:r>
        <w:rPr>
          <w:spacing w:val="-4"/>
        </w:rPr>
        <w:t xml:space="preserve"> </w:t>
      </w:r>
      <w:r>
        <w:t>the</w:t>
      </w:r>
      <w:r>
        <w:rPr>
          <w:spacing w:val="-1"/>
        </w:rPr>
        <w:t xml:space="preserve"> </w:t>
      </w:r>
      <w:r>
        <w:rPr>
          <w:spacing w:val="-2"/>
        </w:rPr>
        <w:t>approval.</w:t>
      </w:r>
    </w:p>
    <w:p w14:paraId="766B3866" w14:textId="77777777" w:rsidR="002E346F" w:rsidRDefault="00FF2A39">
      <w:pPr>
        <w:pStyle w:val="ListParagraph"/>
        <w:numPr>
          <w:ilvl w:val="0"/>
          <w:numId w:val="31"/>
        </w:numPr>
        <w:tabs>
          <w:tab w:val="left" w:pos="926"/>
        </w:tabs>
        <w:ind w:right="720"/>
      </w:pPr>
      <w:r>
        <w:t>Upon</w:t>
      </w:r>
      <w:r>
        <w:rPr>
          <w:spacing w:val="40"/>
        </w:rPr>
        <w:t xml:space="preserve"> </w:t>
      </w:r>
      <w:r>
        <w:t>surrender</w:t>
      </w:r>
      <w:r>
        <w:rPr>
          <w:spacing w:val="40"/>
        </w:rPr>
        <w:t xml:space="preserve"> </w:t>
      </w:r>
      <w:r>
        <w:t>or</w:t>
      </w:r>
      <w:r>
        <w:rPr>
          <w:spacing w:val="40"/>
        </w:rPr>
        <w:t xml:space="preserve"> </w:t>
      </w:r>
      <w:r>
        <w:t>revocation</w:t>
      </w:r>
      <w:r>
        <w:rPr>
          <w:spacing w:val="40"/>
        </w:rPr>
        <w:t xml:space="preserve"> </w:t>
      </w:r>
      <w:r>
        <w:t>of</w:t>
      </w:r>
      <w:r>
        <w:rPr>
          <w:spacing w:val="40"/>
        </w:rPr>
        <w:t xml:space="preserve"> </w:t>
      </w:r>
      <w:r>
        <w:t>the</w:t>
      </w:r>
      <w:r>
        <w:rPr>
          <w:spacing w:val="40"/>
        </w:rPr>
        <w:t xml:space="preserve"> </w:t>
      </w:r>
      <w:r>
        <w:t>approval,</w:t>
      </w:r>
      <w:r>
        <w:rPr>
          <w:spacing w:val="40"/>
        </w:rPr>
        <w:t xml:space="preserve"> </w:t>
      </w:r>
      <w:r>
        <w:t>the</w:t>
      </w:r>
      <w:r>
        <w:rPr>
          <w:spacing w:val="39"/>
        </w:rPr>
        <w:t xml:space="preserve"> </w:t>
      </w:r>
      <w:r>
        <w:t>organisation</w:t>
      </w:r>
      <w:r>
        <w:rPr>
          <w:spacing w:val="40"/>
        </w:rPr>
        <w:t xml:space="preserve"> </w:t>
      </w:r>
      <w:r>
        <w:t>shall</w:t>
      </w:r>
      <w:r>
        <w:rPr>
          <w:spacing w:val="40"/>
        </w:rPr>
        <w:t xml:space="preserve"> </w:t>
      </w:r>
      <w:r>
        <w:t>return</w:t>
      </w:r>
      <w:r>
        <w:rPr>
          <w:spacing w:val="40"/>
        </w:rPr>
        <w:t xml:space="preserve"> </w:t>
      </w:r>
      <w:r>
        <w:t>the</w:t>
      </w:r>
      <w:r>
        <w:rPr>
          <w:spacing w:val="40"/>
        </w:rPr>
        <w:t xml:space="preserve"> </w:t>
      </w:r>
      <w:r>
        <w:t>approval certificate to the CAC RA.</w:t>
      </w:r>
    </w:p>
    <w:p w14:paraId="0A5F9ABE" w14:textId="77777777" w:rsidR="002E346F" w:rsidRDefault="002E346F">
      <w:pPr>
        <w:pStyle w:val="ListParagraph"/>
        <w:jc w:val="left"/>
        <w:sectPr w:rsidR="002E346F">
          <w:pgSz w:w="11910" w:h="16840"/>
          <w:pgMar w:top="1800" w:right="720" w:bottom="1180" w:left="1080" w:header="742" w:footer="994" w:gutter="0"/>
          <w:cols w:space="720"/>
        </w:sectPr>
      </w:pPr>
    </w:p>
    <w:p w14:paraId="10C01DE7" w14:textId="77777777" w:rsidR="002E346F" w:rsidRDefault="002E346F">
      <w:pPr>
        <w:pStyle w:val="BodyText"/>
        <w:spacing w:before="5"/>
        <w:ind w:left="0" w:firstLine="0"/>
        <w:rPr>
          <w:sz w:val="7"/>
        </w:rPr>
      </w:pPr>
    </w:p>
    <w:p w14:paraId="3547E735"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7970A0A3" wp14:editId="70CF7F2E">
                <wp:extent cx="5769610" cy="248920"/>
                <wp:effectExtent l="0" t="0" r="0" b="0"/>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B84D5C6" w14:textId="77777777" w:rsidR="002E346F" w:rsidRDefault="00FF2A39">
                            <w:pPr>
                              <w:ind w:left="28"/>
                              <w:rPr>
                                <w:b/>
                                <w:color w:val="000000"/>
                                <w:sz w:val="32"/>
                              </w:rPr>
                            </w:pPr>
                            <w:bookmarkStart w:id="233" w:name="_bookmark161"/>
                            <w:bookmarkEnd w:id="233"/>
                            <w:r>
                              <w:rPr>
                                <w:b/>
                                <w:color w:val="FFFFFF"/>
                                <w:spacing w:val="-2"/>
                                <w:sz w:val="32"/>
                              </w:rPr>
                              <w:t>CAO.A.115</w:t>
                            </w:r>
                            <w:r>
                              <w:rPr>
                                <w:b/>
                                <w:color w:val="FFFFFF"/>
                                <w:spacing w:val="-1"/>
                                <w:sz w:val="32"/>
                              </w:rPr>
                              <w:t xml:space="preserve"> </w:t>
                            </w:r>
                            <w:r>
                              <w:rPr>
                                <w:b/>
                                <w:color w:val="FFFFFF"/>
                                <w:spacing w:val="-2"/>
                                <w:sz w:val="32"/>
                              </w:rPr>
                              <w:t>Findings</w:t>
                            </w:r>
                          </w:p>
                        </w:txbxContent>
                      </wps:txbx>
                      <wps:bodyPr wrap="square" lIns="0" tIns="0" rIns="0" bIns="0" rtlCol="0">
                        <a:noAutofit/>
                      </wps:bodyPr>
                    </wps:wsp>
                  </a:graphicData>
                </a:graphic>
              </wp:inline>
            </w:drawing>
          </mc:Choice>
          <mc:Fallback>
            <w:pict>
              <v:shape w14:anchorId="7970A0A3" id="Textbox 250" o:spid="_x0000_s1104"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" fillcolor="#007ec2" stroked="f">
                <v:textbox inset="0,0,0,0">
                  <w:txbxContent>
                    <w:p w14:paraId="4B84D5C6" w14:textId="77777777" w:rsidR="002E346F" w:rsidRDefault="00FF2A39">
                      <w:pPr>
                        <w:ind w:left="28"/>
                        <w:rPr>
                          <w:b/>
                          <w:color w:val="000000"/>
                          <w:sz w:val="32"/>
                        </w:rPr>
                      </w:pPr>
                      <w:bookmarkStart w:id="234" w:name="_bookmark161"/>
                      <w:bookmarkEnd w:id="234"/>
                      <w:r>
                        <w:rPr>
                          <w:b/>
                          <w:color w:val="FFFFFF"/>
                          <w:spacing w:val="-2"/>
                          <w:sz w:val="32"/>
                        </w:rPr>
                        <w:t>CAO.A.115</w:t>
                      </w:r>
                      <w:r>
                        <w:rPr>
                          <w:b/>
                          <w:color w:val="FFFFFF"/>
                          <w:spacing w:val="-1"/>
                          <w:sz w:val="32"/>
                        </w:rPr>
                        <w:t xml:space="preserve"> </w:t>
                      </w:r>
                      <w:r>
                        <w:rPr>
                          <w:b/>
                          <w:color w:val="FFFFFF"/>
                          <w:spacing w:val="-2"/>
                          <w:sz w:val="32"/>
                        </w:rPr>
                        <w:t>Findings</w:t>
                      </w:r>
                    </w:p>
                  </w:txbxContent>
                </v:textbox>
                <w10:anchorlock/>
              </v:shape>
            </w:pict>
          </mc:Fallback>
        </mc:AlternateContent>
      </w:r>
    </w:p>
    <w:p w14:paraId="227DB040"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DF527A" w14:textId="77777777" w:rsidR="002E346F" w:rsidRDefault="00FF2A39">
      <w:pPr>
        <w:pStyle w:val="ListParagraph"/>
        <w:numPr>
          <w:ilvl w:val="0"/>
          <w:numId w:val="30"/>
        </w:numPr>
        <w:tabs>
          <w:tab w:val="left" w:pos="922"/>
          <w:tab w:val="left" w:pos="926"/>
        </w:tabs>
        <w:spacing w:before="90"/>
        <w:ind w:right="718"/>
        <w:jc w:val="both"/>
      </w:pPr>
      <w:r>
        <w:t>A Level 1 finding is any significant non-compliance with Part-CAO requirements which lowers the safety standard and seriously hazards flight safety.</w:t>
      </w:r>
    </w:p>
    <w:p w14:paraId="746BFA3E" w14:textId="77777777" w:rsidR="002E346F" w:rsidRDefault="00FF2A39">
      <w:pPr>
        <w:pStyle w:val="ListParagraph"/>
        <w:numPr>
          <w:ilvl w:val="0"/>
          <w:numId w:val="30"/>
        </w:numPr>
        <w:tabs>
          <w:tab w:val="left" w:pos="923"/>
          <w:tab w:val="left" w:pos="926"/>
        </w:tabs>
        <w:ind w:right="716"/>
        <w:jc w:val="both"/>
      </w:pPr>
      <w:r>
        <w:t>A Level</w:t>
      </w:r>
      <w:r>
        <w:rPr>
          <w:spacing w:val="-3"/>
        </w:rPr>
        <w:t xml:space="preserve"> </w:t>
      </w:r>
      <w:r>
        <w:t>2 finding is any non-compliance with the Part-CAO requirements which may lower the safety standard and possibly hazard flight safety.</w:t>
      </w:r>
    </w:p>
    <w:p w14:paraId="6D6C1A40" w14:textId="77777777" w:rsidR="002E346F" w:rsidRDefault="00FF2A39">
      <w:pPr>
        <w:pStyle w:val="ListParagraph"/>
        <w:numPr>
          <w:ilvl w:val="0"/>
          <w:numId w:val="30"/>
        </w:numPr>
        <w:tabs>
          <w:tab w:val="left" w:pos="924"/>
          <w:tab w:val="left" w:pos="926"/>
        </w:tabs>
        <w:spacing w:before="118"/>
        <w:ind w:right="713"/>
        <w:jc w:val="both"/>
      </w:pPr>
      <w:r>
        <w:t xml:space="preserve">After receiving a notification of a finding in accordance with point </w:t>
      </w:r>
      <w:hyperlink w:anchor="_bookmark180" w:history="1">
        <w:r>
          <w:rPr>
            <w:color w:val="0000FF"/>
            <w:u w:val="single" w:color="0000FF"/>
          </w:rPr>
          <w:t>CAO.B.060</w:t>
        </w:r>
        <w:r>
          <w:t>,</w:t>
        </w:r>
      </w:hyperlink>
      <w:r>
        <w:t xml:space="preserve"> the CAO shall adopt a corrective action plan and demonstrate to the satisfaction of the CAC RA that it has taken the necessary corrective action to address the finding within the time period set by that </w:t>
      </w:r>
      <w:r>
        <w:rPr>
          <w:spacing w:val="-2"/>
        </w:rPr>
        <w:t>authority.</w:t>
      </w:r>
    </w:p>
    <w:p w14:paraId="673801A8" w14:textId="77777777" w:rsidR="002E346F" w:rsidRDefault="00FF2A39">
      <w:pPr>
        <w:pStyle w:val="Heading2"/>
        <w:spacing w:before="123"/>
      </w:pPr>
      <w:bookmarkStart w:id="235" w:name="_bookmark162"/>
      <w:bookmarkEnd w:id="235"/>
      <w:r>
        <w:rPr>
          <w:color w:val="007EC2"/>
        </w:rPr>
        <w:t>SECTION</w:t>
      </w:r>
      <w:r>
        <w:rPr>
          <w:color w:val="007EC2"/>
          <w:spacing w:val="-18"/>
        </w:rPr>
        <w:t xml:space="preserve"> </w:t>
      </w:r>
      <w:r>
        <w:rPr>
          <w:color w:val="007EC2"/>
        </w:rPr>
        <w:t>B</w:t>
      </w:r>
      <w:r>
        <w:rPr>
          <w:color w:val="007EC2"/>
          <w:spacing w:val="-17"/>
        </w:rPr>
        <w:t xml:space="preserve"> </w:t>
      </w:r>
      <w:r>
        <w:rPr>
          <w:color w:val="007EC2"/>
        </w:rPr>
        <w:t>—</w:t>
      </w:r>
      <w:r>
        <w:rPr>
          <w:color w:val="007EC2"/>
          <w:spacing w:val="-18"/>
        </w:rPr>
        <w:t xml:space="preserve"> </w:t>
      </w:r>
      <w:r>
        <w:rPr>
          <w:color w:val="007EC2"/>
        </w:rPr>
        <w:t>AUTHORITY</w:t>
      </w:r>
      <w:r>
        <w:rPr>
          <w:color w:val="007EC2"/>
          <w:spacing w:val="-17"/>
        </w:rPr>
        <w:t xml:space="preserve"> </w:t>
      </w:r>
      <w:r>
        <w:rPr>
          <w:color w:val="007EC2"/>
          <w:spacing w:val="-2"/>
        </w:rPr>
        <w:t>REQUIREMENTS</w:t>
      </w:r>
    </w:p>
    <w:p w14:paraId="6AA48656" w14:textId="77777777" w:rsidR="002E346F" w:rsidRDefault="00FF2A39">
      <w:pPr>
        <w:pStyle w:val="BodyText"/>
        <w:spacing w:before="91"/>
        <w:ind w:left="0" w:firstLine="0"/>
        <w:rPr>
          <w:b/>
          <w:sz w:val="20"/>
        </w:rPr>
      </w:pPr>
      <w:r>
        <w:rPr>
          <w:b/>
          <w:noProof/>
          <w:sz w:val="20"/>
        </w:rPr>
        <mc:AlternateContent>
          <mc:Choice Requires="wps">
            <w:drawing>
              <wp:anchor distT="0" distB="0" distL="0" distR="0" simplePos="0" relativeHeight="487650304" behindDoc="1" locked="0" layoutInCell="1" allowOverlap="1" wp14:anchorId="634EEC30" wp14:editId="65C7DD9A">
                <wp:simplePos x="0" y="0"/>
                <wp:positionH relativeFrom="page">
                  <wp:posOffset>896416</wp:posOffset>
                </wp:positionH>
                <wp:positionV relativeFrom="paragraph">
                  <wp:posOffset>228352</wp:posOffset>
                </wp:positionV>
                <wp:extent cx="5769610" cy="248920"/>
                <wp:effectExtent l="0" t="0" r="0" b="0"/>
                <wp:wrapTopAndBottom/>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1769EC6" w14:textId="77777777" w:rsidR="002E346F" w:rsidRDefault="00FF2A39">
                            <w:pPr>
                              <w:ind w:left="28"/>
                              <w:rPr>
                                <w:b/>
                                <w:color w:val="000000"/>
                                <w:sz w:val="32"/>
                              </w:rPr>
                            </w:pPr>
                            <w:bookmarkStart w:id="236" w:name="_bookmark163"/>
                            <w:bookmarkEnd w:id="236"/>
                            <w:r>
                              <w:rPr>
                                <w:b/>
                                <w:color w:val="FFFFFF"/>
                                <w:spacing w:val="-2"/>
                                <w:sz w:val="32"/>
                              </w:rPr>
                              <w:t>CAO.B.010</w:t>
                            </w:r>
                            <w:r>
                              <w:rPr>
                                <w:b/>
                                <w:color w:val="FFFFFF"/>
                                <w:spacing w:val="-3"/>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634EEC30" id="Textbox 251" o:spid="_x0000_s1105" type="#_x0000_t202" style="position:absolute;margin-left:70.6pt;margin-top:18pt;width:454.3pt;height:19.6pt;z-index:-1566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" fillcolor="#007ec2" stroked="f">
                <v:textbox inset="0,0,0,0">
                  <w:txbxContent>
                    <w:p w14:paraId="11769EC6" w14:textId="77777777" w:rsidR="002E346F" w:rsidRDefault="00FF2A39">
                      <w:pPr>
                        <w:ind w:left="28"/>
                        <w:rPr>
                          <w:b/>
                          <w:color w:val="000000"/>
                          <w:sz w:val="32"/>
                        </w:rPr>
                      </w:pPr>
                      <w:bookmarkStart w:id="237" w:name="_bookmark163"/>
                      <w:bookmarkEnd w:id="237"/>
                      <w:r>
                        <w:rPr>
                          <w:b/>
                          <w:color w:val="FFFFFF"/>
                          <w:spacing w:val="-2"/>
                          <w:sz w:val="32"/>
                        </w:rPr>
                        <w:t>CAO.B.010</w:t>
                      </w:r>
                      <w:r>
                        <w:rPr>
                          <w:b/>
                          <w:color w:val="FFFFFF"/>
                          <w:spacing w:val="-3"/>
                          <w:sz w:val="32"/>
                        </w:rPr>
                        <w:t xml:space="preserve"> </w:t>
                      </w:r>
                      <w:r>
                        <w:rPr>
                          <w:b/>
                          <w:color w:val="FFFFFF"/>
                          <w:spacing w:val="-4"/>
                          <w:sz w:val="32"/>
                        </w:rPr>
                        <w:t>Scope</w:t>
                      </w:r>
                    </w:p>
                  </w:txbxContent>
                </v:textbox>
                <w10:wrap type="topAndBottom" anchorx="page"/>
              </v:shape>
            </w:pict>
          </mc:Fallback>
        </mc:AlternateContent>
      </w:r>
    </w:p>
    <w:p w14:paraId="44C27832"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389DFAA" w14:textId="77777777" w:rsidR="002E346F" w:rsidRDefault="00FF2A39">
      <w:pPr>
        <w:pStyle w:val="BodyText"/>
        <w:spacing w:before="119"/>
        <w:ind w:left="360" w:right="666" w:firstLine="0"/>
      </w:pPr>
      <w:r>
        <w:t>This Section establishes the administrative requirements to be met by the CAC RA in connection to the requirements for organisations set out in Section A.</w:t>
      </w:r>
    </w:p>
    <w:p w14:paraId="0B56843B" w14:textId="77777777" w:rsidR="002E346F" w:rsidRDefault="00FF2A39">
      <w:pPr>
        <w:pStyle w:val="BodyText"/>
        <w:spacing w:before="92"/>
        <w:ind w:left="0" w:firstLine="0"/>
        <w:rPr>
          <w:sz w:val="20"/>
        </w:rPr>
      </w:pPr>
      <w:r>
        <w:rPr>
          <w:noProof/>
          <w:sz w:val="20"/>
        </w:rPr>
        <mc:AlternateContent>
          <mc:Choice Requires="wps">
            <w:drawing>
              <wp:anchor distT="0" distB="0" distL="0" distR="0" simplePos="0" relativeHeight="487650816" behindDoc="1" locked="0" layoutInCell="1" allowOverlap="1" wp14:anchorId="3F8D59ED" wp14:editId="2CBFB20A">
                <wp:simplePos x="0" y="0"/>
                <wp:positionH relativeFrom="page">
                  <wp:posOffset>896416</wp:posOffset>
                </wp:positionH>
                <wp:positionV relativeFrom="paragraph">
                  <wp:posOffset>229179</wp:posOffset>
                </wp:positionV>
                <wp:extent cx="5769610" cy="248920"/>
                <wp:effectExtent l="0" t="0" r="0" b="0"/>
                <wp:wrapTopAndBottom/>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1EF4F95" w14:textId="77777777" w:rsidR="002E346F" w:rsidRDefault="00FF2A39">
                            <w:pPr>
                              <w:ind w:left="28"/>
                              <w:rPr>
                                <w:b/>
                                <w:color w:val="000000"/>
                                <w:sz w:val="32"/>
                              </w:rPr>
                            </w:pPr>
                            <w:bookmarkStart w:id="238" w:name="_bookmark164"/>
                            <w:bookmarkEnd w:id="238"/>
                            <w:r>
                              <w:rPr>
                                <w:b/>
                                <w:color w:val="FFFFFF"/>
                                <w:sz w:val="32"/>
                              </w:rPr>
                              <w:t>CAO.B.017</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3F8D59ED" id="Textbox 252" o:spid="_x0000_s1106" type="#_x0000_t202" style="position:absolute;margin-left:70.6pt;margin-top:18.05pt;width:454.3pt;height:19.6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Fq/DO7gBAABXAwAADgAAAAAAAAAAAAAAAAAuAgAAZHJzL2Uy&#10;b0RvYy54bWxQSwECLQAUAAYACAAAACEArKxH6t0AAAAKAQAADwAAAAAAAAAAAAAAAAASBAAAZHJz&#10;L2Rvd25yZXYueG1sUEsFBgAAAAAEAAQA8wAAABwFAAAAAA==&#10;" fillcolor="#007ec2" stroked="f">
                <v:textbox inset="0,0,0,0">
                  <w:txbxContent>
                    <w:p w14:paraId="71EF4F95" w14:textId="77777777" w:rsidR="002E346F" w:rsidRDefault="00FF2A39">
                      <w:pPr>
                        <w:ind w:left="28"/>
                        <w:rPr>
                          <w:b/>
                          <w:color w:val="000000"/>
                          <w:sz w:val="32"/>
                        </w:rPr>
                      </w:pPr>
                      <w:bookmarkStart w:id="239" w:name="_bookmark164"/>
                      <w:bookmarkEnd w:id="239"/>
                      <w:r>
                        <w:rPr>
                          <w:b/>
                          <w:color w:val="FFFFFF"/>
                          <w:sz w:val="32"/>
                        </w:rPr>
                        <w:t>CAO.B.017</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compliance</w:t>
                      </w:r>
                    </w:p>
                  </w:txbxContent>
                </v:textbox>
                <w10:wrap type="topAndBottom" anchorx="page"/>
              </v:shape>
            </w:pict>
          </mc:Fallback>
        </mc:AlternateContent>
      </w:r>
    </w:p>
    <w:p w14:paraId="111B8E7F"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36676A" w14:textId="77777777" w:rsidR="002E346F" w:rsidRDefault="00FF2A39">
      <w:pPr>
        <w:pStyle w:val="ListParagraph"/>
        <w:numPr>
          <w:ilvl w:val="0"/>
          <w:numId w:val="29"/>
        </w:numPr>
        <w:tabs>
          <w:tab w:val="left" w:pos="922"/>
          <w:tab w:val="left" w:pos="926"/>
        </w:tabs>
        <w:spacing w:before="119"/>
        <w:ind w:right="721"/>
        <w:jc w:val="both"/>
      </w:pPr>
      <w:r>
        <w:t>The CAC RA shall develop Acceptable Means of Compliance (‘AMC’) that may be used to demonstrate compliance with this regulation and its delegated and implementing acts.</w:t>
      </w:r>
    </w:p>
    <w:p w14:paraId="672A4012" w14:textId="77777777" w:rsidR="002E346F" w:rsidRDefault="00FF2A39">
      <w:pPr>
        <w:pStyle w:val="ListParagraph"/>
        <w:numPr>
          <w:ilvl w:val="0"/>
          <w:numId w:val="29"/>
        </w:numPr>
        <w:tabs>
          <w:tab w:val="left" w:pos="923"/>
          <w:tab w:val="left" w:pos="926"/>
        </w:tabs>
        <w:ind w:right="716"/>
        <w:jc w:val="both"/>
      </w:pPr>
      <w:r>
        <w:t>Alternative</w:t>
      </w:r>
      <w:r>
        <w:rPr>
          <w:spacing w:val="-8"/>
        </w:rPr>
        <w:t xml:space="preserve"> </w:t>
      </w:r>
      <w:r>
        <w:t>means</w:t>
      </w:r>
      <w:r>
        <w:rPr>
          <w:spacing w:val="-9"/>
        </w:rPr>
        <w:t xml:space="preserve"> </w:t>
      </w:r>
      <w:r>
        <w:t>of</w:t>
      </w:r>
      <w:r>
        <w:rPr>
          <w:spacing w:val="-9"/>
        </w:rPr>
        <w:t xml:space="preserve"> </w:t>
      </w:r>
      <w:r>
        <w:t>compliance</w:t>
      </w:r>
      <w:r>
        <w:rPr>
          <w:spacing w:val="-8"/>
        </w:rPr>
        <w:t xml:space="preserve"> </w:t>
      </w:r>
      <w:r>
        <w:t>may</w:t>
      </w:r>
      <w:r>
        <w:rPr>
          <w:spacing w:val="-8"/>
        </w:rPr>
        <w:t xml:space="preserve"> </w:t>
      </w:r>
      <w:r>
        <w:t>be</w:t>
      </w:r>
      <w:r>
        <w:rPr>
          <w:spacing w:val="-6"/>
        </w:rPr>
        <w:t xml:space="preserve"> </w:t>
      </w:r>
      <w:r>
        <w:t>used</w:t>
      </w:r>
      <w:r>
        <w:rPr>
          <w:spacing w:val="-7"/>
        </w:rPr>
        <w:t xml:space="preserve"> </w:t>
      </w:r>
      <w:r>
        <w:t>to</w:t>
      </w:r>
      <w:r>
        <w:rPr>
          <w:spacing w:val="-6"/>
        </w:rPr>
        <w:t xml:space="preserve"> </w:t>
      </w:r>
      <w:r>
        <w:t>demonstrate</w:t>
      </w:r>
      <w:r>
        <w:rPr>
          <w:spacing w:val="-8"/>
        </w:rPr>
        <w:t xml:space="preserve"> </w:t>
      </w:r>
      <w:r>
        <w:t>compliance</w:t>
      </w:r>
      <w:r>
        <w:rPr>
          <w:spacing w:val="-8"/>
        </w:rPr>
        <w:t xml:space="preserve"> </w:t>
      </w:r>
      <w:r>
        <w:t>with</w:t>
      </w:r>
      <w:r>
        <w:rPr>
          <w:spacing w:val="-6"/>
        </w:rPr>
        <w:t xml:space="preserve"> </w:t>
      </w:r>
      <w:proofErr w:type="gramStart"/>
      <w:r>
        <w:t>this</w:t>
      </w:r>
      <w:r>
        <w:rPr>
          <w:spacing w:val="-7"/>
        </w:rPr>
        <w:t xml:space="preserve"> </w:t>
      </w:r>
      <w:r>
        <w:t>regulations</w:t>
      </w:r>
      <w:proofErr w:type="gramEnd"/>
      <w:r>
        <w:t xml:space="preserve"> and its delegated and implementing acts</w:t>
      </w:r>
    </w:p>
    <w:p w14:paraId="5AE8E853" w14:textId="77777777" w:rsidR="002E346F" w:rsidRDefault="00FF2A39">
      <w:pPr>
        <w:pStyle w:val="ListParagraph"/>
        <w:numPr>
          <w:ilvl w:val="0"/>
          <w:numId w:val="29"/>
        </w:numPr>
        <w:tabs>
          <w:tab w:val="left" w:pos="924"/>
          <w:tab w:val="left" w:pos="926"/>
        </w:tabs>
        <w:spacing w:before="118"/>
        <w:ind w:right="717"/>
        <w:jc w:val="both"/>
      </w:pPr>
      <w:r>
        <w:t>The CAC RA shall establish a system to consistently evaluate that all alternative means of compliance</w:t>
      </w:r>
      <w:r>
        <w:rPr>
          <w:spacing w:val="-9"/>
        </w:rPr>
        <w:t xml:space="preserve"> </w:t>
      </w:r>
      <w:r>
        <w:t>used</w:t>
      </w:r>
      <w:r>
        <w:rPr>
          <w:spacing w:val="-10"/>
        </w:rPr>
        <w:t xml:space="preserve"> </w:t>
      </w:r>
      <w:r>
        <w:t>by</w:t>
      </w:r>
      <w:r>
        <w:rPr>
          <w:spacing w:val="-12"/>
        </w:rPr>
        <w:t xml:space="preserve"> </w:t>
      </w:r>
      <w:r>
        <w:t>organisations</w:t>
      </w:r>
      <w:r>
        <w:rPr>
          <w:spacing w:val="-10"/>
        </w:rPr>
        <w:t xml:space="preserve"> </w:t>
      </w:r>
      <w:r>
        <w:t>under</w:t>
      </w:r>
      <w:r>
        <w:rPr>
          <w:spacing w:val="-12"/>
        </w:rPr>
        <w:t xml:space="preserve"> </w:t>
      </w:r>
      <w:r>
        <w:t>its</w:t>
      </w:r>
      <w:r>
        <w:rPr>
          <w:spacing w:val="-12"/>
        </w:rPr>
        <w:t xml:space="preserve"> </w:t>
      </w:r>
      <w:r>
        <w:t>oversight</w:t>
      </w:r>
      <w:r>
        <w:rPr>
          <w:spacing w:val="-9"/>
        </w:rPr>
        <w:t xml:space="preserve"> </w:t>
      </w:r>
      <w:r>
        <w:t>allow</w:t>
      </w:r>
      <w:r>
        <w:rPr>
          <w:spacing w:val="-12"/>
        </w:rPr>
        <w:t xml:space="preserve"> </w:t>
      </w:r>
      <w:r>
        <w:t>for</w:t>
      </w:r>
      <w:r>
        <w:rPr>
          <w:spacing w:val="-13"/>
        </w:rPr>
        <w:t xml:space="preserve"> </w:t>
      </w:r>
      <w:r>
        <w:t>the</w:t>
      </w:r>
      <w:r>
        <w:rPr>
          <w:spacing w:val="-11"/>
        </w:rPr>
        <w:t xml:space="preserve"> </w:t>
      </w:r>
      <w:r>
        <w:t>establishment</w:t>
      </w:r>
      <w:r>
        <w:rPr>
          <w:spacing w:val="-12"/>
        </w:rPr>
        <w:t xml:space="preserve"> </w:t>
      </w:r>
      <w:r>
        <w:t>of</w:t>
      </w:r>
      <w:r>
        <w:rPr>
          <w:spacing w:val="-10"/>
        </w:rPr>
        <w:t xml:space="preserve"> </w:t>
      </w:r>
      <w:r>
        <w:t>compliance with this regulation and its delegated and implementing acts.</w:t>
      </w:r>
    </w:p>
    <w:p w14:paraId="3425A6AC" w14:textId="77777777" w:rsidR="002E346F" w:rsidRDefault="00FF2A39">
      <w:pPr>
        <w:pStyle w:val="ListParagraph"/>
        <w:numPr>
          <w:ilvl w:val="0"/>
          <w:numId w:val="29"/>
        </w:numPr>
        <w:tabs>
          <w:tab w:val="left" w:pos="923"/>
          <w:tab w:val="left" w:pos="926"/>
        </w:tabs>
        <w:spacing w:before="121"/>
        <w:ind w:right="718"/>
        <w:jc w:val="both"/>
      </w:pPr>
      <w:r>
        <w:t xml:space="preserve">The CAC RA shall evaluate all alternative means of compliance proposed by an organisation in accordance with point </w:t>
      </w:r>
      <w:hyperlink w:anchor="_bookmark115" w:history="1">
        <w:r>
          <w:rPr>
            <w:color w:val="0000FF"/>
            <w:u w:val="single" w:color="0000FF"/>
          </w:rPr>
          <w:t>CAO.A.017</w:t>
        </w:r>
      </w:hyperlink>
      <w:r>
        <w:rPr>
          <w:color w:val="0000FF"/>
        </w:rPr>
        <w:t xml:space="preserve"> </w:t>
      </w:r>
      <w:r>
        <w:t>by analysing the documentation provided and,</w:t>
      </w:r>
      <w:r>
        <w:rPr>
          <w:spacing w:val="-2"/>
        </w:rPr>
        <w:t xml:space="preserve"> </w:t>
      </w:r>
      <w:r>
        <w:t>if considered necessary, conducting an inspection of the organisation.</w:t>
      </w:r>
    </w:p>
    <w:p w14:paraId="2377EB41" w14:textId="77777777" w:rsidR="002E346F" w:rsidRDefault="00FF2A39">
      <w:pPr>
        <w:pStyle w:val="BodyText"/>
        <w:spacing w:before="121"/>
        <w:ind w:right="713" w:firstLine="0"/>
        <w:jc w:val="both"/>
      </w:pPr>
      <w:r>
        <w:t>When the CAC RA finds that the alternative means of compliance are in accordance with this regulation and its delegated and implementing acts, it shall without undue delay:</w:t>
      </w:r>
    </w:p>
    <w:p w14:paraId="4A88DD20" w14:textId="77777777" w:rsidR="002E346F" w:rsidRDefault="00FF2A39">
      <w:pPr>
        <w:pStyle w:val="ListParagraph"/>
        <w:numPr>
          <w:ilvl w:val="1"/>
          <w:numId w:val="29"/>
        </w:numPr>
        <w:tabs>
          <w:tab w:val="left" w:pos="1491"/>
          <w:tab w:val="left" w:pos="1493"/>
        </w:tabs>
        <w:spacing w:before="121"/>
        <w:ind w:right="716"/>
        <w:jc w:val="both"/>
      </w:pPr>
      <w:r>
        <w:t>notify the applicant that the alternative means of compliance may be used and, if applicable, amend the approval or certificate of the applicant accordingly;</w:t>
      </w:r>
    </w:p>
    <w:p w14:paraId="7F97FD85" w14:textId="77777777" w:rsidR="002E346F" w:rsidRDefault="00FF2A39">
      <w:pPr>
        <w:pStyle w:val="ListParagraph"/>
        <w:numPr>
          <w:ilvl w:val="1"/>
          <w:numId w:val="29"/>
        </w:numPr>
        <w:tabs>
          <w:tab w:val="left" w:pos="1491"/>
        </w:tabs>
        <w:ind w:left="1491" w:hanging="565"/>
        <w:jc w:val="both"/>
      </w:pPr>
      <w:r>
        <w:t>notify</w:t>
      </w:r>
      <w:r>
        <w:rPr>
          <w:spacing w:val="-6"/>
        </w:rPr>
        <w:t xml:space="preserve"> </w:t>
      </w:r>
      <w:r>
        <w:t>the</w:t>
      </w:r>
      <w:r>
        <w:rPr>
          <w:spacing w:val="-1"/>
        </w:rPr>
        <w:t xml:space="preserve"> </w:t>
      </w:r>
      <w:r>
        <w:t>CAC</w:t>
      </w:r>
      <w:r>
        <w:rPr>
          <w:spacing w:val="-2"/>
        </w:rPr>
        <w:t xml:space="preserve"> </w:t>
      </w:r>
      <w:r>
        <w:t>RA</w:t>
      </w:r>
      <w:r>
        <w:rPr>
          <w:spacing w:val="-3"/>
        </w:rPr>
        <w:t xml:space="preserve"> </w:t>
      </w:r>
      <w:r>
        <w:t>of</w:t>
      </w:r>
      <w:r>
        <w:rPr>
          <w:spacing w:val="-4"/>
        </w:rPr>
        <w:t xml:space="preserve"> </w:t>
      </w:r>
      <w:r>
        <w:t>their</w:t>
      </w:r>
      <w:r>
        <w:rPr>
          <w:spacing w:val="-2"/>
        </w:rPr>
        <w:t xml:space="preserve"> </w:t>
      </w:r>
      <w:r>
        <w:t>content,</w:t>
      </w:r>
      <w:r>
        <w:rPr>
          <w:spacing w:val="-3"/>
        </w:rPr>
        <w:t xml:space="preserve"> </w:t>
      </w:r>
      <w:r>
        <w:t>including</w:t>
      </w:r>
      <w:r>
        <w:rPr>
          <w:spacing w:val="-3"/>
        </w:rPr>
        <w:t xml:space="preserve"> </w:t>
      </w:r>
      <w:r>
        <w:t>copies</w:t>
      </w:r>
      <w:r>
        <w:rPr>
          <w:spacing w:val="-2"/>
        </w:rPr>
        <w:t xml:space="preserve"> </w:t>
      </w:r>
      <w:r>
        <w:t>of</w:t>
      </w:r>
      <w:r>
        <w:rPr>
          <w:spacing w:val="-6"/>
        </w:rPr>
        <w:t xml:space="preserve"> </w:t>
      </w:r>
      <w:r>
        <w:t>all</w:t>
      </w:r>
      <w:r>
        <w:rPr>
          <w:spacing w:val="-3"/>
        </w:rPr>
        <w:t xml:space="preserve"> </w:t>
      </w:r>
      <w:r>
        <w:t>relevant</w:t>
      </w:r>
      <w:r>
        <w:rPr>
          <w:spacing w:val="-1"/>
        </w:rPr>
        <w:t xml:space="preserve"> </w:t>
      </w:r>
      <w:r>
        <w:rPr>
          <w:spacing w:val="-2"/>
        </w:rPr>
        <w:t>documentation.</w:t>
      </w:r>
    </w:p>
    <w:p w14:paraId="04E5E2E9" w14:textId="77777777" w:rsidR="002E346F" w:rsidRDefault="00FF2A39">
      <w:pPr>
        <w:pStyle w:val="BodyText"/>
        <w:spacing w:before="90"/>
        <w:ind w:left="0" w:firstLine="0"/>
        <w:rPr>
          <w:sz w:val="20"/>
        </w:rPr>
      </w:pPr>
      <w:r>
        <w:rPr>
          <w:noProof/>
          <w:sz w:val="20"/>
        </w:rPr>
        <mc:AlternateContent>
          <mc:Choice Requires="wps">
            <w:drawing>
              <wp:anchor distT="0" distB="0" distL="0" distR="0" simplePos="0" relativeHeight="487651328" behindDoc="1" locked="0" layoutInCell="1" allowOverlap="1" wp14:anchorId="511DF469" wp14:editId="053644A1">
                <wp:simplePos x="0" y="0"/>
                <wp:positionH relativeFrom="page">
                  <wp:posOffset>896416</wp:posOffset>
                </wp:positionH>
                <wp:positionV relativeFrom="paragraph">
                  <wp:posOffset>227953</wp:posOffset>
                </wp:positionV>
                <wp:extent cx="5769610" cy="248920"/>
                <wp:effectExtent l="0" t="0" r="0" b="0"/>
                <wp:wrapTopAndBottom/>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8DE56C8" w14:textId="77777777" w:rsidR="002E346F" w:rsidRDefault="00FF2A39">
                            <w:pPr>
                              <w:ind w:left="28"/>
                              <w:rPr>
                                <w:b/>
                                <w:color w:val="000000"/>
                                <w:sz w:val="32"/>
                              </w:rPr>
                            </w:pPr>
                            <w:bookmarkStart w:id="240" w:name="_bookmark165"/>
                            <w:bookmarkEnd w:id="240"/>
                            <w:r>
                              <w:rPr>
                                <w:b/>
                                <w:color w:val="FFFFFF"/>
                                <w:sz w:val="32"/>
                              </w:rPr>
                              <w:t>GM1</w:t>
                            </w:r>
                            <w:r>
                              <w:rPr>
                                <w:b/>
                                <w:color w:val="FFFFFF"/>
                                <w:spacing w:val="-8"/>
                                <w:sz w:val="32"/>
                              </w:rPr>
                              <w:t xml:space="preserve"> </w:t>
                            </w:r>
                            <w:r>
                              <w:rPr>
                                <w:b/>
                                <w:color w:val="FFFFFF"/>
                                <w:sz w:val="32"/>
                              </w:rPr>
                              <w:t>CAO.B.017</w:t>
                            </w:r>
                            <w:r>
                              <w:rPr>
                                <w:b/>
                                <w:color w:val="FFFFFF"/>
                                <w:spacing w:val="59"/>
                                <w:sz w:val="32"/>
                              </w:rPr>
                              <w:t xml:space="preserve"> </w:t>
                            </w:r>
                            <w:r>
                              <w:rPr>
                                <w:b/>
                                <w:color w:val="FFFFFF"/>
                                <w:sz w:val="32"/>
                              </w:rPr>
                              <w:t>Means</w:t>
                            </w:r>
                            <w:r>
                              <w:rPr>
                                <w:b/>
                                <w:color w:val="FFFFFF"/>
                                <w:spacing w:val="-8"/>
                                <w:sz w:val="32"/>
                              </w:rPr>
                              <w:t xml:space="preserve"> </w:t>
                            </w:r>
                            <w:r>
                              <w:rPr>
                                <w:b/>
                                <w:color w:val="FFFFFF"/>
                                <w:sz w:val="32"/>
                              </w:rPr>
                              <w:t>of</w:t>
                            </w:r>
                            <w:r>
                              <w:rPr>
                                <w:b/>
                                <w:color w:val="FFFFFF"/>
                                <w:spacing w:val="-8"/>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511DF469" id="Textbox 253" o:spid="_x0000_s1107" type="#_x0000_t202" style="position:absolute;margin-left:70.6pt;margin-top:17.95pt;width:454.3pt;height:19.6pt;z-index:-1566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" fillcolor="#16cc7e" stroked="f">
                <v:textbox inset="0,0,0,0">
                  <w:txbxContent>
                    <w:p w14:paraId="48DE56C8" w14:textId="77777777" w:rsidR="002E346F" w:rsidRDefault="00FF2A39">
                      <w:pPr>
                        <w:ind w:left="28"/>
                        <w:rPr>
                          <w:b/>
                          <w:color w:val="000000"/>
                          <w:sz w:val="32"/>
                        </w:rPr>
                      </w:pPr>
                      <w:bookmarkStart w:id="241" w:name="_bookmark165"/>
                      <w:bookmarkEnd w:id="241"/>
                      <w:r>
                        <w:rPr>
                          <w:b/>
                          <w:color w:val="FFFFFF"/>
                          <w:sz w:val="32"/>
                        </w:rPr>
                        <w:t>GM1</w:t>
                      </w:r>
                      <w:r>
                        <w:rPr>
                          <w:b/>
                          <w:color w:val="FFFFFF"/>
                          <w:spacing w:val="-8"/>
                          <w:sz w:val="32"/>
                        </w:rPr>
                        <w:t xml:space="preserve"> </w:t>
                      </w:r>
                      <w:r>
                        <w:rPr>
                          <w:b/>
                          <w:color w:val="FFFFFF"/>
                          <w:sz w:val="32"/>
                        </w:rPr>
                        <w:t>CAO.B.017</w:t>
                      </w:r>
                      <w:r>
                        <w:rPr>
                          <w:b/>
                          <w:color w:val="FFFFFF"/>
                          <w:spacing w:val="59"/>
                          <w:sz w:val="32"/>
                        </w:rPr>
                        <w:t xml:space="preserve"> </w:t>
                      </w:r>
                      <w:r>
                        <w:rPr>
                          <w:b/>
                          <w:color w:val="FFFFFF"/>
                          <w:sz w:val="32"/>
                        </w:rPr>
                        <w:t>Means</w:t>
                      </w:r>
                      <w:r>
                        <w:rPr>
                          <w:b/>
                          <w:color w:val="FFFFFF"/>
                          <w:spacing w:val="-8"/>
                          <w:sz w:val="32"/>
                        </w:rPr>
                        <w:t xml:space="preserve"> </w:t>
                      </w:r>
                      <w:r>
                        <w:rPr>
                          <w:b/>
                          <w:color w:val="FFFFFF"/>
                          <w:sz w:val="32"/>
                        </w:rPr>
                        <w:t>of</w:t>
                      </w:r>
                      <w:r>
                        <w:rPr>
                          <w:b/>
                          <w:color w:val="FFFFFF"/>
                          <w:spacing w:val="-8"/>
                          <w:sz w:val="32"/>
                        </w:rPr>
                        <w:t xml:space="preserve"> </w:t>
                      </w:r>
                      <w:r>
                        <w:rPr>
                          <w:b/>
                          <w:color w:val="FFFFFF"/>
                          <w:spacing w:val="-2"/>
                          <w:sz w:val="32"/>
                        </w:rPr>
                        <w:t>compliance</w:t>
                      </w:r>
                    </w:p>
                  </w:txbxContent>
                </v:textbox>
                <w10:wrap type="topAndBottom" anchorx="page"/>
              </v:shape>
            </w:pict>
          </mc:Fallback>
        </mc:AlternateContent>
      </w:r>
    </w:p>
    <w:p w14:paraId="023EC769"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D74B48D" w14:textId="77777777" w:rsidR="002E346F" w:rsidRDefault="00FF2A39">
      <w:pPr>
        <w:spacing w:before="121"/>
        <w:ind w:left="360"/>
        <w:rPr>
          <w:b/>
          <w:sz w:val="20"/>
        </w:rPr>
      </w:pPr>
      <w:r>
        <w:rPr>
          <w:b/>
          <w:sz w:val="20"/>
        </w:rPr>
        <w:t>ALTERNATIVE</w:t>
      </w:r>
      <w:r>
        <w:rPr>
          <w:b/>
          <w:spacing w:val="-9"/>
          <w:sz w:val="20"/>
        </w:rPr>
        <w:t xml:space="preserve"> </w:t>
      </w:r>
      <w:r>
        <w:rPr>
          <w:b/>
          <w:sz w:val="20"/>
        </w:rPr>
        <w:t>MEANS</w:t>
      </w:r>
      <w:r>
        <w:rPr>
          <w:b/>
          <w:spacing w:val="-7"/>
          <w:sz w:val="20"/>
        </w:rPr>
        <w:t xml:space="preserve"> </w:t>
      </w:r>
      <w:r>
        <w:rPr>
          <w:b/>
          <w:sz w:val="20"/>
        </w:rPr>
        <w:t>OF</w:t>
      </w:r>
      <w:r>
        <w:rPr>
          <w:b/>
          <w:spacing w:val="-6"/>
          <w:sz w:val="20"/>
        </w:rPr>
        <w:t xml:space="preserve"> </w:t>
      </w:r>
      <w:r>
        <w:rPr>
          <w:b/>
          <w:spacing w:val="-2"/>
          <w:sz w:val="20"/>
        </w:rPr>
        <w:t>COMPLIANCE</w:t>
      </w:r>
    </w:p>
    <w:p w14:paraId="413F61E9" w14:textId="77777777" w:rsidR="002E346F" w:rsidRDefault="00FF2A39">
      <w:pPr>
        <w:pStyle w:val="BodyText"/>
        <w:spacing w:before="119"/>
        <w:ind w:left="360" w:firstLine="0"/>
      </w:pPr>
      <w:r>
        <w:t>Alternative</w:t>
      </w:r>
      <w:r>
        <w:rPr>
          <w:spacing w:val="-8"/>
        </w:rPr>
        <w:t xml:space="preserve"> </w:t>
      </w:r>
      <w:r>
        <w:t>means</w:t>
      </w:r>
      <w:r>
        <w:rPr>
          <w:spacing w:val="-9"/>
        </w:rPr>
        <w:t xml:space="preserve"> </w:t>
      </w:r>
      <w:r>
        <w:t>of</w:t>
      </w:r>
      <w:r>
        <w:rPr>
          <w:spacing w:val="-9"/>
        </w:rPr>
        <w:t xml:space="preserve"> </w:t>
      </w:r>
      <w:r>
        <w:t>compliance</w:t>
      </w:r>
      <w:r>
        <w:rPr>
          <w:spacing w:val="-6"/>
        </w:rPr>
        <w:t xml:space="preserve"> </w:t>
      </w:r>
      <w:r>
        <w:t>that</w:t>
      </w:r>
      <w:r>
        <w:rPr>
          <w:spacing w:val="-6"/>
        </w:rPr>
        <w:t xml:space="preserve"> </w:t>
      </w:r>
      <w:r>
        <w:t>are</w:t>
      </w:r>
      <w:r>
        <w:rPr>
          <w:spacing w:val="-6"/>
        </w:rPr>
        <w:t xml:space="preserve"> </w:t>
      </w:r>
      <w:r>
        <w:t>used</w:t>
      </w:r>
      <w:r>
        <w:rPr>
          <w:spacing w:val="-9"/>
        </w:rPr>
        <w:t xml:space="preserve"> </w:t>
      </w:r>
      <w:r>
        <w:t>by</w:t>
      </w:r>
      <w:r>
        <w:rPr>
          <w:spacing w:val="-8"/>
        </w:rPr>
        <w:t xml:space="preserve"> </w:t>
      </w:r>
      <w:r>
        <w:t>a</w:t>
      </w:r>
      <w:r>
        <w:rPr>
          <w:spacing w:val="-7"/>
        </w:rPr>
        <w:t xml:space="preserve"> </w:t>
      </w:r>
      <w:r>
        <w:t>CAO,</w:t>
      </w:r>
      <w:r>
        <w:rPr>
          <w:spacing w:val="-9"/>
        </w:rPr>
        <w:t xml:space="preserve"> </w:t>
      </w:r>
      <w:r>
        <w:t>may</w:t>
      </w:r>
      <w:r>
        <w:rPr>
          <w:spacing w:val="-8"/>
        </w:rPr>
        <w:t xml:space="preserve"> </w:t>
      </w:r>
      <w:r>
        <w:t>be</w:t>
      </w:r>
      <w:r>
        <w:rPr>
          <w:spacing w:val="-8"/>
        </w:rPr>
        <w:t xml:space="preserve"> </w:t>
      </w:r>
      <w:r>
        <w:t>used</w:t>
      </w:r>
      <w:r>
        <w:rPr>
          <w:spacing w:val="-7"/>
        </w:rPr>
        <w:t xml:space="preserve"> </w:t>
      </w:r>
      <w:r>
        <w:t>by</w:t>
      </w:r>
      <w:r>
        <w:rPr>
          <w:spacing w:val="-6"/>
        </w:rPr>
        <w:t xml:space="preserve"> </w:t>
      </w:r>
      <w:r>
        <w:t>another</w:t>
      </w:r>
      <w:r>
        <w:rPr>
          <w:spacing w:val="-11"/>
        </w:rPr>
        <w:t xml:space="preserve"> </w:t>
      </w:r>
      <w:r>
        <w:t>CAO</w:t>
      </w:r>
      <w:r>
        <w:rPr>
          <w:spacing w:val="-9"/>
        </w:rPr>
        <w:t xml:space="preserve"> </w:t>
      </w:r>
      <w:r>
        <w:t>only</w:t>
      </w:r>
      <w:r>
        <w:rPr>
          <w:spacing w:val="-6"/>
        </w:rPr>
        <w:t xml:space="preserve"> </w:t>
      </w:r>
      <w:r>
        <w:t>if</w:t>
      </w:r>
      <w:r>
        <w:rPr>
          <w:spacing w:val="-9"/>
        </w:rPr>
        <w:t xml:space="preserve"> </w:t>
      </w:r>
      <w:r>
        <w:t>they</w:t>
      </w:r>
      <w:r>
        <w:rPr>
          <w:spacing w:val="-8"/>
        </w:rPr>
        <w:t xml:space="preserve"> </w:t>
      </w:r>
      <w:r>
        <w:t xml:space="preserve">are processed again in accordance with point </w:t>
      </w:r>
      <w:hyperlink w:anchor="_bookmark164" w:history="1">
        <w:r>
          <w:rPr>
            <w:color w:val="0000FF"/>
            <w:u w:val="single" w:color="0000FF"/>
          </w:rPr>
          <w:t>CAO.B.017(d)</w:t>
        </w:r>
      </w:hyperlink>
      <w:r>
        <w:t>.</w:t>
      </w:r>
    </w:p>
    <w:p w14:paraId="379C0C93" w14:textId="77777777" w:rsidR="002E346F" w:rsidRDefault="002E346F">
      <w:pPr>
        <w:pStyle w:val="BodyText"/>
        <w:sectPr w:rsidR="002E346F">
          <w:pgSz w:w="11910" w:h="16840"/>
          <w:pgMar w:top="1800" w:right="720" w:bottom="1180" w:left="1080" w:header="742" w:footer="994" w:gutter="0"/>
          <w:cols w:space="720"/>
        </w:sectPr>
      </w:pPr>
    </w:p>
    <w:p w14:paraId="789B3093" w14:textId="77777777" w:rsidR="002E346F" w:rsidRDefault="002E346F">
      <w:pPr>
        <w:pStyle w:val="BodyText"/>
        <w:spacing w:before="5"/>
        <w:ind w:left="0" w:firstLine="0"/>
        <w:rPr>
          <w:sz w:val="7"/>
        </w:rPr>
      </w:pPr>
    </w:p>
    <w:p w14:paraId="74A37B0C"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0DF377DC" wp14:editId="5049DC35">
                <wp:extent cx="5769610" cy="248920"/>
                <wp:effectExtent l="0" t="0" r="0" b="0"/>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59CD169C" w14:textId="77777777" w:rsidR="002E346F" w:rsidRDefault="00FF2A39">
                            <w:pPr>
                              <w:ind w:left="28"/>
                              <w:rPr>
                                <w:b/>
                                <w:color w:val="000000"/>
                                <w:sz w:val="32"/>
                              </w:rPr>
                            </w:pPr>
                            <w:bookmarkStart w:id="242" w:name="_bookmark166"/>
                            <w:bookmarkEnd w:id="242"/>
                            <w:r>
                              <w:rPr>
                                <w:b/>
                                <w:color w:val="FFFFFF"/>
                                <w:spacing w:val="-2"/>
                                <w:sz w:val="32"/>
                              </w:rPr>
                              <w:t>CAO.B.020</w:t>
                            </w:r>
                            <w:r>
                              <w:rPr>
                                <w:b/>
                                <w:color w:val="FFFFFF"/>
                                <w:spacing w:val="4"/>
                                <w:sz w:val="32"/>
                              </w:rPr>
                              <w:t xml:space="preserve"> </w:t>
                            </w:r>
                            <w:r>
                              <w:rPr>
                                <w:b/>
                                <w:color w:val="FFFFFF"/>
                                <w:spacing w:val="-2"/>
                                <w:sz w:val="32"/>
                              </w:rPr>
                              <w:t>Record-keeping</w:t>
                            </w:r>
                          </w:p>
                        </w:txbxContent>
                      </wps:txbx>
                      <wps:bodyPr wrap="square" lIns="0" tIns="0" rIns="0" bIns="0" rtlCol="0">
                        <a:noAutofit/>
                      </wps:bodyPr>
                    </wps:wsp>
                  </a:graphicData>
                </a:graphic>
              </wp:inline>
            </w:drawing>
          </mc:Choice>
          <mc:Fallback>
            <w:pict>
              <v:shape w14:anchorId="0DF377DC" id="Textbox 254" o:spid="_x0000_s1108"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" fillcolor="#007ec2" stroked="f">
                <v:textbox inset="0,0,0,0">
                  <w:txbxContent>
                    <w:p w14:paraId="59CD169C" w14:textId="77777777" w:rsidR="002E346F" w:rsidRDefault="00FF2A39">
                      <w:pPr>
                        <w:ind w:left="28"/>
                        <w:rPr>
                          <w:b/>
                          <w:color w:val="000000"/>
                          <w:sz w:val="32"/>
                        </w:rPr>
                      </w:pPr>
                      <w:bookmarkStart w:id="243" w:name="_bookmark166"/>
                      <w:bookmarkEnd w:id="243"/>
                      <w:r>
                        <w:rPr>
                          <w:b/>
                          <w:color w:val="FFFFFF"/>
                          <w:spacing w:val="-2"/>
                          <w:sz w:val="32"/>
                        </w:rPr>
                        <w:t>CAO.B.020</w:t>
                      </w:r>
                      <w:r>
                        <w:rPr>
                          <w:b/>
                          <w:color w:val="FFFFFF"/>
                          <w:spacing w:val="4"/>
                          <w:sz w:val="32"/>
                        </w:rPr>
                        <w:t xml:space="preserve"> </w:t>
                      </w:r>
                      <w:r>
                        <w:rPr>
                          <w:b/>
                          <w:color w:val="FFFFFF"/>
                          <w:spacing w:val="-2"/>
                          <w:sz w:val="32"/>
                        </w:rPr>
                        <w:t>Record-keeping</w:t>
                      </w:r>
                    </w:p>
                  </w:txbxContent>
                </v:textbox>
                <w10:anchorlock/>
              </v:shape>
            </w:pict>
          </mc:Fallback>
        </mc:AlternateContent>
      </w:r>
    </w:p>
    <w:p w14:paraId="3EB4811B" w14:textId="77777777" w:rsidR="002E346F" w:rsidRDefault="00FF2A39">
      <w:pPr>
        <w:ind w:right="71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2DC9CB7E" w14:textId="77777777" w:rsidR="002E346F" w:rsidRDefault="00FF2A39">
      <w:pPr>
        <w:pStyle w:val="ListParagraph"/>
        <w:numPr>
          <w:ilvl w:val="0"/>
          <w:numId w:val="28"/>
        </w:numPr>
        <w:tabs>
          <w:tab w:val="left" w:pos="922"/>
          <w:tab w:val="left" w:pos="926"/>
        </w:tabs>
        <w:spacing w:before="90"/>
        <w:ind w:right="715"/>
        <w:jc w:val="both"/>
      </w:pPr>
      <w:r>
        <w:t>The CAC RA shall establish a system of record-keeping that allows adequate traceability of the process to keep the records for issuing, continuing, changing, suspending or revoking each issued certificate.</w:t>
      </w:r>
    </w:p>
    <w:p w14:paraId="31905CB8" w14:textId="77777777" w:rsidR="002E346F" w:rsidRDefault="00FF2A39">
      <w:pPr>
        <w:pStyle w:val="ListParagraph"/>
        <w:numPr>
          <w:ilvl w:val="0"/>
          <w:numId w:val="28"/>
        </w:numPr>
        <w:tabs>
          <w:tab w:val="left" w:pos="923"/>
          <w:tab w:val="left" w:pos="926"/>
        </w:tabs>
        <w:ind w:right="720"/>
        <w:jc w:val="both"/>
      </w:pPr>
      <w:r>
        <w:t>The records of the CAC RA for the oversight of organisations approved in accordance with this Annex shall include, as a minimum:</w:t>
      </w:r>
    </w:p>
    <w:p w14:paraId="0A41BE50" w14:textId="77777777" w:rsidR="002E346F" w:rsidRDefault="00FF2A39">
      <w:pPr>
        <w:pStyle w:val="ListParagraph"/>
        <w:numPr>
          <w:ilvl w:val="1"/>
          <w:numId w:val="28"/>
        </w:numPr>
        <w:tabs>
          <w:tab w:val="left" w:pos="1491"/>
        </w:tabs>
        <w:spacing w:before="119"/>
        <w:ind w:left="1491" w:hanging="565"/>
        <w:jc w:val="both"/>
      </w:pPr>
      <w:r>
        <w:t>the</w:t>
      </w:r>
      <w:r>
        <w:rPr>
          <w:spacing w:val="-4"/>
        </w:rPr>
        <w:t xml:space="preserve"> </w:t>
      </w:r>
      <w:r>
        <w:t>application</w:t>
      </w:r>
      <w:r>
        <w:rPr>
          <w:spacing w:val="-5"/>
        </w:rPr>
        <w:t xml:space="preserve"> </w:t>
      </w:r>
      <w:r>
        <w:t>for</w:t>
      </w:r>
      <w:r>
        <w:rPr>
          <w:spacing w:val="-4"/>
        </w:rPr>
        <w:t xml:space="preserve"> </w:t>
      </w:r>
      <w:r>
        <w:t>an</w:t>
      </w:r>
      <w:r>
        <w:rPr>
          <w:spacing w:val="-7"/>
        </w:rPr>
        <w:t xml:space="preserve"> </w:t>
      </w:r>
      <w:r>
        <w:t>organisation</w:t>
      </w:r>
      <w:r>
        <w:rPr>
          <w:spacing w:val="-4"/>
        </w:rPr>
        <w:t xml:space="preserve"> </w:t>
      </w:r>
      <w:r>
        <w:rPr>
          <w:spacing w:val="-2"/>
        </w:rPr>
        <w:t>approval;</w:t>
      </w:r>
    </w:p>
    <w:p w14:paraId="172EB0C6" w14:textId="77777777" w:rsidR="002E346F" w:rsidRDefault="00FF2A39">
      <w:pPr>
        <w:pStyle w:val="ListParagraph"/>
        <w:numPr>
          <w:ilvl w:val="1"/>
          <w:numId w:val="28"/>
        </w:numPr>
        <w:tabs>
          <w:tab w:val="left" w:pos="1491"/>
        </w:tabs>
        <w:ind w:left="1491" w:hanging="565"/>
        <w:jc w:val="both"/>
      </w:pPr>
      <w:r>
        <w:t>the</w:t>
      </w:r>
      <w:r>
        <w:rPr>
          <w:spacing w:val="-7"/>
        </w:rPr>
        <w:t xml:space="preserve"> </w:t>
      </w:r>
      <w:r>
        <w:t>organisation</w:t>
      </w:r>
      <w:r>
        <w:rPr>
          <w:spacing w:val="-8"/>
        </w:rPr>
        <w:t xml:space="preserve"> </w:t>
      </w:r>
      <w:r>
        <w:t>approval</w:t>
      </w:r>
      <w:r>
        <w:rPr>
          <w:spacing w:val="-5"/>
        </w:rPr>
        <w:t xml:space="preserve"> </w:t>
      </w:r>
      <w:r>
        <w:t>certificate,</w:t>
      </w:r>
      <w:r>
        <w:rPr>
          <w:spacing w:val="-4"/>
        </w:rPr>
        <w:t xml:space="preserve"> </w:t>
      </w:r>
      <w:r>
        <w:t>including</w:t>
      </w:r>
      <w:r>
        <w:rPr>
          <w:spacing w:val="-6"/>
        </w:rPr>
        <w:t xml:space="preserve"> </w:t>
      </w:r>
      <w:r>
        <w:t>any</w:t>
      </w:r>
      <w:r>
        <w:rPr>
          <w:spacing w:val="-7"/>
        </w:rPr>
        <w:t xml:space="preserve"> </w:t>
      </w:r>
      <w:r>
        <w:t>changes</w:t>
      </w:r>
      <w:r>
        <w:rPr>
          <w:spacing w:val="-3"/>
        </w:rPr>
        <w:t xml:space="preserve"> </w:t>
      </w:r>
      <w:r>
        <w:rPr>
          <w:spacing w:val="-2"/>
        </w:rPr>
        <w:t>thereto;</w:t>
      </w:r>
    </w:p>
    <w:p w14:paraId="754047C3" w14:textId="77777777" w:rsidR="002E346F" w:rsidRDefault="00FF2A39">
      <w:pPr>
        <w:pStyle w:val="ListParagraph"/>
        <w:numPr>
          <w:ilvl w:val="1"/>
          <w:numId w:val="28"/>
        </w:numPr>
        <w:tabs>
          <w:tab w:val="left" w:pos="1491"/>
          <w:tab w:val="left" w:pos="1493"/>
        </w:tabs>
        <w:spacing w:before="121"/>
        <w:ind w:right="718"/>
        <w:jc w:val="both"/>
      </w:pPr>
      <w:r>
        <w:t>a</w:t>
      </w:r>
      <w:r>
        <w:rPr>
          <w:spacing w:val="-7"/>
        </w:rPr>
        <w:t xml:space="preserve"> </w:t>
      </w:r>
      <w:r>
        <w:t>copy</w:t>
      </w:r>
      <w:r>
        <w:rPr>
          <w:spacing w:val="-8"/>
        </w:rPr>
        <w:t xml:space="preserve"> </w:t>
      </w:r>
      <w:r>
        <w:t>of</w:t>
      </w:r>
      <w:r>
        <w:rPr>
          <w:spacing w:val="-7"/>
        </w:rPr>
        <w:t xml:space="preserve"> </w:t>
      </w:r>
      <w:r>
        <w:t>the</w:t>
      </w:r>
      <w:r>
        <w:rPr>
          <w:spacing w:val="-6"/>
        </w:rPr>
        <w:t xml:space="preserve"> </w:t>
      </w:r>
      <w:r>
        <w:t>audit</w:t>
      </w:r>
      <w:r>
        <w:rPr>
          <w:spacing w:val="-7"/>
        </w:rPr>
        <w:t xml:space="preserve"> </w:t>
      </w:r>
      <w:r>
        <w:t>programme</w:t>
      </w:r>
      <w:r>
        <w:rPr>
          <w:spacing w:val="-8"/>
        </w:rPr>
        <w:t xml:space="preserve"> </w:t>
      </w:r>
      <w:r>
        <w:t>of</w:t>
      </w:r>
      <w:r>
        <w:rPr>
          <w:spacing w:val="-7"/>
        </w:rPr>
        <w:t xml:space="preserve"> </w:t>
      </w:r>
      <w:r>
        <w:t>the</w:t>
      </w:r>
      <w:r>
        <w:rPr>
          <w:spacing w:val="-9"/>
        </w:rPr>
        <w:t xml:space="preserve"> </w:t>
      </w:r>
      <w:r>
        <w:t>organisation,</w:t>
      </w:r>
      <w:r>
        <w:rPr>
          <w:spacing w:val="-6"/>
        </w:rPr>
        <w:t xml:space="preserve"> </w:t>
      </w:r>
      <w:r>
        <w:t>listing</w:t>
      </w:r>
      <w:r>
        <w:rPr>
          <w:spacing w:val="-8"/>
        </w:rPr>
        <w:t xml:space="preserve"> </w:t>
      </w:r>
      <w:r>
        <w:t>the</w:t>
      </w:r>
      <w:r>
        <w:rPr>
          <w:spacing w:val="-6"/>
        </w:rPr>
        <w:t xml:space="preserve"> </w:t>
      </w:r>
      <w:r>
        <w:t>dates</w:t>
      </w:r>
      <w:r>
        <w:rPr>
          <w:spacing w:val="-7"/>
        </w:rPr>
        <w:t xml:space="preserve"> </w:t>
      </w:r>
      <w:r>
        <w:t>at</w:t>
      </w:r>
      <w:r>
        <w:rPr>
          <w:spacing w:val="-6"/>
        </w:rPr>
        <w:t xml:space="preserve"> </w:t>
      </w:r>
      <w:r>
        <w:t>which</w:t>
      </w:r>
      <w:r>
        <w:rPr>
          <w:spacing w:val="-8"/>
        </w:rPr>
        <w:t xml:space="preserve"> </w:t>
      </w:r>
      <w:r>
        <w:t>audits</w:t>
      </w:r>
      <w:r>
        <w:rPr>
          <w:spacing w:val="-7"/>
        </w:rPr>
        <w:t xml:space="preserve"> </w:t>
      </w:r>
      <w:r>
        <w:t>were carried out and when they are due;</w:t>
      </w:r>
    </w:p>
    <w:p w14:paraId="3E0DE7A5" w14:textId="77777777" w:rsidR="002E346F" w:rsidRDefault="00FF2A39">
      <w:pPr>
        <w:pStyle w:val="ListParagraph"/>
        <w:numPr>
          <w:ilvl w:val="1"/>
          <w:numId w:val="28"/>
        </w:numPr>
        <w:tabs>
          <w:tab w:val="left" w:pos="1491"/>
          <w:tab w:val="left" w:pos="1493"/>
        </w:tabs>
        <w:ind w:right="721"/>
        <w:jc w:val="both"/>
      </w:pPr>
      <w:r>
        <w:t xml:space="preserve">the continuing-oversight records, including all audit records, as provide for in point </w:t>
      </w:r>
      <w:hyperlink w:anchor="_bookmark177" w:history="1">
        <w:r>
          <w:rPr>
            <w:color w:val="0000FF"/>
            <w:spacing w:val="-2"/>
            <w:u w:val="single" w:color="0000FF"/>
          </w:rPr>
          <w:t>CAO.B.055</w:t>
        </w:r>
      </w:hyperlink>
      <w:r>
        <w:rPr>
          <w:spacing w:val="-2"/>
        </w:rPr>
        <w:t>;</w:t>
      </w:r>
    </w:p>
    <w:p w14:paraId="367C7CAF" w14:textId="77777777" w:rsidR="002E346F" w:rsidRDefault="00FF2A39">
      <w:pPr>
        <w:pStyle w:val="ListParagraph"/>
        <w:numPr>
          <w:ilvl w:val="1"/>
          <w:numId w:val="28"/>
        </w:numPr>
        <w:tabs>
          <w:tab w:val="left" w:pos="1493"/>
        </w:tabs>
        <w:spacing w:before="121"/>
      </w:pPr>
      <w:r>
        <w:t>all</w:t>
      </w:r>
      <w:r>
        <w:rPr>
          <w:spacing w:val="-7"/>
        </w:rPr>
        <w:t xml:space="preserve"> </w:t>
      </w:r>
      <w:r>
        <w:t>findings,</w:t>
      </w:r>
      <w:r>
        <w:rPr>
          <w:spacing w:val="-4"/>
        </w:rPr>
        <w:t xml:space="preserve"> </w:t>
      </w:r>
      <w:r>
        <w:t>actions</w:t>
      </w:r>
      <w:r>
        <w:rPr>
          <w:spacing w:val="-7"/>
        </w:rPr>
        <w:t xml:space="preserve"> </w:t>
      </w:r>
      <w:r>
        <w:t>required</w:t>
      </w:r>
      <w:r>
        <w:rPr>
          <w:spacing w:val="-5"/>
        </w:rPr>
        <w:t xml:space="preserve"> </w:t>
      </w:r>
      <w:r>
        <w:t>to</w:t>
      </w:r>
      <w:r>
        <w:rPr>
          <w:spacing w:val="-4"/>
        </w:rPr>
        <w:t xml:space="preserve"> </w:t>
      </w:r>
      <w:r>
        <w:t>close</w:t>
      </w:r>
      <w:r>
        <w:rPr>
          <w:spacing w:val="-4"/>
        </w:rPr>
        <w:t xml:space="preserve"> </w:t>
      </w:r>
      <w:r>
        <w:t>the</w:t>
      </w:r>
      <w:r>
        <w:rPr>
          <w:spacing w:val="-4"/>
        </w:rPr>
        <w:t xml:space="preserve"> </w:t>
      </w:r>
      <w:r>
        <w:t>findings</w:t>
      </w:r>
      <w:r>
        <w:rPr>
          <w:spacing w:val="-4"/>
        </w:rPr>
        <w:t xml:space="preserve"> </w:t>
      </w:r>
      <w:r>
        <w:t>and</w:t>
      </w:r>
      <w:r>
        <w:rPr>
          <w:spacing w:val="-7"/>
        </w:rPr>
        <w:t xml:space="preserve"> </w:t>
      </w:r>
      <w:r>
        <w:rPr>
          <w:spacing w:val="-2"/>
        </w:rPr>
        <w:t>recommendations;</w:t>
      </w:r>
    </w:p>
    <w:p w14:paraId="60C813F3" w14:textId="77777777" w:rsidR="002E346F" w:rsidRDefault="00FF2A39">
      <w:pPr>
        <w:pStyle w:val="ListParagraph"/>
        <w:numPr>
          <w:ilvl w:val="1"/>
          <w:numId w:val="28"/>
        </w:numPr>
        <w:tabs>
          <w:tab w:val="left" w:pos="1493"/>
        </w:tabs>
      </w:pPr>
      <w:r>
        <w:t>copies</w:t>
      </w:r>
      <w:r>
        <w:rPr>
          <w:spacing w:val="-5"/>
        </w:rPr>
        <w:t xml:space="preserve"> </w:t>
      </w:r>
      <w:r>
        <w:t>of</w:t>
      </w:r>
      <w:r>
        <w:rPr>
          <w:spacing w:val="-5"/>
        </w:rPr>
        <w:t xml:space="preserve"> </w:t>
      </w:r>
      <w:r>
        <w:t>all</w:t>
      </w:r>
      <w:r>
        <w:rPr>
          <w:spacing w:val="-4"/>
        </w:rPr>
        <w:t xml:space="preserve"> </w:t>
      </w:r>
      <w:r>
        <w:t>relevant</w:t>
      </w:r>
      <w:r>
        <w:rPr>
          <w:spacing w:val="-4"/>
        </w:rPr>
        <w:t xml:space="preserve"> </w:t>
      </w:r>
      <w:r>
        <w:t>correspondence</w:t>
      </w:r>
      <w:r>
        <w:rPr>
          <w:spacing w:val="-5"/>
        </w:rPr>
        <w:t xml:space="preserve"> </w:t>
      </w:r>
      <w:r>
        <w:t>with</w:t>
      </w:r>
      <w:r>
        <w:rPr>
          <w:spacing w:val="-5"/>
        </w:rPr>
        <w:t xml:space="preserve"> </w:t>
      </w:r>
      <w:r>
        <w:t>the</w:t>
      </w:r>
      <w:r>
        <w:rPr>
          <w:spacing w:val="-4"/>
        </w:rPr>
        <w:t xml:space="preserve"> </w:t>
      </w:r>
      <w:r>
        <w:rPr>
          <w:spacing w:val="-2"/>
        </w:rPr>
        <w:t>organisation;</w:t>
      </w:r>
    </w:p>
    <w:p w14:paraId="76B22AF7" w14:textId="77777777" w:rsidR="002E346F" w:rsidRDefault="00FF2A39">
      <w:pPr>
        <w:pStyle w:val="ListParagraph"/>
        <w:numPr>
          <w:ilvl w:val="1"/>
          <w:numId w:val="28"/>
        </w:numPr>
        <w:tabs>
          <w:tab w:val="left" w:pos="1493"/>
        </w:tabs>
      </w:pPr>
      <w:r>
        <w:t>details</w:t>
      </w:r>
      <w:r>
        <w:rPr>
          <w:spacing w:val="-8"/>
        </w:rPr>
        <w:t xml:space="preserve"> </w:t>
      </w:r>
      <w:r>
        <w:t>of</w:t>
      </w:r>
      <w:r>
        <w:rPr>
          <w:spacing w:val="-4"/>
        </w:rPr>
        <w:t xml:space="preserve"> </w:t>
      </w:r>
      <w:r>
        <w:t>any</w:t>
      </w:r>
      <w:r>
        <w:rPr>
          <w:spacing w:val="-6"/>
        </w:rPr>
        <w:t xml:space="preserve"> </w:t>
      </w:r>
      <w:r>
        <w:t>exemption</w:t>
      </w:r>
      <w:r>
        <w:rPr>
          <w:spacing w:val="-4"/>
        </w:rPr>
        <w:t xml:space="preserve"> </w:t>
      </w:r>
      <w:r>
        <w:t>in</w:t>
      </w:r>
      <w:r>
        <w:rPr>
          <w:spacing w:val="-8"/>
        </w:rPr>
        <w:t xml:space="preserve"> </w:t>
      </w:r>
      <w:r>
        <w:t>accordance</w:t>
      </w:r>
      <w:r>
        <w:rPr>
          <w:spacing w:val="-5"/>
        </w:rPr>
        <w:t xml:space="preserve"> </w:t>
      </w:r>
      <w:r>
        <w:t>with</w:t>
      </w:r>
      <w:r>
        <w:rPr>
          <w:spacing w:val="-4"/>
        </w:rPr>
        <w:t xml:space="preserve"> </w:t>
      </w:r>
      <w:r>
        <w:t xml:space="preserve">point </w:t>
      </w:r>
      <w:hyperlink w:anchor="_bookmark169" w:history="1">
        <w:r>
          <w:rPr>
            <w:color w:val="0000FF"/>
            <w:u w:val="single" w:color="0000FF"/>
          </w:rPr>
          <w:t>CAO.B.035</w:t>
        </w:r>
      </w:hyperlink>
      <w:r>
        <w:rPr>
          <w:color w:val="0000FF"/>
          <w:spacing w:val="-3"/>
        </w:rPr>
        <w:t xml:space="preserve"> </w:t>
      </w:r>
      <w:r>
        <w:t>and</w:t>
      </w:r>
      <w:r>
        <w:rPr>
          <w:spacing w:val="-5"/>
        </w:rPr>
        <w:t xml:space="preserve"> </w:t>
      </w:r>
      <w:r>
        <w:t>enforcement</w:t>
      </w:r>
      <w:r>
        <w:rPr>
          <w:spacing w:val="-4"/>
        </w:rPr>
        <w:t xml:space="preserve"> </w:t>
      </w:r>
      <w:r>
        <w:rPr>
          <w:spacing w:val="-2"/>
        </w:rPr>
        <w:t>actions;</w:t>
      </w:r>
    </w:p>
    <w:p w14:paraId="2C272FD5" w14:textId="77777777" w:rsidR="002E346F" w:rsidRDefault="00FF2A39">
      <w:pPr>
        <w:pStyle w:val="ListParagraph"/>
        <w:numPr>
          <w:ilvl w:val="1"/>
          <w:numId w:val="28"/>
        </w:numPr>
        <w:tabs>
          <w:tab w:val="left" w:pos="1493"/>
        </w:tabs>
        <w:spacing w:before="121"/>
      </w:pPr>
      <w:r>
        <w:t>any</w:t>
      </w:r>
      <w:r>
        <w:rPr>
          <w:spacing w:val="-4"/>
        </w:rPr>
        <w:t xml:space="preserve"> </w:t>
      </w:r>
      <w:r>
        <w:t>report</w:t>
      </w:r>
      <w:r>
        <w:rPr>
          <w:spacing w:val="-2"/>
        </w:rPr>
        <w:t xml:space="preserve"> </w:t>
      </w:r>
      <w:r>
        <w:t>from</w:t>
      </w:r>
      <w:r>
        <w:rPr>
          <w:spacing w:val="-3"/>
        </w:rPr>
        <w:t xml:space="preserve"> </w:t>
      </w:r>
      <w:r>
        <w:t>other</w:t>
      </w:r>
      <w:r>
        <w:rPr>
          <w:spacing w:val="-3"/>
        </w:rPr>
        <w:t xml:space="preserve"> </w:t>
      </w:r>
      <w:r>
        <w:t>CAC</w:t>
      </w:r>
      <w:r>
        <w:rPr>
          <w:spacing w:val="-4"/>
        </w:rPr>
        <w:t xml:space="preserve"> </w:t>
      </w:r>
      <w:r>
        <w:t>RA</w:t>
      </w:r>
      <w:r>
        <w:rPr>
          <w:spacing w:val="-3"/>
        </w:rPr>
        <w:t xml:space="preserve"> </w:t>
      </w:r>
      <w:r>
        <w:t>relating</w:t>
      </w:r>
      <w:r>
        <w:rPr>
          <w:spacing w:val="-2"/>
        </w:rPr>
        <w:t xml:space="preserve"> </w:t>
      </w:r>
      <w:r>
        <w:t>to</w:t>
      </w:r>
      <w:r>
        <w:rPr>
          <w:spacing w:val="-3"/>
        </w:rPr>
        <w:t xml:space="preserve"> </w:t>
      </w:r>
      <w:r>
        <w:t>the</w:t>
      </w:r>
      <w:r>
        <w:rPr>
          <w:spacing w:val="-4"/>
        </w:rPr>
        <w:t xml:space="preserve"> </w:t>
      </w:r>
      <w:r>
        <w:t>oversight</w:t>
      </w:r>
      <w:r>
        <w:rPr>
          <w:spacing w:val="-4"/>
        </w:rPr>
        <w:t xml:space="preserve"> </w:t>
      </w:r>
      <w:r>
        <w:t>of</w:t>
      </w:r>
      <w:r>
        <w:rPr>
          <w:spacing w:val="-4"/>
        </w:rPr>
        <w:t xml:space="preserve"> </w:t>
      </w:r>
      <w:r>
        <w:t>the</w:t>
      </w:r>
      <w:r>
        <w:rPr>
          <w:spacing w:val="-3"/>
        </w:rPr>
        <w:t xml:space="preserve"> </w:t>
      </w:r>
      <w:r>
        <w:rPr>
          <w:spacing w:val="-2"/>
        </w:rPr>
        <w:t>organisation;</w:t>
      </w:r>
    </w:p>
    <w:p w14:paraId="7662B9A5" w14:textId="77777777" w:rsidR="002E346F" w:rsidRDefault="00FF2A39">
      <w:pPr>
        <w:pStyle w:val="ListParagraph"/>
        <w:numPr>
          <w:ilvl w:val="1"/>
          <w:numId w:val="28"/>
        </w:numPr>
        <w:tabs>
          <w:tab w:val="left" w:pos="1493"/>
        </w:tabs>
        <w:spacing w:before="118"/>
      </w:pPr>
      <w:r>
        <w:t>CAE</w:t>
      </w:r>
      <w:r>
        <w:rPr>
          <w:spacing w:val="-2"/>
        </w:rPr>
        <w:t xml:space="preserve"> </w:t>
      </w:r>
      <w:r>
        <w:t>and</w:t>
      </w:r>
      <w:r>
        <w:rPr>
          <w:spacing w:val="-3"/>
        </w:rPr>
        <w:t xml:space="preserve"> </w:t>
      </w:r>
      <w:r>
        <w:t xml:space="preserve">its </w:t>
      </w:r>
      <w:r>
        <w:rPr>
          <w:spacing w:val="-2"/>
        </w:rPr>
        <w:t>amendments;</w:t>
      </w:r>
    </w:p>
    <w:p w14:paraId="4478E2C8" w14:textId="77777777" w:rsidR="002E346F" w:rsidRDefault="00FF2A39">
      <w:pPr>
        <w:pStyle w:val="ListParagraph"/>
        <w:numPr>
          <w:ilvl w:val="1"/>
          <w:numId w:val="28"/>
        </w:numPr>
        <w:tabs>
          <w:tab w:val="left" w:pos="1493"/>
        </w:tabs>
      </w:pPr>
      <w:r>
        <w:t>copies</w:t>
      </w:r>
      <w:r>
        <w:rPr>
          <w:spacing w:val="-7"/>
        </w:rPr>
        <w:t xml:space="preserve"> </w:t>
      </w:r>
      <w:r>
        <w:t>of</w:t>
      </w:r>
      <w:r>
        <w:rPr>
          <w:spacing w:val="-4"/>
        </w:rPr>
        <w:t xml:space="preserve"> </w:t>
      </w:r>
      <w:r>
        <w:t>any</w:t>
      </w:r>
      <w:r>
        <w:rPr>
          <w:spacing w:val="-5"/>
        </w:rPr>
        <w:t xml:space="preserve"> </w:t>
      </w:r>
      <w:r>
        <w:t>other</w:t>
      </w:r>
      <w:r>
        <w:rPr>
          <w:spacing w:val="-5"/>
        </w:rPr>
        <w:t xml:space="preserve"> </w:t>
      </w:r>
      <w:r>
        <w:t>document</w:t>
      </w:r>
      <w:r>
        <w:rPr>
          <w:spacing w:val="-2"/>
        </w:rPr>
        <w:t xml:space="preserve"> </w:t>
      </w:r>
      <w:r>
        <w:t>approved</w:t>
      </w:r>
      <w:r>
        <w:rPr>
          <w:spacing w:val="-3"/>
        </w:rPr>
        <w:t xml:space="preserve"> </w:t>
      </w:r>
      <w:r>
        <w:t>by</w:t>
      </w:r>
      <w:r>
        <w:rPr>
          <w:spacing w:val="-2"/>
        </w:rPr>
        <w:t xml:space="preserve"> </w:t>
      </w:r>
      <w:r>
        <w:t>the</w:t>
      </w:r>
      <w:r>
        <w:rPr>
          <w:spacing w:val="-2"/>
        </w:rPr>
        <w:t xml:space="preserve"> </w:t>
      </w:r>
      <w:r>
        <w:t>CAC</w:t>
      </w:r>
      <w:r>
        <w:rPr>
          <w:spacing w:val="-2"/>
        </w:rPr>
        <w:t xml:space="preserve"> </w:t>
      </w:r>
      <w:r>
        <w:rPr>
          <w:spacing w:val="-5"/>
        </w:rPr>
        <w:t>RA.</w:t>
      </w:r>
    </w:p>
    <w:p w14:paraId="6CA0E599" w14:textId="77777777" w:rsidR="002E346F" w:rsidRDefault="00FF2A39">
      <w:pPr>
        <w:pStyle w:val="ListParagraph"/>
        <w:numPr>
          <w:ilvl w:val="0"/>
          <w:numId w:val="28"/>
        </w:numPr>
        <w:tabs>
          <w:tab w:val="left" w:pos="926"/>
        </w:tabs>
        <w:ind w:hanging="566"/>
      </w:pPr>
      <w:r>
        <w:t>The</w:t>
      </w:r>
      <w:r>
        <w:rPr>
          <w:spacing w:val="-3"/>
        </w:rPr>
        <w:t xml:space="preserve"> </w:t>
      </w:r>
      <w:r>
        <w:t>retention</w:t>
      </w:r>
      <w:r>
        <w:rPr>
          <w:spacing w:val="-4"/>
        </w:rPr>
        <w:t xml:space="preserve"> </w:t>
      </w:r>
      <w:r>
        <w:t>period</w:t>
      </w:r>
      <w:r>
        <w:rPr>
          <w:spacing w:val="-3"/>
        </w:rPr>
        <w:t xml:space="preserve"> </w:t>
      </w:r>
      <w:r>
        <w:t>for</w:t>
      </w:r>
      <w:r>
        <w:rPr>
          <w:spacing w:val="-5"/>
        </w:rPr>
        <w:t xml:space="preserve"> </w:t>
      </w:r>
      <w:r>
        <w:t>the</w:t>
      </w:r>
      <w:r>
        <w:rPr>
          <w:spacing w:val="-3"/>
        </w:rPr>
        <w:t xml:space="preserve"> </w:t>
      </w:r>
      <w:r>
        <w:t>records</w:t>
      </w:r>
      <w:r>
        <w:rPr>
          <w:spacing w:val="-3"/>
        </w:rPr>
        <w:t xml:space="preserve"> </w:t>
      </w:r>
      <w:r>
        <w:t>listed</w:t>
      </w:r>
      <w:r>
        <w:rPr>
          <w:spacing w:val="-3"/>
        </w:rPr>
        <w:t xml:space="preserve"> </w:t>
      </w:r>
      <w:r>
        <w:t>under</w:t>
      </w:r>
      <w:r>
        <w:rPr>
          <w:spacing w:val="-3"/>
        </w:rPr>
        <w:t xml:space="preserve"> </w:t>
      </w:r>
      <w:r>
        <w:t>point</w:t>
      </w:r>
      <w:r>
        <w:rPr>
          <w:spacing w:val="-2"/>
        </w:rPr>
        <w:t xml:space="preserve"> </w:t>
      </w:r>
      <w:r>
        <w:t>(b)</w:t>
      </w:r>
      <w:r>
        <w:rPr>
          <w:spacing w:val="-3"/>
        </w:rPr>
        <w:t xml:space="preserve"> </w:t>
      </w:r>
      <w:r>
        <w:t>shall</w:t>
      </w:r>
      <w:r>
        <w:rPr>
          <w:spacing w:val="-2"/>
        </w:rPr>
        <w:t xml:space="preserve"> </w:t>
      </w:r>
      <w:r>
        <w:t>be</w:t>
      </w:r>
      <w:r>
        <w:rPr>
          <w:spacing w:val="-3"/>
        </w:rPr>
        <w:t xml:space="preserve"> </w:t>
      </w:r>
      <w:r>
        <w:t>at</w:t>
      </w:r>
      <w:r>
        <w:rPr>
          <w:spacing w:val="-1"/>
        </w:rPr>
        <w:t xml:space="preserve"> </w:t>
      </w:r>
      <w:r>
        <w:t>least</w:t>
      </w:r>
      <w:r>
        <w:rPr>
          <w:spacing w:val="-5"/>
        </w:rPr>
        <w:t xml:space="preserve"> </w:t>
      </w:r>
      <w:r>
        <w:t>5</w:t>
      </w:r>
      <w:r>
        <w:rPr>
          <w:spacing w:val="-2"/>
        </w:rPr>
        <w:t xml:space="preserve"> years.</w:t>
      </w:r>
    </w:p>
    <w:p w14:paraId="739521B4" w14:textId="77777777" w:rsidR="002E346F" w:rsidRDefault="00FF2A39">
      <w:pPr>
        <w:pStyle w:val="ListParagraph"/>
        <w:numPr>
          <w:ilvl w:val="0"/>
          <w:numId w:val="28"/>
        </w:numPr>
        <w:tabs>
          <w:tab w:val="left" w:pos="926"/>
        </w:tabs>
        <w:ind w:hanging="566"/>
      </w:pPr>
      <w:r>
        <w:t>All</w:t>
      </w:r>
      <w:r>
        <w:rPr>
          <w:spacing w:val="-3"/>
        </w:rPr>
        <w:t xml:space="preserve"> </w:t>
      </w:r>
      <w:r>
        <w:t>records</w:t>
      </w:r>
      <w:r>
        <w:rPr>
          <w:spacing w:val="-2"/>
        </w:rPr>
        <w:t xml:space="preserve"> </w:t>
      </w:r>
      <w:r>
        <w:t>shall</w:t>
      </w:r>
      <w:r>
        <w:rPr>
          <w:spacing w:val="-3"/>
        </w:rPr>
        <w:t xml:space="preserve"> </w:t>
      </w:r>
      <w:r>
        <w:t>be</w:t>
      </w:r>
      <w:r>
        <w:rPr>
          <w:spacing w:val="-4"/>
        </w:rPr>
        <w:t xml:space="preserve"> </w:t>
      </w:r>
      <w:r>
        <w:t>made</w:t>
      </w:r>
      <w:r>
        <w:rPr>
          <w:spacing w:val="-2"/>
        </w:rPr>
        <w:t xml:space="preserve"> </w:t>
      </w:r>
      <w:r>
        <w:t>available</w:t>
      </w:r>
      <w:r>
        <w:rPr>
          <w:spacing w:val="-3"/>
        </w:rPr>
        <w:t xml:space="preserve"> </w:t>
      </w:r>
      <w:r>
        <w:t>to</w:t>
      </w:r>
      <w:r>
        <w:rPr>
          <w:spacing w:val="-3"/>
        </w:rPr>
        <w:t xml:space="preserve"> </w:t>
      </w:r>
      <w:r>
        <w:t>the ICAO</w:t>
      </w:r>
      <w:r>
        <w:rPr>
          <w:spacing w:val="-5"/>
        </w:rPr>
        <w:t xml:space="preserve"> </w:t>
      </w:r>
      <w:r>
        <w:t>or</w:t>
      </w:r>
      <w:r>
        <w:rPr>
          <w:spacing w:val="-5"/>
        </w:rPr>
        <w:t xml:space="preserve"> </w:t>
      </w:r>
      <w:r>
        <w:t>EASA,</w:t>
      </w:r>
      <w:r>
        <w:rPr>
          <w:spacing w:val="-2"/>
        </w:rPr>
        <w:t xml:space="preserve"> </w:t>
      </w:r>
      <w:r>
        <w:t>upon</w:t>
      </w:r>
      <w:r>
        <w:rPr>
          <w:spacing w:val="-3"/>
        </w:rPr>
        <w:t xml:space="preserve"> </w:t>
      </w:r>
      <w:r>
        <w:rPr>
          <w:spacing w:val="-2"/>
        </w:rPr>
        <w:t>request.</w:t>
      </w:r>
    </w:p>
    <w:p w14:paraId="3B3AF1CC" w14:textId="77777777" w:rsidR="002E346F" w:rsidRDefault="002E346F">
      <w:pPr>
        <w:pStyle w:val="BodyText"/>
        <w:spacing w:before="117"/>
        <w:ind w:left="0" w:firstLine="0"/>
        <w:rPr>
          <w:sz w:val="20"/>
        </w:rPr>
      </w:pPr>
    </w:p>
    <w:p w14:paraId="5F5AFF3E"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3C91BA51" wp14:editId="3DA57FD4">
                <wp:extent cx="5780405" cy="248920"/>
                <wp:effectExtent l="0" t="0" r="0" b="0"/>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0BEC202" w14:textId="77777777" w:rsidR="002E346F" w:rsidRDefault="00FF2A39">
                            <w:pPr>
                              <w:ind w:left="28"/>
                              <w:rPr>
                                <w:b/>
                                <w:color w:val="000000"/>
                                <w:sz w:val="32"/>
                              </w:rPr>
                            </w:pPr>
                            <w:bookmarkStart w:id="244" w:name="_bookmark167"/>
                            <w:bookmarkEnd w:id="244"/>
                            <w:r>
                              <w:rPr>
                                <w:b/>
                                <w:color w:val="FFFFFF"/>
                                <w:sz w:val="32"/>
                              </w:rPr>
                              <w:t>CAO.B.025</w:t>
                            </w:r>
                            <w:r>
                              <w:rPr>
                                <w:b/>
                                <w:color w:val="FFFFFF"/>
                                <w:spacing w:val="-15"/>
                                <w:sz w:val="32"/>
                              </w:rPr>
                              <w:t xml:space="preserve"> </w:t>
                            </w:r>
                            <w:r>
                              <w:rPr>
                                <w:b/>
                                <w:color w:val="FFFFFF"/>
                                <w:sz w:val="32"/>
                              </w:rPr>
                              <w:t>Mutual</w:t>
                            </w:r>
                            <w:r>
                              <w:rPr>
                                <w:b/>
                                <w:color w:val="FFFFFF"/>
                                <w:spacing w:val="-13"/>
                                <w:sz w:val="32"/>
                              </w:rPr>
                              <w:t xml:space="preserve"> </w:t>
                            </w:r>
                            <w:r>
                              <w:rPr>
                                <w:b/>
                                <w:color w:val="FFFFFF"/>
                                <w:sz w:val="32"/>
                              </w:rPr>
                              <w:t>exchange</w:t>
                            </w:r>
                            <w:r>
                              <w:rPr>
                                <w:b/>
                                <w:color w:val="FFFFFF"/>
                                <w:spacing w:val="-11"/>
                                <w:sz w:val="32"/>
                              </w:rPr>
                              <w:t xml:space="preserve"> </w:t>
                            </w:r>
                            <w:r>
                              <w:rPr>
                                <w:b/>
                                <w:color w:val="FFFFFF"/>
                                <w:sz w:val="32"/>
                              </w:rPr>
                              <w:t>of</w:t>
                            </w:r>
                            <w:r>
                              <w:rPr>
                                <w:b/>
                                <w:color w:val="FFFFFF"/>
                                <w:spacing w:val="-14"/>
                                <w:sz w:val="32"/>
                              </w:rPr>
                              <w:t xml:space="preserve"> </w:t>
                            </w:r>
                            <w:r>
                              <w:rPr>
                                <w:b/>
                                <w:color w:val="FFFFFF"/>
                                <w:spacing w:val="-2"/>
                                <w:sz w:val="32"/>
                              </w:rPr>
                              <w:t>information</w:t>
                            </w:r>
                          </w:p>
                        </w:txbxContent>
                      </wps:txbx>
                      <wps:bodyPr wrap="square" lIns="0" tIns="0" rIns="0" bIns="0" rtlCol="0">
                        <a:noAutofit/>
                      </wps:bodyPr>
                    </wps:wsp>
                  </a:graphicData>
                </a:graphic>
              </wp:inline>
            </w:drawing>
          </mc:Choice>
          <mc:Fallback>
            <w:pict>
              <v:shape w14:anchorId="3C91BA51" id="Textbox 255" o:spid="_x0000_s1109"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c/uAEAAFc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" fillcolor="#007ec2" stroked="f">
                <v:textbox inset="0,0,0,0">
                  <w:txbxContent>
                    <w:p w14:paraId="30BEC202" w14:textId="77777777" w:rsidR="002E346F" w:rsidRDefault="00FF2A39">
                      <w:pPr>
                        <w:ind w:left="28"/>
                        <w:rPr>
                          <w:b/>
                          <w:color w:val="000000"/>
                          <w:sz w:val="32"/>
                        </w:rPr>
                      </w:pPr>
                      <w:bookmarkStart w:id="245" w:name="_bookmark167"/>
                      <w:bookmarkEnd w:id="245"/>
                      <w:r>
                        <w:rPr>
                          <w:b/>
                          <w:color w:val="FFFFFF"/>
                          <w:sz w:val="32"/>
                        </w:rPr>
                        <w:t>CAO.B.025</w:t>
                      </w:r>
                      <w:r>
                        <w:rPr>
                          <w:b/>
                          <w:color w:val="FFFFFF"/>
                          <w:spacing w:val="-15"/>
                          <w:sz w:val="32"/>
                        </w:rPr>
                        <w:t xml:space="preserve"> </w:t>
                      </w:r>
                      <w:r>
                        <w:rPr>
                          <w:b/>
                          <w:color w:val="FFFFFF"/>
                          <w:sz w:val="32"/>
                        </w:rPr>
                        <w:t>Mutual</w:t>
                      </w:r>
                      <w:r>
                        <w:rPr>
                          <w:b/>
                          <w:color w:val="FFFFFF"/>
                          <w:spacing w:val="-13"/>
                          <w:sz w:val="32"/>
                        </w:rPr>
                        <w:t xml:space="preserve"> </w:t>
                      </w:r>
                      <w:r>
                        <w:rPr>
                          <w:b/>
                          <w:color w:val="FFFFFF"/>
                          <w:sz w:val="32"/>
                        </w:rPr>
                        <w:t>exchange</w:t>
                      </w:r>
                      <w:r>
                        <w:rPr>
                          <w:b/>
                          <w:color w:val="FFFFFF"/>
                          <w:spacing w:val="-11"/>
                          <w:sz w:val="32"/>
                        </w:rPr>
                        <w:t xml:space="preserve"> </w:t>
                      </w:r>
                      <w:r>
                        <w:rPr>
                          <w:b/>
                          <w:color w:val="FFFFFF"/>
                          <w:sz w:val="32"/>
                        </w:rPr>
                        <w:t>of</w:t>
                      </w:r>
                      <w:r>
                        <w:rPr>
                          <w:b/>
                          <w:color w:val="FFFFFF"/>
                          <w:spacing w:val="-14"/>
                          <w:sz w:val="32"/>
                        </w:rPr>
                        <w:t xml:space="preserve"> </w:t>
                      </w:r>
                      <w:r>
                        <w:rPr>
                          <w:b/>
                          <w:color w:val="FFFFFF"/>
                          <w:spacing w:val="-2"/>
                          <w:sz w:val="32"/>
                        </w:rPr>
                        <w:t>information</w:t>
                      </w:r>
                    </w:p>
                  </w:txbxContent>
                </v:textbox>
                <w10:anchorlock/>
              </v:shape>
            </w:pict>
          </mc:Fallback>
        </mc:AlternateContent>
      </w:r>
    </w:p>
    <w:p w14:paraId="40FEC916" w14:textId="77777777" w:rsidR="002E346F" w:rsidRDefault="002E346F">
      <w:pPr>
        <w:pStyle w:val="BodyText"/>
        <w:rPr>
          <w:sz w:val="20"/>
        </w:rPr>
        <w:sectPr w:rsidR="002E346F">
          <w:pgSz w:w="11910" w:h="16840"/>
          <w:pgMar w:top="1800" w:right="720" w:bottom="1180" w:left="1080" w:header="742" w:footer="994" w:gutter="0"/>
          <w:cols w:space="720"/>
        </w:sectPr>
      </w:pPr>
    </w:p>
    <w:p w14:paraId="0975297C" w14:textId="77777777" w:rsidR="002E346F" w:rsidRDefault="00FF2A39">
      <w:pPr>
        <w:pStyle w:val="BodyText"/>
        <w:spacing w:before="261"/>
        <w:ind w:left="360" w:firstLine="0"/>
      </w:pPr>
      <w:r>
        <w:rPr>
          <w:spacing w:val="-2"/>
        </w:rPr>
        <w:t>Reserved</w:t>
      </w:r>
    </w:p>
    <w:p w14:paraId="6EC54160" w14:textId="77777777" w:rsidR="002E346F" w:rsidRDefault="00FF2A39">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2069FD15" w14:textId="77777777" w:rsidR="002E346F" w:rsidRDefault="002E346F">
      <w:pPr>
        <w:spacing w:line="141" w:lineRule="exact"/>
        <w:rPr>
          <w:i/>
          <w:sz w:val="14"/>
        </w:rPr>
        <w:sectPr w:rsidR="002E346F">
          <w:type w:val="continuous"/>
          <w:pgSz w:w="11910" w:h="16840"/>
          <w:pgMar w:top="1440" w:right="720" w:bottom="280" w:left="1080" w:header="742" w:footer="994" w:gutter="0"/>
          <w:cols w:num="2" w:space="720" w:equalWidth="0">
            <w:col w:w="1229" w:space="6690"/>
            <w:col w:w="2191"/>
          </w:cols>
        </w:sectPr>
      </w:pPr>
    </w:p>
    <w:p w14:paraId="1D1ED630" w14:textId="77777777" w:rsidR="002E346F" w:rsidRDefault="002E346F">
      <w:pPr>
        <w:pStyle w:val="BodyText"/>
        <w:spacing w:before="117"/>
        <w:ind w:left="0" w:firstLine="0"/>
        <w:rPr>
          <w:i/>
          <w:sz w:val="20"/>
        </w:rPr>
      </w:pPr>
    </w:p>
    <w:p w14:paraId="430BB4D2"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1125D005" wp14:editId="72AA07C9">
                <wp:extent cx="5780405" cy="248920"/>
                <wp:effectExtent l="0" t="0" r="0" b="0"/>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9F29ED8" w14:textId="77777777" w:rsidR="002E346F" w:rsidRDefault="00FF2A39">
                            <w:pPr>
                              <w:ind w:left="28"/>
                              <w:rPr>
                                <w:b/>
                                <w:color w:val="000000"/>
                                <w:sz w:val="32"/>
                              </w:rPr>
                            </w:pPr>
                            <w:bookmarkStart w:id="246" w:name="_bookmark168"/>
                            <w:bookmarkEnd w:id="246"/>
                            <w:r>
                              <w:rPr>
                                <w:b/>
                                <w:color w:val="FFFFFF"/>
                                <w:spacing w:val="-2"/>
                                <w:sz w:val="32"/>
                              </w:rPr>
                              <w:t>CAO.B.030</w:t>
                            </w:r>
                            <w:r>
                              <w:rPr>
                                <w:b/>
                                <w:color w:val="FFFFFF"/>
                                <w:spacing w:val="-3"/>
                                <w:sz w:val="32"/>
                              </w:rPr>
                              <w:t xml:space="preserve"> </w:t>
                            </w:r>
                            <w:r>
                              <w:rPr>
                                <w:b/>
                                <w:color w:val="FFFFFF"/>
                                <w:spacing w:val="-2"/>
                                <w:sz w:val="32"/>
                              </w:rPr>
                              <w:t>Responsibilities</w:t>
                            </w:r>
                          </w:p>
                        </w:txbxContent>
                      </wps:txbx>
                      <wps:bodyPr wrap="square" lIns="0" tIns="0" rIns="0" bIns="0" rtlCol="0">
                        <a:noAutofit/>
                      </wps:bodyPr>
                    </wps:wsp>
                  </a:graphicData>
                </a:graphic>
              </wp:inline>
            </w:drawing>
          </mc:Choice>
          <mc:Fallback>
            <w:pict>
              <v:shape w14:anchorId="1125D005" id="Textbox 256" o:spid="_x0000_s1110"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" fillcolor="#007ec2" stroked="f">
                <v:textbox inset="0,0,0,0">
                  <w:txbxContent>
                    <w:p w14:paraId="39F29ED8" w14:textId="77777777" w:rsidR="002E346F" w:rsidRDefault="00FF2A39">
                      <w:pPr>
                        <w:ind w:left="28"/>
                        <w:rPr>
                          <w:b/>
                          <w:color w:val="000000"/>
                          <w:sz w:val="32"/>
                        </w:rPr>
                      </w:pPr>
                      <w:bookmarkStart w:id="247" w:name="_bookmark168"/>
                      <w:bookmarkEnd w:id="247"/>
                      <w:r>
                        <w:rPr>
                          <w:b/>
                          <w:color w:val="FFFFFF"/>
                          <w:spacing w:val="-2"/>
                          <w:sz w:val="32"/>
                        </w:rPr>
                        <w:t>CAO.B.030</w:t>
                      </w:r>
                      <w:r>
                        <w:rPr>
                          <w:b/>
                          <w:color w:val="FFFFFF"/>
                          <w:spacing w:val="-3"/>
                          <w:sz w:val="32"/>
                        </w:rPr>
                        <w:t xml:space="preserve"> </w:t>
                      </w:r>
                      <w:r>
                        <w:rPr>
                          <w:b/>
                          <w:color w:val="FFFFFF"/>
                          <w:spacing w:val="-2"/>
                          <w:sz w:val="32"/>
                        </w:rPr>
                        <w:t>Responsibilities</w:t>
                      </w:r>
                    </w:p>
                  </w:txbxContent>
                </v:textbox>
                <w10:anchorlock/>
              </v:shape>
            </w:pict>
          </mc:Fallback>
        </mc:AlternateContent>
      </w:r>
    </w:p>
    <w:p w14:paraId="3324BDC6"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3911479" w14:textId="77777777" w:rsidR="002E346F" w:rsidRDefault="00FF2A39">
      <w:pPr>
        <w:pStyle w:val="BodyText"/>
        <w:spacing w:before="90"/>
        <w:ind w:left="360" w:right="714" w:firstLine="0"/>
        <w:jc w:val="both"/>
      </w:pPr>
      <w:r>
        <w:t xml:space="preserve">The CAC RA shall conduct the necessary inspections and investigations in order to verify and ensure that the organisations for which it is responsible in accordance with point </w:t>
      </w:r>
      <w:hyperlink w:anchor="_bookmark110" w:history="1">
        <w:r>
          <w:rPr>
            <w:color w:val="0000FF"/>
            <w:u w:val="single" w:color="0000FF"/>
          </w:rPr>
          <w:t>CAO.1</w:t>
        </w:r>
      </w:hyperlink>
      <w:r>
        <w:rPr>
          <w:color w:val="0000FF"/>
        </w:rPr>
        <w:t xml:space="preserve"> </w:t>
      </w:r>
      <w:r>
        <w:t>meets the requirements of Section A of this Annex.</w:t>
      </w:r>
    </w:p>
    <w:p w14:paraId="0FCB1AA3" w14:textId="77777777" w:rsidR="002E346F" w:rsidRDefault="002E346F">
      <w:pPr>
        <w:pStyle w:val="BodyText"/>
        <w:spacing w:before="117"/>
        <w:ind w:left="0" w:firstLine="0"/>
        <w:rPr>
          <w:sz w:val="20"/>
        </w:rPr>
      </w:pPr>
    </w:p>
    <w:p w14:paraId="7DC986EC"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7FF99E28" wp14:editId="2635535A">
                <wp:extent cx="5780405" cy="247015"/>
                <wp:effectExtent l="0" t="0" r="0" b="0"/>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2D3CD970" w14:textId="77777777" w:rsidR="002E346F" w:rsidRDefault="00FF2A39">
                            <w:pPr>
                              <w:spacing w:line="388" w:lineRule="exact"/>
                              <w:ind w:left="28"/>
                              <w:rPr>
                                <w:b/>
                                <w:color w:val="000000"/>
                                <w:sz w:val="32"/>
                              </w:rPr>
                            </w:pPr>
                            <w:bookmarkStart w:id="248" w:name="_bookmark169"/>
                            <w:bookmarkEnd w:id="248"/>
                            <w:r>
                              <w:rPr>
                                <w:b/>
                                <w:color w:val="FFFFFF"/>
                                <w:spacing w:val="-2"/>
                                <w:sz w:val="32"/>
                              </w:rPr>
                              <w:t>CAO.B.035</w:t>
                            </w:r>
                            <w:r>
                              <w:rPr>
                                <w:b/>
                                <w:color w:val="FFFFFF"/>
                                <w:spacing w:val="-3"/>
                                <w:sz w:val="32"/>
                              </w:rPr>
                              <w:t xml:space="preserve"> </w:t>
                            </w:r>
                            <w:r>
                              <w:rPr>
                                <w:b/>
                                <w:color w:val="FFFFFF"/>
                                <w:spacing w:val="-2"/>
                                <w:sz w:val="32"/>
                              </w:rPr>
                              <w:t>Exemptions</w:t>
                            </w:r>
                          </w:p>
                        </w:txbxContent>
                      </wps:txbx>
                      <wps:bodyPr wrap="square" lIns="0" tIns="0" rIns="0" bIns="0" rtlCol="0">
                        <a:noAutofit/>
                      </wps:bodyPr>
                    </wps:wsp>
                  </a:graphicData>
                </a:graphic>
              </wp:inline>
            </w:drawing>
          </mc:Choice>
          <mc:Fallback>
            <w:pict>
              <v:shape w14:anchorId="7FF99E28" id="Textbox 257" o:spid="_x0000_s1111"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" fillcolor="#007ec2" stroked="f">
                <v:textbox inset="0,0,0,0">
                  <w:txbxContent>
                    <w:p w14:paraId="2D3CD970" w14:textId="77777777" w:rsidR="002E346F" w:rsidRDefault="00FF2A39">
                      <w:pPr>
                        <w:spacing w:line="388" w:lineRule="exact"/>
                        <w:ind w:left="28"/>
                        <w:rPr>
                          <w:b/>
                          <w:color w:val="000000"/>
                          <w:sz w:val="32"/>
                        </w:rPr>
                      </w:pPr>
                      <w:bookmarkStart w:id="249" w:name="_bookmark169"/>
                      <w:bookmarkEnd w:id="249"/>
                      <w:r>
                        <w:rPr>
                          <w:b/>
                          <w:color w:val="FFFFFF"/>
                          <w:spacing w:val="-2"/>
                          <w:sz w:val="32"/>
                        </w:rPr>
                        <w:t>CAO.B.035</w:t>
                      </w:r>
                      <w:r>
                        <w:rPr>
                          <w:b/>
                          <w:color w:val="FFFFFF"/>
                          <w:spacing w:val="-3"/>
                          <w:sz w:val="32"/>
                        </w:rPr>
                        <w:t xml:space="preserve"> </w:t>
                      </w:r>
                      <w:r>
                        <w:rPr>
                          <w:b/>
                          <w:color w:val="FFFFFF"/>
                          <w:spacing w:val="-2"/>
                          <w:sz w:val="32"/>
                        </w:rPr>
                        <w:t>Exemptions</w:t>
                      </w:r>
                    </w:p>
                  </w:txbxContent>
                </v:textbox>
                <w10:anchorlock/>
              </v:shape>
            </w:pict>
          </mc:Fallback>
        </mc:AlternateContent>
      </w:r>
    </w:p>
    <w:p w14:paraId="374A1647" w14:textId="77777777" w:rsidR="002E346F" w:rsidRDefault="002E346F">
      <w:pPr>
        <w:pStyle w:val="BodyText"/>
        <w:rPr>
          <w:sz w:val="20"/>
        </w:rPr>
        <w:sectPr w:rsidR="002E346F">
          <w:type w:val="continuous"/>
          <w:pgSz w:w="11910" w:h="16840"/>
          <w:pgMar w:top="1440" w:right="720" w:bottom="280" w:left="1080" w:header="742" w:footer="994" w:gutter="0"/>
          <w:cols w:space="720"/>
        </w:sectPr>
      </w:pPr>
    </w:p>
    <w:p w14:paraId="30457617" w14:textId="77777777" w:rsidR="002E346F" w:rsidRDefault="002E346F">
      <w:pPr>
        <w:pStyle w:val="BodyText"/>
        <w:spacing w:before="7"/>
        <w:ind w:left="0" w:firstLine="0"/>
      </w:pPr>
    </w:p>
    <w:p w14:paraId="73D01117" w14:textId="77777777" w:rsidR="002E346F" w:rsidRDefault="00FF2A39">
      <w:pPr>
        <w:pStyle w:val="BodyText"/>
        <w:spacing w:before="0"/>
        <w:ind w:left="360" w:firstLine="0"/>
      </w:pPr>
      <w:r>
        <w:rPr>
          <w:spacing w:val="-2"/>
        </w:rPr>
        <w:t>Reserved</w:t>
      </w:r>
    </w:p>
    <w:p w14:paraId="102C9D2A" w14:textId="77777777" w:rsidR="002E346F" w:rsidRDefault="00FF2A39">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1A9606D6" w14:textId="77777777" w:rsidR="002E346F" w:rsidRDefault="002E346F">
      <w:pPr>
        <w:spacing w:line="153" w:lineRule="exact"/>
        <w:rPr>
          <w:i/>
          <w:sz w:val="14"/>
        </w:rPr>
        <w:sectPr w:rsidR="002E346F">
          <w:type w:val="continuous"/>
          <w:pgSz w:w="11910" w:h="16840"/>
          <w:pgMar w:top="1440" w:right="720" w:bottom="280" w:left="1080" w:header="742" w:footer="994" w:gutter="0"/>
          <w:cols w:num="2" w:space="720" w:equalWidth="0">
            <w:col w:w="1229" w:space="6690"/>
            <w:col w:w="2191"/>
          </w:cols>
        </w:sectPr>
      </w:pPr>
    </w:p>
    <w:p w14:paraId="08910A86" w14:textId="77777777" w:rsidR="002E346F" w:rsidRDefault="002E346F">
      <w:pPr>
        <w:pStyle w:val="BodyText"/>
        <w:spacing w:before="115"/>
        <w:ind w:left="0" w:firstLine="0"/>
        <w:rPr>
          <w:i/>
          <w:sz w:val="20"/>
        </w:rPr>
      </w:pPr>
    </w:p>
    <w:p w14:paraId="3F4D74CC"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66CB700C" wp14:editId="259659B9">
                <wp:extent cx="5780405" cy="248920"/>
                <wp:effectExtent l="0" t="0" r="0" b="0"/>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18AB7A0" w14:textId="77777777" w:rsidR="002E346F" w:rsidRDefault="00FF2A39">
                            <w:pPr>
                              <w:ind w:left="28"/>
                              <w:rPr>
                                <w:b/>
                                <w:color w:val="000000"/>
                                <w:sz w:val="32"/>
                              </w:rPr>
                            </w:pPr>
                            <w:bookmarkStart w:id="250" w:name="_bookmark170"/>
                            <w:bookmarkEnd w:id="250"/>
                            <w:r>
                              <w:rPr>
                                <w:b/>
                                <w:color w:val="FFFFFF"/>
                                <w:spacing w:val="-2"/>
                                <w:sz w:val="32"/>
                              </w:rPr>
                              <w:t>CAO.B.040</w:t>
                            </w:r>
                            <w:r>
                              <w:rPr>
                                <w:b/>
                                <w:color w:val="FFFFFF"/>
                                <w:spacing w:val="-3"/>
                                <w:sz w:val="32"/>
                              </w:rPr>
                              <w:t xml:space="preserve"> </w:t>
                            </w:r>
                            <w:r>
                              <w:rPr>
                                <w:b/>
                                <w:color w:val="FFFFFF"/>
                                <w:spacing w:val="-2"/>
                                <w:sz w:val="32"/>
                              </w:rPr>
                              <w:t>Application</w:t>
                            </w:r>
                          </w:p>
                        </w:txbxContent>
                      </wps:txbx>
                      <wps:bodyPr wrap="square" lIns="0" tIns="0" rIns="0" bIns="0" rtlCol="0">
                        <a:noAutofit/>
                      </wps:bodyPr>
                    </wps:wsp>
                  </a:graphicData>
                </a:graphic>
              </wp:inline>
            </w:drawing>
          </mc:Choice>
          <mc:Fallback>
            <w:pict>
              <v:shape w14:anchorId="66CB700C" id="Textbox 258" o:spid="_x0000_s1112"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" fillcolor="#007ec2" stroked="f">
                <v:textbox inset="0,0,0,0">
                  <w:txbxContent>
                    <w:p w14:paraId="318AB7A0" w14:textId="77777777" w:rsidR="002E346F" w:rsidRDefault="00FF2A39">
                      <w:pPr>
                        <w:ind w:left="28"/>
                        <w:rPr>
                          <w:b/>
                          <w:color w:val="000000"/>
                          <w:sz w:val="32"/>
                        </w:rPr>
                      </w:pPr>
                      <w:bookmarkStart w:id="251" w:name="_bookmark170"/>
                      <w:bookmarkEnd w:id="251"/>
                      <w:r>
                        <w:rPr>
                          <w:b/>
                          <w:color w:val="FFFFFF"/>
                          <w:spacing w:val="-2"/>
                          <w:sz w:val="32"/>
                        </w:rPr>
                        <w:t>CAO.B.040</w:t>
                      </w:r>
                      <w:r>
                        <w:rPr>
                          <w:b/>
                          <w:color w:val="FFFFFF"/>
                          <w:spacing w:val="-3"/>
                          <w:sz w:val="32"/>
                        </w:rPr>
                        <w:t xml:space="preserve"> </w:t>
                      </w:r>
                      <w:r>
                        <w:rPr>
                          <w:b/>
                          <w:color w:val="FFFFFF"/>
                          <w:spacing w:val="-2"/>
                          <w:sz w:val="32"/>
                        </w:rPr>
                        <w:t>Application</w:t>
                      </w:r>
                    </w:p>
                  </w:txbxContent>
                </v:textbox>
                <w10:anchorlock/>
              </v:shape>
            </w:pict>
          </mc:Fallback>
        </mc:AlternateContent>
      </w:r>
    </w:p>
    <w:p w14:paraId="19867FD7" w14:textId="77777777" w:rsidR="002E346F" w:rsidRDefault="002E346F">
      <w:pPr>
        <w:pStyle w:val="BodyText"/>
        <w:rPr>
          <w:sz w:val="20"/>
        </w:rPr>
        <w:sectPr w:rsidR="002E346F">
          <w:type w:val="continuous"/>
          <w:pgSz w:w="11910" w:h="16840"/>
          <w:pgMar w:top="1440" w:right="720" w:bottom="280" w:left="1080" w:header="742" w:footer="994" w:gutter="0"/>
          <w:cols w:space="720"/>
        </w:sectPr>
      </w:pPr>
    </w:p>
    <w:p w14:paraId="57E32AC1" w14:textId="77777777" w:rsidR="002E346F" w:rsidRDefault="00FF2A39">
      <w:pPr>
        <w:pStyle w:val="BodyText"/>
        <w:spacing w:before="261"/>
        <w:ind w:left="360" w:firstLine="0"/>
      </w:pPr>
      <w:r>
        <w:t>CAC</w:t>
      </w:r>
      <w:r>
        <w:rPr>
          <w:spacing w:val="-4"/>
        </w:rPr>
        <w:t xml:space="preserve"> </w:t>
      </w:r>
      <w:r>
        <w:t>RA</w:t>
      </w:r>
      <w:r>
        <w:rPr>
          <w:spacing w:val="-3"/>
        </w:rPr>
        <w:t xml:space="preserve"> </w:t>
      </w:r>
      <w:r>
        <w:t>shall</w:t>
      </w:r>
      <w:r>
        <w:rPr>
          <w:spacing w:val="-4"/>
        </w:rPr>
        <w:t xml:space="preserve"> </w:t>
      </w:r>
      <w:r>
        <w:t>establish</w:t>
      </w:r>
      <w:r>
        <w:rPr>
          <w:spacing w:val="-4"/>
        </w:rPr>
        <w:t xml:space="preserve"> </w:t>
      </w:r>
      <w:r>
        <w:t>procedures</w:t>
      </w:r>
      <w:r>
        <w:rPr>
          <w:spacing w:val="-3"/>
        </w:rPr>
        <w:t xml:space="preserve"> </w:t>
      </w:r>
      <w:r>
        <w:t>for</w:t>
      </w:r>
      <w:r>
        <w:rPr>
          <w:spacing w:val="-3"/>
        </w:rPr>
        <w:t xml:space="preserve"> </w:t>
      </w:r>
      <w:r>
        <w:t>the</w:t>
      </w:r>
      <w:r>
        <w:rPr>
          <w:spacing w:val="-4"/>
        </w:rPr>
        <w:t xml:space="preserve"> </w:t>
      </w:r>
      <w:r>
        <w:rPr>
          <w:spacing w:val="-2"/>
        </w:rPr>
        <w:t>application.</w:t>
      </w:r>
    </w:p>
    <w:p w14:paraId="40EC0B2D" w14:textId="77777777" w:rsidR="002E346F" w:rsidRDefault="00FF2A39">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3A7587C1" w14:textId="77777777" w:rsidR="002E346F" w:rsidRDefault="002E346F">
      <w:pPr>
        <w:spacing w:line="141" w:lineRule="exact"/>
        <w:rPr>
          <w:i/>
          <w:sz w:val="14"/>
        </w:rPr>
        <w:sectPr w:rsidR="002E346F">
          <w:type w:val="continuous"/>
          <w:pgSz w:w="11910" w:h="16840"/>
          <w:pgMar w:top="1440" w:right="720" w:bottom="280" w:left="1080" w:header="742" w:footer="994" w:gutter="0"/>
          <w:cols w:num="2" w:space="720" w:equalWidth="0">
            <w:col w:w="5179" w:space="2740"/>
            <w:col w:w="2191"/>
          </w:cols>
        </w:sectPr>
      </w:pPr>
    </w:p>
    <w:p w14:paraId="49E5B8C0" w14:textId="77777777" w:rsidR="002E346F" w:rsidRDefault="002E346F">
      <w:pPr>
        <w:pStyle w:val="BodyText"/>
        <w:spacing w:before="5"/>
        <w:ind w:left="0" w:firstLine="0"/>
        <w:rPr>
          <w:i/>
          <w:sz w:val="7"/>
        </w:rPr>
      </w:pPr>
    </w:p>
    <w:p w14:paraId="0CED7C17"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13FCCE20" wp14:editId="647C52C7">
                <wp:extent cx="5769610" cy="248920"/>
                <wp:effectExtent l="0" t="0" r="0" b="0"/>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251804C" w14:textId="77777777" w:rsidR="002E346F" w:rsidRDefault="00FF2A39">
                            <w:pPr>
                              <w:ind w:left="28"/>
                              <w:rPr>
                                <w:b/>
                                <w:color w:val="000000"/>
                                <w:sz w:val="32"/>
                              </w:rPr>
                            </w:pPr>
                            <w:bookmarkStart w:id="252" w:name="_bookmark171"/>
                            <w:bookmarkEnd w:id="252"/>
                            <w:r>
                              <w:rPr>
                                <w:b/>
                                <w:color w:val="FFFFFF"/>
                                <w:sz w:val="32"/>
                              </w:rPr>
                              <w:t>CAO.B.045</w:t>
                            </w:r>
                            <w:r>
                              <w:rPr>
                                <w:b/>
                                <w:color w:val="FFFFFF"/>
                                <w:spacing w:val="-16"/>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wps:txbx>
                      <wps:bodyPr wrap="square" lIns="0" tIns="0" rIns="0" bIns="0" rtlCol="0">
                        <a:noAutofit/>
                      </wps:bodyPr>
                    </wps:wsp>
                  </a:graphicData>
                </a:graphic>
              </wp:inline>
            </w:drawing>
          </mc:Choice>
          <mc:Fallback>
            <w:pict>
              <v:shape w14:anchorId="13FCCE20" id="Textbox 259" o:spid="_x0000_s1113"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" fillcolor="#007ec2" stroked="f">
                <v:textbox inset="0,0,0,0">
                  <w:txbxContent>
                    <w:p w14:paraId="4251804C" w14:textId="77777777" w:rsidR="002E346F" w:rsidRDefault="00FF2A39">
                      <w:pPr>
                        <w:ind w:left="28"/>
                        <w:rPr>
                          <w:b/>
                          <w:color w:val="000000"/>
                          <w:sz w:val="32"/>
                        </w:rPr>
                      </w:pPr>
                      <w:bookmarkStart w:id="253" w:name="_bookmark171"/>
                      <w:bookmarkEnd w:id="253"/>
                      <w:r>
                        <w:rPr>
                          <w:b/>
                          <w:color w:val="FFFFFF"/>
                          <w:sz w:val="32"/>
                        </w:rPr>
                        <w:t>CAO.B.045</w:t>
                      </w:r>
                      <w:r>
                        <w:rPr>
                          <w:b/>
                          <w:color w:val="FFFFFF"/>
                          <w:spacing w:val="-16"/>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v:textbox>
                <w10:anchorlock/>
              </v:shape>
            </w:pict>
          </mc:Fallback>
        </mc:AlternateContent>
      </w:r>
    </w:p>
    <w:p w14:paraId="0DBE25C5"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2BBBEDF" w14:textId="77777777" w:rsidR="002E346F" w:rsidRDefault="00FF2A39">
      <w:pPr>
        <w:pStyle w:val="ListParagraph"/>
        <w:numPr>
          <w:ilvl w:val="0"/>
          <w:numId w:val="27"/>
        </w:numPr>
        <w:tabs>
          <w:tab w:val="left" w:pos="923"/>
        </w:tabs>
        <w:spacing w:before="90"/>
        <w:ind w:left="923" w:hanging="563"/>
        <w:jc w:val="both"/>
      </w:pPr>
      <w:r>
        <w:rPr>
          <w:spacing w:val="-2"/>
        </w:rPr>
        <w:t>Where</w:t>
      </w:r>
      <w:r>
        <w:rPr>
          <w:spacing w:val="-4"/>
        </w:rPr>
        <w:t xml:space="preserve"> </w:t>
      </w:r>
      <w:r>
        <w:rPr>
          <w:spacing w:val="-2"/>
        </w:rPr>
        <w:t>it has</w:t>
      </w:r>
      <w:r>
        <w:rPr>
          <w:spacing w:val="-5"/>
        </w:rPr>
        <w:t xml:space="preserve"> </w:t>
      </w:r>
      <w:r>
        <w:rPr>
          <w:spacing w:val="-2"/>
        </w:rPr>
        <w:t>been established</w:t>
      </w:r>
      <w:r>
        <w:rPr>
          <w:spacing w:val="-3"/>
        </w:rPr>
        <w:t xml:space="preserve"> </w:t>
      </w:r>
      <w:r>
        <w:rPr>
          <w:spacing w:val="-2"/>
        </w:rPr>
        <w:t>that</w:t>
      </w:r>
      <w:r>
        <w:rPr>
          <w:spacing w:val="-5"/>
        </w:rPr>
        <w:t xml:space="preserve"> </w:t>
      </w:r>
      <w:r>
        <w:rPr>
          <w:spacing w:val="-2"/>
        </w:rPr>
        <w:t>the</w:t>
      </w:r>
      <w:r>
        <w:rPr>
          <w:spacing w:val="-4"/>
        </w:rPr>
        <w:t xml:space="preserve"> </w:t>
      </w:r>
      <w:r>
        <w:rPr>
          <w:spacing w:val="-2"/>
        </w:rPr>
        <w:t>organisation</w:t>
      </w:r>
      <w:r>
        <w:rPr>
          <w:spacing w:val="-9"/>
        </w:rPr>
        <w:t xml:space="preserve"> </w:t>
      </w:r>
      <w:r>
        <w:rPr>
          <w:spacing w:val="-2"/>
        </w:rPr>
        <w:t>meets</w:t>
      </w:r>
      <w:r>
        <w:rPr>
          <w:spacing w:val="-5"/>
        </w:rPr>
        <w:t xml:space="preserve"> </w:t>
      </w:r>
      <w:r>
        <w:rPr>
          <w:spacing w:val="-2"/>
        </w:rPr>
        <w:t>the</w:t>
      </w:r>
      <w:r>
        <w:rPr>
          <w:spacing w:val="-1"/>
        </w:rPr>
        <w:t xml:space="preserve"> </w:t>
      </w:r>
      <w:r>
        <w:rPr>
          <w:spacing w:val="-2"/>
        </w:rPr>
        <w:t>requirements</w:t>
      </w:r>
      <w:r>
        <w:rPr>
          <w:spacing w:val="-5"/>
        </w:rPr>
        <w:t xml:space="preserve"> </w:t>
      </w:r>
      <w:r>
        <w:rPr>
          <w:spacing w:val="-2"/>
        </w:rPr>
        <w:t>laid</w:t>
      </w:r>
      <w:r>
        <w:rPr>
          <w:spacing w:val="-3"/>
        </w:rPr>
        <w:t xml:space="preserve"> </w:t>
      </w:r>
      <w:r>
        <w:rPr>
          <w:spacing w:val="-2"/>
        </w:rPr>
        <w:t>down in</w:t>
      </w:r>
      <w:r>
        <w:rPr>
          <w:spacing w:val="-6"/>
        </w:rPr>
        <w:t xml:space="preserve"> </w:t>
      </w:r>
      <w:r>
        <w:rPr>
          <w:spacing w:val="-2"/>
        </w:rPr>
        <w:t>points</w:t>
      </w:r>
    </w:p>
    <w:p w14:paraId="079655B8" w14:textId="77777777" w:rsidR="002E346F" w:rsidRDefault="00FF2A39">
      <w:pPr>
        <w:pStyle w:val="ListParagraph"/>
        <w:numPr>
          <w:ilvl w:val="1"/>
          <w:numId w:val="27"/>
        </w:numPr>
        <w:tabs>
          <w:tab w:val="left" w:pos="1223"/>
        </w:tabs>
        <w:spacing w:before="0"/>
        <w:ind w:right="715" w:firstLine="0"/>
        <w:jc w:val="both"/>
      </w:pPr>
      <w:r>
        <w:t xml:space="preserve">and (b) of </w:t>
      </w:r>
      <w:hyperlink w:anchor="_bookmark125" w:history="1">
        <w:r>
          <w:rPr>
            <w:color w:val="0000FF"/>
            <w:u w:val="single" w:color="0000FF"/>
          </w:rPr>
          <w:t>CAO.A.035</w:t>
        </w:r>
        <w:r>
          <w:t>,</w:t>
        </w:r>
      </w:hyperlink>
      <w:r>
        <w:t xml:space="preserve"> the CAC RA shall formally notify the applicant about the acceptance of the personnel.</w:t>
      </w:r>
    </w:p>
    <w:p w14:paraId="2D632C1E" w14:textId="77777777" w:rsidR="002E346F" w:rsidRDefault="00FF2A39">
      <w:pPr>
        <w:pStyle w:val="ListParagraph"/>
        <w:numPr>
          <w:ilvl w:val="0"/>
          <w:numId w:val="27"/>
        </w:numPr>
        <w:tabs>
          <w:tab w:val="left" w:pos="923"/>
          <w:tab w:val="left" w:pos="926"/>
        </w:tabs>
        <w:ind w:right="713"/>
        <w:jc w:val="both"/>
      </w:pPr>
      <w:r>
        <w:t>The CAC RA shall ensure that the procedures specified in the CAE comply with Section A, and that</w:t>
      </w:r>
      <w:r>
        <w:rPr>
          <w:spacing w:val="-7"/>
        </w:rPr>
        <w:t xml:space="preserve"> </w:t>
      </w:r>
      <w:r>
        <w:t>the</w:t>
      </w:r>
      <w:r>
        <w:rPr>
          <w:spacing w:val="-9"/>
        </w:rPr>
        <w:t xml:space="preserve"> </w:t>
      </w:r>
      <w:r>
        <w:t>accountable</w:t>
      </w:r>
      <w:r>
        <w:rPr>
          <w:spacing w:val="-8"/>
        </w:rPr>
        <w:t xml:space="preserve"> </w:t>
      </w:r>
      <w:r>
        <w:t>manager</w:t>
      </w:r>
      <w:r>
        <w:rPr>
          <w:spacing w:val="-6"/>
        </w:rPr>
        <w:t xml:space="preserve"> </w:t>
      </w:r>
      <w:r>
        <w:t>has</w:t>
      </w:r>
      <w:r>
        <w:rPr>
          <w:spacing w:val="-7"/>
        </w:rPr>
        <w:t xml:space="preserve"> </w:t>
      </w:r>
      <w:r>
        <w:t>signed</w:t>
      </w:r>
      <w:r>
        <w:rPr>
          <w:spacing w:val="-7"/>
        </w:rPr>
        <w:t xml:space="preserve"> </w:t>
      </w:r>
      <w:r>
        <w:t>the</w:t>
      </w:r>
      <w:r>
        <w:rPr>
          <w:spacing w:val="-9"/>
        </w:rPr>
        <w:t xml:space="preserve"> </w:t>
      </w:r>
      <w:r>
        <w:t>commitment</w:t>
      </w:r>
      <w:r>
        <w:rPr>
          <w:spacing w:val="-9"/>
        </w:rPr>
        <w:t xml:space="preserve"> </w:t>
      </w:r>
      <w:r>
        <w:t>statement</w:t>
      </w:r>
      <w:r>
        <w:rPr>
          <w:spacing w:val="-7"/>
        </w:rPr>
        <w:t xml:space="preserve"> </w:t>
      </w:r>
      <w:r>
        <w:t>referred</w:t>
      </w:r>
      <w:r>
        <w:rPr>
          <w:spacing w:val="-10"/>
        </w:rPr>
        <w:t xml:space="preserve"> </w:t>
      </w:r>
      <w:r>
        <w:t>to</w:t>
      </w:r>
      <w:r>
        <w:rPr>
          <w:spacing w:val="-5"/>
        </w:rPr>
        <w:t xml:space="preserve"> </w:t>
      </w:r>
      <w:r>
        <w:t>in</w:t>
      </w:r>
      <w:r>
        <w:rPr>
          <w:spacing w:val="-8"/>
        </w:rPr>
        <w:t xml:space="preserve"> </w:t>
      </w:r>
      <w:r>
        <w:t>point</w:t>
      </w:r>
      <w:r>
        <w:rPr>
          <w:spacing w:val="-8"/>
        </w:rPr>
        <w:t xml:space="preserve"> </w:t>
      </w:r>
      <w:r>
        <w:t xml:space="preserve">(a)(1) of </w:t>
      </w:r>
      <w:hyperlink w:anchor="_bookmark120" w:history="1">
        <w:r>
          <w:rPr>
            <w:color w:val="0000FF"/>
            <w:u w:val="single" w:color="0000FF"/>
          </w:rPr>
          <w:t>CAO.A.025</w:t>
        </w:r>
        <w:r>
          <w:t>.</w:t>
        </w:r>
      </w:hyperlink>
    </w:p>
    <w:p w14:paraId="50A03E2F" w14:textId="77777777" w:rsidR="002E346F" w:rsidRDefault="00FF2A39">
      <w:pPr>
        <w:pStyle w:val="ListParagraph"/>
        <w:numPr>
          <w:ilvl w:val="0"/>
          <w:numId w:val="27"/>
        </w:numPr>
        <w:tabs>
          <w:tab w:val="left" w:pos="925"/>
        </w:tabs>
        <w:spacing w:before="119"/>
        <w:ind w:left="925" w:hanging="565"/>
        <w:jc w:val="both"/>
      </w:pPr>
      <w:r>
        <w:t>The</w:t>
      </w:r>
      <w:r>
        <w:rPr>
          <w:spacing w:val="-3"/>
        </w:rPr>
        <w:t xml:space="preserve"> </w:t>
      </w:r>
      <w:r>
        <w:t>CAC</w:t>
      </w:r>
      <w:r>
        <w:rPr>
          <w:spacing w:val="-5"/>
        </w:rPr>
        <w:t xml:space="preserve"> </w:t>
      </w:r>
      <w:r>
        <w:t>RA</w:t>
      </w:r>
      <w:r>
        <w:rPr>
          <w:spacing w:val="-4"/>
        </w:rPr>
        <w:t xml:space="preserve"> </w:t>
      </w:r>
      <w:r>
        <w:t>shall</w:t>
      </w:r>
      <w:r>
        <w:rPr>
          <w:spacing w:val="-5"/>
        </w:rPr>
        <w:t xml:space="preserve"> </w:t>
      </w:r>
      <w:r>
        <w:t>verify</w:t>
      </w:r>
      <w:r>
        <w:rPr>
          <w:spacing w:val="-3"/>
        </w:rPr>
        <w:t xml:space="preserve"> </w:t>
      </w:r>
      <w:r>
        <w:t>that</w:t>
      </w:r>
      <w:r>
        <w:rPr>
          <w:spacing w:val="-3"/>
        </w:rPr>
        <w:t xml:space="preserve"> </w:t>
      </w:r>
      <w:r>
        <w:t>the</w:t>
      </w:r>
      <w:r>
        <w:rPr>
          <w:spacing w:val="-4"/>
        </w:rPr>
        <w:t xml:space="preserve"> </w:t>
      </w:r>
      <w:r>
        <w:t>organisation</w:t>
      </w:r>
      <w:r>
        <w:rPr>
          <w:spacing w:val="-4"/>
        </w:rPr>
        <w:t xml:space="preserve"> </w:t>
      </w:r>
      <w:r>
        <w:t>complies</w:t>
      </w:r>
      <w:r>
        <w:rPr>
          <w:spacing w:val="-5"/>
        </w:rPr>
        <w:t xml:space="preserve"> </w:t>
      </w:r>
      <w:r>
        <w:t>with</w:t>
      </w:r>
      <w:r>
        <w:rPr>
          <w:spacing w:val="-4"/>
        </w:rPr>
        <w:t xml:space="preserve"> </w:t>
      </w:r>
      <w:r>
        <w:t xml:space="preserve">Section </w:t>
      </w:r>
      <w:r>
        <w:rPr>
          <w:spacing w:val="-5"/>
        </w:rPr>
        <w:t>A.</w:t>
      </w:r>
    </w:p>
    <w:p w14:paraId="2E7E6F43" w14:textId="77777777" w:rsidR="002E346F" w:rsidRDefault="00FF2A39">
      <w:pPr>
        <w:pStyle w:val="ListParagraph"/>
        <w:numPr>
          <w:ilvl w:val="0"/>
          <w:numId w:val="27"/>
        </w:numPr>
        <w:tabs>
          <w:tab w:val="left" w:pos="923"/>
          <w:tab w:val="left" w:pos="926"/>
        </w:tabs>
        <w:spacing w:before="121"/>
        <w:ind w:right="721"/>
        <w:jc w:val="both"/>
      </w:pPr>
      <w:r>
        <w:t xml:space="preserve">The CAC RA shall convene a meeting with the accountable manager at least once during the investigation for approval to ensure that he or she fully understand the significance of the approval and the statement referred to in point (a)(1) of </w:t>
      </w:r>
      <w:hyperlink w:anchor="_bookmark120" w:history="1">
        <w:r>
          <w:rPr>
            <w:color w:val="0000FF"/>
            <w:u w:val="single" w:color="0000FF"/>
          </w:rPr>
          <w:t>CAO.A.025</w:t>
        </w:r>
      </w:hyperlink>
    </w:p>
    <w:p w14:paraId="437F1D2E" w14:textId="77777777" w:rsidR="002E346F" w:rsidRDefault="00FF2A39">
      <w:pPr>
        <w:pStyle w:val="ListParagraph"/>
        <w:numPr>
          <w:ilvl w:val="0"/>
          <w:numId w:val="27"/>
        </w:numPr>
        <w:tabs>
          <w:tab w:val="left" w:pos="924"/>
          <w:tab w:val="left" w:pos="926"/>
        </w:tabs>
        <w:ind w:right="716"/>
        <w:jc w:val="both"/>
      </w:pPr>
      <w:r>
        <w:t xml:space="preserve">All findings in accordance with point </w:t>
      </w:r>
      <w:hyperlink w:anchor="_bookmark180" w:history="1">
        <w:r>
          <w:rPr>
            <w:color w:val="0000FF"/>
            <w:u w:val="single" w:color="0000FF"/>
          </w:rPr>
          <w:t>CAO.B.060</w:t>
        </w:r>
      </w:hyperlink>
      <w:r>
        <w:rPr>
          <w:color w:val="0000FF"/>
        </w:rPr>
        <w:t xml:space="preserve"> </w:t>
      </w:r>
      <w:r>
        <w:t xml:space="preserve">shall be confirmed in writing to the applicant </w:t>
      </w:r>
      <w:r>
        <w:rPr>
          <w:spacing w:val="-2"/>
        </w:rPr>
        <w:t>organisation.</w:t>
      </w:r>
    </w:p>
    <w:p w14:paraId="7E8F3E41" w14:textId="77777777" w:rsidR="002E346F" w:rsidRDefault="00FF2A39">
      <w:pPr>
        <w:pStyle w:val="BodyText"/>
        <w:spacing w:before="121"/>
        <w:ind w:right="717"/>
        <w:jc w:val="both"/>
      </w:pPr>
      <w:r>
        <w:t>(g)</w:t>
      </w:r>
      <w:r>
        <w:rPr>
          <w:spacing w:val="80"/>
          <w:w w:val="150"/>
        </w:rPr>
        <w:t xml:space="preserve"> </w:t>
      </w:r>
      <w:r>
        <w:t>Before issuing the approval the CAC RA shall close all be findings after the organisation has corrected them.</w:t>
      </w:r>
    </w:p>
    <w:p w14:paraId="58544DEE"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54912" behindDoc="1" locked="0" layoutInCell="1" allowOverlap="1" wp14:anchorId="10807C21" wp14:editId="2C26BDAE">
                <wp:simplePos x="0" y="0"/>
                <wp:positionH relativeFrom="page">
                  <wp:posOffset>896416</wp:posOffset>
                </wp:positionH>
                <wp:positionV relativeFrom="paragraph">
                  <wp:posOffset>229397</wp:posOffset>
                </wp:positionV>
                <wp:extent cx="5769610" cy="247650"/>
                <wp:effectExtent l="0" t="0" r="0" b="0"/>
                <wp:wrapTopAndBottom/>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16CC7E"/>
                        </a:solidFill>
                      </wps:spPr>
                      <wps:txbx>
                        <w:txbxContent>
                          <w:p w14:paraId="49079B7E" w14:textId="77777777" w:rsidR="002E346F" w:rsidRDefault="00FF2A39">
                            <w:pPr>
                              <w:spacing w:line="389" w:lineRule="exact"/>
                              <w:ind w:left="28"/>
                              <w:rPr>
                                <w:b/>
                                <w:color w:val="000000"/>
                                <w:sz w:val="32"/>
                              </w:rPr>
                            </w:pPr>
                            <w:bookmarkStart w:id="254" w:name="_bookmark172"/>
                            <w:bookmarkEnd w:id="254"/>
                            <w:r>
                              <w:rPr>
                                <w:b/>
                                <w:color w:val="FFFFFF"/>
                                <w:sz w:val="32"/>
                              </w:rPr>
                              <w:t>GM1</w:t>
                            </w:r>
                            <w:r>
                              <w:rPr>
                                <w:b/>
                                <w:color w:val="FFFFFF"/>
                                <w:spacing w:val="-12"/>
                                <w:sz w:val="32"/>
                              </w:rPr>
                              <w:t xml:space="preserve"> </w:t>
                            </w:r>
                            <w:r>
                              <w:rPr>
                                <w:b/>
                                <w:color w:val="FFFFFF"/>
                                <w:sz w:val="32"/>
                              </w:rPr>
                              <w:t>CAO.B.045(a)</w:t>
                            </w:r>
                            <w:r>
                              <w:rPr>
                                <w:b/>
                                <w:color w:val="FFFFFF"/>
                                <w:spacing w:val="50"/>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3"/>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10807C21" id="Textbox 260" o:spid="_x0000_s1114" type="#_x0000_t202" style="position:absolute;margin-left:70.6pt;margin-top:18.05pt;width:454.3pt;height:19.5pt;z-index:-15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" fillcolor="#16cc7e" stroked="f">
                <v:textbox inset="0,0,0,0">
                  <w:txbxContent>
                    <w:p w14:paraId="49079B7E" w14:textId="77777777" w:rsidR="002E346F" w:rsidRDefault="00FF2A39">
                      <w:pPr>
                        <w:spacing w:line="389" w:lineRule="exact"/>
                        <w:ind w:left="28"/>
                        <w:rPr>
                          <w:b/>
                          <w:color w:val="000000"/>
                          <w:sz w:val="32"/>
                        </w:rPr>
                      </w:pPr>
                      <w:bookmarkStart w:id="255" w:name="_bookmark172"/>
                      <w:bookmarkEnd w:id="255"/>
                      <w:r>
                        <w:rPr>
                          <w:b/>
                          <w:color w:val="FFFFFF"/>
                          <w:sz w:val="32"/>
                        </w:rPr>
                        <w:t>GM1</w:t>
                      </w:r>
                      <w:r>
                        <w:rPr>
                          <w:b/>
                          <w:color w:val="FFFFFF"/>
                          <w:spacing w:val="-12"/>
                          <w:sz w:val="32"/>
                        </w:rPr>
                        <w:t xml:space="preserve"> </w:t>
                      </w:r>
                      <w:r>
                        <w:rPr>
                          <w:b/>
                          <w:color w:val="FFFFFF"/>
                          <w:sz w:val="32"/>
                        </w:rPr>
                        <w:t>CAO.B.045(a)</w:t>
                      </w:r>
                      <w:r>
                        <w:rPr>
                          <w:b/>
                          <w:color w:val="FFFFFF"/>
                          <w:spacing w:val="50"/>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3"/>
                          <w:sz w:val="32"/>
                        </w:rPr>
                        <w:t xml:space="preserve"> </w:t>
                      </w:r>
                      <w:r>
                        <w:rPr>
                          <w:b/>
                          <w:color w:val="FFFFFF"/>
                          <w:spacing w:val="-2"/>
                          <w:sz w:val="32"/>
                        </w:rPr>
                        <w:t>procedure</w:t>
                      </w:r>
                    </w:p>
                  </w:txbxContent>
                </v:textbox>
                <w10:wrap type="topAndBottom" anchorx="page"/>
              </v:shape>
            </w:pict>
          </mc:Fallback>
        </mc:AlternateContent>
      </w:r>
    </w:p>
    <w:p w14:paraId="353E894A"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B25AFF4" w14:textId="77777777" w:rsidR="002E346F" w:rsidRDefault="00FF2A39">
      <w:pPr>
        <w:spacing w:before="123"/>
        <w:ind w:left="360"/>
        <w:rPr>
          <w:b/>
          <w:sz w:val="20"/>
        </w:rPr>
      </w:pPr>
      <w:r>
        <w:rPr>
          <w:b/>
          <w:sz w:val="20"/>
        </w:rPr>
        <w:t>FORMAL</w:t>
      </w:r>
      <w:r>
        <w:rPr>
          <w:b/>
          <w:spacing w:val="-9"/>
          <w:sz w:val="20"/>
        </w:rPr>
        <w:t xml:space="preserve"> </w:t>
      </w:r>
      <w:r>
        <w:rPr>
          <w:b/>
          <w:sz w:val="20"/>
        </w:rPr>
        <w:t>ACCEPTANCE</w:t>
      </w:r>
      <w:r>
        <w:rPr>
          <w:b/>
          <w:spacing w:val="-10"/>
          <w:sz w:val="20"/>
        </w:rPr>
        <w:t xml:space="preserve"> </w:t>
      </w:r>
      <w:r>
        <w:rPr>
          <w:b/>
          <w:sz w:val="20"/>
        </w:rPr>
        <w:t>OF</w:t>
      </w:r>
      <w:r>
        <w:rPr>
          <w:b/>
          <w:spacing w:val="-8"/>
          <w:sz w:val="20"/>
        </w:rPr>
        <w:t xml:space="preserve"> </w:t>
      </w:r>
      <w:r>
        <w:rPr>
          <w:b/>
          <w:sz w:val="20"/>
        </w:rPr>
        <w:t>MANAGEMENT</w:t>
      </w:r>
      <w:r>
        <w:rPr>
          <w:b/>
          <w:spacing w:val="-7"/>
          <w:sz w:val="20"/>
        </w:rPr>
        <w:t xml:space="preserve"> </w:t>
      </w:r>
      <w:r>
        <w:rPr>
          <w:b/>
          <w:spacing w:val="-4"/>
          <w:sz w:val="20"/>
        </w:rPr>
        <w:t>STAFF</w:t>
      </w:r>
    </w:p>
    <w:p w14:paraId="2FDBF5D7" w14:textId="77777777" w:rsidR="002E346F" w:rsidRDefault="00FF2A39">
      <w:pPr>
        <w:pStyle w:val="BodyText"/>
        <w:spacing w:before="116"/>
        <w:ind w:left="360" w:right="710" w:firstLine="0"/>
        <w:jc w:val="both"/>
      </w:pPr>
      <w:r>
        <w:t>The</w:t>
      </w:r>
      <w:r>
        <w:rPr>
          <w:spacing w:val="-10"/>
        </w:rPr>
        <w:t xml:space="preserve"> </w:t>
      </w:r>
      <w:r>
        <w:t>approval</w:t>
      </w:r>
      <w:r>
        <w:rPr>
          <w:spacing w:val="-11"/>
        </w:rPr>
        <w:t xml:space="preserve"> </w:t>
      </w:r>
      <w:r>
        <w:t>by</w:t>
      </w:r>
      <w:r>
        <w:rPr>
          <w:spacing w:val="-10"/>
        </w:rPr>
        <w:t xml:space="preserve"> </w:t>
      </w:r>
      <w:r>
        <w:t>the</w:t>
      </w:r>
      <w:r>
        <w:rPr>
          <w:spacing w:val="-11"/>
        </w:rPr>
        <w:t xml:space="preserve"> </w:t>
      </w:r>
      <w:r>
        <w:t>CAC</w:t>
      </w:r>
      <w:r>
        <w:rPr>
          <w:spacing w:val="-13"/>
        </w:rPr>
        <w:t xml:space="preserve"> </w:t>
      </w:r>
      <w:r>
        <w:t>RA</w:t>
      </w:r>
      <w:r>
        <w:rPr>
          <w:spacing w:val="-11"/>
        </w:rPr>
        <w:t xml:space="preserve"> </w:t>
      </w:r>
      <w:r>
        <w:t>of</w:t>
      </w:r>
      <w:r>
        <w:rPr>
          <w:spacing w:val="-11"/>
        </w:rPr>
        <w:t xml:space="preserve"> </w:t>
      </w:r>
      <w:r>
        <w:t>the</w:t>
      </w:r>
      <w:r>
        <w:rPr>
          <w:spacing w:val="-10"/>
        </w:rPr>
        <w:t xml:space="preserve"> </w:t>
      </w:r>
      <w:r>
        <w:t>CAE,</w:t>
      </w:r>
      <w:r>
        <w:rPr>
          <w:spacing w:val="-12"/>
        </w:rPr>
        <w:t xml:space="preserve"> </w:t>
      </w:r>
      <w:r>
        <w:t>containing</w:t>
      </w:r>
      <w:r>
        <w:rPr>
          <w:spacing w:val="-11"/>
        </w:rPr>
        <w:t xml:space="preserve"> </w:t>
      </w:r>
      <w:r>
        <w:t>in</w:t>
      </w:r>
      <w:r>
        <w:rPr>
          <w:spacing w:val="-12"/>
        </w:rPr>
        <w:t xml:space="preserve"> </w:t>
      </w:r>
      <w:r>
        <w:t>accordance</w:t>
      </w:r>
      <w:r>
        <w:rPr>
          <w:spacing w:val="-12"/>
        </w:rPr>
        <w:t xml:space="preserve"> </w:t>
      </w:r>
      <w:r>
        <w:t>with</w:t>
      </w:r>
      <w:r>
        <w:rPr>
          <w:spacing w:val="-9"/>
        </w:rPr>
        <w:t xml:space="preserve"> </w:t>
      </w:r>
      <w:hyperlink w:anchor="_bookmark120" w:history="1">
        <w:r>
          <w:rPr>
            <w:color w:val="0000FF"/>
            <w:u w:val="single" w:color="0000FF"/>
          </w:rPr>
          <w:t>CAO.A.025(a)(3)</w:t>
        </w:r>
      </w:hyperlink>
      <w:r>
        <w:rPr>
          <w:color w:val="0000FF"/>
          <w:spacing w:val="-10"/>
        </w:rPr>
        <w:t xml:space="preserve"> </w:t>
      </w:r>
      <w:r>
        <w:t>the</w:t>
      </w:r>
      <w:r>
        <w:rPr>
          <w:spacing w:val="-10"/>
        </w:rPr>
        <w:t xml:space="preserve"> </w:t>
      </w:r>
      <w:r>
        <w:t xml:space="preserve">nominative list of </w:t>
      </w:r>
      <w:hyperlink w:anchor="_bookmark125" w:history="1">
        <w:r>
          <w:rPr>
            <w:color w:val="0000FF"/>
            <w:u w:val="single" w:color="0000FF"/>
          </w:rPr>
          <w:t>CAO.A.035(a)</w:t>
        </w:r>
      </w:hyperlink>
      <w:r>
        <w:rPr>
          <w:color w:val="0000FF"/>
        </w:rPr>
        <w:t xml:space="preserve"> </w:t>
      </w:r>
      <w:r>
        <w:t>and (b) persons, constitutes the formal notification</w:t>
      </w:r>
      <w:r>
        <w:rPr>
          <w:spacing w:val="-3"/>
        </w:rPr>
        <w:t xml:space="preserve"> </w:t>
      </w:r>
      <w:r>
        <w:t>of acceptance by the CAC RA of this personnel.</w:t>
      </w:r>
    </w:p>
    <w:p w14:paraId="2472F68C"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55424" behindDoc="1" locked="0" layoutInCell="1" allowOverlap="1" wp14:anchorId="65477ED2" wp14:editId="02D92A7D">
                <wp:simplePos x="0" y="0"/>
                <wp:positionH relativeFrom="page">
                  <wp:posOffset>896416</wp:posOffset>
                </wp:positionH>
                <wp:positionV relativeFrom="paragraph">
                  <wp:posOffset>229804</wp:posOffset>
                </wp:positionV>
                <wp:extent cx="5769610" cy="248920"/>
                <wp:effectExtent l="0" t="0" r="0" b="0"/>
                <wp:wrapTopAndBottom/>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5DA8EF0" w14:textId="77777777" w:rsidR="002E346F" w:rsidRDefault="00FF2A39">
                            <w:pPr>
                              <w:ind w:left="28"/>
                              <w:rPr>
                                <w:b/>
                                <w:color w:val="000000"/>
                                <w:sz w:val="32"/>
                              </w:rPr>
                            </w:pPr>
                            <w:bookmarkStart w:id="256" w:name="_bookmark173"/>
                            <w:bookmarkEnd w:id="256"/>
                            <w:r>
                              <w:rPr>
                                <w:b/>
                                <w:color w:val="FFFFFF"/>
                                <w:sz w:val="32"/>
                              </w:rPr>
                              <w:t>AMC1</w:t>
                            </w:r>
                            <w:r>
                              <w:rPr>
                                <w:b/>
                                <w:color w:val="FFFFFF"/>
                                <w:spacing w:val="-14"/>
                                <w:sz w:val="32"/>
                              </w:rPr>
                              <w:t xml:space="preserve"> </w:t>
                            </w:r>
                            <w:r>
                              <w:rPr>
                                <w:b/>
                                <w:color w:val="FFFFFF"/>
                                <w:sz w:val="32"/>
                              </w:rPr>
                              <w:t>CAO.B.045</w:t>
                            </w:r>
                            <w:r>
                              <w:rPr>
                                <w:b/>
                                <w:color w:val="FFFFFF"/>
                                <w:spacing w:val="51"/>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1"/>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65477ED2" id="Textbox 261" o:spid="_x0000_s1115" type="#_x0000_t202" style="position:absolute;margin-left:70.6pt;margin-top:18.1pt;width:454.3pt;height:19.6pt;z-index:-1566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BGZjNFugEAAFcDAAAOAAAAAAAAAAAAAAAAAC4CAABkcnMv&#10;ZTJvRG9jLnhtbFBLAQItABQABgAIAAAAIQCyixsM3QAAAAoBAAAPAAAAAAAAAAAAAAAAABQEAABk&#10;cnMvZG93bnJldi54bWxQSwUGAAAAAAQABADzAAAAHgUAAAAA&#10;" fillcolor="#fabb39" stroked="f">
                <v:textbox inset="0,0,0,0">
                  <w:txbxContent>
                    <w:p w14:paraId="45DA8EF0" w14:textId="77777777" w:rsidR="002E346F" w:rsidRDefault="00FF2A39">
                      <w:pPr>
                        <w:ind w:left="28"/>
                        <w:rPr>
                          <w:b/>
                          <w:color w:val="000000"/>
                          <w:sz w:val="32"/>
                        </w:rPr>
                      </w:pPr>
                      <w:bookmarkStart w:id="257" w:name="_bookmark173"/>
                      <w:bookmarkEnd w:id="257"/>
                      <w:r>
                        <w:rPr>
                          <w:b/>
                          <w:color w:val="FFFFFF"/>
                          <w:sz w:val="32"/>
                        </w:rPr>
                        <w:t>AMC1</w:t>
                      </w:r>
                      <w:r>
                        <w:rPr>
                          <w:b/>
                          <w:color w:val="FFFFFF"/>
                          <w:spacing w:val="-14"/>
                          <w:sz w:val="32"/>
                        </w:rPr>
                        <w:t xml:space="preserve"> </w:t>
                      </w:r>
                      <w:r>
                        <w:rPr>
                          <w:b/>
                          <w:color w:val="FFFFFF"/>
                          <w:sz w:val="32"/>
                        </w:rPr>
                        <w:t>CAO.B.045</w:t>
                      </w:r>
                      <w:r>
                        <w:rPr>
                          <w:b/>
                          <w:color w:val="FFFFFF"/>
                          <w:spacing w:val="51"/>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1"/>
                          <w:sz w:val="32"/>
                        </w:rPr>
                        <w:t xml:space="preserve"> </w:t>
                      </w:r>
                      <w:r>
                        <w:rPr>
                          <w:b/>
                          <w:color w:val="FFFFFF"/>
                          <w:spacing w:val="-2"/>
                          <w:sz w:val="32"/>
                        </w:rPr>
                        <w:t>procedure</w:t>
                      </w:r>
                    </w:p>
                  </w:txbxContent>
                </v:textbox>
                <w10:wrap type="topAndBottom" anchorx="page"/>
              </v:shape>
            </w:pict>
          </mc:Fallback>
        </mc:AlternateContent>
      </w:r>
    </w:p>
    <w:p w14:paraId="69693099" w14:textId="77777777" w:rsidR="002E346F" w:rsidRDefault="002E346F">
      <w:pPr>
        <w:pStyle w:val="BodyText"/>
        <w:spacing w:before="119"/>
        <w:ind w:left="0" w:firstLine="0"/>
        <w:rPr>
          <w:sz w:val="20"/>
        </w:rPr>
      </w:pPr>
    </w:p>
    <w:p w14:paraId="037A5253" w14:textId="77777777" w:rsidR="002E346F" w:rsidRDefault="00FF2A39">
      <w:pPr>
        <w:spacing w:before="1"/>
        <w:ind w:left="360"/>
        <w:rPr>
          <w:b/>
          <w:sz w:val="20"/>
        </w:rPr>
      </w:pPr>
      <w:r>
        <w:rPr>
          <w:b/>
          <w:sz w:val="20"/>
        </w:rPr>
        <w:t>VERIFICATION</w:t>
      </w:r>
      <w:r>
        <w:rPr>
          <w:b/>
          <w:spacing w:val="-11"/>
          <w:sz w:val="20"/>
        </w:rPr>
        <w:t xml:space="preserve"> </w:t>
      </w:r>
      <w:r>
        <w:rPr>
          <w:b/>
          <w:sz w:val="20"/>
        </w:rPr>
        <w:t>OF</w:t>
      </w:r>
      <w:r>
        <w:rPr>
          <w:b/>
          <w:spacing w:val="-8"/>
          <w:sz w:val="20"/>
        </w:rPr>
        <w:t xml:space="preserve"> </w:t>
      </w:r>
      <w:r>
        <w:rPr>
          <w:b/>
          <w:spacing w:val="-2"/>
          <w:sz w:val="20"/>
        </w:rPr>
        <w:t>COMPLIANCE</w:t>
      </w:r>
    </w:p>
    <w:p w14:paraId="06B4ED7B" w14:textId="77777777" w:rsidR="002E346F" w:rsidRDefault="00FF2A39">
      <w:pPr>
        <w:pStyle w:val="ListParagraph"/>
        <w:numPr>
          <w:ilvl w:val="0"/>
          <w:numId w:val="26"/>
        </w:numPr>
        <w:tabs>
          <w:tab w:val="left" w:pos="922"/>
          <w:tab w:val="left" w:pos="926"/>
        </w:tabs>
        <w:spacing w:before="119"/>
        <w:ind w:right="713"/>
        <w:jc w:val="both"/>
      </w:pPr>
      <w:r>
        <w:t>In order to verify the organisation’s compliance with the applicable requirements, the CAC RA should conduct an audit of the organisation, including interviews of the personnel, and inspections carried out at the organisation’s facilities.</w:t>
      </w:r>
    </w:p>
    <w:p w14:paraId="66074B6B" w14:textId="77777777" w:rsidR="002E346F" w:rsidRDefault="00FF2A39">
      <w:pPr>
        <w:pStyle w:val="ListParagraph"/>
        <w:numPr>
          <w:ilvl w:val="0"/>
          <w:numId w:val="26"/>
        </w:numPr>
        <w:tabs>
          <w:tab w:val="left" w:pos="923"/>
          <w:tab w:val="left" w:pos="926"/>
        </w:tabs>
        <w:ind w:right="720"/>
        <w:jc w:val="both"/>
      </w:pPr>
      <w:r>
        <w:t>The CAC RA should only conduct such an audit if it is satisfied that the application and the supporting documentation are in compliance with the applicable requirements.</w:t>
      </w:r>
    </w:p>
    <w:p w14:paraId="40E52981" w14:textId="77777777" w:rsidR="002E346F" w:rsidRDefault="00FF2A39">
      <w:pPr>
        <w:pStyle w:val="ListParagraph"/>
        <w:numPr>
          <w:ilvl w:val="0"/>
          <w:numId w:val="26"/>
        </w:numPr>
        <w:tabs>
          <w:tab w:val="left" w:pos="925"/>
        </w:tabs>
        <w:spacing w:before="121"/>
        <w:ind w:left="925" w:hanging="565"/>
        <w:jc w:val="both"/>
      </w:pPr>
      <w:r>
        <w:t>The</w:t>
      </w:r>
      <w:r>
        <w:rPr>
          <w:spacing w:val="-5"/>
        </w:rPr>
        <w:t xml:space="preserve"> </w:t>
      </w:r>
      <w:r>
        <w:t>audit</w:t>
      </w:r>
      <w:r>
        <w:rPr>
          <w:spacing w:val="-2"/>
        </w:rPr>
        <w:t xml:space="preserve"> </w:t>
      </w:r>
      <w:r>
        <w:t>should</w:t>
      </w:r>
      <w:r>
        <w:rPr>
          <w:spacing w:val="-5"/>
        </w:rPr>
        <w:t xml:space="preserve"> </w:t>
      </w:r>
      <w:r>
        <w:t>focus</w:t>
      </w:r>
      <w:r>
        <w:rPr>
          <w:spacing w:val="-2"/>
        </w:rPr>
        <w:t xml:space="preserve"> </w:t>
      </w:r>
      <w:r>
        <w:t>on</w:t>
      </w:r>
      <w:r>
        <w:rPr>
          <w:spacing w:val="-7"/>
        </w:rPr>
        <w:t xml:space="preserve"> </w:t>
      </w:r>
      <w:r>
        <w:t>the</w:t>
      </w:r>
      <w:r>
        <w:rPr>
          <w:spacing w:val="-2"/>
        </w:rPr>
        <w:t xml:space="preserve"> </w:t>
      </w:r>
      <w:r>
        <w:t>following</w:t>
      </w:r>
      <w:r>
        <w:rPr>
          <w:spacing w:val="-4"/>
        </w:rPr>
        <w:t xml:space="preserve"> </w:t>
      </w:r>
      <w:r>
        <w:rPr>
          <w:spacing w:val="-2"/>
        </w:rPr>
        <w:t>areas:</w:t>
      </w:r>
    </w:p>
    <w:p w14:paraId="32760757" w14:textId="77777777" w:rsidR="002E346F" w:rsidRDefault="00FF2A39">
      <w:pPr>
        <w:pStyle w:val="ListParagraph"/>
        <w:numPr>
          <w:ilvl w:val="1"/>
          <w:numId w:val="26"/>
        </w:numPr>
        <w:tabs>
          <w:tab w:val="left" w:pos="1491"/>
          <w:tab w:val="left" w:pos="1493"/>
        </w:tabs>
        <w:spacing w:before="118"/>
        <w:ind w:right="717"/>
        <w:jc w:val="both"/>
      </w:pPr>
      <w:r>
        <w:t>the</w:t>
      </w:r>
      <w:r>
        <w:rPr>
          <w:spacing w:val="-10"/>
        </w:rPr>
        <w:t xml:space="preserve"> </w:t>
      </w:r>
      <w:r>
        <w:t>management</w:t>
      </w:r>
      <w:r>
        <w:rPr>
          <w:spacing w:val="-10"/>
        </w:rPr>
        <w:t xml:space="preserve"> </w:t>
      </w:r>
      <w:r>
        <w:t>structure,</w:t>
      </w:r>
      <w:r>
        <w:rPr>
          <w:spacing w:val="-9"/>
        </w:rPr>
        <w:t xml:space="preserve"> </w:t>
      </w:r>
      <w:r>
        <w:t>including</w:t>
      </w:r>
      <w:r>
        <w:rPr>
          <w:spacing w:val="-8"/>
        </w:rPr>
        <w:t xml:space="preserve"> </w:t>
      </w:r>
      <w:r>
        <w:t>the</w:t>
      </w:r>
      <w:r>
        <w:rPr>
          <w:spacing w:val="-7"/>
        </w:rPr>
        <w:t xml:space="preserve"> </w:t>
      </w:r>
      <w:r>
        <w:t>names</w:t>
      </w:r>
      <w:r>
        <w:rPr>
          <w:spacing w:val="-10"/>
        </w:rPr>
        <w:t xml:space="preserve"> </w:t>
      </w:r>
      <w:r>
        <w:t>and</w:t>
      </w:r>
      <w:r>
        <w:rPr>
          <w:spacing w:val="-8"/>
        </w:rPr>
        <w:t xml:space="preserve"> </w:t>
      </w:r>
      <w:r>
        <w:t>qualifications</w:t>
      </w:r>
      <w:r>
        <w:rPr>
          <w:spacing w:val="-10"/>
        </w:rPr>
        <w:t xml:space="preserve"> </w:t>
      </w:r>
      <w:r>
        <w:t>of</w:t>
      </w:r>
      <w:r>
        <w:rPr>
          <w:spacing w:val="-8"/>
        </w:rPr>
        <w:t xml:space="preserve"> </w:t>
      </w:r>
      <w:r>
        <w:t>personnel</w:t>
      </w:r>
      <w:r>
        <w:rPr>
          <w:spacing w:val="-7"/>
        </w:rPr>
        <w:t xml:space="preserve"> </w:t>
      </w:r>
      <w:r>
        <w:t xml:space="preserve">required by points </w:t>
      </w:r>
      <w:hyperlink w:anchor="_bookmark125" w:history="1">
        <w:r>
          <w:rPr>
            <w:color w:val="0000FF"/>
            <w:u w:val="single" w:color="0000FF"/>
          </w:rPr>
          <w:t>CAO.A.035(b)</w:t>
        </w:r>
        <w:r>
          <w:t>,</w:t>
        </w:r>
      </w:hyperlink>
      <w:r>
        <w:t xml:space="preserve"> and the adequacy of the organisation and its management </w:t>
      </w:r>
      <w:r>
        <w:rPr>
          <w:spacing w:val="-2"/>
        </w:rPr>
        <w:t>structure;</w:t>
      </w:r>
    </w:p>
    <w:p w14:paraId="75046766" w14:textId="77777777" w:rsidR="002E346F" w:rsidRDefault="00FF2A39">
      <w:pPr>
        <w:pStyle w:val="ListParagraph"/>
        <w:numPr>
          <w:ilvl w:val="1"/>
          <w:numId w:val="26"/>
        </w:numPr>
        <w:tabs>
          <w:tab w:val="left" w:pos="1491"/>
        </w:tabs>
        <w:ind w:left="1491" w:hanging="565"/>
        <w:jc w:val="both"/>
      </w:pPr>
      <w:r>
        <w:t xml:space="preserve">the </w:t>
      </w:r>
      <w:r>
        <w:rPr>
          <w:spacing w:val="-2"/>
        </w:rPr>
        <w:t>personnel:</w:t>
      </w:r>
    </w:p>
    <w:p w14:paraId="44FFA93E" w14:textId="77777777" w:rsidR="002E346F" w:rsidRDefault="00FF2A39">
      <w:pPr>
        <w:pStyle w:val="ListParagraph"/>
        <w:numPr>
          <w:ilvl w:val="2"/>
          <w:numId w:val="26"/>
        </w:numPr>
        <w:tabs>
          <w:tab w:val="left" w:pos="2059"/>
          <w:tab w:val="left" w:pos="2062"/>
        </w:tabs>
        <w:spacing w:before="121"/>
        <w:ind w:right="720"/>
        <w:jc w:val="both"/>
      </w:pPr>
      <w:r>
        <w:t>the adequacy of the number of staff, and their qualifications and experience with regard to the intended terms of approval and the associated privileges;</w:t>
      </w:r>
    </w:p>
    <w:p w14:paraId="1F0C8CA9" w14:textId="77777777" w:rsidR="002E346F" w:rsidRDefault="00FF2A39">
      <w:pPr>
        <w:pStyle w:val="ListParagraph"/>
        <w:numPr>
          <w:ilvl w:val="2"/>
          <w:numId w:val="26"/>
        </w:numPr>
        <w:tabs>
          <w:tab w:val="left" w:pos="2058"/>
        </w:tabs>
        <w:ind w:left="2058" w:hanging="565"/>
        <w:jc w:val="both"/>
      </w:pPr>
      <w:r>
        <w:t>the</w:t>
      </w:r>
      <w:r>
        <w:rPr>
          <w:spacing w:val="-4"/>
        </w:rPr>
        <w:t xml:space="preserve"> </w:t>
      </w:r>
      <w:r>
        <w:t>validity</w:t>
      </w:r>
      <w:r>
        <w:rPr>
          <w:spacing w:val="-6"/>
        </w:rPr>
        <w:t xml:space="preserve"> </w:t>
      </w:r>
      <w:r>
        <w:t>of</w:t>
      </w:r>
      <w:r>
        <w:rPr>
          <w:spacing w:val="-4"/>
        </w:rPr>
        <w:t xml:space="preserve"> </w:t>
      </w:r>
      <w:r>
        <w:t>licences</w:t>
      </w:r>
      <w:r>
        <w:rPr>
          <w:spacing w:val="-5"/>
        </w:rPr>
        <w:t xml:space="preserve"> </w:t>
      </w:r>
      <w:r>
        <w:t>and/or</w:t>
      </w:r>
      <w:r>
        <w:rPr>
          <w:spacing w:val="-4"/>
        </w:rPr>
        <w:t xml:space="preserve"> </w:t>
      </w:r>
      <w:r>
        <w:t>authorisations,</w:t>
      </w:r>
      <w:r>
        <w:rPr>
          <w:spacing w:val="-4"/>
        </w:rPr>
        <w:t xml:space="preserve"> </w:t>
      </w:r>
      <w:r>
        <w:t>as</w:t>
      </w:r>
      <w:r>
        <w:rPr>
          <w:spacing w:val="-5"/>
        </w:rPr>
        <w:t xml:space="preserve"> </w:t>
      </w:r>
      <w:r>
        <w:rPr>
          <w:spacing w:val="-2"/>
        </w:rPr>
        <w:t>applicable;</w:t>
      </w:r>
    </w:p>
    <w:p w14:paraId="3F7D00C4" w14:textId="77777777" w:rsidR="002E346F" w:rsidRDefault="00FF2A39">
      <w:pPr>
        <w:pStyle w:val="ListParagraph"/>
        <w:numPr>
          <w:ilvl w:val="1"/>
          <w:numId w:val="26"/>
        </w:numPr>
        <w:tabs>
          <w:tab w:val="left" w:pos="1491"/>
        </w:tabs>
        <w:spacing w:before="121"/>
        <w:ind w:left="1491" w:hanging="565"/>
        <w:jc w:val="both"/>
      </w:pPr>
      <w:r>
        <w:t>the</w:t>
      </w:r>
      <w:r>
        <w:rPr>
          <w:spacing w:val="-4"/>
        </w:rPr>
        <w:t xml:space="preserve"> </w:t>
      </w:r>
      <w:r>
        <w:t>quality</w:t>
      </w:r>
      <w:r>
        <w:rPr>
          <w:spacing w:val="-5"/>
        </w:rPr>
        <w:t xml:space="preserve"> </w:t>
      </w:r>
      <w:r>
        <w:t>system</w:t>
      </w:r>
      <w:r>
        <w:rPr>
          <w:spacing w:val="-3"/>
        </w:rPr>
        <w:t xml:space="preserve"> </w:t>
      </w:r>
      <w:r>
        <w:t>(or</w:t>
      </w:r>
      <w:r>
        <w:rPr>
          <w:spacing w:val="-6"/>
        </w:rPr>
        <w:t xml:space="preserve"> </w:t>
      </w:r>
      <w:r>
        <w:t>organisational</w:t>
      </w:r>
      <w:r>
        <w:rPr>
          <w:spacing w:val="-3"/>
        </w:rPr>
        <w:t xml:space="preserve"> </w:t>
      </w:r>
      <w:r>
        <w:rPr>
          <w:spacing w:val="-2"/>
        </w:rPr>
        <w:t>review);</w:t>
      </w:r>
    </w:p>
    <w:p w14:paraId="39934315" w14:textId="77777777" w:rsidR="002E346F" w:rsidRDefault="002E346F">
      <w:pPr>
        <w:pStyle w:val="ListParagraph"/>
        <w:sectPr w:rsidR="002E346F">
          <w:pgSz w:w="11910" w:h="16840"/>
          <w:pgMar w:top="1800" w:right="720" w:bottom="1180" w:left="1080" w:header="742" w:footer="994" w:gutter="0"/>
          <w:cols w:space="720"/>
        </w:sectPr>
      </w:pPr>
    </w:p>
    <w:p w14:paraId="61815B56" w14:textId="77777777" w:rsidR="002E346F" w:rsidRDefault="00FF2A39">
      <w:pPr>
        <w:pStyle w:val="ListParagraph"/>
        <w:numPr>
          <w:ilvl w:val="1"/>
          <w:numId w:val="26"/>
        </w:numPr>
        <w:tabs>
          <w:tab w:val="left" w:pos="1493"/>
        </w:tabs>
        <w:spacing w:before="90"/>
      </w:pPr>
      <w:r>
        <w:lastRenderedPageBreak/>
        <w:t>the</w:t>
      </w:r>
      <w:r>
        <w:rPr>
          <w:spacing w:val="-7"/>
        </w:rPr>
        <w:t xml:space="preserve"> </w:t>
      </w:r>
      <w:r>
        <w:t>facilities</w:t>
      </w:r>
      <w:r>
        <w:rPr>
          <w:spacing w:val="-4"/>
        </w:rPr>
        <w:t xml:space="preserve"> </w:t>
      </w:r>
      <w:r>
        <w:t>and</w:t>
      </w:r>
      <w:r>
        <w:rPr>
          <w:spacing w:val="-5"/>
        </w:rPr>
        <w:t xml:space="preserve"> </w:t>
      </w:r>
      <w:r>
        <w:t>their</w:t>
      </w:r>
      <w:r>
        <w:rPr>
          <w:spacing w:val="-4"/>
        </w:rPr>
        <w:t xml:space="preserve"> </w:t>
      </w:r>
      <w:r>
        <w:t>adequacy</w:t>
      </w:r>
      <w:r>
        <w:rPr>
          <w:spacing w:val="-5"/>
        </w:rPr>
        <w:t xml:space="preserve"> </w:t>
      </w:r>
      <w:r>
        <w:t>regarding</w:t>
      </w:r>
      <w:r>
        <w:rPr>
          <w:spacing w:val="-5"/>
        </w:rPr>
        <w:t xml:space="preserve"> </w:t>
      </w:r>
      <w:r>
        <w:t>the</w:t>
      </w:r>
      <w:r>
        <w:rPr>
          <w:spacing w:val="-6"/>
        </w:rPr>
        <w:t xml:space="preserve"> </w:t>
      </w:r>
      <w:r>
        <w:t>organisation’s</w:t>
      </w:r>
      <w:r>
        <w:rPr>
          <w:spacing w:val="-7"/>
        </w:rPr>
        <w:t xml:space="preserve"> </w:t>
      </w:r>
      <w:r>
        <w:t>scope</w:t>
      </w:r>
      <w:r>
        <w:rPr>
          <w:spacing w:val="-6"/>
        </w:rPr>
        <w:t xml:space="preserve"> </w:t>
      </w:r>
      <w:r>
        <w:t>of</w:t>
      </w:r>
      <w:r>
        <w:rPr>
          <w:spacing w:val="-4"/>
        </w:rPr>
        <w:t xml:space="preserve"> </w:t>
      </w:r>
      <w:r>
        <w:rPr>
          <w:spacing w:val="-2"/>
        </w:rPr>
        <w:t>work;</w:t>
      </w:r>
    </w:p>
    <w:p w14:paraId="3A99E2DC" w14:textId="77777777" w:rsidR="002E346F" w:rsidRDefault="00FF2A39">
      <w:pPr>
        <w:pStyle w:val="ListParagraph"/>
        <w:numPr>
          <w:ilvl w:val="1"/>
          <w:numId w:val="26"/>
        </w:numPr>
        <w:tabs>
          <w:tab w:val="left" w:pos="1493"/>
        </w:tabs>
      </w:pPr>
      <w:r>
        <w:t>the</w:t>
      </w:r>
      <w:r>
        <w:rPr>
          <w:spacing w:val="-4"/>
        </w:rPr>
        <w:t xml:space="preserve"> </w:t>
      </w:r>
      <w:r>
        <w:t>documentation</w:t>
      </w:r>
      <w:r>
        <w:rPr>
          <w:spacing w:val="-4"/>
        </w:rPr>
        <w:t xml:space="preserve"> </w:t>
      </w:r>
      <w:r>
        <w:t>required</w:t>
      </w:r>
      <w:r>
        <w:rPr>
          <w:spacing w:val="-5"/>
        </w:rPr>
        <w:t xml:space="preserve"> </w:t>
      </w:r>
      <w:r>
        <w:t>by</w:t>
      </w:r>
      <w:r>
        <w:rPr>
          <w:spacing w:val="-2"/>
        </w:rPr>
        <w:t xml:space="preserve"> </w:t>
      </w:r>
      <w:r>
        <w:t>Part-CAO,</w:t>
      </w:r>
      <w:r>
        <w:rPr>
          <w:spacing w:val="-3"/>
        </w:rPr>
        <w:t xml:space="preserve"> </w:t>
      </w:r>
      <w:r>
        <w:rPr>
          <w:spacing w:val="-2"/>
        </w:rPr>
        <w:t>including:</w:t>
      </w:r>
    </w:p>
    <w:p w14:paraId="3CA0EBFC" w14:textId="77777777" w:rsidR="002E346F" w:rsidRDefault="00FF2A39">
      <w:pPr>
        <w:pStyle w:val="ListParagraph"/>
        <w:numPr>
          <w:ilvl w:val="2"/>
          <w:numId w:val="26"/>
        </w:numPr>
        <w:tabs>
          <w:tab w:val="left" w:pos="2062"/>
        </w:tabs>
        <w:spacing w:before="121"/>
        <w:ind w:right="714"/>
      </w:pPr>
      <w:r>
        <w:t>the</w:t>
      </w:r>
      <w:r>
        <w:rPr>
          <w:spacing w:val="-13"/>
        </w:rPr>
        <w:t xml:space="preserve"> </w:t>
      </w:r>
      <w:r>
        <w:t>verification</w:t>
      </w:r>
      <w:r>
        <w:rPr>
          <w:spacing w:val="-13"/>
        </w:rPr>
        <w:t xml:space="preserve"> </w:t>
      </w:r>
      <w:r>
        <w:t>that</w:t>
      </w:r>
      <w:r>
        <w:rPr>
          <w:spacing w:val="-12"/>
        </w:rPr>
        <w:t xml:space="preserve"> </w:t>
      </w:r>
      <w:r>
        <w:t>the</w:t>
      </w:r>
      <w:r>
        <w:rPr>
          <w:spacing w:val="-13"/>
        </w:rPr>
        <w:t xml:space="preserve"> </w:t>
      </w:r>
      <w:r>
        <w:t>procedures</w:t>
      </w:r>
      <w:r>
        <w:rPr>
          <w:spacing w:val="-12"/>
        </w:rPr>
        <w:t xml:space="preserve"> </w:t>
      </w:r>
      <w:r>
        <w:t>specified</w:t>
      </w:r>
      <w:r>
        <w:rPr>
          <w:spacing w:val="-13"/>
        </w:rPr>
        <w:t xml:space="preserve"> </w:t>
      </w:r>
      <w:r>
        <w:t>in</w:t>
      </w:r>
      <w:r>
        <w:rPr>
          <w:spacing w:val="-13"/>
        </w:rPr>
        <w:t xml:space="preserve"> </w:t>
      </w:r>
      <w:r>
        <w:t>the</w:t>
      </w:r>
      <w:r>
        <w:rPr>
          <w:spacing w:val="-12"/>
        </w:rPr>
        <w:t xml:space="preserve"> </w:t>
      </w:r>
      <w:r>
        <w:t>CAE</w:t>
      </w:r>
      <w:r>
        <w:rPr>
          <w:spacing w:val="-13"/>
        </w:rPr>
        <w:t xml:space="preserve"> </w:t>
      </w:r>
      <w:r>
        <w:t>comply</w:t>
      </w:r>
      <w:r>
        <w:rPr>
          <w:spacing w:val="-12"/>
        </w:rPr>
        <w:t xml:space="preserve"> </w:t>
      </w:r>
      <w:r>
        <w:t>with</w:t>
      </w:r>
      <w:r>
        <w:rPr>
          <w:spacing w:val="-12"/>
        </w:rPr>
        <w:t xml:space="preserve"> </w:t>
      </w:r>
      <w:r>
        <w:t>the</w:t>
      </w:r>
      <w:r>
        <w:rPr>
          <w:spacing w:val="-13"/>
        </w:rPr>
        <w:t xml:space="preserve"> </w:t>
      </w:r>
      <w:r>
        <w:t>applicable requirements; and</w:t>
      </w:r>
    </w:p>
    <w:p w14:paraId="048A0921" w14:textId="77777777" w:rsidR="002E346F" w:rsidRDefault="00FF2A39">
      <w:pPr>
        <w:pStyle w:val="ListParagraph"/>
        <w:numPr>
          <w:ilvl w:val="2"/>
          <w:numId w:val="26"/>
        </w:numPr>
        <w:tabs>
          <w:tab w:val="left" w:pos="2062"/>
        </w:tabs>
        <w:spacing w:before="118"/>
        <w:ind w:right="716"/>
      </w:pPr>
      <w:r>
        <w:t>the</w:t>
      </w:r>
      <w:r>
        <w:rPr>
          <w:spacing w:val="80"/>
        </w:rPr>
        <w:t xml:space="preserve"> </w:t>
      </w:r>
      <w:r>
        <w:t>verification</w:t>
      </w:r>
      <w:r>
        <w:rPr>
          <w:spacing w:val="80"/>
        </w:rPr>
        <w:t xml:space="preserve"> </w:t>
      </w:r>
      <w:r>
        <w:t>that</w:t>
      </w:r>
      <w:r>
        <w:rPr>
          <w:spacing w:val="80"/>
        </w:rPr>
        <w:t xml:space="preserve"> </w:t>
      </w:r>
      <w:r>
        <w:t>the</w:t>
      </w:r>
      <w:r>
        <w:rPr>
          <w:spacing w:val="80"/>
        </w:rPr>
        <w:t xml:space="preserve"> </w:t>
      </w:r>
      <w:r>
        <w:t>accountable</w:t>
      </w:r>
      <w:r>
        <w:rPr>
          <w:spacing w:val="80"/>
        </w:rPr>
        <w:t xml:space="preserve"> </w:t>
      </w:r>
      <w:r>
        <w:t>manager</w:t>
      </w:r>
      <w:r>
        <w:rPr>
          <w:spacing w:val="80"/>
        </w:rPr>
        <w:t xml:space="preserve"> </w:t>
      </w:r>
      <w:r>
        <w:t>has</w:t>
      </w:r>
      <w:r>
        <w:rPr>
          <w:spacing w:val="80"/>
        </w:rPr>
        <w:t xml:space="preserve"> </w:t>
      </w:r>
      <w:r>
        <w:t>signed</w:t>
      </w:r>
      <w:r>
        <w:rPr>
          <w:spacing w:val="80"/>
        </w:rPr>
        <w:t xml:space="preserve"> </w:t>
      </w:r>
      <w:r>
        <w:t>the</w:t>
      </w:r>
      <w:r>
        <w:rPr>
          <w:spacing w:val="80"/>
        </w:rPr>
        <w:t xml:space="preserve"> </w:t>
      </w:r>
      <w:r>
        <w:t xml:space="preserve">exposition </w:t>
      </w:r>
      <w:r>
        <w:rPr>
          <w:spacing w:val="-2"/>
        </w:rPr>
        <w:t>statement.</w:t>
      </w:r>
    </w:p>
    <w:p w14:paraId="3E8CDDA7" w14:textId="77777777" w:rsidR="002E346F" w:rsidRDefault="00FF2A39">
      <w:pPr>
        <w:pStyle w:val="ListParagraph"/>
        <w:numPr>
          <w:ilvl w:val="0"/>
          <w:numId w:val="26"/>
        </w:numPr>
        <w:tabs>
          <w:tab w:val="left" w:pos="926"/>
        </w:tabs>
        <w:ind w:right="716"/>
      </w:pPr>
      <w:r>
        <w:t>If an application for an organisation certificate is refused, the applicant should be informed of the right of appeal that exists under national law.</w:t>
      </w:r>
    </w:p>
    <w:p w14:paraId="3D201F04"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55936" behindDoc="1" locked="0" layoutInCell="1" allowOverlap="1" wp14:anchorId="603FBBF9" wp14:editId="081B3301">
                <wp:simplePos x="0" y="0"/>
                <wp:positionH relativeFrom="page">
                  <wp:posOffset>896416</wp:posOffset>
                </wp:positionH>
                <wp:positionV relativeFrom="paragraph">
                  <wp:posOffset>230091</wp:posOffset>
                </wp:positionV>
                <wp:extent cx="5780405" cy="248920"/>
                <wp:effectExtent l="0" t="0" r="0" b="0"/>
                <wp:wrapTopAndBottom/>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1789B1E" w14:textId="77777777" w:rsidR="002E346F" w:rsidRDefault="00FF2A39">
                            <w:pPr>
                              <w:ind w:left="28"/>
                              <w:rPr>
                                <w:b/>
                                <w:color w:val="000000"/>
                                <w:sz w:val="32"/>
                              </w:rPr>
                            </w:pPr>
                            <w:bookmarkStart w:id="258" w:name="_bookmark174"/>
                            <w:bookmarkEnd w:id="258"/>
                            <w:r>
                              <w:rPr>
                                <w:b/>
                                <w:color w:val="FFFFFF"/>
                                <w:sz w:val="32"/>
                              </w:rPr>
                              <w:t>AMC2</w:t>
                            </w:r>
                            <w:r>
                              <w:rPr>
                                <w:b/>
                                <w:color w:val="FFFFFF"/>
                                <w:spacing w:val="-14"/>
                                <w:sz w:val="32"/>
                              </w:rPr>
                              <w:t xml:space="preserve"> </w:t>
                            </w:r>
                            <w:r>
                              <w:rPr>
                                <w:b/>
                                <w:color w:val="FFFFFF"/>
                                <w:sz w:val="32"/>
                              </w:rPr>
                              <w:t>CAO.B.045</w:t>
                            </w:r>
                            <w:r>
                              <w:rPr>
                                <w:b/>
                                <w:color w:val="FFFFFF"/>
                                <w:spacing w:val="51"/>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1"/>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603FBBF9" id="Textbox 262" o:spid="_x0000_s1116" type="#_x0000_t202" style="position:absolute;margin-left:70.6pt;margin-top:18.1pt;width:455.15pt;height:19.6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Du6+Y7sBAABXAwAADgAAAAAAAAAAAAAAAAAuAgAAZHJz&#10;L2Uyb0RvYy54bWxQSwECLQAUAAYACAAAACEA8Bz8r90AAAAKAQAADwAAAAAAAAAAAAAAAAAVBAAA&#10;ZHJzL2Rvd25yZXYueG1sUEsFBgAAAAAEAAQA8wAAAB8FAAAAAA==&#10;" fillcolor="#fabb39" stroked="f">
                <v:textbox inset="0,0,0,0">
                  <w:txbxContent>
                    <w:p w14:paraId="61789B1E" w14:textId="77777777" w:rsidR="002E346F" w:rsidRDefault="00FF2A39">
                      <w:pPr>
                        <w:ind w:left="28"/>
                        <w:rPr>
                          <w:b/>
                          <w:color w:val="000000"/>
                          <w:sz w:val="32"/>
                        </w:rPr>
                      </w:pPr>
                      <w:bookmarkStart w:id="259" w:name="_bookmark174"/>
                      <w:bookmarkEnd w:id="259"/>
                      <w:r>
                        <w:rPr>
                          <w:b/>
                          <w:color w:val="FFFFFF"/>
                          <w:sz w:val="32"/>
                        </w:rPr>
                        <w:t>AMC2</w:t>
                      </w:r>
                      <w:r>
                        <w:rPr>
                          <w:b/>
                          <w:color w:val="FFFFFF"/>
                          <w:spacing w:val="-14"/>
                          <w:sz w:val="32"/>
                        </w:rPr>
                        <w:t xml:space="preserve"> </w:t>
                      </w:r>
                      <w:r>
                        <w:rPr>
                          <w:b/>
                          <w:color w:val="FFFFFF"/>
                          <w:sz w:val="32"/>
                        </w:rPr>
                        <w:t>CAO.B.045</w:t>
                      </w:r>
                      <w:r>
                        <w:rPr>
                          <w:b/>
                          <w:color w:val="FFFFFF"/>
                          <w:spacing w:val="51"/>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1"/>
                          <w:sz w:val="32"/>
                        </w:rPr>
                        <w:t xml:space="preserve"> </w:t>
                      </w:r>
                      <w:r>
                        <w:rPr>
                          <w:b/>
                          <w:color w:val="FFFFFF"/>
                          <w:spacing w:val="-2"/>
                          <w:sz w:val="32"/>
                        </w:rPr>
                        <w:t>procedure</w:t>
                      </w:r>
                    </w:p>
                  </w:txbxContent>
                </v:textbox>
                <w10:wrap type="topAndBottom" anchorx="page"/>
              </v:shape>
            </w:pict>
          </mc:Fallback>
        </mc:AlternateContent>
      </w:r>
    </w:p>
    <w:p w14:paraId="1452C402" w14:textId="77777777" w:rsidR="002E346F" w:rsidRDefault="002E346F">
      <w:pPr>
        <w:pStyle w:val="BodyText"/>
        <w:spacing w:before="122"/>
        <w:ind w:left="0" w:firstLine="0"/>
        <w:rPr>
          <w:sz w:val="20"/>
        </w:rPr>
      </w:pPr>
    </w:p>
    <w:p w14:paraId="46363540" w14:textId="77777777" w:rsidR="002E346F" w:rsidRDefault="00FF2A39">
      <w:pPr>
        <w:ind w:left="360"/>
        <w:jc w:val="both"/>
        <w:rPr>
          <w:b/>
          <w:sz w:val="20"/>
        </w:rPr>
      </w:pPr>
      <w:r>
        <w:rPr>
          <w:b/>
          <w:sz w:val="20"/>
        </w:rPr>
        <w:t>MAINTENANCE</w:t>
      </w:r>
      <w:r>
        <w:rPr>
          <w:b/>
          <w:spacing w:val="-11"/>
          <w:sz w:val="20"/>
        </w:rPr>
        <w:t xml:space="preserve"> </w:t>
      </w:r>
      <w:r>
        <w:rPr>
          <w:b/>
          <w:spacing w:val="-4"/>
          <w:sz w:val="20"/>
        </w:rPr>
        <w:t>DATA</w:t>
      </w:r>
    </w:p>
    <w:p w14:paraId="28A5BEC1" w14:textId="77777777" w:rsidR="002E346F" w:rsidRDefault="00FF2A39">
      <w:pPr>
        <w:pStyle w:val="BodyText"/>
        <w:spacing w:before="116"/>
        <w:ind w:left="360" w:right="714" w:firstLine="0"/>
        <w:jc w:val="both"/>
      </w:pPr>
      <w:r>
        <w:t>The</w:t>
      </w:r>
      <w:r>
        <w:rPr>
          <w:spacing w:val="-13"/>
        </w:rPr>
        <w:t xml:space="preserve"> </w:t>
      </w:r>
      <w:r>
        <w:t>organisation</w:t>
      </w:r>
      <w:r>
        <w:rPr>
          <w:spacing w:val="-11"/>
        </w:rPr>
        <w:t xml:space="preserve"> </w:t>
      </w:r>
      <w:r>
        <w:t>is</w:t>
      </w:r>
      <w:r>
        <w:rPr>
          <w:spacing w:val="-13"/>
        </w:rPr>
        <w:t xml:space="preserve"> </w:t>
      </w:r>
      <w:r>
        <w:t>not</w:t>
      </w:r>
      <w:r>
        <w:rPr>
          <w:spacing w:val="-12"/>
        </w:rPr>
        <w:t xml:space="preserve"> </w:t>
      </w:r>
      <w:r>
        <w:t>required</w:t>
      </w:r>
      <w:r>
        <w:rPr>
          <w:spacing w:val="-11"/>
        </w:rPr>
        <w:t xml:space="preserve"> </w:t>
      </w:r>
      <w:r>
        <w:t>to</w:t>
      </w:r>
      <w:r>
        <w:rPr>
          <w:spacing w:val="-12"/>
        </w:rPr>
        <w:t xml:space="preserve"> </w:t>
      </w:r>
      <w:r>
        <w:t>continuously</w:t>
      </w:r>
      <w:r>
        <w:rPr>
          <w:spacing w:val="-11"/>
        </w:rPr>
        <w:t xml:space="preserve"> </w:t>
      </w:r>
      <w:r>
        <w:t>hold</w:t>
      </w:r>
      <w:r>
        <w:rPr>
          <w:spacing w:val="-13"/>
        </w:rPr>
        <w:t xml:space="preserve"> </w:t>
      </w:r>
      <w:r>
        <w:t>all</w:t>
      </w:r>
      <w:r>
        <w:rPr>
          <w:spacing w:val="-11"/>
        </w:rPr>
        <w:t xml:space="preserve"> </w:t>
      </w:r>
      <w:r>
        <w:t>the</w:t>
      </w:r>
      <w:r>
        <w:rPr>
          <w:spacing w:val="-13"/>
        </w:rPr>
        <w:t xml:space="preserve"> </w:t>
      </w:r>
      <w:r>
        <w:t>maintenance</w:t>
      </w:r>
      <w:r>
        <w:rPr>
          <w:spacing w:val="-10"/>
        </w:rPr>
        <w:t xml:space="preserve"> </w:t>
      </w:r>
      <w:r>
        <w:t>data.</w:t>
      </w:r>
      <w:r>
        <w:rPr>
          <w:spacing w:val="-12"/>
        </w:rPr>
        <w:t xml:space="preserve"> </w:t>
      </w:r>
      <w:r>
        <w:t>It</w:t>
      </w:r>
      <w:r>
        <w:rPr>
          <w:spacing w:val="-13"/>
        </w:rPr>
        <w:t xml:space="preserve"> </w:t>
      </w:r>
      <w:r>
        <w:t>is</w:t>
      </w:r>
      <w:r>
        <w:rPr>
          <w:spacing w:val="-11"/>
        </w:rPr>
        <w:t xml:space="preserve"> </w:t>
      </w:r>
      <w:r>
        <w:t>acceptable</w:t>
      </w:r>
      <w:r>
        <w:rPr>
          <w:spacing w:val="-11"/>
        </w:rPr>
        <w:t xml:space="preserve"> </w:t>
      </w:r>
      <w:r>
        <w:t>to</w:t>
      </w:r>
      <w:r>
        <w:rPr>
          <w:spacing w:val="-10"/>
        </w:rPr>
        <w:t xml:space="preserve"> </w:t>
      </w:r>
      <w:r>
        <w:t>have a procedure to ensure that the specific maintenance data required for a particular maintenance activity will be available before that maintenance takes place.</w:t>
      </w:r>
    </w:p>
    <w:p w14:paraId="7993B82B" w14:textId="77777777" w:rsidR="002E346F" w:rsidRDefault="00FF2A39">
      <w:pPr>
        <w:pStyle w:val="BodyText"/>
        <w:spacing w:before="121"/>
        <w:ind w:left="360" w:right="713" w:firstLine="0"/>
        <w:jc w:val="both"/>
      </w:pPr>
      <w:r>
        <w:t>However, the</w:t>
      </w:r>
      <w:r>
        <w:rPr>
          <w:spacing w:val="-2"/>
        </w:rPr>
        <w:t xml:space="preserve"> </w:t>
      </w:r>
      <w:r>
        <w:t>organisation</w:t>
      </w:r>
      <w:r>
        <w:rPr>
          <w:spacing w:val="-3"/>
        </w:rPr>
        <w:t xml:space="preserve"> </w:t>
      </w:r>
      <w:r>
        <w:t>should</w:t>
      </w:r>
      <w:r>
        <w:rPr>
          <w:spacing w:val="-1"/>
        </w:rPr>
        <w:t xml:space="preserve"> </w:t>
      </w:r>
      <w:r>
        <w:t>be able to demonstrate its</w:t>
      </w:r>
      <w:r>
        <w:rPr>
          <w:spacing w:val="-2"/>
        </w:rPr>
        <w:t xml:space="preserve"> </w:t>
      </w:r>
      <w:r>
        <w:t xml:space="preserve">maintenance capability and find means to comply with </w:t>
      </w:r>
      <w:hyperlink w:anchor="_bookmark131" w:history="1">
        <w:r>
          <w:rPr>
            <w:color w:val="0000FF"/>
            <w:u w:val="single" w:color="0000FF"/>
          </w:rPr>
          <w:t>CAO.A.050(a)</w:t>
        </w:r>
      </w:hyperlink>
      <w:r>
        <w:rPr>
          <w:color w:val="0000FF"/>
        </w:rPr>
        <w:t xml:space="preserve"> </w:t>
      </w:r>
      <w:r>
        <w:t>when it does not hold all current applicable maintenance data before the approval.</w:t>
      </w:r>
    </w:p>
    <w:p w14:paraId="330D4375"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56448" behindDoc="1" locked="0" layoutInCell="1" allowOverlap="1" wp14:anchorId="168054EE" wp14:editId="5446DE57">
                <wp:simplePos x="0" y="0"/>
                <wp:positionH relativeFrom="page">
                  <wp:posOffset>896416</wp:posOffset>
                </wp:positionH>
                <wp:positionV relativeFrom="paragraph">
                  <wp:posOffset>229737</wp:posOffset>
                </wp:positionV>
                <wp:extent cx="5780405" cy="248920"/>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C44BCB6" w14:textId="77777777" w:rsidR="002E346F" w:rsidRDefault="00FF2A39">
                            <w:pPr>
                              <w:ind w:left="28"/>
                              <w:rPr>
                                <w:b/>
                                <w:color w:val="000000"/>
                                <w:sz w:val="32"/>
                              </w:rPr>
                            </w:pPr>
                            <w:bookmarkStart w:id="260" w:name="_bookmark175"/>
                            <w:bookmarkEnd w:id="260"/>
                            <w:r>
                              <w:rPr>
                                <w:b/>
                                <w:color w:val="FFFFFF"/>
                                <w:sz w:val="32"/>
                              </w:rPr>
                              <w:t>AMC1</w:t>
                            </w:r>
                            <w:r>
                              <w:rPr>
                                <w:b/>
                                <w:color w:val="FFFFFF"/>
                                <w:spacing w:val="-14"/>
                                <w:sz w:val="32"/>
                              </w:rPr>
                              <w:t xml:space="preserve"> </w:t>
                            </w:r>
                            <w:r>
                              <w:rPr>
                                <w:b/>
                                <w:color w:val="FFFFFF"/>
                                <w:sz w:val="32"/>
                              </w:rPr>
                              <w:t>CAO.B.045(c)</w:t>
                            </w:r>
                            <w:r>
                              <w:rPr>
                                <w:b/>
                                <w:color w:val="FFFFFF"/>
                                <w:spacing w:val="49"/>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4"/>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168054EE" id="Textbox 263" o:spid="_x0000_s1117" type="#_x0000_t202" style="position:absolute;margin-left:70.6pt;margin-top:18.1pt;width:455.15pt;height:19.6pt;z-index:-1566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3XugEAAFc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bS0Xi1SbthpoD2zAyDNQS/q1U2ik8J8HNjkNzCnAU9CcAoz+AfJYJTYD3O8iWJdZX3CPFnL3MrPj&#10;pKXxeJ3nqsv/sPoN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AgLw3XugEAAFcDAAAOAAAAAAAAAAAAAAAAAC4CAABkcnMv&#10;ZTJvRG9jLnhtbFBLAQItABQABgAIAAAAIQDwHPyv3QAAAAoBAAAPAAAAAAAAAAAAAAAAABQEAABk&#10;cnMvZG93bnJldi54bWxQSwUGAAAAAAQABADzAAAAHgUAAAAA&#10;" fillcolor="#fabb39" stroked="f">
                <v:textbox inset="0,0,0,0">
                  <w:txbxContent>
                    <w:p w14:paraId="3C44BCB6" w14:textId="77777777" w:rsidR="002E346F" w:rsidRDefault="00FF2A39">
                      <w:pPr>
                        <w:ind w:left="28"/>
                        <w:rPr>
                          <w:b/>
                          <w:color w:val="000000"/>
                          <w:sz w:val="32"/>
                        </w:rPr>
                      </w:pPr>
                      <w:bookmarkStart w:id="261" w:name="_bookmark175"/>
                      <w:bookmarkEnd w:id="261"/>
                      <w:r>
                        <w:rPr>
                          <w:b/>
                          <w:color w:val="FFFFFF"/>
                          <w:sz w:val="32"/>
                        </w:rPr>
                        <w:t>AMC1</w:t>
                      </w:r>
                      <w:r>
                        <w:rPr>
                          <w:b/>
                          <w:color w:val="FFFFFF"/>
                          <w:spacing w:val="-14"/>
                          <w:sz w:val="32"/>
                        </w:rPr>
                        <w:t xml:space="preserve"> </w:t>
                      </w:r>
                      <w:r>
                        <w:rPr>
                          <w:b/>
                          <w:color w:val="FFFFFF"/>
                          <w:sz w:val="32"/>
                        </w:rPr>
                        <w:t>CAO.B.045(c)</w:t>
                      </w:r>
                      <w:r>
                        <w:rPr>
                          <w:b/>
                          <w:color w:val="FFFFFF"/>
                          <w:spacing w:val="49"/>
                          <w:sz w:val="32"/>
                        </w:rPr>
                        <w:t xml:space="preserve"> </w:t>
                      </w:r>
                      <w:r>
                        <w:rPr>
                          <w:b/>
                          <w:color w:val="FFFFFF"/>
                          <w:sz w:val="32"/>
                        </w:rPr>
                        <w:t>Initial</w:t>
                      </w:r>
                      <w:r>
                        <w:rPr>
                          <w:b/>
                          <w:color w:val="FFFFFF"/>
                          <w:spacing w:val="-12"/>
                          <w:sz w:val="32"/>
                        </w:rPr>
                        <w:t xml:space="preserve"> </w:t>
                      </w:r>
                      <w:r>
                        <w:rPr>
                          <w:b/>
                          <w:color w:val="FFFFFF"/>
                          <w:sz w:val="32"/>
                        </w:rPr>
                        <w:t>certification</w:t>
                      </w:r>
                      <w:r>
                        <w:rPr>
                          <w:b/>
                          <w:color w:val="FFFFFF"/>
                          <w:spacing w:val="-14"/>
                          <w:sz w:val="32"/>
                        </w:rPr>
                        <w:t xml:space="preserve"> </w:t>
                      </w:r>
                      <w:r>
                        <w:rPr>
                          <w:b/>
                          <w:color w:val="FFFFFF"/>
                          <w:spacing w:val="-2"/>
                          <w:sz w:val="32"/>
                        </w:rPr>
                        <w:t>procedure</w:t>
                      </w:r>
                    </w:p>
                  </w:txbxContent>
                </v:textbox>
                <w10:wrap type="topAndBottom" anchorx="page"/>
              </v:shape>
            </w:pict>
          </mc:Fallback>
        </mc:AlternateContent>
      </w:r>
    </w:p>
    <w:p w14:paraId="1EE1A078" w14:textId="77777777" w:rsidR="002E346F" w:rsidRDefault="002E346F">
      <w:pPr>
        <w:pStyle w:val="BodyText"/>
        <w:spacing w:before="117"/>
        <w:ind w:left="0" w:firstLine="0"/>
      </w:pPr>
    </w:p>
    <w:p w14:paraId="50D5E193" w14:textId="77777777" w:rsidR="002E346F" w:rsidRDefault="00FF2A39">
      <w:pPr>
        <w:pStyle w:val="BodyText"/>
        <w:spacing w:before="0"/>
        <w:ind w:left="360" w:firstLine="0"/>
      </w:pPr>
      <w:r>
        <w:t xml:space="preserve">An CAC Form 613 should be used for this activity (see </w:t>
      </w:r>
      <w:hyperlink w:anchor="_bookmark187" w:history="1">
        <w:r>
          <w:rPr>
            <w:color w:val="0000FF"/>
            <w:u w:val="single" w:color="0000FF"/>
          </w:rPr>
          <w:t>Appendix I to AMC1 CAO.B.045(c) and AMC1</w:t>
        </w:r>
      </w:hyperlink>
      <w:r>
        <w:rPr>
          <w:color w:val="0000FF"/>
        </w:rPr>
        <w:t xml:space="preserve"> </w:t>
      </w:r>
      <w:hyperlink w:anchor="_bookmark187" w:history="1">
        <w:r>
          <w:rPr>
            <w:color w:val="0000FF"/>
            <w:spacing w:val="-2"/>
            <w:u w:val="single" w:color="0000FF"/>
          </w:rPr>
          <w:t>CAO.B.055</w:t>
        </w:r>
      </w:hyperlink>
      <w:r>
        <w:rPr>
          <w:spacing w:val="-2"/>
        </w:rPr>
        <w:t>(b)).</w:t>
      </w:r>
    </w:p>
    <w:p w14:paraId="383BB745"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56960" behindDoc="1" locked="0" layoutInCell="1" allowOverlap="1" wp14:anchorId="3DCC8C11" wp14:editId="6B26478F">
                <wp:simplePos x="0" y="0"/>
                <wp:positionH relativeFrom="page">
                  <wp:posOffset>896416</wp:posOffset>
                </wp:positionH>
                <wp:positionV relativeFrom="paragraph">
                  <wp:posOffset>229448</wp:posOffset>
                </wp:positionV>
                <wp:extent cx="5780405" cy="248920"/>
                <wp:effectExtent l="0" t="0" r="0" b="0"/>
                <wp:wrapTopAndBottom/>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F65073B" w14:textId="77777777" w:rsidR="002E346F" w:rsidRDefault="00FF2A39">
                            <w:pPr>
                              <w:ind w:left="28"/>
                              <w:rPr>
                                <w:b/>
                                <w:color w:val="000000"/>
                                <w:sz w:val="32"/>
                              </w:rPr>
                            </w:pPr>
                            <w:bookmarkStart w:id="262" w:name="_bookmark176"/>
                            <w:bookmarkEnd w:id="262"/>
                            <w:r>
                              <w:rPr>
                                <w:b/>
                                <w:color w:val="FFFFFF"/>
                                <w:sz w:val="32"/>
                              </w:rPr>
                              <w:t>CAO.B.050</w:t>
                            </w:r>
                            <w:r>
                              <w:rPr>
                                <w:b/>
                                <w:color w:val="FFFFFF"/>
                                <w:spacing w:val="-9"/>
                                <w:sz w:val="32"/>
                              </w:rPr>
                              <w:t xml:space="preserve"> </w:t>
                            </w:r>
                            <w:r>
                              <w:rPr>
                                <w:b/>
                                <w:color w:val="FFFFFF"/>
                                <w:sz w:val="32"/>
                              </w:rPr>
                              <w:t>Issuance</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the</w:t>
                            </w:r>
                            <w:r>
                              <w:rPr>
                                <w:b/>
                                <w:color w:val="FFFFFF"/>
                                <w:spacing w:val="-8"/>
                                <w:sz w:val="32"/>
                              </w:rPr>
                              <w:t xml:space="preserve"> </w:t>
                            </w:r>
                            <w:r>
                              <w:rPr>
                                <w:b/>
                                <w:color w:val="FFFFFF"/>
                                <w:sz w:val="32"/>
                              </w:rPr>
                              <w:t>initial</w:t>
                            </w:r>
                            <w:r>
                              <w:rPr>
                                <w:b/>
                                <w:color w:val="FFFFFF"/>
                                <w:spacing w:val="-9"/>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3DCC8C11" id="Textbox 264" o:spid="_x0000_s1118" type="#_x0000_t202" style="position:absolute;margin-left:70.6pt;margin-top:18.05pt;width:455.15pt;height:19.6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H5Yn3W5AQAAVwMAAA4AAAAAAAAAAAAAAAAALgIAAGRycy9l&#10;Mm9Eb2MueG1sUEsBAi0AFAAGAAgAAAAhAO47oEndAAAACgEAAA8AAAAAAAAAAAAAAAAAEwQAAGRy&#10;cy9kb3ducmV2LnhtbFBLBQYAAAAABAAEAPMAAAAdBQAAAAA=&#10;" fillcolor="#007ec2" stroked="f">
                <v:textbox inset="0,0,0,0">
                  <w:txbxContent>
                    <w:p w14:paraId="3F65073B" w14:textId="77777777" w:rsidR="002E346F" w:rsidRDefault="00FF2A39">
                      <w:pPr>
                        <w:ind w:left="28"/>
                        <w:rPr>
                          <w:b/>
                          <w:color w:val="000000"/>
                          <w:sz w:val="32"/>
                        </w:rPr>
                      </w:pPr>
                      <w:bookmarkStart w:id="263" w:name="_bookmark176"/>
                      <w:bookmarkEnd w:id="263"/>
                      <w:r>
                        <w:rPr>
                          <w:b/>
                          <w:color w:val="FFFFFF"/>
                          <w:sz w:val="32"/>
                        </w:rPr>
                        <w:t>CAO.B.050</w:t>
                      </w:r>
                      <w:r>
                        <w:rPr>
                          <w:b/>
                          <w:color w:val="FFFFFF"/>
                          <w:spacing w:val="-9"/>
                          <w:sz w:val="32"/>
                        </w:rPr>
                        <w:t xml:space="preserve"> </w:t>
                      </w:r>
                      <w:r>
                        <w:rPr>
                          <w:b/>
                          <w:color w:val="FFFFFF"/>
                          <w:sz w:val="32"/>
                        </w:rPr>
                        <w:t>Issuance</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the</w:t>
                      </w:r>
                      <w:r>
                        <w:rPr>
                          <w:b/>
                          <w:color w:val="FFFFFF"/>
                          <w:spacing w:val="-8"/>
                          <w:sz w:val="32"/>
                        </w:rPr>
                        <w:t xml:space="preserve"> </w:t>
                      </w:r>
                      <w:r>
                        <w:rPr>
                          <w:b/>
                          <w:color w:val="FFFFFF"/>
                          <w:sz w:val="32"/>
                        </w:rPr>
                        <w:t>initial</w:t>
                      </w:r>
                      <w:r>
                        <w:rPr>
                          <w:b/>
                          <w:color w:val="FFFFFF"/>
                          <w:spacing w:val="-9"/>
                          <w:sz w:val="32"/>
                        </w:rPr>
                        <w:t xml:space="preserve"> </w:t>
                      </w:r>
                      <w:r>
                        <w:rPr>
                          <w:b/>
                          <w:color w:val="FFFFFF"/>
                          <w:spacing w:val="-2"/>
                          <w:sz w:val="32"/>
                        </w:rPr>
                        <w:t>certificate</w:t>
                      </w:r>
                    </w:p>
                  </w:txbxContent>
                </v:textbox>
                <w10:wrap type="topAndBottom" anchorx="page"/>
              </v:shape>
            </w:pict>
          </mc:Fallback>
        </mc:AlternateContent>
      </w:r>
    </w:p>
    <w:p w14:paraId="65F29700"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97B909" w14:textId="77777777" w:rsidR="002E346F" w:rsidRDefault="00FF2A39">
      <w:pPr>
        <w:pStyle w:val="ListParagraph"/>
        <w:numPr>
          <w:ilvl w:val="0"/>
          <w:numId w:val="25"/>
        </w:numPr>
        <w:tabs>
          <w:tab w:val="left" w:pos="922"/>
          <w:tab w:val="left" w:pos="926"/>
        </w:tabs>
        <w:spacing w:before="119"/>
        <w:ind w:right="713"/>
        <w:jc w:val="both"/>
      </w:pPr>
      <w:r>
        <w:t xml:space="preserve">Where the CAC RA has established that the applicant complies with point </w:t>
      </w:r>
      <w:hyperlink w:anchor="_bookmark171" w:history="1">
        <w:r>
          <w:rPr>
            <w:color w:val="0000FF"/>
            <w:u w:val="single" w:color="0000FF"/>
          </w:rPr>
          <w:t>CAO.B.045</w:t>
        </w:r>
        <w:r>
          <w:t>,</w:t>
        </w:r>
      </w:hyperlink>
      <w:r>
        <w:t xml:space="preserve"> it shall issue</w:t>
      </w:r>
      <w:r>
        <w:rPr>
          <w:spacing w:val="-8"/>
        </w:rPr>
        <w:t xml:space="preserve"> </w:t>
      </w:r>
      <w:r>
        <w:t>the</w:t>
      </w:r>
      <w:r>
        <w:rPr>
          <w:spacing w:val="-9"/>
        </w:rPr>
        <w:t xml:space="preserve"> </w:t>
      </w:r>
      <w:r>
        <w:t>certificate,</w:t>
      </w:r>
      <w:r>
        <w:rPr>
          <w:spacing w:val="-9"/>
        </w:rPr>
        <w:t xml:space="preserve"> </w:t>
      </w:r>
      <w:r>
        <w:t>using</w:t>
      </w:r>
      <w:r>
        <w:rPr>
          <w:spacing w:val="-10"/>
        </w:rPr>
        <w:t xml:space="preserve"> </w:t>
      </w:r>
      <w:r>
        <w:t>the</w:t>
      </w:r>
      <w:r>
        <w:rPr>
          <w:spacing w:val="-7"/>
        </w:rPr>
        <w:t xml:space="preserve"> </w:t>
      </w:r>
      <w:r>
        <w:t>CAC</w:t>
      </w:r>
      <w:r>
        <w:rPr>
          <w:spacing w:val="-9"/>
        </w:rPr>
        <w:t xml:space="preserve"> </w:t>
      </w:r>
      <w:r>
        <w:t>Form</w:t>
      </w:r>
      <w:r>
        <w:rPr>
          <w:spacing w:val="-3"/>
        </w:rPr>
        <w:t xml:space="preserve"> </w:t>
      </w:r>
      <w:r>
        <w:t>3-CAO</w:t>
      </w:r>
      <w:r>
        <w:rPr>
          <w:spacing w:val="-11"/>
        </w:rPr>
        <w:t xml:space="preserve"> </w:t>
      </w:r>
      <w:r>
        <w:t>template</w:t>
      </w:r>
      <w:r>
        <w:rPr>
          <w:spacing w:val="-8"/>
        </w:rPr>
        <w:t xml:space="preserve"> </w:t>
      </w:r>
      <w:r>
        <w:t>laid</w:t>
      </w:r>
      <w:r>
        <w:rPr>
          <w:spacing w:val="-10"/>
        </w:rPr>
        <w:t xml:space="preserve"> </w:t>
      </w:r>
      <w:r>
        <w:t>down</w:t>
      </w:r>
      <w:r>
        <w:rPr>
          <w:spacing w:val="-9"/>
        </w:rPr>
        <w:t xml:space="preserve"> </w:t>
      </w:r>
      <w:r>
        <w:t>in</w:t>
      </w:r>
      <w:r>
        <w:rPr>
          <w:spacing w:val="-10"/>
        </w:rPr>
        <w:t xml:space="preserve"> </w:t>
      </w:r>
      <w:hyperlink w:anchor="_bookmark185" w:history="1">
        <w:r>
          <w:rPr>
            <w:color w:val="0000FF"/>
            <w:u w:val="single" w:color="0000FF"/>
          </w:rPr>
          <w:t>Appendix</w:t>
        </w:r>
        <w:r>
          <w:rPr>
            <w:color w:val="0000FF"/>
            <w:spacing w:val="-9"/>
            <w:u w:val="single" w:color="0000FF"/>
          </w:rPr>
          <w:t xml:space="preserve"> </w:t>
        </w:r>
        <w:r>
          <w:rPr>
            <w:color w:val="0000FF"/>
            <w:u w:val="single" w:color="0000FF"/>
          </w:rPr>
          <w:t>I</w:t>
        </w:r>
      </w:hyperlink>
      <w:r>
        <w:rPr>
          <w:color w:val="0000FF"/>
          <w:spacing w:val="-8"/>
        </w:rPr>
        <w:t xml:space="preserve"> </w:t>
      </w:r>
      <w:r>
        <w:t>and</w:t>
      </w:r>
      <w:r>
        <w:rPr>
          <w:spacing w:val="-10"/>
        </w:rPr>
        <w:t xml:space="preserve"> </w:t>
      </w:r>
      <w:r>
        <w:t>specifying the terms of approval.</w:t>
      </w:r>
    </w:p>
    <w:p w14:paraId="25A26689" w14:textId="77777777" w:rsidR="002E346F" w:rsidRDefault="00FF2A39">
      <w:pPr>
        <w:pStyle w:val="ListParagraph"/>
        <w:numPr>
          <w:ilvl w:val="0"/>
          <w:numId w:val="25"/>
        </w:numPr>
        <w:tabs>
          <w:tab w:val="left" w:pos="923"/>
          <w:tab w:val="left" w:pos="926"/>
        </w:tabs>
        <w:spacing w:before="121"/>
        <w:ind w:right="716"/>
        <w:jc w:val="both"/>
      </w:pPr>
      <w:r>
        <w:t>The</w:t>
      </w:r>
      <w:r>
        <w:rPr>
          <w:spacing w:val="-1"/>
        </w:rPr>
        <w:t xml:space="preserve"> </w:t>
      </w:r>
      <w:r>
        <w:t>CAC</w:t>
      </w:r>
      <w:r>
        <w:rPr>
          <w:spacing w:val="-1"/>
        </w:rPr>
        <w:t xml:space="preserve"> </w:t>
      </w:r>
      <w:r>
        <w:t>RA</w:t>
      </w:r>
      <w:r>
        <w:rPr>
          <w:spacing w:val="-1"/>
        </w:rPr>
        <w:t xml:space="preserve"> </w:t>
      </w:r>
      <w:r>
        <w:t>shall</w:t>
      </w:r>
      <w:r>
        <w:rPr>
          <w:spacing w:val="-2"/>
        </w:rPr>
        <w:t xml:space="preserve"> </w:t>
      </w:r>
      <w:r>
        <w:t>include</w:t>
      </w:r>
      <w:r>
        <w:rPr>
          <w:spacing w:val="-1"/>
        </w:rPr>
        <w:t xml:space="preserve"> </w:t>
      </w:r>
      <w:r>
        <w:t>the</w:t>
      </w:r>
      <w:r>
        <w:rPr>
          <w:spacing w:val="-1"/>
        </w:rPr>
        <w:t xml:space="preserve"> </w:t>
      </w:r>
      <w:r>
        <w:t>reference</w:t>
      </w:r>
      <w:r>
        <w:rPr>
          <w:spacing w:val="-1"/>
        </w:rPr>
        <w:t xml:space="preserve"> </w:t>
      </w:r>
      <w:r>
        <w:t>number</w:t>
      </w:r>
      <w:r>
        <w:rPr>
          <w:spacing w:val="-1"/>
        </w:rPr>
        <w:t xml:space="preserve"> </w:t>
      </w:r>
      <w:r>
        <w:t>of</w:t>
      </w:r>
      <w:r>
        <w:rPr>
          <w:spacing w:val="-1"/>
        </w:rPr>
        <w:t xml:space="preserve"> </w:t>
      </w:r>
      <w:r>
        <w:t>the</w:t>
      </w:r>
      <w:r>
        <w:rPr>
          <w:spacing w:val="-3"/>
        </w:rPr>
        <w:t xml:space="preserve"> </w:t>
      </w:r>
      <w:r>
        <w:t>CAO</w:t>
      </w:r>
      <w:r>
        <w:rPr>
          <w:spacing w:val="-1"/>
        </w:rPr>
        <w:t xml:space="preserve"> </w:t>
      </w:r>
      <w:r>
        <w:t>as</w:t>
      </w:r>
      <w:r>
        <w:rPr>
          <w:spacing w:val="-1"/>
        </w:rPr>
        <w:t xml:space="preserve"> </w:t>
      </w:r>
      <w:r>
        <w:t>specified</w:t>
      </w:r>
      <w:r>
        <w:rPr>
          <w:spacing w:val="-2"/>
        </w:rPr>
        <w:t xml:space="preserve"> </w:t>
      </w:r>
      <w:r>
        <w:t>in</w:t>
      </w:r>
      <w:r>
        <w:rPr>
          <w:spacing w:val="-1"/>
        </w:rPr>
        <w:t xml:space="preserve"> </w:t>
      </w:r>
      <w:r>
        <w:t>the CAC</w:t>
      </w:r>
      <w:r>
        <w:rPr>
          <w:spacing w:val="-1"/>
        </w:rPr>
        <w:t xml:space="preserve"> </w:t>
      </w:r>
      <w:r>
        <w:t>Form</w:t>
      </w:r>
      <w:r>
        <w:rPr>
          <w:spacing w:val="-2"/>
        </w:rPr>
        <w:t xml:space="preserve"> </w:t>
      </w:r>
      <w:r>
        <w:t xml:space="preserve">3-CAO template laid down in </w:t>
      </w:r>
      <w:hyperlink w:anchor="_bookmark185" w:history="1">
        <w:r>
          <w:rPr>
            <w:color w:val="0000FF"/>
            <w:u w:val="single" w:color="0000FF"/>
          </w:rPr>
          <w:t>Appendix I</w:t>
        </w:r>
        <w:r>
          <w:t>.</w:t>
        </w:r>
      </w:hyperlink>
    </w:p>
    <w:p w14:paraId="62446E8F"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57472" behindDoc="1" locked="0" layoutInCell="1" allowOverlap="1" wp14:anchorId="36941B8E" wp14:editId="6AF1F1EC">
                <wp:simplePos x="0" y="0"/>
                <wp:positionH relativeFrom="page">
                  <wp:posOffset>896416</wp:posOffset>
                </wp:positionH>
                <wp:positionV relativeFrom="paragraph">
                  <wp:posOffset>229443</wp:posOffset>
                </wp:positionV>
                <wp:extent cx="5780405" cy="247015"/>
                <wp:effectExtent l="0" t="0" r="0" b="0"/>
                <wp:wrapTopAndBottom/>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40E14DE9" w14:textId="77777777" w:rsidR="002E346F" w:rsidRDefault="00FF2A39">
                            <w:pPr>
                              <w:spacing w:line="388" w:lineRule="exact"/>
                              <w:ind w:left="28"/>
                              <w:rPr>
                                <w:b/>
                                <w:color w:val="000000"/>
                                <w:sz w:val="32"/>
                              </w:rPr>
                            </w:pPr>
                            <w:bookmarkStart w:id="264" w:name="_bookmark177"/>
                            <w:bookmarkEnd w:id="264"/>
                            <w:r>
                              <w:rPr>
                                <w:b/>
                                <w:color w:val="FFFFFF"/>
                                <w:sz w:val="32"/>
                              </w:rPr>
                              <w:t>CAO.B.055</w:t>
                            </w:r>
                            <w:r>
                              <w:rPr>
                                <w:b/>
                                <w:color w:val="FFFFFF"/>
                                <w:spacing w:val="-17"/>
                                <w:sz w:val="32"/>
                              </w:rPr>
                              <w:t xml:space="preserve"> </w:t>
                            </w:r>
                            <w:r>
                              <w:rPr>
                                <w:b/>
                                <w:color w:val="FFFFFF"/>
                                <w:sz w:val="32"/>
                              </w:rPr>
                              <w:t>Continuing</w:t>
                            </w:r>
                            <w:r>
                              <w:rPr>
                                <w:b/>
                                <w:color w:val="FFFFFF"/>
                                <w:spacing w:val="-18"/>
                                <w:sz w:val="32"/>
                              </w:rPr>
                              <w:t xml:space="preserve"> </w:t>
                            </w:r>
                            <w:r>
                              <w:rPr>
                                <w:b/>
                                <w:color w:val="FFFFFF"/>
                                <w:spacing w:val="-2"/>
                                <w:sz w:val="32"/>
                              </w:rPr>
                              <w:t>oversight</w:t>
                            </w:r>
                          </w:p>
                        </w:txbxContent>
                      </wps:txbx>
                      <wps:bodyPr wrap="square" lIns="0" tIns="0" rIns="0" bIns="0" rtlCol="0">
                        <a:noAutofit/>
                      </wps:bodyPr>
                    </wps:wsp>
                  </a:graphicData>
                </a:graphic>
              </wp:anchor>
            </w:drawing>
          </mc:Choice>
          <mc:Fallback>
            <w:pict>
              <v:shape w14:anchorId="36941B8E" id="Textbox 265" o:spid="_x0000_s1119" type="#_x0000_t202" style="position:absolute;margin-left:70.6pt;margin-top:18.05pt;width:455.15pt;height:19.45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" fillcolor="#007ec2" stroked="f">
                <v:textbox inset="0,0,0,0">
                  <w:txbxContent>
                    <w:p w14:paraId="40E14DE9" w14:textId="77777777" w:rsidR="002E346F" w:rsidRDefault="00FF2A39">
                      <w:pPr>
                        <w:spacing w:line="388" w:lineRule="exact"/>
                        <w:ind w:left="28"/>
                        <w:rPr>
                          <w:b/>
                          <w:color w:val="000000"/>
                          <w:sz w:val="32"/>
                        </w:rPr>
                      </w:pPr>
                      <w:bookmarkStart w:id="265" w:name="_bookmark177"/>
                      <w:bookmarkEnd w:id="265"/>
                      <w:r>
                        <w:rPr>
                          <w:b/>
                          <w:color w:val="FFFFFF"/>
                          <w:sz w:val="32"/>
                        </w:rPr>
                        <w:t>CAO.B.055</w:t>
                      </w:r>
                      <w:r>
                        <w:rPr>
                          <w:b/>
                          <w:color w:val="FFFFFF"/>
                          <w:spacing w:val="-17"/>
                          <w:sz w:val="32"/>
                        </w:rPr>
                        <w:t xml:space="preserve"> </w:t>
                      </w:r>
                      <w:r>
                        <w:rPr>
                          <w:b/>
                          <w:color w:val="FFFFFF"/>
                          <w:sz w:val="32"/>
                        </w:rPr>
                        <w:t>Continuing</w:t>
                      </w:r>
                      <w:r>
                        <w:rPr>
                          <w:b/>
                          <w:color w:val="FFFFFF"/>
                          <w:spacing w:val="-18"/>
                          <w:sz w:val="32"/>
                        </w:rPr>
                        <w:t xml:space="preserve"> </w:t>
                      </w:r>
                      <w:r>
                        <w:rPr>
                          <w:b/>
                          <w:color w:val="FFFFFF"/>
                          <w:spacing w:val="-2"/>
                          <w:sz w:val="32"/>
                        </w:rPr>
                        <w:t>oversight</w:t>
                      </w:r>
                    </w:p>
                  </w:txbxContent>
                </v:textbox>
                <w10:wrap type="topAndBottom" anchorx="page"/>
              </v:shape>
            </w:pict>
          </mc:Fallback>
        </mc:AlternateContent>
      </w:r>
    </w:p>
    <w:p w14:paraId="76524727" w14:textId="77777777" w:rsidR="002E346F" w:rsidRDefault="00FF2A39">
      <w:pPr>
        <w:ind w:right="71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4D808FE3" w14:textId="77777777" w:rsidR="002E346F" w:rsidRDefault="00FF2A39">
      <w:pPr>
        <w:pStyle w:val="ListParagraph"/>
        <w:numPr>
          <w:ilvl w:val="0"/>
          <w:numId w:val="24"/>
        </w:numPr>
        <w:tabs>
          <w:tab w:val="left" w:pos="922"/>
          <w:tab w:val="left" w:pos="926"/>
        </w:tabs>
        <w:spacing w:before="121"/>
        <w:ind w:right="716"/>
        <w:jc w:val="both"/>
      </w:pPr>
      <w:r>
        <w:t>The CAC RA shall establish and keep up-to-date, an oversight programme, specifying all CAOs to which it has issued a certificate and the dates at which it has audited and is scheduled to audit those CAOs.</w:t>
      </w:r>
    </w:p>
    <w:p w14:paraId="581CE6E2" w14:textId="77777777" w:rsidR="002E346F" w:rsidRDefault="00FF2A39">
      <w:pPr>
        <w:pStyle w:val="ListParagraph"/>
        <w:numPr>
          <w:ilvl w:val="0"/>
          <w:numId w:val="24"/>
        </w:numPr>
        <w:tabs>
          <w:tab w:val="left" w:pos="923"/>
          <w:tab w:val="left" w:pos="926"/>
        </w:tabs>
        <w:spacing w:before="119"/>
        <w:ind w:right="718"/>
        <w:jc w:val="both"/>
      </w:pPr>
      <w:r>
        <w:t>The CAC RA</w:t>
      </w:r>
      <w:r>
        <w:rPr>
          <w:spacing w:val="-1"/>
        </w:rPr>
        <w:t xml:space="preserve"> </w:t>
      </w:r>
      <w:r>
        <w:t>shall audit at periods not</w:t>
      </w:r>
      <w:r>
        <w:rPr>
          <w:spacing w:val="-1"/>
        </w:rPr>
        <w:t xml:space="preserve"> </w:t>
      </w:r>
      <w:r>
        <w:t>exceeding 24 months each CAO</w:t>
      </w:r>
      <w:r>
        <w:rPr>
          <w:spacing w:val="-1"/>
        </w:rPr>
        <w:t xml:space="preserve"> </w:t>
      </w:r>
      <w:r>
        <w:t>to which it</w:t>
      </w:r>
      <w:r>
        <w:rPr>
          <w:spacing w:val="-1"/>
        </w:rPr>
        <w:t xml:space="preserve"> </w:t>
      </w:r>
      <w:r>
        <w:t xml:space="preserve">has issued an approval. Those audits shall concentrate, in particular, on the changes to the organisation notified to it in accordance with the procedure specified in point (b) of point </w:t>
      </w:r>
      <w:hyperlink w:anchor="_bookmark159" w:history="1">
        <w:r>
          <w:rPr>
            <w:color w:val="0000FF"/>
            <w:u w:val="single" w:color="0000FF"/>
          </w:rPr>
          <w:t>CAO.A.105</w:t>
        </w:r>
      </w:hyperlink>
      <w:r>
        <w:t>.</w:t>
      </w:r>
    </w:p>
    <w:p w14:paraId="67D249C3" w14:textId="77777777" w:rsidR="002E346F" w:rsidRDefault="002E346F">
      <w:pPr>
        <w:pStyle w:val="ListParagraph"/>
        <w:sectPr w:rsidR="002E346F">
          <w:pgSz w:w="11910" w:h="16840"/>
          <w:pgMar w:top="1800" w:right="720" w:bottom="1180" w:left="1080" w:header="742" w:footer="994" w:gutter="0"/>
          <w:cols w:space="720"/>
        </w:sectPr>
      </w:pPr>
    </w:p>
    <w:p w14:paraId="096499A1" w14:textId="77777777" w:rsidR="002E346F" w:rsidRDefault="00FF2A39">
      <w:pPr>
        <w:pStyle w:val="ListParagraph"/>
        <w:numPr>
          <w:ilvl w:val="0"/>
          <w:numId w:val="24"/>
        </w:numPr>
        <w:tabs>
          <w:tab w:val="left" w:pos="924"/>
          <w:tab w:val="left" w:pos="926"/>
        </w:tabs>
        <w:spacing w:before="90"/>
        <w:ind w:right="713"/>
        <w:jc w:val="both"/>
      </w:pPr>
      <w:r>
        <w:lastRenderedPageBreak/>
        <w:t>A</w:t>
      </w:r>
      <w:r>
        <w:rPr>
          <w:spacing w:val="-1"/>
        </w:rPr>
        <w:t xml:space="preserve"> </w:t>
      </w:r>
      <w:r>
        <w:t>relevant</w:t>
      </w:r>
      <w:r>
        <w:rPr>
          <w:spacing w:val="-3"/>
        </w:rPr>
        <w:t xml:space="preserve"> </w:t>
      </w:r>
      <w:r>
        <w:t>sample</w:t>
      </w:r>
      <w:r>
        <w:rPr>
          <w:spacing w:val="-4"/>
        </w:rPr>
        <w:t xml:space="preserve"> </w:t>
      </w:r>
      <w:r>
        <w:t>of</w:t>
      </w:r>
      <w:r>
        <w:rPr>
          <w:spacing w:val="-4"/>
        </w:rPr>
        <w:t xml:space="preserve"> </w:t>
      </w:r>
      <w:r>
        <w:t>the</w:t>
      </w:r>
      <w:r>
        <w:rPr>
          <w:spacing w:val="-1"/>
        </w:rPr>
        <w:t xml:space="preserve"> </w:t>
      </w:r>
      <w:r>
        <w:t>aircraft</w:t>
      </w:r>
      <w:r>
        <w:rPr>
          <w:spacing w:val="-3"/>
        </w:rPr>
        <w:t xml:space="preserve"> </w:t>
      </w:r>
      <w:r>
        <w:t>managed</w:t>
      </w:r>
      <w:r>
        <w:rPr>
          <w:spacing w:val="-4"/>
        </w:rPr>
        <w:t xml:space="preserve"> </w:t>
      </w:r>
      <w:r>
        <w:t>by</w:t>
      </w:r>
      <w:r>
        <w:rPr>
          <w:spacing w:val="-3"/>
        </w:rPr>
        <w:t xml:space="preserve"> </w:t>
      </w:r>
      <w:r>
        <w:t>the</w:t>
      </w:r>
      <w:r>
        <w:rPr>
          <w:spacing w:val="-3"/>
        </w:rPr>
        <w:t xml:space="preserve"> </w:t>
      </w:r>
      <w:r>
        <w:t>CAO,</w:t>
      </w:r>
      <w:r>
        <w:rPr>
          <w:spacing w:val="-1"/>
        </w:rPr>
        <w:t xml:space="preserve"> </w:t>
      </w:r>
      <w:r>
        <w:t>if</w:t>
      </w:r>
      <w:r>
        <w:rPr>
          <w:spacing w:val="-3"/>
        </w:rPr>
        <w:t xml:space="preserve"> </w:t>
      </w:r>
      <w:r>
        <w:t>the</w:t>
      </w:r>
      <w:r>
        <w:rPr>
          <w:spacing w:val="-3"/>
        </w:rPr>
        <w:t xml:space="preserve"> </w:t>
      </w:r>
      <w:r>
        <w:t>organisation</w:t>
      </w:r>
      <w:r>
        <w:rPr>
          <w:spacing w:val="-5"/>
        </w:rPr>
        <w:t xml:space="preserve"> </w:t>
      </w:r>
      <w:r>
        <w:t>is</w:t>
      </w:r>
      <w:r>
        <w:rPr>
          <w:spacing w:val="-4"/>
        </w:rPr>
        <w:t xml:space="preserve"> </w:t>
      </w:r>
      <w:r>
        <w:t>approved</w:t>
      </w:r>
      <w:r>
        <w:rPr>
          <w:spacing w:val="-1"/>
        </w:rPr>
        <w:t xml:space="preserve"> </w:t>
      </w:r>
      <w:r>
        <w:t>to</w:t>
      </w:r>
      <w:r>
        <w:rPr>
          <w:spacing w:val="-3"/>
        </w:rPr>
        <w:t xml:space="preserve"> </w:t>
      </w:r>
      <w:r>
        <w:t>do</w:t>
      </w:r>
      <w:r>
        <w:rPr>
          <w:spacing w:val="-3"/>
        </w:rPr>
        <w:t xml:space="preserve"> </w:t>
      </w:r>
      <w:r>
        <w:t>so, shall</w:t>
      </w:r>
      <w:r>
        <w:rPr>
          <w:spacing w:val="-5"/>
        </w:rPr>
        <w:t xml:space="preserve"> </w:t>
      </w:r>
      <w:r>
        <w:t>be</w:t>
      </w:r>
      <w:r>
        <w:rPr>
          <w:spacing w:val="-4"/>
        </w:rPr>
        <w:t xml:space="preserve"> </w:t>
      </w:r>
      <w:r>
        <w:t>surveyed</w:t>
      </w:r>
      <w:r>
        <w:rPr>
          <w:spacing w:val="-5"/>
        </w:rPr>
        <w:t xml:space="preserve"> </w:t>
      </w:r>
      <w:r>
        <w:t>at</w:t>
      </w:r>
      <w:r>
        <w:rPr>
          <w:spacing w:val="-6"/>
        </w:rPr>
        <w:t xml:space="preserve"> </w:t>
      </w:r>
      <w:r>
        <w:t>every</w:t>
      </w:r>
      <w:r>
        <w:rPr>
          <w:spacing w:val="-6"/>
        </w:rPr>
        <w:t xml:space="preserve"> </w:t>
      </w:r>
      <w:r>
        <w:t>24-month</w:t>
      </w:r>
      <w:r>
        <w:rPr>
          <w:spacing w:val="-5"/>
        </w:rPr>
        <w:t xml:space="preserve"> </w:t>
      </w:r>
      <w:r>
        <w:t>period.</w:t>
      </w:r>
      <w:r>
        <w:rPr>
          <w:spacing w:val="-5"/>
        </w:rPr>
        <w:t xml:space="preserve"> </w:t>
      </w:r>
      <w:r>
        <w:t>The</w:t>
      </w:r>
      <w:r>
        <w:rPr>
          <w:spacing w:val="-4"/>
        </w:rPr>
        <w:t xml:space="preserve"> </w:t>
      </w:r>
      <w:r>
        <w:t>size</w:t>
      </w:r>
      <w:r>
        <w:rPr>
          <w:spacing w:val="-6"/>
        </w:rPr>
        <w:t xml:space="preserve"> </w:t>
      </w:r>
      <w:r>
        <w:t>of</w:t>
      </w:r>
      <w:r>
        <w:rPr>
          <w:spacing w:val="-4"/>
        </w:rPr>
        <w:t xml:space="preserve"> </w:t>
      </w:r>
      <w:r>
        <w:t>the</w:t>
      </w:r>
      <w:r>
        <w:rPr>
          <w:spacing w:val="-6"/>
        </w:rPr>
        <w:t xml:space="preserve"> </w:t>
      </w:r>
      <w:r>
        <w:t>sample</w:t>
      </w:r>
      <w:r>
        <w:rPr>
          <w:spacing w:val="-4"/>
        </w:rPr>
        <w:t xml:space="preserve"> </w:t>
      </w:r>
      <w:r>
        <w:t>shall</w:t>
      </w:r>
      <w:r>
        <w:rPr>
          <w:spacing w:val="-5"/>
        </w:rPr>
        <w:t xml:space="preserve"> </w:t>
      </w:r>
      <w:r>
        <w:t>be</w:t>
      </w:r>
      <w:r>
        <w:rPr>
          <w:spacing w:val="-4"/>
        </w:rPr>
        <w:t xml:space="preserve"> </w:t>
      </w:r>
      <w:r>
        <w:t>decided</w:t>
      </w:r>
      <w:r>
        <w:rPr>
          <w:spacing w:val="-5"/>
        </w:rPr>
        <w:t xml:space="preserve"> </w:t>
      </w:r>
      <w:r>
        <w:t>by</w:t>
      </w:r>
      <w:r>
        <w:rPr>
          <w:spacing w:val="-4"/>
        </w:rPr>
        <w:t xml:space="preserve"> </w:t>
      </w:r>
      <w:r>
        <w:t>the</w:t>
      </w:r>
      <w:r>
        <w:rPr>
          <w:spacing w:val="-5"/>
        </w:rPr>
        <w:t xml:space="preserve"> </w:t>
      </w:r>
      <w:r>
        <w:t>CAC RA based on the result of prior audits and earlier product surveys.</w:t>
      </w:r>
    </w:p>
    <w:p w14:paraId="73667C84" w14:textId="77777777" w:rsidR="002E346F" w:rsidRDefault="00FF2A39">
      <w:pPr>
        <w:pStyle w:val="ListParagraph"/>
        <w:numPr>
          <w:ilvl w:val="0"/>
          <w:numId w:val="24"/>
        </w:numPr>
        <w:tabs>
          <w:tab w:val="left" w:pos="924"/>
        </w:tabs>
        <w:spacing w:before="121"/>
        <w:ind w:left="924" w:hanging="564"/>
        <w:jc w:val="both"/>
      </w:pPr>
      <w:r>
        <w:t>The</w:t>
      </w:r>
      <w:r>
        <w:rPr>
          <w:spacing w:val="-5"/>
        </w:rPr>
        <w:t xml:space="preserve"> </w:t>
      </w:r>
      <w:r>
        <w:t>CAC</w:t>
      </w:r>
      <w:r>
        <w:rPr>
          <w:spacing w:val="-5"/>
        </w:rPr>
        <w:t xml:space="preserve"> </w:t>
      </w:r>
      <w:r>
        <w:t>RA</w:t>
      </w:r>
      <w:r>
        <w:rPr>
          <w:spacing w:val="-4"/>
        </w:rPr>
        <w:t xml:space="preserve"> </w:t>
      </w:r>
      <w:r>
        <w:t>shall</w:t>
      </w:r>
      <w:r>
        <w:rPr>
          <w:spacing w:val="-4"/>
        </w:rPr>
        <w:t xml:space="preserve"> </w:t>
      </w:r>
      <w:r>
        <w:t>confirm</w:t>
      </w:r>
      <w:r>
        <w:rPr>
          <w:spacing w:val="-1"/>
        </w:rPr>
        <w:t xml:space="preserve"> </w:t>
      </w:r>
      <w:r>
        <w:t>in</w:t>
      </w:r>
      <w:r>
        <w:rPr>
          <w:spacing w:val="-4"/>
        </w:rPr>
        <w:t xml:space="preserve"> </w:t>
      </w:r>
      <w:r>
        <w:t>writing</w:t>
      </w:r>
      <w:r>
        <w:rPr>
          <w:spacing w:val="-4"/>
        </w:rPr>
        <w:t xml:space="preserve"> </w:t>
      </w:r>
      <w:r>
        <w:t>any</w:t>
      </w:r>
      <w:r>
        <w:rPr>
          <w:spacing w:val="-5"/>
        </w:rPr>
        <w:t xml:space="preserve"> </w:t>
      </w:r>
      <w:r>
        <w:t>finding</w:t>
      </w:r>
      <w:r>
        <w:rPr>
          <w:spacing w:val="-4"/>
        </w:rPr>
        <w:t xml:space="preserve"> </w:t>
      </w:r>
      <w:r>
        <w:t>during</w:t>
      </w:r>
      <w:r>
        <w:rPr>
          <w:spacing w:val="-3"/>
        </w:rPr>
        <w:t xml:space="preserve"> </w:t>
      </w:r>
      <w:r>
        <w:t>those</w:t>
      </w:r>
      <w:r>
        <w:rPr>
          <w:spacing w:val="-5"/>
        </w:rPr>
        <w:t xml:space="preserve"> </w:t>
      </w:r>
      <w:r>
        <w:t>audits</w:t>
      </w:r>
      <w:r>
        <w:rPr>
          <w:spacing w:val="-3"/>
        </w:rPr>
        <w:t xml:space="preserve"> </w:t>
      </w:r>
      <w:r>
        <w:t>to</w:t>
      </w:r>
      <w:r>
        <w:rPr>
          <w:spacing w:val="-4"/>
        </w:rPr>
        <w:t xml:space="preserve"> </w:t>
      </w:r>
      <w:r>
        <w:t>the</w:t>
      </w:r>
      <w:r>
        <w:rPr>
          <w:spacing w:val="-2"/>
        </w:rPr>
        <w:t xml:space="preserve"> </w:t>
      </w:r>
      <w:r>
        <w:rPr>
          <w:spacing w:val="-4"/>
        </w:rPr>
        <w:t>CAO.</w:t>
      </w:r>
    </w:p>
    <w:p w14:paraId="3DC3DBA6" w14:textId="77777777" w:rsidR="002E346F" w:rsidRDefault="00FF2A39">
      <w:pPr>
        <w:pStyle w:val="ListParagraph"/>
        <w:numPr>
          <w:ilvl w:val="0"/>
          <w:numId w:val="24"/>
        </w:numPr>
        <w:tabs>
          <w:tab w:val="left" w:pos="924"/>
          <w:tab w:val="left" w:pos="926"/>
        </w:tabs>
        <w:spacing w:before="118"/>
        <w:ind w:right="721"/>
        <w:jc w:val="both"/>
      </w:pPr>
      <w:r>
        <w:t>The CAC RA shall record any findings during those audits, any actions required to close the findings and any recommendations issued.</w:t>
      </w:r>
    </w:p>
    <w:p w14:paraId="1DCE4759" w14:textId="77777777" w:rsidR="002E346F" w:rsidRDefault="00FF2A39">
      <w:pPr>
        <w:pStyle w:val="ListParagraph"/>
        <w:numPr>
          <w:ilvl w:val="0"/>
          <w:numId w:val="24"/>
        </w:numPr>
        <w:tabs>
          <w:tab w:val="left" w:pos="922"/>
          <w:tab w:val="left" w:pos="926"/>
        </w:tabs>
        <w:ind w:right="720"/>
        <w:jc w:val="both"/>
      </w:pPr>
      <w:r>
        <w:t>The CAC RA shall convey a meeting with the accountable manager of the CAO at least once every 24 months.</w:t>
      </w:r>
    </w:p>
    <w:p w14:paraId="0D93E538" w14:textId="77777777" w:rsidR="002E346F" w:rsidRDefault="00FF2A39">
      <w:pPr>
        <w:pStyle w:val="BodyText"/>
        <w:spacing w:before="94"/>
        <w:ind w:left="0" w:firstLine="0"/>
        <w:rPr>
          <w:sz w:val="20"/>
        </w:rPr>
      </w:pPr>
      <w:r>
        <w:rPr>
          <w:noProof/>
          <w:sz w:val="20"/>
        </w:rPr>
        <mc:AlternateContent>
          <mc:Choice Requires="wps">
            <w:drawing>
              <wp:anchor distT="0" distB="0" distL="0" distR="0" simplePos="0" relativeHeight="487657984" behindDoc="1" locked="0" layoutInCell="1" allowOverlap="1" wp14:anchorId="5EDAD4AE" wp14:editId="0C1E116C">
                <wp:simplePos x="0" y="0"/>
                <wp:positionH relativeFrom="page">
                  <wp:posOffset>896416</wp:posOffset>
                </wp:positionH>
                <wp:positionV relativeFrom="paragraph">
                  <wp:posOffset>230091</wp:posOffset>
                </wp:positionV>
                <wp:extent cx="5769610" cy="248920"/>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C7E0DA6" w14:textId="77777777" w:rsidR="002E346F" w:rsidRDefault="00FF2A39">
                            <w:pPr>
                              <w:ind w:left="28"/>
                              <w:rPr>
                                <w:b/>
                                <w:color w:val="000000"/>
                                <w:sz w:val="32"/>
                              </w:rPr>
                            </w:pPr>
                            <w:bookmarkStart w:id="266" w:name="_bookmark178"/>
                            <w:bookmarkEnd w:id="266"/>
                            <w:r>
                              <w:rPr>
                                <w:b/>
                                <w:color w:val="FFFFFF"/>
                                <w:sz w:val="32"/>
                              </w:rPr>
                              <w:t>AMC1</w:t>
                            </w:r>
                            <w:r>
                              <w:rPr>
                                <w:b/>
                                <w:color w:val="FFFFFF"/>
                                <w:spacing w:val="-13"/>
                                <w:sz w:val="32"/>
                              </w:rPr>
                              <w:t xml:space="preserve"> </w:t>
                            </w:r>
                            <w:r>
                              <w:rPr>
                                <w:b/>
                                <w:color w:val="FFFFFF"/>
                                <w:sz w:val="32"/>
                              </w:rPr>
                              <w:t>CAO.B.055</w:t>
                            </w:r>
                            <w:r>
                              <w:rPr>
                                <w:b/>
                                <w:color w:val="FFFFFF"/>
                                <w:spacing w:val="52"/>
                                <w:sz w:val="32"/>
                              </w:rPr>
                              <w:t xml:space="preserve"> </w:t>
                            </w:r>
                            <w:r>
                              <w:rPr>
                                <w:b/>
                                <w:color w:val="FFFFFF"/>
                                <w:sz w:val="32"/>
                              </w:rPr>
                              <w:t>Continuing</w:t>
                            </w:r>
                            <w:r>
                              <w:rPr>
                                <w:b/>
                                <w:color w:val="FFFFFF"/>
                                <w:spacing w:val="-10"/>
                                <w:sz w:val="32"/>
                              </w:rPr>
                              <w:t xml:space="preserve"> </w:t>
                            </w:r>
                            <w:r>
                              <w:rPr>
                                <w:b/>
                                <w:color w:val="FFFFFF"/>
                                <w:spacing w:val="-2"/>
                                <w:sz w:val="32"/>
                              </w:rPr>
                              <w:t>oversight</w:t>
                            </w:r>
                          </w:p>
                        </w:txbxContent>
                      </wps:txbx>
                      <wps:bodyPr wrap="square" lIns="0" tIns="0" rIns="0" bIns="0" rtlCol="0">
                        <a:noAutofit/>
                      </wps:bodyPr>
                    </wps:wsp>
                  </a:graphicData>
                </a:graphic>
              </wp:anchor>
            </w:drawing>
          </mc:Choice>
          <mc:Fallback>
            <w:pict>
              <v:shape w14:anchorId="5EDAD4AE" id="Textbox 266" o:spid="_x0000_s1120" type="#_x0000_t202" style="position:absolute;margin-left:70.6pt;margin-top:18.1pt;width:454.3pt;height:19.6pt;z-index:-1565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0iug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nqTYd1dAc2YCBZ6CS9Guv0Ejhv/RschqYc4DnoD4HGP095LFKbHq420ewLrO+4p4s5O5lZqdJ&#10;S+Pxep+rrv/D+jc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A5Ec0iugEAAFcDAAAOAAAAAAAAAAAAAAAAAC4CAABkcnMv&#10;ZTJvRG9jLnhtbFBLAQItABQABgAIAAAAIQCyixsM3QAAAAoBAAAPAAAAAAAAAAAAAAAAABQEAABk&#10;cnMvZG93bnJldi54bWxQSwUGAAAAAAQABADzAAAAHgUAAAAA&#10;" fillcolor="#fabb39" stroked="f">
                <v:textbox inset="0,0,0,0">
                  <w:txbxContent>
                    <w:p w14:paraId="4C7E0DA6" w14:textId="77777777" w:rsidR="002E346F" w:rsidRDefault="00FF2A39">
                      <w:pPr>
                        <w:ind w:left="28"/>
                        <w:rPr>
                          <w:b/>
                          <w:color w:val="000000"/>
                          <w:sz w:val="32"/>
                        </w:rPr>
                      </w:pPr>
                      <w:bookmarkStart w:id="267" w:name="_bookmark178"/>
                      <w:bookmarkEnd w:id="267"/>
                      <w:r>
                        <w:rPr>
                          <w:b/>
                          <w:color w:val="FFFFFF"/>
                          <w:sz w:val="32"/>
                        </w:rPr>
                        <w:t>AMC1</w:t>
                      </w:r>
                      <w:r>
                        <w:rPr>
                          <w:b/>
                          <w:color w:val="FFFFFF"/>
                          <w:spacing w:val="-13"/>
                          <w:sz w:val="32"/>
                        </w:rPr>
                        <w:t xml:space="preserve"> </w:t>
                      </w:r>
                      <w:r>
                        <w:rPr>
                          <w:b/>
                          <w:color w:val="FFFFFF"/>
                          <w:sz w:val="32"/>
                        </w:rPr>
                        <w:t>CAO.B.055</w:t>
                      </w:r>
                      <w:r>
                        <w:rPr>
                          <w:b/>
                          <w:color w:val="FFFFFF"/>
                          <w:spacing w:val="52"/>
                          <w:sz w:val="32"/>
                        </w:rPr>
                        <w:t xml:space="preserve"> </w:t>
                      </w:r>
                      <w:r>
                        <w:rPr>
                          <w:b/>
                          <w:color w:val="FFFFFF"/>
                          <w:sz w:val="32"/>
                        </w:rPr>
                        <w:t>Continuing</w:t>
                      </w:r>
                      <w:r>
                        <w:rPr>
                          <w:b/>
                          <w:color w:val="FFFFFF"/>
                          <w:spacing w:val="-10"/>
                          <w:sz w:val="32"/>
                        </w:rPr>
                        <w:t xml:space="preserve"> </w:t>
                      </w:r>
                      <w:r>
                        <w:rPr>
                          <w:b/>
                          <w:color w:val="FFFFFF"/>
                          <w:spacing w:val="-2"/>
                          <w:sz w:val="32"/>
                        </w:rPr>
                        <w:t>oversight</w:t>
                      </w:r>
                    </w:p>
                  </w:txbxContent>
                </v:textbox>
                <w10:wrap type="topAndBottom" anchorx="page"/>
              </v:shape>
            </w:pict>
          </mc:Fallback>
        </mc:AlternateContent>
      </w:r>
    </w:p>
    <w:p w14:paraId="7DCD5E8C"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B10C75" w14:textId="77777777" w:rsidR="002E346F" w:rsidRDefault="00FF2A39">
      <w:pPr>
        <w:pStyle w:val="BodyText"/>
        <w:spacing w:before="119"/>
        <w:ind w:left="360" w:right="715" w:firstLine="0"/>
        <w:jc w:val="both"/>
      </w:pPr>
      <w:r>
        <w:t>At the successful conclusion of the audit(s), including verification of the CAE, an audit report form should</w:t>
      </w:r>
      <w:r>
        <w:rPr>
          <w:spacing w:val="-3"/>
        </w:rPr>
        <w:t xml:space="preserve"> </w:t>
      </w:r>
      <w:r>
        <w:t>be</w:t>
      </w:r>
      <w:r>
        <w:rPr>
          <w:spacing w:val="-2"/>
        </w:rPr>
        <w:t xml:space="preserve"> </w:t>
      </w:r>
      <w:r>
        <w:t>completed</w:t>
      </w:r>
      <w:r>
        <w:rPr>
          <w:spacing w:val="-2"/>
        </w:rPr>
        <w:t xml:space="preserve"> </w:t>
      </w:r>
      <w:r>
        <w:t>by</w:t>
      </w:r>
      <w:r>
        <w:rPr>
          <w:spacing w:val="-1"/>
        </w:rPr>
        <w:t xml:space="preserve"> </w:t>
      </w:r>
      <w:r>
        <w:t>the</w:t>
      </w:r>
      <w:r>
        <w:rPr>
          <w:spacing w:val="-2"/>
        </w:rPr>
        <w:t xml:space="preserve"> </w:t>
      </w:r>
      <w:r>
        <w:t>auditing</w:t>
      </w:r>
      <w:r>
        <w:rPr>
          <w:spacing w:val="-2"/>
        </w:rPr>
        <w:t xml:space="preserve"> </w:t>
      </w:r>
      <w:r>
        <w:t>surveyor</w:t>
      </w:r>
      <w:r>
        <w:rPr>
          <w:spacing w:val="-2"/>
        </w:rPr>
        <w:t xml:space="preserve"> </w:t>
      </w:r>
      <w:r>
        <w:t>including</w:t>
      </w:r>
      <w:r>
        <w:rPr>
          <w:spacing w:val="-2"/>
        </w:rPr>
        <w:t xml:space="preserve"> </w:t>
      </w:r>
      <w:r>
        <w:t>all</w:t>
      </w:r>
      <w:r>
        <w:rPr>
          <w:spacing w:val="-2"/>
        </w:rPr>
        <w:t xml:space="preserve"> </w:t>
      </w:r>
      <w:r>
        <w:t>recorded</w:t>
      </w:r>
      <w:r>
        <w:rPr>
          <w:spacing w:val="-2"/>
        </w:rPr>
        <w:t xml:space="preserve"> </w:t>
      </w:r>
      <w:r>
        <w:t>findings,</w:t>
      </w:r>
      <w:r>
        <w:rPr>
          <w:spacing w:val="-2"/>
        </w:rPr>
        <w:t xml:space="preserve"> </w:t>
      </w:r>
      <w:r>
        <w:t>closure</w:t>
      </w:r>
      <w:r>
        <w:rPr>
          <w:spacing w:val="-2"/>
        </w:rPr>
        <w:t xml:space="preserve"> </w:t>
      </w:r>
      <w:r>
        <w:t>actions</w:t>
      </w:r>
      <w:r>
        <w:rPr>
          <w:spacing w:val="-2"/>
        </w:rPr>
        <w:t xml:space="preserve"> </w:t>
      </w:r>
      <w:r>
        <w:t>and</w:t>
      </w:r>
      <w:r>
        <w:rPr>
          <w:spacing w:val="-3"/>
        </w:rPr>
        <w:t xml:space="preserve"> </w:t>
      </w:r>
      <w:r>
        <w:t xml:space="preserve">the recommendation. An CAC Form 613 should be used for this activity (see </w:t>
      </w:r>
      <w:hyperlink w:anchor="_bookmark187" w:history="1">
        <w:r>
          <w:rPr>
            <w:color w:val="0000FF"/>
            <w:u w:val="single" w:color="0000FF"/>
          </w:rPr>
          <w:t>Appendix I to AMC</w:t>
        </w:r>
      </w:hyperlink>
      <w:r>
        <w:rPr>
          <w:color w:val="0000FF"/>
        </w:rPr>
        <w:t xml:space="preserve"> </w:t>
      </w:r>
      <w:hyperlink w:anchor="_bookmark187" w:history="1">
        <w:r>
          <w:rPr>
            <w:color w:val="0000FF"/>
            <w:u w:val="single" w:color="0000FF"/>
          </w:rPr>
          <w:t>CAO.B.045(c) and CAO.B.055</w:t>
        </w:r>
      </w:hyperlink>
      <w:r>
        <w:t>(b)).</w:t>
      </w:r>
    </w:p>
    <w:p w14:paraId="0537B80E" w14:textId="77777777" w:rsidR="002E346F" w:rsidRDefault="00FF2A39">
      <w:pPr>
        <w:pStyle w:val="BodyText"/>
        <w:spacing w:before="121"/>
        <w:ind w:left="360" w:right="715" w:firstLine="0"/>
        <w:jc w:val="both"/>
      </w:pPr>
      <w:r>
        <w:t>A</w:t>
      </w:r>
      <w:r>
        <w:rPr>
          <w:spacing w:val="-13"/>
        </w:rPr>
        <w:t xml:space="preserve"> </w:t>
      </w:r>
      <w:r>
        <w:t>review</w:t>
      </w:r>
      <w:r>
        <w:rPr>
          <w:spacing w:val="-12"/>
        </w:rPr>
        <w:t xml:space="preserve"> </w:t>
      </w:r>
      <w:r>
        <w:t>of</w:t>
      </w:r>
      <w:r>
        <w:rPr>
          <w:spacing w:val="-13"/>
        </w:rPr>
        <w:t xml:space="preserve"> </w:t>
      </w:r>
      <w:r>
        <w:t>CAC</w:t>
      </w:r>
      <w:r>
        <w:rPr>
          <w:spacing w:val="-12"/>
        </w:rPr>
        <w:t xml:space="preserve"> </w:t>
      </w:r>
      <w:r>
        <w:t>Form</w:t>
      </w:r>
      <w:r>
        <w:rPr>
          <w:spacing w:val="-13"/>
        </w:rPr>
        <w:t xml:space="preserve"> </w:t>
      </w:r>
      <w:r>
        <w:t>613</w:t>
      </w:r>
      <w:r>
        <w:rPr>
          <w:spacing w:val="-12"/>
        </w:rPr>
        <w:t xml:space="preserve"> </w:t>
      </w:r>
      <w:r>
        <w:t>audit</w:t>
      </w:r>
      <w:r>
        <w:rPr>
          <w:spacing w:val="-13"/>
        </w:rPr>
        <w:t xml:space="preserve"> </w:t>
      </w:r>
      <w:r>
        <w:t>report</w:t>
      </w:r>
      <w:r>
        <w:rPr>
          <w:spacing w:val="-12"/>
        </w:rPr>
        <w:t xml:space="preserve"> </w:t>
      </w:r>
      <w:r>
        <w:t>form</w:t>
      </w:r>
      <w:r>
        <w:rPr>
          <w:spacing w:val="-12"/>
        </w:rPr>
        <w:t xml:space="preserve"> </w:t>
      </w:r>
      <w:r>
        <w:t>should</w:t>
      </w:r>
      <w:r>
        <w:rPr>
          <w:spacing w:val="-13"/>
        </w:rPr>
        <w:t xml:space="preserve"> </w:t>
      </w:r>
      <w:r>
        <w:t>be</w:t>
      </w:r>
      <w:r>
        <w:rPr>
          <w:spacing w:val="-12"/>
        </w:rPr>
        <w:t xml:space="preserve"> </w:t>
      </w:r>
      <w:r>
        <w:t>carried</w:t>
      </w:r>
      <w:r>
        <w:rPr>
          <w:spacing w:val="-13"/>
        </w:rPr>
        <w:t xml:space="preserve"> </w:t>
      </w:r>
      <w:r>
        <w:t>out</w:t>
      </w:r>
      <w:r>
        <w:rPr>
          <w:spacing w:val="-12"/>
        </w:rPr>
        <w:t xml:space="preserve"> </w:t>
      </w:r>
      <w:r>
        <w:t>by</w:t>
      </w:r>
      <w:r>
        <w:rPr>
          <w:spacing w:val="-13"/>
        </w:rPr>
        <w:t xml:space="preserve"> </w:t>
      </w:r>
      <w:r>
        <w:t>a</w:t>
      </w:r>
      <w:r>
        <w:rPr>
          <w:spacing w:val="-12"/>
        </w:rPr>
        <w:t xml:space="preserve"> </w:t>
      </w:r>
      <w:r>
        <w:t>competent</w:t>
      </w:r>
      <w:r>
        <w:rPr>
          <w:spacing w:val="-12"/>
        </w:rPr>
        <w:t xml:space="preserve"> </w:t>
      </w:r>
      <w:r>
        <w:t>independent</w:t>
      </w:r>
      <w:r>
        <w:rPr>
          <w:spacing w:val="-13"/>
        </w:rPr>
        <w:t xml:space="preserve"> </w:t>
      </w:r>
      <w:r>
        <w:t>person nominated</w:t>
      </w:r>
      <w:r>
        <w:rPr>
          <w:spacing w:val="-4"/>
        </w:rPr>
        <w:t xml:space="preserve"> </w:t>
      </w:r>
      <w:r>
        <w:t>by</w:t>
      </w:r>
      <w:r>
        <w:rPr>
          <w:spacing w:val="-5"/>
        </w:rPr>
        <w:t xml:space="preserve"> </w:t>
      </w:r>
      <w:r>
        <w:t>the</w:t>
      </w:r>
      <w:r>
        <w:rPr>
          <w:spacing w:val="-5"/>
        </w:rPr>
        <w:t xml:space="preserve"> </w:t>
      </w:r>
      <w:r>
        <w:t>CAC</w:t>
      </w:r>
      <w:r>
        <w:rPr>
          <w:spacing w:val="-6"/>
        </w:rPr>
        <w:t xml:space="preserve"> </w:t>
      </w:r>
      <w:r>
        <w:t>RA.</w:t>
      </w:r>
      <w:r>
        <w:rPr>
          <w:spacing w:val="-6"/>
        </w:rPr>
        <w:t xml:space="preserve"> </w:t>
      </w:r>
      <w:r>
        <w:t>Satisfactory</w:t>
      </w:r>
      <w:r>
        <w:rPr>
          <w:spacing w:val="-5"/>
        </w:rPr>
        <w:t xml:space="preserve"> </w:t>
      </w:r>
      <w:r>
        <w:t>review</w:t>
      </w:r>
      <w:r>
        <w:rPr>
          <w:spacing w:val="-7"/>
        </w:rPr>
        <w:t xml:space="preserve"> </w:t>
      </w:r>
      <w:r>
        <w:t>of</w:t>
      </w:r>
      <w:r>
        <w:rPr>
          <w:spacing w:val="-3"/>
        </w:rPr>
        <w:t xml:space="preserve"> </w:t>
      </w:r>
      <w:r>
        <w:t>the</w:t>
      </w:r>
      <w:r>
        <w:rPr>
          <w:spacing w:val="-5"/>
        </w:rPr>
        <w:t xml:space="preserve"> </w:t>
      </w:r>
      <w:r>
        <w:t>audit</w:t>
      </w:r>
      <w:r>
        <w:rPr>
          <w:spacing w:val="-3"/>
        </w:rPr>
        <w:t xml:space="preserve"> </w:t>
      </w:r>
      <w:r>
        <w:t>form</w:t>
      </w:r>
      <w:r>
        <w:rPr>
          <w:spacing w:val="-2"/>
        </w:rPr>
        <w:t xml:space="preserve"> </w:t>
      </w:r>
      <w:r>
        <w:t>should</w:t>
      </w:r>
      <w:r>
        <w:rPr>
          <w:spacing w:val="-5"/>
        </w:rPr>
        <w:t xml:space="preserve"> </w:t>
      </w:r>
      <w:r>
        <w:t>be</w:t>
      </w:r>
      <w:r>
        <w:rPr>
          <w:spacing w:val="-5"/>
        </w:rPr>
        <w:t xml:space="preserve"> </w:t>
      </w:r>
      <w:r>
        <w:t>indicated</w:t>
      </w:r>
      <w:r>
        <w:rPr>
          <w:spacing w:val="-4"/>
        </w:rPr>
        <w:t xml:space="preserve"> </w:t>
      </w:r>
      <w:r>
        <w:t>by</w:t>
      </w:r>
      <w:r>
        <w:rPr>
          <w:spacing w:val="-3"/>
        </w:rPr>
        <w:t xml:space="preserve"> </w:t>
      </w:r>
      <w:r>
        <w:t>a</w:t>
      </w:r>
      <w:r>
        <w:rPr>
          <w:spacing w:val="-6"/>
        </w:rPr>
        <w:t xml:space="preserve"> </w:t>
      </w:r>
      <w:r>
        <w:t>signature</w:t>
      </w:r>
      <w:r>
        <w:rPr>
          <w:spacing w:val="-5"/>
        </w:rPr>
        <w:t xml:space="preserve"> </w:t>
      </w:r>
      <w:r>
        <w:t>on the audit form.</w:t>
      </w:r>
    </w:p>
    <w:p w14:paraId="459C9281" w14:textId="77777777" w:rsidR="002E346F" w:rsidRDefault="00FF2A39">
      <w:pPr>
        <w:pStyle w:val="BodyText"/>
        <w:spacing w:before="91"/>
        <w:ind w:left="0" w:firstLine="0"/>
        <w:rPr>
          <w:sz w:val="20"/>
        </w:rPr>
      </w:pPr>
      <w:r>
        <w:rPr>
          <w:noProof/>
          <w:sz w:val="20"/>
        </w:rPr>
        <mc:AlternateContent>
          <mc:Choice Requires="wps">
            <w:drawing>
              <wp:anchor distT="0" distB="0" distL="0" distR="0" simplePos="0" relativeHeight="487658496" behindDoc="1" locked="0" layoutInCell="1" allowOverlap="1" wp14:anchorId="788F1986" wp14:editId="24D319D9">
                <wp:simplePos x="0" y="0"/>
                <wp:positionH relativeFrom="page">
                  <wp:posOffset>896416</wp:posOffset>
                </wp:positionH>
                <wp:positionV relativeFrom="paragraph">
                  <wp:posOffset>228103</wp:posOffset>
                </wp:positionV>
                <wp:extent cx="5769610" cy="248920"/>
                <wp:effectExtent l="0" t="0" r="0" b="0"/>
                <wp:wrapTopAndBottom/>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480D244" w14:textId="77777777" w:rsidR="002E346F" w:rsidRDefault="00FF2A39">
                            <w:pPr>
                              <w:tabs>
                                <w:tab w:val="left" w:pos="2537"/>
                              </w:tabs>
                              <w:ind w:left="28"/>
                              <w:rPr>
                                <w:b/>
                                <w:color w:val="000000"/>
                                <w:sz w:val="32"/>
                              </w:rPr>
                            </w:pPr>
                            <w:bookmarkStart w:id="268" w:name="_bookmark179"/>
                            <w:bookmarkEnd w:id="268"/>
                            <w:r>
                              <w:rPr>
                                <w:b/>
                                <w:color w:val="FFFFFF"/>
                                <w:sz w:val="32"/>
                              </w:rPr>
                              <w:t>AMC2</w:t>
                            </w:r>
                            <w:r>
                              <w:rPr>
                                <w:b/>
                                <w:color w:val="FFFFFF"/>
                                <w:spacing w:val="-12"/>
                                <w:sz w:val="32"/>
                              </w:rPr>
                              <w:t xml:space="preserve"> </w:t>
                            </w:r>
                            <w:r>
                              <w:rPr>
                                <w:b/>
                                <w:color w:val="FFFFFF"/>
                                <w:spacing w:val="-2"/>
                                <w:sz w:val="32"/>
                              </w:rPr>
                              <w:t>CAO.B.055</w:t>
                            </w:r>
                            <w:r>
                              <w:rPr>
                                <w:b/>
                                <w:color w:val="FFFFFF"/>
                                <w:sz w:val="32"/>
                              </w:rPr>
                              <w:tab/>
                              <w:t>Continuing</w:t>
                            </w:r>
                            <w:r>
                              <w:rPr>
                                <w:b/>
                                <w:color w:val="FFFFFF"/>
                                <w:spacing w:val="-18"/>
                                <w:sz w:val="32"/>
                              </w:rPr>
                              <w:t xml:space="preserve"> </w:t>
                            </w:r>
                            <w:r>
                              <w:rPr>
                                <w:b/>
                                <w:color w:val="FFFFFF"/>
                                <w:spacing w:val="-2"/>
                                <w:sz w:val="32"/>
                              </w:rPr>
                              <w:t>oversight</w:t>
                            </w:r>
                          </w:p>
                        </w:txbxContent>
                      </wps:txbx>
                      <wps:bodyPr wrap="square" lIns="0" tIns="0" rIns="0" bIns="0" rtlCol="0">
                        <a:noAutofit/>
                      </wps:bodyPr>
                    </wps:wsp>
                  </a:graphicData>
                </a:graphic>
              </wp:anchor>
            </w:drawing>
          </mc:Choice>
          <mc:Fallback>
            <w:pict>
              <v:shape w14:anchorId="788F1986" id="Textbox 267" o:spid="_x0000_s1121" type="#_x0000_t202" style="position:absolute;margin-left:70.6pt;margin-top:17.95pt;width:454.3pt;height:19.6pt;z-index:-1565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" fillcolor="#fabb39" stroked="f">
                <v:textbox inset="0,0,0,0">
                  <w:txbxContent>
                    <w:p w14:paraId="6480D244" w14:textId="77777777" w:rsidR="002E346F" w:rsidRDefault="00FF2A39">
                      <w:pPr>
                        <w:tabs>
                          <w:tab w:val="left" w:pos="2537"/>
                        </w:tabs>
                        <w:ind w:left="28"/>
                        <w:rPr>
                          <w:b/>
                          <w:color w:val="000000"/>
                          <w:sz w:val="32"/>
                        </w:rPr>
                      </w:pPr>
                      <w:bookmarkStart w:id="269" w:name="_bookmark179"/>
                      <w:bookmarkEnd w:id="269"/>
                      <w:r>
                        <w:rPr>
                          <w:b/>
                          <w:color w:val="FFFFFF"/>
                          <w:sz w:val="32"/>
                        </w:rPr>
                        <w:t>AMC2</w:t>
                      </w:r>
                      <w:r>
                        <w:rPr>
                          <w:b/>
                          <w:color w:val="FFFFFF"/>
                          <w:spacing w:val="-12"/>
                          <w:sz w:val="32"/>
                        </w:rPr>
                        <w:t xml:space="preserve"> </w:t>
                      </w:r>
                      <w:r>
                        <w:rPr>
                          <w:b/>
                          <w:color w:val="FFFFFF"/>
                          <w:spacing w:val="-2"/>
                          <w:sz w:val="32"/>
                        </w:rPr>
                        <w:t>CAO.B.055</w:t>
                      </w:r>
                      <w:r>
                        <w:rPr>
                          <w:b/>
                          <w:color w:val="FFFFFF"/>
                          <w:sz w:val="32"/>
                        </w:rPr>
                        <w:tab/>
                        <w:t>Continuing</w:t>
                      </w:r>
                      <w:r>
                        <w:rPr>
                          <w:b/>
                          <w:color w:val="FFFFFF"/>
                          <w:spacing w:val="-18"/>
                          <w:sz w:val="32"/>
                        </w:rPr>
                        <w:t xml:space="preserve"> </w:t>
                      </w:r>
                      <w:r>
                        <w:rPr>
                          <w:b/>
                          <w:color w:val="FFFFFF"/>
                          <w:spacing w:val="-2"/>
                          <w:sz w:val="32"/>
                        </w:rPr>
                        <w:t>oversight</w:t>
                      </w:r>
                    </w:p>
                  </w:txbxContent>
                </v:textbox>
                <w10:wrap type="topAndBottom" anchorx="page"/>
              </v:shape>
            </w:pict>
          </mc:Fallback>
        </mc:AlternateContent>
      </w:r>
    </w:p>
    <w:p w14:paraId="22AD3927" w14:textId="77777777" w:rsidR="002E346F" w:rsidRDefault="002E346F">
      <w:pPr>
        <w:pStyle w:val="BodyText"/>
        <w:spacing w:before="122"/>
        <w:ind w:left="0" w:firstLine="0"/>
        <w:rPr>
          <w:sz w:val="20"/>
        </w:rPr>
      </w:pPr>
    </w:p>
    <w:p w14:paraId="6A766249" w14:textId="77777777" w:rsidR="002E346F" w:rsidRDefault="00FF2A39">
      <w:pPr>
        <w:ind w:left="360"/>
        <w:jc w:val="both"/>
        <w:rPr>
          <w:b/>
          <w:sz w:val="20"/>
        </w:rPr>
      </w:pPr>
      <w:r>
        <w:rPr>
          <w:b/>
          <w:spacing w:val="-2"/>
          <w:sz w:val="20"/>
        </w:rPr>
        <w:t>SUBCONTRACTED</w:t>
      </w:r>
      <w:r>
        <w:rPr>
          <w:b/>
          <w:spacing w:val="8"/>
          <w:sz w:val="20"/>
        </w:rPr>
        <w:t xml:space="preserve"> </w:t>
      </w:r>
      <w:r>
        <w:rPr>
          <w:b/>
          <w:spacing w:val="-2"/>
          <w:sz w:val="20"/>
        </w:rPr>
        <w:t>ACTIVITIES</w:t>
      </w:r>
    </w:p>
    <w:p w14:paraId="5AA5718B" w14:textId="77777777" w:rsidR="002E346F" w:rsidRDefault="00FF2A39">
      <w:pPr>
        <w:pStyle w:val="ListParagraph"/>
        <w:numPr>
          <w:ilvl w:val="0"/>
          <w:numId w:val="23"/>
        </w:numPr>
        <w:tabs>
          <w:tab w:val="left" w:pos="922"/>
          <w:tab w:val="left" w:pos="926"/>
        </w:tabs>
        <w:spacing w:before="118"/>
        <w:ind w:right="717"/>
        <w:jc w:val="both"/>
      </w:pPr>
      <w:r>
        <w:t>If a CAO subcontracts continuing airworthiness management tasks, all subcontracted organisations should also be audited by the CAC RA at periods not exceeding 24 months to ensure that the subcontracted continuing airworthiness management tasks are carried out in compliance with Part-CAO, Part-M and Part-ML, as applicable.</w:t>
      </w:r>
    </w:p>
    <w:p w14:paraId="1801D856" w14:textId="77777777" w:rsidR="002E346F" w:rsidRDefault="00FF2A39">
      <w:pPr>
        <w:pStyle w:val="ListParagraph"/>
        <w:numPr>
          <w:ilvl w:val="0"/>
          <w:numId w:val="23"/>
        </w:numPr>
        <w:tabs>
          <w:tab w:val="left" w:pos="923"/>
          <w:tab w:val="left" w:pos="926"/>
        </w:tabs>
        <w:spacing w:before="119"/>
        <w:ind w:right="715"/>
        <w:jc w:val="both"/>
      </w:pPr>
      <w:r>
        <w:t>If</w:t>
      </w:r>
      <w:r>
        <w:rPr>
          <w:spacing w:val="-11"/>
        </w:rPr>
        <w:t xml:space="preserve"> </w:t>
      </w:r>
      <w:r>
        <w:t>a</w:t>
      </w:r>
      <w:r>
        <w:rPr>
          <w:spacing w:val="-10"/>
        </w:rPr>
        <w:t xml:space="preserve"> </w:t>
      </w:r>
      <w:proofErr w:type="gramStart"/>
      <w:r>
        <w:t>CAO</w:t>
      </w:r>
      <w:r>
        <w:rPr>
          <w:spacing w:val="-10"/>
        </w:rPr>
        <w:t xml:space="preserve"> </w:t>
      </w:r>
      <w:r>
        <w:t>subcontracts</w:t>
      </w:r>
      <w:proofErr w:type="gramEnd"/>
      <w:r>
        <w:rPr>
          <w:spacing w:val="-10"/>
        </w:rPr>
        <w:t xml:space="preserve"> </w:t>
      </w:r>
      <w:r>
        <w:t>specialised</w:t>
      </w:r>
      <w:r>
        <w:rPr>
          <w:spacing w:val="-13"/>
        </w:rPr>
        <w:t xml:space="preserve"> </w:t>
      </w:r>
      <w:r>
        <w:t>maintenance</w:t>
      </w:r>
      <w:r>
        <w:rPr>
          <w:spacing w:val="-11"/>
        </w:rPr>
        <w:t xml:space="preserve"> </w:t>
      </w:r>
      <w:r>
        <w:t>tasks,</w:t>
      </w:r>
      <w:r>
        <w:rPr>
          <w:spacing w:val="-12"/>
        </w:rPr>
        <w:t xml:space="preserve"> </w:t>
      </w:r>
      <w:r>
        <w:t>the</w:t>
      </w:r>
      <w:r>
        <w:rPr>
          <w:spacing w:val="-8"/>
        </w:rPr>
        <w:t xml:space="preserve"> </w:t>
      </w:r>
      <w:r>
        <w:t>CAC</w:t>
      </w:r>
      <w:r>
        <w:rPr>
          <w:spacing w:val="-12"/>
        </w:rPr>
        <w:t xml:space="preserve"> </w:t>
      </w:r>
      <w:r>
        <w:t>RA</w:t>
      </w:r>
      <w:r>
        <w:rPr>
          <w:spacing w:val="-11"/>
        </w:rPr>
        <w:t xml:space="preserve"> </w:t>
      </w:r>
      <w:r>
        <w:t>should</w:t>
      </w:r>
      <w:r>
        <w:rPr>
          <w:spacing w:val="-11"/>
        </w:rPr>
        <w:t xml:space="preserve"> </w:t>
      </w:r>
      <w:r>
        <w:t>determine</w:t>
      </w:r>
      <w:r>
        <w:rPr>
          <w:spacing w:val="-9"/>
        </w:rPr>
        <w:t xml:space="preserve"> </w:t>
      </w:r>
      <w:r>
        <w:t>whether</w:t>
      </w:r>
      <w:r>
        <w:rPr>
          <w:spacing w:val="-12"/>
        </w:rPr>
        <w:t xml:space="preserve"> </w:t>
      </w:r>
      <w:r>
        <w:t xml:space="preserve">the subcontracted organisation needs to be audited and included in the oversight programme, taking into account the specific nature and complexity of the subcontracted activities and the results of previous oversight activities of the CAO. Consideration may also be given to subcontracted organisation holding an organisation approval or a certification to an industry </w:t>
      </w:r>
      <w:r>
        <w:rPr>
          <w:spacing w:val="-2"/>
        </w:rPr>
        <w:t>standard.</w:t>
      </w:r>
    </w:p>
    <w:p w14:paraId="19D511DE" w14:textId="77777777" w:rsidR="002E346F" w:rsidRDefault="00FF2A39">
      <w:pPr>
        <w:pStyle w:val="ListParagraph"/>
        <w:numPr>
          <w:ilvl w:val="0"/>
          <w:numId w:val="23"/>
        </w:numPr>
        <w:tabs>
          <w:tab w:val="left" w:pos="924"/>
          <w:tab w:val="left" w:pos="926"/>
        </w:tabs>
        <w:spacing w:before="122"/>
        <w:ind w:right="715"/>
        <w:jc w:val="both"/>
      </w:pPr>
      <w:r>
        <w:t>For</w:t>
      </w:r>
      <w:r>
        <w:rPr>
          <w:spacing w:val="-7"/>
        </w:rPr>
        <w:t xml:space="preserve"> </w:t>
      </w:r>
      <w:r>
        <w:t>these</w:t>
      </w:r>
      <w:r>
        <w:rPr>
          <w:spacing w:val="-8"/>
        </w:rPr>
        <w:t xml:space="preserve"> </w:t>
      </w:r>
      <w:r>
        <w:t>audits,</w:t>
      </w:r>
      <w:r>
        <w:rPr>
          <w:spacing w:val="-9"/>
        </w:rPr>
        <w:t xml:space="preserve"> </w:t>
      </w:r>
      <w:r>
        <w:t>the</w:t>
      </w:r>
      <w:r>
        <w:rPr>
          <w:spacing w:val="-9"/>
        </w:rPr>
        <w:t xml:space="preserve"> </w:t>
      </w:r>
      <w:r>
        <w:t>CAC</w:t>
      </w:r>
      <w:r>
        <w:rPr>
          <w:spacing w:val="-9"/>
        </w:rPr>
        <w:t xml:space="preserve"> </w:t>
      </w:r>
      <w:r>
        <w:t>RA</w:t>
      </w:r>
      <w:r>
        <w:rPr>
          <w:spacing w:val="-8"/>
        </w:rPr>
        <w:t xml:space="preserve"> </w:t>
      </w:r>
      <w:r>
        <w:t>inspector</w:t>
      </w:r>
      <w:r>
        <w:rPr>
          <w:spacing w:val="-9"/>
        </w:rPr>
        <w:t xml:space="preserve"> </w:t>
      </w:r>
      <w:r>
        <w:t>should</w:t>
      </w:r>
      <w:r>
        <w:rPr>
          <w:spacing w:val="-10"/>
        </w:rPr>
        <w:t xml:space="preserve"> </w:t>
      </w:r>
      <w:r>
        <w:t>ensure</w:t>
      </w:r>
      <w:r>
        <w:rPr>
          <w:spacing w:val="-9"/>
        </w:rPr>
        <w:t xml:space="preserve"> </w:t>
      </w:r>
      <w:r>
        <w:t>that</w:t>
      </w:r>
      <w:r>
        <w:rPr>
          <w:spacing w:val="-6"/>
        </w:rPr>
        <w:t xml:space="preserve"> </w:t>
      </w:r>
      <w:r>
        <w:t>he</w:t>
      </w:r>
      <w:r>
        <w:rPr>
          <w:spacing w:val="-8"/>
        </w:rPr>
        <w:t xml:space="preserve"> </w:t>
      </w:r>
      <w:r>
        <w:t>or</w:t>
      </w:r>
      <w:r>
        <w:rPr>
          <w:spacing w:val="-9"/>
        </w:rPr>
        <w:t xml:space="preserve"> </w:t>
      </w:r>
      <w:r>
        <w:t>she</w:t>
      </w:r>
      <w:r>
        <w:rPr>
          <w:spacing w:val="-9"/>
        </w:rPr>
        <w:t xml:space="preserve"> </w:t>
      </w:r>
      <w:r>
        <w:t>is</w:t>
      </w:r>
      <w:r>
        <w:rPr>
          <w:spacing w:val="-9"/>
        </w:rPr>
        <w:t xml:space="preserve"> </w:t>
      </w:r>
      <w:r>
        <w:t>accompanied</w:t>
      </w:r>
      <w:r>
        <w:rPr>
          <w:spacing w:val="-7"/>
        </w:rPr>
        <w:t xml:space="preserve"> </w:t>
      </w:r>
      <w:r>
        <w:t>throughout the audit by a senior technical member of the CAO.</w:t>
      </w:r>
    </w:p>
    <w:p w14:paraId="1E1B3516" w14:textId="77777777" w:rsidR="002E346F" w:rsidRDefault="00FF2A39">
      <w:pPr>
        <w:pStyle w:val="BodyText"/>
        <w:spacing w:before="118"/>
        <w:ind w:left="360" w:right="716" w:firstLine="0"/>
        <w:jc w:val="both"/>
      </w:pPr>
      <w:r>
        <w:t>NOTE: When a CAO subcontracts tasks, the CAC RA should also ensure that the CAO has sufficient control over the subcontracted organisation.</w:t>
      </w:r>
    </w:p>
    <w:p w14:paraId="14D052C1"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59008" behindDoc="1" locked="0" layoutInCell="1" allowOverlap="1" wp14:anchorId="51937086" wp14:editId="2050A497">
                <wp:simplePos x="0" y="0"/>
                <wp:positionH relativeFrom="page">
                  <wp:posOffset>896416</wp:posOffset>
                </wp:positionH>
                <wp:positionV relativeFrom="paragraph">
                  <wp:posOffset>229535</wp:posOffset>
                </wp:positionV>
                <wp:extent cx="5769610" cy="248920"/>
                <wp:effectExtent l="0" t="0" r="0" b="0"/>
                <wp:wrapTopAndBottom/>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11C9F4F" w14:textId="77777777" w:rsidR="002E346F" w:rsidRDefault="00FF2A39">
                            <w:pPr>
                              <w:ind w:left="28"/>
                              <w:rPr>
                                <w:b/>
                                <w:color w:val="000000"/>
                                <w:sz w:val="32"/>
                              </w:rPr>
                            </w:pPr>
                            <w:bookmarkStart w:id="270" w:name="_bookmark180"/>
                            <w:bookmarkEnd w:id="270"/>
                            <w:r>
                              <w:rPr>
                                <w:b/>
                                <w:color w:val="FFFFFF"/>
                                <w:spacing w:val="-2"/>
                                <w:sz w:val="32"/>
                              </w:rPr>
                              <w:t>CAO.B.060</w:t>
                            </w:r>
                            <w:r>
                              <w:rPr>
                                <w:b/>
                                <w:color w:val="FFFFFF"/>
                                <w:spacing w:val="-1"/>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51937086" id="Textbox 268" o:spid="_x0000_s1122" type="#_x0000_t202" style="position:absolute;margin-left:70.6pt;margin-top:18.05pt;width:454.3pt;height:19.6pt;z-index:-1565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K4OqhK5AQAAVwMAAA4AAAAAAAAAAAAAAAAALgIAAGRycy9l&#10;Mm9Eb2MueG1sUEsBAi0AFAAGAAgAAAAhAKysR+rdAAAACgEAAA8AAAAAAAAAAAAAAAAAEwQAAGRy&#10;cy9kb3ducmV2LnhtbFBLBQYAAAAABAAEAPMAAAAdBQAAAAA=&#10;" fillcolor="#007ec2" stroked="f">
                <v:textbox inset="0,0,0,0">
                  <w:txbxContent>
                    <w:p w14:paraId="111C9F4F" w14:textId="77777777" w:rsidR="002E346F" w:rsidRDefault="00FF2A39">
                      <w:pPr>
                        <w:ind w:left="28"/>
                        <w:rPr>
                          <w:b/>
                          <w:color w:val="000000"/>
                          <w:sz w:val="32"/>
                        </w:rPr>
                      </w:pPr>
                      <w:bookmarkStart w:id="271" w:name="_bookmark180"/>
                      <w:bookmarkEnd w:id="271"/>
                      <w:r>
                        <w:rPr>
                          <w:b/>
                          <w:color w:val="FFFFFF"/>
                          <w:spacing w:val="-2"/>
                          <w:sz w:val="32"/>
                        </w:rPr>
                        <w:t>CAO.B.060</w:t>
                      </w:r>
                      <w:r>
                        <w:rPr>
                          <w:b/>
                          <w:color w:val="FFFFFF"/>
                          <w:spacing w:val="-1"/>
                          <w:sz w:val="32"/>
                        </w:rPr>
                        <w:t xml:space="preserve"> </w:t>
                      </w:r>
                      <w:r>
                        <w:rPr>
                          <w:b/>
                          <w:color w:val="FFFFFF"/>
                          <w:spacing w:val="-2"/>
                          <w:sz w:val="32"/>
                        </w:rPr>
                        <w:t>Findings</w:t>
                      </w:r>
                    </w:p>
                  </w:txbxContent>
                </v:textbox>
                <w10:wrap type="topAndBottom" anchorx="page"/>
              </v:shape>
            </w:pict>
          </mc:Fallback>
        </mc:AlternateContent>
      </w:r>
    </w:p>
    <w:p w14:paraId="17036DB7"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994B069" w14:textId="77777777" w:rsidR="002E346F" w:rsidRDefault="00FF2A39">
      <w:pPr>
        <w:pStyle w:val="ListParagraph"/>
        <w:numPr>
          <w:ilvl w:val="0"/>
          <w:numId w:val="22"/>
        </w:numPr>
        <w:tabs>
          <w:tab w:val="left" w:pos="926"/>
        </w:tabs>
        <w:spacing w:before="119"/>
        <w:ind w:right="714"/>
      </w:pPr>
      <w:r>
        <w:t>When during audits or by any other means, evidence is found showing non-compliance to the Part-CAO requirements, the CAC RA shall take the following actions:</w:t>
      </w:r>
    </w:p>
    <w:p w14:paraId="5840AF6B" w14:textId="77777777" w:rsidR="002E346F" w:rsidRDefault="002E346F">
      <w:pPr>
        <w:pStyle w:val="ListParagraph"/>
        <w:jc w:val="left"/>
        <w:sectPr w:rsidR="002E346F">
          <w:pgSz w:w="11910" w:h="16840"/>
          <w:pgMar w:top="1800" w:right="720" w:bottom="1180" w:left="1080" w:header="742" w:footer="994" w:gutter="0"/>
          <w:cols w:space="720"/>
        </w:sectPr>
      </w:pPr>
    </w:p>
    <w:p w14:paraId="44967EB4" w14:textId="77777777" w:rsidR="002E346F" w:rsidRDefault="00FF2A39">
      <w:pPr>
        <w:pStyle w:val="ListParagraph"/>
        <w:numPr>
          <w:ilvl w:val="1"/>
          <w:numId w:val="22"/>
        </w:numPr>
        <w:tabs>
          <w:tab w:val="left" w:pos="1491"/>
          <w:tab w:val="left" w:pos="1493"/>
        </w:tabs>
        <w:spacing w:before="90"/>
        <w:ind w:right="714"/>
        <w:jc w:val="both"/>
      </w:pPr>
      <w:r>
        <w:lastRenderedPageBreak/>
        <w:t>for Level</w:t>
      </w:r>
      <w:r>
        <w:rPr>
          <w:spacing w:val="-2"/>
        </w:rPr>
        <w:t xml:space="preserve"> </w:t>
      </w:r>
      <w:r>
        <w:t>1 findings, immediate action shall be taken by the CAC RA to revoke, limit or suspend in whole or in part, depending upon the extent of the Level 1 finding, the CAO approval, until successful corrective action has been taken by the organisation; and</w:t>
      </w:r>
    </w:p>
    <w:p w14:paraId="5C878945" w14:textId="77777777" w:rsidR="002E346F" w:rsidRDefault="00FF2A39">
      <w:pPr>
        <w:pStyle w:val="ListParagraph"/>
        <w:numPr>
          <w:ilvl w:val="1"/>
          <w:numId w:val="22"/>
        </w:numPr>
        <w:tabs>
          <w:tab w:val="left" w:pos="1491"/>
          <w:tab w:val="left" w:pos="1493"/>
        </w:tabs>
        <w:spacing w:before="121"/>
        <w:ind w:right="713"/>
        <w:jc w:val="both"/>
      </w:pPr>
      <w:r>
        <w:t>for</w:t>
      </w:r>
      <w:r>
        <w:rPr>
          <w:spacing w:val="16"/>
        </w:rPr>
        <w:t xml:space="preserve"> </w:t>
      </w:r>
      <w:r>
        <w:t>Level</w:t>
      </w:r>
      <w:r>
        <w:rPr>
          <w:spacing w:val="-2"/>
        </w:rPr>
        <w:t xml:space="preserve"> </w:t>
      </w:r>
      <w:r>
        <w:t>2</w:t>
      </w:r>
      <w:r>
        <w:rPr>
          <w:spacing w:val="16"/>
        </w:rPr>
        <w:t xml:space="preserve"> </w:t>
      </w:r>
      <w:r>
        <w:t>findings,</w:t>
      </w:r>
      <w:r>
        <w:rPr>
          <w:spacing w:val="16"/>
        </w:rPr>
        <w:t xml:space="preserve"> </w:t>
      </w:r>
      <w:r>
        <w:t>the</w:t>
      </w:r>
      <w:r>
        <w:rPr>
          <w:spacing w:val="18"/>
        </w:rPr>
        <w:t xml:space="preserve"> </w:t>
      </w:r>
      <w:r>
        <w:t>CAC</w:t>
      </w:r>
      <w:r>
        <w:rPr>
          <w:spacing w:val="16"/>
        </w:rPr>
        <w:t xml:space="preserve"> </w:t>
      </w:r>
      <w:r>
        <w:t>RA</w:t>
      </w:r>
      <w:r>
        <w:rPr>
          <w:spacing w:val="15"/>
        </w:rPr>
        <w:t xml:space="preserve"> </w:t>
      </w:r>
      <w:r>
        <w:t>shall</w:t>
      </w:r>
      <w:r>
        <w:rPr>
          <w:spacing w:val="15"/>
        </w:rPr>
        <w:t xml:space="preserve"> </w:t>
      </w:r>
      <w:r>
        <w:t>grant</w:t>
      </w:r>
      <w:r>
        <w:rPr>
          <w:spacing w:val="16"/>
        </w:rPr>
        <w:t xml:space="preserve"> </w:t>
      </w:r>
      <w:r>
        <w:t>a</w:t>
      </w:r>
      <w:r>
        <w:rPr>
          <w:spacing w:val="16"/>
        </w:rPr>
        <w:t xml:space="preserve"> </w:t>
      </w:r>
      <w:r>
        <w:t>corrective</w:t>
      </w:r>
      <w:r>
        <w:rPr>
          <w:spacing w:val="16"/>
        </w:rPr>
        <w:t xml:space="preserve"> </w:t>
      </w:r>
      <w:r>
        <w:t>action</w:t>
      </w:r>
      <w:r>
        <w:rPr>
          <w:spacing w:val="15"/>
        </w:rPr>
        <w:t xml:space="preserve"> </w:t>
      </w:r>
      <w:r>
        <w:t>period</w:t>
      </w:r>
      <w:r>
        <w:rPr>
          <w:spacing w:val="12"/>
        </w:rPr>
        <w:t xml:space="preserve"> </w:t>
      </w:r>
      <w:r>
        <w:t>of</w:t>
      </w:r>
      <w:r>
        <w:rPr>
          <w:spacing w:val="16"/>
        </w:rPr>
        <w:t xml:space="preserve"> </w:t>
      </w:r>
      <w:r>
        <w:t>no</w:t>
      </w:r>
      <w:r>
        <w:rPr>
          <w:spacing w:val="14"/>
        </w:rPr>
        <w:t xml:space="preserve"> </w:t>
      </w:r>
      <w:r>
        <w:t>more</w:t>
      </w:r>
      <w:r>
        <w:rPr>
          <w:spacing w:val="16"/>
        </w:rPr>
        <w:t xml:space="preserve"> </w:t>
      </w:r>
      <w:r>
        <w:t>than 3</w:t>
      </w:r>
      <w:r>
        <w:rPr>
          <w:spacing w:val="-3"/>
        </w:rPr>
        <w:t xml:space="preserve"> </w:t>
      </w:r>
      <w:r>
        <w:t>months,</w:t>
      </w:r>
      <w:r>
        <w:rPr>
          <w:spacing w:val="-8"/>
        </w:rPr>
        <w:t xml:space="preserve"> </w:t>
      </w:r>
      <w:r>
        <w:t>appropriate</w:t>
      </w:r>
      <w:r>
        <w:rPr>
          <w:spacing w:val="-7"/>
        </w:rPr>
        <w:t xml:space="preserve"> </w:t>
      </w:r>
      <w:r>
        <w:t>to</w:t>
      </w:r>
      <w:r>
        <w:rPr>
          <w:spacing w:val="-7"/>
        </w:rPr>
        <w:t xml:space="preserve"> </w:t>
      </w:r>
      <w:r>
        <w:t>the</w:t>
      </w:r>
      <w:r>
        <w:rPr>
          <w:spacing w:val="-7"/>
        </w:rPr>
        <w:t xml:space="preserve"> </w:t>
      </w:r>
      <w:r>
        <w:t>nature</w:t>
      </w:r>
      <w:r>
        <w:rPr>
          <w:spacing w:val="-7"/>
        </w:rPr>
        <w:t xml:space="preserve"> </w:t>
      </w:r>
      <w:r>
        <w:t>of</w:t>
      </w:r>
      <w:r>
        <w:rPr>
          <w:spacing w:val="-8"/>
        </w:rPr>
        <w:t xml:space="preserve"> </w:t>
      </w:r>
      <w:r>
        <w:t>the</w:t>
      </w:r>
      <w:r>
        <w:rPr>
          <w:spacing w:val="-8"/>
        </w:rPr>
        <w:t xml:space="preserve"> </w:t>
      </w:r>
      <w:r>
        <w:t>finding</w:t>
      </w:r>
      <w:r>
        <w:rPr>
          <w:spacing w:val="-8"/>
        </w:rPr>
        <w:t xml:space="preserve"> </w:t>
      </w:r>
      <w:r>
        <w:t>—</w:t>
      </w:r>
      <w:r>
        <w:rPr>
          <w:spacing w:val="-9"/>
        </w:rPr>
        <w:t xml:space="preserve"> </w:t>
      </w:r>
      <w:r>
        <w:t>in</w:t>
      </w:r>
      <w:r>
        <w:rPr>
          <w:spacing w:val="-9"/>
        </w:rPr>
        <w:t xml:space="preserve"> </w:t>
      </w:r>
      <w:r>
        <w:t>certain</w:t>
      </w:r>
      <w:r>
        <w:rPr>
          <w:spacing w:val="-9"/>
        </w:rPr>
        <w:t xml:space="preserve"> </w:t>
      </w:r>
      <w:r>
        <w:t>circumstances,</w:t>
      </w:r>
      <w:r>
        <w:rPr>
          <w:spacing w:val="-8"/>
        </w:rPr>
        <w:t xml:space="preserve"> </w:t>
      </w:r>
      <w:r>
        <w:t>at</w:t>
      </w:r>
      <w:r>
        <w:rPr>
          <w:spacing w:val="-10"/>
        </w:rPr>
        <w:t xml:space="preserve"> </w:t>
      </w:r>
      <w:r>
        <w:t>the</w:t>
      </w:r>
      <w:r>
        <w:rPr>
          <w:spacing w:val="-8"/>
        </w:rPr>
        <w:t xml:space="preserve"> </w:t>
      </w:r>
      <w:r>
        <w:t>end of</w:t>
      </w:r>
      <w:r>
        <w:rPr>
          <w:spacing w:val="-4"/>
        </w:rPr>
        <w:t xml:space="preserve"> </w:t>
      </w:r>
      <w:r>
        <w:t>this</w:t>
      </w:r>
      <w:r>
        <w:rPr>
          <w:spacing w:val="-2"/>
        </w:rPr>
        <w:t xml:space="preserve"> </w:t>
      </w:r>
      <w:r>
        <w:t>first</w:t>
      </w:r>
      <w:r>
        <w:rPr>
          <w:spacing w:val="-2"/>
        </w:rPr>
        <w:t xml:space="preserve"> </w:t>
      </w:r>
      <w:r>
        <w:t>period</w:t>
      </w:r>
      <w:r>
        <w:rPr>
          <w:spacing w:val="-6"/>
        </w:rPr>
        <w:t xml:space="preserve"> </w:t>
      </w:r>
      <w:r>
        <w:t>and</w:t>
      </w:r>
      <w:r>
        <w:rPr>
          <w:spacing w:val="-4"/>
        </w:rPr>
        <w:t xml:space="preserve"> </w:t>
      </w:r>
      <w:r>
        <w:t>subject</w:t>
      </w:r>
      <w:r>
        <w:rPr>
          <w:spacing w:val="-4"/>
        </w:rPr>
        <w:t xml:space="preserve"> </w:t>
      </w:r>
      <w:r>
        <w:t>to</w:t>
      </w:r>
      <w:r>
        <w:rPr>
          <w:spacing w:val="-3"/>
        </w:rPr>
        <w:t xml:space="preserve"> </w:t>
      </w:r>
      <w:r>
        <w:t>the</w:t>
      </w:r>
      <w:r>
        <w:rPr>
          <w:spacing w:val="-2"/>
        </w:rPr>
        <w:t xml:space="preserve"> </w:t>
      </w:r>
      <w:r>
        <w:t>nature</w:t>
      </w:r>
      <w:r>
        <w:rPr>
          <w:spacing w:val="-5"/>
        </w:rPr>
        <w:t xml:space="preserve"> </w:t>
      </w:r>
      <w:r>
        <w:t>of</w:t>
      </w:r>
      <w:r>
        <w:rPr>
          <w:spacing w:val="-5"/>
        </w:rPr>
        <w:t xml:space="preserve"> </w:t>
      </w:r>
      <w:r>
        <w:t>the</w:t>
      </w:r>
      <w:r>
        <w:rPr>
          <w:spacing w:val="-4"/>
        </w:rPr>
        <w:t xml:space="preserve"> </w:t>
      </w:r>
      <w:r>
        <w:t>finding,</w:t>
      </w:r>
      <w:r>
        <w:rPr>
          <w:spacing w:val="-2"/>
        </w:rPr>
        <w:t xml:space="preserve"> </w:t>
      </w:r>
      <w:r>
        <w:t>the</w:t>
      </w:r>
      <w:r>
        <w:rPr>
          <w:spacing w:val="-1"/>
        </w:rPr>
        <w:t xml:space="preserve"> </w:t>
      </w:r>
      <w:r>
        <w:t>CAC</w:t>
      </w:r>
      <w:r>
        <w:rPr>
          <w:spacing w:val="-4"/>
        </w:rPr>
        <w:t xml:space="preserve"> </w:t>
      </w:r>
      <w:r>
        <w:t>RA</w:t>
      </w:r>
      <w:r>
        <w:rPr>
          <w:spacing w:val="-2"/>
        </w:rPr>
        <w:t xml:space="preserve"> </w:t>
      </w:r>
      <w:r>
        <w:t>can</w:t>
      </w:r>
      <w:r>
        <w:rPr>
          <w:spacing w:val="-3"/>
        </w:rPr>
        <w:t xml:space="preserve"> </w:t>
      </w:r>
      <w:r>
        <w:t>extend</w:t>
      </w:r>
      <w:r>
        <w:rPr>
          <w:spacing w:val="-3"/>
        </w:rPr>
        <w:t xml:space="preserve"> </w:t>
      </w:r>
      <w:r>
        <w:t>this</w:t>
      </w:r>
      <w:r>
        <w:rPr>
          <w:spacing w:val="-5"/>
        </w:rPr>
        <w:t xml:space="preserve"> </w:t>
      </w:r>
      <w:r>
        <w:t>3- month period subject to a satisfactory corrective action plan.</w:t>
      </w:r>
    </w:p>
    <w:p w14:paraId="56A9F9A7" w14:textId="77777777" w:rsidR="002E346F" w:rsidRDefault="00FF2A39">
      <w:pPr>
        <w:pStyle w:val="ListParagraph"/>
        <w:numPr>
          <w:ilvl w:val="0"/>
          <w:numId w:val="22"/>
        </w:numPr>
        <w:tabs>
          <w:tab w:val="left" w:pos="923"/>
          <w:tab w:val="left" w:pos="926"/>
        </w:tabs>
        <w:spacing w:before="119"/>
        <w:ind w:right="717"/>
        <w:jc w:val="both"/>
      </w:pPr>
      <w:r>
        <w:t>Action</w:t>
      </w:r>
      <w:r>
        <w:rPr>
          <w:spacing w:val="-12"/>
        </w:rPr>
        <w:t xml:space="preserve"> </w:t>
      </w:r>
      <w:r>
        <w:t>shall</w:t>
      </w:r>
      <w:r>
        <w:rPr>
          <w:spacing w:val="-8"/>
        </w:rPr>
        <w:t xml:space="preserve"> </w:t>
      </w:r>
      <w:r>
        <w:t>be</w:t>
      </w:r>
      <w:r>
        <w:rPr>
          <w:spacing w:val="-10"/>
        </w:rPr>
        <w:t xml:space="preserve"> </w:t>
      </w:r>
      <w:r>
        <w:t>taken</w:t>
      </w:r>
      <w:r>
        <w:rPr>
          <w:spacing w:val="-8"/>
        </w:rPr>
        <w:t xml:space="preserve"> </w:t>
      </w:r>
      <w:r>
        <w:t>by</w:t>
      </w:r>
      <w:r>
        <w:rPr>
          <w:spacing w:val="-9"/>
        </w:rPr>
        <w:t xml:space="preserve"> </w:t>
      </w:r>
      <w:r>
        <w:t>the</w:t>
      </w:r>
      <w:r>
        <w:rPr>
          <w:spacing w:val="-10"/>
        </w:rPr>
        <w:t xml:space="preserve"> </w:t>
      </w:r>
      <w:r>
        <w:t>CAC</w:t>
      </w:r>
      <w:r>
        <w:rPr>
          <w:spacing w:val="-8"/>
        </w:rPr>
        <w:t xml:space="preserve"> </w:t>
      </w:r>
      <w:r>
        <w:t>RA</w:t>
      </w:r>
      <w:r>
        <w:rPr>
          <w:spacing w:val="-11"/>
        </w:rPr>
        <w:t xml:space="preserve"> </w:t>
      </w:r>
      <w:r>
        <w:t>to</w:t>
      </w:r>
      <w:r>
        <w:rPr>
          <w:spacing w:val="-7"/>
        </w:rPr>
        <w:t xml:space="preserve"> </w:t>
      </w:r>
      <w:r>
        <w:t>suspend</w:t>
      </w:r>
      <w:r>
        <w:rPr>
          <w:spacing w:val="-11"/>
        </w:rPr>
        <w:t xml:space="preserve"> </w:t>
      </w:r>
      <w:r>
        <w:t>in</w:t>
      </w:r>
      <w:r>
        <w:rPr>
          <w:spacing w:val="-9"/>
        </w:rPr>
        <w:t xml:space="preserve"> </w:t>
      </w:r>
      <w:r>
        <w:t>whole</w:t>
      </w:r>
      <w:r>
        <w:rPr>
          <w:spacing w:val="-7"/>
        </w:rPr>
        <w:t xml:space="preserve"> </w:t>
      </w:r>
      <w:r>
        <w:t>or</w:t>
      </w:r>
      <w:r>
        <w:rPr>
          <w:spacing w:val="-8"/>
        </w:rPr>
        <w:t xml:space="preserve"> </w:t>
      </w:r>
      <w:r>
        <w:t>in</w:t>
      </w:r>
      <w:r>
        <w:rPr>
          <w:spacing w:val="-9"/>
        </w:rPr>
        <w:t xml:space="preserve"> </w:t>
      </w:r>
      <w:r>
        <w:t>part</w:t>
      </w:r>
      <w:r>
        <w:rPr>
          <w:spacing w:val="-10"/>
        </w:rPr>
        <w:t xml:space="preserve"> </w:t>
      </w:r>
      <w:r>
        <w:t>the</w:t>
      </w:r>
      <w:r>
        <w:rPr>
          <w:spacing w:val="-10"/>
        </w:rPr>
        <w:t xml:space="preserve"> </w:t>
      </w:r>
      <w:r>
        <w:t>approval</w:t>
      </w:r>
      <w:r>
        <w:rPr>
          <w:spacing w:val="-8"/>
        </w:rPr>
        <w:t xml:space="preserve"> </w:t>
      </w:r>
      <w:r>
        <w:t>in</w:t>
      </w:r>
      <w:r>
        <w:rPr>
          <w:spacing w:val="-13"/>
        </w:rPr>
        <w:t xml:space="preserve"> </w:t>
      </w:r>
      <w:r>
        <w:t>case</w:t>
      </w:r>
      <w:r>
        <w:rPr>
          <w:spacing w:val="-10"/>
        </w:rPr>
        <w:t xml:space="preserve"> </w:t>
      </w:r>
      <w:r>
        <w:t>of</w:t>
      </w:r>
      <w:r>
        <w:rPr>
          <w:spacing w:val="-8"/>
        </w:rPr>
        <w:t xml:space="preserve"> </w:t>
      </w:r>
      <w:r>
        <w:t>failure to comply within the timescale set out by the CAC RA.</w:t>
      </w:r>
    </w:p>
    <w:p w14:paraId="51DB507C"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59520" behindDoc="1" locked="0" layoutInCell="1" allowOverlap="1" wp14:anchorId="50C6FB83" wp14:editId="7CABB571">
                <wp:simplePos x="0" y="0"/>
                <wp:positionH relativeFrom="page">
                  <wp:posOffset>896416</wp:posOffset>
                </wp:positionH>
                <wp:positionV relativeFrom="paragraph">
                  <wp:posOffset>229612</wp:posOffset>
                </wp:positionV>
                <wp:extent cx="5769610" cy="248920"/>
                <wp:effectExtent l="0" t="0" r="0" b="0"/>
                <wp:wrapTopAndBottom/>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921CB59" w14:textId="77777777" w:rsidR="002E346F" w:rsidRDefault="00FF2A39">
                            <w:pPr>
                              <w:ind w:left="28"/>
                              <w:rPr>
                                <w:b/>
                                <w:color w:val="000000"/>
                                <w:sz w:val="32"/>
                              </w:rPr>
                            </w:pPr>
                            <w:bookmarkStart w:id="272" w:name="_bookmark181"/>
                            <w:bookmarkEnd w:id="272"/>
                            <w:r>
                              <w:rPr>
                                <w:b/>
                                <w:color w:val="FFFFFF"/>
                                <w:spacing w:val="-2"/>
                                <w:sz w:val="32"/>
                              </w:rPr>
                              <w:t>AMC1</w:t>
                            </w:r>
                            <w:r>
                              <w:rPr>
                                <w:b/>
                                <w:color w:val="FFFFFF"/>
                                <w:spacing w:val="-1"/>
                                <w:sz w:val="32"/>
                              </w:rPr>
                              <w:t xml:space="preserve"> </w:t>
                            </w:r>
                            <w:r>
                              <w:rPr>
                                <w:b/>
                                <w:color w:val="FFFFFF"/>
                                <w:spacing w:val="-2"/>
                                <w:sz w:val="32"/>
                              </w:rPr>
                              <w:t>CAO.B.060(a)(1)</w:t>
                            </w:r>
                            <w:r>
                              <w:rPr>
                                <w:b/>
                                <w:color w:val="FFFFFF"/>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50C6FB83" id="Textbox 269" o:spid="_x0000_s1123" type="#_x0000_t202" style="position:absolute;margin-left:70.6pt;margin-top:18.1pt;width:454.3pt;height:19.6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NOug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i5v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AjrqNOugEAAFcDAAAOAAAAAAAAAAAAAAAAAC4CAABkcnMv&#10;ZTJvRG9jLnhtbFBLAQItABQABgAIAAAAIQCyixsM3QAAAAoBAAAPAAAAAAAAAAAAAAAAABQEAABk&#10;cnMvZG93bnJldi54bWxQSwUGAAAAAAQABADzAAAAHgUAAAAA&#10;" fillcolor="#fabb39" stroked="f">
                <v:textbox inset="0,0,0,0">
                  <w:txbxContent>
                    <w:p w14:paraId="4921CB59" w14:textId="77777777" w:rsidR="002E346F" w:rsidRDefault="00FF2A39">
                      <w:pPr>
                        <w:ind w:left="28"/>
                        <w:rPr>
                          <w:b/>
                          <w:color w:val="000000"/>
                          <w:sz w:val="32"/>
                        </w:rPr>
                      </w:pPr>
                      <w:bookmarkStart w:id="273" w:name="_bookmark181"/>
                      <w:bookmarkEnd w:id="273"/>
                      <w:r>
                        <w:rPr>
                          <w:b/>
                          <w:color w:val="FFFFFF"/>
                          <w:spacing w:val="-2"/>
                          <w:sz w:val="32"/>
                        </w:rPr>
                        <w:t>AMC1</w:t>
                      </w:r>
                      <w:r>
                        <w:rPr>
                          <w:b/>
                          <w:color w:val="FFFFFF"/>
                          <w:spacing w:val="-1"/>
                          <w:sz w:val="32"/>
                        </w:rPr>
                        <w:t xml:space="preserve"> </w:t>
                      </w:r>
                      <w:r>
                        <w:rPr>
                          <w:b/>
                          <w:color w:val="FFFFFF"/>
                          <w:spacing w:val="-2"/>
                          <w:sz w:val="32"/>
                        </w:rPr>
                        <w:t>CAO.B.060(a)(1)</w:t>
                      </w:r>
                      <w:r>
                        <w:rPr>
                          <w:b/>
                          <w:color w:val="FFFFFF"/>
                          <w:sz w:val="32"/>
                        </w:rPr>
                        <w:t xml:space="preserve"> </w:t>
                      </w:r>
                      <w:r>
                        <w:rPr>
                          <w:b/>
                          <w:color w:val="FFFFFF"/>
                          <w:spacing w:val="-2"/>
                          <w:sz w:val="32"/>
                        </w:rPr>
                        <w:t>Findings</w:t>
                      </w:r>
                    </w:p>
                  </w:txbxContent>
                </v:textbox>
                <w10:wrap type="topAndBottom" anchorx="page"/>
              </v:shape>
            </w:pict>
          </mc:Fallback>
        </mc:AlternateContent>
      </w:r>
    </w:p>
    <w:p w14:paraId="65AB9690"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2BBF346" w14:textId="77777777" w:rsidR="002E346F" w:rsidRDefault="00FF2A39">
      <w:pPr>
        <w:spacing w:before="121"/>
        <w:ind w:left="360"/>
        <w:rPr>
          <w:b/>
          <w:sz w:val="20"/>
        </w:rPr>
      </w:pPr>
      <w:r>
        <w:rPr>
          <w:b/>
          <w:sz w:val="20"/>
        </w:rPr>
        <w:t>LEVEL</w:t>
      </w:r>
      <w:r>
        <w:rPr>
          <w:b/>
          <w:spacing w:val="-6"/>
          <w:sz w:val="20"/>
        </w:rPr>
        <w:t xml:space="preserve"> </w:t>
      </w:r>
      <w:r>
        <w:rPr>
          <w:b/>
          <w:sz w:val="20"/>
        </w:rPr>
        <w:t>1</w:t>
      </w:r>
      <w:r>
        <w:rPr>
          <w:b/>
          <w:spacing w:val="-4"/>
          <w:sz w:val="20"/>
        </w:rPr>
        <w:t xml:space="preserve"> </w:t>
      </w:r>
      <w:r>
        <w:rPr>
          <w:b/>
          <w:spacing w:val="-2"/>
          <w:sz w:val="20"/>
        </w:rPr>
        <w:t>FINDINGS</w:t>
      </w:r>
    </w:p>
    <w:p w14:paraId="7F70798D" w14:textId="77777777" w:rsidR="002E346F" w:rsidRDefault="00FF2A39">
      <w:pPr>
        <w:pStyle w:val="BodyText"/>
        <w:spacing w:before="118"/>
        <w:ind w:left="360" w:right="716" w:firstLine="0"/>
        <w:jc w:val="both"/>
      </w:pPr>
      <w:r>
        <w:t>Where</w:t>
      </w:r>
      <w:r>
        <w:rPr>
          <w:spacing w:val="-4"/>
        </w:rPr>
        <w:t xml:space="preserve"> </w:t>
      </w:r>
      <w:r>
        <w:t>a</w:t>
      </w:r>
      <w:r>
        <w:rPr>
          <w:spacing w:val="-7"/>
        </w:rPr>
        <w:t xml:space="preserve"> </w:t>
      </w:r>
      <w:r>
        <w:t>level</w:t>
      </w:r>
      <w:r>
        <w:rPr>
          <w:spacing w:val="-6"/>
        </w:rPr>
        <w:t xml:space="preserve"> </w:t>
      </w:r>
      <w:r>
        <w:t>1</w:t>
      </w:r>
      <w:r>
        <w:rPr>
          <w:spacing w:val="-4"/>
        </w:rPr>
        <w:t xml:space="preserve"> </w:t>
      </w:r>
      <w:r>
        <w:t>finding</w:t>
      </w:r>
      <w:r>
        <w:rPr>
          <w:spacing w:val="-5"/>
        </w:rPr>
        <w:t xml:space="preserve"> </w:t>
      </w:r>
      <w:r>
        <w:t>directly</w:t>
      </w:r>
      <w:r>
        <w:rPr>
          <w:spacing w:val="-3"/>
        </w:rPr>
        <w:t xml:space="preserve"> </w:t>
      </w:r>
      <w:r>
        <w:t>relates</w:t>
      </w:r>
      <w:r>
        <w:rPr>
          <w:spacing w:val="-7"/>
        </w:rPr>
        <w:t xml:space="preserve"> </w:t>
      </w:r>
      <w:r>
        <w:t>to</w:t>
      </w:r>
      <w:r>
        <w:rPr>
          <w:spacing w:val="-3"/>
        </w:rPr>
        <w:t xml:space="preserve"> </w:t>
      </w:r>
      <w:r>
        <w:t>an</w:t>
      </w:r>
      <w:r>
        <w:rPr>
          <w:spacing w:val="-5"/>
        </w:rPr>
        <w:t xml:space="preserve"> </w:t>
      </w:r>
      <w:r>
        <w:t>aircraft,</w:t>
      </w:r>
      <w:r>
        <w:rPr>
          <w:spacing w:val="-4"/>
        </w:rPr>
        <w:t xml:space="preserve"> </w:t>
      </w:r>
      <w:r>
        <w:t>the</w:t>
      </w:r>
      <w:r>
        <w:rPr>
          <w:spacing w:val="-1"/>
        </w:rPr>
        <w:t xml:space="preserve"> </w:t>
      </w:r>
      <w:r>
        <w:t>CAC</w:t>
      </w:r>
      <w:r>
        <w:rPr>
          <w:spacing w:val="-4"/>
        </w:rPr>
        <w:t xml:space="preserve"> </w:t>
      </w:r>
      <w:r>
        <w:t>RA</w:t>
      </w:r>
      <w:r>
        <w:rPr>
          <w:spacing w:val="-5"/>
        </w:rPr>
        <w:t xml:space="preserve"> </w:t>
      </w:r>
      <w:r>
        <w:t>should</w:t>
      </w:r>
      <w:r>
        <w:rPr>
          <w:spacing w:val="-6"/>
        </w:rPr>
        <w:t xml:space="preserve"> </w:t>
      </w:r>
      <w:r>
        <w:t>inform</w:t>
      </w:r>
      <w:r>
        <w:rPr>
          <w:spacing w:val="-3"/>
        </w:rPr>
        <w:t xml:space="preserve"> </w:t>
      </w:r>
      <w:r>
        <w:t>the</w:t>
      </w:r>
      <w:r>
        <w:rPr>
          <w:spacing w:val="-4"/>
        </w:rPr>
        <w:t xml:space="preserve"> </w:t>
      </w:r>
      <w:r>
        <w:t>State</w:t>
      </w:r>
      <w:r>
        <w:rPr>
          <w:spacing w:val="-6"/>
        </w:rPr>
        <w:t xml:space="preserve"> </w:t>
      </w:r>
      <w:r>
        <w:t>in</w:t>
      </w:r>
      <w:r>
        <w:rPr>
          <w:spacing w:val="-6"/>
        </w:rPr>
        <w:t xml:space="preserve"> </w:t>
      </w:r>
      <w:r>
        <w:t>which</w:t>
      </w:r>
      <w:r>
        <w:rPr>
          <w:spacing w:val="-6"/>
        </w:rPr>
        <w:t xml:space="preserve"> </w:t>
      </w:r>
      <w:r>
        <w:t>the aircraft is registered.</w:t>
      </w:r>
    </w:p>
    <w:p w14:paraId="18F40E1D" w14:textId="77777777" w:rsidR="002E346F" w:rsidRDefault="002E346F">
      <w:pPr>
        <w:pStyle w:val="BodyText"/>
        <w:spacing w:before="238"/>
        <w:ind w:left="0" w:firstLine="0"/>
      </w:pPr>
    </w:p>
    <w:p w14:paraId="65CE2AB3" w14:textId="77777777" w:rsidR="002E346F" w:rsidRDefault="00FF2A39">
      <w:pPr>
        <w:pStyle w:val="BodyText"/>
        <w:spacing w:before="1"/>
        <w:ind w:left="360" w:right="713" w:firstLine="0"/>
        <w:jc w:val="both"/>
      </w:pPr>
      <w:r>
        <w:t>For</w:t>
      </w:r>
      <w:r>
        <w:rPr>
          <w:spacing w:val="-6"/>
        </w:rPr>
        <w:t xml:space="preserve"> </w:t>
      </w:r>
      <w:r>
        <w:t>a</w:t>
      </w:r>
      <w:r>
        <w:rPr>
          <w:spacing w:val="-8"/>
        </w:rPr>
        <w:t xml:space="preserve"> </w:t>
      </w:r>
      <w:r>
        <w:t>level</w:t>
      </w:r>
      <w:r>
        <w:rPr>
          <w:spacing w:val="-8"/>
        </w:rPr>
        <w:t xml:space="preserve"> </w:t>
      </w:r>
      <w:r>
        <w:t>1</w:t>
      </w:r>
      <w:r>
        <w:rPr>
          <w:spacing w:val="-7"/>
        </w:rPr>
        <w:t xml:space="preserve"> </w:t>
      </w:r>
      <w:r>
        <w:t>finding</w:t>
      </w:r>
      <w:r>
        <w:rPr>
          <w:spacing w:val="-6"/>
        </w:rPr>
        <w:t xml:space="preserve"> </w:t>
      </w:r>
      <w:r>
        <w:t>related</w:t>
      </w:r>
      <w:r>
        <w:rPr>
          <w:spacing w:val="-9"/>
        </w:rPr>
        <w:t xml:space="preserve"> </w:t>
      </w:r>
      <w:r>
        <w:t>to</w:t>
      </w:r>
      <w:r>
        <w:rPr>
          <w:spacing w:val="-6"/>
        </w:rPr>
        <w:t xml:space="preserve"> </w:t>
      </w:r>
      <w:r>
        <w:t>maintenance,</w:t>
      </w:r>
      <w:r>
        <w:rPr>
          <w:spacing w:val="-7"/>
        </w:rPr>
        <w:t xml:space="preserve"> </w:t>
      </w:r>
      <w:r>
        <w:t>it</w:t>
      </w:r>
      <w:r>
        <w:rPr>
          <w:spacing w:val="-10"/>
        </w:rPr>
        <w:t xml:space="preserve"> </w:t>
      </w:r>
      <w:r>
        <w:t>may</w:t>
      </w:r>
      <w:r>
        <w:rPr>
          <w:spacing w:val="-7"/>
        </w:rPr>
        <w:t xml:space="preserve"> </w:t>
      </w:r>
      <w:r>
        <w:t>be</w:t>
      </w:r>
      <w:r>
        <w:rPr>
          <w:spacing w:val="-10"/>
        </w:rPr>
        <w:t xml:space="preserve"> </w:t>
      </w:r>
      <w:r>
        <w:t>necessary</w:t>
      </w:r>
      <w:r>
        <w:rPr>
          <w:spacing w:val="-5"/>
        </w:rPr>
        <w:t xml:space="preserve"> </w:t>
      </w:r>
      <w:r>
        <w:t>for</w:t>
      </w:r>
      <w:r>
        <w:rPr>
          <w:spacing w:val="-8"/>
        </w:rPr>
        <w:t xml:space="preserve"> </w:t>
      </w:r>
      <w:r>
        <w:t>the</w:t>
      </w:r>
      <w:r>
        <w:rPr>
          <w:spacing w:val="-5"/>
        </w:rPr>
        <w:t xml:space="preserve"> </w:t>
      </w:r>
      <w:r>
        <w:t>CAC</w:t>
      </w:r>
      <w:r>
        <w:rPr>
          <w:spacing w:val="-8"/>
        </w:rPr>
        <w:t xml:space="preserve"> </w:t>
      </w:r>
      <w:r>
        <w:t>RA</w:t>
      </w:r>
      <w:r>
        <w:rPr>
          <w:spacing w:val="-9"/>
        </w:rPr>
        <w:t xml:space="preserve"> </w:t>
      </w:r>
      <w:r>
        <w:t>to</w:t>
      </w:r>
      <w:r>
        <w:rPr>
          <w:spacing w:val="-7"/>
        </w:rPr>
        <w:t xml:space="preserve"> </w:t>
      </w:r>
      <w:r>
        <w:t>ensure</w:t>
      </w:r>
      <w:r>
        <w:rPr>
          <w:spacing w:val="-8"/>
        </w:rPr>
        <w:t xml:space="preserve"> </w:t>
      </w:r>
      <w:r>
        <w:t>that</w:t>
      </w:r>
      <w:r>
        <w:rPr>
          <w:spacing w:val="-8"/>
        </w:rPr>
        <w:t xml:space="preserve"> </w:t>
      </w:r>
      <w:r>
        <w:t>further maintenance</w:t>
      </w:r>
      <w:r>
        <w:rPr>
          <w:spacing w:val="-8"/>
        </w:rPr>
        <w:t xml:space="preserve"> </w:t>
      </w:r>
      <w:r>
        <w:t>and</w:t>
      </w:r>
      <w:r>
        <w:rPr>
          <w:spacing w:val="-10"/>
        </w:rPr>
        <w:t xml:space="preserve"> </w:t>
      </w:r>
      <w:r>
        <w:t>re-certification</w:t>
      </w:r>
      <w:r>
        <w:rPr>
          <w:spacing w:val="-12"/>
        </w:rPr>
        <w:t xml:space="preserve"> </w:t>
      </w:r>
      <w:r>
        <w:t>of</w:t>
      </w:r>
      <w:r>
        <w:rPr>
          <w:spacing w:val="-9"/>
        </w:rPr>
        <w:t xml:space="preserve"> </w:t>
      </w:r>
      <w:r>
        <w:t>all</w:t>
      </w:r>
      <w:r>
        <w:rPr>
          <w:spacing w:val="-10"/>
        </w:rPr>
        <w:t xml:space="preserve"> </w:t>
      </w:r>
      <w:r>
        <w:t>affected</w:t>
      </w:r>
      <w:r>
        <w:rPr>
          <w:spacing w:val="-9"/>
        </w:rPr>
        <w:t xml:space="preserve"> </w:t>
      </w:r>
      <w:r>
        <w:t>products</w:t>
      </w:r>
      <w:r>
        <w:rPr>
          <w:spacing w:val="-9"/>
        </w:rPr>
        <w:t xml:space="preserve"> </w:t>
      </w:r>
      <w:r>
        <w:t>is</w:t>
      </w:r>
      <w:r>
        <w:rPr>
          <w:spacing w:val="-9"/>
        </w:rPr>
        <w:t xml:space="preserve"> </w:t>
      </w:r>
      <w:r>
        <w:t>accomplished,</w:t>
      </w:r>
      <w:r>
        <w:rPr>
          <w:spacing w:val="-9"/>
        </w:rPr>
        <w:t xml:space="preserve"> </w:t>
      </w:r>
      <w:r>
        <w:t>dependent</w:t>
      </w:r>
      <w:r>
        <w:rPr>
          <w:spacing w:val="-9"/>
        </w:rPr>
        <w:t xml:space="preserve"> </w:t>
      </w:r>
      <w:r>
        <w:t>upon</w:t>
      </w:r>
      <w:r>
        <w:rPr>
          <w:spacing w:val="-10"/>
        </w:rPr>
        <w:t xml:space="preserve"> </w:t>
      </w:r>
      <w:r>
        <w:t>the</w:t>
      </w:r>
      <w:r>
        <w:rPr>
          <w:spacing w:val="-11"/>
        </w:rPr>
        <w:t xml:space="preserve"> </w:t>
      </w:r>
      <w:r>
        <w:t>nature of the finding.</w:t>
      </w:r>
    </w:p>
    <w:p w14:paraId="31490FC3" w14:textId="77777777" w:rsidR="002E346F" w:rsidRDefault="00FF2A39">
      <w:pPr>
        <w:pStyle w:val="BodyText"/>
        <w:spacing w:before="93"/>
        <w:ind w:left="0" w:firstLine="0"/>
        <w:rPr>
          <w:sz w:val="20"/>
        </w:rPr>
      </w:pPr>
      <w:r>
        <w:rPr>
          <w:noProof/>
          <w:sz w:val="20"/>
        </w:rPr>
        <mc:AlternateContent>
          <mc:Choice Requires="wps">
            <w:drawing>
              <wp:anchor distT="0" distB="0" distL="0" distR="0" simplePos="0" relativeHeight="487660032" behindDoc="1" locked="0" layoutInCell="1" allowOverlap="1" wp14:anchorId="625C9C9F" wp14:editId="15F1613F">
                <wp:simplePos x="0" y="0"/>
                <wp:positionH relativeFrom="page">
                  <wp:posOffset>896416</wp:posOffset>
                </wp:positionH>
                <wp:positionV relativeFrom="paragraph">
                  <wp:posOffset>229636</wp:posOffset>
                </wp:positionV>
                <wp:extent cx="5769610" cy="248920"/>
                <wp:effectExtent l="0" t="0" r="0" b="0"/>
                <wp:wrapTopAndBottom/>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9AB41D5" w14:textId="77777777" w:rsidR="002E346F" w:rsidRDefault="00FF2A39">
                            <w:pPr>
                              <w:ind w:left="28"/>
                              <w:rPr>
                                <w:b/>
                                <w:color w:val="000000"/>
                                <w:sz w:val="32"/>
                              </w:rPr>
                            </w:pPr>
                            <w:bookmarkStart w:id="274" w:name="_bookmark182"/>
                            <w:bookmarkEnd w:id="274"/>
                            <w:r>
                              <w:rPr>
                                <w:b/>
                                <w:color w:val="FFFFFF"/>
                                <w:sz w:val="32"/>
                              </w:rPr>
                              <w:t>CAO.B.065</w:t>
                            </w:r>
                            <w:r>
                              <w:rPr>
                                <w:b/>
                                <w:color w:val="FFFFFF"/>
                                <w:spacing w:val="-18"/>
                                <w:sz w:val="32"/>
                              </w:rPr>
                              <w:t xml:space="preserve"> </w:t>
                            </w:r>
                            <w:r>
                              <w:rPr>
                                <w:b/>
                                <w:color w:val="FFFFFF"/>
                                <w:spacing w:val="-2"/>
                                <w:sz w:val="32"/>
                              </w:rPr>
                              <w:t>Changes</w:t>
                            </w:r>
                          </w:p>
                        </w:txbxContent>
                      </wps:txbx>
                      <wps:bodyPr wrap="square" lIns="0" tIns="0" rIns="0" bIns="0" rtlCol="0">
                        <a:noAutofit/>
                      </wps:bodyPr>
                    </wps:wsp>
                  </a:graphicData>
                </a:graphic>
              </wp:anchor>
            </w:drawing>
          </mc:Choice>
          <mc:Fallback>
            <w:pict>
              <v:shape w14:anchorId="625C9C9F" id="Textbox 270" o:spid="_x0000_s1124" type="#_x0000_t202" style="position:absolute;margin-left:70.6pt;margin-top:18.1pt;width:454.3pt;height:19.6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" fillcolor="#007ec2" stroked="f">
                <v:textbox inset="0,0,0,0">
                  <w:txbxContent>
                    <w:p w14:paraId="29AB41D5" w14:textId="77777777" w:rsidR="002E346F" w:rsidRDefault="00FF2A39">
                      <w:pPr>
                        <w:ind w:left="28"/>
                        <w:rPr>
                          <w:b/>
                          <w:color w:val="000000"/>
                          <w:sz w:val="32"/>
                        </w:rPr>
                      </w:pPr>
                      <w:bookmarkStart w:id="275" w:name="_bookmark182"/>
                      <w:bookmarkEnd w:id="275"/>
                      <w:r>
                        <w:rPr>
                          <w:b/>
                          <w:color w:val="FFFFFF"/>
                          <w:sz w:val="32"/>
                        </w:rPr>
                        <w:t>CAO.B.065</w:t>
                      </w:r>
                      <w:r>
                        <w:rPr>
                          <w:b/>
                          <w:color w:val="FFFFFF"/>
                          <w:spacing w:val="-18"/>
                          <w:sz w:val="32"/>
                        </w:rPr>
                        <w:t xml:space="preserve"> </w:t>
                      </w:r>
                      <w:r>
                        <w:rPr>
                          <w:b/>
                          <w:color w:val="FFFFFF"/>
                          <w:spacing w:val="-2"/>
                          <w:sz w:val="32"/>
                        </w:rPr>
                        <w:t>Changes</w:t>
                      </w:r>
                    </w:p>
                  </w:txbxContent>
                </v:textbox>
                <w10:wrap type="topAndBottom" anchorx="page"/>
              </v:shape>
            </w:pict>
          </mc:Fallback>
        </mc:AlternateContent>
      </w:r>
    </w:p>
    <w:p w14:paraId="5AEE738B"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8D3952F" w14:textId="77777777" w:rsidR="002E346F" w:rsidRDefault="00FF2A39">
      <w:pPr>
        <w:pStyle w:val="ListParagraph"/>
        <w:numPr>
          <w:ilvl w:val="0"/>
          <w:numId w:val="21"/>
        </w:numPr>
        <w:tabs>
          <w:tab w:val="left" w:pos="922"/>
          <w:tab w:val="left" w:pos="926"/>
        </w:tabs>
        <w:spacing w:before="119"/>
        <w:ind w:right="713"/>
        <w:jc w:val="both"/>
      </w:pPr>
      <w:r>
        <w:t>Upon</w:t>
      </w:r>
      <w:r>
        <w:rPr>
          <w:spacing w:val="-7"/>
        </w:rPr>
        <w:t xml:space="preserve"> </w:t>
      </w:r>
      <w:r>
        <w:t>receiving</w:t>
      </w:r>
      <w:r>
        <w:rPr>
          <w:spacing w:val="-7"/>
        </w:rPr>
        <w:t xml:space="preserve"> </w:t>
      </w:r>
      <w:r>
        <w:t>an</w:t>
      </w:r>
      <w:r>
        <w:rPr>
          <w:spacing w:val="-10"/>
        </w:rPr>
        <w:t xml:space="preserve"> </w:t>
      </w:r>
      <w:r>
        <w:t>application</w:t>
      </w:r>
      <w:r>
        <w:rPr>
          <w:spacing w:val="-7"/>
        </w:rPr>
        <w:t xml:space="preserve"> </w:t>
      </w:r>
      <w:r>
        <w:t>for</w:t>
      </w:r>
      <w:r>
        <w:rPr>
          <w:spacing w:val="-9"/>
        </w:rPr>
        <w:t xml:space="preserve"> </w:t>
      </w:r>
      <w:r>
        <w:t>a</w:t>
      </w:r>
      <w:r>
        <w:rPr>
          <w:spacing w:val="-7"/>
        </w:rPr>
        <w:t xml:space="preserve"> </w:t>
      </w:r>
      <w:r>
        <w:t>change</w:t>
      </w:r>
      <w:r>
        <w:rPr>
          <w:spacing w:val="-8"/>
        </w:rPr>
        <w:t xml:space="preserve"> </w:t>
      </w:r>
      <w:r>
        <w:t>in</w:t>
      </w:r>
      <w:r>
        <w:rPr>
          <w:spacing w:val="-8"/>
        </w:rPr>
        <w:t xml:space="preserve"> </w:t>
      </w:r>
      <w:r>
        <w:t>accordance</w:t>
      </w:r>
      <w:r>
        <w:rPr>
          <w:spacing w:val="-6"/>
        </w:rPr>
        <w:t xml:space="preserve"> </w:t>
      </w:r>
      <w:r>
        <w:t>with</w:t>
      </w:r>
      <w:r>
        <w:rPr>
          <w:spacing w:val="-7"/>
        </w:rPr>
        <w:t xml:space="preserve"> </w:t>
      </w:r>
      <w:r>
        <w:t>point</w:t>
      </w:r>
      <w:r>
        <w:rPr>
          <w:spacing w:val="-8"/>
        </w:rPr>
        <w:t xml:space="preserve"> </w:t>
      </w:r>
      <w:r>
        <w:t>(a)</w:t>
      </w:r>
      <w:r>
        <w:rPr>
          <w:spacing w:val="-9"/>
        </w:rPr>
        <w:t xml:space="preserve"> </w:t>
      </w:r>
      <w:r>
        <w:t>of</w:t>
      </w:r>
      <w:r>
        <w:rPr>
          <w:spacing w:val="-7"/>
        </w:rPr>
        <w:t xml:space="preserve"> </w:t>
      </w:r>
      <w:r>
        <w:t>point</w:t>
      </w:r>
      <w:r>
        <w:rPr>
          <w:spacing w:val="-3"/>
        </w:rPr>
        <w:t xml:space="preserve"> </w:t>
      </w:r>
      <w:hyperlink w:anchor="_bookmark159" w:history="1">
        <w:r>
          <w:rPr>
            <w:color w:val="0000FF"/>
            <w:u w:val="single" w:color="0000FF"/>
          </w:rPr>
          <w:t>CAO.A.105</w:t>
        </w:r>
        <w:r>
          <w:t>,</w:t>
        </w:r>
      </w:hyperlink>
      <w:r>
        <w:rPr>
          <w:spacing w:val="-6"/>
        </w:rPr>
        <w:t xml:space="preserve"> </w:t>
      </w:r>
      <w:r>
        <w:t>the CAC RA shall verify the organisation’s compliance with the applicable requirements before issuing the approval of the change.</w:t>
      </w:r>
    </w:p>
    <w:p w14:paraId="380EDEF4" w14:textId="77777777" w:rsidR="002E346F" w:rsidRDefault="00FF2A39">
      <w:pPr>
        <w:pStyle w:val="ListParagraph"/>
        <w:numPr>
          <w:ilvl w:val="0"/>
          <w:numId w:val="21"/>
        </w:numPr>
        <w:tabs>
          <w:tab w:val="left" w:pos="923"/>
          <w:tab w:val="left" w:pos="926"/>
        </w:tabs>
        <w:ind w:right="714"/>
        <w:jc w:val="both"/>
      </w:pPr>
      <w:r>
        <w:t>The CAC RA</w:t>
      </w:r>
      <w:r>
        <w:rPr>
          <w:spacing w:val="-1"/>
        </w:rPr>
        <w:t xml:space="preserve"> </w:t>
      </w:r>
      <w:r>
        <w:t>may indicate the conditions under which the CAO shall operate during the change unless</w:t>
      </w:r>
      <w:r>
        <w:rPr>
          <w:spacing w:val="-4"/>
        </w:rPr>
        <w:t xml:space="preserve"> </w:t>
      </w:r>
      <w:r>
        <w:t>the</w:t>
      </w:r>
      <w:r>
        <w:rPr>
          <w:spacing w:val="-4"/>
        </w:rPr>
        <w:t xml:space="preserve"> </w:t>
      </w:r>
      <w:r>
        <w:t>CAC</w:t>
      </w:r>
      <w:r>
        <w:rPr>
          <w:spacing w:val="-7"/>
        </w:rPr>
        <w:t xml:space="preserve"> </w:t>
      </w:r>
      <w:r>
        <w:t>RA</w:t>
      </w:r>
      <w:r>
        <w:rPr>
          <w:spacing w:val="-5"/>
        </w:rPr>
        <w:t xml:space="preserve"> </w:t>
      </w:r>
      <w:r>
        <w:t>determines</w:t>
      </w:r>
      <w:r>
        <w:rPr>
          <w:spacing w:val="-4"/>
        </w:rPr>
        <w:t xml:space="preserve"> </w:t>
      </w:r>
      <w:r>
        <w:t>that</w:t>
      </w:r>
      <w:r>
        <w:rPr>
          <w:spacing w:val="-4"/>
        </w:rPr>
        <w:t xml:space="preserve"> </w:t>
      </w:r>
      <w:r>
        <w:t>the</w:t>
      </w:r>
      <w:r>
        <w:rPr>
          <w:spacing w:val="-4"/>
        </w:rPr>
        <w:t xml:space="preserve"> </w:t>
      </w:r>
      <w:r>
        <w:t>organisation’s</w:t>
      </w:r>
      <w:r>
        <w:rPr>
          <w:spacing w:val="-7"/>
        </w:rPr>
        <w:t xml:space="preserve"> </w:t>
      </w:r>
      <w:r>
        <w:t>certificate</w:t>
      </w:r>
      <w:r>
        <w:rPr>
          <w:spacing w:val="-4"/>
        </w:rPr>
        <w:t xml:space="preserve"> </w:t>
      </w:r>
      <w:r>
        <w:t>shall</w:t>
      </w:r>
      <w:r>
        <w:rPr>
          <w:spacing w:val="-5"/>
        </w:rPr>
        <w:t xml:space="preserve"> </w:t>
      </w:r>
      <w:r>
        <w:t>be</w:t>
      </w:r>
      <w:r>
        <w:rPr>
          <w:spacing w:val="-6"/>
        </w:rPr>
        <w:t xml:space="preserve"> </w:t>
      </w:r>
      <w:r>
        <w:t>suspended</w:t>
      </w:r>
      <w:r>
        <w:rPr>
          <w:spacing w:val="-5"/>
        </w:rPr>
        <w:t xml:space="preserve"> </w:t>
      </w:r>
      <w:r>
        <w:t>because</w:t>
      </w:r>
      <w:r>
        <w:rPr>
          <w:spacing w:val="-6"/>
        </w:rPr>
        <w:t xml:space="preserve"> </w:t>
      </w:r>
      <w:r>
        <w:t>of the nature or extent of the changes.</w:t>
      </w:r>
    </w:p>
    <w:p w14:paraId="2D8BF6EE" w14:textId="77777777" w:rsidR="002E346F" w:rsidRDefault="00FF2A39">
      <w:pPr>
        <w:pStyle w:val="ListParagraph"/>
        <w:numPr>
          <w:ilvl w:val="0"/>
          <w:numId w:val="21"/>
        </w:numPr>
        <w:tabs>
          <w:tab w:val="left" w:pos="924"/>
          <w:tab w:val="left" w:pos="926"/>
        </w:tabs>
        <w:spacing w:before="119"/>
        <w:ind w:right="715"/>
        <w:jc w:val="both"/>
      </w:pPr>
      <w:r>
        <w:t>For</w:t>
      </w:r>
      <w:r>
        <w:rPr>
          <w:spacing w:val="-4"/>
        </w:rPr>
        <w:t xml:space="preserve"> </w:t>
      </w:r>
      <w:r>
        <w:t>changes</w:t>
      </w:r>
      <w:r>
        <w:rPr>
          <w:spacing w:val="-4"/>
        </w:rPr>
        <w:t xml:space="preserve"> </w:t>
      </w:r>
      <w:r>
        <w:t>not</w:t>
      </w:r>
      <w:r>
        <w:rPr>
          <w:spacing w:val="-4"/>
        </w:rPr>
        <w:t xml:space="preserve"> </w:t>
      </w:r>
      <w:r>
        <w:t>requiring</w:t>
      </w:r>
      <w:r>
        <w:rPr>
          <w:spacing w:val="-5"/>
        </w:rPr>
        <w:t xml:space="preserve"> </w:t>
      </w:r>
      <w:r>
        <w:t>prior</w:t>
      </w:r>
      <w:r>
        <w:rPr>
          <w:spacing w:val="-4"/>
        </w:rPr>
        <w:t xml:space="preserve"> </w:t>
      </w:r>
      <w:r>
        <w:t>approval,</w:t>
      </w:r>
      <w:r>
        <w:rPr>
          <w:spacing w:val="-5"/>
        </w:rPr>
        <w:t xml:space="preserve"> </w:t>
      </w:r>
      <w:r>
        <w:t>the</w:t>
      </w:r>
      <w:r>
        <w:rPr>
          <w:spacing w:val="-2"/>
        </w:rPr>
        <w:t xml:space="preserve"> </w:t>
      </w:r>
      <w:r>
        <w:t>CAC</w:t>
      </w:r>
      <w:r>
        <w:rPr>
          <w:spacing w:val="-4"/>
        </w:rPr>
        <w:t xml:space="preserve"> </w:t>
      </w:r>
      <w:r>
        <w:t>RA</w:t>
      </w:r>
      <w:r>
        <w:rPr>
          <w:spacing w:val="-5"/>
        </w:rPr>
        <w:t xml:space="preserve"> </w:t>
      </w:r>
      <w:r>
        <w:t>shall</w:t>
      </w:r>
      <w:r>
        <w:rPr>
          <w:spacing w:val="-5"/>
        </w:rPr>
        <w:t xml:space="preserve"> </w:t>
      </w:r>
      <w:r>
        <w:t>assess</w:t>
      </w:r>
      <w:r>
        <w:rPr>
          <w:spacing w:val="-4"/>
        </w:rPr>
        <w:t xml:space="preserve"> </w:t>
      </w:r>
      <w:r>
        <w:t>during</w:t>
      </w:r>
      <w:r>
        <w:rPr>
          <w:spacing w:val="-5"/>
        </w:rPr>
        <w:t xml:space="preserve"> </w:t>
      </w:r>
      <w:r>
        <w:t>the</w:t>
      </w:r>
      <w:r>
        <w:rPr>
          <w:spacing w:val="-6"/>
        </w:rPr>
        <w:t xml:space="preserve"> </w:t>
      </w:r>
      <w:r>
        <w:t>oversight</w:t>
      </w:r>
      <w:r>
        <w:rPr>
          <w:spacing w:val="-4"/>
        </w:rPr>
        <w:t xml:space="preserve"> </w:t>
      </w:r>
      <w:r>
        <w:t>activities that the CAO complies with the approved control procedure provided for in point (b) of point CAO.A.105 and complies with the applicable requirements.</w:t>
      </w:r>
    </w:p>
    <w:p w14:paraId="6D8CDC74" w14:textId="77777777" w:rsidR="002E346F" w:rsidRDefault="002E346F">
      <w:pPr>
        <w:pStyle w:val="BodyText"/>
        <w:spacing w:before="117"/>
        <w:ind w:left="0" w:firstLine="0"/>
        <w:rPr>
          <w:sz w:val="20"/>
        </w:rPr>
      </w:pPr>
    </w:p>
    <w:p w14:paraId="4FF23FBB" w14:textId="77777777" w:rsidR="002E346F" w:rsidRDefault="00FF2A39">
      <w:pPr>
        <w:pStyle w:val="BodyText"/>
        <w:spacing w:before="0"/>
        <w:ind w:left="331" w:firstLine="0"/>
        <w:rPr>
          <w:sz w:val="20"/>
        </w:rPr>
      </w:pPr>
      <w:r>
        <w:rPr>
          <w:noProof/>
          <w:sz w:val="20"/>
        </w:rPr>
        <mc:AlternateContent>
          <mc:Choice Requires="wps">
            <w:drawing>
              <wp:inline distT="0" distB="0" distL="0" distR="0" wp14:anchorId="682C6D6C" wp14:editId="0B6EC9A4">
                <wp:extent cx="5769610" cy="248920"/>
                <wp:effectExtent l="0" t="0" r="0" b="0"/>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0EDBF59" w14:textId="77777777" w:rsidR="002E346F" w:rsidRDefault="00FF2A39">
                            <w:pPr>
                              <w:ind w:left="28"/>
                              <w:rPr>
                                <w:b/>
                                <w:color w:val="000000"/>
                                <w:sz w:val="32"/>
                              </w:rPr>
                            </w:pPr>
                            <w:bookmarkStart w:id="276" w:name="_bookmark183"/>
                            <w:bookmarkEnd w:id="276"/>
                            <w:r>
                              <w:rPr>
                                <w:b/>
                                <w:color w:val="FFFFFF"/>
                                <w:sz w:val="32"/>
                              </w:rPr>
                              <w:t>CAO.B.070</w:t>
                            </w:r>
                            <w:r>
                              <w:rPr>
                                <w:b/>
                                <w:color w:val="FFFFFF"/>
                                <w:spacing w:val="-14"/>
                                <w:sz w:val="32"/>
                              </w:rPr>
                              <w:t xml:space="preserve"> </w:t>
                            </w:r>
                            <w:r>
                              <w:rPr>
                                <w:b/>
                                <w:color w:val="FFFFFF"/>
                                <w:sz w:val="32"/>
                              </w:rPr>
                              <w:t>Suspension,</w:t>
                            </w:r>
                            <w:r>
                              <w:rPr>
                                <w:b/>
                                <w:color w:val="FFFFFF"/>
                                <w:spacing w:val="-13"/>
                                <w:sz w:val="32"/>
                              </w:rPr>
                              <w:t xml:space="preserve"> </w:t>
                            </w:r>
                            <w:r>
                              <w:rPr>
                                <w:b/>
                                <w:color w:val="FFFFFF"/>
                                <w:sz w:val="32"/>
                              </w:rPr>
                              <w:t>limitation</w:t>
                            </w:r>
                            <w:r>
                              <w:rPr>
                                <w:b/>
                                <w:color w:val="FFFFFF"/>
                                <w:spacing w:val="-14"/>
                                <w:sz w:val="32"/>
                              </w:rPr>
                              <w:t xml:space="preserve"> </w:t>
                            </w:r>
                            <w:r>
                              <w:rPr>
                                <w:b/>
                                <w:color w:val="FFFFFF"/>
                                <w:sz w:val="32"/>
                              </w:rPr>
                              <w:t>and</w:t>
                            </w:r>
                            <w:r>
                              <w:rPr>
                                <w:b/>
                                <w:color w:val="FFFFFF"/>
                                <w:spacing w:val="-14"/>
                                <w:sz w:val="32"/>
                              </w:rPr>
                              <w:t xml:space="preserve"> </w:t>
                            </w:r>
                            <w:r>
                              <w:rPr>
                                <w:b/>
                                <w:color w:val="FFFFFF"/>
                                <w:spacing w:val="-2"/>
                                <w:sz w:val="32"/>
                              </w:rPr>
                              <w:t>revocation</w:t>
                            </w:r>
                          </w:p>
                        </w:txbxContent>
                      </wps:txbx>
                      <wps:bodyPr wrap="square" lIns="0" tIns="0" rIns="0" bIns="0" rtlCol="0">
                        <a:noAutofit/>
                      </wps:bodyPr>
                    </wps:wsp>
                  </a:graphicData>
                </a:graphic>
              </wp:inline>
            </w:drawing>
          </mc:Choice>
          <mc:Fallback>
            <w:pict>
              <v:shape w14:anchorId="682C6D6C" id="Textbox 271" o:spid="_x0000_s1125"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R+uAEAAFcDAAAOAAAAZHJzL2Uyb0RvYy54bWysU9uO0zAQfUfiHyy/07QRdLd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juZrlaLjilOVe+vV2V2fDiejsgxU8G&#10;epGCWiL3KzNQh0eK6X1VnUvSYwTetQ/O+7zBXbP1KA4q9XZ+83FbpnbylRdlWcAz58Q+Ts0kXFvL&#10;1TLVpqMG2iMbMPIM1JJ+7RUaKfzngU1OA3MO8Bw05wCj30Ieq8RmgPf7CNZl1lfck4XcvczsNGlp&#10;PF7uc9X1f9j8Bg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LSxxH64AQAAVwMAAA4AAAAAAAAAAAAAAAAALgIAAGRycy9lMm9Eb2Mu&#10;eG1sUEsBAi0AFAAGAAgAAAAhALlLNpfYAAAABAEAAA8AAAAAAAAAAAAAAAAAEgQAAGRycy9kb3du&#10;cmV2LnhtbFBLBQYAAAAABAAEAPMAAAAXBQAAAAA=&#10;" fillcolor="#007ec2" stroked="f">
                <v:textbox inset="0,0,0,0">
                  <w:txbxContent>
                    <w:p w14:paraId="40EDBF59" w14:textId="77777777" w:rsidR="002E346F" w:rsidRDefault="00FF2A39">
                      <w:pPr>
                        <w:ind w:left="28"/>
                        <w:rPr>
                          <w:b/>
                          <w:color w:val="000000"/>
                          <w:sz w:val="32"/>
                        </w:rPr>
                      </w:pPr>
                      <w:bookmarkStart w:id="277" w:name="_bookmark183"/>
                      <w:bookmarkEnd w:id="277"/>
                      <w:r>
                        <w:rPr>
                          <w:b/>
                          <w:color w:val="FFFFFF"/>
                          <w:sz w:val="32"/>
                        </w:rPr>
                        <w:t>CAO.B.070</w:t>
                      </w:r>
                      <w:r>
                        <w:rPr>
                          <w:b/>
                          <w:color w:val="FFFFFF"/>
                          <w:spacing w:val="-14"/>
                          <w:sz w:val="32"/>
                        </w:rPr>
                        <w:t xml:space="preserve"> </w:t>
                      </w:r>
                      <w:r>
                        <w:rPr>
                          <w:b/>
                          <w:color w:val="FFFFFF"/>
                          <w:sz w:val="32"/>
                        </w:rPr>
                        <w:t>Suspension,</w:t>
                      </w:r>
                      <w:r>
                        <w:rPr>
                          <w:b/>
                          <w:color w:val="FFFFFF"/>
                          <w:spacing w:val="-13"/>
                          <w:sz w:val="32"/>
                        </w:rPr>
                        <w:t xml:space="preserve"> </w:t>
                      </w:r>
                      <w:r>
                        <w:rPr>
                          <w:b/>
                          <w:color w:val="FFFFFF"/>
                          <w:sz w:val="32"/>
                        </w:rPr>
                        <w:t>limitation</w:t>
                      </w:r>
                      <w:r>
                        <w:rPr>
                          <w:b/>
                          <w:color w:val="FFFFFF"/>
                          <w:spacing w:val="-14"/>
                          <w:sz w:val="32"/>
                        </w:rPr>
                        <w:t xml:space="preserve"> </w:t>
                      </w:r>
                      <w:r>
                        <w:rPr>
                          <w:b/>
                          <w:color w:val="FFFFFF"/>
                          <w:sz w:val="32"/>
                        </w:rPr>
                        <w:t>and</w:t>
                      </w:r>
                      <w:r>
                        <w:rPr>
                          <w:b/>
                          <w:color w:val="FFFFFF"/>
                          <w:spacing w:val="-14"/>
                          <w:sz w:val="32"/>
                        </w:rPr>
                        <w:t xml:space="preserve"> </w:t>
                      </w:r>
                      <w:r>
                        <w:rPr>
                          <w:b/>
                          <w:color w:val="FFFFFF"/>
                          <w:spacing w:val="-2"/>
                          <w:sz w:val="32"/>
                        </w:rPr>
                        <w:t>revocation</w:t>
                      </w:r>
                    </w:p>
                  </w:txbxContent>
                </v:textbox>
                <w10:anchorlock/>
              </v:shape>
            </w:pict>
          </mc:Fallback>
        </mc:AlternateContent>
      </w:r>
    </w:p>
    <w:p w14:paraId="1B83D0DD" w14:textId="77777777" w:rsidR="002E346F" w:rsidRDefault="002E346F">
      <w:pPr>
        <w:pStyle w:val="BodyText"/>
        <w:rPr>
          <w:sz w:val="20"/>
        </w:rPr>
        <w:sectPr w:rsidR="002E346F">
          <w:pgSz w:w="11910" w:h="16840"/>
          <w:pgMar w:top="1800" w:right="720" w:bottom="1180" w:left="1080" w:header="742" w:footer="994" w:gutter="0"/>
          <w:cols w:space="720"/>
        </w:sectPr>
      </w:pPr>
    </w:p>
    <w:p w14:paraId="2AF05F4A" w14:textId="77777777" w:rsidR="002E346F" w:rsidRDefault="00FF2A39">
      <w:pPr>
        <w:pStyle w:val="BodyText"/>
        <w:spacing w:before="261"/>
        <w:ind w:left="360" w:firstLine="0"/>
      </w:pPr>
      <w:r>
        <w:t>The</w:t>
      </w:r>
      <w:r>
        <w:rPr>
          <w:spacing w:val="-1"/>
        </w:rPr>
        <w:t xml:space="preserve"> </w:t>
      </w:r>
      <w:r>
        <w:t>CAC</w:t>
      </w:r>
      <w:r>
        <w:rPr>
          <w:spacing w:val="-2"/>
        </w:rPr>
        <w:t xml:space="preserve"> </w:t>
      </w:r>
      <w:r>
        <w:t>RA</w:t>
      </w:r>
      <w:r>
        <w:rPr>
          <w:spacing w:val="-1"/>
        </w:rPr>
        <w:t xml:space="preserve"> </w:t>
      </w:r>
      <w:r>
        <w:rPr>
          <w:spacing w:val="-2"/>
        </w:rPr>
        <w:t>shall:</w:t>
      </w:r>
    </w:p>
    <w:p w14:paraId="62846BC7" w14:textId="77777777" w:rsidR="002E346F" w:rsidRDefault="00FF2A39">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0D279F97" w14:textId="77777777" w:rsidR="002E346F" w:rsidRDefault="002E346F">
      <w:pPr>
        <w:spacing w:line="141" w:lineRule="exact"/>
        <w:rPr>
          <w:i/>
          <w:sz w:val="14"/>
        </w:rPr>
        <w:sectPr w:rsidR="002E346F">
          <w:type w:val="continuous"/>
          <w:pgSz w:w="11910" w:h="16840"/>
          <w:pgMar w:top="1440" w:right="720" w:bottom="280" w:left="1080" w:header="742" w:footer="994" w:gutter="0"/>
          <w:cols w:num="2" w:space="720" w:equalWidth="0">
            <w:col w:w="1960" w:space="5959"/>
            <w:col w:w="2191"/>
          </w:cols>
        </w:sectPr>
      </w:pPr>
    </w:p>
    <w:p w14:paraId="442225B8" w14:textId="77777777" w:rsidR="002E346F" w:rsidRDefault="00FF2A39">
      <w:pPr>
        <w:pStyle w:val="ListParagraph"/>
        <w:numPr>
          <w:ilvl w:val="0"/>
          <w:numId w:val="20"/>
        </w:numPr>
        <w:tabs>
          <w:tab w:val="left" w:pos="926"/>
        </w:tabs>
        <w:ind w:hanging="566"/>
      </w:pPr>
      <w:r>
        <w:t>suspend</w:t>
      </w:r>
      <w:r>
        <w:rPr>
          <w:spacing w:val="-5"/>
        </w:rPr>
        <w:t xml:space="preserve"> </w:t>
      </w:r>
      <w:r>
        <w:t>an</w:t>
      </w:r>
      <w:r>
        <w:rPr>
          <w:spacing w:val="-3"/>
        </w:rPr>
        <w:t xml:space="preserve"> </w:t>
      </w:r>
      <w:r>
        <w:t>approval</w:t>
      </w:r>
      <w:r>
        <w:rPr>
          <w:spacing w:val="-5"/>
        </w:rPr>
        <w:t xml:space="preserve"> </w:t>
      </w:r>
      <w:r>
        <w:t>on</w:t>
      </w:r>
      <w:r>
        <w:rPr>
          <w:spacing w:val="-4"/>
        </w:rPr>
        <w:t xml:space="preserve"> </w:t>
      </w:r>
      <w:r>
        <w:t>reasonable</w:t>
      </w:r>
      <w:r>
        <w:rPr>
          <w:spacing w:val="-3"/>
        </w:rPr>
        <w:t xml:space="preserve"> </w:t>
      </w:r>
      <w:r>
        <w:t>grounds</w:t>
      </w:r>
      <w:r>
        <w:rPr>
          <w:spacing w:val="-2"/>
        </w:rPr>
        <w:t xml:space="preserve"> </w:t>
      </w:r>
      <w:r>
        <w:t>in</w:t>
      </w:r>
      <w:r>
        <w:rPr>
          <w:spacing w:val="-3"/>
        </w:rPr>
        <w:t xml:space="preserve"> </w:t>
      </w:r>
      <w:r>
        <w:t>the</w:t>
      </w:r>
      <w:r>
        <w:rPr>
          <w:spacing w:val="-5"/>
        </w:rPr>
        <w:t xml:space="preserve"> </w:t>
      </w:r>
      <w:r>
        <w:t>case</w:t>
      </w:r>
      <w:r>
        <w:rPr>
          <w:spacing w:val="-1"/>
        </w:rPr>
        <w:t xml:space="preserve"> </w:t>
      </w:r>
      <w:r>
        <w:t>of</w:t>
      </w:r>
      <w:r>
        <w:rPr>
          <w:spacing w:val="-6"/>
        </w:rPr>
        <w:t xml:space="preserve"> </w:t>
      </w:r>
      <w:r>
        <w:t>a</w:t>
      </w:r>
      <w:r>
        <w:rPr>
          <w:spacing w:val="-3"/>
        </w:rPr>
        <w:t xml:space="preserve"> </w:t>
      </w:r>
      <w:r>
        <w:t>potential</w:t>
      </w:r>
      <w:r>
        <w:rPr>
          <w:spacing w:val="-5"/>
        </w:rPr>
        <w:t xml:space="preserve"> </w:t>
      </w:r>
      <w:r>
        <w:t>safety</w:t>
      </w:r>
      <w:r>
        <w:rPr>
          <w:spacing w:val="-4"/>
        </w:rPr>
        <w:t xml:space="preserve"> </w:t>
      </w:r>
      <w:r>
        <w:t>threat;</w:t>
      </w:r>
      <w:r>
        <w:rPr>
          <w:spacing w:val="-4"/>
        </w:rPr>
        <w:t xml:space="preserve"> </w:t>
      </w:r>
      <w:r>
        <w:rPr>
          <w:spacing w:val="-5"/>
        </w:rPr>
        <w:t>or</w:t>
      </w:r>
    </w:p>
    <w:p w14:paraId="6D0DD0B8" w14:textId="77777777" w:rsidR="002E346F" w:rsidRDefault="00FF2A39">
      <w:pPr>
        <w:pStyle w:val="ListParagraph"/>
        <w:numPr>
          <w:ilvl w:val="0"/>
          <w:numId w:val="20"/>
        </w:numPr>
        <w:tabs>
          <w:tab w:val="left" w:pos="926"/>
        </w:tabs>
        <w:ind w:hanging="566"/>
      </w:pPr>
      <w:r>
        <w:t>suspend,</w:t>
      </w:r>
      <w:r>
        <w:rPr>
          <w:spacing w:val="-6"/>
        </w:rPr>
        <w:t xml:space="preserve"> </w:t>
      </w:r>
      <w:r>
        <w:t>revoke</w:t>
      </w:r>
      <w:r>
        <w:rPr>
          <w:spacing w:val="-6"/>
        </w:rPr>
        <w:t xml:space="preserve"> </w:t>
      </w:r>
      <w:r>
        <w:t>or</w:t>
      </w:r>
      <w:r>
        <w:rPr>
          <w:spacing w:val="-4"/>
        </w:rPr>
        <w:t xml:space="preserve"> </w:t>
      </w:r>
      <w:r>
        <w:t>limit</w:t>
      </w:r>
      <w:r>
        <w:rPr>
          <w:spacing w:val="-4"/>
        </w:rPr>
        <w:t xml:space="preserve"> </w:t>
      </w:r>
      <w:r>
        <w:t>an</w:t>
      </w:r>
      <w:r>
        <w:rPr>
          <w:spacing w:val="-6"/>
        </w:rPr>
        <w:t xml:space="preserve"> </w:t>
      </w:r>
      <w:r>
        <w:t>approval</w:t>
      </w:r>
      <w:r>
        <w:rPr>
          <w:spacing w:val="-7"/>
        </w:rPr>
        <w:t xml:space="preserve"> </w:t>
      </w:r>
      <w:r>
        <w:t>pursuant</w:t>
      </w:r>
      <w:r>
        <w:rPr>
          <w:spacing w:val="-4"/>
        </w:rPr>
        <w:t xml:space="preserve"> </w:t>
      </w:r>
      <w:r>
        <w:t>to</w:t>
      </w:r>
      <w:r>
        <w:rPr>
          <w:spacing w:val="-3"/>
        </w:rPr>
        <w:t xml:space="preserve"> </w:t>
      </w:r>
      <w:r>
        <w:t>point</w:t>
      </w:r>
      <w:r>
        <w:rPr>
          <w:spacing w:val="-1"/>
        </w:rPr>
        <w:t xml:space="preserve"> </w:t>
      </w:r>
      <w:hyperlink w:anchor="_bookmark180" w:history="1">
        <w:r>
          <w:rPr>
            <w:color w:val="0000FF"/>
            <w:spacing w:val="-2"/>
            <w:u w:val="single" w:color="0000FF"/>
          </w:rPr>
          <w:t>CAO.B.060</w:t>
        </w:r>
      </w:hyperlink>
      <w:r>
        <w:rPr>
          <w:spacing w:val="-2"/>
        </w:rPr>
        <w:t>.</w:t>
      </w:r>
    </w:p>
    <w:p w14:paraId="460D0A9F" w14:textId="77777777" w:rsidR="002E346F" w:rsidRDefault="002E346F">
      <w:pPr>
        <w:pStyle w:val="ListParagraph"/>
        <w:jc w:val="left"/>
        <w:sectPr w:rsidR="002E346F">
          <w:type w:val="continuous"/>
          <w:pgSz w:w="11910" w:h="16840"/>
          <w:pgMar w:top="1440" w:right="720" w:bottom="280" w:left="1080" w:header="742" w:footer="994" w:gutter="0"/>
          <w:cols w:space="720"/>
        </w:sectPr>
      </w:pPr>
    </w:p>
    <w:p w14:paraId="7D5D3F43" w14:textId="77777777" w:rsidR="002E346F" w:rsidRDefault="00FF2A39">
      <w:pPr>
        <w:pStyle w:val="Heading2"/>
        <w:ind w:right="356"/>
      </w:pPr>
      <w:bookmarkStart w:id="278" w:name="_bookmark184"/>
      <w:bookmarkEnd w:id="278"/>
      <w:r>
        <w:rPr>
          <w:color w:val="007EC2"/>
        </w:rPr>
        <w:lastRenderedPageBreak/>
        <w:t>APPENDICES</w:t>
      </w:r>
      <w:r>
        <w:rPr>
          <w:color w:val="007EC2"/>
          <w:spacing w:val="-18"/>
        </w:rPr>
        <w:t xml:space="preserve"> </w:t>
      </w:r>
      <w:r>
        <w:rPr>
          <w:color w:val="007EC2"/>
        </w:rPr>
        <w:t>TO</w:t>
      </w:r>
      <w:r>
        <w:rPr>
          <w:color w:val="007EC2"/>
          <w:spacing w:val="-18"/>
        </w:rPr>
        <w:t xml:space="preserve"> </w:t>
      </w:r>
      <w:r>
        <w:rPr>
          <w:color w:val="007EC2"/>
        </w:rPr>
        <w:t>ANNEX</w:t>
      </w:r>
      <w:r>
        <w:rPr>
          <w:color w:val="007EC2"/>
          <w:spacing w:val="-17"/>
        </w:rPr>
        <w:t xml:space="preserve"> </w:t>
      </w:r>
      <w:r>
        <w:rPr>
          <w:color w:val="007EC2"/>
        </w:rPr>
        <w:t>V</w:t>
      </w:r>
      <w:r>
        <w:rPr>
          <w:color w:val="007EC2"/>
          <w:sz w:val="29"/>
        </w:rPr>
        <w:t>D</w:t>
      </w:r>
      <w:r>
        <w:rPr>
          <w:color w:val="007EC2"/>
          <w:spacing w:val="-4"/>
          <w:sz w:val="29"/>
        </w:rPr>
        <w:t xml:space="preserve"> </w:t>
      </w:r>
      <w:r>
        <w:rPr>
          <w:color w:val="007EC2"/>
        </w:rPr>
        <w:t>(P</w:t>
      </w:r>
      <w:r>
        <w:rPr>
          <w:color w:val="007EC2"/>
          <w:sz w:val="29"/>
        </w:rPr>
        <w:t>ART</w:t>
      </w:r>
      <w:r>
        <w:rPr>
          <w:color w:val="007EC2"/>
        </w:rPr>
        <w:t>-</w:t>
      </w:r>
      <w:r>
        <w:rPr>
          <w:color w:val="007EC2"/>
          <w:spacing w:val="-4"/>
        </w:rPr>
        <w:t>CAO)</w:t>
      </w:r>
    </w:p>
    <w:p w14:paraId="7D50F4CF" w14:textId="77777777" w:rsidR="002E346F" w:rsidRDefault="00FF2A39">
      <w:pPr>
        <w:pStyle w:val="BodyText"/>
        <w:spacing w:before="91"/>
        <w:ind w:left="0" w:firstLine="0"/>
        <w:rPr>
          <w:b/>
          <w:sz w:val="20"/>
        </w:rPr>
      </w:pPr>
      <w:r>
        <w:rPr>
          <w:b/>
          <w:noProof/>
          <w:sz w:val="20"/>
        </w:rPr>
        <mc:AlternateContent>
          <mc:Choice Requires="wps">
            <w:drawing>
              <wp:anchor distT="0" distB="0" distL="0" distR="0" simplePos="0" relativeHeight="487661056" behindDoc="1" locked="0" layoutInCell="1" allowOverlap="1" wp14:anchorId="343A404B" wp14:editId="39C13B10">
                <wp:simplePos x="0" y="0"/>
                <wp:positionH relativeFrom="page">
                  <wp:posOffset>896416</wp:posOffset>
                </wp:positionH>
                <wp:positionV relativeFrom="paragraph">
                  <wp:posOffset>228557</wp:posOffset>
                </wp:positionV>
                <wp:extent cx="5769610" cy="497205"/>
                <wp:effectExtent l="0" t="0" r="0" b="0"/>
                <wp:wrapTopAndBottom/>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5A253C7B" w14:textId="77777777" w:rsidR="002E346F" w:rsidRDefault="00FF2A39">
                            <w:pPr>
                              <w:ind w:left="28" w:right="94"/>
                              <w:rPr>
                                <w:b/>
                                <w:color w:val="000000"/>
                                <w:sz w:val="32"/>
                              </w:rPr>
                            </w:pPr>
                            <w:bookmarkStart w:id="279" w:name="_bookmark185"/>
                            <w:bookmarkEnd w:id="279"/>
                            <w:r>
                              <w:rPr>
                                <w:b/>
                                <w:color w:val="FFFFFF"/>
                                <w:sz w:val="32"/>
                              </w:rPr>
                              <w:t>Appendix</w:t>
                            </w:r>
                            <w:r>
                              <w:rPr>
                                <w:b/>
                                <w:color w:val="FFFFFF"/>
                                <w:spacing w:val="-5"/>
                                <w:sz w:val="32"/>
                              </w:rPr>
                              <w:t xml:space="preserve"> </w:t>
                            </w:r>
                            <w:r>
                              <w:rPr>
                                <w:b/>
                                <w:color w:val="FFFFFF"/>
                                <w:sz w:val="32"/>
                              </w:rPr>
                              <w:t>I</w:t>
                            </w:r>
                            <w:r>
                              <w:rPr>
                                <w:b/>
                                <w:color w:val="FFFFFF"/>
                                <w:spacing w:val="-6"/>
                                <w:sz w:val="32"/>
                              </w:rPr>
                              <w:t xml:space="preserve"> </w:t>
                            </w:r>
                            <w:r>
                              <w:rPr>
                                <w:b/>
                                <w:color w:val="FFFFFF"/>
                                <w:sz w:val="32"/>
                              </w:rPr>
                              <w:t>—</w:t>
                            </w:r>
                            <w:r>
                              <w:rPr>
                                <w:b/>
                                <w:color w:val="FFFFFF"/>
                                <w:spacing w:val="-8"/>
                                <w:sz w:val="32"/>
                              </w:rPr>
                              <w:t xml:space="preserve"> </w:t>
                            </w:r>
                            <w:r>
                              <w:rPr>
                                <w:b/>
                                <w:color w:val="FFFFFF"/>
                                <w:sz w:val="32"/>
                              </w:rPr>
                              <w:t>Combined</w:t>
                            </w:r>
                            <w:r>
                              <w:rPr>
                                <w:b/>
                                <w:color w:val="FFFFFF"/>
                                <w:spacing w:val="-8"/>
                                <w:sz w:val="32"/>
                              </w:rPr>
                              <w:t xml:space="preserve"> </w:t>
                            </w:r>
                            <w:r>
                              <w:rPr>
                                <w:b/>
                                <w:color w:val="FFFFFF"/>
                                <w:sz w:val="32"/>
                              </w:rPr>
                              <w:t>airworthiness</w:t>
                            </w:r>
                            <w:r>
                              <w:rPr>
                                <w:b/>
                                <w:color w:val="FFFFFF"/>
                                <w:spacing w:val="-7"/>
                                <w:sz w:val="32"/>
                              </w:rPr>
                              <w:t xml:space="preserve"> </w:t>
                            </w:r>
                            <w:r>
                              <w:rPr>
                                <w:b/>
                                <w:color w:val="FFFFFF"/>
                                <w:sz w:val="32"/>
                              </w:rPr>
                              <w:t>organisation</w:t>
                            </w:r>
                            <w:r>
                              <w:rPr>
                                <w:b/>
                                <w:color w:val="FFFFFF"/>
                                <w:spacing w:val="-7"/>
                                <w:sz w:val="32"/>
                              </w:rPr>
                              <w:t xml:space="preserve"> </w:t>
                            </w:r>
                            <w:r>
                              <w:rPr>
                                <w:b/>
                                <w:color w:val="FFFFFF"/>
                                <w:sz w:val="32"/>
                              </w:rPr>
                              <w:t>(CAO) certificate - CAC Form 3-CAO</w:t>
                            </w:r>
                          </w:p>
                        </w:txbxContent>
                      </wps:txbx>
                      <wps:bodyPr wrap="square" lIns="0" tIns="0" rIns="0" bIns="0" rtlCol="0">
                        <a:noAutofit/>
                      </wps:bodyPr>
                    </wps:wsp>
                  </a:graphicData>
                </a:graphic>
              </wp:anchor>
            </w:drawing>
          </mc:Choice>
          <mc:Fallback>
            <w:pict>
              <v:shape w14:anchorId="343A404B" id="Textbox 272" o:spid="_x0000_s1126" type="#_x0000_t202" style="position:absolute;margin-left:70.6pt;margin-top:18pt;width:454.3pt;height:39.15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" fillcolor="#007ec2" stroked="f">
                <v:textbox inset="0,0,0,0">
                  <w:txbxContent>
                    <w:p w14:paraId="5A253C7B" w14:textId="77777777" w:rsidR="002E346F" w:rsidRDefault="00FF2A39">
                      <w:pPr>
                        <w:ind w:left="28" w:right="94"/>
                        <w:rPr>
                          <w:b/>
                          <w:color w:val="000000"/>
                          <w:sz w:val="32"/>
                        </w:rPr>
                      </w:pPr>
                      <w:bookmarkStart w:id="280" w:name="_bookmark185"/>
                      <w:bookmarkEnd w:id="280"/>
                      <w:r>
                        <w:rPr>
                          <w:b/>
                          <w:color w:val="FFFFFF"/>
                          <w:sz w:val="32"/>
                        </w:rPr>
                        <w:t>Appendix</w:t>
                      </w:r>
                      <w:r>
                        <w:rPr>
                          <w:b/>
                          <w:color w:val="FFFFFF"/>
                          <w:spacing w:val="-5"/>
                          <w:sz w:val="32"/>
                        </w:rPr>
                        <w:t xml:space="preserve"> </w:t>
                      </w:r>
                      <w:r>
                        <w:rPr>
                          <w:b/>
                          <w:color w:val="FFFFFF"/>
                          <w:sz w:val="32"/>
                        </w:rPr>
                        <w:t>I</w:t>
                      </w:r>
                      <w:r>
                        <w:rPr>
                          <w:b/>
                          <w:color w:val="FFFFFF"/>
                          <w:spacing w:val="-6"/>
                          <w:sz w:val="32"/>
                        </w:rPr>
                        <w:t xml:space="preserve"> </w:t>
                      </w:r>
                      <w:r>
                        <w:rPr>
                          <w:b/>
                          <w:color w:val="FFFFFF"/>
                          <w:sz w:val="32"/>
                        </w:rPr>
                        <w:t>—</w:t>
                      </w:r>
                      <w:r>
                        <w:rPr>
                          <w:b/>
                          <w:color w:val="FFFFFF"/>
                          <w:spacing w:val="-8"/>
                          <w:sz w:val="32"/>
                        </w:rPr>
                        <w:t xml:space="preserve"> </w:t>
                      </w:r>
                      <w:r>
                        <w:rPr>
                          <w:b/>
                          <w:color w:val="FFFFFF"/>
                          <w:sz w:val="32"/>
                        </w:rPr>
                        <w:t>Combined</w:t>
                      </w:r>
                      <w:r>
                        <w:rPr>
                          <w:b/>
                          <w:color w:val="FFFFFF"/>
                          <w:spacing w:val="-8"/>
                          <w:sz w:val="32"/>
                        </w:rPr>
                        <w:t xml:space="preserve"> </w:t>
                      </w:r>
                      <w:r>
                        <w:rPr>
                          <w:b/>
                          <w:color w:val="FFFFFF"/>
                          <w:sz w:val="32"/>
                        </w:rPr>
                        <w:t>airworthiness</w:t>
                      </w:r>
                      <w:r>
                        <w:rPr>
                          <w:b/>
                          <w:color w:val="FFFFFF"/>
                          <w:spacing w:val="-7"/>
                          <w:sz w:val="32"/>
                        </w:rPr>
                        <w:t xml:space="preserve"> </w:t>
                      </w:r>
                      <w:r>
                        <w:rPr>
                          <w:b/>
                          <w:color w:val="FFFFFF"/>
                          <w:sz w:val="32"/>
                        </w:rPr>
                        <w:t>organisation</w:t>
                      </w:r>
                      <w:r>
                        <w:rPr>
                          <w:b/>
                          <w:color w:val="FFFFFF"/>
                          <w:spacing w:val="-7"/>
                          <w:sz w:val="32"/>
                        </w:rPr>
                        <w:t xml:space="preserve"> </w:t>
                      </w:r>
                      <w:r>
                        <w:rPr>
                          <w:b/>
                          <w:color w:val="FFFFFF"/>
                          <w:sz w:val="32"/>
                        </w:rPr>
                        <w:t>(CAO) certificate - CAC Form 3-CAO</w:t>
                      </w:r>
                    </w:p>
                  </w:txbxContent>
                </v:textbox>
                <w10:wrap type="topAndBottom" anchorx="page"/>
              </v:shape>
            </w:pict>
          </mc:Fallback>
        </mc:AlternateContent>
      </w:r>
    </w:p>
    <w:p w14:paraId="25CC92A0"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21CD7B" w14:textId="77777777" w:rsidR="002E346F" w:rsidRDefault="00FF2A39">
      <w:pPr>
        <w:pStyle w:val="ListParagraph"/>
        <w:numPr>
          <w:ilvl w:val="0"/>
          <w:numId w:val="19"/>
        </w:numPr>
        <w:tabs>
          <w:tab w:val="left" w:pos="922"/>
          <w:tab w:val="left" w:pos="926"/>
        </w:tabs>
        <w:spacing w:before="119"/>
        <w:ind w:right="713"/>
        <w:jc w:val="both"/>
      </w:pPr>
      <w:r>
        <w:t>Within the approval class(es) and rating(s) established by the CAC RA, the scope of work specified in the CAE defines the exact limits of approval. It is therefore essential that the approval class(es) and rating(s) and the organisations scope of work are matching.</w:t>
      </w:r>
    </w:p>
    <w:p w14:paraId="0FD4BADB" w14:textId="77777777" w:rsidR="002E346F" w:rsidRDefault="00FF2A39">
      <w:pPr>
        <w:pStyle w:val="ListParagraph"/>
        <w:numPr>
          <w:ilvl w:val="0"/>
          <w:numId w:val="19"/>
        </w:numPr>
        <w:tabs>
          <w:tab w:val="left" w:pos="923"/>
          <w:tab w:val="left" w:pos="926"/>
        </w:tabs>
        <w:spacing w:before="118"/>
        <w:ind w:right="713"/>
        <w:jc w:val="both"/>
      </w:pPr>
      <w:r>
        <w:t>An aircraft</w:t>
      </w:r>
      <w:r>
        <w:rPr>
          <w:spacing w:val="-1"/>
        </w:rPr>
        <w:t xml:space="preserve"> </w:t>
      </w:r>
      <w:r>
        <w:t>rating, in</w:t>
      </w:r>
      <w:r>
        <w:rPr>
          <w:spacing w:val="-2"/>
        </w:rPr>
        <w:t xml:space="preserve"> </w:t>
      </w:r>
      <w:r>
        <w:t>relation to the</w:t>
      </w:r>
      <w:r>
        <w:rPr>
          <w:spacing w:val="-3"/>
        </w:rPr>
        <w:t xml:space="preserve"> </w:t>
      </w:r>
      <w:r>
        <w:t>maintenance privileges,</w:t>
      </w:r>
      <w:r>
        <w:rPr>
          <w:spacing w:val="-1"/>
        </w:rPr>
        <w:t xml:space="preserve"> </w:t>
      </w:r>
      <w:r>
        <w:t>means</w:t>
      </w:r>
      <w:r>
        <w:rPr>
          <w:spacing w:val="-1"/>
        </w:rPr>
        <w:t xml:space="preserve"> </w:t>
      </w:r>
      <w:r>
        <w:t>that</w:t>
      </w:r>
      <w:r>
        <w:rPr>
          <w:spacing w:val="-1"/>
        </w:rPr>
        <w:t xml:space="preserve"> </w:t>
      </w:r>
      <w:r>
        <w:t>the CAO</w:t>
      </w:r>
      <w:r>
        <w:rPr>
          <w:spacing w:val="-1"/>
        </w:rPr>
        <w:t xml:space="preserve"> </w:t>
      </w:r>
      <w:r>
        <w:t>may carry</w:t>
      </w:r>
      <w:r>
        <w:rPr>
          <w:spacing w:val="-1"/>
        </w:rPr>
        <w:t xml:space="preserve"> </w:t>
      </w:r>
      <w:r>
        <w:t>out maintenance</w:t>
      </w:r>
      <w:r>
        <w:rPr>
          <w:spacing w:val="-12"/>
        </w:rPr>
        <w:t xml:space="preserve"> </w:t>
      </w:r>
      <w:r>
        <w:t>on</w:t>
      </w:r>
      <w:r>
        <w:rPr>
          <w:spacing w:val="-12"/>
        </w:rPr>
        <w:t xml:space="preserve"> </w:t>
      </w:r>
      <w:r>
        <w:t>the</w:t>
      </w:r>
      <w:r>
        <w:rPr>
          <w:spacing w:val="-12"/>
        </w:rPr>
        <w:t xml:space="preserve"> </w:t>
      </w:r>
      <w:r>
        <w:t>aircraft</w:t>
      </w:r>
      <w:r>
        <w:rPr>
          <w:spacing w:val="-9"/>
        </w:rPr>
        <w:t xml:space="preserve"> </w:t>
      </w:r>
      <w:r>
        <w:t>and</w:t>
      </w:r>
      <w:r>
        <w:rPr>
          <w:spacing w:val="-11"/>
        </w:rPr>
        <w:t xml:space="preserve"> </w:t>
      </w:r>
      <w:r>
        <w:t>any</w:t>
      </w:r>
      <w:r>
        <w:rPr>
          <w:spacing w:val="-12"/>
        </w:rPr>
        <w:t xml:space="preserve"> </w:t>
      </w:r>
      <w:r>
        <w:t>component</w:t>
      </w:r>
      <w:r>
        <w:rPr>
          <w:spacing w:val="-12"/>
        </w:rPr>
        <w:t xml:space="preserve"> </w:t>
      </w:r>
      <w:r>
        <w:t>(including</w:t>
      </w:r>
      <w:r>
        <w:rPr>
          <w:spacing w:val="-11"/>
        </w:rPr>
        <w:t xml:space="preserve"> </w:t>
      </w:r>
      <w:r>
        <w:t>engines),</w:t>
      </w:r>
      <w:r>
        <w:rPr>
          <w:spacing w:val="-12"/>
        </w:rPr>
        <w:t xml:space="preserve"> </w:t>
      </w:r>
      <w:r>
        <w:t>in</w:t>
      </w:r>
      <w:r>
        <w:rPr>
          <w:spacing w:val="-11"/>
        </w:rPr>
        <w:t xml:space="preserve"> </w:t>
      </w:r>
      <w:r>
        <w:t>accordance</w:t>
      </w:r>
      <w:r>
        <w:rPr>
          <w:spacing w:val="-12"/>
        </w:rPr>
        <w:t xml:space="preserve"> </w:t>
      </w:r>
      <w:r>
        <w:t>with</w:t>
      </w:r>
      <w:r>
        <w:rPr>
          <w:spacing w:val="-10"/>
        </w:rPr>
        <w:t xml:space="preserve"> </w:t>
      </w:r>
      <w:r>
        <w:t>aircraft maintenance data or, if agreed by the CAC RA, in accordance with component maintenance data, only whilst such components are fitted to the aircraft. Nevertheless, such aircraft-rated CAO</w:t>
      </w:r>
      <w:r>
        <w:rPr>
          <w:spacing w:val="-4"/>
        </w:rPr>
        <w:t xml:space="preserve"> </w:t>
      </w:r>
      <w:r>
        <w:t>may</w:t>
      </w:r>
      <w:r>
        <w:rPr>
          <w:spacing w:val="-6"/>
        </w:rPr>
        <w:t xml:space="preserve"> </w:t>
      </w:r>
      <w:r>
        <w:t>temporarily</w:t>
      </w:r>
      <w:r>
        <w:rPr>
          <w:spacing w:val="-4"/>
        </w:rPr>
        <w:t xml:space="preserve"> </w:t>
      </w:r>
      <w:r>
        <w:t>remove</w:t>
      </w:r>
      <w:r>
        <w:rPr>
          <w:spacing w:val="-4"/>
        </w:rPr>
        <w:t xml:space="preserve"> </w:t>
      </w:r>
      <w:r>
        <w:t>a</w:t>
      </w:r>
      <w:r>
        <w:rPr>
          <w:spacing w:val="-7"/>
        </w:rPr>
        <w:t xml:space="preserve"> </w:t>
      </w:r>
      <w:r>
        <w:t>component</w:t>
      </w:r>
      <w:r>
        <w:rPr>
          <w:spacing w:val="-7"/>
        </w:rPr>
        <w:t xml:space="preserve"> </w:t>
      </w:r>
      <w:r>
        <w:t>for</w:t>
      </w:r>
      <w:r>
        <w:rPr>
          <w:spacing w:val="-5"/>
        </w:rPr>
        <w:t xml:space="preserve"> </w:t>
      </w:r>
      <w:r>
        <w:t>maintenance</w:t>
      </w:r>
      <w:r>
        <w:rPr>
          <w:spacing w:val="-4"/>
        </w:rPr>
        <w:t xml:space="preserve"> </w:t>
      </w:r>
      <w:r>
        <w:t>in</w:t>
      </w:r>
      <w:r>
        <w:rPr>
          <w:spacing w:val="-6"/>
        </w:rPr>
        <w:t xml:space="preserve"> </w:t>
      </w:r>
      <w:r>
        <w:t>order</w:t>
      </w:r>
      <w:r>
        <w:rPr>
          <w:spacing w:val="-4"/>
        </w:rPr>
        <w:t xml:space="preserve"> </w:t>
      </w:r>
      <w:r>
        <w:t>to</w:t>
      </w:r>
      <w:r>
        <w:rPr>
          <w:spacing w:val="-3"/>
        </w:rPr>
        <w:t xml:space="preserve"> </w:t>
      </w:r>
      <w:r>
        <w:t>improve</w:t>
      </w:r>
      <w:r>
        <w:rPr>
          <w:spacing w:val="-6"/>
        </w:rPr>
        <w:t xml:space="preserve"> </w:t>
      </w:r>
      <w:r>
        <w:t>access</w:t>
      </w:r>
      <w:r>
        <w:rPr>
          <w:spacing w:val="-7"/>
        </w:rPr>
        <w:t xml:space="preserve"> </w:t>
      </w:r>
      <w:r>
        <w:t>to</w:t>
      </w:r>
      <w:r>
        <w:rPr>
          <w:spacing w:val="-5"/>
        </w:rPr>
        <w:t xml:space="preserve"> </w:t>
      </w:r>
      <w:r>
        <w:t>that component</w:t>
      </w:r>
      <w:r>
        <w:rPr>
          <w:spacing w:val="-8"/>
        </w:rPr>
        <w:t xml:space="preserve"> </w:t>
      </w:r>
      <w:r>
        <w:t>except</w:t>
      </w:r>
      <w:r>
        <w:rPr>
          <w:spacing w:val="-11"/>
        </w:rPr>
        <w:t xml:space="preserve"> </w:t>
      </w:r>
      <w:r>
        <w:t>when</w:t>
      </w:r>
      <w:r>
        <w:rPr>
          <w:spacing w:val="-9"/>
        </w:rPr>
        <w:t xml:space="preserve"> </w:t>
      </w:r>
      <w:r>
        <w:t>such</w:t>
      </w:r>
      <w:r>
        <w:rPr>
          <w:spacing w:val="-10"/>
        </w:rPr>
        <w:t xml:space="preserve"> </w:t>
      </w:r>
      <w:r>
        <w:t>removal</w:t>
      </w:r>
      <w:r>
        <w:rPr>
          <w:spacing w:val="-9"/>
        </w:rPr>
        <w:t xml:space="preserve"> </w:t>
      </w:r>
      <w:r>
        <w:t>creates</w:t>
      </w:r>
      <w:r>
        <w:rPr>
          <w:spacing w:val="-11"/>
        </w:rPr>
        <w:t xml:space="preserve"> </w:t>
      </w:r>
      <w:r>
        <w:t>the</w:t>
      </w:r>
      <w:r>
        <w:rPr>
          <w:spacing w:val="-9"/>
        </w:rPr>
        <w:t xml:space="preserve"> </w:t>
      </w:r>
      <w:r>
        <w:t>need</w:t>
      </w:r>
      <w:r>
        <w:rPr>
          <w:spacing w:val="-10"/>
        </w:rPr>
        <w:t xml:space="preserve"> </w:t>
      </w:r>
      <w:r>
        <w:t>for</w:t>
      </w:r>
      <w:r>
        <w:rPr>
          <w:spacing w:val="-9"/>
        </w:rPr>
        <w:t xml:space="preserve"> </w:t>
      </w:r>
      <w:r>
        <w:t>additional</w:t>
      </w:r>
      <w:r>
        <w:rPr>
          <w:spacing w:val="-12"/>
        </w:rPr>
        <w:t xml:space="preserve"> </w:t>
      </w:r>
      <w:r>
        <w:t>maintenance</w:t>
      </w:r>
      <w:r>
        <w:rPr>
          <w:spacing w:val="-8"/>
        </w:rPr>
        <w:t xml:space="preserve"> </w:t>
      </w:r>
      <w:r>
        <w:t>not</w:t>
      </w:r>
      <w:r>
        <w:rPr>
          <w:spacing w:val="-8"/>
        </w:rPr>
        <w:t xml:space="preserve"> </w:t>
      </w:r>
      <w:r>
        <w:t>eligible for the requirements of point (b). This will be subject to a control procedure in the CAE to be approved by the CAC RA.</w:t>
      </w:r>
    </w:p>
    <w:p w14:paraId="6F112EDC" w14:textId="77777777" w:rsidR="002E346F" w:rsidRDefault="00FF2A39">
      <w:pPr>
        <w:pStyle w:val="ListParagraph"/>
        <w:numPr>
          <w:ilvl w:val="0"/>
          <w:numId w:val="19"/>
        </w:numPr>
        <w:tabs>
          <w:tab w:val="left" w:pos="924"/>
          <w:tab w:val="left" w:pos="926"/>
        </w:tabs>
        <w:spacing w:before="122"/>
        <w:ind w:right="714"/>
        <w:jc w:val="both"/>
      </w:pPr>
      <w:r>
        <w:t>An engine rating</w:t>
      </w:r>
      <w:r>
        <w:rPr>
          <w:spacing w:val="-2"/>
        </w:rPr>
        <w:t xml:space="preserve"> </w:t>
      </w:r>
      <w:r>
        <w:t>(turbine,</w:t>
      </w:r>
      <w:r>
        <w:rPr>
          <w:spacing w:val="-3"/>
        </w:rPr>
        <w:t xml:space="preserve"> </w:t>
      </w:r>
      <w:r>
        <w:t>piston</w:t>
      </w:r>
      <w:r>
        <w:rPr>
          <w:spacing w:val="-2"/>
        </w:rPr>
        <w:t xml:space="preserve"> </w:t>
      </w:r>
      <w:r>
        <w:t>or</w:t>
      </w:r>
      <w:r>
        <w:rPr>
          <w:spacing w:val="-1"/>
        </w:rPr>
        <w:t xml:space="preserve"> </w:t>
      </w:r>
      <w:r>
        <w:t>electrical)</w:t>
      </w:r>
      <w:r>
        <w:rPr>
          <w:spacing w:val="-1"/>
        </w:rPr>
        <w:t xml:space="preserve"> </w:t>
      </w:r>
      <w:r>
        <w:t>means</w:t>
      </w:r>
      <w:r>
        <w:rPr>
          <w:spacing w:val="-1"/>
        </w:rPr>
        <w:t xml:space="preserve"> </w:t>
      </w:r>
      <w:r>
        <w:t>that the CAO</w:t>
      </w:r>
      <w:r>
        <w:rPr>
          <w:spacing w:val="-4"/>
        </w:rPr>
        <w:t xml:space="preserve"> </w:t>
      </w:r>
      <w:r>
        <w:t>may carry</w:t>
      </w:r>
      <w:r>
        <w:rPr>
          <w:spacing w:val="-1"/>
        </w:rPr>
        <w:t xml:space="preserve"> </w:t>
      </w:r>
      <w:r>
        <w:t>out</w:t>
      </w:r>
      <w:r>
        <w:rPr>
          <w:spacing w:val="-1"/>
        </w:rPr>
        <w:t xml:space="preserve"> </w:t>
      </w:r>
      <w:r>
        <w:t>maintenance on</w:t>
      </w:r>
      <w:r>
        <w:rPr>
          <w:spacing w:val="-13"/>
        </w:rPr>
        <w:t xml:space="preserve"> </w:t>
      </w:r>
      <w:r>
        <w:t>the</w:t>
      </w:r>
      <w:r>
        <w:rPr>
          <w:spacing w:val="-12"/>
        </w:rPr>
        <w:t xml:space="preserve"> </w:t>
      </w:r>
      <w:r>
        <w:t>uninstalled</w:t>
      </w:r>
      <w:r>
        <w:rPr>
          <w:spacing w:val="-13"/>
        </w:rPr>
        <w:t xml:space="preserve"> </w:t>
      </w:r>
      <w:r>
        <w:t>engine</w:t>
      </w:r>
      <w:r>
        <w:rPr>
          <w:spacing w:val="-12"/>
        </w:rPr>
        <w:t xml:space="preserve"> </w:t>
      </w:r>
      <w:r>
        <w:t>and</w:t>
      </w:r>
      <w:r>
        <w:rPr>
          <w:spacing w:val="-13"/>
        </w:rPr>
        <w:t xml:space="preserve"> </w:t>
      </w:r>
      <w:r>
        <w:t>engine</w:t>
      </w:r>
      <w:r>
        <w:rPr>
          <w:spacing w:val="-12"/>
        </w:rPr>
        <w:t xml:space="preserve"> </w:t>
      </w:r>
      <w:r>
        <w:t>components,</w:t>
      </w:r>
      <w:r>
        <w:rPr>
          <w:spacing w:val="-13"/>
        </w:rPr>
        <w:t xml:space="preserve"> </w:t>
      </w:r>
      <w:r>
        <w:t>in</w:t>
      </w:r>
      <w:r>
        <w:rPr>
          <w:spacing w:val="-12"/>
        </w:rPr>
        <w:t xml:space="preserve"> </w:t>
      </w:r>
      <w:r>
        <w:t>accordance</w:t>
      </w:r>
      <w:r>
        <w:rPr>
          <w:spacing w:val="-12"/>
        </w:rPr>
        <w:t xml:space="preserve"> </w:t>
      </w:r>
      <w:r>
        <w:t>with</w:t>
      </w:r>
      <w:r>
        <w:rPr>
          <w:spacing w:val="-13"/>
        </w:rPr>
        <w:t xml:space="preserve"> </w:t>
      </w:r>
      <w:r>
        <w:t>engine</w:t>
      </w:r>
      <w:r>
        <w:rPr>
          <w:spacing w:val="-12"/>
        </w:rPr>
        <w:t xml:space="preserve"> </w:t>
      </w:r>
      <w:r>
        <w:t>maintenance</w:t>
      </w:r>
      <w:r>
        <w:rPr>
          <w:spacing w:val="-13"/>
        </w:rPr>
        <w:t xml:space="preserve"> </w:t>
      </w:r>
      <w:r>
        <w:t>data or,</w:t>
      </w:r>
      <w:r>
        <w:rPr>
          <w:spacing w:val="-4"/>
        </w:rPr>
        <w:t xml:space="preserve"> </w:t>
      </w:r>
      <w:r>
        <w:t>if</w:t>
      </w:r>
      <w:r>
        <w:rPr>
          <w:spacing w:val="-1"/>
        </w:rPr>
        <w:t xml:space="preserve"> </w:t>
      </w:r>
      <w:r>
        <w:t>agreed</w:t>
      </w:r>
      <w:r>
        <w:rPr>
          <w:spacing w:val="-5"/>
        </w:rPr>
        <w:t xml:space="preserve"> </w:t>
      </w:r>
      <w:r>
        <w:t>by</w:t>
      </w:r>
      <w:r>
        <w:rPr>
          <w:spacing w:val="-3"/>
        </w:rPr>
        <w:t xml:space="preserve"> </w:t>
      </w:r>
      <w:r>
        <w:t>the</w:t>
      </w:r>
      <w:r>
        <w:rPr>
          <w:spacing w:val="-2"/>
        </w:rPr>
        <w:t xml:space="preserve"> </w:t>
      </w:r>
      <w:r>
        <w:t>CAC</w:t>
      </w:r>
      <w:r>
        <w:rPr>
          <w:spacing w:val="-4"/>
        </w:rPr>
        <w:t xml:space="preserve"> </w:t>
      </w:r>
      <w:r>
        <w:t>RA,</w:t>
      </w:r>
      <w:r>
        <w:rPr>
          <w:spacing w:val="-4"/>
        </w:rPr>
        <w:t xml:space="preserve"> </w:t>
      </w:r>
      <w:r>
        <w:t>in</w:t>
      </w:r>
      <w:r>
        <w:rPr>
          <w:spacing w:val="-1"/>
        </w:rPr>
        <w:t xml:space="preserve"> </w:t>
      </w:r>
      <w:r>
        <w:t>accordance</w:t>
      </w:r>
      <w:r>
        <w:rPr>
          <w:spacing w:val="-3"/>
        </w:rPr>
        <w:t xml:space="preserve"> </w:t>
      </w:r>
      <w:r>
        <w:t>with</w:t>
      </w:r>
      <w:r>
        <w:rPr>
          <w:spacing w:val="-5"/>
        </w:rPr>
        <w:t xml:space="preserve"> </w:t>
      </w:r>
      <w:r>
        <w:t>component</w:t>
      </w:r>
      <w:r>
        <w:rPr>
          <w:spacing w:val="-3"/>
        </w:rPr>
        <w:t xml:space="preserve"> </w:t>
      </w:r>
      <w:r>
        <w:t>maintenance</w:t>
      </w:r>
      <w:r>
        <w:rPr>
          <w:spacing w:val="-3"/>
        </w:rPr>
        <w:t xml:space="preserve"> </w:t>
      </w:r>
      <w:r>
        <w:t>data,</w:t>
      </w:r>
      <w:r>
        <w:rPr>
          <w:spacing w:val="-4"/>
        </w:rPr>
        <w:t xml:space="preserve"> </w:t>
      </w:r>
      <w:r>
        <w:t>only</w:t>
      </w:r>
      <w:r>
        <w:rPr>
          <w:spacing w:val="-3"/>
        </w:rPr>
        <w:t xml:space="preserve"> </w:t>
      </w:r>
      <w:r>
        <w:t>whilst</w:t>
      </w:r>
      <w:r>
        <w:rPr>
          <w:spacing w:val="-3"/>
        </w:rPr>
        <w:t xml:space="preserve"> </w:t>
      </w:r>
      <w:r>
        <w:t>such components are fitted to the engine. Nevertheless, such engine-rated CAO may temporarily remove a component for maintenance in order to improve access to that component except when such removal creates the need for additional maintenance not eligible for the requirements</w:t>
      </w:r>
      <w:r>
        <w:rPr>
          <w:spacing w:val="-6"/>
        </w:rPr>
        <w:t xml:space="preserve"> </w:t>
      </w:r>
      <w:r>
        <w:t>of</w:t>
      </w:r>
      <w:r>
        <w:rPr>
          <w:spacing w:val="-6"/>
        </w:rPr>
        <w:t xml:space="preserve"> </w:t>
      </w:r>
      <w:r>
        <w:t>point</w:t>
      </w:r>
      <w:r>
        <w:rPr>
          <w:spacing w:val="-5"/>
        </w:rPr>
        <w:t xml:space="preserve"> </w:t>
      </w:r>
      <w:r>
        <w:t>(c).</w:t>
      </w:r>
      <w:r>
        <w:rPr>
          <w:spacing w:val="-8"/>
        </w:rPr>
        <w:t xml:space="preserve"> </w:t>
      </w:r>
      <w:r>
        <w:t>An</w:t>
      </w:r>
      <w:r>
        <w:rPr>
          <w:spacing w:val="-5"/>
        </w:rPr>
        <w:t xml:space="preserve"> </w:t>
      </w:r>
      <w:r>
        <w:t>engine-rated</w:t>
      </w:r>
      <w:r>
        <w:rPr>
          <w:spacing w:val="-4"/>
        </w:rPr>
        <w:t xml:space="preserve"> </w:t>
      </w:r>
      <w:r>
        <w:t>CAO</w:t>
      </w:r>
      <w:r>
        <w:rPr>
          <w:spacing w:val="-8"/>
        </w:rPr>
        <w:t xml:space="preserve"> </w:t>
      </w:r>
      <w:r>
        <w:t>may</w:t>
      </w:r>
      <w:r>
        <w:rPr>
          <w:spacing w:val="-7"/>
        </w:rPr>
        <w:t xml:space="preserve"> </w:t>
      </w:r>
      <w:r>
        <w:t>also</w:t>
      </w:r>
      <w:r>
        <w:rPr>
          <w:spacing w:val="-5"/>
        </w:rPr>
        <w:t xml:space="preserve"> </w:t>
      </w:r>
      <w:r>
        <w:t>carry</w:t>
      </w:r>
      <w:r>
        <w:rPr>
          <w:spacing w:val="-8"/>
        </w:rPr>
        <w:t xml:space="preserve"> </w:t>
      </w:r>
      <w:r>
        <w:t>out</w:t>
      </w:r>
      <w:r>
        <w:rPr>
          <w:spacing w:val="-5"/>
        </w:rPr>
        <w:t xml:space="preserve"> </w:t>
      </w:r>
      <w:r>
        <w:t>maintenance</w:t>
      </w:r>
      <w:r>
        <w:rPr>
          <w:spacing w:val="-5"/>
        </w:rPr>
        <w:t xml:space="preserve"> </w:t>
      </w:r>
      <w:r>
        <w:t>on</w:t>
      </w:r>
      <w:r>
        <w:rPr>
          <w:spacing w:val="-6"/>
        </w:rPr>
        <w:t xml:space="preserve"> </w:t>
      </w:r>
      <w:r>
        <w:t>an</w:t>
      </w:r>
      <w:r>
        <w:rPr>
          <w:spacing w:val="-7"/>
        </w:rPr>
        <w:t xml:space="preserve"> </w:t>
      </w:r>
      <w:r>
        <w:t>installed engine during base and line maintenance subject to a control procedure in the CAE to be approved by the CAC RA.</w:t>
      </w:r>
    </w:p>
    <w:p w14:paraId="013F9CD2" w14:textId="77777777" w:rsidR="002E346F" w:rsidRDefault="00FF2A39">
      <w:pPr>
        <w:pStyle w:val="ListParagraph"/>
        <w:numPr>
          <w:ilvl w:val="0"/>
          <w:numId w:val="19"/>
        </w:numPr>
        <w:tabs>
          <w:tab w:val="left" w:pos="923"/>
          <w:tab w:val="left" w:pos="926"/>
        </w:tabs>
        <w:spacing w:before="121"/>
        <w:ind w:right="716"/>
        <w:jc w:val="both"/>
      </w:pPr>
      <w:r>
        <w:t>A component rating (other-than-complete engines) means that the CAO may carry out maintenance</w:t>
      </w:r>
      <w:r>
        <w:rPr>
          <w:spacing w:val="-2"/>
        </w:rPr>
        <w:t xml:space="preserve"> </w:t>
      </w:r>
      <w:r>
        <w:t>on</w:t>
      </w:r>
      <w:r>
        <w:rPr>
          <w:spacing w:val="-1"/>
        </w:rPr>
        <w:t xml:space="preserve"> </w:t>
      </w:r>
      <w:r>
        <w:t>uninstalled</w:t>
      </w:r>
      <w:r>
        <w:rPr>
          <w:spacing w:val="-1"/>
        </w:rPr>
        <w:t xml:space="preserve"> </w:t>
      </w:r>
      <w:r>
        <w:t>components</w:t>
      </w:r>
      <w:r>
        <w:rPr>
          <w:spacing w:val="-2"/>
        </w:rPr>
        <w:t xml:space="preserve"> </w:t>
      </w:r>
      <w:r>
        <w:t>(excluding</w:t>
      </w:r>
      <w:r>
        <w:rPr>
          <w:spacing w:val="-1"/>
        </w:rPr>
        <w:t xml:space="preserve"> </w:t>
      </w:r>
      <w:r>
        <w:t>complete</w:t>
      </w:r>
      <w:r>
        <w:rPr>
          <w:spacing w:val="-2"/>
        </w:rPr>
        <w:t xml:space="preserve"> </w:t>
      </w:r>
      <w:r>
        <w:t>engines)</w:t>
      </w:r>
      <w:r>
        <w:rPr>
          <w:spacing w:val="-1"/>
        </w:rPr>
        <w:t xml:space="preserve"> </w:t>
      </w:r>
      <w:r>
        <w:t>intended</w:t>
      </w:r>
      <w:r>
        <w:rPr>
          <w:spacing w:val="-2"/>
        </w:rPr>
        <w:t xml:space="preserve"> </w:t>
      </w:r>
      <w:r>
        <w:t>for</w:t>
      </w:r>
      <w:r>
        <w:rPr>
          <w:spacing w:val="-2"/>
        </w:rPr>
        <w:t xml:space="preserve"> </w:t>
      </w:r>
      <w:r>
        <w:t>fitment</w:t>
      </w:r>
      <w:r>
        <w:rPr>
          <w:spacing w:val="-2"/>
        </w:rPr>
        <w:t xml:space="preserve"> </w:t>
      </w:r>
      <w:r>
        <w:t>to the aircraft or engine. This CAO may also carry out maintenance on an installed component (other-than-complete</w:t>
      </w:r>
      <w:r>
        <w:rPr>
          <w:spacing w:val="-2"/>
        </w:rPr>
        <w:t xml:space="preserve"> </w:t>
      </w:r>
      <w:r>
        <w:t>engines) during base and</w:t>
      </w:r>
      <w:r>
        <w:rPr>
          <w:spacing w:val="-3"/>
        </w:rPr>
        <w:t xml:space="preserve"> </w:t>
      </w:r>
      <w:r>
        <w:t>line</w:t>
      </w:r>
      <w:r>
        <w:rPr>
          <w:spacing w:val="-4"/>
        </w:rPr>
        <w:t xml:space="preserve"> </w:t>
      </w:r>
      <w:r>
        <w:t>maintenance</w:t>
      </w:r>
      <w:r>
        <w:rPr>
          <w:spacing w:val="-2"/>
        </w:rPr>
        <w:t xml:space="preserve"> </w:t>
      </w:r>
      <w:r>
        <w:t>or</w:t>
      </w:r>
      <w:r>
        <w:rPr>
          <w:spacing w:val="-2"/>
        </w:rPr>
        <w:t xml:space="preserve"> </w:t>
      </w:r>
      <w:r>
        <w:t>at</w:t>
      </w:r>
      <w:r>
        <w:rPr>
          <w:spacing w:val="-2"/>
        </w:rPr>
        <w:t xml:space="preserve"> </w:t>
      </w:r>
      <w:r>
        <w:t>an</w:t>
      </w:r>
      <w:r>
        <w:rPr>
          <w:spacing w:val="-3"/>
        </w:rPr>
        <w:t xml:space="preserve"> </w:t>
      </w:r>
      <w:r>
        <w:t>engine</w:t>
      </w:r>
      <w:r>
        <w:rPr>
          <w:spacing w:val="-2"/>
        </w:rPr>
        <w:t xml:space="preserve"> </w:t>
      </w:r>
      <w:r>
        <w:t>maintenance facility subject to a control procedure in the CAE to be approved by the CAC RA.</w:t>
      </w:r>
    </w:p>
    <w:p w14:paraId="006FD12D" w14:textId="77777777" w:rsidR="002E346F" w:rsidRDefault="00FF2A39">
      <w:pPr>
        <w:pStyle w:val="ListParagraph"/>
        <w:numPr>
          <w:ilvl w:val="0"/>
          <w:numId w:val="19"/>
        </w:numPr>
        <w:tabs>
          <w:tab w:val="left" w:pos="924"/>
          <w:tab w:val="left" w:pos="926"/>
        </w:tabs>
        <w:spacing w:before="119"/>
        <w:ind w:right="715"/>
        <w:jc w:val="both"/>
      </w:pPr>
      <w:proofErr w:type="gramStart"/>
      <w:r>
        <w:t>An</w:t>
      </w:r>
      <w:proofErr w:type="gramEnd"/>
      <w:r>
        <w:t xml:space="preserve"> non-destructive testing (NDT) rating is a self-contained rating not necessarily related to a specific aircraft, engine or other component. The NDT rating is only necessary for a CAO that carries out NDT as a particular task for another organisation. A CAO approved with an aircraft, engine</w:t>
      </w:r>
      <w:r>
        <w:rPr>
          <w:spacing w:val="-6"/>
        </w:rPr>
        <w:t xml:space="preserve"> </w:t>
      </w:r>
      <w:r>
        <w:t>or</w:t>
      </w:r>
      <w:r>
        <w:rPr>
          <w:spacing w:val="-9"/>
        </w:rPr>
        <w:t xml:space="preserve"> </w:t>
      </w:r>
      <w:r>
        <w:t>component</w:t>
      </w:r>
      <w:r>
        <w:rPr>
          <w:spacing w:val="-7"/>
        </w:rPr>
        <w:t xml:space="preserve"> </w:t>
      </w:r>
      <w:r>
        <w:t>rating</w:t>
      </w:r>
      <w:r>
        <w:rPr>
          <w:spacing w:val="-7"/>
        </w:rPr>
        <w:t xml:space="preserve"> </w:t>
      </w:r>
      <w:r>
        <w:t>may</w:t>
      </w:r>
      <w:r>
        <w:rPr>
          <w:spacing w:val="-8"/>
        </w:rPr>
        <w:t xml:space="preserve"> </w:t>
      </w:r>
      <w:r>
        <w:t>carry</w:t>
      </w:r>
      <w:r>
        <w:rPr>
          <w:spacing w:val="-8"/>
        </w:rPr>
        <w:t xml:space="preserve"> </w:t>
      </w:r>
      <w:r>
        <w:t>out</w:t>
      </w:r>
      <w:r>
        <w:rPr>
          <w:spacing w:val="-6"/>
        </w:rPr>
        <w:t xml:space="preserve"> </w:t>
      </w:r>
      <w:r>
        <w:t>NDT</w:t>
      </w:r>
      <w:r>
        <w:rPr>
          <w:spacing w:val="-9"/>
        </w:rPr>
        <w:t xml:space="preserve"> </w:t>
      </w:r>
      <w:r>
        <w:t>on</w:t>
      </w:r>
      <w:r>
        <w:rPr>
          <w:spacing w:val="-7"/>
        </w:rPr>
        <w:t xml:space="preserve"> </w:t>
      </w:r>
      <w:r>
        <w:t>products</w:t>
      </w:r>
      <w:r>
        <w:rPr>
          <w:spacing w:val="-6"/>
        </w:rPr>
        <w:t xml:space="preserve"> </w:t>
      </w:r>
      <w:r>
        <w:t>they</w:t>
      </w:r>
      <w:r>
        <w:rPr>
          <w:spacing w:val="-6"/>
        </w:rPr>
        <w:t xml:space="preserve"> </w:t>
      </w:r>
      <w:r>
        <w:t>are</w:t>
      </w:r>
      <w:r>
        <w:rPr>
          <w:spacing w:val="-9"/>
        </w:rPr>
        <w:t xml:space="preserve"> </w:t>
      </w:r>
      <w:r>
        <w:t>maintaining</w:t>
      </w:r>
      <w:r>
        <w:rPr>
          <w:spacing w:val="-7"/>
        </w:rPr>
        <w:t xml:space="preserve"> </w:t>
      </w:r>
      <w:r>
        <w:t>subject</w:t>
      </w:r>
      <w:r>
        <w:rPr>
          <w:spacing w:val="-6"/>
        </w:rPr>
        <w:t xml:space="preserve"> </w:t>
      </w:r>
      <w:r>
        <w:t>to</w:t>
      </w:r>
      <w:r>
        <w:rPr>
          <w:spacing w:val="-8"/>
        </w:rPr>
        <w:t xml:space="preserve"> </w:t>
      </w:r>
      <w:r>
        <w:t>the CAE containing NDT procedures, without the need for an NDT rating.</w:t>
      </w:r>
    </w:p>
    <w:p w14:paraId="5CB85741" w14:textId="77777777" w:rsidR="002E346F" w:rsidRDefault="002E346F">
      <w:pPr>
        <w:pStyle w:val="ListParagraph"/>
        <w:sectPr w:rsidR="002E346F">
          <w:pgSz w:w="11910" w:h="16840"/>
          <w:pgMar w:top="1800" w:right="720" w:bottom="1180" w:left="1080" w:header="742" w:footer="994" w:gutter="0"/>
          <w:cols w:space="720"/>
        </w:sectPr>
      </w:pPr>
    </w:p>
    <w:p w14:paraId="26F84EE3" w14:textId="77777777" w:rsidR="002E346F" w:rsidRDefault="00FF2A39">
      <w:pPr>
        <w:spacing w:before="102"/>
        <w:ind w:right="810"/>
        <w:jc w:val="right"/>
        <w:rPr>
          <w:sz w:val="20"/>
        </w:rPr>
      </w:pPr>
      <w:r>
        <w:rPr>
          <w:noProof/>
          <w:sz w:val="20"/>
        </w:rPr>
        <w:lastRenderedPageBreak/>
        <mc:AlternateContent>
          <mc:Choice Requires="wps">
            <w:drawing>
              <wp:anchor distT="0" distB="0" distL="0" distR="0" simplePos="0" relativeHeight="481885696" behindDoc="1" locked="0" layoutInCell="1" allowOverlap="1" wp14:anchorId="4503A908" wp14:editId="3878780A">
                <wp:simplePos x="0" y="0"/>
                <wp:positionH relativeFrom="page">
                  <wp:posOffset>911656</wp:posOffset>
                </wp:positionH>
                <wp:positionV relativeFrom="paragraph">
                  <wp:posOffset>57902</wp:posOffset>
                </wp:positionV>
                <wp:extent cx="5749925" cy="635508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9925" cy="6355080"/>
                        </a:xfrm>
                        <a:custGeom>
                          <a:avLst/>
                          <a:gdLst/>
                          <a:ahLst/>
                          <a:cxnLst/>
                          <a:rect l="l" t="t" r="r" b="b"/>
                          <a:pathLst>
                            <a:path w="5749925" h="6355080">
                              <a:moveTo>
                                <a:pt x="5743321" y="6348476"/>
                              </a:moveTo>
                              <a:lnTo>
                                <a:pt x="6096" y="6348476"/>
                              </a:lnTo>
                              <a:lnTo>
                                <a:pt x="6096" y="6223"/>
                              </a:lnTo>
                              <a:lnTo>
                                <a:pt x="0" y="6223"/>
                              </a:lnTo>
                              <a:lnTo>
                                <a:pt x="0" y="6348476"/>
                              </a:lnTo>
                              <a:lnTo>
                                <a:pt x="0" y="6354572"/>
                              </a:lnTo>
                              <a:lnTo>
                                <a:pt x="6096" y="6354572"/>
                              </a:lnTo>
                              <a:lnTo>
                                <a:pt x="5743321" y="6354572"/>
                              </a:lnTo>
                              <a:lnTo>
                                <a:pt x="5743321" y="6348476"/>
                              </a:lnTo>
                              <a:close/>
                            </a:path>
                            <a:path w="5749925" h="6355080">
                              <a:moveTo>
                                <a:pt x="5743321" y="0"/>
                              </a:moveTo>
                              <a:lnTo>
                                <a:pt x="6096" y="0"/>
                              </a:lnTo>
                              <a:lnTo>
                                <a:pt x="0" y="0"/>
                              </a:lnTo>
                              <a:lnTo>
                                <a:pt x="0" y="6096"/>
                              </a:lnTo>
                              <a:lnTo>
                                <a:pt x="6096" y="6096"/>
                              </a:lnTo>
                              <a:lnTo>
                                <a:pt x="5743321" y="6096"/>
                              </a:lnTo>
                              <a:lnTo>
                                <a:pt x="5743321" y="0"/>
                              </a:lnTo>
                              <a:close/>
                            </a:path>
                            <a:path w="5749925" h="6355080">
                              <a:moveTo>
                                <a:pt x="5749493" y="6223"/>
                              </a:moveTo>
                              <a:lnTo>
                                <a:pt x="5743397" y="6223"/>
                              </a:lnTo>
                              <a:lnTo>
                                <a:pt x="5743397" y="6348476"/>
                              </a:lnTo>
                              <a:lnTo>
                                <a:pt x="5743397" y="6354572"/>
                              </a:lnTo>
                              <a:lnTo>
                                <a:pt x="5749493" y="6354572"/>
                              </a:lnTo>
                              <a:lnTo>
                                <a:pt x="5749493" y="6348476"/>
                              </a:lnTo>
                              <a:lnTo>
                                <a:pt x="5749493" y="6223"/>
                              </a:lnTo>
                              <a:close/>
                            </a:path>
                            <a:path w="5749925" h="6355080">
                              <a:moveTo>
                                <a:pt x="5749493" y="0"/>
                              </a:moveTo>
                              <a:lnTo>
                                <a:pt x="5743397" y="0"/>
                              </a:lnTo>
                              <a:lnTo>
                                <a:pt x="5743397" y="6096"/>
                              </a:lnTo>
                              <a:lnTo>
                                <a:pt x="5749493" y="6096"/>
                              </a:lnTo>
                              <a:lnTo>
                                <a:pt x="57494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506EAF" id="Graphic 273" o:spid="_x0000_s1026" style="position:absolute;margin-left:71.8pt;margin-top:4.55pt;width:452.75pt;height:500.4pt;z-index:-21430784;visibility:visible;mso-wrap-style:square;mso-wrap-distance-left:0;mso-wrap-distance-top:0;mso-wrap-distance-right:0;mso-wrap-distance-bottom:0;mso-position-horizontal:absolute;mso-position-horizontal-relative:page;mso-position-vertical:absolute;mso-position-vertical-relative:text;v-text-anchor:top" coordsize="5749925,6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" path="m5743321,6348476r-5737225,l6096,6223,,6223,,6348476r,6096l6096,6354572r5737225,l5743321,6348476xem5743321,l6096,,,,,6096r6096,l5743321,6096r,-6096xem5749493,6223r-6096,l5743397,6348476r,6096l5749493,6354572r,-6096l5749493,6223xem5749493,r-6096,l5743397,6096r6096,l5749493,xe" fillcolor="black" stroked="f">
                <v:path arrowok="t"/>
                <w10:wrap anchorx="page"/>
              </v:shape>
            </w:pict>
          </mc:Fallback>
        </mc:AlternateContent>
      </w:r>
      <w:r>
        <w:rPr>
          <w:sz w:val="20"/>
        </w:rPr>
        <w:t>Page</w:t>
      </w:r>
      <w:r>
        <w:rPr>
          <w:spacing w:val="-5"/>
          <w:sz w:val="20"/>
        </w:rPr>
        <w:t xml:space="preserve"> </w:t>
      </w:r>
      <w:r>
        <w:rPr>
          <w:sz w:val="20"/>
        </w:rPr>
        <w:t>1</w:t>
      </w:r>
      <w:r>
        <w:rPr>
          <w:spacing w:val="-2"/>
          <w:sz w:val="20"/>
        </w:rPr>
        <w:t xml:space="preserve"> </w:t>
      </w:r>
      <w:r>
        <w:rPr>
          <w:sz w:val="20"/>
        </w:rPr>
        <w:t>of</w:t>
      </w:r>
      <w:r>
        <w:rPr>
          <w:spacing w:val="-4"/>
          <w:sz w:val="20"/>
        </w:rPr>
        <w:t xml:space="preserve"> </w:t>
      </w:r>
      <w:r>
        <w:rPr>
          <w:spacing w:val="-10"/>
          <w:sz w:val="20"/>
        </w:rPr>
        <w:t>2</w:t>
      </w:r>
    </w:p>
    <w:p w14:paraId="1EF725C5" w14:textId="77777777" w:rsidR="002E346F" w:rsidRDefault="00FF2A39">
      <w:pPr>
        <w:spacing w:before="121"/>
        <w:ind w:right="342"/>
        <w:jc w:val="center"/>
        <w:rPr>
          <w:sz w:val="20"/>
        </w:rPr>
      </w:pPr>
      <w:r>
        <w:rPr>
          <w:sz w:val="20"/>
        </w:rPr>
        <w:t>REPUBLIC</w:t>
      </w:r>
      <w:r>
        <w:rPr>
          <w:spacing w:val="-8"/>
          <w:sz w:val="20"/>
        </w:rPr>
        <w:t xml:space="preserve"> </w:t>
      </w:r>
      <w:r>
        <w:rPr>
          <w:sz w:val="20"/>
        </w:rPr>
        <w:t>OF</w:t>
      </w:r>
      <w:r>
        <w:rPr>
          <w:spacing w:val="-7"/>
          <w:sz w:val="20"/>
        </w:rPr>
        <w:t xml:space="preserve"> </w:t>
      </w:r>
      <w:r>
        <w:rPr>
          <w:spacing w:val="-2"/>
          <w:sz w:val="20"/>
        </w:rPr>
        <w:t>ARMENIA</w:t>
      </w:r>
    </w:p>
    <w:p w14:paraId="0A70BF1A" w14:textId="77777777" w:rsidR="002E346F" w:rsidRDefault="00FF2A39">
      <w:pPr>
        <w:spacing w:before="243"/>
        <w:ind w:right="347"/>
        <w:jc w:val="center"/>
        <w:rPr>
          <w:b/>
          <w:sz w:val="20"/>
        </w:rPr>
      </w:pPr>
      <w:r>
        <w:rPr>
          <w:b/>
          <w:spacing w:val="-2"/>
          <w:sz w:val="20"/>
        </w:rPr>
        <w:t>COMBINED</w:t>
      </w:r>
      <w:r>
        <w:rPr>
          <w:b/>
          <w:spacing w:val="9"/>
          <w:sz w:val="20"/>
        </w:rPr>
        <w:t xml:space="preserve"> </w:t>
      </w:r>
      <w:r>
        <w:rPr>
          <w:b/>
          <w:spacing w:val="-2"/>
          <w:sz w:val="20"/>
        </w:rPr>
        <w:t>AIRWORTHINESS</w:t>
      </w:r>
      <w:r>
        <w:rPr>
          <w:b/>
          <w:spacing w:val="11"/>
          <w:sz w:val="20"/>
        </w:rPr>
        <w:t xml:space="preserve"> </w:t>
      </w:r>
      <w:r>
        <w:rPr>
          <w:b/>
          <w:spacing w:val="-2"/>
          <w:sz w:val="20"/>
        </w:rPr>
        <w:t>ORGANISATION</w:t>
      </w:r>
      <w:r>
        <w:rPr>
          <w:b/>
          <w:spacing w:val="8"/>
          <w:sz w:val="20"/>
        </w:rPr>
        <w:t xml:space="preserve"> </w:t>
      </w:r>
      <w:r>
        <w:rPr>
          <w:b/>
          <w:spacing w:val="-2"/>
          <w:sz w:val="20"/>
        </w:rPr>
        <w:t>CERTIFICATE</w:t>
      </w:r>
    </w:p>
    <w:p w14:paraId="225FF554" w14:textId="77777777" w:rsidR="002E346F" w:rsidRDefault="00FF2A39">
      <w:pPr>
        <w:spacing w:before="120"/>
        <w:ind w:left="20" w:right="359"/>
        <w:jc w:val="center"/>
        <w:rPr>
          <w:sz w:val="20"/>
        </w:rPr>
      </w:pPr>
      <w:r>
        <w:rPr>
          <w:sz w:val="20"/>
        </w:rPr>
        <w:t>Reference:</w:t>
      </w:r>
      <w:r>
        <w:rPr>
          <w:spacing w:val="-7"/>
          <w:sz w:val="20"/>
        </w:rPr>
        <w:t xml:space="preserve"> </w:t>
      </w:r>
      <w:r>
        <w:rPr>
          <w:sz w:val="20"/>
        </w:rPr>
        <w:t>[CAC</w:t>
      </w:r>
      <w:r>
        <w:rPr>
          <w:spacing w:val="-4"/>
          <w:sz w:val="20"/>
        </w:rPr>
        <w:t xml:space="preserve"> </w:t>
      </w:r>
      <w:r>
        <w:rPr>
          <w:sz w:val="20"/>
        </w:rPr>
        <w:t>RA</w:t>
      </w:r>
      <w:r>
        <w:rPr>
          <w:spacing w:val="-6"/>
          <w:sz w:val="20"/>
        </w:rPr>
        <w:t xml:space="preserve"> </w:t>
      </w:r>
      <w:r>
        <w:rPr>
          <w:spacing w:val="-2"/>
          <w:sz w:val="20"/>
        </w:rPr>
        <w:t>Code</w:t>
      </w:r>
      <w:proofErr w:type="gramStart"/>
      <w:r>
        <w:rPr>
          <w:spacing w:val="-2"/>
          <w:sz w:val="20"/>
        </w:rPr>
        <w:t>].CAO</w:t>
      </w:r>
      <w:proofErr w:type="gramEnd"/>
      <w:r>
        <w:rPr>
          <w:spacing w:val="-2"/>
          <w:sz w:val="20"/>
        </w:rPr>
        <w:t>.[XXXX]</w:t>
      </w:r>
    </w:p>
    <w:p w14:paraId="565369C9" w14:textId="77777777" w:rsidR="002E346F" w:rsidRDefault="00FF2A39">
      <w:pPr>
        <w:spacing w:before="243"/>
        <w:ind w:left="468" w:right="793"/>
        <w:rPr>
          <w:sz w:val="20"/>
        </w:rPr>
      </w:pPr>
      <w:r>
        <w:rPr>
          <w:sz w:val="20"/>
        </w:rPr>
        <w:t>Pursuant</w:t>
      </w:r>
      <w:r>
        <w:rPr>
          <w:spacing w:val="-3"/>
          <w:sz w:val="20"/>
        </w:rPr>
        <w:t xml:space="preserve"> </w:t>
      </w:r>
      <w:r>
        <w:rPr>
          <w:sz w:val="20"/>
        </w:rPr>
        <w:t>to</w:t>
      </w:r>
      <w:r>
        <w:rPr>
          <w:spacing w:val="-1"/>
          <w:sz w:val="20"/>
        </w:rPr>
        <w:t xml:space="preserve"> </w:t>
      </w:r>
      <w:r>
        <w:rPr>
          <w:sz w:val="20"/>
        </w:rPr>
        <w:t>MTAI</w:t>
      </w:r>
      <w:r>
        <w:rPr>
          <w:spacing w:val="-3"/>
          <w:sz w:val="20"/>
        </w:rPr>
        <w:t xml:space="preserve"> </w:t>
      </w:r>
      <w:r>
        <w:rPr>
          <w:sz w:val="20"/>
        </w:rPr>
        <w:t>Minister</w:t>
      </w:r>
      <w:r>
        <w:rPr>
          <w:spacing w:val="-3"/>
          <w:sz w:val="20"/>
        </w:rPr>
        <w:t xml:space="preserve"> </w:t>
      </w:r>
      <w:r>
        <w:rPr>
          <w:sz w:val="20"/>
        </w:rPr>
        <w:t>Order</w:t>
      </w:r>
      <w:r>
        <w:rPr>
          <w:spacing w:val="-3"/>
          <w:sz w:val="20"/>
        </w:rPr>
        <w:t xml:space="preserve"> </w:t>
      </w:r>
      <w:r>
        <w:rPr>
          <w:sz w:val="20"/>
        </w:rPr>
        <w:t>10-N</w:t>
      </w:r>
      <w:r>
        <w:rPr>
          <w:spacing w:val="-3"/>
          <w:sz w:val="20"/>
        </w:rPr>
        <w:t xml:space="preserve"> </w:t>
      </w:r>
      <w:r>
        <w:rPr>
          <w:sz w:val="20"/>
        </w:rPr>
        <w:t>2022</w:t>
      </w:r>
      <w:r>
        <w:rPr>
          <w:spacing w:val="-3"/>
          <w:sz w:val="20"/>
        </w:rPr>
        <w:t xml:space="preserve"> </w:t>
      </w:r>
      <w:r>
        <w:rPr>
          <w:sz w:val="20"/>
        </w:rPr>
        <w:t>and</w:t>
      </w:r>
      <w:r>
        <w:rPr>
          <w:spacing w:val="-3"/>
          <w:sz w:val="20"/>
        </w:rPr>
        <w:t xml:space="preserve"> </w:t>
      </w:r>
      <w:r>
        <w:rPr>
          <w:sz w:val="20"/>
        </w:rPr>
        <w:t>subject</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conditions</w:t>
      </w:r>
      <w:r>
        <w:rPr>
          <w:spacing w:val="-5"/>
          <w:sz w:val="20"/>
        </w:rPr>
        <w:t xml:space="preserve"> </w:t>
      </w:r>
      <w:r>
        <w:rPr>
          <w:sz w:val="20"/>
        </w:rPr>
        <w:t>specified</w:t>
      </w:r>
      <w:r>
        <w:rPr>
          <w:spacing w:val="-3"/>
          <w:sz w:val="20"/>
        </w:rPr>
        <w:t xml:space="preserve"> </w:t>
      </w:r>
      <w:r>
        <w:rPr>
          <w:sz w:val="20"/>
        </w:rPr>
        <w:t>below,</w:t>
      </w:r>
      <w:r>
        <w:rPr>
          <w:spacing w:val="-3"/>
          <w:sz w:val="20"/>
        </w:rPr>
        <w:t xml:space="preserve"> </w:t>
      </w:r>
      <w:r>
        <w:rPr>
          <w:sz w:val="20"/>
        </w:rPr>
        <w:t>the CIVIL AVIATION COMMITTEE OF THE REPUBLIC OF ARMENIA hereby certifies:</w:t>
      </w:r>
    </w:p>
    <w:p w14:paraId="590E2ECB" w14:textId="77777777" w:rsidR="002E346F" w:rsidRDefault="002E346F">
      <w:pPr>
        <w:pStyle w:val="BodyText"/>
        <w:spacing w:before="0"/>
        <w:ind w:left="0" w:firstLine="0"/>
        <w:rPr>
          <w:sz w:val="20"/>
        </w:rPr>
      </w:pPr>
    </w:p>
    <w:p w14:paraId="1025F55F" w14:textId="77777777" w:rsidR="002E346F" w:rsidRDefault="00FF2A39">
      <w:pPr>
        <w:spacing w:before="1"/>
        <w:ind w:right="343"/>
        <w:jc w:val="center"/>
        <w:rPr>
          <w:sz w:val="20"/>
        </w:rPr>
      </w:pPr>
      <w:r>
        <w:rPr>
          <w:sz w:val="20"/>
        </w:rPr>
        <w:t>[COMPANY</w:t>
      </w:r>
      <w:r>
        <w:rPr>
          <w:spacing w:val="-8"/>
          <w:sz w:val="20"/>
        </w:rPr>
        <w:t xml:space="preserve"> </w:t>
      </w:r>
      <w:r>
        <w:rPr>
          <w:sz w:val="20"/>
        </w:rPr>
        <w:t>NAME</w:t>
      </w:r>
      <w:r>
        <w:rPr>
          <w:spacing w:val="-6"/>
          <w:sz w:val="20"/>
        </w:rPr>
        <w:t xml:space="preserve"> </w:t>
      </w:r>
      <w:r>
        <w:rPr>
          <w:sz w:val="20"/>
        </w:rPr>
        <w:t>AND</w:t>
      </w:r>
      <w:r>
        <w:rPr>
          <w:spacing w:val="-7"/>
          <w:sz w:val="20"/>
        </w:rPr>
        <w:t xml:space="preserve"> </w:t>
      </w:r>
      <w:r>
        <w:rPr>
          <w:spacing w:val="-2"/>
          <w:sz w:val="20"/>
        </w:rPr>
        <w:t>ADDRESS]</w:t>
      </w:r>
    </w:p>
    <w:p w14:paraId="1B42E5E7" w14:textId="77777777" w:rsidR="002E346F" w:rsidRDefault="002E346F">
      <w:pPr>
        <w:pStyle w:val="BodyText"/>
        <w:spacing w:before="1"/>
        <w:ind w:left="0" w:firstLine="0"/>
        <w:rPr>
          <w:sz w:val="20"/>
        </w:rPr>
      </w:pPr>
    </w:p>
    <w:p w14:paraId="707A7EB8" w14:textId="77777777" w:rsidR="002E346F" w:rsidRDefault="00FF2A39">
      <w:pPr>
        <w:ind w:left="468" w:right="723"/>
        <w:rPr>
          <w:sz w:val="20"/>
        </w:rPr>
      </w:pPr>
      <w:r>
        <w:rPr>
          <w:sz w:val="20"/>
        </w:rPr>
        <w:t>as</w:t>
      </w:r>
      <w:r>
        <w:rPr>
          <w:spacing w:val="-4"/>
          <w:sz w:val="20"/>
        </w:rPr>
        <w:t xml:space="preserve"> </w:t>
      </w:r>
      <w:r>
        <w:rPr>
          <w:sz w:val="20"/>
        </w:rPr>
        <w:t>a</w:t>
      </w:r>
      <w:r>
        <w:rPr>
          <w:spacing w:val="-2"/>
          <w:sz w:val="20"/>
        </w:rPr>
        <w:t xml:space="preserve"> </w:t>
      </w:r>
      <w:r>
        <w:rPr>
          <w:sz w:val="20"/>
        </w:rPr>
        <w:t>combined</w:t>
      </w:r>
      <w:r>
        <w:rPr>
          <w:spacing w:val="-3"/>
          <w:sz w:val="20"/>
        </w:rPr>
        <w:t xml:space="preserve"> </w:t>
      </w:r>
      <w:r>
        <w:rPr>
          <w:sz w:val="20"/>
        </w:rPr>
        <w:t>airworthiness</w:t>
      </w:r>
      <w:r>
        <w:rPr>
          <w:spacing w:val="-5"/>
          <w:sz w:val="20"/>
        </w:rPr>
        <w:t xml:space="preserve"> </w:t>
      </w:r>
      <w:r>
        <w:rPr>
          <w:sz w:val="20"/>
        </w:rPr>
        <w:t>organisation</w:t>
      </w:r>
      <w:r>
        <w:rPr>
          <w:spacing w:val="-3"/>
          <w:sz w:val="20"/>
        </w:rPr>
        <w:t xml:space="preserve"> </w:t>
      </w:r>
      <w:r>
        <w:rPr>
          <w:sz w:val="20"/>
        </w:rPr>
        <w:t>in</w:t>
      </w:r>
      <w:r>
        <w:rPr>
          <w:spacing w:val="-3"/>
          <w:sz w:val="20"/>
        </w:rPr>
        <w:t xml:space="preserve"> </w:t>
      </w:r>
      <w:r>
        <w:rPr>
          <w:sz w:val="20"/>
        </w:rPr>
        <w:t>compliance</w:t>
      </w:r>
      <w:r>
        <w:rPr>
          <w:spacing w:val="-2"/>
          <w:sz w:val="20"/>
        </w:rPr>
        <w:t xml:space="preserve"> </w:t>
      </w:r>
      <w:r>
        <w:rPr>
          <w:sz w:val="20"/>
        </w:rPr>
        <w:t>with</w:t>
      </w:r>
      <w:r>
        <w:rPr>
          <w:spacing w:val="-3"/>
          <w:sz w:val="20"/>
        </w:rPr>
        <w:t xml:space="preserve"> </w:t>
      </w:r>
      <w:r>
        <w:rPr>
          <w:sz w:val="20"/>
        </w:rPr>
        <w:t>Section</w:t>
      </w:r>
      <w:r>
        <w:rPr>
          <w:spacing w:val="-3"/>
          <w:sz w:val="20"/>
        </w:rPr>
        <w:t xml:space="preserve"> </w:t>
      </w:r>
      <w:r>
        <w:rPr>
          <w:sz w:val="20"/>
        </w:rPr>
        <w:t>A</w:t>
      </w:r>
      <w:r>
        <w:rPr>
          <w:spacing w:val="-3"/>
          <w:sz w:val="20"/>
        </w:rPr>
        <w:t xml:space="preserve"> </w:t>
      </w:r>
      <w:r>
        <w:rPr>
          <w:sz w:val="20"/>
        </w:rPr>
        <w:t>of</w:t>
      </w:r>
      <w:r>
        <w:rPr>
          <w:spacing w:val="-5"/>
          <w:sz w:val="20"/>
        </w:rPr>
        <w:t xml:space="preserve"> </w:t>
      </w:r>
      <w:r>
        <w:rPr>
          <w:sz w:val="20"/>
        </w:rPr>
        <w:t>Annex</w:t>
      </w:r>
      <w:r>
        <w:rPr>
          <w:spacing w:val="-3"/>
          <w:sz w:val="20"/>
        </w:rPr>
        <w:t xml:space="preserve"> </w:t>
      </w:r>
      <w:r>
        <w:rPr>
          <w:sz w:val="20"/>
        </w:rPr>
        <w:t>Vd</w:t>
      </w:r>
      <w:r>
        <w:rPr>
          <w:spacing w:val="-3"/>
          <w:sz w:val="20"/>
        </w:rPr>
        <w:t xml:space="preserve"> </w:t>
      </w:r>
      <w:r>
        <w:rPr>
          <w:sz w:val="20"/>
        </w:rPr>
        <w:t>(Part-CAO)</w:t>
      </w:r>
      <w:r>
        <w:rPr>
          <w:spacing w:val="-4"/>
          <w:sz w:val="20"/>
        </w:rPr>
        <w:t xml:space="preserve"> </w:t>
      </w:r>
      <w:r>
        <w:rPr>
          <w:sz w:val="20"/>
        </w:rPr>
        <w:t>to</w:t>
      </w:r>
      <w:r>
        <w:rPr>
          <w:spacing w:val="-2"/>
          <w:sz w:val="20"/>
        </w:rPr>
        <w:t xml:space="preserve"> </w:t>
      </w:r>
      <w:r>
        <w:rPr>
          <w:sz w:val="20"/>
        </w:rPr>
        <w:t>MTAI Minister Order 10-N 2022.</w:t>
      </w:r>
    </w:p>
    <w:p w14:paraId="265C54B4" w14:textId="77777777" w:rsidR="002E346F" w:rsidRDefault="00FF2A39">
      <w:pPr>
        <w:spacing w:before="244"/>
        <w:ind w:left="468"/>
        <w:rPr>
          <w:sz w:val="20"/>
        </w:rPr>
      </w:pPr>
      <w:r>
        <w:rPr>
          <w:spacing w:val="-2"/>
          <w:sz w:val="20"/>
        </w:rPr>
        <w:t>CONDITIONS:</w:t>
      </w:r>
    </w:p>
    <w:p w14:paraId="3F2A3A9B" w14:textId="77777777" w:rsidR="002E346F" w:rsidRDefault="00FF2A39">
      <w:pPr>
        <w:pStyle w:val="ListParagraph"/>
        <w:numPr>
          <w:ilvl w:val="1"/>
          <w:numId w:val="19"/>
        </w:numPr>
        <w:tabs>
          <w:tab w:val="left" w:pos="1030"/>
          <w:tab w:val="left" w:pos="1034"/>
        </w:tabs>
        <w:spacing w:before="243"/>
        <w:ind w:right="808"/>
        <w:jc w:val="both"/>
        <w:rPr>
          <w:sz w:val="20"/>
        </w:rPr>
      </w:pPr>
      <w:r>
        <w:rPr>
          <w:sz w:val="20"/>
        </w:rPr>
        <w:t>this approval is limited to that specified in the terms of approval attached, and in the 'Scope of work' Section of the approved combined airworthiness exposition, as referred to in Section A of Annex Vd (Part-CAO) to MTAI Minister Order 10-N 2022; and</w:t>
      </w:r>
    </w:p>
    <w:p w14:paraId="52173582" w14:textId="77777777" w:rsidR="002E346F" w:rsidRDefault="00FF2A39">
      <w:pPr>
        <w:pStyle w:val="ListParagraph"/>
        <w:numPr>
          <w:ilvl w:val="1"/>
          <w:numId w:val="19"/>
        </w:numPr>
        <w:tabs>
          <w:tab w:val="left" w:pos="1031"/>
          <w:tab w:val="left" w:pos="1034"/>
        </w:tabs>
        <w:spacing w:before="122"/>
        <w:ind w:right="808"/>
        <w:jc w:val="both"/>
        <w:rPr>
          <w:sz w:val="20"/>
        </w:rPr>
      </w:pPr>
      <w:r>
        <w:rPr>
          <w:sz w:val="20"/>
        </w:rPr>
        <w:t>this approval requires compliance with the procedures specified in the approved combined airworthiness exposition; and</w:t>
      </w:r>
    </w:p>
    <w:p w14:paraId="5F6C96F7" w14:textId="77777777" w:rsidR="002E346F" w:rsidRDefault="00FF2A39">
      <w:pPr>
        <w:pStyle w:val="ListParagraph"/>
        <w:numPr>
          <w:ilvl w:val="1"/>
          <w:numId w:val="19"/>
        </w:numPr>
        <w:tabs>
          <w:tab w:val="left" w:pos="1031"/>
          <w:tab w:val="left" w:pos="1034"/>
        </w:tabs>
        <w:spacing w:before="119"/>
        <w:ind w:right="810"/>
        <w:jc w:val="both"/>
        <w:rPr>
          <w:sz w:val="20"/>
        </w:rPr>
      </w:pPr>
      <w:r>
        <w:rPr>
          <w:sz w:val="20"/>
        </w:rPr>
        <w:t>this</w:t>
      </w:r>
      <w:r>
        <w:rPr>
          <w:spacing w:val="-5"/>
          <w:sz w:val="20"/>
        </w:rPr>
        <w:t xml:space="preserve"> </w:t>
      </w:r>
      <w:r>
        <w:rPr>
          <w:sz w:val="20"/>
        </w:rPr>
        <w:t>approval</w:t>
      </w:r>
      <w:r>
        <w:rPr>
          <w:spacing w:val="-3"/>
          <w:sz w:val="20"/>
        </w:rPr>
        <w:t xml:space="preserve"> </w:t>
      </w:r>
      <w:r>
        <w:rPr>
          <w:sz w:val="20"/>
        </w:rPr>
        <w:t>is</w:t>
      </w:r>
      <w:r>
        <w:rPr>
          <w:spacing w:val="-5"/>
          <w:sz w:val="20"/>
        </w:rPr>
        <w:t xml:space="preserve"> </w:t>
      </w:r>
      <w:r>
        <w:rPr>
          <w:sz w:val="20"/>
        </w:rPr>
        <w:t>valid</w:t>
      </w:r>
      <w:r>
        <w:rPr>
          <w:spacing w:val="-3"/>
          <w:sz w:val="20"/>
        </w:rPr>
        <w:t xml:space="preserve"> </w:t>
      </w:r>
      <w:r>
        <w:rPr>
          <w:sz w:val="20"/>
        </w:rPr>
        <w:t>whilst</w:t>
      </w:r>
      <w:r>
        <w:rPr>
          <w:spacing w:val="-3"/>
          <w:sz w:val="20"/>
        </w:rPr>
        <w:t xml:space="preserve"> </w:t>
      </w:r>
      <w:r>
        <w:rPr>
          <w:sz w:val="20"/>
        </w:rPr>
        <w:t>the</w:t>
      </w:r>
      <w:r>
        <w:rPr>
          <w:spacing w:val="-4"/>
          <w:sz w:val="20"/>
        </w:rPr>
        <w:t xml:space="preserve"> </w:t>
      </w:r>
      <w:r>
        <w:rPr>
          <w:sz w:val="20"/>
        </w:rPr>
        <w:t>approved combined</w:t>
      </w:r>
      <w:r>
        <w:rPr>
          <w:spacing w:val="-3"/>
          <w:sz w:val="20"/>
        </w:rPr>
        <w:t xml:space="preserve"> </w:t>
      </w:r>
      <w:r>
        <w:rPr>
          <w:sz w:val="20"/>
        </w:rPr>
        <w:t>airworthiness</w:t>
      </w:r>
      <w:r>
        <w:rPr>
          <w:spacing w:val="-1"/>
          <w:sz w:val="20"/>
        </w:rPr>
        <w:t xml:space="preserve"> </w:t>
      </w:r>
      <w:r>
        <w:rPr>
          <w:sz w:val="20"/>
        </w:rPr>
        <w:t>organisation</w:t>
      </w:r>
      <w:r>
        <w:rPr>
          <w:spacing w:val="-3"/>
          <w:sz w:val="20"/>
        </w:rPr>
        <w:t xml:space="preserve"> </w:t>
      </w:r>
      <w:r>
        <w:rPr>
          <w:sz w:val="20"/>
        </w:rPr>
        <w:t>remains</w:t>
      </w:r>
      <w:r>
        <w:rPr>
          <w:spacing w:val="-5"/>
          <w:sz w:val="20"/>
        </w:rPr>
        <w:t xml:space="preserve"> </w:t>
      </w:r>
      <w:r>
        <w:rPr>
          <w:sz w:val="20"/>
        </w:rPr>
        <w:t>in</w:t>
      </w:r>
      <w:r>
        <w:rPr>
          <w:spacing w:val="-3"/>
          <w:sz w:val="20"/>
        </w:rPr>
        <w:t xml:space="preserve"> </w:t>
      </w:r>
      <w:r>
        <w:rPr>
          <w:sz w:val="20"/>
        </w:rPr>
        <w:t>compliance with Annex Vd (Part-CAO) to MTAI Minister Order 10-N 2022; and</w:t>
      </w:r>
    </w:p>
    <w:p w14:paraId="63E85A4B" w14:textId="77777777" w:rsidR="002E346F" w:rsidRDefault="00FF2A39">
      <w:pPr>
        <w:pStyle w:val="ListParagraph"/>
        <w:numPr>
          <w:ilvl w:val="1"/>
          <w:numId w:val="19"/>
        </w:numPr>
        <w:tabs>
          <w:tab w:val="left" w:pos="1031"/>
          <w:tab w:val="left" w:pos="1034"/>
        </w:tabs>
        <w:spacing w:before="121"/>
        <w:ind w:right="816"/>
        <w:jc w:val="both"/>
        <w:rPr>
          <w:sz w:val="20"/>
        </w:rPr>
      </w:pPr>
      <w:r>
        <w:rPr>
          <w:sz w:val="20"/>
        </w:rPr>
        <w:t>where</w:t>
      </w:r>
      <w:r>
        <w:rPr>
          <w:spacing w:val="-12"/>
          <w:sz w:val="20"/>
        </w:rPr>
        <w:t xml:space="preserve"> </w:t>
      </w:r>
      <w:r>
        <w:rPr>
          <w:sz w:val="20"/>
        </w:rPr>
        <w:t>the</w:t>
      </w:r>
      <w:r>
        <w:rPr>
          <w:spacing w:val="-11"/>
          <w:sz w:val="20"/>
        </w:rPr>
        <w:t xml:space="preserve"> </w:t>
      </w:r>
      <w:r>
        <w:rPr>
          <w:sz w:val="20"/>
        </w:rPr>
        <w:t>approved</w:t>
      </w:r>
      <w:r>
        <w:rPr>
          <w:spacing w:val="-11"/>
          <w:sz w:val="20"/>
        </w:rPr>
        <w:t xml:space="preserve"> </w:t>
      </w:r>
      <w:r>
        <w:rPr>
          <w:sz w:val="20"/>
        </w:rPr>
        <w:t>combined</w:t>
      </w:r>
      <w:r>
        <w:rPr>
          <w:spacing w:val="-12"/>
          <w:sz w:val="20"/>
        </w:rPr>
        <w:t xml:space="preserve"> </w:t>
      </w:r>
      <w:r>
        <w:rPr>
          <w:sz w:val="20"/>
        </w:rPr>
        <w:t>airworthiness</w:t>
      </w:r>
      <w:r>
        <w:rPr>
          <w:spacing w:val="-11"/>
          <w:sz w:val="20"/>
        </w:rPr>
        <w:t xml:space="preserve"> </w:t>
      </w:r>
      <w:r>
        <w:rPr>
          <w:sz w:val="20"/>
        </w:rPr>
        <w:t>organisation</w:t>
      </w:r>
      <w:r>
        <w:rPr>
          <w:spacing w:val="-11"/>
          <w:sz w:val="20"/>
        </w:rPr>
        <w:t xml:space="preserve"> </w:t>
      </w:r>
      <w:r>
        <w:rPr>
          <w:sz w:val="20"/>
        </w:rPr>
        <w:t>contract</w:t>
      </w:r>
      <w:r>
        <w:rPr>
          <w:spacing w:val="-12"/>
          <w:sz w:val="20"/>
        </w:rPr>
        <w:t xml:space="preserve"> </w:t>
      </w:r>
      <w:r>
        <w:rPr>
          <w:sz w:val="20"/>
        </w:rPr>
        <w:t>out,</w:t>
      </w:r>
      <w:r>
        <w:rPr>
          <w:spacing w:val="-11"/>
          <w:sz w:val="20"/>
        </w:rPr>
        <w:t xml:space="preserve"> </w:t>
      </w:r>
      <w:r>
        <w:rPr>
          <w:sz w:val="20"/>
        </w:rPr>
        <w:t>under</w:t>
      </w:r>
      <w:r>
        <w:rPr>
          <w:spacing w:val="-11"/>
          <w:sz w:val="20"/>
        </w:rPr>
        <w:t xml:space="preserve"> </w:t>
      </w:r>
      <w:r>
        <w:rPr>
          <w:sz w:val="20"/>
        </w:rPr>
        <w:t>their</w:t>
      </w:r>
      <w:r>
        <w:rPr>
          <w:spacing w:val="-12"/>
          <w:sz w:val="20"/>
        </w:rPr>
        <w:t xml:space="preserve"> </w:t>
      </w:r>
      <w:r>
        <w:rPr>
          <w:sz w:val="20"/>
        </w:rPr>
        <w:t>quality</w:t>
      </w:r>
      <w:r>
        <w:rPr>
          <w:spacing w:val="-11"/>
          <w:sz w:val="20"/>
        </w:rPr>
        <w:t xml:space="preserve"> </w:t>
      </w:r>
      <w:r>
        <w:rPr>
          <w:sz w:val="20"/>
        </w:rPr>
        <w:t>system,</w:t>
      </w:r>
      <w:r>
        <w:rPr>
          <w:spacing w:val="-11"/>
          <w:sz w:val="20"/>
        </w:rPr>
        <w:t xml:space="preserve"> </w:t>
      </w:r>
      <w:r>
        <w:rPr>
          <w:sz w:val="20"/>
        </w:rPr>
        <w:t>the service of one or several organisations, this approval remains valid subject to such organisation(s) fulfilling applicable contractual obligations; and</w:t>
      </w:r>
    </w:p>
    <w:p w14:paraId="63DCE3E8" w14:textId="77777777" w:rsidR="002E346F" w:rsidRDefault="00FF2A39">
      <w:pPr>
        <w:pStyle w:val="ListParagraph"/>
        <w:numPr>
          <w:ilvl w:val="1"/>
          <w:numId w:val="19"/>
        </w:numPr>
        <w:tabs>
          <w:tab w:val="left" w:pos="1031"/>
          <w:tab w:val="left" w:pos="1034"/>
        </w:tabs>
        <w:ind w:right="821"/>
        <w:jc w:val="both"/>
        <w:rPr>
          <w:sz w:val="20"/>
        </w:rPr>
      </w:pPr>
      <w:r>
        <w:rPr>
          <w:sz w:val="20"/>
        </w:rPr>
        <w:t>subject to compliance with the foregoing conditions, this approval shall remain valid for an unlimited duration unless the approval has previously been surrendered, superseded, suspended or revoked.</w:t>
      </w:r>
    </w:p>
    <w:p w14:paraId="2C20345E" w14:textId="77777777" w:rsidR="002E346F" w:rsidRDefault="002E346F">
      <w:pPr>
        <w:pStyle w:val="BodyText"/>
        <w:spacing w:before="239"/>
        <w:ind w:left="0" w:firstLine="0"/>
        <w:rPr>
          <w:sz w:val="20"/>
        </w:rPr>
      </w:pPr>
    </w:p>
    <w:p w14:paraId="6A85C201" w14:textId="77777777" w:rsidR="002E346F" w:rsidRDefault="00FF2A39">
      <w:pPr>
        <w:spacing w:before="1"/>
        <w:ind w:left="468"/>
        <w:rPr>
          <w:sz w:val="20"/>
        </w:rPr>
      </w:pPr>
      <w:r>
        <w:rPr>
          <w:sz w:val="20"/>
        </w:rPr>
        <w:t>Date</w:t>
      </w:r>
      <w:r>
        <w:rPr>
          <w:spacing w:val="-6"/>
          <w:sz w:val="20"/>
        </w:rPr>
        <w:t xml:space="preserve"> </w:t>
      </w:r>
      <w:r>
        <w:rPr>
          <w:sz w:val="20"/>
        </w:rPr>
        <w:t>of</w:t>
      </w:r>
      <w:r>
        <w:rPr>
          <w:spacing w:val="-7"/>
          <w:sz w:val="20"/>
        </w:rPr>
        <w:t xml:space="preserve"> </w:t>
      </w:r>
      <w:r>
        <w:rPr>
          <w:sz w:val="20"/>
        </w:rPr>
        <w:t>original</w:t>
      </w:r>
      <w:r>
        <w:rPr>
          <w:spacing w:val="-6"/>
          <w:sz w:val="20"/>
        </w:rPr>
        <w:t xml:space="preserve"> </w:t>
      </w:r>
      <w:r>
        <w:rPr>
          <w:sz w:val="20"/>
        </w:rPr>
        <w:t>issue</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approval</w:t>
      </w:r>
      <w:r>
        <w:rPr>
          <w:spacing w:val="-5"/>
          <w:sz w:val="20"/>
        </w:rPr>
        <w:t xml:space="preserve"> </w:t>
      </w:r>
      <w:r>
        <w:rPr>
          <w:sz w:val="20"/>
        </w:rPr>
        <w:t>certificate:</w:t>
      </w:r>
      <w:r>
        <w:rPr>
          <w:spacing w:val="-5"/>
          <w:sz w:val="20"/>
        </w:rPr>
        <w:t xml:space="preserve"> </w:t>
      </w:r>
      <w:r>
        <w:rPr>
          <w:spacing w:val="-2"/>
          <w:sz w:val="20"/>
        </w:rPr>
        <w:t>.............................................................................................</w:t>
      </w:r>
    </w:p>
    <w:p w14:paraId="2870819F" w14:textId="77777777" w:rsidR="002E346F" w:rsidRDefault="00FF2A39">
      <w:pPr>
        <w:spacing w:before="120"/>
        <w:ind w:left="468"/>
        <w:rPr>
          <w:sz w:val="20"/>
        </w:rPr>
      </w:pPr>
      <w:r>
        <w:rPr>
          <w:sz w:val="20"/>
        </w:rPr>
        <w:t>Date</w:t>
      </w:r>
      <w:r>
        <w:rPr>
          <w:spacing w:val="-6"/>
          <w:sz w:val="20"/>
        </w:rPr>
        <w:t xml:space="preserve"> </w:t>
      </w:r>
      <w:r>
        <w:rPr>
          <w:sz w:val="20"/>
        </w:rPr>
        <w:t>of</w:t>
      </w:r>
      <w:r>
        <w:rPr>
          <w:spacing w:val="-7"/>
          <w:sz w:val="20"/>
        </w:rPr>
        <w:t xml:space="preserve"> </w:t>
      </w:r>
      <w:r>
        <w:rPr>
          <w:sz w:val="20"/>
        </w:rPr>
        <w:t>this</w:t>
      </w:r>
      <w:r>
        <w:rPr>
          <w:spacing w:val="-6"/>
          <w:sz w:val="20"/>
        </w:rPr>
        <w:t xml:space="preserve"> </w:t>
      </w:r>
      <w:r>
        <w:rPr>
          <w:sz w:val="20"/>
        </w:rPr>
        <w:t>revision</w:t>
      </w:r>
      <w:r>
        <w:rPr>
          <w:spacing w:val="-2"/>
          <w:sz w:val="20"/>
        </w:rPr>
        <w:t xml:space="preserve"> </w:t>
      </w:r>
      <w:r>
        <w:rPr>
          <w:sz w:val="20"/>
        </w:rPr>
        <w:t>of</w:t>
      </w:r>
      <w:r>
        <w:rPr>
          <w:spacing w:val="-7"/>
          <w:sz w:val="20"/>
        </w:rPr>
        <w:t xml:space="preserve"> </w:t>
      </w:r>
      <w:r>
        <w:rPr>
          <w:sz w:val="20"/>
        </w:rPr>
        <w:t>the</w:t>
      </w:r>
      <w:r>
        <w:rPr>
          <w:spacing w:val="-5"/>
          <w:sz w:val="20"/>
        </w:rPr>
        <w:t xml:space="preserve"> </w:t>
      </w:r>
      <w:r>
        <w:rPr>
          <w:sz w:val="20"/>
        </w:rPr>
        <w:t>approval</w:t>
      </w:r>
      <w:r>
        <w:rPr>
          <w:spacing w:val="-5"/>
          <w:sz w:val="20"/>
        </w:rPr>
        <w:t xml:space="preserve"> </w:t>
      </w:r>
      <w:r>
        <w:rPr>
          <w:sz w:val="20"/>
        </w:rPr>
        <w:t>certificate:</w:t>
      </w:r>
      <w:r>
        <w:rPr>
          <w:spacing w:val="-6"/>
          <w:sz w:val="20"/>
        </w:rPr>
        <w:t xml:space="preserve"> </w:t>
      </w:r>
      <w:r>
        <w:rPr>
          <w:spacing w:val="-2"/>
          <w:sz w:val="20"/>
        </w:rPr>
        <w:t>...............................................................................................</w:t>
      </w:r>
    </w:p>
    <w:p w14:paraId="7F2981C1" w14:textId="77777777" w:rsidR="002E346F" w:rsidRDefault="00FF2A39">
      <w:pPr>
        <w:spacing w:before="121" w:line="355" w:lineRule="auto"/>
        <w:ind w:left="468" w:right="723"/>
        <w:rPr>
          <w:sz w:val="20"/>
        </w:rPr>
      </w:pPr>
      <w:r>
        <w:rPr>
          <w:sz w:val="20"/>
        </w:rPr>
        <w:t>Revision</w:t>
      </w:r>
      <w:r>
        <w:rPr>
          <w:spacing w:val="-12"/>
          <w:sz w:val="20"/>
        </w:rPr>
        <w:t xml:space="preserve"> </w:t>
      </w:r>
      <w:r>
        <w:rPr>
          <w:sz w:val="20"/>
        </w:rPr>
        <w:t>No:</w:t>
      </w:r>
      <w:r>
        <w:rPr>
          <w:spacing w:val="-11"/>
          <w:sz w:val="20"/>
        </w:rPr>
        <w:t xml:space="preserve"> </w:t>
      </w:r>
      <w:r>
        <w:rPr>
          <w:sz w:val="20"/>
        </w:rPr>
        <w:t>…………………………………………………………………………………………………………………………………………………. Signed:</w:t>
      </w:r>
      <w:r>
        <w:rPr>
          <w:spacing w:val="-7"/>
          <w:sz w:val="20"/>
        </w:rPr>
        <w:t xml:space="preserve"> </w:t>
      </w:r>
      <w:r>
        <w:rPr>
          <w:sz w:val="20"/>
        </w:rPr>
        <w:t>...............................................................................................................................................................</w:t>
      </w:r>
    </w:p>
    <w:p w14:paraId="7663D6E0" w14:textId="77777777" w:rsidR="002E346F" w:rsidRDefault="002E346F">
      <w:pPr>
        <w:pStyle w:val="BodyText"/>
        <w:spacing w:before="5"/>
        <w:ind w:left="0" w:firstLine="0"/>
        <w:rPr>
          <w:sz w:val="20"/>
        </w:rPr>
      </w:pPr>
    </w:p>
    <w:p w14:paraId="6F3742B0" w14:textId="77777777" w:rsidR="002E346F" w:rsidRDefault="00FF2A39">
      <w:pPr>
        <w:spacing w:before="1"/>
        <w:ind w:left="468"/>
        <w:rPr>
          <w:sz w:val="20"/>
        </w:rPr>
      </w:pPr>
      <w:r>
        <w:rPr>
          <w:sz w:val="20"/>
        </w:rPr>
        <w:t>For</w:t>
      </w:r>
      <w:r>
        <w:rPr>
          <w:spacing w:val="-4"/>
          <w:sz w:val="20"/>
        </w:rPr>
        <w:t xml:space="preserve"> </w:t>
      </w:r>
      <w:r>
        <w:rPr>
          <w:sz w:val="20"/>
        </w:rPr>
        <w:t>the</w:t>
      </w:r>
      <w:r>
        <w:rPr>
          <w:spacing w:val="-4"/>
          <w:sz w:val="20"/>
        </w:rPr>
        <w:t xml:space="preserve"> </w:t>
      </w:r>
      <w:r>
        <w:rPr>
          <w:sz w:val="20"/>
        </w:rPr>
        <w:t>CAC</w:t>
      </w:r>
      <w:r>
        <w:rPr>
          <w:spacing w:val="-4"/>
          <w:sz w:val="20"/>
        </w:rPr>
        <w:t xml:space="preserve"> </w:t>
      </w:r>
      <w:r>
        <w:rPr>
          <w:spacing w:val="-5"/>
          <w:sz w:val="20"/>
        </w:rPr>
        <w:t>RA:</w:t>
      </w:r>
    </w:p>
    <w:p w14:paraId="360648C2" w14:textId="77777777" w:rsidR="002E346F" w:rsidRDefault="00FF2A39">
      <w:pPr>
        <w:spacing w:before="7"/>
        <w:ind w:left="360"/>
        <w:rPr>
          <w:sz w:val="16"/>
        </w:rPr>
      </w:pPr>
      <w:r>
        <w:rPr>
          <w:sz w:val="16"/>
        </w:rPr>
        <w:t>CAC</w:t>
      </w:r>
      <w:r>
        <w:rPr>
          <w:spacing w:val="-6"/>
          <w:sz w:val="16"/>
        </w:rPr>
        <w:t xml:space="preserve"> </w:t>
      </w:r>
      <w:r>
        <w:rPr>
          <w:sz w:val="16"/>
        </w:rPr>
        <w:t>Form</w:t>
      </w:r>
      <w:r>
        <w:rPr>
          <w:spacing w:val="-2"/>
          <w:sz w:val="16"/>
        </w:rPr>
        <w:t xml:space="preserve"> </w:t>
      </w:r>
      <w:r>
        <w:rPr>
          <w:sz w:val="16"/>
        </w:rPr>
        <w:t>3-CAO,</w:t>
      </w:r>
      <w:r>
        <w:rPr>
          <w:spacing w:val="-4"/>
          <w:sz w:val="16"/>
        </w:rPr>
        <w:t xml:space="preserve"> </w:t>
      </w:r>
      <w:r>
        <w:rPr>
          <w:sz w:val="16"/>
        </w:rPr>
        <w:t>Issue</w:t>
      </w:r>
      <w:r>
        <w:rPr>
          <w:spacing w:val="-3"/>
          <w:sz w:val="16"/>
        </w:rPr>
        <w:t xml:space="preserve"> </w:t>
      </w:r>
      <w:r>
        <w:rPr>
          <w:spacing w:val="-10"/>
          <w:sz w:val="16"/>
        </w:rPr>
        <w:t>1</w:t>
      </w:r>
    </w:p>
    <w:p w14:paraId="2A2206D5" w14:textId="77777777" w:rsidR="002E346F" w:rsidRDefault="002E346F">
      <w:pPr>
        <w:rPr>
          <w:sz w:val="16"/>
        </w:rPr>
        <w:sectPr w:rsidR="002E346F">
          <w:pgSz w:w="11910" w:h="16840"/>
          <w:pgMar w:top="1800" w:right="720" w:bottom="1180" w:left="1080" w:header="742" w:footer="994" w:gutter="0"/>
          <w:cols w:space="720"/>
        </w:sectPr>
      </w:pPr>
    </w:p>
    <w:p w14:paraId="766CD060" w14:textId="77777777" w:rsidR="002E346F" w:rsidRDefault="00FF2A39">
      <w:pPr>
        <w:spacing w:before="102"/>
        <w:ind w:right="385"/>
        <w:jc w:val="right"/>
        <w:rPr>
          <w:sz w:val="20"/>
        </w:rPr>
      </w:pPr>
      <w:r>
        <w:rPr>
          <w:noProof/>
          <w:sz w:val="20"/>
        </w:rPr>
        <w:lastRenderedPageBreak/>
        <mc:AlternateContent>
          <mc:Choice Requires="wps">
            <w:drawing>
              <wp:anchor distT="0" distB="0" distL="0" distR="0" simplePos="0" relativeHeight="481886208" behindDoc="1" locked="0" layoutInCell="1" allowOverlap="1" wp14:anchorId="00A1F333" wp14:editId="5FFB9DA7">
                <wp:simplePos x="0" y="0"/>
                <wp:positionH relativeFrom="page">
                  <wp:posOffset>911656</wp:posOffset>
                </wp:positionH>
                <wp:positionV relativeFrom="paragraph">
                  <wp:posOffset>57902</wp:posOffset>
                </wp:positionV>
                <wp:extent cx="6027420" cy="6909434"/>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6909434"/>
                        </a:xfrm>
                        <a:custGeom>
                          <a:avLst/>
                          <a:gdLst/>
                          <a:ahLst/>
                          <a:cxnLst/>
                          <a:rect l="l" t="t" r="r" b="b"/>
                          <a:pathLst>
                            <a:path w="6027420" h="6909434">
                              <a:moveTo>
                                <a:pt x="6096" y="6592329"/>
                              </a:moveTo>
                              <a:lnTo>
                                <a:pt x="0" y="6592329"/>
                              </a:lnTo>
                              <a:lnTo>
                                <a:pt x="0" y="6598412"/>
                              </a:lnTo>
                              <a:lnTo>
                                <a:pt x="0" y="6909308"/>
                              </a:lnTo>
                              <a:lnTo>
                                <a:pt x="6096" y="6909308"/>
                              </a:lnTo>
                              <a:lnTo>
                                <a:pt x="6096" y="6598412"/>
                              </a:lnTo>
                              <a:lnTo>
                                <a:pt x="6096" y="6592329"/>
                              </a:lnTo>
                              <a:close/>
                            </a:path>
                            <a:path w="6027420" h="6909434">
                              <a:moveTo>
                                <a:pt x="6096" y="6275336"/>
                              </a:moveTo>
                              <a:lnTo>
                                <a:pt x="0" y="6275336"/>
                              </a:lnTo>
                              <a:lnTo>
                                <a:pt x="0" y="6281420"/>
                              </a:lnTo>
                              <a:lnTo>
                                <a:pt x="0" y="6592316"/>
                              </a:lnTo>
                              <a:lnTo>
                                <a:pt x="6096" y="6592316"/>
                              </a:lnTo>
                              <a:lnTo>
                                <a:pt x="6096" y="6281420"/>
                              </a:lnTo>
                              <a:lnTo>
                                <a:pt x="6096" y="6275336"/>
                              </a:lnTo>
                              <a:close/>
                            </a:path>
                            <a:path w="6027420" h="6909434">
                              <a:moveTo>
                                <a:pt x="6096" y="6119888"/>
                              </a:moveTo>
                              <a:lnTo>
                                <a:pt x="0" y="6119888"/>
                              </a:lnTo>
                              <a:lnTo>
                                <a:pt x="0" y="6275324"/>
                              </a:lnTo>
                              <a:lnTo>
                                <a:pt x="6096" y="6275324"/>
                              </a:lnTo>
                              <a:lnTo>
                                <a:pt x="6096" y="6119888"/>
                              </a:lnTo>
                              <a:close/>
                            </a:path>
                            <a:path w="6027420" h="6909434">
                              <a:moveTo>
                                <a:pt x="6096" y="6113792"/>
                              </a:moveTo>
                              <a:lnTo>
                                <a:pt x="0" y="6113792"/>
                              </a:lnTo>
                              <a:lnTo>
                                <a:pt x="0" y="6119876"/>
                              </a:lnTo>
                              <a:lnTo>
                                <a:pt x="6096" y="6119876"/>
                              </a:lnTo>
                              <a:lnTo>
                                <a:pt x="6096" y="6113792"/>
                              </a:lnTo>
                              <a:close/>
                            </a:path>
                            <a:path w="6027420" h="6909434">
                              <a:moveTo>
                                <a:pt x="6096" y="5953772"/>
                              </a:moveTo>
                              <a:lnTo>
                                <a:pt x="0" y="5953772"/>
                              </a:lnTo>
                              <a:lnTo>
                                <a:pt x="0" y="5959856"/>
                              </a:lnTo>
                              <a:lnTo>
                                <a:pt x="0" y="6113780"/>
                              </a:lnTo>
                              <a:lnTo>
                                <a:pt x="6096" y="6113780"/>
                              </a:lnTo>
                              <a:lnTo>
                                <a:pt x="6096" y="5959856"/>
                              </a:lnTo>
                              <a:lnTo>
                                <a:pt x="6096" y="5953772"/>
                              </a:lnTo>
                              <a:close/>
                            </a:path>
                            <a:path w="6027420" h="6909434">
                              <a:moveTo>
                                <a:pt x="6096" y="5792228"/>
                              </a:moveTo>
                              <a:lnTo>
                                <a:pt x="0" y="5792228"/>
                              </a:lnTo>
                              <a:lnTo>
                                <a:pt x="0" y="5798312"/>
                              </a:lnTo>
                              <a:lnTo>
                                <a:pt x="0" y="5953760"/>
                              </a:lnTo>
                              <a:lnTo>
                                <a:pt x="6096" y="5953760"/>
                              </a:lnTo>
                              <a:lnTo>
                                <a:pt x="6096" y="5798312"/>
                              </a:lnTo>
                              <a:lnTo>
                                <a:pt x="6096" y="5792228"/>
                              </a:lnTo>
                              <a:close/>
                            </a:path>
                            <a:path w="6027420" h="6909434">
                              <a:moveTo>
                                <a:pt x="6096" y="5171656"/>
                              </a:moveTo>
                              <a:lnTo>
                                <a:pt x="0" y="5171656"/>
                              </a:lnTo>
                              <a:lnTo>
                                <a:pt x="0" y="5792216"/>
                              </a:lnTo>
                              <a:lnTo>
                                <a:pt x="6096" y="5792216"/>
                              </a:lnTo>
                              <a:lnTo>
                                <a:pt x="6096" y="5171656"/>
                              </a:lnTo>
                              <a:close/>
                            </a:path>
                            <a:path w="6027420" h="6909434">
                              <a:moveTo>
                                <a:pt x="6096" y="1411300"/>
                              </a:moveTo>
                              <a:lnTo>
                                <a:pt x="0" y="1411300"/>
                              </a:lnTo>
                              <a:lnTo>
                                <a:pt x="0" y="2031873"/>
                              </a:lnTo>
                              <a:lnTo>
                                <a:pt x="0" y="2037969"/>
                              </a:lnTo>
                              <a:lnTo>
                                <a:pt x="0" y="5171567"/>
                              </a:lnTo>
                              <a:lnTo>
                                <a:pt x="6096" y="5171567"/>
                              </a:lnTo>
                              <a:lnTo>
                                <a:pt x="6096" y="2031873"/>
                              </a:lnTo>
                              <a:lnTo>
                                <a:pt x="6096" y="1411300"/>
                              </a:lnTo>
                              <a:close/>
                            </a:path>
                            <a:path w="6027420" h="6909434">
                              <a:moveTo>
                                <a:pt x="6096" y="6108"/>
                              </a:moveTo>
                              <a:lnTo>
                                <a:pt x="0" y="6108"/>
                              </a:lnTo>
                              <a:lnTo>
                                <a:pt x="0" y="1243584"/>
                              </a:lnTo>
                              <a:lnTo>
                                <a:pt x="0" y="1249680"/>
                              </a:lnTo>
                              <a:lnTo>
                                <a:pt x="0" y="1405128"/>
                              </a:lnTo>
                              <a:lnTo>
                                <a:pt x="0" y="1411224"/>
                              </a:lnTo>
                              <a:lnTo>
                                <a:pt x="6096" y="1411224"/>
                              </a:lnTo>
                              <a:lnTo>
                                <a:pt x="6096" y="1405128"/>
                              </a:lnTo>
                              <a:lnTo>
                                <a:pt x="6096" y="1249680"/>
                              </a:lnTo>
                              <a:lnTo>
                                <a:pt x="6096" y="1243584"/>
                              </a:lnTo>
                              <a:lnTo>
                                <a:pt x="6096" y="6108"/>
                              </a:lnTo>
                              <a:close/>
                            </a:path>
                            <a:path w="6027420" h="6909434">
                              <a:moveTo>
                                <a:pt x="6020676" y="0"/>
                              </a:moveTo>
                              <a:lnTo>
                                <a:pt x="6096" y="0"/>
                              </a:lnTo>
                              <a:lnTo>
                                <a:pt x="0" y="0"/>
                              </a:lnTo>
                              <a:lnTo>
                                <a:pt x="0" y="6096"/>
                              </a:lnTo>
                              <a:lnTo>
                                <a:pt x="6096" y="6096"/>
                              </a:lnTo>
                              <a:lnTo>
                                <a:pt x="6020676" y="6096"/>
                              </a:lnTo>
                              <a:lnTo>
                                <a:pt x="6020676" y="0"/>
                              </a:lnTo>
                              <a:close/>
                            </a:path>
                            <a:path w="6027420" h="6909434">
                              <a:moveTo>
                                <a:pt x="6026848" y="6592329"/>
                              </a:moveTo>
                              <a:lnTo>
                                <a:pt x="6020765" y="6592329"/>
                              </a:lnTo>
                              <a:lnTo>
                                <a:pt x="6020765" y="6598412"/>
                              </a:lnTo>
                              <a:lnTo>
                                <a:pt x="6020765" y="6909308"/>
                              </a:lnTo>
                              <a:lnTo>
                                <a:pt x="6026848" y="6909308"/>
                              </a:lnTo>
                              <a:lnTo>
                                <a:pt x="6026848" y="6598412"/>
                              </a:lnTo>
                              <a:lnTo>
                                <a:pt x="6026848" y="6592329"/>
                              </a:lnTo>
                              <a:close/>
                            </a:path>
                            <a:path w="6027420" h="6909434">
                              <a:moveTo>
                                <a:pt x="6026848" y="6275336"/>
                              </a:moveTo>
                              <a:lnTo>
                                <a:pt x="6020765" y="6275336"/>
                              </a:lnTo>
                              <a:lnTo>
                                <a:pt x="6020765" y="6281420"/>
                              </a:lnTo>
                              <a:lnTo>
                                <a:pt x="6020765" y="6592316"/>
                              </a:lnTo>
                              <a:lnTo>
                                <a:pt x="6026848" y="6592316"/>
                              </a:lnTo>
                              <a:lnTo>
                                <a:pt x="6026848" y="6281420"/>
                              </a:lnTo>
                              <a:lnTo>
                                <a:pt x="6026848" y="6275336"/>
                              </a:lnTo>
                              <a:close/>
                            </a:path>
                            <a:path w="6027420" h="6909434">
                              <a:moveTo>
                                <a:pt x="6026848" y="6119888"/>
                              </a:moveTo>
                              <a:lnTo>
                                <a:pt x="6020765" y="6119888"/>
                              </a:lnTo>
                              <a:lnTo>
                                <a:pt x="6020765" y="6275324"/>
                              </a:lnTo>
                              <a:lnTo>
                                <a:pt x="6026848" y="6275324"/>
                              </a:lnTo>
                              <a:lnTo>
                                <a:pt x="6026848" y="6119888"/>
                              </a:lnTo>
                              <a:close/>
                            </a:path>
                            <a:path w="6027420" h="6909434">
                              <a:moveTo>
                                <a:pt x="6026848" y="6113792"/>
                              </a:moveTo>
                              <a:lnTo>
                                <a:pt x="6020765" y="6113792"/>
                              </a:lnTo>
                              <a:lnTo>
                                <a:pt x="6020765" y="6119876"/>
                              </a:lnTo>
                              <a:lnTo>
                                <a:pt x="6026848" y="6119876"/>
                              </a:lnTo>
                              <a:lnTo>
                                <a:pt x="6026848" y="6113792"/>
                              </a:lnTo>
                              <a:close/>
                            </a:path>
                            <a:path w="6027420" h="6909434">
                              <a:moveTo>
                                <a:pt x="6026848" y="5953772"/>
                              </a:moveTo>
                              <a:lnTo>
                                <a:pt x="6020765" y="5953772"/>
                              </a:lnTo>
                              <a:lnTo>
                                <a:pt x="6020765" y="5959856"/>
                              </a:lnTo>
                              <a:lnTo>
                                <a:pt x="6020765" y="6113780"/>
                              </a:lnTo>
                              <a:lnTo>
                                <a:pt x="6026848" y="6113780"/>
                              </a:lnTo>
                              <a:lnTo>
                                <a:pt x="6026848" y="5959856"/>
                              </a:lnTo>
                              <a:lnTo>
                                <a:pt x="6026848" y="5953772"/>
                              </a:lnTo>
                              <a:close/>
                            </a:path>
                            <a:path w="6027420" h="6909434">
                              <a:moveTo>
                                <a:pt x="6026848" y="5792228"/>
                              </a:moveTo>
                              <a:lnTo>
                                <a:pt x="6020765" y="5792228"/>
                              </a:lnTo>
                              <a:lnTo>
                                <a:pt x="6020765" y="5798312"/>
                              </a:lnTo>
                              <a:lnTo>
                                <a:pt x="6020765" y="5953760"/>
                              </a:lnTo>
                              <a:lnTo>
                                <a:pt x="6026848" y="5953760"/>
                              </a:lnTo>
                              <a:lnTo>
                                <a:pt x="6026848" y="5798312"/>
                              </a:lnTo>
                              <a:lnTo>
                                <a:pt x="6026848" y="5792228"/>
                              </a:lnTo>
                              <a:close/>
                            </a:path>
                            <a:path w="6027420" h="6909434">
                              <a:moveTo>
                                <a:pt x="6026848" y="5171656"/>
                              </a:moveTo>
                              <a:lnTo>
                                <a:pt x="6020765" y="5171656"/>
                              </a:lnTo>
                              <a:lnTo>
                                <a:pt x="6020765" y="5792216"/>
                              </a:lnTo>
                              <a:lnTo>
                                <a:pt x="6026848" y="5792216"/>
                              </a:lnTo>
                              <a:lnTo>
                                <a:pt x="6026848" y="5171656"/>
                              </a:lnTo>
                              <a:close/>
                            </a:path>
                            <a:path w="6027420" h="6909434">
                              <a:moveTo>
                                <a:pt x="6026848" y="1411300"/>
                              </a:moveTo>
                              <a:lnTo>
                                <a:pt x="6020765" y="1411300"/>
                              </a:lnTo>
                              <a:lnTo>
                                <a:pt x="6020765" y="2031873"/>
                              </a:lnTo>
                              <a:lnTo>
                                <a:pt x="6020765" y="2037969"/>
                              </a:lnTo>
                              <a:lnTo>
                                <a:pt x="6020765" y="5171567"/>
                              </a:lnTo>
                              <a:lnTo>
                                <a:pt x="6026848" y="5171567"/>
                              </a:lnTo>
                              <a:lnTo>
                                <a:pt x="6026848" y="2031873"/>
                              </a:lnTo>
                              <a:lnTo>
                                <a:pt x="6026848" y="1411300"/>
                              </a:lnTo>
                              <a:close/>
                            </a:path>
                            <a:path w="6027420" h="6909434">
                              <a:moveTo>
                                <a:pt x="6026848" y="6108"/>
                              </a:moveTo>
                              <a:lnTo>
                                <a:pt x="6020765" y="6108"/>
                              </a:lnTo>
                              <a:lnTo>
                                <a:pt x="6020765" y="1243584"/>
                              </a:lnTo>
                              <a:lnTo>
                                <a:pt x="6020765" y="1249680"/>
                              </a:lnTo>
                              <a:lnTo>
                                <a:pt x="6020765" y="1405128"/>
                              </a:lnTo>
                              <a:lnTo>
                                <a:pt x="6020765" y="1411224"/>
                              </a:lnTo>
                              <a:lnTo>
                                <a:pt x="6026848" y="1411224"/>
                              </a:lnTo>
                              <a:lnTo>
                                <a:pt x="6026848" y="1405128"/>
                              </a:lnTo>
                              <a:lnTo>
                                <a:pt x="6026848" y="1249680"/>
                              </a:lnTo>
                              <a:lnTo>
                                <a:pt x="6026848" y="1243584"/>
                              </a:lnTo>
                              <a:lnTo>
                                <a:pt x="6026848" y="6108"/>
                              </a:lnTo>
                              <a:close/>
                            </a:path>
                            <a:path w="6027420" h="6909434">
                              <a:moveTo>
                                <a:pt x="6026848" y="0"/>
                              </a:moveTo>
                              <a:lnTo>
                                <a:pt x="6020765" y="0"/>
                              </a:lnTo>
                              <a:lnTo>
                                <a:pt x="6020765" y="6096"/>
                              </a:lnTo>
                              <a:lnTo>
                                <a:pt x="6026848" y="6096"/>
                              </a:lnTo>
                              <a:lnTo>
                                <a:pt x="60268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E2860D" id="Graphic 274" o:spid="_x0000_s1026" style="position:absolute;margin-left:71.8pt;margin-top:4.55pt;width:474.6pt;height:544.05pt;z-index:-21430272;visibility:visible;mso-wrap-style:square;mso-wrap-distance-left:0;mso-wrap-distance-top:0;mso-wrap-distance-right:0;mso-wrap-distance-bottom:0;mso-position-horizontal:absolute;mso-position-horizontal-relative:page;mso-position-vertical:absolute;mso-position-vertical-relative:text;v-text-anchor:top" coordsize="6027420,6909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" path="m6096,6592329r-6096,l,6598412r,310896l6096,6909308r,-310896l6096,6592329xem6096,6275336r-6096,l,6281420r,310896l6096,6592316r,-310896l6096,6275336xem6096,6119888r-6096,l,6275324r6096,l6096,6119888xem6096,6113792r-6096,l,6119876r6096,l6096,6113792xem6096,5953772r-6096,l,5959856r,153924l6096,6113780r,-153924l6096,5953772xem6096,5792228r-6096,l,5798312r,155448l6096,5953760r,-155448l6096,5792228xem6096,5171656r-6096,l,5792216r6096,l6096,5171656xem6096,1411300r-6096,l,2031873r,6096l,5171567r6096,l6096,2031873r,-620573xem6096,6108l,6108,,1243584r,6096l,1405128r,6096l6096,1411224r,-6096l6096,1249680r,-6096l6096,6108xem6020676,l6096,,,,,6096r6096,l6020676,6096r,-6096xem6026848,6592329r-6083,l6020765,6598412r,310896l6026848,6909308r,-310896l6026848,6592329xem6026848,6275336r-6083,l6020765,6281420r,310896l6026848,6592316r,-310896l6026848,6275336xem6026848,6119888r-6083,l6020765,6275324r6083,l6026848,6119888xem6026848,6113792r-6083,l6020765,6119876r6083,l6026848,6113792xem6026848,5953772r-6083,l6020765,5959856r,153924l6026848,6113780r,-153924l6026848,5953772xem6026848,5792228r-6083,l6020765,5798312r,155448l6026848,5953760r,-155448l6026848,5792228xem6026848,5171656r-6083,l6020765,5792216r6083,l6026848,5171656xem6026848,1411300r-6083,l6020765,2031873r,6096l6020765,5171567r6083,l6026848,2031873r,-620573xem6026848,6108r-6083,l6020765,1243584r,6096l6020765,1405128r,6096l6026848,1411224r,-6096l6026848,1249680r,-6096l6026848,6108xem6026848,r-6083,l6020765,6096r6083,l6026848,xe" fillcolor="black" stroked="f">
                <v:path arrowok="t"/>
                <w10:wrap anchorx="page"/>
              </v:shape>
            </w:pict>
          </mc:Fallback>
        </mc:AlternateContent>
      </w:r>
      <w:r>
        <w:rPr>
          <w:sz w:val="20"/>
        </w:rPr>
        <w:t>Page</w:t>
      </w:r>
      <w:r>
        <w:rPr>
          <w:spacing w:val="-5"/>
          <w:sz w:val="20"/>
        </w:rPr>
        <w:t xml:space="preserve"> </w:t>
      </w:r>
      <w:r>
        <w:rPr>
          <w:sz w:val="20"/>
        </w:rPr>
        <w:t>2</w:t>
      </w:r>
      <w:r>
        <w:rPr>
          <w:spacing w:val="-2"/>
          <w:sz w:val="20"/>
        </w:rPr>
        <w:t xml:space="preserve"> </w:t>
      </w:r>
      <w:r>
        <w:rPr>
          <w:sz w:val="20"/>
        </w:rPr>
        <w:t>of</w:t>
      </w:r>
      <w:r>
        <w:rPr>
          <w:spacing w:val="-4"/>
          <w:sz w:val="20"/>
        </w:rPr>
        <w:t xml:space="preserve"> </w:t>
      </w:r>
      <w:r>
        <w:rPr>
          <w:spacing w:val="-10"/>
          <w:sz w:val="20"/>
        </w:rPr>
        <w:t>2</w:t>
      </w:r>
    </w:p>
    <w:p w14:paraId="4782D927" w14:textId="77777777" w:rsidR="002E346F" w:rsidRDefault="00FF2A39">
      <w:pPr>
        <w:spacing w:before="121"/>
        <w:ind w:left="448" w:right="362"/>
        <w:jc w:val="center"/>
        <w:rPr>
          <w:b/>
          <w:sz w:val="20"/>
        </w:rPr>
      </w:pPr>
      <w:r>
        <w:rPr>
          <w:b/>
          <w:sz w:val="20"/>
        </w:rPr>
        <w:t>COMBINED</w:t>
      </w:r>
      <w:r>
        <w:rPr>
          <w:b/>
          <w:spacing w:val="-9"/>
          <w:sz w:val="20"/>
        </w:rPr>
        <w:t xml:space="preserve"> </w:t>
      </w:r>
      <w:r>
        <w:rPr>
          <w:b/>
          <w:sz w:val="20"/>
        </w:rPr>
        <w:t>AIRWORTHINESS</w:t>
      </w:r>
      <w:r>
        <w:rPr>
          <w:b/>
          <w:spacing w:val="-8"/>
          <w:sz w:val="20"/>
        </w:rPr>
        <w:t xml:space="preserve"> </w:t>
      </w:r>
      <w:r>
        <w:rPr>
          <w:b/>
          <w:sz w:val="20"/>
        </w:rPr>
        <w:t>ORGANISATION</w:t>
      </w:r>
      <w:r>
        <w:rPr>
          <w:b/>
          <w:spacing w:val="-9"/>
          <w:sz w:val="20"/>
        </w:rPr>
        <w:t xml:space="preserve"> </w:t>
      </w:r>
      <w:r>
        <w:rPr>
          <w:b/>
          <w:sz w:val="20"/>
        </w:rPr>
        <w:t>TERMS</w:t>
      </w:r>
      <w:r>
        <w:rPr>
          <w:b/>
          <w:spacing w:val="-11"/>
          <w:sz w:val="20"/>
        </w:rPr>
        <w:t xml:space="preserve"> </w:t>
      </w:r>
      <w:r>
        <w:rPr>
          <w:b/>
          <w:sz w:val="20"/>
        </w:rPr>
        <w:t>OF</w:t>
      </w:r>
      <w:r>
        <w:rPr>
          <w:b/>
          <w:spacing w:val="-9"/>
          <w:sz w:val="20"/>
        </w:rPr>
        <w:t xml:space="preserve"> </w:t>
      </w:r>
      <w:r>
        <w:rPr>
          <w:b/>
          <w:spacing w:val="-2"/>
          <w:sz w:val="20"/>
        </w:rPr>
        <w:t>APPROVAL</w:t>
      </w:r>
    </w:p>
    <w:p w14:paraId="01D184C3" w14:textId="77777777" w:rsidR="002E346F" w:rsidRDefault="002E346F">
      <w:pPr>
        <w:pStyle w:val="BodyText"/>
        <w:spacing w:before="118"/>
        <w:ind w:left="0" w:firstLine="0"/>
        <w:rPr>
          <w:b/>
          <w:sz w:val="20"/>
        </w:rPr>
      </w:pPr>
    </w:p>
    <w:p w14:paraId="5DDEED47" w14:textId="77777777" w:rsidR="002E346F" w:rsidRDefault="00FF2A39">
      <w:pPr>
        <w:spacing w:before="1" w:line="482" w:lineRule="auto"/>
        <w:ind w:left="3156" w:right="3060" w:hanging="3"/>
        <w:jc w:val="center"/>
        <w:rPr>
          <w:sz w:val="20"/>
        </w:rPr>
      </w:pPr>
      <w:r>
        <w:rPr>
          <w:sz w:val="20"/>
        </w:rPr>
        <w:t>Reference: [CAC RA Code</w:t>
      </w:r>
      <w:proofErr w:type="gramStart"/>
      <w:r>
        <w:rPr>
          <w:sz w:val="20"/>
        </w:rPr>
        <w:t>].CAO.XXXX</w:t>
      </w:r>
      <w:proofErr w:type="gramEnd"/>
      <w:r>
        <w:rPr>
          <w:sz w:val="20"/>
        </w:rPr>
        <w:t xml:space="preserve"> Organisation:</w:t>
      </w:r>
      <w:r>
        <w:rPr>
          <w:spacing w:val="-9"/>
          <w:sz w:val="20"/>
        </w:rPr>
        <w:t xml:space="preserve"> </w:t>
      </w:r>
      <w:r>
        <w:rPr>
          <w:sz w:val="20"/>
        </w:rPr>
        <w:t>[COMPANY</w:t>
      </w:r>
      <w:r>
        <w:rPr>
          <w:spacing w:val="-10"/>
          <w:sz w:val="20"/>
        </w:rPr>
        <w:t xml:space="preserve"> </w:t>
      </w:r>
      <w:r>
        <w:rPr>
          <w:sz w:val="20"/>
        </w:rPr>
        <w:t>NAME</w:t>
      </w:r>
      <w:r>
        <w:rPr>
          <w:spacing w:val="-9"/>
          <w:sz w:val="20"/>
        </w:rPr>
        <w:t xml:space="preserve"> </w:t>
      </w:r>
      <w:r>
        <w:rPr>
          <w:sz w:val="20"/>
        </w:rPr>
        <w:t>AND</w:t>
      </w:r>
      <w:r>
        <w:rPr>
          <w:spacing w:val="-6"/>
          <w:sz w:val="20"/>
        </w:rPr>
        <w:t xml:space="preserve"> </w:t>
      </w:r>
      <w:r>
        <w:rPr>
          <w:sz w:val="20"/>
        </w:rPr>
        <w:t>ADDRESS]</w:t>
      </w: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3262"/>
        <w:gridCol w:w="3590"/>
      </w:tblGrid>
      <w:tr w:rsidR="002E346F" w14:paraId="734C8F18" w14:textId="77777777">
        <w:trPr>
          <w:trHeight w:val="244"/>
        </w:trPr>
        <w:tc>
          <w:tcPr>
            <w:tcW w:w="1922" w:type="dxa"/>
          </w:tcPr>
          <w:p w14:paraId="4C419EBA" w14:textId="77777777" w:rsidR="002E346F" w:rsidRDefault="00FF2A39">
            <w:pPr>
              <w:pStyle w:val="TableParagraph"/>
              <w:spacing w:line="224" w:lineRule="exact"/>
              <w:ind w:left="119"/>
              <w:rPr>
                <w:b/>
                <w:sz w:val="20"/>
              </w:rPr>
            </w:pPr>
            <w:r>
              <w:rPr>
                <w:b/>
                <w:spacing w:val="-2"/>
                <w:sz w:val="20"/>
              </w:rPr>
              <w:t>CLASS</w:t>
            </w:r>
          </w:p>
        </w:tc>
        <w:tc>
          <w:tcPr>
            <w:tcW w:w="3262" w:type="dxa"/>
          </w:tcPr>
          <w:p w14:paraId="0C731F90" w14:textId="77777777" w:rsidR="002E346F" w:rsidRDefault="00FF2A39">
            <w:pPr>
              <w:pStyle w:val="TableParagraph"/>
              <w:spacing w:line="224" w:lineRule="exact"/>
              <w:ind w:left="120"/>
              <w:rPr>
                <w:b/>
                <w:sz w:val="20"/>
              </w:rPr>
            </w:pPr>
            <w:r>
              <w:rPr>
                <w:b/>
                <w:spacing w:val="-2"/>
                <w:sz w:val="20"/>
              </w:rPr>
              <w:t>RATING</w:t>
            </w:r>
          </w:p>
        </w:tc>
        <w:tc>
          <w:tcPr>
            <w:tcW w:w="3590" w:type="dxa"/>
          </w:tcPr>
          <w:p w14:paraId="378E908F" w14:textId="77777777" w:rsidR="002E346F" w:rsidRDefault="00FF2A39">
            <w:pPr>
              <w:pStyle w:val="TableParagraph"/>
              <w:spacing w:line="224" w:lineRule="exact"/>
              <w:ind w:left="120"/>
              <w:rPr>
                <w:b/>
                <w:sz w:val="20"/>
              </w:rPr>
            </w:pPr>
            <w:proofErr w:type="gramStart"/>
            <w:r>
              <w:rPr>
                <w:b/>
                <w:spacing w:val="-2"/>
                <w:sz w:val="20"/>
              </w:rPr>
              <w:t>PRIVILEGES(</w:t>
            </w:r>
            <w:proofErr w:type="gramEnd"/>
            <w:r>
              <w:rPr>
                <w:b/>
                <w:spacing w:val="-2"/>
                <w:sz w:val="20"/>
              </w:rPr>
              <w:t>***)</w:t>
            </w:r>
          </w:p>
        </w:tc>
      </w:tr>
      <w:tr w:rsidR="002E346F" w14:paraId="42349A02" w14:textId="77777777">
        <w:trPr>
          <w:trHeight w:val="976"/>
        </w:trPr>
        <w:tc>
          <w:tcPr>
            <w:tcW w:w="1922" w:type="dxa"/>
            <w:vMerge w:val="restart"/>
          </w:tcPr>
          <w:p w14:paraId="5B1A810E" w14:textId="77777777" w:rsidR="002E346F" w:rsidRDefault="00FF2A39">
            <w:pPr>
              <w:pStyle w:val="TableParagraph"/>
              <w:spacing w:line="239" w:lineRule="exact"/>
              <w:ind w:left="119"/>
              <w:rPr>
                <w:b/>
                <w:sz w:val="20"/>
              </w:rPr>
            </w:pPr>
            <w:r>
              <w:rPr>
                <w:b/>
                <w:sz w:val="20"/>
              </w:rPr>
              <w:t>AIRCRAFT</w:t>
            </w:r>
            <w:r>
              <w:rPr>
                <w:b/>
                <w:spacing w:val="-9"/>
                <w:sz w:val="20"/>
              </w:rPr>
              <w:t xml:space="preserve"> </w:t>
            </w:r>
            <w:r>
              <w:rPr>
                <w:b/>
                <w:spacing w:val="-4"/>
                <w:sz w:val="20"/>
              </w:rPr>
              <w:t>(**)</w:t>
            </w:r>
          </w:p>
        </w:tc>
        <w:tc>
          <w:tcPr>
            <w:tcW w:w="3262" w:type="dxa"/>
          </w:tcPr>
          <w:p w14:paraId="22D5E14F" w14:textId="77777777" w:rsidR="002E346F" w:rsidRDefault="00FF2A39">
            <w:pPr>
              <w:pStyle w:val="TableParagraph"/>
              <w:spacing w:line="242" w:lineRule="auto"/>
              <w:ind w:left="120" w:right="312"/>
              <w:rPr>
                <w:sz w:val="20"/>
              </w:rPr>
            </w:pPr>
            <w:r>
              <w:rPr>
                <w:sz w:val="20"/>
              </w:rPr>
              <w:t>Aeroplanes</w:t>
            </w:r>
            <w:r>
              <w:rPr>
                <w:spacing w:val="-12"/>
                <w:sz w:val="20"/>
              </w:rPr>
              <w:t xml:space="preserve"> </w:t>
            </w:r>
            <w:r>
              <w:rPr>
                <w:sz w:val="20"/>
              </w:rPr>
              <w:t>—</w:t>
            </w:r>
            <w:r>
              <w:rPr>
                <w:spacing w:val="-11"/>
                <w:sz w:val="20"/>
              </w:rPr>
              <w:t xml:space="preserve"> </w:t>
            </w:r>
            <w:r>
              <w:rPr>
                <w:sz w:val="20"/>
              </w:rPr>
              <w:t>other-than-complex motor-powered aircraft (**)</w:t>
            </w:r>
          </w:p>
        </w:tc>
        <w:tc>
          <w:tcPr>
            <w:tcW w:w="3590" w:type="dxa"/>
          </w:tcPr>
          <w:p w14:paraId="02316AC5" w14:textId="77777777" w:rsidR="002E346F" w:rsidRDefault="00FF2A39">
            <w:pPr>
              <w:pStyle w:val="TableParagraph"/>
              <w:numPr>
                <w:ilvl w:val="0"/>
                <w:numId w:val="18"/>
              </w:numPr>
              <w:tabs>
                <w:tab w:val="left" w:pos="284"/>
              </w:tabs>
              <w:spacing w:line="239" w:lineRule="exact"/>
              <w:ind w:left="284" w:hanging="164"/>
              <w:rPr>
                <w:sz w:val="20"/>
              </w:rPr>
            </w:pPr>
            <w:r>
              <w:rPr>
                <w:spacing w:val="-2"/>
                <w:sz w:val="20"/>
              </w:rPr>
              <w:t>Maintenance</w:t>
            </w:r>
          </w:p>
          <w:p w14:paraId="3CD9BD97" w14:textId="77777777" w:rsidR="002E346F" w:rsidRDefault="00FF2A39">
            <w:pPr>
              <w:pStyle w:val="TableParagraph"/>
              <w:numPr>
                <w:ilvl w:val="0"/>
                <w:numId w:val="18"/>
              </w:numPr>
              <w:tabs>
                <w:tab w:val="left" w:pos="284"/>
              </w:tabs>
              <w:spacing w:before="1" w:line="243" w:lineRule="exact"/>
              <w:ind w:left="284" w:hanging="164"/>
              <w:rPr>
                <w:sz w:val="20"/>
              </w:rPr>
            </w:pPr>
            <w:r>
              <w:rPr>
                <w:spacing w:val="-2"/>
                <w:sz w:val="20"/>
              </w:rPr>
              <w:t>Continuing-airworthiness</w:t>
            </w:r>
            <w:r>
              <w:rPr>
                <w:spacing w:val="22"/>
                <w:sz w:val="20"/>
              </w:rPr>
              <w:t xml:space="preserve"> </w:t>
            </w:r>
            <w:r>
              <w:rPr>
                <w:spacing w:val="-2"/>
                <w:sz w:val="20"/>
              </w:rPr>
              <w:t>management</w:t>
            </w:r>
          </w:p>
          <w:p w14:paraId="084B2247" w14:textId="77777777" w:rsidR="002E346F" w:rsidRDefault="00FF2A39">
            <w:pPr>
              <w:pStyle w:val="TableParagraph"/>
              <w:numPr>
                <w:ilvl w:val="0"/>
                <w:numId w:val="18"/>
              </w:numPr>
              <w:tabs>
                <w:tab w:val="left" w:pos="284"/>
              </w:tabs>
              <w:spacing w:line="243" w:lineRule="exact"/>
              <w:ind w:left="284" w:hanging="164"/>
              <w:rPr>
                <w:sz w:val="20"/>
              </w:rPr>
            </w:pPr>
            <w:r>
              <w:rPr>
                <w:spacing w:val="-2"/>
                <w:sz w:val="20"/>
              </w:rPr>
              <w:t>Airworthiness</w:t>
            </w:r>
            <w:r>
              <w:rPr>
                <w:spacing w:val="8"/>
                <w:sz w:val="20"/>
              </w:rPr>
              <w:t xml:space="preserve"> </w:t>
            </w:r>
            <w:r>
              <w:rPr>
                <w:spacing w:val="-2"/>
                <w:sz w:val="20"/>
              </w:rPr>
              <w:t>review</w:t>
            </w:r>
          </w:p>
          <w:p w14:paraId="456EAECC" w14:textId="77777777" w:rsidR="002E346F" w:rsidRDefault="00FF2A39">
            <w:pPr>
              <w:pStyle w:val="TableParagraph"/>
              <w:numPr>
                <w:ilvl w:val="0"/>
                <w:numId w:val="18"/>
              </w:numPr>
              <w:tabs>
                <w:tab w:val="left" w:pos="284"/>
              </w:tabs>
              <w:spacing w:before="1" w:line="229" w:lineRule="exact"/>
              <w:ind w:left="284" w:hanging="164"/>
              <w:rPr>
                <w:sz w:val="20"/>
              </w:rPr>
            </w:pPr>
            <w:r>
              <w:rPr>
                <w:sz w:val="20"/>
              </w:rPr>
              <w:t>Permit</w:t>
            </w:r>
            <w:r>
              <w:rPr>
                <w:spacing w:val="-5"/>
                <w:sz w:val="20"/>
              </w:rPr>
              <w:t xml:space="preserve"> </w:t>
            </w:r>
            <w:r>
              <w:rPr>
                <w:sz w:val="20"/>
              </w:rPr>
              <w:t>to</w:t>
            </w:r>
            <w:r>
              <w:rPr>
                <w:spacing w:val="-5"/>
                <w:sz w:val="20"/>
              </w:rPr>
              <w:t xml:space="preserve"> fly</w:t>
            </w:r>
          </w:p>
        </w:tc>
      </w:tr>
      <w:tr w:rsidR="002E346F" w14:paraId="5CDEB0DC" w14:textId="77777777">
        <w:trPr>
          <w:trHeight w:val="976"/>
        </w:trPr>
        <w:tc>
          <w:tcPr>
            <w:tcW w:w="1922" w:type="dxa"/>
            <w:vMerge/>
            <w:tcBorders>
              <w:top w:val="nil"/>
            </w:tcBorders>
          </w:tcPr>
          <w:p w14:paraId="770506A8" w14:textId="77777777" w:rsidR="002E346F" w:rsidRDefault="002E346F">
            <w:pPr>
              <w:rPr>
                <w:sz w:val="2"/>
                <w:szCs w:val="2"/>
              </w:rPr>
            </w:pPr>
          </w:p>
        </w:tc>
        <w:tc>
          <w:tcPr>
            <w:tcW w:w="3262" w:type="dxa"/>
          </w:tcPr>
          <w:p w14:paraId="16DD4342" w14:textId="77777777" w:rsidR="002E346F" w:rsidRDefault="00FF2A39">
            <w:pPr>
              <w:pStyle w:val="TableParagraph"/>
              <w:ind w:left="120" w:right="155"/>
              <w:rPr>
                <w:sz w:val="20"/>
              </w:rPr>
            </w:pPr>
            <w:r>
              <w:rPr>
                <w:sz w:val="20"/>
              </w:rPr>
              <w:t>Aeroplanes</w:t>
            </w:r>
            <w:r>
              <w:rPr>
                <w:spacing w:val="-9"/>
                <w:sz w:val="20"/>
              </w:rPr>
              <w:t xml:space="preserve"> </w:t>
            </w:r>
            <w:r>
              <w:rPr>
                <w:sz w:val="20"/>
              </w:rPr>
              <w:t>up</w:t>
            </w:r>
            <w:r>
              <w:rPr>
                <w:spacing w:val="-8"/>
                <w:sz w:val="20"/>
              </w:rPr>
              <w:t xml:space="preserve"> </w:t>
            </w:r>
            <w:r>
              <w:rPr>
                <w:sz w:val="20"/>
              </w:rPr>
              <w:t>to</w:t>
            </w:r>
            <w:r>
              <w:rPr>
                <w:spacing w:val="-8"/>
                <w:sz w:val="20"/>
              </w:rPr>
              <w:t xml:space="preserve"> </w:t>
            </w:r>
            <w:r>
              <w:rPr>
                <w:sz w:val="20"/>
              </w:rPr>
              <w:t>2</w:t>
            </w:r>
            <w:r>
              <w:rPr>
                <w:spacing w:val="-6"/>
                <w:sz w:val="20"/>
              </w:rPr>
              <w:t xml:space="preserve"> </w:t>
            </w:r>
            <w:r>
              <w:rPr>
                <w:sz w:val="20"/>
              </w:rPr>
              <w:t>730</w:t>
            </w:r>
            <w:r>
              <w:rPr>
                <w:spacing w:val="-8"/>
                <w:sz w:val="20"/>
              </w:rPr>
              <w:t xml:space="preserve"> </w:t>
            </w:r>
            <w:r>
              <w:rPr>
                <w:sz w:val="20"/>
              </w:rPr>
              <w:t>kg</w:t>
            </w:r>
            <w:r>
              <w:rPr>
                <w:spacing w:val="-5"/>
                <w:sz w:val="20"/>
              </w:rPr>
              <w:t xml:space="preserve"> </w:t>
            </w:r>
            <w:r>
              <w:rPr>
                <w:sz w:val="20"/>
              </w:rPr>
              <w:t>maximum take-off mass (MTOM) (**)</w:t>
            </w:r>
          </w:p>
        </w:tc>
        <w:tc>
          <w:tcPr>
            <w:tcW w:w="3590" w:type="dxa"/>
          </w:tcPr>
          <w:p w14:paraId="416A07EE" w14:textId="77777777" w:rsidR="002E346F" w:rsidRDefault="00FF2A39">
            <w:pPr>
              <w:pStyle w:val="TableParagraph"/>
              <w:numPr>
                <w:ilvl w:val="0"/>
                <w:numId w:val="17"/>
              </w:numPr>
              <w:tabs>
                <w:tab w:val="left" w:pos="284"/>
              </w:tabs>
              <w:spacing w:line="239" w:lineRule="exact"/>
              <w:ind w:left="284" w:hanging="164"/>
              <w:rPr>
                <w:sz w:val="20"/>
              </w:rPr>
            </w:pPr>
            <w:r>
              <w:rPr>
                <w:spacing w:val="-2"/>
                <w:sz w:val="20"/>
              </w:rPr>
              <w:t>Maintenance</w:t>
            </w:r>
          </w:p>
          <w:p w14:paraId="1BBEFDD8" w14:textId="77777777" w:rsidR="002E346F" w:rsidRDefault="00FF2A39">
            <w:pPr>
              <w:pStyle w:val="TableParagraph"/>
              <w:numPr>
                <w:ilvl w:val="0"/>
                <w:numId w:val="17"/>
              </w:numPr>
              <w:tabs>
                <w:tab w:val="left" w:pos="284"/>
              </w:tabs>
              <w:ind w:left="284" w:hanging="164"/>
              <w:rPr>
                <w:sz w:val="20"/>
              </w:rPr>
            </w:pPr>
            <w:r>
              <w:rPr>
                <w:spacing w:val="-2"/>
                <w:sz w:val="20"/>
              </w:rPr>
              <w:t>Continuing-airworthiness</w:t>
            </w:r>
            <w:r>
              <w:rPr>
                <w:spacing w:val="22"/>
                <w:sz w:val="20"/>
              </w:rPr>
              <w:t xml:space="preserve"> </w:t>
            </w:r>
            <w:r>
              <w:rPr>
                <w:spacing w:val="-2"/>
                <w:sz w:val="20"/>
              </w:rPr>
              <w:t>management</w:t>
            </w:r>
          </w:p>
          <w:p w14:paraId="091D0CC8" w14:textId="77777777" w:rsidR="002E346F" w:rsidRDefault="00FF2A39">
            <w:pPr>
              <w:pStyle w:val="TableParagraph"/>
              <w:numPr>
                <w:ilvl w:val="0"/>
                <w:numId w:val="17"/>
              </w:numPr>
              <w:tabs>
                <w:tab w:val="left" w:pos="284"/>
              </w:tabs>
              <w:spacing w:before="1" w:line="243" w:lineRule="exact"/>
              <w:ind w:left="284" w:hanging="164"/>
              <w:rPr>
                <w:sz w:val="20"/>
              </w:rPr>
            </w:pPr>
            <w:r>
              <w:rPr>
                <w:spacing w:val="-2"/>
                <w:sz w:val="20"/>
              </w:rPr>
              <w:t>Airworthiness</w:t>
            </w:r>
            <w:r>
              <w:rPr>
                <w:spacing w:val="8"/>
                <w:sz w:val="20"/>
              </w:rPr>
              <w:t xml:space="preserve"> </w:t>
            </w:r>
            <w:r>
              <w:rPr>
                <w:spacing w:val="-2"/>
                <w:sz w:val="20"/>
              </w:rPr>
              <w:t>review</w:t>
            </w:r>
          </w:p>
          <w:p w14:paraId="3A8008CF" w14:textId="77777777" w:rsidR="002E346F" w:rsidRDefault="00FF2A39">
            <w:pPr>
              <w:pStyle w:val="TableParagraph"/>
              <w:numPr>
                <w:ilvl w:val="0"/>
                <w:numId w:val="17"/>
              </w:numPr>
              <w:tabs>
                <w:tab w:val="left" w:pos="284"/>
              </w:tabs>
              <w:spacing w:line="228" w:lineRule="exact"/>
              <w:ind w:left="284" w:hanging="164"/>
              <w:rPr>
                <w:sz w:val="20"/>
              </w:rPr>
            </w:pPr>
            <w:r>
              <w:rPr>
                <w:sz w:val="20"/>
              </w:rPr>
              <w:t>Permit</w:t>
            </w:r>
            <w:r>
              <w:rPr>
                <w:spacing w:val="-5"/>
                <w:sz w:val="20"/>
              </w:rPr>
              <w:t xml:space="preserve"> </w:t>
            </w:r>
            <w:r>
              <w:rPr>
                <w:sz w:val="20"/>
              </w:rPr>
              <w:t>to</w:t>
            </w:r>
            <w:r>
              <w:rPr>
                <w:spacing w:val="-5"/>
                <w:sz w:val="20"/>
              </w:rPr>
              <w:t xml:space="preserve"> fly</w:t>
            </w:r>
          </w:p>
        </w:tc>
      </w:tr>
      <w:tr w:rsidR="002E346F" w14:paraId="0C82A5FE" w14:textId="77777777">
        <w:trPr>
          <w:trHeight w:val="976"/>
        </w:trPr>
        <w:tc>
          <w:tcPr>
            <w:tcW w:w="1922" w:type="dxa"/>
            <w:vMerge/>
            <w:tcBorders>
              <w:top w:val="nil"/>
            </w:tcBorders>
          </w:tcPr>
          <w:p w14:paraId="6633C295" w14:textId="77777777" w:rsidR="002E346F" w:rsidRDefault="002E346F">
            <w:pPr>
              <w:rPr>
                <w:sz w:val="2"/>
                <w:szCs w:val="2"/>
              </w:rPr>
            </w:pPr>
          </w:p>
        </w:tc>
        <w:tc>
          <w:tcPr>
            <w:tcW w:w="3262" w:type="dxa"/>
          </w:tcPr>
          <w:p w14:paraId="6ABCC616" w14:textId="77777777" w:rsidR="002E346F" w:rsidRDefault="00FF2A39">
            <w:pPr>
              <w:pStyle w:val="TableParagraph"/>
              <w:ind w:left="120" w:right="305"/>
              <w:rPr>
                <w:sz w:val="20"/>
              </w:rPr>
            </w:pPr>
            <w:r>
              <w:rPr>
                <w:sz w:val="20"/>
              </w:rPr>
              <w:t>Helicopters</w:t>
            </w:r>
            <w:r>
              <w:rPr>
                <w:spacing w:val="-12"/>
                <w:sz w:val="20"/>
              </w:rPr>
              <w:t xml:space="preserve"> </w:t>
            </w:r>
            <w:r>
              <w:rPr>
                <w:sz w:val="20"/>
              </w:rPr>
              <w:t>—</w:t>
            </w:r>
            <w:r>
              <w:rPr>
                <w:spacing w:val="-11"/>
                <w:sz w:val="20"/>
              </w:rPr>
              <w:t xml:space="preserve"> </w:t>
            </w:r>
            <w:r>
              <w:rPr>
                <w:sz w:val="20"/>
              </w:rPr>
              <w:t>other-than-complex motor-powered aircraft (**)</w:t>
            </w:r>
          </w:p>
        </w:tc>
        <w:tc>
          <w:tcPr>
            <w:tcW w:w="3590" w:type="dxa"/>
          </w:tcPr>
          <w:p w14:paraId="670832C6" w14:textId="77777777" w:rsidR="002E346F" w:rsidRDefault="00FF2A39">
            <w:pPr>
              <w:pStyle w:val="TableParagraph"/>
              <w:numPr>
                <w:ilvl w:val="0"/>
                <w:numId w:val="16"/>
              </w:numPr>
              <w:tabs>
                <w:tab w:val="left" w:pos="284"/>
              </w:tabs>
              <w:spacing w:line="239" w:lineRule="exact"/>
              <w:ind w:left="284" w:hanging="164"/>
              <w:rPr>
                <w:sz w:val="20"/>
              </w:rPr>
            </w:pPr>
            <w:r>
              <w:rPr>
                <w:spacing w:val="-2"/>
                <w:sz w:val="20"/>
              </w:rPr>
              <w:t>Maintenance</w:t>
            </w:r>
          </w:p>
          <w:p w14:paraId="4090CEA4" w14:textId="77777777" w:rsidR="002E346F" w:rsidRDefault="00FF2A39">
            <w:pPr>
              <w:pStyle w:val="TableParagraph"/>
              <w:numPr>
                <w:ilvl w:val="0"/>
                <w:numId w:val="16"/>
              </w:numPr>
              <w:tabs>
                <w:tab w:val="left" w:pos="284"/>
              </w:tabs>
              <w:ind w:left="284" w:hanging="164"/>
              <w:rPr>
                <w:sz w:val="20"/>
              </w:rPr>
            </w:pPr>
            <w:r>
              <w:rPr>
                <w:spacing w:val="-2"/>
                <w:sz w:val="20"/>
              </w:rPr>
              <w:t>Continuing-airworthiness</w:t>
            </w:r>
            <w:r>
              <w:rPr>
                <w:spacing w:val="22"/>
                <w:sz w:val="20"/>
              </w:rPr>
              <w:t xml:space="preserve"> </w:t>
            </w:r>
            <w:r>
              <w:rPr>
                <w:spacing w:val="-2"/>
                <w:sz w:val="20"/>
              </w:rPr>
              <w:t>management</w:t>
            </w:r>
          </w:p>
          <w:p w14:paraId="0E5434F6" w14:textId="77777777" w:rsidR="002E346F" w:rsidRDefault="00FF2A39">
            <w:pPr>
              <w:pStyle w:val="TableParagraph"/>
              <w:numPr>
                <w:ilvl w:val="0"/>
                <w:numId w:val="16"/>
              </w:numPr>
              <w:tabs>
                <w:tab w:val="left" w:pos="284"/>
              </w:tabs>
              <w:spacing w:before="1" w:line="243" w:lineRule="exact"/>
              <w:ind w:left="284" w:hanging="164"/>
              <w:rPr>
                <w:sz w:val="20"/>
              </w:rPr>
            </w:pPr>
            <w:r>
              <w:rPr>
                <w:spacing w:val="-2"/>
                <w:sz w:val="20"/>
              </w:rPr>
              <w:t>Airworthiness</w:t>
            </w:r>
            <w:r>
              <w:rPr>
                <w:spacing w:val="8"/>
                <w:sz w:val="20"/>
              </w:rPr>
              <w:t xml:space="preserve"> </w:t>
            </w:r>
            <w:r>
              <w:rPr>
                <w:spacing w:val="-2"/>
                <w:sz w:val="20"/>
              </w:rPr>
              <w:t>review</w:t>
            </w:r>
          </w:p>
          <w:p w14:paraId="4F806A81" w14:textId="77777777" w:rsidR="002E346F" w:rsidRDefault="00FF2A39">
            <w:pPr>
              <w:pStyle w:val="TableParagraph"/>
              <w:numPr>
                <w:ilvl w:val="0"/>
                <w:numId w:val="16"/>
              </w:numPr>
              <w:tabs>
                <w:tab w:val="left" w:pos="285"/>
              </w:tabs>
              <w:spacing w:line="228" w:lineRule="exact"/>
              <w:ind w:left="285" w:hanging="165"/>
              <w:rPr>
                <w:sz w:val="20"/>
              </w:rPr>
            </w:pPr>
            <w:r>
              <w:rPr>
                <w:sz w:val="20"/>
              </w:rPr>
              <w:t>Permit</w:t>
            </w:r>
            <w:r>
              <w:rPr>
                <w:spacing w:val="-6"/>
                <w:sz w:val="20"/>
              </w:rPr>
              <w:t xml:space="preserve"> </w:t>
            </w:r>
            <w:r>
              <w:rPr>
                <w:sz w:val="20"/>
              </w:rPr>
              <w:t>to</w:t>
            </w:r>
            <w:r>
              <w:rPr>
                <w:spacing w:val="-5"/>
                <w:sz w:val="20"/>
              </w:rPr>
              <w:t xml:space="preserve"> fly</w:t>
            </w:r>
          </w:p>
        </w:tc>
      </w:tr>
      <w:tr w:rsidR="002E346F" w14:paraId="756EA02A" w14:textId="77777777">
        <w:trPr>
          <w:trHeight w:val="976"/>
        </w:trPr>
        <w:tc>
          <w:tcPr>
            <w:tcW w:w="1922" w:type="dxa"/>
            <w:vMerge/>
            <w:tcBorders>
              <w:top w:val="nil"/>
            </w:tcBorders>
          </w:tcPr>
          <w:p w14:paraId="0B26AD8F" w14:textId="77777777" w:rsidR="002E346F" w:rsidRDefault="002E346F">
            <w:pPr>
              <w:rPr>
                <w:sz w:val="2"/>
                <w:szCs w:val="2"/>
              </w:rPr>
            </w:pPr>
          </w:p>
        </w:tc>
        <w:tc>
          <w:tcPr>
            <w:tcW w:w="3262" w:type="dxa"/>
          </w:tcPr>
          <w:p w14:paraId="65DD07D6" w14:textId="77777777" w:rsidR="002E346F" w:rsidRDefault="00FF2A39">
            <w:pPr>
              <w:pStyle w:val="TableParagraph"/>
              <w:ind w:left="120" w:right="339"/>
              <w:jc w:val="both"/>
              <w:rPr>
                <w:sz w:val="20"/>
              </w:rPr>
            </w:pPr>
            <w:r>
              <w:rPr>
                <w:sz w:val="20"/>
              </w:rPr>
              <w:t>Helicopters</w:t>
            </w:r>
            <w:r>
              <w:rPr>
                <w:spacing w:val="-9"/>
                <w:sz w:val="20"/>
              </w:rPr>
              <w:t xml:space="preserve"> </w:t>
            </w:r>
            <w:r>
              <w:rPr>
                <w:sz w:val="20"/>
              </w:rPr>
              <w:t>up</w:t>
            </w:r>
            <w:r>
              <w:rPr>
                <w:spacing w:val="-7"/>
                <w:sz w:val="20"/>
              </w:rPr>
              <w:t xml:space="preserve"> </w:t>
            </w:r>
            <w:r>
              <w:rPr>
                <w:sz w:val="20"/>
              </w:rPr>
              <w:t>to</w:t>
            </w:r>
            <w:r>
              <w:rPr>
                <w:spacing w:val="-7"/>
                <w:sz w:val="20"/>
              </w:rPr>
              <w:t xml:space="preserve"> </w:t>
            </w:r>
            <w:r>
              <w:rPr>
                <w:sz w:val="20"/>
              </w:rPr>
              <w:t>1</w:t>
            </w:r>
            <w:r>
              <w:rPr>
                <w:spacing w:val="-5"/>
                <w:sz w:val="20"/>
              </w:rPr>
              <w:t xml:space="preserve"> </w:t>
            </w:r>
            <w:r>
              <w:rPr>
                <w:sz w:val="20"/>
              </w:rPr>
              <w:t>200</w:t>
            </w:r>
            <w:r>
              <w:rPr>
                <w:spacing w:val="-7"/>
                <w:sz w:val="20"/>
              </w:rPr>
              <w:t xml:space="preserve"> </w:t>
            </w:r>
            <w:r>
              <w:rPr>
                <w:sz w:val="20"/>
              </w:rPr>
              <w:t>kg</w:t>
            </w:r>
            <w:r>
              <w:rPr>
                <w:spacing w:val="-7"/>
                <w:sz w:val="20"/>
              </w:rPr>
              <w:t xml:space="preserve"> </w:t>
            </w:r>
            <w:r>
              <w:rPr>
                <w:sz w:val="20"/>
              </w:rPr>
              <w:t>MTOM, certified</w:t>
            </w:r>
            <w:r>
              <w:rPr>
                <w:spacing w:val="-6"/>
                <w:sz w:val="20"/>
              </w:rPr>
              <w:t xml:space="preserve"> </w:t>
            </w:r>
            <w:r>
              <w:rPr>
                <w:sz w:val="20"/>
              </w:rPr>
              <w:t>for</w:t>
            </w:r>
            <w:r>
              <w:rPr>
                <w:spacing w:val="-6"/>
                <w:sz w:val="20"/>
              </w:rPr>
              <w:t xml:space="preserve"> </w:t>
            </w:r>
            <w:r>
              <w:rPr>
                <w:sz w:val="20"/>
              </w:rPr>
              <w:t>a</w:t>
            </w:r>
            <w:r>
              <w:rPr>
                <w:spacing w:val="-6"/>
                <w:sz w:val="20"/>
              </w:rPr>
              <w:t xml:space="preserve"> </w:t>
            </w:r>
            <w:r>
              <w:rPr>
                <w:sz w:val="20"/>
              </w:rPr>
              <w:t>maximum</w:t>
            </w:r>
            <w:r>
              <w:rPr>
                <w:spacing w:val="-7"/>
                <w:sz w:val="20"/>
              </w:rPr>
              <w:t xml:space="preserve"> </w:t>
            </w:r>
            <w:r>
              <w:rPr>
                <w:sz w:val="20"/>
              </w:rPr>
              <w:t>of</w:t>
            </w:r>
            <w:r>
              <w:rPr>
                <w:spacing w:val="-7"/>
                <w:sz w:val="20"/>
              </w:rPr>
              <w:t xml:space="preserve"> </w:t>
            </w:r>
            <w:r>
              <w:rPr>
                <w:sz w:val="20"/>
              </w:rPr>
              <w:t>up</w:t>
            </w:r>
            <w:r>
              <w:rPr>
                <w:spacing w:val="-4"/>
                <w:sz w:val="20"/>
              </w:rPr>
              <w:t xml:space="preserve"> </w:t>
            </w:r>
            <w:r>
              <w:rPr>
                <w:sz w:val="20"/>
              </w:rPr>
              <w:t>to</w:t>
            </w:r>
            <w:r>
              <w:rPr>
                <w:spacing w:val="-6"/>
                <w:sz w:val="20"/>
              </w:rPr>
              <w:t xml:space="preserve"> </w:t>
            </w:r>
            <w:r>
              <w:rPr>
                <w:sz w:val="20"/>
              </w:rPr>
              <w:t>4 occupants (**)</w:t>
            </w:r>
          </w:p>
        </w:tc>
        <w:tc>
          <w:tcPr>
            <w:tcW w:w="3590" w:type="dxa"/>
          </w:tcPr>
          <w:p w14:paraId="6B82821E" w14:textId="77777777" w:rsidR="002E346F" w:rsidRDefault="00FF2A39">
            <w:pPr>
              <w:pStyle w:val="TableParagraph"/>
              <w:numPr>
                <w:ilvl w:val="0"/>
                <w:numId w:val="15"/>
              </w:numPr>
              <w:tabs>
                <w:tab w:val="left" w:pos="284"/>
              </w:tabs>
              <w:spacing w:line="239" w:lineRule="exact"/>
              <w:ind w:left="284" w:hanging="164"/>
              <w:rPr>
                <w:sz w:val="20"/>
              </w:rPr>
            </w:pPr>
            <w:r>
              <w:rPr>
                <w:spacing w:val="-2"/>
                <w:sz w:val="20"/>
              </w:rPr>
              <w:t>Maintenance</w:t>
            </w:r>
          </w:p>
          <w:p w14:paraId="08C6AFE3" w14:textId="77777777" w:rsidR="002E346F" w:rsidRDefault="00FF2A39">
            <w:pPr>
              <w:pStyle w:val="TableParagraph"/>
              <w:numPr>
                <w:ilvl w:val="0"/>
                <w:numId w:val="15"/>
              </w:numPr>
              <w:tabs>
                <w:tab w:val="left" w:pos="284"/>
              </w:tabs>
              <w:ind w:left="284" w:hanging="164"/>
              <w:rPr>
                <w:sz w:val="20"/>
              </w:rPr>
            </w:pPr>
            <w:r>
              <w:rPr>
                <w:spacing w:val="-2"/>
                <w:sz w:val="20"/>
              </w:rPr>
              <w:t>Continuing-airworthiness</w:t>
            </w:r>
            <w:r>
              <w:rPr>
                <w:spacing w:val="22"/>
                <w:sz w:val="20"/>
              </w:rPr>
              <w:t xml:space="preserve"> </w:t>
            </w:r>
            <w:r>
              <w:rPr>
                <w:spacing w:val="-2"/>
                <w:sz w:val="20"/>
              </w:rPr>
              <w:t>management</w:t>
            </w:r>
          </w:p>
          <w:p w14:paraId="49565C06" w14:textId="77777777" w:rsidR="002E346F" w:rsidRDefault="00FF2A39">
            <w:pPr>
              <w:pStyle w:val="TableParagraph"/>
              <w:numPr>
                <w:ilvl w:val="0"/>
                <w:numId w:val="15"/>
              </w:numPr>
              <w:tabs>
                <w:tab w:val="left" w:pos="284"/>
              </w:tabs>
              <w:spacing w:before="1" w:line="243" w:lineRule="exact"/>
              <w:ind w:left="284" w:hanging="164"/>
              <w:rPr>
                <w:sz w:val="20"/>
              </w:rPr>
            </w:pPr>
            <w:r>
              <w:rPr>
                <w:spacing w:val="-2"/>
                <w:sz w:val="20"/>
              </w:rPr>
              <w:t>Airworthiness</w:t>
            </w:r>
            <w:r>
              <w:rPr>
                <w:spacing w:val="8"/>
                <w:sz w:val="20"/>
              </w:rPr>
              <w:t xml:space="preserve"> </w:t>
            </w:r>
            <w:r>
              <w:rPr>
                <w:spacing w:val="-2"/>
                <w:sz w:val="20"/>
              </w:rPr>
              <w:t>review</w:t>
            </w:r>
          </w:p>
          <w:p w14:paraId="111533BD" w14:textId="77777777" w:rsidR="002E346F" w:rsidRDefault="00FF2A39">
            <w:pPr>
              <w:pStyle w:val="TableParagraph"/>
              <w:numPr>
                <w:ilvl w:val="0"/>
                <w:numId w:val="15"/>
              </w:numPr>
              <w:tabs>
                <w:tab w:val="left" w:pos="284"/>
              </w:tabs>
              <w:spacing w:line="228" w:lineRule="exact"/>
              <w:ind w:left="284" w:hanging="164"/>
              <w:rPr>
                <w:sz w:val="20"/>
              </w:rPr>
            </w:pPr>
            <w:r>
              <w:rPr>
                <w:sz w:val="20"/>
              </w:rPr>
              <w:t>Permit</w:t>
            </w:r>
            <w:r>
              <w:rPr>
                <w:spacing w:val="-5"/>
                <w:sz w:val="20"/>
              </w:rPr>
              <w:t xml:space="preserve"> </w:t>
            </w:r>
            <w:r>
              <w:rPr>
                <w:sz w:val="20"/>
              </w:rPr>
              <w:t>to</w:t>
            </w:r>
            <w:r>
              <w:rPr>
                <w:spacing w:val="-5"/>
                <w:sz w:val="20"/>
              </w:rPr>
              <w:t xml:space="preserve"> fly</w:t>
            </w:r>
          </w:p>
        </w:tc>
      </w:tr>
      <w:tr w:rsidR="002E346F" w14:paraId="3F9D20BF" w14:textId="77777777">
        <w:trPr>
          <w:trHeight w:val="976"/>
        </w:trPr>
        <w:tc>
          <w:tcPr>
            <w:tcW w:w="1922" w:type="dxa"/>
            <w:vMerge/>
            <w:tcBorders>
              <w:top w:val="nil"/>
            </w:tcBorders>
          </w:tcPr>
          <w:p w14:paraId="3003688A" w14:textId="77777777" w:rsidR="002E346F" w:rsidRDefault="002E346F">
            <w:pPr>
              <w:rPr>
                <w:sz w:val="2"/>
                <w:szCs w:val="2"/>
              </w:rPr>
            </w:pPr>
          </w:p>
        </w:tc>
        <w:tc>
          <w:tcPr>
            <w:tcW w:w="3262" w:type="dxa"/>
          </w:tcPr>
          <w:p w14:paraId="0DCE4496" w14:textId="77777777" w:rsidR="002E346F" w:rsidRDefault="00FF2A39">
            <w:pPr>
              <w:pStyle w:val="TableParagraph"/>
              <w:spacing w:line="239" w:lineRule="exact"/>
              <w:ind w:left="120"/>
              <w:rPr>
                <w:sz w:val="20"/>
              </w:rPr>
            </w:pPr>
            <w:r>
              <w:rPr>
                <w:spacing w:val="-2"/>
                <w:sz w:val="20"/>
              </w:rPr>
              <w:t>Airships</w:t>
            </w:r>
            <w:r>
              <w:rPr>
                <w:spacing w:val="1"/>
                <w:sz w:val="20"/>
              </w:rPr>
              <w:t xml:space="preserve"> </w:t>
            </w:r>
            <w:r>
              <w:rPr>
                <w:spacing w:val="-4"/>
                <w:sz w:val="20"/>
              </w:rPr>
              <w:t>(**)</w:t>
            </w:r>
          </w:p>
        </w:tc>
        <w:tc>
          <w:tcPr>
            <w:tcW w:w="3590" w:type="dxa"/>
          </w:tcPr>
          <w:p w14:paraId="3D29E8C9" w14:textId="77777777" w:rsidR="002E346F" w:rsidRDefault="00FF2A39">
            <w:pPr>
              <w:pStyle w:val="TableParagraph"/>
              <w:numPr>
                <w:ilvl w:val="0"/>
                <w:numId w:val="14"/>
              </w:numPr>
              <w:tabs>
                <w:tab w:val="left" w:pos="284"/>
              </w:tabs>
              <w:spacing w:line="239" w:lineRule="exact"/>
              <w:ind w:left="284" w:hanging="164"/>
              <w:rPr>
                <w:sz w:val="20"/>
              </w:rPr>
            </w:pPr>
            <w:r>
              <w:rPr>
                <w:spacing w:val="-2"/>
                <w:sz w:val="20"/>
              </w:rPr>
              <w:t>Maintenance</w:t>
            </w:r>
          </w:p>
          <w:p w14:paraId="0BD44D00" w14:textId="77777777" w:rsidR="002E346F" w:rsidRDefault="00FF2A39">
            <w:pPr>
              <w:pStyle w:val="TableParagraph"/>
              <w:numPr>
                <w:ilvl w:val="0"/>
                <w:numId w:val="14"/>
              </w:numPr>
              <w:tabs>
                <w:tab w:val="left" w:pos="284"/>
              </w:tabs>
              <w:ind w:left="284" w:hanging="164"/>
              <w:rPr>
                <w:sz w:val="20"/>
              </w:rPr>
            </w:pPr>
            <w:r>
              <w:rPr>
                <w:spacing w:val="-2"/>
                <w:sz w:val="20"/>
              </w:rPr>
              <w:t>Continuing-airworthiness</w:t>
            </w:r>
            <w:r>
              <w:rPr>
                <w:spacing w:val="25"/>
                <w:sz w:val="20"/>
              </w:rPr>
              <w:t xml:space="preserve"> </w:t>
            </w:r>
            <w:r>
              <w:rPr>
                <w:spacing w:val="-2"/>
                <w:sz w:val="20"/>
              </w:rPr>
              <w:t>management</w:t>
            </w:r>
          </w:p>
          <w:p w14:paraId="6A9AB4A4" w14:textId="77777777" w:rsidR="002E346F" w:rsidRDefault="00FF2A39">
            <w:pPr>
              <w:pStyle w:val="TableParagraph"/>
              <w:numPr>
                <w:ilvl w:val="0"/>
                <w:numId w:val="14"/>
              </w:numPr>
              <w:tabs>
                <w:tab w:val="left" w:pos="284"/>
              </w:tabs>
              <w:spacing w:before="1" w:line="243" w:lineRule="exact"/>
              <w:ind w:left="284" w:hanging="164"/>
              <w:rPr>
                <w:sz w:val="20"/>
              </w:rPr>
            </w:pPr>
            <w:r>
              <w:rPr>
                <w:spacing w:val="-2"/>
                <w:sz w:val="20"/>
              </w:rPr>
              <w:t>Airworthiness</w:t>
            </w:r>
            <w:r>
              <w:rPr>
                <w:spacing w:val="8"/>
                <w:sz w:val="20"/>
              </w:rPr>
              <w:t xml:space="preserve"> </w:t>
            </w:r>
            <w:r>
              <w:rPr>
                <w:spacing w:val="-2"/>
                <w:sz w:val="20"/>
              </w:rPr>
              <w:t>review</w:t>
            </w:r>
          </w:p>
          <w:p w14:paraId="4C10E7E5" w14:textId="77777777" w:rsidR="002E346F" w:rsidRDefault="00FF2A39">
            <w:pPr>
              <w:pStyle w:val="TableParagraph"/>
              <w:numPr>
                <w:ilvl w:val="0"/>
                <w:numId w:val="14"/>
              </w:numPr>
              <w:tabs>
                <w:tab w:val="left" w:pos="284"/>
              </w:tabs>
              <w:spacing w:line="228" w:lineRule="exact"/>
              <w:ind w:left="284" w:hanging="164"/>
              <w:rPr>
                <w:sz w:val="20"/>
              </w:rPr>
            </w:pPr>
            <w:r>
              <w:rPr>
                <w:sz w:val="20"/>
              </w:rPr>
              <w:t>Permit</w:t>
            </w:r>
            <w:r>
              <w:rPr>
                <w:spacing w:val="-5"/>
                <w:sz w:val="20"/>
              </w:rPr>
              <w:t xml:space="preserve"> </w:t>
            </w:r>
            <w:r>
              <w:rPr>
                <w:sz w:val="20"/>
              </w:rPr>
              <w:t>to</w:t>
            </w:r>
            <w:r>
              <w:rPr>
                <w:spacing w:val="-5"/>
                <w:sz w:val="20"/>
              </w:rPr>
              <w:t xml:space="preserve"> fly</w:t>
            </w:r>
          </w:p>
        </w:tc>
      </w:tr>
      <w:tr w:rsidR="002E346F" w14:paraId="48B31C03" w14:textId="77777777">
        <w:trPr>
          <w:trHeight w:val="978"/>
        </w:trPr>
        <w:tc>
          <w:tcPr>
            <w:tcW w:w="1922" w:type="dxa"/>
            <w:vMerge/>
            <w:tcBorders>
              <w:top w:val="nil"/>
            </w:tcBorders>
          </w:tcPr>
          <w:p w14:paraId="09FE1017" w14:textId="77777777" w:rsidR="002E346F" w:rsidRDefault="002E346F">
            <w:pPr>
              <w:rPr>
                <w:sz w:val="2"/>
                <w:szCs w:val="2"/>
              </w:rPr>
            </w:pPr>
          </w:p>
        </w:tc>
        <w:tc>
          <w:tcPr>
            <w:tcW w:w="3262" w:type="dxa"/>
          </w:tcPr>
          <w:p w14:paraId="72BBE784" w14:textId="77777777" w:rsidR="002E346F" w:rsidRDefault="00FF2A39">
            <w:pPr>
              <w:pStyle w:val="TableParagraph"/>
              <w:spacing w:line="239" w:lineRule="exact"/>
              <w:ind w:left="120"/>
              <w:rPr>
                <w:sz w:val="20"/>
              </w:rPr>
            </w:pPr>
            <w:r>
              <w:rPr>
                <w:spacing w:val="-2"/>
                <w:sz w:val="20"/>
              </w:rPr>
              <w:t>Balloons</w:t>
            </w:r>
            <w:r>
              <w:rPr>
                <w:spacing w:val="2"/>
                <w:sz w:val="20"/>
              </w:rPr>
              <w:t xml:space="preserve"> </w:t>
            </w:r>
            <w:r>
              <w:rPr>
                <w:spacing w:val="-4"/>
                <w:sz w:val="20"/>
              </w:rPr>
              <w:t>(**)</w:t>
            </w:r>
          </w:p>
        </w:tc>
        <w:tc>
          <w:tcPr>
            <w:tcW w:w="3590" w:type="dxa"/>
          </w:tcPr>
          <w:p w14:paraId="2DADB6C1" w14:textId="77777777" w:rsidR="002E346F" w:rsidRDefault="00FF2A39">
            <w:pPr>
              <w:pStyle w:val="TableParagraph"/>
              <w:numPr>
                <w:ilvl w:val="0"/>
                <w:numId w:val="13"/>
              </w:numPr>
              <w:tabs>
                <w:tab w:val="left" w:pos="284"/>
              </w:tabs>
              <w:spacing w:line="239" w:lineRule="exact"/>
              <w:ind w:left="284" w:hanging="164"/>
              <w:rPr>
                <w:sz w:val="20"/>
              </w:rPr>
            </w:pPr>
            <w:r>
              <w:rPr>
                <w:spacing w:val="-2"/>
                <w:sz w:val="20"/>
              </w:rPr>
              <w:t>Maintenance</w:t>
            </w:r>
          </w:p>
          <w:p w14:paraId="7C48D111" w14:textId="77777777" w:rsidR="002E346F" w:rsidRDefault="00FF2A39">
            <w:pPr>
              <w:pStyle w:val="TableParagraph"/>
              <w:numPr>
                <w:ilvl w:val="0"/>
                <w:numId w:val="13"/>
              </w:numPr>
              <w:tabs>
                <w:tab w:val="left" w:pos="284"/>
              </w:tabs>
              <w:ind w:left="284" w:hanging="164"/>
              <w:rPr>
                <w:sz w:val="20"/>
              </w:rPr>
            </w:pPr>
            <w:r>
              <w:rPr>
                <w:spacing w:val="-2"/>
                <w:sz w:val="20"/>
              </w:rPr>
              <w:t>Continuing-airworthiness</w:t>
            </w:r>
            <w:r>
              <w:rPr>
                <w:spacing w:val="22"/>
                <w:sz w:val="20"/>
              </w:rPr>
              <w:t xml:space="preserve"> </w:t>
            </w:r>
            <w:r>
              <w:rPr>
                <w:spacing w:val="-2"/>
                <w:sz w:val="20"/>
              </w:rPr>
              <w:t>management</w:t>
            </w:r>
          </w:p>
          <w:p w14:paraId="108979E8" w14:textId="77777777" w:rsidR="002E346F" w:rsidRDefault="00FF2A39">
            <w:pPr>
              <w:pStyle w:val="TableParagraph"/>
              <w:numPr>
                <w:ilvl w:val="0"/>
                <w:numId w:val="13"/>
              </w:numPr>
              <w:tabs>
                <w:tab w:val="left" w:pos="284"/>
              </w:tabs>
              <w:spacing w:before="1"/>
              <w:ind w:left="284" w:hanging="164"/>
              <w:rPr>
                <w:sz w:val="20"/>
              </w:rPr>
            </w:pPr>
            <w:r>
              <w:rPr>
                <w:spacing w:val="-2"/>
                <w:sz w:val="20"/>
              </w:rPr>
              <w:t>Airworthiness</w:t>
            </w:r>
            <w:r>
              <w:rPr>
                <w:spacing w:val="8"/>
                <w:sz w:val="20"/>
              </w:rPr>
              <w:t xml:space="preserve"> </w:t>
            </w:r>
            <w:r>
              <w:rPr>
                <w:spacing w:val="-2"/>
                <w:sz w:val="20"/>
              </w:rPr>
              <w:t>review</w:t>
            </w:r>
          </w:p>
          <w:p w14:paraId="05166F29" w14:textId="77777777" w:rsidR="002E346F" w:rsidRDefault="00FF2A39">
            <w:pPr>
              <w:pStyle w:val="TableParagraph"/>
              <w:numPr>
                <w:ilvl w:val="0"/>
                <w:numId w:val="13"/>
              </w:numPr>
              <w:tabs>
                <w:tab w:val="left" w:pos="284"/>
              </w:tabs>
              <w:spacing w:before="1" w:line="229" w:lineRule="exact"/>
              <w:ind w:left="284" w:hanging="164"/>
              <w:rPr>
                <w:sz w:val="20"/>
              </w:rPr>
            </w:pPr>
            <w:r>
              <w:rPr>
                <w:sz w:val="20"/>
              </w:rPr>
              <w:t>Permit</w:t>
            </w:r>
            <w:r>
              <w:rPr>
                <w:spacing w:val="-5"/>
                <w:sz w:val="20"/>
              </w:rPr>
              <w:t xml:space="preserve"> </w:t>
            </w:r>
            <w:r>
              <w:rPr>
                <w:sz w:val="20"/>
              </w:rPr>
              <w:t>to</w:t>
            </w:r>
            <w:r>
              <w:rPr>
                <w:spacing w:val="-5"/>
                <w:sz w:val="20"/>
              </w:rPr>
              <w:t xml:space="preserve"> fly</w:t>
            </w:r>
          </w:p>
        </w:tc>
      </w:tr>
      <w:tr w:rsidR="002E346F" w14:paraId="65F793F6" w14:textId="77777777">
        <w:trPr>
          <w:trHeight w:val="977"/>
        </w:trPr>
        <w:tc>
          <w:tcPr>
            <w:tcW w:w="1922" w:type="dxa"/>
            <w:vMerge/>
            <w:tcBorders>
              <w:top w:val="nil"/>
            </w:tcBorders>
          </w:tcPr>
          <w:p w14:paraId="1A4667B3" w14:textId="77777777" w:rsidR="002E346F" w:rsidRDefault="002E346F">
            <w:pPr>
              <w:rPr>
                <w:sz w:val="2"/>
                <w:szCs w:val="2"/>
              </w:rPr>
            </w:pPr>
          </w:p>
        </w:tc>
        <w:tc>
          <w:tcPr>
            <w:tcW w:w="3262" w:type="dxa"/>
          </w:tcPr>
          <w:p w14:paraId="1A04F1E1" w14:textId="77777777" w:rsidR="002E346F" w:rsidRDefault="00FF2A39">
            <w:pPr>
              <w:pStyle w:val="TableParagraph"/>
              <w:spacing w:line="237" w:lineRule="exact"/>
              <w:ind w:left="120"/>
              <w:rPr>
                <w:sz w:val="20"/>
              </w:rPr>
            </w:pPr>
            <w:r>
              <w:rPr>
                <w:spacing w:val="-2"/>
                <w:sz w:val="20"/>
              </w:rPr>
              <w:t>Sailplanes</w:t>
            </w:r>
            <w:r>
              <w:rPr>
                <w:spacing w:val="3"/>
                <w:sz w:val="20"/>
              </w:rPr>
              <w:t xml:space="preserve"> </w:t>
            </w:r>
            <w:r>
              <w:rPr>
                <w:spacing w:val="-4"/>
                <w:sz w:val="20"/>
              </w:rPr>
              <w:t>(**)</w:t>
            </w:r>
          </w:p>
        </w:tc>
        <w:tc>
          <w:tcPr>
            <w:tcW w:w="3590" w:type="dxa"/>
          </w:tcPr>
          <w:p w14:paraId="4AC012E3" w14:textId="77777777" w:rsidR="002E346F" w:rsidRDefault="00FF2A39">
            <w:pPr>
              <w:pStyle w:val="TableParagraph"/>
              <w:numPr>
                <w:ilvl w:val="0"/>
                <w:numId w:val="12"/>
              </w:numPr>
              <w:tabs>
                <w:tab w:val="left" w:pos="284"/>
              </w:tabs>
              <w:spacing w:line="237" w:lineRule="exact"/>
              <w:ind w:left="284" w:hanging="164"/>
              <w:rPr>
                <w:sz w:val="20"/>
              </w:rPr>
            </w:pPr>
            <w:r>
              <w:rPr>
                <w:spacing w:val="-2"/>
                <w:sz w:val="20"/>
              </w:rPr>
              <w:t>Maintenance</w:t>
            </w:r>
          </w:p>
          <w:p w14:paraId="45A1799D" w14:textId="77777777" w:rsidR="002E346F" w:rsidRDefault="00FF2A39">
            <w:pPr>
              <w:pStyle w:val="TableParagraph"/>
              <w:numPr>
                <w:ilvl w:val="0"/>
                <w:numId w:val="12"/>
              </w:numPr>
              <w:tabs>
                <w:tab w:val="left" w:pos="284"/>
              </w:tabs>
              <w:ind w:left="284" w:hanging="164"/>
              <w:rPr>
                <w:sz w:val="20"/>
              </w:rPr>
            </w:pPr>
            <w:r>
              <w:rPr>
                <w:spacing w:val="-2"/>
                <w:sz w:val="20"/>
              </w:rPr>
              <w:t>Continuing-airworthiness</w:t>
            </w:r>
            <w:r>
              <w:rPr>
                <w:spacing w:val="22"/>
                <w:sz w:val="20"/>
              </w:rPr>
              <w:t xml:space="preserve"> </w:t>
            </w:r>
            <w:r>
              <w:rPr>
                <w:spacing w:val="-2"/>
                <w:sz w:val="20"/>
              </w:rPr>
              <w:t>management</w:t>
            </w:r>
          </w:p>
          <w:p w14:paraId="5EC34C22" w14:textId="77777777" w:rsidR="002E346F" w:rsidRDefault="00FF2A39">
            <w:pPr>
              <w:pStyle w:val="TableParagraph"/>
              <w:numPr>
                <w:ilvl w:val="0"/>
                <w:numId w:val="12"/>
              </w:numPr>
              <w:tabs>
                <w:tab w:val="left" w:pos="284"/>
              </w:tabs>
              <w:spacing w:before="2"/>
              <w:ind w:left="284" w:hanging="164"/>
              <w:rPr>
                <w:sz w:val="20"/>
              </w:rPr>
            </w:pPr>
            <w:r>
              <w:rPr>
                <w:spacing w:val="-2"/>
                <w:sz w:val="20"/>
              </w:rPr>
              <w:t>Airworthiness</w:t>
            </w:r>
            <w:r>
              <w:rPr>
                <w:spacing w:val="8"/>
                <w:sz w:val="20"/>
              </w:rPr>
              <w:t xml:space="preserve"> </w:t>
            </w:r>
            <w:r>
              <w:rPr>
                <w:spacing w:val="-2"/>
                <w:sz w:val="20"/>
              </w:rPr>
              <w:t>review</w:t>
            </w:r>
          </w:p>
          <w:p w14:paraId="054C94DD" w14:textId="77777777" w:rsidR="002E346F" w:rsidRDefault="00FF2A39">
            <w:pPr>
              <w:pStyle w:val="TableParagraph"/>
              <w:numPr>
                <w:ilvl w:val="0"/>
                <w:numId w:val="12"/>
              </w:numPr>
              <w:tabs>
                <w:tab w:val="left" w:pos="285"/>
              </w:tabs>
              <w:spacing w:line="229" w:lineRule="exact"/>
              <w:ind w:left="285" w:hanging="165"/>
              <w:rPr>
                <w:sz w:val="20"/>
              </w:rPr>
            </w:pPr>
            <w:r>
              <w:rPr>
                <w:sz w:val="20"/>
              </w:rPr>
              <w:t>Permit</w:t>
            </w:r>
            <w:r>
              <w:rPr>
                <w:spacing w:val="-6"/>
                <w:sz w:val="20"/>
              </w:rPr>
              <w:t xml:space="preserve"> </w:t>
            </w:r>
            <w:r>
              <w:rPr>
                <w:sz w:val="20"/>
              </w:rPr>
              <w:t>to</w:t>
            </w:r>
            <w:r>
              <w:rPr>
                <w:spacing w:val="-5"/>
                <w:sz w:val="20"/>
              </w:rPr>
              <w:t xml:space="preserve"> fly</w:t>
            </w:r>
          </w:p>
        </w:tc>
      </w:tr>
      <w:tr w:rsidR="002E346F" w14:paraId="3F82D70B" w14:textId="77777777">
        <w:trPr>
          <w:trHeight w:val="244"/>
        </w:trPr>
        <w:tc>
          <w:tcPr>
            <w:tcW w:w="1922" w:type="dxa"/>
            <w:vMerge w:val="restart"/>
          </w:tcPr>
          <w:p w14:paraId="65F42E9D" w14:textId="77777777" w:rsidR="002E346F" w:rsidRDefault="00FF2A39">
            <w:pPr>
              <w:pStyle w:val="TableParagraph"/>
              <w:spacing w:line="239" w:lineRule="exact"/>
              <w:ind w:left="119"/>
              <w:rPr>
                <w:b/>
                <w:sz w:val="20"/>
              </w:rPr>
            </w:pPr>
            <w:r>
              <w:rPr>
                <w:b/>
                <w:spacing w:val="-2"/>
                <w:sz w:val="20"/>
              </w:rPr>
              <w:t>COMPONENTS</w:t>
            </w:r>
            <w:r>
              <w:rPr>
                <w:b/>
                <w:spacing w:val="5"/>
                <w:sz w:val="20"/>
              </w:rPr>
              <w:t xml:space="preserve"> </w:t>
            </w:r>
            <w:r>
              <w:rPr>
                <w:b/>
                <w:spacing w:val="-4"/>
                <w:sz w:val="20"/>
              </w:rPr>
              <w:t>(**)</w:t>
            </w:r>
          </w:p>
        </w:tc>
        <w:tc>
          <w:tcPr>
            <w:tcW w:w="3262" w:type="dxa"/>
          </w:tcPr>
          <w:p w14:paraId="63AD2C9A" w14:textId="77777777" w:rsidR="002E346F" w:rsidRDefault="00FF2A39">
            <w:pPr>
              <w:pStyle w:val="TableParagraph"/>
              <w:spacing w:line="224" w:lineRule="exact"/>
              <w:ind w:left="120"/>
              <w:rPr>
                <w:sz w:val="20"/>
              </w:rPr>
            </w:pPr>
            <w:r>
              <w:rPr>
                <w:sz w:val="20"/>
              </w:rPr>
              <w:t>Complete</w:t>
            </w:r>
            <w:r>
              <w:rPr>
                <w:spacing w:val="-9"/>
                <w:sz w:val="20"/>
              </w:rPr>
              <w:t xml:space="preserve"> </w:t>
            </w:r>
            <w:r>
              <w:rPr>
                <w:sz w:val="20"/>
              </w:rPr>
              <w:t>turbine</w:t>
            </w:r>
            <w:r>
              <w:rPr>
                <w:spacing w:val="-8"/>
                <w:sz w:val="20"/>
              </w:rPr>
              <w:t xml:space="preserve"> </w:t>
            </w:r>
            <w:r>
              <w:rPr>
                <w:sz w:val="20"/>
              </w:rPr>
              <w:t>engines</w:t>
            </w:r>
            <w:r>
              <w:rPr>
                <w:spacing w:val="-9"/>
                <w:sz w:val="20"/>
              </w:rPr>
              <w:t xml:space="preserve"> </w:t>
            </w:r>
            <w:r>
              <w:rPr>
                <w:spacing w:val="-4"/>
                <w:sz w:val="20"/>
              </w:rPr>
              <w:t>(**)</w:t>
            </w:r>
          </w:p>
        </w:tc>
        <w:tc>
          <w:tcPr>
            <w:tcW w:w="3590" w:type="dxa"/>
            <w:vMerge w:val="restart"/>
          </w:tcPr>
          <w:p w14:paraId="0594FB8C" w14:textId="77777777" w:rsidR="002E346F" w:rsidRDefault="00FF2A39">
            <w:pPr>
              <w:pStyle w:val="TableParagraph"/>
              <w:numPr>
                <w:ilvl w:val="0"/>
                <w:numId w:val="11"/>
              </w:numPr>
              <w:tabs>
                <w:tab w:val="left" w:pos="285"/>
              </w:tabs>
              <w:spacing w:line="239" w:lineRule="exact"/>
              <w:ind w:left="285" w:hanging="165"/>
              <w:rPr>
                <w:sz w:val="20"/>
              </w:rPr>
            </w:pPr>
            <w:r>
              <w:rPr>
                <w:spacing w:val="-2"/>
                <w:sz w:val="20"/>
              </w:rPr>
              <w:t>Maintenance</w:t>
            </w:r>
          </w:p>
        </w:tc>
      </w:tr>
      <w:tr w:rsidR="002E346F" w14:paraId="5A31F0E9" w14:textId="77777777">
        <w:trPr>
          <w:trHeight w:val="241"/>
        </w:trPr>
        <w:tc>
          <w:tcPr>
            <w:tcW w:w="1922" w:type="dxa"/>
            <w:vMerge/>
            <w:tcBorders>
              <w:top w:val="nil"/>
            </w:tcBorders>
          </w:tcPr>
          <w:p w14:paraId="198088C8" w14:textId="77777777" w:rsidR="002E346F" w:rsidRDefault="002E346F">
            <w:pPr>
              <w:rPr>
                <w:sz w:val="2"/>
                <w:szCs w:val="2"/>
              </w:rPr>
            </w:pPr>
          </w:p>
        </w:tc>
        <w:tc>
          <w:tcPr>
            <w:tcW w:w="3262" w:type="dxa"/>
          </w:tcPr>
          <w:p w14:paraId="730C1494" w14:textId="77777777" w:rsidR="002E346F" w:rsidRDefault="00FF2A39">
            <w:pPr>
              <w:pStyle w:val="TableParagraph"/>
              <w:spacing w:line="222" w:lineRule="exact"/>
              <w:ind w:left="120"/>
              <w:rPr>
                <w:sz w:val="20"/>
              </w:rPr>
            </w:pPr>
            <w:r>
              <w:rPr>
                <w:sz w:val="20"/>
              </w:rPr>
              <w:t>Complete</w:t>
            </w:r>
            <w:r>
              <w:rPr>
                <w:spacing w:val="-9"/>
                <w:sz w:val="20"/>
              </w:rPr>
              <w:t xml:space="preserve"> </w:t>
            </w:r>
            <w:r>
              <w:rPr>
                <w:sz w:val="20"/>
              </w:rPr>
              <w:t>piston</w:t>
            </w:r>
            <w:r>
              <w:rPr>
                <w:spacing w:val="-7"/>
                <w:sz w:val="20"/>
              </w:rPr>
              <w:t xml:space="preserve"> </w:t>
            </w:r>
            <w:r>
              <w:rPr>
                <w:sz w:val="20"/>
              </w:rPr>
              <w:t>engines</w:t>
            </w:r>
            <w:r>
              <w:rPr>
                <w:spacing w:val="-9"/>
                <w:sz w:val="20"/>
              </w:rPr>
              <w:t xml:space="preserve"> </w:t>
            </w:r>
            <w:r>
              <w:rPr>
                <w:spacing w:val="-4"/>
                <w:sz w:val="20"/>
              </w:rPr>
              <w:t>(**)</w:t>
            </w:r>
          </w:p>
        </w:tc>
        <w:tc>
          <w:tcPr>
            <w:tcW w:w="3590" w:type="dxa"/>
            <w:vMerge/>
            <w:tcBorders>
              <w:top w:val="nil"/>
            </w:tcBorders>
          </w:tcPr>
          <w:p w14:paraId="317E6D40" w14:textId="77777777" w:rsidR="002E346F" w:rsidRDefault="002E346F">
            <w:pPr>
              <w:rPr>
                <w:sz w:val="2"/>
                <w:szCs w:val="2"/>
              </w:rPr>
            </w:pPr>
          </w:p>
        </w:tc>
      </w:tr>
      <w:tr w:rsidR="002E346F" w14:paraId="2883207F" w14:textId="77777777">
        <w:trPr>
          <w:trHeight w:val="244"/>
        </w:trPr>
        <w:tc>
          <w:tcPr>
            <w:tcW w:w="1922" w:type="dxa"/>
            <w:vMerge/>
            <w:tcBorders>
              <w:top w:val="nil"/>
            </w:tcBorders>
          </w:tcPr>
          <w:p w14:paraId="48F4117B" w14:textId="77777777" w:rsidR="002E346F" w:rsidRDefault="002E346F">
            <w:pPr>
              <w:rPr>
                <w:sz w:val="2"/>
                <w:szCs w:val="2"/>
              </w:rPr>
            </w:pPr>
          </w:p>
        </w:tc>
        <w:tc>
          <w:tcPr>
            <w:tcW w:w="3262" w:type="dxa"/>
          </w:tcPr>
          <w:p w14:paraId="564F78AB" w14:textId="77777777" w:rsidR="002E346F" w:rsidRDefault="00FF2A39">
            <w:pPr>
              <w:pStyle w:val="TableParagraph"/>
              <w:spacing w:line="224" w:lineRule="exact"/>
              <w:ind w:left="120"/>
              <w:rPr>
                <w:sz w:val="20"/>
              </w:rPr>
            </w:pPr>
            <w:r>
              <w:rPr>
                <w:sz w:val="20"/>
              </w:rPr>
              <w:t>Electrical</w:t>
            </w:r>
            <w:r>
              <w:rPr>
                <w:spacing w:val="-9"/>
                <w:sz w:val="20"/>
              </w:rPr>
              <w:t xml:space="preserve"> </w:t>
            </w:r>
            <w:r>
              <w:rPr>
                <w:sz w:val="20"/>
              </w:rPr>
              <w:t>engines</w:t>
            </w:r>
            <w:r>
              <w:rPr>
                <w:spacing w:val="-10"/>
                <w:sz w:val="20"/>
              </w:rPr>
              <w:t xml:space="preserve"> </w:t>
            </w:r>
            <w:r>
              <w:rPr>
                <w:spacing w:val="-4"/>
                <w:sz w:val="20"/>
              </w:rPr>
              <w:t>(**)</w:t>
            </w:r>
          </w:p>
        </w:tc>
        <w:tc>
          <w:tcPr>
            <w:tcW w:w="3590" w:type="dxa"/>
            <w:vMerge/>
            <w:tcBorders>
              <w:top w:val="nil"/>
            </w:tcBorders>
          </w:tcPr>
          <w:p w14:paraId="41D521EC" w14:textId="77777777" w:rsidR="002E346F" w:rsidRDefault="002E346F">
            <w:pPr>
              <w:rPr>
                <w:sz w:val="2"/>
                <w:szCs w:val="2"/>
              </w:rPr>
            </w:pPr>
          </w:p>
        </w:tc>
      </w:tr>
      <w:tr w:rsidR="002E346F" w14:paraId="7D4B8A2A" w14:textId="77777777">
        <w:trPr>
          <w:trHeight w:val="489"/>
        </w:trPr>
        <w:tc>
          <w:tcPr>
            <w:tcW w:w="1922" w:type="dxa"/>
            <w:vMerge/>
            <w:tcBorders>
              <w:top w:val="nil"/>
            </w:tcBorders>
          </w:tcPr>
          <w:p w14:paraId="49825FBC" w14:textId="77777777" w:rsidR="002E346F" w:rsidRDefault="002E346F">
            <w:pPr>
              <w:rPr>
                <w:sz w:val="2"/>
                <w:szCs w:val="2"/>
              </w:rPr>
            </w:pPr>
          </w:p>
        </w:tc>
        <w:tc>
          <w:tcPr>
            <w:tcW w:w="3262" w:type="dxa"/>
          </w:tcPr>
          <w:p w14:paraId="299F8099" w14:textId="77777777" w:rsidR="002E346F" w:rsidRDefault="00FF2A39">
            <w:pPr>
              <w:pStyle w:val="TableParagraph"/>
              <w:spacing w:line="239" w:lineRule="exact"/>
              <w:ind w:left="120"/>
              <w:rPr>
                <w:sz w:val="20"/>
              </w:rPr>
            </w:pPr>
            <w:r>
              <w:rPr>
                <w:sz w:val="20"/>
              </w:rPr>
              <w:t>Components</w:t>
            </w:r>
            <w:r>
              <w:rPr>
                <w:spacing w:val="-9"/>
                <w:sz w:val="20"/>
              </w:rPr>
              <w:t xml:space="preserve"> </w:t>
            </w:r>
            <w:r>
              <w:rPr>
                <w:sz w:val="20"/>
              </w:rPr>
              <w:t>other</w:t>
            </w:r>
            <w:r>
              <w:rPr>
                <w:spacing w:val="-8"/>
                <w:sz w:val="20"/>
              </w:rPr>
              <w:t xml:space="preserve"> </w:t>
            </w:r>
            <w:r>
              <w:rPr>
                <w:sz w:val="20"/>
              </w:rPr>
              <w:t>than</w:t>
            </w:r>
            <w:r>
              <w:rPr>
                <w:spacing w:val="-7"/>
                <w:sz w:val="20"/>
              </w:rPr>
              <w:t xml:space="preserve"> </w:t>
            </w:r>
            <w:r>
              <w:rPr>
                <w:spacing w:val="-2"/>
                <w:sz w:val="20"/>
              </w:rPr>
              <w:t>complete</w:t>
            </w:r>
          </w:p>
          <w:p w14:paraId="67152421" w14:textId="77777777" w:rsidR="002E346F" w:rsidRDefault="00FF2A39">
            <w:pPr>
              <w:pStyle w:val="TableParagraph"/>
              <w:spacing w:line="229" w:lineRule="exact"/>
              <w:ind w:left="120"/>
              <w:rPr>
                <w:sz w:val="20"/>
              </w:rPr>
            </w:pPr>
            <w:r>
              <w:rPr>
                <w:sz w:val="20"/>
              </w:rPr>
              <w:t>engines</w:t>
            </w:r>
            <w:r>
              <w:rPr>
                <w:spacing w:val="-11"/>
                <w:sz w:val="20"/>
              </w:rPr>
              <w:t xml:space="preserve"> </w:t>
            </w:r>
            <w:r>
              <w:rPr>
                <w:spacing w:val="-4"/>
                <w:sz w:val="20"/>
              </w:rPr>
              <w:t>(**)</w:t>
            </w:r>
          </w:p>
        </w:tc>
        <w:tc>
          <w:tcPr>
            <w:tcW w:w="3590" w:type="dxa"/>
            <w:vMerge/>
            <w:tcBorders>
              <w:top w:val="nil"/>
            </w:tcBorders>
          </w:tcPr>
          <w:p w14:paraId="3117E8D2" w14:textId="77777777" w:rsidR="002E346F" w:rsidRDefault="002E346F">
            <w:pPr>
              <w:rPr>
                <w:sz w:val="2"/>
                <w:szCs w:val="2"/>
              </w:rPr>
            </w:pPr>
          </w:p>
        </w:tc>
      </w:tr>
      <w:tr w:rsidR="002E346F" w14:paraId="4B2E86B0" w14:textId="77777777">
        <w:trPr>
          <w:trHeight w:val="489"/>
        </w:trPr>
        <w:tc>
          <w:tcPr>
            <w:tcW w:w="1922" w:type="dxa"/>
          </w:tcPr>
          <w:p w14:paraId="56007135" w14:textId="77777777" w:rsidR="002E346F" w:rsidRDefault="00FF2A39">
            <w:pPr>
              <w:pStyle w:val="TableParagraph"/>
              <w:spacing w:line="239" w:lineRule="exact"/>
              <w:ind w:left="119"/>
              <w:rPr>
                <w:b/>
                <w:sz w:val="20"/>
              </w:rPr>
            </w:pPr>
            <w:r>
              <w:rPr>
                <w:b/>
                <w:spacing w:val="-2"/>
                <w:sz w:val="20"/>
              </w:rPr>
              <w:t>SPECIALISED</w:t>
            </w:r>
          </w:p>
          <w:p w14:paraId="6A03D325" w14:textId="77777777" w:rsidR="002E346F" w:rsidRDefault="00FF2A39">
            <w:pPr>
              <w:pStyle w:val="TableParagraph"/>
              <w:spacing w:line="229" w:lineRule="exact"/>
              <w:ind w:left="119"/>
              <w:rPr>
                <w:b/>
                <w:sz w:val="20"/>
              </w:rPr>
            </w:pPr>
            <w:r>
              <w:rPr>
                <w:b/>
                <w:sz w:val="20"/>
              </w:rPr>
              <w:t>SERVICES</w:t>
            </w:r>
            <w:r>
              <w:rPr>
                <w:b/>
                <w:spacing w:val="-10"/>
                <w:sz w:val="20"/>
              </w:rPr>
              <w:t xml:space="preserve"> </w:t>
            </w:r>
            <w:r>
              <w:rPr>
                <w:b/>
                <w:spacing w:val="-4"/>
                <w:sz w:val="20"/>
              </w:rPr>
              <w:t>(**)</w:t>
            </w:r>
          </w:p>
        </w:tc>
        <w:tc>
          <w:tcPr>
            <w:tcW w:w="3262" w:type="dxa"/>
          </w:tcPr>
          <w:p w14:paraId="2FC82AED" w14:textId="77777777" w:rsidR="002E346F" w:rsidRDefault="00FF2A39">
            <w:pPr>
              <w:pStyle w:val="TableParagraph"/>
              <w:spacing w:line="239" w:lineRule="exact"/>
              <w:ind w:left="120"/>
              <w:rPr>
                <w:sz w:val="20"/>
              </w:rPr>
            </w:pPr>
            <w:r>
              <w:rPr>
                <w:sz w:val="20"/>
              </w:rPr>
              <w:t>Non-destructive</w:t>
            </w:r>
            <w:r>
              <w:rPr>
                <w:spacing w:val="-11"/>
                <w:sz w:val="20"/>
              </w:rPr>
              <w:t xml:space="preserve"> </w:t>
            </w:r>
            <w:r>
              <w:rPr>
                <w:sz w:val="20"/>
              </w:rPr>
              <w:t>testing</w:t>
            </w:r>
            <w:r>
              <w:rPr>
                <w:spacing w:val="-11"/>
                <w:sz w:val="20"/>
              </w:rPr>
              <w:t xml:space="preserve"> </w:t>
            </w:r>
            <w:r>
              <w:rPr>
                <w:sz w:val="20"/>
              </w:rPr>
              <w:t>(NDT)</w:t>
            </w:r>
            <w:r>
              <w:rPr>
                <w:spacing w:val="-10"/>
                <w:sz w:val="20"/>
              </w:rPr>
              <w:t xml:space="preserve"> </w:t>
            </w:r>
            <w:r>
              <w:rPr>
                <w:spacing w:val="-4"/>
                <w:sz w:val="20"/>
              </w:rPr>
              <w:t>(**)</w:t>
            </w:r>
          </w:p>
        </w:tc>
        <w:tc>
          <w:tcPr>
            <w:tcW w:w="3590" w:type="dxa"/>
          </w:tcPr>
          <w:p w14:paraId="2D23A2EF" w14:textId="77777777" w:rsidR="002E346F" w:rsidRDefault="00FF2A39">
            <w:pPr>
              <w:pStyle w:val="TableParagraph"/>
              <w:numPr>
                <w:ilvl w:val="0"/>
                <w:numId w:val="10"/>
              </w:numPr>
              <w:tabs>
                <w:tab w:val="left" w:pos="285"/>
              </w:tabs>
              <w:spacing w:line="239" w:lineRule="exact"/>
              <w:ind w:left="285" w:hanging="165"/>
              <w:rPr>
                <w:sz w:val="20"/>
              </w:rPr>
            </w:pPr>
            <w:r>
              <w:rPr>
                <w:spacing w:val="-5"/>
                <w:sz w:val="20"/>
              </w:rPr>
              <w:t>NDT</w:t>
            </w:r>
          </w:p>
        </w:tc>
      </w:tr>
    </w:tbl>
    <w:p w14:paraId="52F1DBF0" w14:textId="77777777" w:rsidR="002E346F" w:rsidRDefault="002E346F">
      <w:pPr>
        <w:pStyle w:val="TableParagraph"/>
        <w:spacing w:line="239" w:lineRule="exact"/>
        <w:rPr>
          <w:sz w:val="20"/>
        </w:rPr>
        <w:sectPr w:rsidR="002E346F">
          <w:pgSz w:w="11910" w:h="16840"/>
          <w:pgMar w:top="1800" w:right="720" w:bottom="1180" w:left="1080" w:header="742" w:footer="994" w:gutter="0"/>
          <w:cols w:space="720"/>
        </w:sectPr>
      </w:pPr>
    </w:p>
    <w:p w14:paraId="238F6366" w14:textId="77777777" w:rsidR="002E346F" w:rsidRDefault="002E346F">
      <w:pPr>
        <w:pStyle w:val="BodyText"/>
        <w:spacing w:before="91" w:after="1"/>
        <w:ind w:left="0" w:firstLine="0"/>
        <w:rPr>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12"/>
      </w:tblGrid>
      <w:tr w:rsidR="002E346F" w14:paraId="2EAA6105" w14:textId="77777777">
        <w:trPr>
          <w:trHeight w:val="1463"/>
        </w:trPr>
        <w:tc>
          <w:tcPr>
            <w:tcW w:w="9112" w:type="dxa"/>
          </w:tcPr>
          <w:p w14:paraId="4EE51865" w14:textId="77777777" w:rsidR="002E346F" w:rsidRDefault="00FF2A39">
            <w:pPr>
              <w:pStyle w:val="TableParagraph"/>
              <w:spacing w:before="243"/>
              <w:ind w:left="43" w:right="37"/>
              <w:jc w:val="center"/>
              <w:rPr>
                <w:b/>
                <w:sz w:val="20"/>
              </w:rPr>
            </w:pPr>
            <w:r>
              <w:rPr>
                <w:b/>
                <w:spacing w:val="-2"/>
                <w:sz w:val="20"/>
              </w:rPr>
              <w:t>LIMITATIONS</w:t>
            </w:r>
          </w:p>
          <w:p w14:paraId="45E5BA73" w14:textId="77777777" w:rsidR="002E346F" w:rsidRDefault="002E346F">
            <w:pPr>
              <w:pStyle w:val="TableParagraph"/>
              <w:spacing w:before="2"/>
              <w:ind w:left="0"/>
              <w:rPr>
                <w:sz w:val="20"/>
              </w:rPr>
            </w:pPr>
          </w:p>
          <w:p w14:paraId="192EACDD" w14:textId="77777777" w:rsidR="002E346F" w:rsidRDefault="00FF2A39">
            <w:pPr>
              <w:pStyle w:val="TableParagraph"/>
              <w:ind w:left="119" w:right="15"/>
              <w:rPr>
                <w:b/>
                <w:sz w:val="20"/>
              </w:rPr>
            </w:pPr>
            <w:r>
              <w:rPr>
                <w:b/>
                <w:sz w:val="20"/>
              </w:rPr>
              <w:t>(to</w:t>
            </w:r>
            <w:r>
              <w:rPr>
                <w:b/>
                <w:spacing w:val="-3"/>
                <w:sz w:val="20"/>
              </w:rPr>
              <w:t xml:space="preserve"> </w:t>
            </w:r>
            <w:r>
              <w:rPr>
                <w:b/>
                <w:sz w:val="20"/>
              </w:rPr>
              <w:t>be</w:t>
            </w:r>
            <w:r>
              <w:rPr>
                <w:b/>
                <w:spacing w:val="-3"/>
                <w:sz w:val="20"/>
              </w:rPr>
              <w:t xml:space="preserve"> </w:t>
            </w:r>
            <w:r>
              <w:rPr>
                <w:b/>
                <w:sz w:val="20"/>
              </w:rPr>
              <w:t>included</w:t>
            </w:r>
            <w:r>
              <w:rPr>
                <w:b/>
                <w:spacing w:val="-5"/>
                <w:sz w:val="20"/>
              </w:rPr>
              <w:t xml:space="preserve"> </w:t>
            </w:r>
            <w:r>
              <w:rPr>
                <w:b/>
                <w:sz w:val="20"/>
              </w:rPr>
              <w:t>only</w:t>
            </w:r>
            <w:r>
              <w:rPr>
                <w:b/>
                <w:spacing w:val="-4"/>
                <w:sz w:val="20"/>
              </w:rPr>
              <w:t xml:space="preserve"> </w:t>
            </w:r>
            <w:r>
              <w:rPr>
                <w:b/>
                <w:sz w:val="20"/>
              </w:rPr>
              <w:t>for</w:t>
            </w:r>
            <w:r>
              <w:rPr>
                <w:b/>
                <w:spacing w:val="-3"/>
                <w:sz w:val="20"/>
              </w:rPr>
              <w:t xml:space="preserve"> </w:t>
            </w:r>
            <w:r>
              <w:rPr>
                <w:b/>
                <w:sz w:val="20"/>
              </w:rPr>
              <w:t>organisations</w:t>
            </w:r>
            <w:r>
              <w:rPr>
                <w:b/>
                <w:spacing w:val="-4"/>
                <w:sz w:val="20"/>
              </w:rPr>
              <w:t xml:space="preserve"> </w:t>
            </w:r>
            <w:r>
              <w:rPr>
                <w:b/>
                <w:sz w:val="20"/>
              </w:rPr>
              <w:t>rated</w:t>
            </w:r>
            <w:r>
              <w:rPr>
                <w:b/>
                <w:spacing w:val="-3"/>
                <w:sz w:val="20"/>
              </w:rPr>
              <w:t xml:space="preserve"> </w:t>
            </w:r>
            <w:r>
              <w:rPr>
                <w:b/>
                <w:sz w:val="20"/>
              </w:rPr>
              <w:t>for</w:t>
            </w:r>
            <w:r>
              <w:rPr>
                <w:b/>
                <w:spacing w:val="-3"/>
                <w:sz w:val="20"/>
              </w:rPr>
              <w:t xml:space="preserve"> </w:t>
            </w:r>
            <w:r>
              <w:rPr>
                <w:b/>
                <w:sz w:val="20"/>
              </w:rPr>
              <w:t>aeroplanes,</w:t>
            </w:r>
            <w:r>
              <w:rPr>
                <w:b/>
                <w:spacing w:val="-5"/>
                <w:sz w:val="20"/>
              </w:rPr>
              <w:t xml:space="preserve"> </w:t>
            </w:r>
            <w:r>
              <w:rPr>
                <w:b/>
                <w:sz w:val="20"/>
              </w:rPr>
              <w:t>helicopters</w:t>
            </w:r>
            <w:r>
              <w:rPr>
                <w:b/>
                <w:spacing w:val="-4"/>
                <w:sz w:val="20"/>
              </w:rPr>
              <w:t xml:space="preserve"> </w:t>
            </w:r>
            <w:r>
              <w:rPr>
                <w:b/>
                <w:sz w:val="20"/>
              </w:rPr>
              <w:t>or</w:t>
            </w:r>
            <w:r>
              <w:rPr>
                <w:b/>
                <w:spacing w:val="-3"/>
                <w:sz w:val="20"/>
              </w:rPr>
              <w:t xml:space="preserve"> </w:t>
            </w:r>
            <w:r>
              <w:rPr>
                <w:b/>
                <w:sz w:val="20"/>
              </w:rPr>
              <w:t>complete</w:t>
            </w:r>
            <w:r>
              <w:rPr>
                <w:b/>
                <w:spacing w:val="-3"/>
                <w:sz w:val="20"/>
              </w:rPr>
              <w:t xml:space="preserve"> </w:t>
            </w:r>
            <w:r>
              <w:rPr>
                <w:b/>
                <w:sz w:val="20"/>
              </w:rPr>
              <w:t>engines,</w:t>
            </w:r>
            <w:r>
              <w:rPr>
                <w:b/>
                <w:spacing w:val="-2"/>
                <w:sz w:val="20"/>
              </w:rPr>
              <w:t xml:space="preserve"> </w:t>
            </w:r>
            <w:r>
              <w:rPr>
                <w:b/>
                <w:sz w:val="20"/>
              </w:rPr>
              <w:t>if</w:t>
            </w:r>
            <w:r>
              <w:rPr>
                <w:b/>
                <w:spacing w:val="-4"/>
                <w:sz w:val="20"/>
              </w:rPr>
              <w:t xml:space="preserve"> </w:t>
            </w:r>
            <w:r>
              <w:rPr>
                <w:b/>
                <w:sz w:val="20"/>
              </w:rPr>
              <w:t>they</w:t>
            </w:r>
            <w:r>
              <w:rPr>
                <w:b/>
                <w:spacing w:val="-4"/>
                <w:sz w:val="20"/>
              </w:rPr>
              <w:t xml:space="preserve"> </w:t>
            </w:r>
            <w:r>
              <w:rPr>
                <w:b/>
                <w:sz w:val="20"/>
              </w:rPr>
              <w:t>only have one person planning and performing all maintenance tasks)</w:t>
            </w:r>
          </w:p>
        </w:tc>
      </w:tr>
      <w:tr w:rsidR="002E346F" w14:paraId="2E54517D" w14:textId="77777777">
        <w:trPr>
          <w:trHeight w:val="976"/>
        </w:trPr>
        <w:tc>
          <w:tcPr>
            <w:tcW w:w="9112" w:type="dxa"/>
          </w:tcPr>
          <w:p w14:paraId="5958C246" w14:textId="77777777" w:rsidR="002E346F" w:rsidRDefault="00FF2A39">
            <w:pPr>
              <w:pStyle w:val="TableParagraph"/>
              <w:spacing w:before="1"/>
              <w:ind w:left="119"/>
              <w:rPr>
                <w:sz w:val="20"/>
              </w:rPr>
            </w:pPr>
            <w:r>
              <w:rPr>
                <w:sz w:val="20"/>
              </w:rPr>
              <w:t>The</w:t>
            </w:r>
            <w:r>
              <w:rPr>
                <w:spacing w:val="-7"/>
                <w:sz w:val="20"/>
              </w:rPr>
              <w:t xml:space="preserve"> </w:t>
            </w:r>
            <w:r>
              <w:rPr>
                <w:sz w:val="20"/>
              </w:rPr>
              <w:t>following</w:t>
            </w:r>
            <w:r>
              <w:rPr>
                <w:spacing w:val="-7"/>
                <w:sz w:val="20"/>
              </w:rPr>
              <w:t xml:space="preserve"> </w:t>
            </w:r>
            <w:r>
              <w:rPr>
                <w:sz w:val="20"/>
              </w:rPr>
              <w:t>maintenance</w:t>
            </w:r>
            <w:r>
              <w:rPr>
                <w:spacing w:val="-7"/>
                <w:sz w:val="20"/>
              </w:rPr>
              <w:t xml:space="preserve"> </w:t>
            </w:r>
            <w:r>
              <w:rPr>
                <w:sz w:val="20"/>
              </w:rPr>
              <w:t>is</w:t>
            </w:r>
            <w:r>
              <w:rPr>
                <w:spacing w:val="-5"/>
                <w:sz w:val="20"/>
              </w:rPr>
              <w:t xml:space="preserve"> </w:t>
            </w:r>
            <w:r>
              <w:rPr>
                <w:sz w:val="20"/>
              </w:rPr>
              <w:t>excluded</w:t>
            </w:r>
            <w:r>
              <w:rPr>
                <w:spacing w:val="-6"/>
                <w:sz w:val="20"/>
              </w:rPr>
              <w:t xml:space="preserve"> </w:t>
            </w:r>
            <w:r>
              <w:rPr>
                <w:sz w:val="20"/>
              </w:rPr>
              <w:t>from</w:t>
            </w:r>
            <w:r>
              <w:rPr>
                <w:spacing w:val="-6"/>
                <w:sz w:val="20"/>
              </w:rPr>
              <w:t xml:space="preserve"> </w:t>
            </w:r>
            <w:r>
              <w:rPr>
                <w:sz w:val="20"/>
              </w:rPr>
              <w:t>the</w:t>
            </w:r>
            <w:r>
              <w:rPr>
                <w:spacing w:val="-7"/>
                <w:sz w:val="20"/>
              </w:rPr>
              <w:t xml:space="preserve"> </w:t>
            </w:r>
            <w:r>
              <w:rPr>
                <w:sz w:val="20"/>
              </w:rPr>
              <w:t>scope</w:t>
            </w:r>
            <w:r>
              <w:rPr>
                <w:spacing w:val="-6"/>
                <w:sz w:val="20"/>
              </w:rPr>
              <w:t xml:space="preserve"> </w:t>
            </w:r>
            <w:r>
              <w:rPr>
                <w:sz w:val="20"/>
              </w:rPr>
              <w:t>of</w:t>
            </w:r>
            <w:r>
              <w:rPr>
                <w:spacing w:val="-8"/>
                <w:sz w:val="20"/>
              </w:rPr>
              <w:t xml:space="preserve"> </w:t>
            </w:r>
            <w:r>
              <w:rPr>
                <w:sz w:val="20"/>
              </w:rPr>
              <w:t>work</w:t>
            </w:r>
            <w:r>
              <w:rPr>
                <w:spacing w:val="1"/>
                <w:sz w:val="20"/>
              </w:rPr>
              <w:t xml:space="preserve"> </w:t>
            </w:r>
            <w:r>
              <w:rPr>
                <w:spacing w:val="-2"/>
                <w:sz w:val="20"/>
              </w:rPr>
              <w:t>(***):</w:t>
            </w:r>
          </w:p>
          <w:p w14:paraId="3D21DFE1" w14:textId="77777777" w:rsidR="002E346F" w:rsidRDefault="00FF2A39">
            <w:pPr>
              <w:pStyle w:val="TableParagraph"/>
              <w:numPr>
                <w:ilvl w:val="0"/>
                <w:numId w:val="9"/>
              </w:numPr>
              <w:tabs>
                <w:tab w:val="left" w:pos="343"/>
              </w:tabs>
              <w:spacing w:before="1"/>
              <w:ind w:left="343" w:hanging="224"/>
              <w:rPr>
                <w:sz w:val="20"/>
              </w:rPr>
            </w:pPr>
            <w:r>
              <w:rPr>
                <w:sz w:val="20"/>
              </w:rPr>
              <w:t>maintenance</w:t>
            </w:r>
            <w:r>
              <w:rPr>
                <w:spacing w:val="-10"/>
                <w:sz w:val="20"/>
              </w:rPr>
              <w:t xml:space="preserve"> </w:t>
            </w:r>
            <w:r>
              <w:rPr>
                <w:sz w:val="20"/>
              </w:rPr>
              <w:t>on</w:t>
            </w:r>
            <w:r>
              <w:rPr>
                <w:spacing w:val="-8"/>
                <w:sz w:val="20"/>
              </w:rPr>
              <w:t xml:space="preserve"> </w:t>
            </w:r>
            <w:r>
              <w:rPr>
                <w:sz w:val="20"/>
              </w:rPr>
              <w:t>aeroplanes</w:t>
            </w:r>
            <w:r>
              <w:rPr>
                <w:spacing w:val="-9"/>
                <w:sz w:val="20"/>
              </w:rPr>
              <w:t xml:space="preserve"> </w:t>
            </w:r>
            <w:r>
              <w:rPr>
                <w:sz w:val="20"/>
              </w:rPr>
              <w:t>equipped</w:t>
            </w:r>
            <w:r>
              <w:rPr>
                <w:spacing w:val="-8"/>
                <w:sz w:val="20"/>
              </w:rPr>
              <w:t xml:space="preserve"> </w:t>
            </w:r>
            <w:r>
              <w:rPr>
                <w:sz w:val="20"/>
              </w:rPr>
              <w:t>with</w:t>
            </w:r>
            <w:r>
              <w:rPr>
                <w:spacing w:val="-7"/>
                <w:sz w:val="20"/>
              </w:rPr>
              <w:t xml:space="preserve"> </w:t>
            </w:r>
            <w:r>
              <w:rPr>
                <w:sz w:val="20"/>
              </w:rPr>
              <w:t>a</w:t>
            </w:r>
            <w:r>
              <w:rPr>
                <w:spacing w:val="-8"/>
                <w:sz w:val="20"/>
              </w:rPr>
              <w:t xml:space="preserve"> </w:t>
            </w:r>
            <w:r>
              <w:rPr>
                <w:sz w:val="20"/>
              </w:rPr>
              <w:t>turbine</w:t>
            </w:r>
            <w:r>
              <w:rPr>
                <w:spacing w:val="-8"/>
                <w:sz w:val="20"/>
              </w:rPr>
              <w:t xml:space="preserve"> </w:t>
            </w:r>
            <w:r>
              <w:rPr>
                <w:spacing w:val="-2"/>
                <w:sz w:val="20"/>
              </w:rPr>
              <w:t>engine;</w:t>
            </w:r>
          </w:p>
          <w:p w14:paraId="57969C85" w14:textId="77777777" w:rsidR="002E346F" w:rsidRDefault="00FF2A39">
            <w:pPr>
              <w:pStyle w:val="TableParagraph"/>
              <w:numPr>
                <w:ilvl w:val="0"/>
                <w:numId w:val="9"/>
              </w:numPr>
              <w:tabs>
                <w:tab w:val="left" w:pos="343"/>
              </w:tabs>
              <w:spacing w:line="244" w:lineRule="exact"/>
              <w:ind w:left="343" w:hanging="224"/>
              <w:rPr>
                <w:sz w:val="20"/>
              </w:rPr>
            </w:pPr>
            <w:r>
              <w:rPr>
                <w:sz w:val="20"/>
              </w:rPr>
              <w:t>maintenance</w:t>
            </w:r>
            <w:r>
              <w:rPr>
                <w:spacing w:val="-8"/>
                <w:sz w:val="20"/>
              </w:rPr>
              <w:t xml:space="preserve"> </w:t>
            </w:r>
            <w:r>
              <w:rPr>
                <w:sz w:val="20"/>
              </w:rPr>
              <w:t>on</w:t>
            </w:r>
            <w:r>
              <w:rPr>
                <w:spacing w:val="-6"/>
                <w:sz w:val="20"/>
              </w:rPr>
              <w:t xml:space="preserve"> </w:t>
            </w:r>
            <w:r>
              <w:rPr>
                <w:sz w:val="20"/>
              </w:rPr>
              <w:t>helicopters</w:t>
            </w:r>
            <w:r>
              <w:rPr>
                <w:spacing w:val="-8"/>
                <w:sz w:val="20"/>
              </w:rPr>
              <w:t xml:space="preserve"> </w:t>
            </w:r>
            <w:r>
              <w:rPr>
                <w:sz w:val="20"/>
              </w:rPr>
              <w:t>equipped</w:t>
            </w:r>
            <w:r>
              <w:rPr>
                <w:spacing w:val="-6"/>
                <w:sz w:val="20"/>
              </w:rPr>
              <w:t xml:space="preserve"> </w:t>
            </w:r>
            <w:r>
              <w:rPr>
                <w:sz w:val="20"/>
              </w:rPr>
              <w:t>with</w:t>
            </w:r>
            <w:r>
              <w:rPr>
                <w:spacing w:val="-6"/>
                <w:sz w:val="20"/>
              </w:rPr>
              <w:t xml:space="preserve"> </w:t>
            </w:r>
            <w:r>
              <w:rPr>
                <w:sz w:val="20"/>
              </w:rPr>
              <w:t>a</w:t>
            </w:r>
            <w:r>
              <w:rPr>
                <w:spacing w:val="-6"/>
                <w:sz w:val="20"/>
              </w:rPr>
              <w:t xml:space="preserve"> </w:t>
            </w:r>
            <w:r>
              <w:rPr>
                <w:sz w:val="20"/>
              </w:rPr>
              <w:t>turbine</w:t>
            </w:r>
            <w:r>
              <w:rPr>
                <w:spacing w:val="-7"/>
                <w:sz w:val="20"/>
              </w:rPr>
              <w:t xml:space="preserve"> </w:t>
            </w:r>
            <w:r>
              <w:rPr>
                <w:sz w:val="20"/>
              </w:rPr>
              <w:t>engine</w:t>
            </w:r>
            <w:r>
              <w:rPr>
                <w:spacing w:val="-7"/>
                <w:sz w:val="20"/>
              </w:rPr>
              <w:t xml:space="preserve"> </w:t>
            </w:r>
            <w:r>
              <w:rPr>
                <w:sz w:val="20"/>
              </w:rPr>
              <w:t>or</w:t>
            </w:r>
            <w:r>
              <w:rPr>
                <w:spacing w:val="-6"/>
                <w:sz w:val="20"/>
              </w:rPr>
              <w:t xml:space="preserve"> </w:t>
            </w:r>
            <w:r>
              <w:rPr>
                <w:sz w:val="20"/>
              </w:rPr>
              <w:t>with</w:t>
            </w:r>
            <w:r>
              <w:rPr>
                <w:spacing w:val="-6"/>
                <w:sz w:val="20"/>
              </w:rPr>
              <w:t xml:space="preserve"> </w:t>
            </w:r>
            <w:r>
              <w:rPr>
                <w:sz w:val="20"/>
              </w:rPr>
              <w:t>more</w:t>
            </w:r>
            <w:r>
              <w:rPr>
                <w:spacing w:val="-7"/>
                <w:sz w:val="20"/>
              </w:rPr>
              <w:t xml:space="preserve"> </w:t>
            </w:r>
            <w:r>
              <w:rPr>
                <w:sz w:val="20"/>
              </w:rPr>
              <w:t>than</w:t>
            </w:r>
            <w:r>
              <w:rPr>
                <w:spacing w:val="-5"/>
                <w:sz w:val="20"/>
              </w:rPr>
              <w:t xml:space="preserve"> </w:t>
            </w:r>
            <w:r>
              <w:rPr>
                <w:sz w:val="20"/>
              </w:rPr>
              <w:t>one</w:t>
            </w:r>
            <w:r>
              <w:rPr>
                <w:spacing w:val="-7"/>
                <w:sz w:val="20"/>
              </w:rPr>
              <w:t xml:space="preserve"> </w:t>
            </w:r>
            <w:r>
              <w:rPr>
                <w:sz w:val="20"/>
              </w:rPr>
              <w:t>piston</w:t>
            </w:r>
            <w:r>
              <w:rPr>
                <w:spacing w:val="-6"/>
                <w:sz w:val="20"/>
              </w:rPr>
              <w:t xml:space="preserve"> </w:t>
            </w:r>
            <w:r>
              <w:rPr>
                <w:sz w:val="20"/>
              </w:rPr>
              <w:t>engine;</w:t>
            </w:r>
            <w:r>
              <w:rPr>
                <w:spacing w:val="-7"/>
                <w:sz w:val="20"/>
              </w:rPr>
              <w:t xml:space="preserve"> </w:t>
            </w:r>
            <w:r>
              <w:rPr>
                <w:spacing w:val="-5"/>
                <w:sz w:val="20"/>
              </w:rPr>
              <w:t>and</w:t>
            </w:r>
          </w:p>
          <w:p w14:paraId="47FF75BB" w14:textId="77777777" w:rsidR="002E346F" w:rsidRDefault="00FF2A39">
            <w:pPr>
              <w:pStyle w:val="TableParagraph"/>
              <w:numPr>
                <w:ilvl w:val="0"/>
                <w:numId w:val="9"/>
              </w:numPr>
              <w:tabs>
                <w:tab w:val="left" w:pos="343"/>
              </w:tabs>
              <w:spacing w:line="222" w:lineRule="exact"/>
              <w:ind w:left="343" w:hanging="224"/>
              <w:rPr>
                <w:sz w:val="20"/>
              </w:rPr>
            </w:pPr>
            <w:r>
              <w:rPr>
                <w:sz w:val="20"/>
              </w:rPr>
              <w:t>maintenance</w:t>
            </w:r>
            <w:r>
              <w:rPr>
                <w:spacing w:val="-8"/>
                <w:sz w:val="20"/>
              </w:rPr>
              <w:t xml:space="preserve"> </w:t>
            </w:r>
            <w:r>
              <w:rPr>
                <w:sz w:val="20"/>
              </w:rPr>
              <w:t>on</w:t>
            </w:r>
            <w:r>
              <w:rPr>
                <w:spacing w:val="-6"/>
                <w:sz w:val="20"/>
              </w:rPr>
              <w:t xml:space="preserve"> </w:t>
            </w:r>
            <w:r>
              <w:rPr>
                <w:sz w:val="20"/>
              </w:rPr>
              <w:t>complete</w:t>
            </w:r>
            <w:r>
              <w:rPr>
                <w:spacing w:val="-4"/>
                <w:sz w:val="20"/>
              </w:rPr>
              <w:t xml:space="preserve"> </w:t>
            </w:r>
            <w:r>
              <w:rPr>
                <w:sz w:val="20"/>
              </w:rPr>
              <w:t>piston</w:t>
            </w:r>
            <w:r>
              <w:rPr>
                <w:spacing w:val="-6"/>
                <w:sz w:val="20"/>
              </w:rPr>
              <w:t xml:space="preserve"> </w:t>
            </w:r>
            <w:r>
              <w:rPr>
                <w:sz w:val="20"/>
              </w:rPr>
              <w:t>engines</w:t>
            </w:r>
            <w:r>
              <w:rPr>
                <w:spacing w:val="-8"/>
                <w:sz w:val="20"/>
              </w:rPr>
              <w:t xml:space="preserve"> </w:t>
            </w:r>
            <w:r>
              <w:rPr>
                <w:sz w:val="20"/>
              </w:rPr>
              <w:t>of</w:t>
            </w:r>
            <w:r>
              <w:rPr>
                <w:spacing w:val="-8"/>
                <w:sz w:val="20"/>
              </w:rPr>
              <w:t xml:space="preserve"> </w:t>
            </w:r>
            <w:r>
              <w:rPr>
                <w:sz w:val="20"/>
              </w:rPr>
              <w:t>450</w:t>
            </w:r>
            <w:r>
              <w:rPr>
                <w:spacing w:val="-1"/>
                <w:sz w:val="20"/>
              </w:rPr>
              <w:t xml:space="preserve"> </w:t>
            </w:r>
            <w:r>
              <w:rPr>
                <w:sz w:val="20"/>
              </w:rPr>
              <w:t>HP</w:t>
            </w:r>
            <w:r>
              <w:rPr>
                <w:spacing w:val="-6"/>
                <w:sz w:val="20"/>
              </w:rPr>
              <w:t xml:space="preserve"> </w:t>
            </w:r>
            <w:r>
              <w:rPr>
                <w:sz w:val="20"/>
              </w:rPr>
              <w:t>and</w:t>
            </w:r>
            <w:r>
              <w:rPr>
                <w:spacing w:val="-6"/>
                <w:sz w:val="20"/>
              </w:rPr>
              <w:t xml:space="preserve"> </w:t>
            </w:r>
            <w:r>
              <w:rPr>
                <w:sz w:val="20"/>
              </w:rPr>
              <w:t>above,</w:t>
            </w:r>
            <w:r>
              <w:rPr>
                <w:spacing w:val="-6"/>
                <w:sz w:val="20"/>
              </w:rPr>
              <w:t xml:space="preserve"> </w:t>
            </w:r>
            <w:r>
              <w:rPr>
                <w:sz w:val="20"/>
              </w:rPr>
              <w:t>and</w:t>
            </w:r>
            <w:r>
              <w:rPr>
                <w:spacing w:val="-6"/>
                <w:sz w:val="20"/>
              </w:rPr>
              <w:t xml:space="preserve"> </w:t>
            </w:r>
            <w:r>
              <w:rPr>
                <w:sz w:val="20"/>
              </w:rPr>
              <w:t>on</w:t>
            </w:r>
            <w:r>
              <w:rPr>
                <w:spacing w:val="-6"/>
                <w:sz w:val="20"/>
              </w:rPr>
              <w:t xml:space="preserve"> </w:t>
            </w:r>
            <w:r>
              <w:rPr>
                <w:sz w:val="20"/>
              </w:rPr>
              <w:t>complete</w:t>
            </w:r>
            <w:r>
              <w:rPr>
                <w:spacing w:val="-7"/>
                <w:sz w:val="20"/>
              </w:rPr>
              <w:t xml:space="preserve"> </w:t>
            </w:r>
            <w:r>
              <w:rPr>
                <w:sz w:val="20"/>
              </w:rPr>
              <w:t>turbine</w:t>
            </w:r>
            <w:r>
              <w:rPr>
                <w:spacing w:val="-7"/>
                <w:sz w:val="20"/>
              </w:rPr>
              <w:t xml:space="preserve"> </w:t>
            </w:r>
            <w:r>
              <w:rPr>
                <w:spacing w:val="-2"/>
                <w:sz w:val="20"/>
              </w:rPr>
              <w:t>engines.</w:t>
            </w:r>
          </w:p>
        </w:tc>
      </w:tr>
    </w:tbl>
    <w:p w14:paraId="73C6F7FB" w14:textId="77777777" w:rsidR="002E346F" w:rsidRDefault="002E346F">
      <w:pPr>
        <w:pStyle w:val="BodyText"/>
        <w:spacing w:before="1" w:after="1"/>
        <w:ind w:left="0" w:firstLine="0"/>
        <w:rPr>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12"/>
      </w:tblGrid>
      <w:tr w:rsidR="002E346F" w14:paraId="13CFE62E" w14:textId="77777777">
        <w:trPr>
          <w:trHeight w:val="244"/>
        </w:trPr>
        <w:tc>
          <w:tcPr>
            <w:tcW w:w="9112" w:type="dxa"/>
          </w:tcPr>
          <w:p w14:paraId="332454A4" w14:textId="77777777" w:rsidR="002E346F" w:rsidRDefault="00FF2A39">
            <w:pPr>
              <w:pStyle w:val="TableParagraph"/>
              <w:spacing w:before="1" w:line="223" w:lineRule="exact"/>
              <w:ind w:left="43" w:right="40"/>
              <w:jc w:val="center"/>
              <w:rPr>
                <w:b/>
                <w:sz w:val="20"/>
              </w:rPr>
            </w:pPr>
            <w:r>
              <w:rPr>
                <w:b/>
                <w:sz w:val="20"/>
              </w:rPr>
              <w:t>List</w:t>
            </w:r>
            <w:r>
              <w:rPr>
                <w:b/>
                <w:spacing w:val="-7"/>
                <w:sz w:val="20"/>
              </w:rPr>
              <w:t xml:space="preserve"> </w:t>
            </w:r>
            <w:r>
              <w:rPr>
                <w:b/>
                <w:sz w:val="20"/>
              </w:rPr>
              <w:t>of</w:t>
            </w:r>
            <w:r>
              <w:rPr>
                <w:b/>
                <w:spacing w:val="-7"/>
                <w:sz w:val="20"/>
              </w:rPr>
              <w:t xml:space="preserve"> </w:t>
            </w:r>
            <w:proofErr w:type="gramStart"/>
            <w:r>
              <w:rPr>
                <w:b/>
                <w:sz w:val="20"/>
              </w:rPr>
              <w:t>organisation</w:t>
            </w:r>
            <w:proofErr w:type="gramEnd"/>
            <w:r>
              <w:rPr>
                <w:b/>
                <w:sz w:val="20"/>
              </w:rPr>
              <w:t>(s)</w:t>
            </w:r>
            <w:r>
              <w:rPr>
                <w:b/>
                <w:spacing w:val="-6"/>
                <w:sz w:val="20"/>
              </w:rPr>
              <w:t xml:space="preserve"> </w:t>
            </w:r>
            <w:r>
              <w:rPr>
                <w:b/>
                <w:sz w:val="20"/>
              </w:rPr>
              <w:t>working</w:t>
            </w:r>
            <w:r>
              <w:rPr>
                <w:b/>
                <w:spacing w:val="-7"/>
                <w:sz w:val="20"/>
              </w:rPr>
              <w:t xml:space="preserve"> </w:t>
            </w:r>
            <w:r>
              <w:rPr>
                <w:b/>
                <w:sz w:val="20"/>
              </w:rPr>
              <w:t>under</w:t>
            </w:r>
            <w:r>
              <w:rPr>
                <w:b/>
                <w:spacing w:val="-7"/>
                <w:sz w:val="20"/>
              </w:rPr>
              <w:t xml:space="preserve"> </w:t>
            </w:r>
            <w:r>
              <w:rPr>
                <w:b/>
                <w:sz w:val="20"/>
              </w:rPr>
              <w:t>a</w:t>
            </w:r>
            <w:r>
              <w:rPr>
                <w:b/>
                <w:spacing w:val="-6"/>
                <w:sz w:val="20"/>
              </w:rPr>
              <w:t xml:space="preserve"> </w:t>
            </w:r>
            <w:r>
              <w:rPr>
                <w:b/>
                <w:sz w:val="20"/>
              </w:rPr>
              <w:t>quality</w:t>
            </w:r>
            <w:r>
              <w:rPr>
                <w:b/>
                <w:spacing w:val="-7"/>
                <w:sz w:val="20"/>
              </w:rPr>
              <w:t xml:space="preserve"> </w:t>
            </w:r>
            <w:r>
              <w:rPr>
                <w:b/>
                <w:sz w:val="20"/>
              </w:rPr>
              <w:t>system</w:t>
            </w:r>
            <w:r>
              <w:rPr>
                <w:b/>
                <w:spacing w:val="-6"/>
                <w:sz w:val="20"/>
              </w:rPr>
              <w:t xml:space="preserve"> </w:t>
            </w:r>
            <w:r>
              <w:rPr>
                <w:b/>
                <w:spacing w:val="-4"/>
                <w:sz w:val="20"/>
              </w:rPr>
              <w:t>(***)</w:t>
            </w:r>
          </w:p>
        </w:tc>
      </w:tr>
      <w:tr w:rsidR="002E346F" w14:paraId="01E80D4A" w14:textId="77777777">
        <w:trPr>
          <w:trHeight w:val="388"/>
        </w:trPr>
        <w:tc>
          <w:tcPr>
            <w:tcW w:w="9112" w:type="dxa"/>
          </w:tcPr>
          <w:p w14:paraId="29BE3AF2" w14:textId="77777777" w:rsidR="002E346F" w:rsidRDefault="002E346F">
            <w:pPr>
              <w:pStyle w:val="TableParagraph"/>
              <w:ind w:left="0"/>
              <w:rPr>
                <w:rFonts w:ascii="Times New Roman"/>
                <w:sz w:val="20"/>
              </w:rPr>
            </w:pPr>
          </w:p>
        </w:tc>
      </w:tr>
      <w:tr w:rsidR="002E346F" w14:paraId="7FDC42B4" w14:textId="77777777">
        <w:trPr>
          <w:trHeight w:val="388"/>
        </w:trPr>
        <w:tc>
          <w:tcPr>
            <w:tcW w:w="9112" w:type="dxa"/>
          </w:tcPr>
          <w:p w14:paraId="3E528C47" w14:textId="77777777" w:rsidR="002E346F" w:rsidRDefault="002E346F">
            <w:pPr>
              <w:pStyle w:val="TableParagraph"/>
              <w:ind w:left="0"/>
              <w:rPr>
                <w:rFonts w:ascii="Times New Roman"/>
                <w:sz w:val="20"/>
              </w:rPr>
            </w:pPr>
          </w:p>
        </w:tc>
      </w:tr>
    </w:tbl>
    <w:p w14:paraId="3FF7EC1A" w14:textId="77777777" w:rsidR="002E346F" w:rsidRDefault="002E346F">
      <w:pPr>
        <w:pStyle w:val="BodyText"/>
        <w:spacing w:before="0"/>
        <w:ind w:left="0" w:firstLine="0"/>
        <w:rPr>
          <w:sz w:val="20"/>
        </w:rPr>
      </w:pPr>
    </w:p>
    <w:p w14:paraId="25296CE6" w14:textId="77777777" w:rsidR="002E346F" w:rsidRDefault="002E346F">
      <w:pPr>
        <w:pStyle w:val="BodyText"/>
        <w:spacing w:before="0"/>
        <w:ind w:left="0" w:firstLine="0"/>
        <w:rPr>
          <w:sz w:val="20"/>
        </w:rPr>
      </w:pPr>
    </w:p>
    <w:p w14:paraId="41438A06" w14:textId="77777777" w:rsidR="002E346F" w:rsidRDefault="002E346F">
      <w:pPr>
        <w:pStyle w:val="BodyText"/>
        <w:spacing w:before="0"/>
        <w:ind w:left="0" w:firstLine="0"/>
        <w:rPr>
          <w:sz w:val="20"/>
        </w:rPr>
      </w:pPr>
    </w:p>
    <w:p w14:paraId="5712D32F" w14:textId="77777777" w:rsidR="002E346F" w:rsidRDefault="002E346F">
      <w:pPr>
        <w:pStyle w:val="BodyText"/>
        <w:spacing w:before="0"/>
        <w:ind w:left="0" w:firstLine="0"/>
        <w:rPr>
          <w:sz w:val="20"/>
        </w:rPr>
      </w:pPr>
    </w:p>
    <w:p w14:paraId="083C8519" w14:textId="77777777" w:rsidR="002E346F" w:rsidRDefault="002E346F">
      <w:pPr>
        <w:pStyle w:val="BodyText"/>
        <w:spacing w:before="0"/>
        <w:ind w:left="0" w:firstLine="0"/>
        <w:rPr>
          <w:sz w:val="20"/>
        </w:rPr>
      </w:pPr>
    </w:p>
    <w:p w14:paraId="14CACD74" w14:textId="77777777" w:rsidR="002E346F" w:rsidRDefault="002E346F">
      <w:pPr>
        <w:pStyle w:val="BodyText"/>
        <w:spacing w:before="0"/>
        <w:ind w:left="0" w:firstLine="0"/>
        <w:rPr>
          <w:sz w:val="20"/>
        </w:rPr>
      </w:pPr>
    </w:p>
    <w:p w14:paraId="4338858D" w14:textId="77777777" w:rsidR="002E346F" w:rsidRDefault="002E346F">
      <w:pPr>
        <w:pStyle w:val="BodyText"/>
        <w:spacing w:before="0"/>
        <w:ind w:left="0" w:firstLine="0"/>
        <w:rPr>
          <w:sz w:val="20"/>
        </w:rPr>
      </w:pPr>
    </w:p>
    <w:p w14:paraId="6A6844B7" w14:textId="77777777" w:rsidR="002E346F" w:rsidRDefault="002E346F">
      <w:pPr>
        <w:pStyle w:val="BodyText"/>
        <w:spacing w:before="0"/>
        <w:ind w:left="0" w:firstLine="0"/>
        <w:rPr>
          <w:sz w:val="20"/>
        </w:rPr>
      </w:pPr>
    </w:p>
    <w:p w14:paraId="3D212029" w14:textId="77777777" w:rsidR="002E346F" w:rsidRDefault="002E346F">
      <w:pPr>
        <w:pStyle w:val="BodyText"/>
        <w:spacing w:before="0"/>
        <w:ind w:left="0" w:firstLine="0"/>
        <w:rPr>
          <w:sz w:val="20"/>
        </w:rPr>
      </w:pPr>
    </w:p>
    <w:p w14:paraId="3ADB8C27" w14:textId="77777777" w:rsidR="002E346F" w:rsidRDefault="002E346F">
      <w:pPr>
        <w:pStyle w:val="BodyText"/>
        <w:spacing w:before="124"/>
        <w:ind w:left="0" w:firstLine="0"/>
        <w:rPr>
          <w:sz w:val="20"/>
        </w:rPr>
      </w:pPr>
    </w:p>
    <w:p w14:paraId="139C840B" w14:textId="77777777" w:rsidR="002E346F" w:rsidRDefault="00FF2A39">
      <w:pPr>
        <w:spacing w:line="244" w:lineRule="exact"/>
        <w:ind w:left="360"/>
        <w:rPr>
          <w:sz w:val="20"/>
        </w:rPr>
      </w:pPr>
      <w:r>
        <w:rPr>
          <w:noProof/>
          <w:sz w:val="20"/>
        </w:rPr>
        <mc:AlternateContent>
          <mc:Choice Requires="wpg">
            <w:drawing>
              <wp:anchor distT="0" distB="0" distL="0" distR="0" simplePos="0" relativeHeight="481887744" behindDoc="1" locked="0" layoutInCell="1" allowOverlap="1" wp14:anchorId="52DBFD5D" wp14:editId="5C93BB17">
                <wp:simplePos x="0" y="0"/>
                <wp:positionH relativeFrom="page">
                  <wp:posOffset>911656</wp:posOffset>
                </wp:positionH>
                <wp:positionV relativeFrom="paragraph">
                  <wp:posOffset>-4181605</wp:posOffset>
                </wp:positionV>
                <wp:extent cx="6027420" cy="4181475"/>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7420" cy="4181475"/>
                          <a:chOff x="0" y="0"/>
                          <a:chExt cx="6027420" cy="4181475"/>
                        </a:xfrm>
                      </wpg:grpSpPr>
                      <wps:wsp>
                        <wps:cNvPr id="276" name="Graphic 276"/>
                        <wps:cNvSpPr/>
                        <wps:spPr>
                          <a:xfrm>
                            <a:off x="0" y="0"/>
                            <a:ext cx="6027420" cy="4181475"/>
                          </a:xfrm>
                          <a:custGeom>
                            <a:avLst/>
                            <a:gdLst/>
                            <a:ahLst/>
                            <a:cxnLst/>
                            <a:rect l="l" t="t" r="r" b="b"/>
                            <a:pathLst>
                              <a:path w="6027420" h="4181475">
                                <a:moveTo>
                                  <a:pt x="6020676" y="4174871"/>
                                </a:moveTo>
                                <a:lnTo>
                                  <a:pt x="6096" y="4174871"/>
                                </a:lnTo>
                                <a:lnTo>
                                  <a:pt x="6096" y="0"/>
                                </a:lnTo>
                                <a:lnTo>
                                  <a:pt x="0" y="0"/>
                                </a:lnTo>
                                <a:lnTo>
                                  <a:pt x="0" y="4174871"/>
                                </a:lnTo>
                                <a:lnTo>
                                  <a:pt x="0" y="4180967"/>
                                </a:lnTo>
                                <a:lnTo>
                                  <a:pt x="6096" y="4180967"/>
                                </a:lnTo>
                                <a:lnTo>
                                  <a:pt x="6020676" y="4180967"/>
                                </a:lnTo>
                                <a:lnTo>
                                  <a:pt x="6020676" y="4174871"/>
                                </a:lnTo>
                                <a:close/>
                              </a:path>
                              <a:path w="6027420" h="4181475">
                                <a:moveTo>
                                  <a:pt x="6026848" y="0"/>
                                </a:moveTo>
                                <a:lnTo>
                                  <a:pt x="6020765" y="0"/>
                                </a:lnTo>
                                <a:lnTo>
                                  <a:pt x="6020765" y="4174871"/>
                                </a:lnTo>
                                <a:lnTo>
                                  <a:pt x="6020765" y="4180967"/>
                                </a:lnTo>
                                <a:lnTo>
                                  <a:pt x="6026848" y="4180967"/>
                                </a:lnTo>
                                <a:lnTo>
                                  <a:pt x="6026848" y="4174871"/>
                                </a:lnTo>
                                <a:lnTo>
                                  <a:pt x="6026848" y="0"/>
                                </a:lnTo>
                                <a:close/>
                              </a:path>
                            </a:pathLst>
                          </a:custGeom>
                          <a:solidFill>
                            <a:srgbClr val="000000"/>
                          </a:solidFill>
                        </wps:spPr>
                        <wps:bodyPr wrap="square" lIns="0" tIns="0" rIns="0" bIns="0" rtlCol="0">
                          <a:prstTxWarp prst="textNoShape">
                            <a:avLst/>
                          </a:prstTxWarp>
                          <a:noAutofit/>
                        </wps:bodyPr>
                      </wps:wsp>
                      <wps:wsp>
                        <wps:cNvPr id="277" name="Textbox 277"/>
                        <wps:cNvSpPr txBox="1"/>
                        <wps:spPr>
                          <a:xfrm>
                            <a:off x="0" y="0"/>
                            <a:ext cx="6027420" cy="4181475"/>
                          </a:xfrm>
                          <a:prstGeom prst="rect">
                            <a:avLst/>
                          </a:prstGeom>
                        </wps:spPr>
                        <wps:txbx>
                          <w:txbxContent>
                            <w:p w14:paraId="240F1AD6" w14:textId="77777777" w:rsidR="002E346F" w:rsidRDefault="002E346F">
                              <w:pPr>
                                <w:rPr>
                                  <w:i/>
                                  <w:sz w:val="20"/>
                                </w:rPr>
                              </w:pPr>
                            </w:p>
                            <w:p w14:paraId="72853AF6" w14:textId="77777777" w:rsidR="002E346F" w:rsidRDefault="002E346F">
                              <w:pPr>
                                <w:rPr>
                                  <w:i/>
                                  <w:sz w:val="20"/>
                                </w:rPr>
                              </w:pPr>
                            </w:p>
                            <w:p w14:paraId="7C33EA8C" w14:textId="77777777" w:rsidR="002E346F" w:rsidRDefault="002E346F">
                              <w:pPr>
                                <w:rPr>
                                  <w:i/>
                                  <w:sz w:val="20"/>
                                </w:rPr>
                              </w:pPr>
                            </w:p>
                            <w:p w14:paraId="6EB9EE60" w14:textId="77777777" w:rsidR="002E346F" w:rsidRDefault="002E346F">
                              <w:pPr>
                                <w:rPr>
                                  <w:i/>
                                  <w:sz w:val="20"/>
                                </w:rPr>
                              </w:pPr>
                            </w:p>
                            <w:p w14:paraId="6DFAB9E8" w14:textId="77777777" w:rsidR="002E346F" w:rsidRDefault="002E346F">
                              <w:pPr>
                                <w:rPr>
                                  <w:i/>
                                  <w:sz w:val="20"/>
                                </w:rPr>
                              </w:pPr>
                            </w:p>
                            <w:p w14:paraId="46BADBD0" w14:textId="77777777" w:rsidR="002E346F" w:rsidRDefault="002E346F">
                              <w:pPr>
                                <w:rPr>
                                  <w:i/>
                                  <w:sz w:val="20"/>
                                </w:rPr>
                              </w:pPr>
                            </w:p>
                            <w:p w14:paraId="098F8F03" w14:textId="77777777" w:rsidR="002E346F" w:rsidRDefault="002E346F">
                              <w:pPr>
                                <w:rPr>
                                  <w:i/>
                                  <w:sz w:val="20"/>
                                </w:rPr>
                              </w:pPr>
                            </w:p>
                            <w:p w14:paraId="636E0E66" w14:textId="77777777" w:rsidR="002E346F" w:rsidRDefault="002E346F">
                              <w:pPr>
                                <w:rPr>
                                  <w:i/>
                                  <w:sz w:val="20"/>
                                </w:rPr>
                              </w:pPr>
                            </w:p>
                            <w:p w14:paraId="102B549F" w14:textId="77777777" w:rsidR="002E346F" w:rsidRDefault="002E346F">
                              <w:pPr>
                                <w:rPr>
                                  <w:i/>
                                  <w:sz w:val="20"/>
                                </w:rPr>
                              </w:pPr>
                            </w:p>
                            <w:p w14:paraId="695A0B03" w14:textId="77777777" w:rsidR="002E346F" w:rsidRDefault="002E346F">
                              <w:pPr>
                                <w:rPr>
                                  <w:i/>
                                  <w:sz w:val="20"/>
                                </w:rPr>
                              </w:pPr>
                            </w:p>
                            <w:p w14:paraId="3E655538" w14:textId="77777777" w:rsidR="002E346F" w:rsidRDefault="002E346F">
                              <w:pPr>
                                <w:rPr>
                                  <w:i/>
                                  <w:sz w:val="20"/>
                                </w:rPr>
                              </w:pPr>
                            </w:p>
                            <w:p w14:paraId="50832B18" w14:textId="77777777" w:rsidR="002E346F" w:rsidRDefault="002E346F">
                              <w:pPr>
                                <w:rPr>
                                  <w:i/>
                                  <w:sz w:val="20"/>
                                </w:rPr>
                              </w:pPr>
                            </w:p>
                            <w:p w14:paraId="53192B2F" w14:textId="77777777" w:rsidR="002E346F" w:rsidRDefault="002E346F">
                              <w:pPr>
                                <w:rPr>
                                  <w:i/>
                                  <w:sz w:val="20"/>
                                </w:rPr>
                              </w:pPr>
                            </w:p>
                            <w:p w14:paraId="079A8065" w14:textId="77777777" w:rsidR="002E346F" w:rsidRDefault="002E346F">
                              <w:pPr>
                                <w:rPr>
                                  <w:i/>
                                  <w:sz w:val="20"/>
                                </w:rPr>
                              </w:pPr>
                            </w:p>
                            <w:p w14:paraId="4D3C5FC2" w14:textId="77777777" w:rsidR="002E346F" w:rsidRDefault="002E346F">
                              <w:pPr>
                                <w:rPr>
                                  <w:i/>
                                  <w:sz w:val="20"/>
                                </w:rPr>
                              </w:pPr>
                            </w:p>
                            <w:p w14:paraId="203270BE" w14:textId="77777777" w:rsidR="002E346F" w:rsidRDefault="002E346F">
                              <w:pPr>
                                <w:rPr>
                                  <w:i/>
                                  <w:sz w:val="20"/>
                                </w:rPr>
                              </w:pPr>
                            </w:p>
                            <w:p w14:paraId="4A1BE5A4" w14:textId="77777777" w:rsidR="002E346F" w:rsidRDefault="002E346F">
                              <w:pPr>
                                <w:spacing w:before="116"/>
                                <w:rPr>
                                  <w:i/>
                                  <w:sz w:val="20"/>
                                </w:rPr>
                              </w:pPr>
                            </w:p>
                            <w:p w14:paraId="2B459C65" w14:textId="77777777" w:rsidR="002E346F" w:rsidRDefault="00FF2A39">
                              <w:pPr>
                                <w:ind w:left="124"/>
                                <w:rPr>
                                  <w:sz w:val="20"/>
                                </w:rPr>
                              </w:pPr>
                              <w:r>
                                <w:rPr>
                                  <w:sz w:val="20"/>
                                </w:rPr>
                                <w:t>These</w:t>
                              </w:r>
                              <w:r>
                                <w:rPr>
                                  <w:spacing w:val="-3"/>
                                  <w:sz w:val="20"/>
                                </w:rPr>
                                <w:t xml:space="preserve"> </w:t>
                              </w:r>
                              <w:r>
                                <w:rPr>
                                  <w:sz w:val="20"/>
                                </w:rPr>
                                <w:t>terms</w:t>
                              </w:r>
                              <w:r>
                                <w:rPr>
                                  <w:spacing w:val="-4"/>
                                  <w:sz w:val="20"/>
                                </w:rPr>
                                <w:t xml:space="preserve"> </w:t>
                              </w:r>
                              <w:r>
                                <w:rPr>
                                  <w:sz w:val="20"/>
                                </w:rPr>
                                <w:t>of</w:t>
                              </w:r>
                              <w:r>
                                <w:rPr>
                                  <w:spacing w:val="-4"/>
                                  <w:sz w:val="20"/>
                                </w:rPr>
                                <w:t xml:space="preserve"> </w:t>
                              </w:r>
                              <w:r>
                                <w:rPr>
                                  <w:sz w:val="20"/>
                                </w:rPr>
                                <w:t>approval</w:t>
                              </w:r>
                              <w:r>
                                <w:rPr>
                                  <w:spacing w:val="-3"/>
                                  <w:sz w:val="20"/>
                                </w:rPr>
                                <w:t xml:space="preserve"> </w:t>
                              </w:r>
                              <w:r>
                                <w:rPr>
                                  <w:sz w:val="20"/>
                                </w:rPr>
                                <w:t>are</w:t>
                              </w:r>
                              <w:r>
                                <w:rPr>
                                  <w:spacing w:val="-3"/>
                                  <w:sz w:val="20"/>
                                </w:rPr>
                                <w:t xml:space="preserve"> </w:t>
                              </w:r>
                              <w:r>
                                <w:rPr>
                                  <w:sz w:val="20"/>
                                </w:rPr>
                                <w:t>limited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products,</w:t>
                              </w:r>
                              <w:r>
                                <w:rPr>
                                  <w:spacing w:val="-3"/>
                                  <w:sz w:val="20"/>
                                </w:rPr>
                                <w:t xml:space="preserve"> </w:t>
                              </w:r>
                              <w:r>
                                <w:rPr>
                                  <w:sz w:val="20"/>
                                </w:rPr>
                                <w:t>parts</w:t>
                              </w:r>
                              <w:r>
                                <w:rPr>
                                  <w:spacing w:val="-3"/>
                                  <w:sz w:val="20"/>
                                </w:rPr>
                                <w:t xml:space="preserve"> </w:t>
                              </w:r>
                              <w:r>
                                <w:rPr>
                                  <w:sz w:val="20"/>
                                </w:rPr>
                                <w:t>and</w:t>
                              </w:r>
                              <w:r>
                                <w:rPr>
                                  <w:spacing w:val="-3"/>
                                  <w:sz w:val="20"/>
                                </w:rPr>
                                <w:t xml:space="preserve"> </w:t>
                              </w:r>
                              <w:r>
                                <w:rPr>
                                  <w:sz w:val="20"/>
                                </w:rPr>
                                <w:t>appliances,</w:t>
                              </w:r>
                              <w:r>
                                <w:rPr>
                                  <w:spacing w:val="-3"/>
                                  <w:sz w:val="20"/>
                                </w:rPr>
                                <w:t xml:space="preserve"> </w:t>
                              </w:r>
                              <w:r>
                                <w:rPr>
                                  <w:sz w:val="20"/>
                                </w:rPr>
                                <w:t>and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activities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the ‘Scope of work’ Section of the approved combined airworthiness exposition,</w:t>
                              </w:r>
                            </w:p>
                            <w:p w14:paraId="288DA409" w14:textId="77777777" w:rsidR="002E346F" w:rsidRDefault="00FF2A39">
                              <w:pPr>
                                <w:spacing w:before="2"/>
                                <w:ind w:left="124"/>
                                <w:rPr>
                                  <w:sz w:val="20"/>
                                </w:rPr>
                              </w:pPr>
                              <w:r>
                                <w:rPr>
                                  <w:sz w:val="20"/>
                                </w:rPr>
                                <w:t>Combined</w:t>
                              </w:r>
                              <w:r>
                                <w:rPr>
                                  <w:spacing w:val="-10"/>
                                  <w:sz w:val="20"/>
                                </w:rPr>
                                <w:t xml:space="preserve"> </w:t>
                              </w:r>
                              <w:r>
                                <w:rPr>
                                  <w:sz w:val="20"/>
                                </w:rPr>
                                <w:t>airworthiness</w:t>
                              </w:r>
                              <w:r>
                                <w:rPr>
                                  <w:spacing w:val="-12"/>
                                  <w:sz w:val="20"/>
                                </w:rPr>
                                <w:t xml:space="preserve"> </w:t>
                              </w:r>
                              <w:r>
                                <w:rPr>
                                  <w:sz w:val="20"/>
                                </w:rPr>
                                <w:t>exposition</w:t>
                              </w:r>
                              <w:r>
                                <w:rPr>
                                  <w:spacing w:val="-10"/>
                                  <w:sz w:val="20"/>
                                </w:rPr>
                                <w:t xml:space="preserve"> </w:t>
                              </w:r>
                              <w:r>
                                <w:rPr>
                                  <w:sz w:val="20"/>
                                </w:rPr>
                                <w:t>reference:</w:t>
                              </w:r>
                              <w:r>
                                <w:rPr>
                                  <w:spacing w:val="-11"/>
                                  <w:sz w:val="20"/>
                                </w:rPr>
                                <w:t xml:space="preserve"> </w:t>
                              </w:r>
                              <w:r>
                                <w:rPr>
                                  <w:spacing w:val="-2"/>
                                  <w:sz w:val="20"/>
                                </w:rPr>
                                <w:t>.................................................................................................</w:t>
                              </w:r>
                            </w:p>
                            <w:p w14:paraId="5CDAC2D6" w14:textId="77777777" w:rsidR="002E346F" w:rsidRDefault="00FF2A39">
                              <w:pPr>
                                <w:spacing w:before="118"/>
                                <w:ind w:left="124"/>
                                <w:rPr>
                                  <w:sz w:val="20"/>
                                </w:rPr>
                              </w:pPr>
                              <w:r>
                                <w:rPr>
                                  <w:sz w:val="20"/>
                                </w:rPr>
                                <w:t>Date</w:t>
                              </w:r>
                              <w:r>
                                <w:rPr>
                                  <w:spacing w:val="-6"/>
                                  <w:sz w:val="20"/>
                                </w:rPr>
                                <w:t xml:space="preserve"> </w:t>
                              </w:r>
                              <w:r>
                                <w:rPr>
                                  <w:sz w:val="20"/>
                                </w:rPr>
                                <w:t>of</w:t>
                              </w:r>
                              <w:r>
                                <w:rPr>
                                  <w:spacing w:val="-6"/>
                                  <w:sz w:val="20"/>
                                </w:rPr>
                                <w:t xml:space="preserve"> </w:t>
                              </w:r>
                              <w:r>
                                <w:rPr>
                                  <w:sz w:val="20"/>
                                </w:rPr>
                                <w:t>original</w:t>
                              </w:r>
                              <w:r>
                                <w:rPr>
                                  <w:spacing w:val="-5"/>
                                  <w:sz w:val="20"/>
                                </w:rPr>
                                <w:t xml:space="preserve"> </w:t>
                              </w:r>
                              <w:r>
                                <w:rPr>
                                  <w:sz w:val="20"/>
                                </w:rPr>
                                <w:t>issue</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exposition:</w:t>
                              </w:r>
                              <w:r>
                                <w:rPr>
                                  <w:spacing w:val="-6"/>
                                  <w:sz w:val="20"/>
                                </w:rPr>
                                <w:t xml:space="preserve"> </w:t>
                              </w:r>
                              <w:r>
                                <w:rPr>
                                  <w:spacing w:val="-2"/>
                                  <w:sz w:val="20"/>
                                </w:rPr>
                                <w:t>............................................................................................................</w:t>
                              </w:r>
                            </w:p>
                            <w:p w14:paraId="4F717637" w14:textId="77777777" w:rsidR="002E346F" w:rsidRDefault="00FF2A39">
                              <w:pPr>
                                <w:spacing w:before="121" w:line="360" w:lineRule="auto"/>
                                <w:ind w:left="124" w:right="692"/>
                                <w:rPr>
                                  <w:sz w:val="20"/>
                                </w:rPr>
                              </w:pPr>
                              <w:r>
                                <w:rPr>
                                  <w:sz w:val="20"/>
                                </w:rPr>
                                <w:t>Date of last revision approved: ........................Revision No: …………………………………………………………………….. Signed:</w:t>
                              </w:r>
                              <w:r>
                                <w:rPr>
                                  <w:spacing w:val="-12"/>
                                  <w:sz w:val="20"/>
                                </w:rPr>
                                <w:t xml:space="preserve"> </w:t>
                              </w:r>
                              <w:r>
                                <w:rPr>
                                  <w:sz w:val="20"/>
                                </w:rPr>
                                <w:t>...............................................................................................................................................................</w:t>
                              </w:r>
                            </w:p>
                            <w:p w14:paraId="4ED0FA17" w14:textId="77777777" w:rsidR="002E346F" w:rsidRDefault="00FF2A39">
                              <w:pPr>
                                <w:spacing w:line="239" w:lineRule="exact"/>
                                <w:ind w:left="124"/>
                                <w:rPr>
                                  <w:sz w:val="20"/>
                                </w:rPr>
                              </w:pPr>
                              <w:r>
                                <w:rPr>
                                  <w:sz w:val="20"/>
                                </w:rPr>
                                <w:t>For</w:t>
                              </w:r>
                              <w:r>
                                <w:rPr>
                                  <w:spacing w:val="-4"/>
                                  <w:sz w:val="20"/>
                                </w:rPr>
                                <w:t xml:space="preserve"> </w:t>
                              </w:r>
                              <w:r>
                                <w:rPr>
                                  <w:sz w:val="20"/>
                                </w:rPr>
                                <w:t>the</w:t>
                              </w:r>
                              <w:r>
                                <w:rPr>
                                  <w:spacing w:val="-4"/>
                                  <w:sz w:val="20"/>
                                </w:rPr>
                                <w:t xml:space="preserve"> </w:t>
                              </w:r>
                              <w:r>
                                <w:rPr>
                                  <w:sz w:val="20"/>
                                </w:rPr>
                                <w:t>CAC</w:t>
                              </w:r>
                              <w:r>
                                <w:rPr>
                                  <w:spacing w:val="-4"/>
                                  <w:sz w:val="20"/>
                                </w:rPr>
                                <w:t xml:space="preserve"> </w:t>
                              </w:r>
                              <w:r>
                                <w:rPr>
                                  <w:spacing w:val="-5"/>
                                  <w:sz w:val="20"/>
                                </w:rPr>
                                <w:t>RA:</w:t>
                              </w:r>
                            </w:p>
                          </w:txbxContent>
                        </wps:txbx>
                        <wps:bodyPr wrap="square" lIns="0" tIns="0" rIns="0" bIns="0" rtlCol="0">
                          <a:noAutofit/>
                        </wps:bodyPr>
                      </wps:wsp>
                    </wpg:wgp>
                  </a:graphicData>
                </a:graphic>
              </wp:anchor>
            </w:drawing>
          </mc:Choice>
          <mc:Fallback>
            <w:pict>
              <v:group w14:anchorId="52DBFD5D" id="Group 275" o:spid="_x0000_s1127" style="position:absolute;left:0;text-align:left;margin-left:71.8pt;margin-top:-329.25pt;width:474.6pt;height:329.25pt;z-index:-21428736;mso-wrap-distance-left:0;mso-wrap-distance-right:0;mso-position-horizontal-relative:page;mso-position-vertical-relative:text" coordsize="60274,4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">
                <v:shape id="Graphic 276" o:spid="_x0000_s1128" style="position:absolute;width:60274;height:41814;visibility:visible;mso-wrap-style:square;v-text-anchor:top" coordsize="6027420,418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" path="m6020676,4174871r-6014580,l6096,,,,,4174871r,6096l6096,4180967r6014580,l6020676,4174871xem6026848,r-6083,l6020765,4174871r,6096l6026848,4180967r,-6096l6026848,xe" fillcolor="black" stroked="f">
                  <v:path arrowok="t"/>
                </v:shape>
                <v:shape id="Textbox 277" o:spid="_x0000_s1129" type="#_x0000_t202" style="position:absolute;width:60274;height:4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240F1AD6" w14:textId="77777777" w:rsidR="002E346F" w:rsidRDefault="002E346F">
                        <w:pPr>
                          <w:rPr>
                            <w:i/>
                            <w:sz w:val="20"/>
                          </w:rPr>
                        </w:pPr>
                      </w:p>
                      <w:p w14:paraId="72853AF6" w14:textId="77777777" w:rsidR="002E346F" w:rsidRDefault="002E346F">
                        <w:pPr>
                          <w:rPr>
                            <w:i/>
                            <w:sz w:val="20"/>
                          </w:rPr>
                        </w:pPr>
                      </w:p>
                      <w:p w14:paraId="7C33EA8C" w14:textId="77777777" w:rsidR="002E346F" w:rsidRDefault="002E346F">
                        <w:pPr>
                          <w:rPr>
                            <w:i/>
                            <w:sz w:val="20"/>
                          </w:rPr>
                        </w:pPr>
                      </w:p>
                      <w:p w14:paraId="6EB9EE60" w14:textId="77777777" w:rsidR="002E346F" w:rsidRDefault="002E346F">
                        <w:pPr>
                          <w:rPr>
                            <w:i/>
                            <w:sz w:val="20"/>
                          </w:rPr>
                        </w:pPr>
                      </w:p>
                      <w:p w14:paraId="6DFAB9E8" w14:textId="77777777" w:rsidR="002E346F" w:rsidRDefault="002E346F">
                        <w:pPr>
                          <w:rPr>
                            <w:i/>
                            <w:sz w:val="20"/>
                          </w:rPr>
                        </w:pPr>
                      </w:p>
                      <w:p w14:paraId="46BADBD0" w14:textId="77777777" w:rsidR="002E346F" w:rsidRDefault="002E346F">
                        <w:pPr>
                          <w:rPr>
                            <w:i/>
                            <w:sz w:val="20"/>
                          </w:rPr>
                        </w:pPr>
                      </w:p>
                      <w:p w14:paraId="098F8F03" w14:textId="77777777" w:rsidR="002E346F" w:rsidRDefault="002E346F">
                        <w:pPr>
                          <w:rPr>
                            <w:i/>
                            <w:sz w:val="20"/>
                          </w:rPr>
                        </w:pPr>
                      </w:p>
                      <w:p w14:paraId="636E0E66" w14:textId="77777777" w:rsidR="002E346F" w:rsidRDefault="002E346F">
                        <w:pPr>
                          <w:rPr>
                            <w:i/>
                            <w:sz w:val="20"/>
                          </w:rPr>
                        </w:pPr>
                      </w:p>
                      <w:p w14:paraId="102B549F" w14:textId="77777777" w:rsidR="002E346F" w:rsidRDefault="002E346F">
                        <w:pPr>
                          <w:rPr>
                            <w:i/>
                            <w:sz w:val="20"/>
                          </w:rPr>
                        </w:pPr>
                      </w:p>
                      <w:p w14:paraId="695A0B03" w14:textId="77777777" w:rsidR="002E346F" w:rsidRDefault="002E346F">
                        <w:pPr>
                          <w:rPr>
                            <w:i/>
                            <w:sz w:val="20"/>
                          </w:rPr>
                        </w:pPr>
                      </w:p>
                      <w:p w14:paraId="3E655538" w14:textId="77777777" w:rsidR="002E346F" w:rsidRDefault="002E346F">
                        <w:pPr>
                          <w:rPr>
                            <w:i/>
                            <w:sz w:val="20"/>
                          </w:rPr>
                        </w:pPr>
                      </w:p>
                      <w:p w14:paraId="50832B18" w14:textId="77777777" w:rsidR="002E346F" w:rsidRDefault="002E346F">
                        <w:pPr>
                          <w:rPr>
                            <w:i/>
                            <w:sz w:val="20"/>
                          </w:rPr>
                        </w:pPr>
                      </w:p>
                      <w:p w14:paraId="53192B2F" w14:textId="77777777" w:rsidR="002E346F" w:rsidRDefault="002E346F">
                        <w:pPr>
                          <w:rPr>
                            <w:i/>
                            <w:sz w:val="20"/>
                          </w:rPr>
                        </w:pPr>
                      </w:p>
                      <w:p w14:paraId="079A8065" w14:textId="77777777" w:rsidR="002E346F" w:rsidRDefault="002E346F">
                        <w:pPr>
                          <w:rPr>
                            <w:i/>
                            <w:sz w:val="20"/>
                          </w:rPr>
                        </w:pPr>
                      </w:p>
                      <w:p w14:paraId="4D3C5FC2" w14:textId="77777777" w:rsidR="002E346F" w:rsidRDefault="002E346F">
                        <w:pPr>
                          <w:rPr>
                            <w:i/>
                            <w:sz w:val="20"/>
                          </w:rPr>
                        </w:pPr>
                      </w:p>
                      <w:p w14:paraId="203270BE" w14:textId="77777777" w:rsidR="002E346F" w:rsidRDefault="002E346F">
                        <w:pPr>
                          <w:rPr>
                            <w:i/>
                            <w:sz w:val="20"/>
                          </w:rPr>
                        </w:pPr>
                      </w:p>
                      <w:p w14:paraId="4A1BE5A4" w14:textId="77777777" w:rsidR="002E346F" w:rsidRDefault="002E346F">
                        <w:pPr>
                          <w:spacing w:before="116"/>
                          <w:rPr>
                            <w:i/>
                            <w:sz w:val="20"/>
                          </w:rPr>
                        </w:pPr>
                      </w:p>
                      <w:p w14:paraId="2B459C65" w14:textId="77777777" w:rsidR="002E346F" w:rsidRDefault="00FF2A39">
                        <w:pPr>
                          <w:ind w:left="124"/>
                          <w:rPr>
                            <w:sz w:val="20"/>
                          </w:rPr>
                        </w:pPr>
                        <w:r>
                          <w:rPr>
                            <w:sz w:val="20"/>
                          </w:rPr>
                          <w:t>These</w:t>
                        </w:r>
                        <w:r>
                          <w:rPr>
                            <w:spacing w:val="-3"/>
                            <w:sz w:val="20"/>
                          </w:rPr>
                          <w:t xml:space="preserve"> </w:t>
                        </w:r>
                        <w:r>
                          <w:rPr>
                            <w:sz w:val="20"/>
                          </w:rPr>
                          <w:t>terms</w:t>
                        </w:r>
                        <w:r>
                          <w:rPr>
                            <w:spacing w:val="-4"/>
                            <w:sz w:val="20"/>
                          </w:rPr>
                          <w:t xml:space="preserve"> </w:t>
                        </w:r>
                        <w:r>
                          <w:rPr>
                            <w:sz w:val="20"/>
                          </w:rPr>
                          <w:t>of</w:t>
                        </w:r>
                        <w:r>
                          <w:rPr>
                            <w:spacing w:val="-4"/>
                            <w:sz w:val="20"/>
                          </w:rPr>
                          <w:t xml:space="preserve"> </w:t>
                        </w:r>
                        <w:r>
                          <w:rPr>
                            <w:sz w:val="20"/>
                          </w:rPr>
                          <w:t>approval</w:t>
                        </w:r>
                        <w:r>
                          <w:rPr>
                            <w:spacing w:val="-3"/>
                            <w:sz w:val="20"/>
                          </w:rPr>
                          <w:t xml:space="preserve"> </w:t>
                        </w:r>
                        <w:r>
                          <w:rPr>
                            <w:sz w:val="20"/>
                          </w:rPr>
                          <w:t>are</w:t>
                        </w:r>
                        <w:r>
                          <w:rPr>
                            <w:spacing w:val="-3"/>
                            <w:sz w:val="20"/>
                          </w:rPr>
                          <w:t xml:space="preserve"> </w:t>
                        </w:r>
                        <w:r>
                          <w:rPr>
                            <w:sz w:val="20"/>
                          </w:rPr>
                          <w:t>limited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products,</w:t>
                        </w:r>
                        <w:r>
                          <w:rPr>
                            <w:spacing w:val="-3"/>
                            <w:sz w:val="20"/>
                          </w:rPr>
                          <w:t xml:space="preserve"> </w:t>
                        </w:r>
                        <w:r>
                          <w:rPr>
                            <w:sz w:val="20"/>
                          </w:rPr>
                          <w:t>parts</w:t>
                        </w:r>
                        <w:r>
                          <w:rPr>
                            <w:spacing w:val="-3"/>
                            <w:sz w:val="20"/>
                          </w:rPr>
                          <w:t xml:space="preserve"> </w:t>
                        </w:r>
                        <w:r>
                          <w:rPr>
                            <w:sz w:val="20"/>
                          </w:rPr>
                          <w:t>and</w:t>
                        </w:r>
                        <w:r>
                          <w:rPr>
                            <w:spacing w:val="-3"/>
                            <w:sz w:val="20"/>
                          </w:rPr>
                          <w:t xml:space="preserve"> </w:t>
                        </w:r>
                        <w:r>
                          <w:rPr>
                            <w:sz w:val="20"/>
                          </w:rPr>
                          <w:t>appliances,</w:t>
                        </w:r>
                        <w:r>
                          <w:rPr>
                            <w:spacing w:val="-3"/>
                            <w:sz w:val="20"/>
                          </w:rPr>
                          <w:t xml:space="preserve"> </w:t>
                        </w:r>
                        <w:r>
                          <w:rPr>
                            <w:sz w:val="20"/>
                          </w:rPr>
                          <w:t>and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activities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the ‘Scope of work’ Section of the approved combined airworthiness exposition,</w:t>
                        </w:r>
                      </w:p>
                      <w:p w14:paraId="288DA409" w14:textId="77777777" w:rsidR="002E346F" w:rsidRDefault="00FF2A39">
                        <w:pPr>
                          <w:spacing w:before="2"/>
                          <w:ind w:left="124"/>
                          <w:rPr>
                            <w:sz w:val="20"/>
                          </w:rPr>
                        </w:pPr>
                        <w:r>
                          <w:rPr>
                            <w:sz w:val="20"/>
                          </w:rPr>
                          <w:t>Combined</w:t>
                        </w:r>
                        <w:r>
                          <w:rPr>
                            <w:spacing w:val="-10"/>
                            <w:sz w:val="20"/>
                          </w:rPr>
                          <w:t xml:space="preserve"> </w:t>
                        </w:r>
                        <w:r>
                          <w:rPr>
                            <w:sz w:val="20"/>
                          </w:rPr>
                          <w:t>airworthiness</w:t>
                        </w:r>
                        <w:r>
                          <w:rPr>
                            <w:spacing w:val="-12"/>
                            <w:sz w:val="20"/>
                          </w:rPr>
                          <w:t xml:space="preserve"> </w:t>
                        </w:r>
                        <w:r>
                          <w:rPr>
                            <w:sz w:val="20"/>
                          </w:rPr>
                          <w:t>exposition</w:t>
                        </w:r>
                        <w:r>
                          <w:rPr>
                            <w:spacing w:val="-10"/>
                            <w:sz w:val="20"/>
                          </w:rPr>
                          <w:t xml:space="preserve"> </w:t>
                        </w:r>
                        <w:r>
                          <w:rPr>
                            <w:sz w:val="20"/>
                          </w:rPr>
                          <w:t>reference:</w:t>
                        </w:r>
                        <w:r>
                          <w:rPr>
                            <w:spacing w:val="-11"/>
                            <w:sz w:val="20"/>
                          </w:rPr>
                          <w:t xml:space="preserve"> </w:t>
                        </w:r>
                        <w:r>
                          <w:rPr>
                            <w:spacing w:val="-2"/>
                            <w:sz w:val="20"/>
                          </w:rPr>
                          <w:t>.................................................................................................</w:t>
                        </w:r>
                      </w:p>
                      <w:p w14:paraId="5CDAC2D6" w14:textId="77777777" w:rsidR="002E346F" w:rsidRDefault="00FF2A39">
                        <w:pPr>
                          <w:spacing w:before="118"/>
                          <w:ind w:left="124"/>
                          <w:rPr>
                            <w:sz w:val="20"/>
                          </w:rPr>
                        </w:pPr>
                        <w:r>
                          <w:rPr>
                            <w:sz w:val="20"/>
                          </w:rPr>
                          <w:t>Date</w:t>
                        </w:r>
                        <w:r>
                          <w:rPr>
                            <w:spacing w:val="-6"/>
                            <w:sz w:val="20"/>
                          </w:rPr>
                          <w:t xml:space="preserve"> </w:t>
                        </w:r>
                        <w:r>
                          <w:rPr>
                            <w:sz w:val="20"/>
                          </w:rPr>
                          <w:t>of</w:t>
                        </w:r>
                        <w:r>
                          <w:rPr>
                            <w:spacing w:val="-6"/>
                            <w:sz w:val="20"/>
                          </w:rPr>
                          <w:t xml:space="preserve"> </w:t>
                        </w:r>
                        <w:r>
                          <w:rPr>
                            <w:sz w:val="20"/>
                          </w:rPr>
                          <w:t>original</w:t>
                        </w:r>
                        <w:r>
                          <w:rPr>
                            <w:spacing w:val="-5"/>
                            <w:sz w:val="20"/>
                          </w:rPr>
                          <w:t xml:space="preserve"> </w:t>
                        </w:r>
                        <w:r>
                          <w:rPr>
                            <w:sz w:val="20"/>
                          </w:rPr>
                          <w:t>issue</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exposition:</w:t>
                        </w:r>
                        <w:r>
                          <w:rPr>
                            <w:spacing w:val="-6"/>
                            <w:sz w:val="20"/>
                          </w:rPr>
                          <w:t xml:space="preserve"> </w:t>
                        </w:r>
                        <w:r>
                          <w:rPr>
                            <w:spacing w:val="-2"/>
                            <w:sz w:val="20"/>
                          </w:rPr>
                          <w:t>............................................................................................................</w:t>
                        </w:r>
                      </w:p>
                      <w:p w14:paraId="4F717637" w14:textId="77777777" w:rsidR="002E346F" w:rsidRDefault="00FF2A39">
                        <w:pPr>
                          <w:spacing w:before="121" w:line="360" w:lineRule="auto"/>
                          <w:ind w:left="124" w:right="692"/>
                          <w:rPr>
                            <w:sz w:val="20"/>
                          </w:rPr>
                        </w:pPr>
                        <w:r>
                          <w:rPr>
                            <w:sz w:val="20"/>
                          </w:rPr>
                          <w:t>Date of last revision approved: ........................Revision No: …………………………………………………………………….. Signed:</w:t>
                        </w:r>
                        <w:r>
                          <w:rPr>
                            <w:spacing w:val="-12"/>
                            <w:sz w:val="20"/>
                          </w:rPr>
                          <w:t xml:space="preserve"> </w:t>
                        </w:r>
                        <w:r>
                          <w:rPr>
                            <w:sz w:val="20"/>
                          </w:rPr>
                          <w:t>...............................................................................................................................................................</w:t>
                        </w:r>
                      </w:p>
                      <w:p w14:paraId="4ED0FA17" w14:textId="77777777" w:rsidR="002E346F" w:rsidRDefault="00FF2A39">
                        <w:pPr>
                          <w:spacing w:line="239" w:lineRule="exact"/>
                          <w:ind w:left="124"/>
                          <w:rPr>
                            <w:sz w:val="20"/>
                          </w:rPr>
                        </w:pPr>
                        <w:r>
                          <w:rPr>
                            <w:sz w:val="20"/>
                          </w:rPr>
                          <w:t>For</w:t>
                        </w:r>
                        <w:r>
                          <w:rPr>
                            <w:spacing w:val="-4"/>
                            <w:sz w:val="20"/>
                          </w:rPr>
                          <w:t xml:space="preserve"> </w:t>
                        </w:r>
                        <w:r>
                          <w:rPr>
                            <w:sz w:val="20"/>
                          </w:rPr>
                          <w:t>the</w:t>
                        </w:r>
                        <w:r>
                          <w:rPr>
                            <w:spacing w:val="-4"/>
                            <w:sz w:val="20"/>
                          </w:rPr>
                          <w:t xml:space="preserve"> </w:t>
                        </w:r>
                        <w:r>
                          <w:rPr>
                            <w:sz w:val="20"/>
                          </w:rPr>
                          <w:t>CAC</w:t>
                        </w:r>
                        <w:r>
                          <w:rPr>
                            <w:spacing w:val="-4"/>
                            <w:sz w:val="20"/>
                          </w:rPr>
                          <w:t xml:space="preserve"> </w:t>
                        </w:r>
                        <w:r>
                          <w:rPr>
                            <w:spacing w:val="-5"/>
                            <w:sz w:val="20"/>
                          </w:rPr>
                          <w:t>RA:</w:t>
                        </w:r>
                      </w:p>
                    </w:txbxContent>
                  </v:textbox>
                </v:shape>
                <w10:wrap anchorx="page"/>
              </v:group>
            </w:pict>
          </mc:Fallback>
        </mc:AlternateContent>
      </w:r>
      <w:r>
        <w:rPr>
          <w:sz w:val="20"/>
        </w:rPr>
        <w:t>CAC</w:t>
      </w:r>
      <w:r>
        <w:rPr>
          <w:spacing w:val="-6"/>
          <w:sz w:val="20"/>
        </w:rPr>
        <w:t xml:space="preserve"> </w:t>
      </w:r>
      <w:r>
        <w:rPr>
          <w:sz w:val="20"/>
        </w:rPr>
        <w:t>Form</w:t>
      </w:r>
      <w:r>
        <w:rPr>
          <w:spacing w:val="-5"/>
          <w:sz w:val="20"/>
        </w:rPr>
        <w:t xml:space="preserve"> </w:t>
      </w:r>
      <w:r>
        <w:rPr>
          <w:sz w:val="20"/>
        </w:rPr>
        <w:t>3-CAO,</w:t>
      </w:r>
      <w:r>
        <w:rPr>
          <w:spacing w:val="-5"/>
          <w:sz w:val="20"/>
        </w:rPr>
        <w:t xml:space="preserve"> </w:t>
      </w:r>
      <w:r>
        <w:rPr>
          <w:sz w:val="20"/>
        </w:rPr>
        <w:t>Issue</w:t>
      </w:r>
      <w:r>
        <w:rPr>
          <w:spacing w:val="-5"/>
          <w:sz w:val="20"/>
        </w:rPr>
        <w:t xml:space="preserve"> </w:t>
      </w:r>
      <w:r>
        <w:rPr>
          <w:spacing w:val="-10"/>
          <w:sz w:val="20"/>
        </w:rPr>
        <w:t>1</w:t>
      </w:r>
    </w:p>
    <w:p w14:paraId="76826599" w14:textId="77777777" w:rsidR="002E346F" w:rsidRDefault="00FF2A39">
      <w:pPr>
        <w:pStyle w:val="Heading2"/>
        <w:spacing w:before="0" w:line="439" w:lineRule="exact"/>
        <w:ind w:left="715" w:right="0"/>
        <w:jc w:val="left"/>
      </w:pPr>
      <w:bookmarkStart w:id="281" w:name="_bookmark186"/>
      <w:bookmarkEnd w:id="281"/>
      <w:r>
        <w:rPr>
          <w:color w:val="007EC2"/>
        </w:rPr>
        <w:t>APPENDICES</w:t>
      </w:r>
      <w:r>
        <w:rPr>
          <w:color w:val="007EC2"/>
          <w:spacing w:val="-17"/>
        </w:rPr>
        <w:t xml:space="preserve"> </w:t>
      </w:r>
      <w:r>
        <w:rPr>
          <w:color w:val="007EC2"/>
        </w:rPr>
        <w:t>TO</w:t>
      </w:r>
      <w:r>
        <w:rPr>
          <w:color w:val="007EC2"/>
          <w:spacing w:val="-17"/>
        </w:rPr>
        <w:t xml:space="preserve"> </w:t>
      </w:r>
      <w:r>
        <w:rPr>
          <w:color w:val="007EC2"/>
        </w:rPr>
        <w:t>AMC</w:t>
      </w:r>
      <w:r>
        <w:rPr>
          <w:color w:val="007EC2"/>
          <w:spacing w:val="-19"/>
        </w:rPr>
        <w:t xml:space="preserve"> </w:t>
      </w:r>
      <w:r>
        <w:rPr>
          <w:color w:val="007EC2"/>
        </w:rPr>
        <w:t>AND</w:t>
      </w:r>
      <w:r>
        <w:rPr>
          <w:color w:val="007EC2"/>
          <w:spacing w:val="-16"/>
        </w:rPr>
        <w:t xml:space="preserve"> </w:t>
      </w:r>
      <w:r>
        <w:rPr>
          <w:color w:val="007EC2"/>
        </w:rPr>
        <w:t>GM</w:t>
      </w:r>
      <w:r>
        <w:rPr>
          <w:color w:val="007EC2"/>
          <w:spacing w:val="-18"/>
        </w:rPr>
        <w:t xml:space="preserve"> </w:t>
      </w:r>
      <w:r>
        <w:rPr>
          <w:color w:val="007EC2"/>
        </w:rPr>
        <w:t>TO</w:t>
      </w:r>
      <w:r>
        <w:rPr>
          <w:color w:val="007EC2"/>
          <w:spacing w:val="-19"/>
        </w:rPr>
        <w:t xml:space="preserve"> </w:t>
      </w:r>
      <w:r>
        <w:rPr>
          <w:color w:val="007EC2"/>
        </w:rPr>
        <w:t>ANNEX</w:t>
      </w:r>
      <w:r>
        <w:rPr>
          <w:color w:val="007EC2"/>
          <w:spacing w:val="-17"/>
        </w:rPr>
        <w:t xml:space="preserve"> </w:t>
      </w:r>
      <w:r>
        <w:rPr>
          <w:color w:val="007EC2"/>
        </w:rPr>
        <w:t>V</w:t>
      </w:r>
      <w:r>
        <w:rPr>
          <w:color w:val="007EC2"/>
          <w:sz w:val="29"/>
        </w:rPr>
        <w:t>D</w:t>
      </w:r>
      <w:r>
        <w:rPr>
          <w:color w:val="007EC2"/>
          <w:spacing w:val="-3"/>
          <w:sz w:val="29"/>
        </w:rPr>
        <w:t xml:space="preserve"> </w:t>
      </w:r>
      <w:r>
        <w:rPr>
          <w:color w:val="007EC2"/>
        </w:rPr>
        <w:t>(P</w:t>
      </w:r>
      <w:r>
        <w:rPr>
          <w:color w:val="007EC2"/>
          <w:sz w:val="29"/>
        </w:rPr>
        <w:t>ART</w:t>
      </w:r>
      <w:r>
        <w:rPr>
          <w:color w:val="007EC2"/>
        </w:rPr>
        <w:t>-</w:t>
      </w:r>
      <w:r>
        <w:rPr>
          <w:color w:val="007EC2"/>
          <w:spacing w:val="-4"/>
        </w:rPr>
        <w:t>CAO)</w:t>
      </w:r>
    </w:p>
    <w:p w14:paraId="038082FD" w14:textId="77777777" w:rsidR="002E346F" w:rsidRDefault="00FF2A39">
      <w:pPr>
        <w:pStyle w:val="BodyText"/>
        <w:spacing w:before="91"/>
        <w:ind w:left="0" w:firstLine="0"/>
        <w:rPr>
          <w:b/>
          <w:sz w:val="20"/>
        </w:rPr>
      </w:pPr>
      <w:r>
        <w:rPr>
          <w:b/>
          <w:noProof/>
          <w:sz w:val="20"/>
        </w:rPr>
        <mc:AlternateContent>
          <mc:Choice Requires="wps">
            <w:drawing>
              <wp:anchor distT="0" distB="0" distL="0" distR="0" simplePos="0" relativeHeight="487662592" behindDoc="1" locked="0" layoutInCell="1" allowOverlap="1" wp14:anchorId="2A7D472F" wp14:editId="2320AA25">
                <wp:simplePos x="0" y="0"/>
                <wp:positionH relativeFrom="page">
                  <wp:posOffset>896416</wp:posOffset>
                </wp:positionH>
                <wp:positionV relativeFrom="paragraph">
                  <wp:posOffset>228526</wp:posOffset>
                </wp:positionV>
                <wp:extent cx="5769610" cy="497205"/>
                <wp:effectExtent l="0" t="0" r="0" b="0"/>
                <wp:wrapTopAndBottom/>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0CBD2C87" w14:textId="77777777" w:rsidR="002E346F" w:rsidRDefault="00FF2A39">
                            <w:pPr>
                              <w:ind w:left="28"/>
                              <w:rPr>
                                <w:b/>
                                <w:color w:val="000000"/>
                                <w:sz w:val="32"/>
                              </w:rPr>
                            </w:pPr>
                            <w:bookmarkStart w:id="282" w:name="_bookmark187"/>
                            <w:bookmarkEnd w:id="282"/>
                            <w:r>
                              <w:rPr>
                                <w:b/>
                                <w:color w:val="FFFFFF"/>
                                <w:sz w:val="32"/>
                              </w:rPr>
                              <w:t>Appendix</w:t>
                            </w:r>
                            <w:r>
                              <w:rPr>
                                <w:b/>
                                <w:color w:val="FFFFFF"/>
                                <w:spacing w:val="-8"/>
                                <w:sz w:val="32"/>
                              </w:rPr>
                              <w:t xml:space="preserve"> </w:t>
                            </w:r>
                            <w:r>
                              <w:rPr>
                                <w:b/>
                                <w:color w:val="FFFFFF"/>
                                <w:sz w:val="32"/>
                              </w:rPr>
                              <w:t>I</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AMC1</w:t>
                            </w:r>
                            <w:r>
                              <w:rPr>
                                <w:b/>
                                <w:color w:val="FFFFFF"/>
                                <w:spacing w:val="-10"/>
                                <w:sz w:val="32"/>
                              </w:rPr>
                              <w:t xml:space="preserve"> </w:t>
                            </w:r>
                            <w:r>
                              <w:rPr>
                                <w:b/>
                                <w:color w:val="FFFFFF"/>
                                <w:sz w:val="32"/>
                              </w:rPr>
                              <w:t>CAO.B.045(c)</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AMC1</w:t>
                            </w:r>
                            <w:r>
                              <w:rPr>
                                <w:b/>
                                <w:color w:val="FFFFFF"/>
                                <w:spacing w:val="-10"/>
                                <w:sz w:val="32"/>
                              </w:rPr>
                              <w:t xml:space="preserve"> </w:t>
                            </w:r>
                            <w:r>
                              <w:rPr>
                                <w:b/>
                                <w:color w:val="FFFFFF"/>
                                <w:sz w:val="32"/>
                              </w:rPr>
                              <w:t>CAO.B.055</w:t>
                            </w:r>
                            <w:r>
                              <w:rPr>
                                <w:b/>
                                <w:color w:val="FFFFFF"/>
                                <w:spacing w:val="-2"/>
                                <w:sz w:val="32"/>
                              </w:rPr>
                              <w:t xml:space="preserve"> </w:t>
                            </w:r>
                            <w:r>
                              <w:rPr>
                                <w:b/>
                                <w:color w:val="FFFFFF"/>
                                <w:sz w:val="32"/>
                              </w:rPr>
                              <w:t>—</w:t>
                            </w:r>
                            <w:r>
                              <w:rPr>
                                <w:b/>
                                <w:color w:val="FFFFFF"/>
                                <w:spacing w:val="-9"/>
                                <w:sz w:val="32"/>
                              </w:rPr>
                              <w:t xml:space="preserve"> </w:t>
                            </w:r>
                            <w:r>
                              <w:rPr>
                                <w:b/>
                                <w:color w:val="FFFFFF"/>
                                <w:spacing w:val="-5"/>
                                <w:sz w:val="32"/>
                              </w:rPr>
                              <w:t>CAC</w:t>
                            </w:r>
                          </w:p>
                          <w:p w14:paraId="5061F442" w14:textId="77777777" w:rsidR="002E346F" w:rsidRDefault="00FF2A39">
                            <w:pPr>
                              <w:ind w:left="28"/>
                              <w:rPr>
                                <w:b/>
                                <w:color w:val="000000"/>
                                <w:sz w:val="32"/>
                              </w:rPr>
                            </w:pPr>
                            <w:r>
                              <w:rPr>
                                <w:b/>
                                <w:color w:val="FFFFFF"/>
                                <w:sz w:val="32"/>
                              </w:rPr>
                              <w:t>Form</w:t>
                            </w:r>
                            <w:r>
                              <w:rPr>
                                <w:b/>
                                <w:color w:val="FFFFFF"/>
                                <w:spacing w:val="-10"/>
                                <w:sz w:val="32"/>
                              </w:rPr>
                              <w:t xml:space="preserve"> </w:t>
                            </w:r>
                            <w:r>
                              <w:rPr>
                                <w:b/>
                                <w:color w:val="FFFFFF"/>
                                <w:spacing w:val="-5"/>
                                <w:sz w:val="32"/>
                              </w:rPr>
                              <w:t>613</w:t>
                            </w:r>
                          </w:p>
                        </w:txbxContent>
                      </wps:txbx>
                      <wps:bodyPr wrap="square" lIns="0" tIns="0" rIns="0" bIns="0" rtlCol="0">
                        <a:noAutofit/>
                      </wps:bodyPr>
                    </wps:wsp>
                  </a:graphicData>
                </a:graphic>
              </wp:anchor>
            </w:drawing>
          </mc:Choice>
          <mc:Fallback>
            <w:pict>
              <v:shape w14:anchorId="2A7D472F" id="Textbox 278" o:spid="_x0000_s1130" type="#_x0000_t202" style="position:absolute;margin-left:70.6pt;margin-top:18pt;width:454.3pt;height:39.15pt;z-index:-1565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" fillcolor="#fabb39" stroked="f">
                <v:textbox inset="0,0,0,0">
                  <w:txbxContent>
                    <w:p w14:paraId="0CBD2C87" w14:textId="77777777" w:rsidR="002E346F" w:rsidRDefault="00FF2A39">
                      <w:pPr>
                        <w:ind w:left="28"/>
                        <w:rPr>
                          <w:b/>
                          <w:color w:val="000000"/>
                          <w:sz w:val="32"/>
                        </w:rPr>
                      </w:pPr>
                      <w:bookmarkStart w:id="283" w:name="_bookmark187"/>
                      <w:bookmarkEnd w:id="283"/>
                      <w:r>
                        <w:rPr>
                          <w:b/>
                          <w:color w:val="FFFFFF"/>
                          <w:sz w:val="32"/>
                        </w:rPr>
                        <w:t>Appendix</w:t>
                      </w:r>
                      <w:r>
                        <w:rPr>
                          <w:b/>
                          <w:color w:val="FFFFFF"/>
                          <w:spacing w:val="-8"/>
                          <w:sz w:val="32"/>
                        </w:rPr>
                        <w:t xml:space="preserve"> </w:t>
                      </w:r>
                      <w:r>
                        <w:rPr>
                          <w:b/>
                          <w:color w:val="FFFFFF"/>
                          <w:sz w:val="32"/>
                        </w:rPr>
                        <w:t>I</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AMC1</w:t>
                      </w:r>
                      <w:r>
                        <w:rPr>
                          <w:b/>
                          <w:color w:val="FFFFFF"/>
                          <w:spacing w:val="-10"/>
                          <w:sz w:val="32"/>
                        </w:rPr>
                        <w:t xml:space="preserve"> </w:t>
                      </w:r>
                      <w:r>
                        <w:rPr>
                          <w:b/>
                          <w:color w:val="FFFFFF"/>
                          <w:sz w:val="32"/>
                        </w:rPr>
                        <w:t>CAO.B.045(c)</w:t>
                      </w:r>
                      <w:r>
                        <w:rPr>
                          <w:b/>
                          <w:color w:val="FFFFFF"/>
                          <w:spacing w:val="-9"/>
                          <w:sz w:val="32"/>
                        </w:rPr>
                        <w:t xml:space="preserve"> </w:t>
                      </w:r>
                      <w:r>
                        <w:rPr>
                          <w:b/>
                          <w:color w:val="FFFFFF"/>
                          <w:sz w:val="32"/>
                        </w:rPr>
                        <w:t>and</w:t>
                      </w:r>
                      <w:r>
                        <w:rPr>
                          <w:b/>
                          <w:color w:val="FFFFFF"/>
                          <w:spacing w:val="-11"/>
                          <w:sz w:val="32"/>
                        </w:rPr>
                        <w:t xml:space="preserve"> </w:t>
                      </w:r>
                      <w:r>
                        <w:rPr>
                          <w:b/>
                          <w:color w:val="FFFFFF"/>
                          <w:sz w:val="32"/>
                        </w:rPr>
                        <w:t>AMC1</w:t>
                      </w:r>
                      <w:r>
                        <w:rPr>
                          <w:b/>
                          <w:color w:val="FFFFFF"/>
                          <w:spacing w:val="-10"/>
                          <w:sz w:val="32"/>
                        </w:rPr>
                        <w:t xml:space="preserve"> </w:t>
                      </w:r>
                      <w:r>
                        <w:rPr>
                          <w:b/>
                          <w:color w:val="FFFFFF"/>
                          <w:sz w:val="32"/>
                        </w:rPr>
                        <w:t>CAO.B.055</w:t>
                      </w:r>
                      <w:r>
                        <w:rPr>
                          <w:b/>
                          <w:color w:val="FFFFFF"/>
                          <w:spacing w:val="-2"/>
                          <w:sz w:val="32"/>
                        </w:rPr>
                        <w:t xml:space="preserve"> </w:t>
                      </w:r>
                      <w:r>
                        <w:rPr>
                          <w:b/>
                          <w:color w:val="FFFFFF"/>
                          <w:sz w:val="32"/>
                        </w:rPr>
                        <w:t>—</w:t>
                      </w:r>
                      <w:r>
                        <w:rPr>
                          <w:b/>
                          <w:color w:val="FFFFFF"/>
                          <w:spacing w:val="-9"/>
                          <w:sz w:val="32"/>
                        </w:rPr>
                        <w:t xml:space="preserve"> </w:t>
                      </w:r>
                      <w:r>
                        <w:rPr>
                          <w:b/>
                          <w:color w:val="FFFFFF"/>
                          <w:spacing w:val="-5"/>
                          <w:sz w:val="32"/>
                        </w:rPr>
                        <w:t>CAC</w:t>
                      </w:r>
                    </w:p>
                    <w:p w14:paraId="5061F442" w14:textId="77777777" w:rsidR="002E346F" w:rsidRDefault="00FF2A39">
                      <w:pPr>
                        <w:ind w:left="28"/>
                        <w:rPr>
                          <w:b/>
                          <w:color w:val="000000"/>
                          <w:sz w:val="32"/>
                        </w:rPr>
                      </w:pPr>
                      <w:r>
                        <w:rPr>
                          <w:b/>
                          <w:color w:val="FFFFFF"/>
                          <w:sz w:val="32"/>
                        </w:rPr>
                        <w:t>Form</w:t>
                      </w:r>
                      <w:r>
                        <w:rPr>
                          <w:b/>
                          <w:color w:val="FFFFFF"/>
                          <w:spacing w:val="-10"/>
                          <w:sz w:val="32"/>
                        </w:rPr>
                        <w:t xml:space="preserve"> </w:t>
                      </w:r>
                      <w:r>
                        <w:rPr>
                          <w:b/>
                          <w:color w:val="FFFFFF"/>
                          <w:spacing w:val="-5"/>
                          <w:sz w:val="32"/>
                        </w:rPr>
                        <w:t>613</w:t>
                      </w:r>
                    </w:p>
                  </w:txbxContent>
                </v:textbox>
                <w10:wrap type="topAndBottom" anchorx="page"/>
              </v:shape>
            </w:pict>
          </mc:Fallback>
        </mc:AlternateContent>
      </w:r>
    </w:p>
    <w:p w14:paraId="742DE6AB" w14:textId="77777777" w:rsidR="002E346F" w:rsidRDefault="00FF2A39">
      <w:pPr>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FF72842" w14:textId="77777777" w:rsidR="002E346F" w:rsidRDefault="00FF2A39">
      <w:pPr>
        <w:pStyle w:val="BodyText"/>
        <w:spacing w:before="240"/>
        <w:ind w:left="0" w:firstLine="0"/>
        <w:rPr>
          <w:i/>
          <w:sz w:val="20"/>
        </w:rPr>
      </w:pPr>
      <w:r>
        <w:rPr>
          <w:i/>
          <w:noProof/>
          <w:sz w:val="20"/>
        </w:rPr>
        <mc:AlternateContent>
          <mc:Choice Requires="wpg">
            <w:drawing>
              <wp:anchor distT="0" distB="0" distL="0" distR="0" simplePos="0" relativeHeight="487663104" behindDoc="1" locked="0" layoutInCell="1" allowOverlap="1" wp14:anchorId="372C1FA3" wp14:editId="32C69405">
                <wp:simplePos x="0" y="0"/>
                <wp:positionH relativeFrom="page">
                  <wp:posOffset>911656</wp:posOffset>
                </wp:positionH>
                <wp:positionV relativeFrom="paragraph">
                  <wp:posOffset>322669</wp:posOffset>
                </wp:positionV>
                <wp:extent cx="5749925" cy="2647950"/>
                <wp:effectExtent l="0" t="0" r="0" b="0"/>
                <wp:wrapTopAndBottom/>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9925" cy="2647950"/>
                          <a:chOff x="0" y="0"/>
                          <a:chExt cx="5749925" cy="2647950"/>
                        </a:xfrm>
                      </wpg:grpSpPr>
                      <wps:wsp>
                        <wps:cNvPr id="280" name="Graphic 280"/>
                        <wps:cNvSpPr/>
                        <wps:spPr>
                          <a:xfrm>
                            <a:off x="0" y="12"/>
                            <a:ext cx="5749925" cy="2647950"/>
                          </a:xfrm>
                          <a:custGeom>
                            <a:avLst/>
                            <a:gdLst/>
                            <a:ahLst/>
                            <a:cxnLst/>
                            <a:rect l="l" t="t" r="r" b="b"/>
                            <a:pathLst>
                              <a:path w="5749925" h="2647950">
                                <a:moveTo>
                                  <a:pt x="5743321" y="161544"/>
                                </a:moveTo>
                                <a:lnTo>
                                  <a:pt x="6096" y="161544"/>
                                </a:lnTo>
                                <a:lnTo>
                                  <a:pt x="0" y="161544"/>
                                </a:lnTo>
                                <a:lnTo>
                                  <a:pt x="0" y="167627"/>
                                </a:lnTo>
                                <a:lnTo>
                                  <a:pt x="0" y="2647429"/>
                                </a:lnTo>
                                <a:lnTo>
                                  <a:pt x="6096" y="2647429"/>
                                </a:lnTo>
                                <a:lnTo>
                                  <a:pt x="6096" y="167627"/>
                                </a:lnTo>
                                <a:lnTo>
                                  <a:pt x="5743321" y="167627"/>
                                </a:lnTo>
                                <a:lnTo>
                                  <a:pt x="5743321" y="161544"/>
                                </a:lnTo>
                                <a:close/>
                              </a:path>
                              <a:path w="5749925" h="2647950">
                                <a:moveTo>
                                  <a:pt x="5743321" y="0"/>
                                </a:moveTo>
                                <a:lnTo>
                                  <a:pt x="6096" y="0"/>
                                </a:lnTo>
                                <a:lnTo>
                                  <a:pt x="0" y="0"/>
                                </a:lnTo>
                                <a:lnTo>
                                  <a:pt x="0" y="6083"/>
                                </a:lnTo>
                                <a:lnTo>
                                  <a:pt x="0" y="161531"/>
                                </a:lnTo>
                                <a:lnTo>
                                  <a:pt x="6096" y="161531"/>
                                </a:lnTo>
                                <a:lnTo>
                                  <a:pt x="6096" y="6083"/>
                                </a:lnTo>
                                <a:lnTo>
                                  <a:pt x="5743321" y="6083"/>
                                </a:lnTo>
                                <a:lnTo>
                                  <a:pt x="5743321" y="0"/>
                                </a:lnTo>
                                <a:close/>
                              </a:path>
                              <a:path w="5749925" h="2647950">
                                <a:moveTo>
                                  <a:pt x="5749493" y="161544"/>
                                </a:moveTo>
                                <a:lnTo>
                                  <a:pt x="5743397" y="161544"/>
                                </a:lnTo>
                                <a:lnTo>
                                  <a:pt x="5743397" y="167627"/>
                                </a:lnTo>
                                <a:lnTo>
                                  <a:pt x="5743397" y="2647429"/>
                                </a:lnTo>
                                <a:lnTo>
                                  <a:pt x="5749493" y="2647429"/>
                                </a:lnTo>
                                <a:lnTo>
                                  <a:pt x="5749493" y="167627"/>
                                </a:lnTo>
                                <a:lnTo>
                                  <a:pt x="5749493" y="161544"/>
                                </a:lnTo>
                                <a:close/>
                              </a:path>
                              <a:path w="5749925" h="2647950">
                                <a:moveTo>
                                  <a:pt x="5749493" y="0"/>
                                </a:moveTo>
                                <a:lnTo>
                                  <a:pt x="5743397" y="0"/>
                                </a:lnTo>
                                <a:lnTo>
                                  <a:pt x="5743397" y="6083"/>
                                </a:lnTo>
                                <a:lnTo>
                                  <a:pt x="5743397" y="161531"/>
                                </a:lnTo>
                                <a:lnTo>
                                  <a:pt x="5749493" y="161531"/>
                                </a:lnTo>
                                <a:lnTo>
                                  <a:pt x="5749493" y="6083"/>
                                </a:lnTo>
                                <a:lnTo>
                                  <a:pt x="5749493" y="0"/>
                                </a:lnTo>
                                <a:close/>
                              </a:path>
                            </a:pathLst>
                          </a:custGeom>
                          <a:solidFill>
                            <a:srgbClr val="000000"/>
                          </a:solidFill>
                        </wps:spPr>
                        <wps:bodyPr wrap="square" lIns="0" tIns="0" rIns="0" bIns="0" rtlCol="0">
                          <a:prstTxWarp prst="textNoShape">
                            <a:avLst/>
                          </a:prstTxWarp>
                          <a:noAutofit/>
                        </wps:bodyPr>
                      </wps:wsp>
                      <wps:wsp>
                        <wps:cNvPr id="281" name="Textbox 281"/>
                        <wps:cNvSpPr txBox="1"/>
                        <wps:spPr>
                          <a:xfrm>
                            <a:off x="0" y="0"/>
                            <a:ext cx="5749925" cy="2647950"/>
                          </a:xfrm>
                          <a:prstGeom prst="rect">
                            <a:avLst/>
                          </a:prstGeom>
                        </wps:spPr>
                        <wps:txbx>
                          <w:txbxContent>
                            <w:p w14:paraId="4ED6A616" w14:textId="77777777" w:rsidR="002E346F" w:rsidRDefault="002E346F">
                              <w:pPr>
                                <w:spacing w:before="21"/>
                                <w:rPr>
                                  <w:i/>
                                  <w:sz w:val="20"/>
                                </w:rPr>
                              </w:pPr>
                            </w:p>
                            <w:p w14:paraId="1BAE728F" w14:textId="77777777" w:rsidR="002E346F" w:rsidRDefault="00FF2A39">
                              <w:pPr>
                                <w:ind w:left="112"/>
                                <w:rPr>
                                  <w:sz w:val="20"/>
                                </w:rPr>
                              </w:pPr>
                              <w:r>
                                <w:rPr>
                                  <w:sz w:val="20"/>
                                </w:rPr>
                                <w:t>Part</w:t>
                              </w:r>
                              <w:r>
                                <w:rPr>
                                  <w:spacing w:val="-3"/>
                                  <w:sz w:val="20"/>
                                </w:rPr>
                                <w:t xml:space="preserve"> </w:t>
                              </w:r>
                              <w:r>
                                <w:rPr>
                                  <w:sz w:val="20"/>
                                </w:rPr>
                                <w:t>1:</w:t>
                              </w:r>
                              <w:r>
                                <w:rPr>
                                  <w:spacing w:val="-3"/>
                                  <w:sz w:val="20"/>
                                </w:rPr>
                                <w:t xml:space="preserve"> </w:t>
                              </w:r>
                              <w:r>
                                <w:rPr>
                                  <w:spacing w:val="-2"/>
                                  <w:sz w:val="20"/>
                                </w:rPr>
                                <w:t>General</w:t>
                              </w:r>
                            </w:p>
                            <w:p w14:paraId="0E6DA641" w14:textId="77777777" w:rsidR="002E346F" w:rsidRDefault="00FF2A39">
                              <w:pPr>
                                <w:spacing w:before="243" w:line="480" w:lineRule="auto"/>
                                <w:ind w:left="112" w:right="6475"/>
                                <w:rPr>
                                  <w:sz w:val="20"/>
                                </w:rPr>
                              </w:pPr>
                              <w:r>
                                <w:rPr>
                                  <w:sz w:val="20"/>
                                </w:rPr>
                                <w:t>Name of organisation: Approval reference: Requested</w:t>
                              </w:r>
                              <w:r>
                                <w:rPr>
                                  <w:spacing w:val="-12"/>
                                  <w:sz w:val="20"/>
                                </w:rPr>
                                <w:t xml:space="preserve"> </w:t>
                              </w:r>
                              <w:r>
                                <w:rPr>
                                  <w:sz w:val="20"/>
                                </w:rPr>
                                <w:t>approval</w:t>
                              </w:r>
                              <w:r>
                                <w:rPr>
                                  <w:spacing w:val="-11"/>
                                  <w:sz w:val="20"/>
                                </w:rPr>
                                <w:t xml:space="preserve"> </w:t>
                              </w:r>
                              <w:r>
                                <w:rPr>
                                  <w:sz w:val="20"/>
                                </w:rPr>
                                <w:t>rating: CAC Form 3-CAO dated*:</w:t>
                              </w:r>
                            </w:p>
                            <w:p w14:paraId="1F8FB7F9" w14:textId="77777777" w:rsidR="002E346F" w:rsidRDefault="00FF2A39">
                              <w:pPr>
                                <w:spacing w:before="1" w:line="480" w:lineRule="auto"/>
                                <w:ind w:left="112" w:right="5439"/>
                                <w:rPr>
                                  <w:sz w:val="20"/>
                                </w:rPr>
                              </w:pPr>
                              <w:r>
                                <w:rPr>
                                  <w:sz w:val="20"/>
                                </w:rPr>
                                <w:t>Other</w:t>
                              </w:r>
                              <w:r>
                                <w:rPr>
                                  <w:spacing w:val="-9"/>
                                  <w:sz w:val="20"/>
                                </w:rPr>
                                <w:t xml:space="preserve"> </w:t>
                              </w:r>
                              <w:r>
                                <w:rPr>
                                  <w:sz w:val="20"/>
                                </w:rPr>
                                <w:t>approvals</w:t>
                              </w:r>
                              <w:r>
                                <w:rPr>
                                  <w:spacing w:val="-11"/>
                                  <w:sz w:val="20"/>
                                </w:rPr>
                                <w:t xml:space="preserve"> </w:t>
                              </w:r>
                              <w:r>
                                <w:rPr>
                                  <w:sz w:val="20"/>
                                </w:rPr>
                                <w:t>held</w:t>
                              </w:r>
                              <w:r>
                                <w:rPr>
                                  <w:spacing w:val="-9"/>
                                  <w:sz w:val="20"/>
                                </w:rPr>
                                <w:t xml:space="preserve"> </w:t>
                              </w:r>
                              <w:r>
                                <w:rPr>
                                  <w:sz w:val="20"/>
                                </w:rPr>
                                <w:t>(if</w:t>
                              </w:r>
                              <w:r>
                                <w:rPr>
                                  <w:spacing w:val="-11"/>
                                  <w:sz w:val="20"/>
                                </w:rPr>
                                <w:t xml:space="preserve"> </w:t>
                              </w:r>
                              <w:r>
                                <w:rPr>
                                  <w:sz w:val="20"/>
                                </w:rPr>
                                <w:t>applicable): Address of facility audited:</w:t>
                              </w:r>
                            </w:p>
                          </w:txbxContent>
                        </wps:txbx>
                        <wps:bodyPr wrap="square" lIns="0" tIns="0" rIns="0" bIns="0" rtlCol="0">
                          <a:noAutofit/>
                        </wps:bodyPr>
                      </wps:wsp>
                      <wps:wsp>
                        <wps:cNvPr id="282" name="Textbox 282"/>
                        <wps:cNvSpPr txBox="1"/>
                        <wps:spPr>
                          <a:xfrm>
                            <a:off x="3312236" y="33146"/>
                            <a:ext cx="799465" cy="127000"/>
                          </a:xfrm>
                          <a:prstGeom prst="rect">
                            <a:avLst/>
                          </a:prstGeom>
                        </wps:spPr>
                        <wps:txbx>
                          <w:txbxContent>
                            <w:p w14:paraId="56CD4551" w14:textId="77777777" w:rsidR="002E346F" w:rsidRDefault="00FF2A39">
                              <w:pPr>
                                <w:spacing w:line="199" w:lineRule="exact"/>
                                <w:rPr>
                                  <w:b/>
                                  <w:sz w:val="20"/>
                                </w:rPr>
                              </w:pPr>
                              <w:r>
                                <w:rPr>
                                  <w:b/>
                                  <w:sz w:val="20"/>
                                </w:rPr>
                                <w:t>CAC</w:t>
                              </w:r>
                              <w:r>
                                <w:rPr>
                                  <w:b/>
                                  <w:spacing w:val="-6"/>
                                  <w:sz w:val="20"/>
                                </w:rPr>
                                <w:t xml:space="preserve"> </w:t>
                              </w:r>
                              <w:r>
                                <w:rPr>
                                  <w:b/>
                                  <w:sz w:val="20"/>
                                </w:rPr>
                                <w:t>FORM</w:t>
                              </w:r>
                              <w:r>
                                <w:rPr>
                                  <w:b/>
                                  <w:spacing w:val="-5"/>
                                  <w:sz w:val="20"/>
                                </w:rPr>
                                <w:t xml:space="preserve"> 613</w:t>
                              </w:r>
                            </w:p>
                          </w:txbxContent>
                        </wps:txbx>
                        <wps:bodyPr wrap="square" lIns="0" tIns="0" rIns="0" bIns="0" rtlCol="0">
                          <a:noAutofit/>
                        </wps:bodyPr>
                      </wps:wsp>
                      <wps:wsp>
                        <wps:cNvPr id="283" name="Textbox 283"/>
                        <wps:cNvSpPr txBox="1"/>
                        <wps:spPr>
                          <a:xfrm>
                            <a:off x="71627" y="33146"/>
                            <a:ext cx="2658745" cy="127000"/>
                          </a:xfrm>
                          <a:prstGeom prst="rect">
                            <a:avLst/>
                          </a:prstGeom>
                        </wps:spPr>
                        <wps:txbx>
                          <w:txbxContent>
                            <w:p w14:paraId="5B41A56B" w14:textId="77777777" w:rsidR="002E346F" w:rsidRDefault="00FF2A39">
                              <w:pPr>
                                <w:spacing w:line="199" w:lineRule="exact"/>
                                <w:rPr>
                                  <w:b/>
                                  <w:sz w:val="20"/>
                                </w:rPr>
                              </w:pPr>
                              <w:r>
                                <w:rPr>
                                  <w:b/>
                                  <w:spacing w:val="-2"/>
                                  <w:sz w:val="20"/>
                                </w:rPr>
                                <w:t>Part-CAO</w:t>
                              </w:r>
                              <w:r>
                                <w:rPr>
                                  <w:b/>
                                  <w:spacing w:val="6"/>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p>
                          </w:txbxContent>
                        </wps:txbx>
                        <wps:bodyPr wrap="square" lIns="0" tIns="0" rIns="0" bIns="0" rtlCol="0">
                          <a:noAutofit/>
                        </wps:bodyPr>
                      </wps:wsp>
                    </wpg:wgp>
                  </a:graphicData>
                </a:graphic>
              </wp:anchor>
            </w:drawing>
          </mc:Choice>
          <mc:Fallback>
            <w:pict>
              <v:group w14:anchorId="372C1FA3" id="Group 279" o:spid="_x0000_s1131" style="position:absolute;margin-left:71.8pt;margin-top:25.4pt;width:452.75pt;height:208.5pt;z-index:-15653376;mso-wrap-distance-left:0;mso-wrap-distance-right:0;mso-position-horizontal-relative:page;mso-position-vertical-relative:text" coordsize="57499,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">
                <v:shape id="Graphic 280" o:spid="_x0000_s1132" style="position:absolute;width:57499;height:26479;visibility:visible;mso-wrap-style:square;v-text-anchor:top" coordsize="5749925,264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" path="m5743321,161544r-5737225,l,161544r,6083l,2647429r6096,l6096,167627r5737225,l5743321,161544xem5743321,l6096,,,,,6083,,161531r6096,l6096,6083r5737225,l5743321,xem5749493,161544r-6096,l5743397,167627r,2479802l5749493,2647429r,-2479802l5749493,161544xem5749493,r-6096,l5743397,6083r,155448l5749493,161531r,-155448l5749493,xe" fillcolor="black" stroked="f">
                  <v:path arrowok="t"/>
                </v:shape>
                <v:shape id="Textbox 281" o:spid="_x0000_s1133" type="#_x0000_t202" style="position:absolute;width:57499;height:2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4ED6A616" w14:textId="77777777" w:rsidR="002E346F" w:rsidRDefault="002E346F">
                        <w:pPr>
                          <w:spacing w:before="21"/>
                          <w:rPr>
                            <w:i/>
                            <w:sz w:val="20"/>
                          </w:rPr>
                        </w:pPr>
                      </w:p>
                      <w:p w14:paraId="1BAE728F" w14:textId="77777777" w:rsidR="002E346F" w:rsidRDefault="00FF2A39">
                        <w:pPr>
                          <w:ind w:left="112"/>
                          <w:rPr>
                            <w:sz w:val="20"/>
                          </w:rPr>
                        </w:pPr>
                        <w:r>
                          <w:rPr>
                            <w:sz w:val="20"/>
                          </w:rPr>
                          <w:t>Part</w:t>
                        </w:r>
                        <w:r>
                          <w:rPr>
                            <w:spacing w:val="-3"/>
                            <w:sz w:val="20"/>
                          </w:rPr>
                          <w:t xml:space="preserve"> </w:t>
                        </w:r>
                        <w:r>
                          <w:rPr>
                            <w:sz w:val="20"/>
                          </w:rPr>
                          <w:t>1:</w:t>
                        </w:r>
                        <w:r>
                          <w:rPr>
                            <w:spacing w:val="-3"/>
                            <w:sz w:val="20"/>
                          </w:rPr>
                          <w:t xml:space="preserve"> </w:t>
                        </w:r>
                        <w:r>
                          <w:rPr>
                            <w:spacing w:val="-2"/>
                            <w:sz w:val="20"/>
                          </w:rPr>
                          <w:t>General</w:t>
                        </w:r>
                      </w:p>
                      <w:p w14:paraId="0E6DA641" w14:textId="77777777" w:rsidR="002E346F" w:rsidRDefault="00FF2A39">
                        <w:pPr>
                          <w:spacing w:before="243" w:line="480" w:lineRule="auto"/>
                          <w:ind w:left="112" w:right="6475"/>
                          <w:rPr>
                            <w:sz w:val="20"/>
                          </w:rPr>
                        </w:pPr>
                        <w:r>
                          <w:rPr>
                            <w:sz w:val="20"/>
                          </w:rPr>
                          <w:t>Name of organisation: Approval reference: Requested</w:t>
                        </w:r>
                        <w:r>
                          <w:rPr>
                            <w:spacing w:val="-12"/>
                            <w:sz w:val="20"/>
                          </w:rPr>
                          <w:t xml:space="preserve"> </w:t>
                        </w:r>
                        <w:r>
                          <w:rPr>
                            <w:sz w:val="20"/>
                          </w:rPr>
                          <w:t>approval</w:t>
                        </w:r>
                        <w:r>
                          <w:rPr>
                            <w:spacing w:val="-11"/>
                            <w:sz w:val="20"/>
                          </w:rPr>
                          <w:t xml:space="preserve"> </w:t>
                        </w:r>
                        <w:r>
                          <w:rPr>
                            <w:sz w:val="20"/>
                          </w:rPr>
                          <w:t>rating: CAC Form 3-CAO dated*:</w:t>
                        </w:r>
                      </w:p>
                      <w:p w14:paraId="1F8FB7F9" w14:textId="77777777" w:rsidR="002E346F" w:rsidRDefault="00FF2A39">
                        <w:pPr>
                          <w:spacing w:before="1" w:line="480" w:lineRule="auto"/>
                          <w:ind w:left="112" w:right="5439"/>
                          <w:rPr>
                            <w:sz w:val="20"/>
                          </w:rPr>
                        </w:pPr>
                        <w:r>
                          <w:rPr>
                            <w:sz w:val="20"/>
                          </w:rPr>
                          <w:t>Other</w:t>
                        </w:r>
                        <w:r>
                          <w:rPr>
                            <w:spacing w:val="-9"/>
                            <w:sz w:val="20"/>
                          </w:rPr>
                          <w:t xml:space="preserve"> </w:t>
                        </w:r>
                        <w:r>
                          <w:rPr>
                            <w:sz w:val="20"/>
                          </w:rPr>
                          <w:t>approvals</w:t>
                        </w:r>
                        <w:r>
                          <w:rPr>
                            <w:spacing w:val="-11"/>
                            <w:sz w:val="20"/>
                          </w:rPr>
                          <w:t xml:space="preserve"> </w:t>
                        </w:r>
                        <w:r>
                          <w:rPr>
                            <w:sz w:val="20"/>
                          </w:rPr>
                          <w:t>held</w:t>
                        </w:r>
                        <w:r>
                          <w:rPr>
                            <w:spacing w:val="-9"/>
                            <w:sz w:val="20"/>
                          </w:rPr>
                          <w:t xml:space="preserve"> </w:t>
                        </w:r>
                        <w:r>
                          <w:rPr>
                            <w:sz w:val="20"/>
                          </w:rPr>
                          <w:t>(if</w:t>
                        </w:r>
                        <w:r>
                          <w:rPr>
                            <w:spacing w:val="-11"/>
                            <w:sz w:val="20"/>
                          </w:rPr>
                          <w:t xml:space="preserve"> </w:t>
                        </w:r>
                        <w:r>
                          <w:rPr>
                            <w:sz w:val="20"/>
                          </w:rPr>
                          <w:t>applicable): Address of facility audited:</w:t>
                        </w:r>
                      </w:p>
                    </w:txbxContent>
                  </v:textbox>
                </v:shape>
                <v:shape id="Textbox 282" o:spid="_x0000_s1134" type="#_x0000_t202" style="position:absolute;left:33122;top:331;width:79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56CD4551" w14:textId="77777777" w:rsidR="002E346F" w:rsidRDefault="00FF2A39">
                        <w:pPr>
                          <w:spacing w:line="199" w:lineRule="exact"/>
                          <w:rPr>
                            <w:b/>
                            <w:sz w:val="20"/>
                          </w:rPr>
                        </w:pPr>
                        <w:r>
                          <w:rPr>
                            <w:b/>
                            <w:sz w:val="20"/>
                          </w:rPr>
                          <w:t>CAC</w:t>
                        </w:r>
                        <w:r>
                          <w:rPr>
                            <w:b/>
                            <w:spacing w:val="-6"/>
                            <w:sz w:val="20"/>
                          </w:rPr>
                          <w:t xml:space="preserve"> </w:t>
                        </w:r>
                        <w:r>
                          <w:rPr>
                            <w:b/>
                            <w:sz w:val="20"/>
                          </w:rPr>
                          <w:t>FORM</w:t>
                        </w:r>
                        <w:r>
                          <w:rPr>
                            <w:b/>
                            <w:spacing w:val="-5"/>
                            <w:sz w:val="20"/>
                          </w:rPr>
                          <w:t xml:space="preserve"> 613</w:t>
                        </w:r>
                      </w:p>
                    </w:txbxContent>
                  </v:textbox>
                </v:shape>
                <v:shape id="Textbox 283" o:spid="_x0000_s1135" type="#_x0000_t202" style="position:absolute;left:716;top:331;width:2658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5B41A56B" w14:textId="77777777" w:rsidR="002E346F" w:rsidRDefault="00FF2A39">
                        <w:pPr>
                          <w:spacing w:line="199" w:lineRule="exact"/>
                          <w:rPr>
                            <w:b/>
                            <w:sz w:val="20"/>
                          </w:rPr>
                        </w:pPr>
                        <w:r>
                          <w:rPr>
                            <w:b/>
                            <w:spacing w:val="-2"/>
                            <w:sz w:val="20"/>
                          </w:rPr>
                          <w:t>Part-CAO</w:t>
                        </w:r>
                        <w:r>
                          <w:rPr>
                            <w:b/>
                            <w:spacing w:val="6"/>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p>
                    </w:txbxContent>
                  </v:textbox>
                </v:shape>
                <w10:wrap type="topAndBottom" anchorx="page"/>
              </v:group>
            </w:pict>
          </mc:Fallback>
        </mc:AlternateContent>
      </w:r>
    </w:p>
    <w:p w14:paraId="67D02273" w14:textId="77777777" w:rsidR="002E346F" w:rsidRDefault="002E346F">
      <w:pPr>
        <w:pStyle w:val="BodyText"/>
        <w:rPr>
          <w:i/>
          <w:sz w:val="20"/>
        </w:rPr>
        <w:sectPr w:rsidR="002E346F">
          <w:pgSz w:w="11910" w:h="16840"/>
          <w:pgMar w:top="1800" w:right="720" w:bottom="1180" w:left="1080" w:header="742" w:footer="994" w:gutter="0"/>
          <w:cols w:space="720"/>
        </w:sectPr>
      </w:pPr>
    </w:p>
    <w:p w14:paraId="36C671A4" w14:textId="77777777" w:rsidR="002E346F" w:rsidRDefault="002E346F">
      <w:pPr>
        <w:pStyle w:val="BodyText"/>
        <w:spacing w:before="5"/>
        <w:ind w:left="0" w:firstLine="0"/>
        <w:rPr>
          <w:i/>
          <w:sz w:val="7"/>
        </w:rPr>
      </w:pPr>
    </w:p>
    <w:p w14:paraId="76026E93" w14:textId="77777777" w:rsidR="002E346F" w:rsidRDefault="00FF2A39">
      <w:pPr>
        <w:pStyle w:val="BodyText"/>
        <w:spacing w:before="0"/>
        <w:ind w:left="355" w:firstLine="0"/>
        <w:rPr>
          <w:sz w:val="20"/>
        </w:rPr>
      </w:pPr>
      <w:r>
        <w:rPr>
          <w:noProof/>
          <w:sz w:val="20"/>
        </w:rPr>
        <mc:AlternateContent>
          <mc:Choice Requires="wpg">
            <w:drawing>
              <wp:inline distT="0" distB="0" distL="0" distR="0" wp14:anchorId="07295B90" wp14:editId="58AA4B53">
                <wp:extent cx="5749925" cy="2952750"/>
                <wp:effectExtent l="0" t="0" r="0" b="0"/>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9925" cy="2952750"/>
                          <a:chOff x="0" y="0"/>
                          <a:chExt cx="5749925" cy="2952750"/>
                        </a:xfrm>
                      </wpg:grpSpPr>
                      <wps:wsp>
                        <wps:cNvPr id="285" name="Graphic 285"/>
                        <wps:cNvSpPr/>
                        <wps:spPr>
                          <a:xfrm>
                            <a:off x="0" y="0"/>
                            <a:ext cx="5749925" cy="2952750"/>
                          </a:xfrm>
                          <a:custGeom>
                            <a:avLst/>
                            <a:gdLst/>
                            <a:ahLst/>
                            <a:cxnLst/>
                            <a:rect l="l" t="t" r="r" b="b"/>
                            <a:pathLst>
                              <a:path w="5749925" h="2952750">
                                <a:moveTo>
                                  <a:pt x="6096" y="155587"/>
                                </a:moveTo>
                                <a:lnTo>
                                  <a:pt x="0" y="155587"/>
                                </a:lnTo>
                                <a:lnTo>
                                  <a:pt x="0" y="1861185"/>
                                </a:lnTo>
                                <a:lnTo>
                                  <a:pt x="0" y="2946273"/>
                                </a:lnTo>
                                <a:lnTo>
                                  <a:pt x="6096" y="2946273"/>
                                </a:lnTo>
                                <a:lnTo>
                                  <a:pt x="6096" y="1861185"/>
                                </a:lnTo>
                                <a:lnTo>
                                  <a:pt x="6096" y="155587"/>
                                </a:lnTo>
                                <a:close/>
                              </a:path>
                              <a:path w="5749925" h="2952750">
                                <a:moveTo>
                                  <a:pt x="6096" y="0"/>
                                </a:moveTo>
                                <a:lnTo>
                                  <a:pt x="0" y="0"/>
                                </a:lnTo>
                                <a:lnTo>
                                  <a:pt x="0" y="155448"/>
                                </a:lnTo>
                                <a:lnTo>
                                  <a:pt x="6096" y="155448"/>
                                </a:lnTo>
                                <a:lnTo>
                                  <a:pt x="6096" y="0"/>
                                </a:lnTo>
                                <a:close/>
                              </a:path>
                              <a:path w="5749925" h="2952750">
                                <a:moveTo>
                                  <a:pt x="5749493" y="2946285"/>
                                </a:moveTo>
                                <a:lnTo>
                                  <a:pt x="5749493" y="2946285"/>
                                </a:lnTo>
                                <a:lnTo>
                                  <a:pt x="0" y="2946285"/>
                                </a:lnTo>
                                <a:lnTo>
                                  <a:pt x="0" y="2952369"/>
                                </a:lnTo>
                                <a:lnTo>
                                  <a:pt x="5749493" y="2952369"/>
                                </a:lnTo>
                                <a:lnTo>
                                  <a:pt x="5749493" y="2946285"/>
                                </a:lnTo>
                                <a:close/>
                              </a:path>
                              <a:path w="5749925" h="2952750">
                                <a:moveTo>
                                  <a:pt x="5749493" y="155587"/>
                                </a:moveTo>
                                <a:lnTo>
                                  <a:pt x="5743397" y="155587"/>
                                </a:lnTo>
                                <a:lnTo>
                                  <a:pt x="5743397" y="1861185"/>
                                </a:lnTo>
                                <a:lnTo>
                                  <a:pt x="5743397" y="2946273"/>
                                </a:lnTo>
                                <a:lnTo>
                                  <a:pt x="5749493" y="2946273"/>
                                </a:lnTo>
                                <a:lnTo>
                                  <a:pt x="5749493" y="1861185"/>
                                </a:lnTo>
                                <a:lnTo>
                                  <a:pt x="5749493" y="155587"/>
                                </a:lnTo>
                                <a:close/>
                              </a:path>
                              <a:path w="5749925" h="2952750">
                                <a:moveTo>
                                  <a:pt x="5749493" y="0"/>
                                </a:moveTo>
                                <a:lnTo>
                                  <a:pt x="5743397" y="0"/>
                                </a:lnTo>
                                <a:lnTo>
                                  <a:pt x="5743397" y="155448"/>
                                </a:lnTo>
                                <a:lnTo>
                                  <a:pt x="5749493" y="155448"/>
                                </a:lnTo>
                                <a:lnTo>
                                  <a:pt x="5749493" y="0"/>
                                </a:lnTo>
                                <a:close/>
                              </a:path>
                            </a:pathLst>
                          </a:custGeom>
                          <a:solidFill>
                            <a:srgbClr val="000000"/>
                          </a:solidFill>
                        </wps:spPr>
                        <wps:bodyPr wrap="square" lIns="0" tIns="0" rIns="0" bIns="0" rtlCol="0">
                          <a:prstTxWarp prst="textNoShape">
                            <a:avLst/>
                          </a:prstTxWarp>
                          <a:noAutofit/>
                        </wps:bodyPr>
                      </wps:wsp>
                      <wps:wsp>
                        <wps:cNvPr id="286" name="Textbox 286"/>
                        <wps:cNvSpPr txBox="1"/>
                        <wps:spPr>
                          <a:xfrm>
                            <a:off x="71627" y="27051"/>
                            <a:ext cx="969010" cy="127000"/>
                          </a:xfrm>
                          <a:prstGeom prst="rect">
                            <a:avLst/>
                          </a:prstGeom>
                        </wps:spPr>
                        <wps:txbx>
                          <w:txbxContent>
                            <w:p w14:paraId="7A5F12D1" w14:textId="77777777" w:rsidR="002E346F" w:rsidRDefault="00FF2A39">
                              <w:pPr>
                                <w:spacing w:line="199" w:lineRule="exact"/>
                                <w:rPr>
                                  <w:sz w:val="20"/>
                                </w:rPr>
                              </w:pPr>
                              <w:r>
                                <w:rPr>
                                  <w:sz w:val="20"/>
                                </w:rPr>
                                <w:t>Audit</w:t>
                              </w:r>
                              <w:r>
                                <w:rPr>
                                  <w:spacing w:val="-8"/>
                                  <w:sz w:val="20"/>
                                </w:rPr>
                                <w:t xml:space="preserve"> </w:t>
                              </w:r>
                              <w:r>
                                <w:rPr>
                                  <w:sz w:val="20"/>
                                </w:rPr>
                                <w:t>period:</w:t>
                              </w:r>
                              <w:r>
                                <w:rPr>
                                  <w:spacing w:val="-8"/>
                                  <w:sz w:val="20"/>
                                </w:rPr>
                                <w:t xml:space="preserve"> </w:t>
                              </w:r>
                              <w:r>
                                <w:rPr>
                                  <w:spacing w:val="-4"/>
                                  <w:sz w:val="20"/>
                                </w:rPr>
                                <w:t>from</w:t>
                              </w:r>
                            </w:p>
                          </w:txbxContent>
                        </wps:txbx>
                        <wps:bodyPr wrap="square" lIns="0" tIns="0" rIns="0" bIns="0" rtlCol="0">
                          <a:noAutofit/>
                        </wps:bodyPr>
                      </wps:wsp>
                      <wps:wsp>
                        <wps:cNvPr id="287" name="Textbox 287"/>
                        <wps:cNvSpPr txBox="1"/>
                        <wps:spPr>
                          <a:xfrm>
                            <a:off x="2943174" y="27051"/>
                            <a:ext cx="122555" cy="127000"/>
                          </a:xfrm>
                          <a:prstGeom prst="rect">
                            <a:avLst/>
                          </a:prstGeom>
                        </wps:spPr>
                        <wps:txbx>
                          <w:txbxContent>
                            <w:p w14:paraId="3E331EB6" w14:textId="77777777" w:rsidR="002E346F" w:rsidRDefault="00FF2A39">
                              <w:pPr>
                                <w:spacing w:line="199" w:lineRule="exact"/>
                                <w:rPr>
                                  <w:sz w:val="20"/>
                                </w:rPr>
                              </w:pPr>
                              <w:r>
                                <w:rPr>
                                  <w:spacing w:val="-5"/>
                                  <w:sz w:val="20"/>
                                </w:rPr>
                                <w:t>to</w:t>
                              </w:r>
                            </w:p>
                          </w:txbxContent>
                        </wps:txbx>
                        <wps:bodyPr wrap="square" lIns="0" tIns="0" rIns="0" bIns="0" rtlCol="0">
                          <a:noAutofit/>
                        </wps:bodyPr>
                      </wps:wsp>
                      <wps:wsp>
                        <wps:cNvPr id="288" name="Textbox 288"/>
                        <wps:cNvSpPr txBox="1"/>
                        <wps:spPr>
                          <a:xfrm>
                            <a:off x="71627" y="336422"/>
                            <a:ext cx="979805" cy="437515"/>
                          </a:xfrm>
                          <a:prstGeom prst="rect">
                            <a:avLst/>
                          </a:prstGeom>
                        </wps:spPr>
                        <wps:txbx>
                          <w:txbxContent>
                            <w:p w14:paraId="603795BD" w14:textId="77777777" w:rsidR="002E346F" w:rsidRDefault="00FF2A39">
                              <w:pPr>
                                <w:spacing w:line="203" w:lineRule="exact"/>
                                <w:rPr>
                                  <w:sz w:val="20"/>
                                </w:rPr>
                              </w:pPr>
                              <w:r>
                                <w:rPr>
                                  <w:sz w:val="20"/>
                                </w:rPr>
                                <w:t>Date(s)</w:t>
                              </w:r>
                              <w:r>
                                <w:rPr>
                                  <w:spacing w:val="-6"/>
                                  <w:sz w:val="20"/>
                                </w:rPr>
                                <w:t xml:space="preserve"> </w:t>
                              </w:r>
                              <w:r>
                                <w:rPr>
                                  <w:sz w:val="20"/>
                                </w:rPr>
                                <w:t>of</w:t>
                              </w:r>
                              <w:r>
                                <w:rPr>
                                  <w:spacing w:val="-7"/>
                                  <w:sz w:val="20"/>
                                </w:rPr>
                                <w:t xml:space="preserve"> </w:t>
                              </w:r>
                              <w:r>
                                <w:rPr>
                                  <w:spacing w:val="-2"/>
                                  <w:sz w:val="20"/>
                                </w:rPr>
                                <w:t>audit(s):</w:t>
                              </w:r>
                            </w:p>
                            <w:p w14:paraId="4F7858F6" w14:textId="77777777" w:rsidR="002E346F" w:rsidRDefault="002E346F">
                              <w:pPr>
                                <w:spacing w:before="1"/>
                                <w:rPr>
                                  <w:sz w:val="20"/>
                                </w:rPr>
                              </w:pPr>
                            </w:p>
                            <w:p w14:paraId="56F9C562" w14:textId="77777777" w:rsidR="002E346F" w:rsidRDefault="00FF2A39">
                              <w:pPr>
                                <w:spacing w:line="240" w:lineRule="exact"/>
                                <w:rPr>
                                  <w:sz w:val="20"/>
                                </w:rPr>
                              </w:pPr>
                              <w:r>
                                <w:rPr>
                                  <w:sz w:val="20"/>
                                </w:rPr>
                                <w:t>Audit</w:t>
                              </w:r>
                              <w:r>
                                <w:rPr>
                                  <w:spacing w:val="-6"/>
                                  <w:sz w:val="20"/>
                                </w:rPr>
                                <w:t xml:space="preserve"> </w:t>
                              </w:r>
                              <w:r>
                                <w:rPr>
                                  <w:spacing w:val="-2"/>
                                  <w:sz w:val="20"/>
                                </w:rPr>
                                <w:t>reference(s):</w:t>
                              </w:r>
                            </w:p>
                          </w:txbxContent>
                        </wps:txbx>
                        <wps:bodyPr wrap="square" lIns="0" tIns="0" rIns="0" bIns="0" rtlCol="0">
                          <a:noAutofit/>
                        </wps:bodyPr>
                      </wps:wsp>
                      <wps:wsp>
                        <wps:cNvPr id="289" name="Textbox 289"/>
                        <wps:cNvSpPr txBox="1"/>
                        <wps:spPr>
                          <a:xfrm>
                            <a:off x="71627" y="1267586"/>
                            <a:ext cx="1096010" cy="127000"/>
                          </a:xfrm>
                          <a:prstGeom prst="rect">
                            <a:avLst/>
                          </a:prstGeom>
                        </wps:spPr>
                        <wps:txbx>
                          <w:txbxContent>
                            <w:p w14:paraId="392EAE20" w14:textId="77777777" w:rsidR="002E346F" w:rsidRDefault="00FF2A39">
                              <w:pPr>
                                <w:spacing w:line="199" w:lineRule="exact"/>
                                <w:rPr>
                                  <w:sz w:val="20"/>
                                </w:rPr>
                              </w:pPr>
                              <w:r>
                                <w:rPr>
                                  <w:sz w:val="20"/>
                                </w:rPr>
                                <w:t>Persons</w:t>
                              </w:r>
                              <w:r>
                                <w:rPr>
                                  <w:spacing w:val="-13"/>
                                  <w:sz w:val="20"/>
                                </w:rPr>
                                <w:t xml:space="preserve"> </w:t>
                              </w:r>
                              <w:r>
                                <w:rPr>
                                  <w:spacing w:val="-2"/>
                                  <w:sz w:val="20"/>
                                </w:rPr>
                                <w:t>interviewed:</w:t>
                              </w:r>
                            </w:p>
                          </w:txbxContent>
                        </wps:txbx>
                        <wps:bodyPr wrap="square" lIns="0" tIns="0" rIns="0" bIns="0" rtlCol="0">
                          <a:noAutofit/>
                        </wps:bodyPr>
                      </wps:wsp>
                      <wps:wsp>
                        <wps:cNvPr id="290" name="Textbox 290"/>
                        <wps:cNvSpPr txBox="1"/>
                        <wps:spPr>
                          <a:xfrm>
                            <a:off x="71627" y="1886711"/>
                            <a:ext cx="1064260" cy="127000"/>
                          </a:xfrm>
                          <a:prstGeom prst="rect">
                            <a:avLst/>
                          </a:prstGeom>
                        </wps:spPr>
                        <wps:txbx>
                          <w:txbxContent>
                            <w:p w14:paraId="3AC3B131" w14:textId="77777777" w:rsidR="002E346F" w:rsidRDefault="00FF2A39">
                              <w:pPr>
                                <w:spacing w:line="199" w:lineRule="exact"/>
                                <w:rPr>
                                  <w:sz w:val="20"/>
                                </w:rPr>
                              </w:pPr>
                              <w:r>
                                <w:rPr>
                                  <w:sz w:val="20"/>
                                </w:rPr>
                                <w:t>CAC</w:t>
                              </w:r>
                              <w:r>
                                <w:rPr>
                                  <w:spacing w:val="-5"/>
                                  <w:sz w:val="20"/>
                                </w:rPr>
                                <w:t xml:space="preserve"> </w:t>
                              </w:r>
                              <w:r>
                                <w:rPr>
                                  <w:sz w:val="20"/>
                                </w:rPr>
                                <w:t>RA</w:t>
                              </w:r>
                              <w:r>
                                <w:rPr>
                                  <w:spacing w:val="-4"/>
                                  <w:sz w:val="20"/>
                                </w:rPr>
                                <w:t xml:space="preserve"> </w:t>
                              </w:r>
                              <w:r>
                                <w:rPr>
                                  <w:spacing w:val="-2"/>
                                  <w:sz w:val="20"/>
                                </w:rPr>
                                <w:t>inspector(s):</w:t>
                              </w:r>
                            </w:p>
                          </w:txbxContent>
                        </wps:txbx>
                        <wps:bodyPr wrap="square" lIns="0" tIns="0" rIns="0" bIns="0" rtlCol="0">
                          <a:noAutofit/>
                        </wps:bodyPr>
                      </wps:wsp>
                      <wps:wsp>
                        <wps:cNvPr id="291" name="Textbox 291"/>
                        <wps:cNvSpPr txBox="1"/>
                        <wps:spPr>
                          <a:xfrm>
                            <a:off x="2943174" y="1886711"/>
                            <a:ext cx="664210" cy="127000"/>
                          </a:xfrm>
                          <a:prstGeom prst="rect">
                            <a:avLst/>
                          </a:prstGeom>
                        </wps:spPr>
                        <wps:txbx>
                          <w:txbxContent>
                            <w:p w14:paraId="1B176225" w14:textId="77777777" w:rsidR="002E346F" w:rsidRDefault="00FF2A39">
                              <w:pPr>
                                <w:spacing w:line="199" w:lineRule="exact"/>
                                <w:rPr>
                                  <w:sz w:val="20"/>
                                </w:rPr>
                              </w:pPr>
                              <w:r>
                                <w:rPr>
                                  <w:spacing w:val="-2"/>
                                  <w:sz w:val="20"/>
                                </w:rPr>
                                <w:t>Signature(s):</w:t>
                              </w:r>
                            </w:p>
                          </w:txbxContent>
                        </wps:txbx>
                        <wps:bodyPr wrap="square" lIns="0" tIns="0" rIns="0" bIns="0" rtlCol="0">
                          <a:noAutofit/>
                        </wps:bodyPr>
                      </wps:wsp>
                      <wps:wsp>
                        <wps:cNvPr id="292" name="Textbox 292"/>
                        <wps:cNvSpPr txBox="1"/>
                        <wps:spPr>
                          <a:xfrm>
                            <a:off x="71627" y="2353055"/>
                            <a:ext cx="744220" cy="127000"/>
                          </a:xfrm>
                          <a:prstGeom prst="rect">
                            <a:avLst/>
                          </a:prstGeom>
                        </wps:spPr>
                        <wps:txbx>
                          <w:txbxContent>
                            <w:p w14:paraId="4CBD6C6A" w14:textId="77777777" w:rsidR="002E346F" w:rsidRDefault="00FF2A39">
                              <w:pPr>
                                <w:spacing w:line="199" w:lineRule="exact"/>
                                <w:rPr>
                                  <w:sz w:val="20"/>
                                </w:rPr>
                              </w:pPr>
                              <w:r>
                                <w:rPr>
                                  <w:sz w:val="20"/>
                                </w:rPr>
                                <w:t>CAC</w:t>
                              </w:r>
                              <w:r>
                                <w:rPr>
                                  <w:spacing w:val="-5"/>
                                  <w:sz w:val="20"/>
                                </w:rPr>
                                <w:t xml:space="preserve"> </w:t>
                              </w:r>
                              <w:r>
                                <w:rPr>
                                  <w:sz w:val="20"/>
                                </w:rPr>
                                <w:t>RA</w:t>
                              </w:r>
                              <w:r>
                                <w:rPr>
                                  <w:spacing w:val="-4"/>
                                  <w:sz w:val="20"/>
                                </w:rPr>
                                <w:t xml:space="preserve"> </w:t>
                              </w:r>
                              <w:r>
                                <w:rPr>
                                  <w:spacing w:val="-2"/>
                                  <w:sz w:val="20"/>
                                </w:rPr>
                                <w:t>office:</w:t>
                              </w:r>
                            </w:p>
                          </w:txbxContent>
                        </wps:txbx>
                        <wps:bodyPr wrap="square" lIns="0" tIns="0" rIns="0" bIns="0" rtlCol="0">
                          <a:noAutofit/>
                        </wps:bodyPr>
                      </wps:wsp>
                      <wps:wsp>
                        <wps:cNvPr id="293" name="Textbox 293"/>
                        <wps:cNvSpPr txBox="1"/>
                        <wps:spPr>
                          <a:xfrm>
                            <a:off x="2943174" y="2353055"/>
                            <a:ext cx="2133600" cy="127000"/>
                          </a:xfrm>
                          <a:prstGeom prst="rect">
                            <a:avLst/>
                          </a:prstGeom>
                        </wps:spPr>
                        <wps:txbx>
                          <w:txbxContent>
                            <w:p w14:paraId="676F2E6A" w14:textId="77777777" w:rsidR="002E346F" w:rsidRDefault="00FF2A39">
                              <w:pPr>
                                <w:spacing w:line="199" w:lineRule="exact"/>
                                <w:rPr>
                                  <w:sz w:val="20"/>
                                </w:rPr>
                              </w:pPr>
                              <w:r>
                                <w:rPr>
                                  <w:sz w:val="20"/>
                                </w:rPr>
                                <w:t>Date</w:t>
                              </w:r>
                              <w:r>
                                <w:rPr>
                                  <w:spacing w:val="-6"/>
                                  <w:sz w:val="20"/>
                                </w:rPr>
                                <w:t xml:space="preserve"> </w:t>
                              </w:r>
                              <w:r>
                                <w:rPr>
                                  <w:sz w:val="20"/>
                                </w:rPr>
                                <w:t>of</w:t>
                              </w:r>
                              <w:r>
                                <w:rPr>
                                  <w:spacing w:val="-3"/>
                                  <w:sz w:val="20"/>
                                </w:rPr>
                                <w:t xml:space="preserve"> </w:t>
                              </w:r>
                              <w:r>
                                <w:rPr>
                                  <w:sz w:val="20"/>
                                </w:rPr>
                                <w:t>CAC</w:t>
                              </w:r>
                              <w:r>
                                <w:rPr>
                                  <w:spacing w:val="-4"/>
                                  <w:sz w:val="20"/>
                                </w:rPr>
                                <w:t xml:space="preserve"> </w:t>
                              </w:r>
                              <w:r>
                                <w:rPr>
                                  <w:sz w:val="20"/>
                                </w:rPr>
                                <w:t>Form</w:t>
                              </w:r>
                              <w:r>
                                <w:rPr>
                                  <w:spacing w:val="-1"/>
                                  <w:sz w:val="20"/>
                                </w:rPr>
                                <w:t xml:space="preserve"> </w:t>
                              </w:r>
                              <w:r>
                                <w:rPr>
                                  <w:sz w:val="20"/>
                                </w:rPr>
                                <w:t>613</w:t>
                              </w:r>
                              <w:r>
                                <w:rPr>
                                  <w:spacing w:val="-3"/>
                                  <w:sz w:val="20"/>
                                </w:rPr>
                                <w:t xml:space="preserve"> </w:t>
                              </w:r>
                              <w:r>
                                <w:rPr>
                                  <w:sz w:val="20"/>
                                </w:rPr>
                                <w:t>Part</w:t>
                              </w:r>
                              <w:r>
                                <w:rPr>
                                  <w:spacing w:val="-3"/>
                                  <w:sz w:val="20"/>
                                </w:rPr>
                                <w:t xml:space="preserve"> </w:t>
                              </w:r>
                              <w:r>
                                <w:rPr>
                                  <w:sz w:val="20"/>
                                </w:rPr>
                                <w:t>1</w:t>
                              </w:r>
                              <w:r>
                                <w:rPr>
                                  <w:spacing w:val="-4"/>
                                  <w:sz w:val="20"/>
                                </w:rPr>
                                <w:t xml:space="preserve"> </w:t>
                              </w:r>
                              <w:r>
                                <w:rPr>
                                  <w:spacing w:val="-2"/>
                                  <w:sz w:val="20"/>
                                </w:rPr>
                                <w:t>completion:</w:t>
                              </w:r>
                            </w:p>
                          </w:txbxContent>
                        </wps:txbx>
                        <wps:bodyPr wrap="square" lIns="0" tIns="0" rIns="0" bIns="0" rtlCol="0">
                          <a:noAutofit/>
                        </wps:bodyPr>
                      </wps:wsp>
                      <wps:wsp>
                        <wps:cNvPr id="294" name="Textbox 294"/>
                        <wps:cNvSpPr txBox="1"/>
                        <wps:spPr>
                          <a:xfrm>
                            <a:off x="2943174" y="2817876"/>
                            <a:ext cx="1313815" cy="127000"/>
                          </a:xfrm>
                          <a:prstGeom prst="rect">
                            <a:avLst/>
                          </a:prstGeom>
                        </wps:spPr>
                        <wps:txbx>
                          <w:txbxContent>
                            <w:p w14:paraId="57E138EA" w14:textId="77777777" w:rsidR="002E346F" w:rsidRDefault="00FF2A39">
                              <w:pPr>
                                <w:spacing w:line="199" w:lineRule="exact"/>
                                <w:rPr>
                                  <w:sz w:val="20"/>
                                </w:rPr>
                              </w:pPr>
                              <w:r>
                                <w:rPr>
                                  <w:sz w:val="20"/>
                                </w:rPr>
                                <w:t>*delete</w:t>
                              </w:r>
                              <w:r>
                                <w:rPr>
                                  <w:spacing w:val="-8"/>
                                  <w:sz w:val="20"/>
                                </w:rPr>
                                <w:t xml:space="preserve"> </w:t>
                              </w:r>
                              <w:r>
                                <w:rPr>
                                  <w:sz w:val="20"/>
                                </w:rPr>
                                <w:t>where</w:t>
                              </w:r>
                              <w:r>
                                <w:rPr>
                                  <w:spacing w:val="-7"/>
                                  <w:sz w:val="20"/>
                                </w:rPr>
                                <w:t xml:space="preserve"> </w:t>
                              </w:r>
                              <w:r>
                                <w:rPr>
                                  <w:spacing w:val="-2"/>
                                  <w:sz w:val="20"/>
                                </w:rPr>
                                <w:t>applicable</w:t>
                              </w:r>
                            </w:p>
                          </w:txbxContent>
                        </wps:txbx>
                        <wps:bodyPr wrap="square" lIns="0" tIns="0" rIns="0" bIns="0" rtlCol="0">
                          <a:noAutofit/>
                        </wps:bodyPr>
                      </wps:wsp>
                    </wpg:wgp>
                  </a:graphicData>
                </a:graphic>
              </wp:inline>
            </w:drawing>
          </mc:Choice>
          <mc:Fallback>
            <w:pict>
              <v:group w14:anchorId="07295B90" id="Group 284" o:spid="_x0000_s1136" style="width:452.75pt;height:232.5pt;mso-position-horizontal-relative:char;mso-position-vertical-relative:line" coordsize="57499,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">
                <v:shape id="Graphic 285" o:spid="_x0000_s1137" style="position:absolute;width:57499;height:29527;visibility:visible;mso-wrap-style:square;v-text-anchor:top" coordsize="5749925,295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" path="m6096,155587r-6096,l,1861185,,2946273r6096,l6096,1861185r,-1705598xem6096,l,,,155448r6096,l6096,xem5749493,2946285r,l,2946285r,6084l5749493,2952369r,-6084xem5749493,155587r-6096,l5743397,1861185r,1085088l5749493,2946273r,-1085088l5749493,155587xem5749493,r-6096,l5743397,155448r6096,l5749493,xe" fillcolor="black" stroked="f">
                  <v:path arrowok="t"/>
                </v:shape>
                <v:shape id="Textbox 286" o:spid="_x0000_s1138" type="#_x0000_t202" style="position:absolute;left:716;top:270;width:96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7A5F12D1" w14:textId="77777777" w:rsidR="002E346F" w:rsidRDefault="00FF2A39">
                        <w:pPr>
                          <w:spacing w:line="199" w:lineRule="exact"/>
                          <w:rPr>
                            <w:sz w:val="20"/>
                          </w:rPr>
                        </w:pPr>
                        <w:r>
                          <w:rPr>
                            <w:sz w:val="20"/>
                          </w:rPr>
                          <w:t>Audit</w:t>
                        </w:r>
                        <w:r>
                          <w:rPr>
                            <w:spacing w:val="-8"/>
                            <w:sz w:val="20"/>
                          </w:rPr>
                          <w:t xml:space="preserve"> </w:t>
                        </w:r>
                        <w:r>
                          <w:rPr>
                            <w:sz w:val="20"/>
                          </w:rPr>
                          <w:t>period:</w:t>
                        </w:r>
                        <w:r>
                          <w:rPr>
                            <w:spacing w:val="-8"/>
                            <w:sz w:val="20"/>
                          </w:rPr>
                          <w:t xml:space="preserve"> </w:t>
                        </w:r>
                        <w:r>
                          <w:rPr>
                            <w:spacing w:val="-4"/>
                            <w:sz w:val="20"/>
                          </w:rPr>
                          <w:t>from</w:t>
                        </w:r>
                      </w:p>
                    </w:txbxContent>
                  </v:textbox>
                </v:shape>
                <v:shape id="Textbox 287" o:spid="_x0000_s1139" type="#_x0000_t202" style="position:absolute;left:29431;top:270;width:12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3E331EB6" w14:textId="77777777" w:rsidR="002E346F" w:rsidRDefault="00FF2A39">
                        <w:pPr>
                          <w:spacing w:line="199" w:lineRule="exact"/>
                          <w:rPr>
                            <w:sz w:val="20"/>
                          </w:rPr>
                        </w:pPr>
                        <w:r>
                          <w:rPr>
                            <w:spacing w:val="-5"/>
                            <w:sz w:val="20"/>
                          </w:rPr>
                          <w:t>to</w:t>
                        </w:r>
                      </w:p>
                    </w:txbxContent>
                  </v:textbox>
                </v:shape>
                <v:shape id="Textbox 288" o:spid="_x0000_s1140" type="#_x0000_t202" style="position:absolute;left:716;top:3364;width:9798;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603795BD" w14:textId="77777777" w:rsidR="002E346F" w:rsidRDefault="00FF2A39">
                        <w:pPr>
                          <w:spacing w:line="203" w:lineRule="exact"/>
                          <w:rPr>
                            <w:sz w:val="20"/>
                          </w:rPr>
                        </w:pPr>
                        <w:r>
                          <w:rPr>
                            <w:sz w:val="20"/>
                          </w:rPr>
                          <w:t>Date(s)</w:t>
                        </w:r>
                        <w:r>
                          <w:rPr>
                            <w:spacing w:val="-6"/>
                            <w:sz w:val="20"/>
                          </w:rPr>
                          <w:t xml:space="preserve"> </w:t>
                        </w:r>
                        <w:r>
                          <w:rPr>
                            <w:sz w:val="20"/>
                          </w:rPr>
                          <w:t>of</w:t>
                        </w:r>
                        <w:r>
                          <w:rPr>
                            <w:spacing w:val="-7"/>
                            <w:sz w:val="20"/>
                          </w:rPr>
                          <w:t xml:space="preserve"> </w:t>
                        </w:r>
                        <w:r>
                          <w:rPr>
                            <w:spacing w:val="-2"/>
                            <w:sz w:val="20"/>
                          </w:rPr>
                          <w:t>audit(s):</w:t>
                        </w:r>
                      </w:p>
                      <w:p w14:paraId="4F7858F6" w14:textId="77777777" w:rsidR="002E346F" w:rsidRDefault="002E346F">
                        <w:pPr>
                          <w:spacing w:before="1"/>
                          <w:rPr>
                            <w:sz w:val="20"/>
                          </w:rPr>
                        </w:pPr>
                      </w:p>
                      <w:p w14:paraId="56F9C562" w14:textId="77777777" w:rsidR="002E346F" w:rsidRDefault="00FF2A39">
                        <w:pPr>
                          <w:spacing w:line="240" w:lineRule="exact"/>
                          <w:rPr>
                            <w:sz w:val="20"/>
                          </w:rPr>
                        </w:pPr>
                        <w:r>
                          <w:rPr>
                            <w:sz w:val="20"/>
                          </w:rPr>
                          <w:t>Audit</w:t>
                        </w:r>
                        <w:r>
                          <w:rPr>
                            <w:spacing w:val="-6"/>
                            <w:sz w:val="20"/>
                          </w:rPr>
                          <w:t xml:space="preserve"> </w:t>
                        </w:r>
                        <w:r>
                          <w:rPr>
                            <w:spacing w:val="-2"/>
                            <w:sz w:val="20"/>
                          </w:rPr>
                          <w:t>reference(s):</w:t>
                        </w:r>
                      </w:p>
                    </w:txbxContent>
                  </v:textbox>
                </v:shape>
                <v:shape id="Textbox 289" o:spid="_x0000_s1141" type="#_x0000_t202" style="position:absolute;left:716;top:12675;width:1096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392EAE20" w14:textId="77777777" w:rsidR="002E346F" w:rsidRDefault="00FF2A39">
                        <w:pPr>
                          <w:spacing w:line="199" w:lineRule="exact"/>
                          <w:rPr>
                            <w:sz w:val="20"/>
                          </w:rPr>
                        </w:pPr>
                        <w:r>
                          <w:rPr>
                            <w:sz w:val="20"/>
                          </w:rPr>
                          <w:t>Persons</w:t>
                        </w:r>
                        <w:r>
                          <w:rPr>
                            <w:spacing w:val="-13"/>
                            <w:sz w:val="20"/>
                          </w:rPr>
                          <w:t xml:space="preserve"> </w:t>
                        </w:r>
                        <w:r>
                          <w:rPr>
                            <w:spacing w:val="-2"/>
                            <w:sz w:val="20"/>
                          </w:rPr>
                          <w:t>interviewed:</w:t>
                        </w:r>
                      </w:p>
                    </w:txbxContent>
                  </v:textbox>
                </v:shape>
                <v:shape id="Textbox 290" o:spid="_x0000_s1142" type="#_x0000_t202" style="position:absolute;left:716;top:18867;width:1064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3AC3B131" w14:textId="77777777" w:rsidR="002E346F" w:rsidRDefault="00FF2A39">
                        <w:pPr>
                          <w:spacing w:line="199" w:lineRule="exact"/>
                          <w:rPr>
                            <w:sz w:val="20"/>
                          </w:rPr>
                        </w:pPr>
                        <w:r>
                          <w:rPr>
                            <w:sz w:val="20"/>
                          </w:rPr>
                          <w:t>CAC</w:t>
                        </w:r>
                        <w:r>
                          <w:rPr>
                            <w:spacing w:val="-5"/>
                            <w:sz w:val="20"/>
                          </w:rPr>
                          <w:t xml:space="preserve"> </w:t>
                        </w:r>
                        <w:r>
                          <w:rPr>
                            <w:sz w:val="20"/>
                          </w:rPr>
                          <w:t>RA</w:t>
                        </w:r>
                        <w:r>
                          <w:rPr>
                            <w:spacing w:val="-4"/>
                            <w:sz w:val="20"/>
                          </w:rPr>
                          <w:t xml:space="preserve"> </w:t>
                        </w:r>
                        <w:r>
                          <w:rPr>
                            <w:spacing w:val="-2"/>
                            <w:sz w:val="20"/>
                          </w:rPr>
                          <w:t>inspector(s):</w:t>
                        </w:r>
                      </w:p>
                    </w:txbxContent>
                  </v:textbox>
                </v:shape>
                <v:shape id="Textbox 291" o:spid="_x0000_s1143" type="#_x0000_t202" style="position:absolute;left:29431;top:18867;width:664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1B176225" w14:textId="77777777" w:rsidR="002E346F" w:rsidRDefault="00FF2A39">
                        <w:pPr>
                          <w:spacing w:line="199" w:lineRule="exact"/>
                          <w:rPr>
                            <w:sz w:val="20"/>
                          </w:rPr>
                        </w:pPr>
                        <w:r>
                          <w:rPr>
                            <w:spacing w:val="-2"/>
                            <w:sz w:val="20"/>
                          </w:rPr>
                          <w:t>Signature(s):</w:t>
                        </w:r>
                      </w:p>
                    </w:txbxContent>
                  </v:textbox>
                </v:shape>
                <v:shape id="Textbox 292" o:spid="_x0000_s1144" type="#_x0000_t202" style="position:absolute;left:716;top:23530;width:744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4CBD6C6A" w14:textId="77777777" w:rsidR="002E346F" w:rsidRDefault="00FF2A39">
                        <w:pPr>
                          <w:spacing w:line="199" w:lineRule="exact"/>
                          <w:rPr>
                            <w:sz w:val="20"/>
                          </w:rPr>
                        </w:pPr>
                        <w:r>
                          <w:rPr>
                            <w:sz w:val="20"/>
                          </w:rPr>
                          <w:t>CAC</w:t>
                        </w:r>
                        <w:r>
                          <w:rPr>
                            <w:spacing w:val="-5"/>
                            <w:sz w:val="20"/>
                          </w:rPr>
                          <w:t xml:space="preserve"> </w:t>
                        </w:r>
                        <w:r>
                          <w:rPr>
                            <w:sz w:val="20"/>
                          </w:rPr>
                          <w:t>RA</w:t>
                        </w:r>
                        <w:r>
                          <w:rPr>
                            <w:spacing w:val="-4"/>
                            <w:sz w:val="20"/>
                          </w:rPr>
                          <w:t xml:space="preserve"> </w:t>
                        </w:r>
                        <w:r>
                          <w:rPr>
                            <w:spacing w:val="-2"/>
                            <w:sz w:val="20"/>
                          </w:rPr>
                          <w:t>office:</w:t>
                        </w:r>
                      </w:p>
                    </w:txbxContent>
                  </v:textbox>
                </v:shape>
                <v:shape id="Textbox 293" o:spid="_x0000_s1145" type="#_x0000_t202" style="position:absolute;left:29431;top:23530;width:2133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676F2E6A" w14:textId="77777777" w:rsidR="002E346F" w:rsidRDefault="00FF2A39">
                        <w:pPr>
                          <w:spacing w:line="199" w:lineRule="exact"/>
                          <w:rPr>
                            <w:sz w:val="20"/>
                          </w:rPr>
                        </w:pPr>
                        <w:r>
                          <w:rPr>
                            <w:sz w:val="20"/>
                          </w:rPr>
                          <w:t>Date</w:t>
                        </w:r>
                        <w:r>
                          <w:rPr>
                            <w:spacing w:val="-6"/>
                            <w:sz w:val="20"/>
                          </w:rPr>
                          <w:t xml:space="preserve"> </w:t>
                        </w:r>
                        <w:r>
                          <w:rPr>
                            <w:sz w:val="20"/>
                          </w:rPr>
                          <w:t>of</w:t>
                        </w:r>
                        <w:r>
                          <w:rPr>
                            <w:spacing w:val="-3"/>
                            <w:sz w:val="20"/>
                          </w:rPr>
                          <w:t xml:space="preserve"> </w:t>
                        </w:r>
                        <w:r>
                          <w:rPr>
                            <w:sz w:val="20"/>
                          </w:rPr>
                          <w:t>CAC</w:t>
                        </w:r>
                        <w:r>
                          <w:rPr>
                            <w:spacing w:val="-4"/>
                            <w:sz w:val="20"/>
                          </w:rPr>
                          <w:t xml:space="preserve"> </w:t>
                        </w:r>
                        <w:r>
                          <w:rPr>
                            <w:sz w:val="20"/>
                          </w:rPr>
                          <w:t>Form</w:t>
                        </w:r>
                        <w:r>
                          <w:rPr>
                            <w:spacing w:val="-1"/>
                            <w:sz w:val="20"/>
                          </w:rPr>
                          <w:t xml:space="preserve"> </w:t>
                        </w:r>
                        <w:r>
                          <w:rPr>
                            <w:sz w:val="20"/>
                          </w:rPr>
                          <w:t>613</w:t>
                        </w:r>
                        <w:r>
                          <w:rPr>
                            <w:spacing w:val="-3"/>
                            <w:sz w:val="20"/>
                          </w:rPr>
                          <w:t xml:space="preserve"> </w:t>
                        </w:r>
                        <w:r>
                          <w:rPr>
                            <w:sz w:val="20"/>
                          </w:rPr>
                          <w:t>Part</w:t>
                        </w:r>
                        <w:r>
                          <w:rPr>
                            <w:spacing w:val="-3"/>
                            <w:sz w:val="20"/>
                          </w:rPr>
                          <w:t xml:space="preserve"> </w:t>
                        </w:r>
                        <w:r>
                          <w:rPr>
                            <w:sz w:val="20"/>
                          </w:rPr>
                          <w:t>1</w:t>
                        </w:r>
                        <w:r>
                          <w:rPr>
                            <w:spacing w:val="-4"/>
                            <w:sz w:val="20"/>
                          </w:rPr>
                          <w:t xml:space="preserve"> </w:t>
                        </w:r>
                        <w:r>
                          <w:rPr>
                            <w:spacing w:val="-2"/>
                            <w:sz w:val="20"/>
                          </w:rPr>
                          <w:t>completion:</w:t>
                        </w:r>
                      </w:p>
                    </w:txbxContent>
                  </v:textbox>
                </v:shape>
                <v:shape id="Textbox 294" o:spid="_x0000_s1146" type="#_x0000_t202" style="position:absolute;left:29431;top:28178;width:1313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57E138EA" w14:textId="77777777" w:rsidR="002E346F" w:rsidRDefault="00FF2A39">
                        <w:pPr>
                          <w:spacing w:line="199" w:lineRule="exact"/>
                          <w:rPr>
                            <w:sz w:val="20"/>
                          </w:rPr>
                        </w:pPr>
                        <w:r>
                          <w:rPr>
                            <w:sz w:val="20"/>
                          </w:rPr>
                          <w:t>*delete</w:t>
                        </w:r>
                        <w:r>
                          <w:rPr>
                            <w:spacing w:val="-8"/>
                            <w:sz w:val="20"/>
                          </w:rPr>
                          <w:t xml:space="preserve"> </w:t>
                        </w:r>
                        <w:r>
                          <w:rPr>
                            <w:sz w:val="20"/>
                          </w:rPr>
                          <w:t>where</w:t>
                        </w:r>
                        <w:r>
                          <w:rPr>
                            <w:spacing w:val="-7"/>
                            <w:sz w:val="20"/>
                          </w:rPr>
                          <w:t xml:space="preserve"> </w:t>
                        </w:r>
                        <w:r>
                          <w:rPr>
                            <w:spacing w:val="-2"/>
                            <w:sz w:val="20"/>
                          </w:rPr>
                          <w:t>applicable</w:t>
                        </w:r>
                      </w:p>
                    </w:txbxContent>
                  </v:textbox>
                </v:shape>
                <w10:anchorlock/>
              </v:group>
            </w:pict>
          </mc:Fallback>
        </mc:AlternateContent>
      </w:r>
    </w:p>
    <w:p w14:paraId="565900FA" w14:textId="77777777" w:rsidR="002E346F" w:rsidRDefault="002E346F">
      <w:pPr>
        <w:pStyle w:val="BodyText"/>
        <w:rPr>
          <w:sz w:val="20"/>
        </w:rPr>
        <w:sectPr w:rsidR="002E346F">
          <w:pgSz w:w="11910" w:h="16840"/>
          <w:pgMar w:top="1800" w:right="720" w:bottom="1180" w:left="1080" w:header="742" w:footer="994" w:gutter="0"/>
          <w:cols w:space="720"/>
        </w:sectPr>
      </w:pPr>
    </w:p>
    <w:p w14:paraId="2F874F29" w14:textId="77777777" w:rsidR="002E346F" w:rsidRDefault="002E346F">
      <w:pPr>
        <w:pStyle w:val="BodyText"/>
        <w:spacing w:before="5"/>
        <w:ind w:left="0" w:firstLine="0"/>
        <w:rPr>
          <w:i/>
          <w:sz w:val="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6"/>
      </w:tblGrid>
      <w:tr w:rsidR="002E346F" w14:paraId="6B3660C0" w14:textId="77777777">
        <w:trPr>
          <w:trHeight w:val="244"/>
        </w:trPr>
        <w:tc>
          <w:tcPr>
            <w:tcW w:w="9076" w:type="dxa"/>
          </w:tcPr>
          <w:p w14:paraId="74F4B7A6" w14:textId="77777777" w:rsidR="002E346F" w:rsidRDefault="00FF2A39">
            <w:pPr>
              <w:pStyle w:val="TableParagraph"/>
              <w:tabs>
                <w:tab w:val="left" w:pos="5211"/>
              </w:tabs>
              <w:spacing w:before="1" w:line="223" w:lineRule="exact"/>
              <w:ind w:left="107"/>
              <w:rPr>
                <w:b/>
                <w:sz w:val="20"/>
              </w:rPr>
            </w:pPr>
            <w:r>
              <w:rPr>
                <w:b/>
                <w:spacing w:val="-2"/>
                <w:sz w:val="20"/>
              </w:rPr>
              <w:t>Part-CAO</w:t>
            </w:r>
            <w:r>
              <w:rPr>
                <w:b/>
                <w:spacing w:val="5"/>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613</w:t>
            </w:r>
          </w:p>
        </w:tc>
      </w:tr>
      <w:tr w:rsidR="002E346F" w14:paraId="2953EFC1" w14:textId="77777777">
        <w:trPr>
          <w:trHeight w:val="1475"/>
        </w:trPr>
        <w:tc>
          <w:tcPr>
            <w:tcW w:w="9076" w:type="dxa"/>
          </w:tcPr>
          <w:p w14:paraId="202A92EC" w14:textId="77777777" w:rsidR="002E346F" w:rsidRDefault="00FF2A39">
            <w:pPr>
              <w:pStyle w:val="TableParagraph"/>
              <w:spacing w:before="1"/>
              <w:ind w:left="107"/>
              <w:rPr>
                <w:sz w:val="20"/>
              </w:rPr>
            </w:pPr>
            <w:r>
              <w:rPr>
                <w:sz w:val="20"/>
              </w:rPr>
              <w:t>Part</w:t>
            </w:r>
            <w:r>
              <w:rPr>
                <w:spacing w:val="-6"/>
                <w:sz w:val="20"/>
              </w:rPr>
              <w:t xml:space="preserve"> </w:t>
            </w:r>
            <w:r>
              <w:rPr>
                <w:sz w:val="20"/>
              </w:rPr>
              <w:t>2:</w:t>
            </w:r>
            <w:r>
              <w:rPr>
                <w:spacing w:val="-6"/>
                <w:sz w:val="20"/>
              </w:rPr>
              <w:t xml:space="preserve"> </w:t>
            </w:r>
            <w:r>
              <w:rPr>
                <w:color w:val="0000FF"/>
                <w:sz w:val="20"/>
                <w:u w:val="single" w:color="0000FF"/>
              </w:rPr>
              <w:t>Part-CAO</w:t>
            </w:r>
            <w:r>
              <w:rPr>
                <w:color w:val="0000FF"/>
                <w:spacing w:val="-5"/>
                <w:sz w:val="20"/>
              </w:rPr>
              <w:t xml:space="preserve"> </w:t>
            </w:r>
            <w:r>
              <w:rPr>
                <w:sz w:val="20"/>
              </w:rPr>
              <w:t>Compliance</w:t>
            </w:r>
            <w:r>
              <w:rPr>
                <w:spacing w:val="-5"/>
                <w:sz w:val="20"/>
              </w:rPr>
              <w:t xml:space="preserve"> </w:t>
            </w:r>
            <w:r>
              <w:rPr>
                <w:sz w:val="20"/>
              </w:rPr>
              <w:t>audit</w:t>
            </w:r>
            <w:r>
              <w:rPr>
                <w:spacing w:val="-6"/>
                <w:sz w:val="20"/>
              </w:rPr>
              <w:t xml:space="preserve"> </w:t>
            </w:r>
            <w:r>
              <w:rPr>
                <w:spacing w:val="-2"/>
                <w:sz w:val="20"/>
              </w:rPr>
              <w:t>review</w:t>
            </w:r>
          </w:p>
          <w:p w14:paraId="1C53343D" w14:textId="77777777" w:rsidR="002E346F" w:rsidRDefault="00FF2A39">
            <w:pPr>
              <w:pStyle w:val="TableParagraph"/>
              <w:spacing w:before="1"/>
              <w:ind w:left="107"/>
              <w:rPr>
                <w:sz w:val="20"/>
              </w:rPr>
            </w:pPr>
            <w:r>
              <w:rPr>
                <w:sz w:val="20"/>
              </w:rPr>
              <w:t>The five columns may be labelled and used as necessary to record the approval product line or facility, including</w:t>
            </w:r>
            <w:r>
              <w:rPr>
                <w:spacing w:val="-1"/>
                <w:sz w:val="20"/>
              </w:rPr>
              <w:t xml:space="preserve"> </w:t>
            </w:r>
            <w:r>
              <w:rPr>
                <w:sz w:val="20"/>
              </w:rPr>
              <w:t>the</w:t>
            </w:r>
            <w:r>
              <w:rPr>
                <w:spacing w:val="-1"/>
                <w:sz w:val="20"/>
              </w:rPr>
              <w:t xml:space="preserve"> </w:t>
            </w:r>
            <w:r>
              <w:rPr>
                <w:sz w:val="20"/>
              </w:rPr>
              <w:t>subcontractor’s, reviewed. Against each column used regarding</w:t>
            </w:r>
            <w:r>
              <w:rPr>
                <w:spacing w:val="-1"/>
                <w:sz w:val="20"/>
              </w:rPr>
              <w:t xml:space="preserve"> </w:t>
            </w:r>
            <w:r>
              <w:rPr>
                <w:sz w:val="20"/>
              </w:rPr>
              <w:t>the following</w:t>
            </w:r>
            <w:r>
              <w:rPr>
                <w:spacing w:val="-1"/>
                <w:sz w:val="20"/>
              </w:rPr>
              <w:t xml:space="preserve"> </w:t>
            </w:r>
            <w:r>
              <w:rPr>
                <w:sz w:val="20"/>
              </w:rPr>
              <w:t>Part-CAO points, please</w:t>
            </w:r>
            <w:r>
              <w:rPr>
                <w:spacing w:val="-2"/>
                <w:sz w:val="20"/>
              </w:rPr>
              <w:t xml:space="preserve"> </w:t>
            </w:r>
            <w:r>
              <w:rPr>
                <w:sz w:val="20"/>
              </w:rPr>
              <w:t>either</w:t>
            </w:r>
            <w:r>
              <w:rPr>
                <w:spacing w:val="-3"/>
                <w:sz w:val="20"/>
              </w:rPr>
              <w:t xml:space="preserve"> </w:t>
            </w:r>
            <w:r>
              <w:rPr>
                <w:sz w:val="20"/>
              </w:rPr>
              <w:t>tick</w:t>
            </w:r>
            <w:r>
              <w:rPr>
                <w:spacing w:val="-3"/>
                <w:sz w:val="20"/>
              </w:rPr>
              <w:t xml:space="preserve"> </w:t>
            </w:r>
            <w:r>
              <w:rPr>
                <w:sz w:val="20"/>
              </w:rPr>
              <w:t>(</w:t>
            </w:r>
            <w:r>
              <w:rPr>
                <w:rFonts w:ascii="Symbol" w:hAnsi="Symbol"/>
                <w:sz w:val="20"/>
              </w:rPr>
              <w:t></w:t>
            </w:r>
            <w:r>
              <w:rPr>
                <w:sz w:val="20"/>
              </w:rPr>
              <w:t>)</w:t>
            </w:r>
            <w:r>
              <w:rPr>
                <w:spacing w:val="-4"/>
                <w:sz w:val="20"/>
              </w:rPr>
              <w:t xml:space="preserve"> </w:t>
            </w:r>
            <w:r>
              <w:rPr>
                <w:sz w:val="20"/>
              </w:rPr>
              <w:t>the</w:t>
            </w:r>
            <w:r>
              <w:rPr>
                <w:spacing w:val="-4"/>
                <w:sz w:val="20"/>
              </w:rPr>
              <w:t xml:space="preserve"> </w:t>
            </w:r>
            <w:r>
              <w:rPr>
                <w:sz w:val="20"/>
              </w:rPr>
              <w:t>box</w:t>
            </w:r>
            <w:r>
              <w:rPr>
                <w:spacing w:val="-3"/>
                <w:sz w:val="20"/>
              </w:rPr>
              <w:t xml:space="preserve"> </w:t>
            </w:r>
            <w:r>
              <w:rPr>
                <w:sz w:val="20"/>
              </w:rPr>
              <w:t>if</w:t>
            </w:r>
            <w:r>
              <w:rPr>
                <w:spacing w:val="-5"/>
                <w:sz w:val="20"/>
              </w:rPr>
              <w:t xml:space="preserve"> </w:t>
            </w:r>
            <w:r>
              <w:rPr>
                <w:sz w:val="20"/>
              </w:rPr>
              <w:t>satisfied with</w:t>
            </w:r>
            <w:r>
              <w:rPr>
                <w:spacing w:val="-3"/>
                <w:sz w:val="20"/>
              </w:rPr>
              <w:t xml:space="preserve"> </w:t>
            </w:r>
            <w:r>
              <w:rPr>
                <w:sz w:val="20"/>
              </w:rPr>
              <w:t>compliance</w:t>
            </w:r>
            <w:r>
              <w:rPr>
                <w:spacing w:val="-4"/>
                <w:sz w:val="20"/>
              </w:rPr>
              <w:t xml:space="preserve"> </w:t>
            </w:r>
            <w:r>
              <w:rPr>
                <w:sz w:val="20"/>
              </w:rPr>
              <w:t>or</w:t>
            </w:r>
            <w:r>
              <w:rPr>
                <w:spacing w:val="-3"/>
                <w:sz w:val="20"/>
              </w:rPr>
              <w:t xml:space="preserve"> </w:t>
            </w:r>
            <w:r>
              <w:rPr>
                <w:sz w:val="20"/>
              </w:rPr>
              <w:t>cross</w:t>
            </w:r>
            <w:r>
              <w:rPr>
                <w:spacing w:val="-2"/>
                <w:sz w:val="20"/>
              </w:rPr>
              <w:t xml:space="preserve"> </w:t>
            </w:r>
            <w:r>
              <w:rPr>
                <w:sz w:val="20"/>
              </w:rPr>
              <w:t>(X)</w:t>
            </w:r>
            <w:r>
              <w:rPr>
                <w:spacing w:val="-5"/>
                <w:sz w:val="20"/>
              </w:rPr>
              <w:t xml:space="preserve"> </w:t>
            </w:r>
            <w:r>
              <w:rPr>
                <w:sz w:val="20"/>
              </w:rPr>
              <w:t>the</w:t>
            </w:r>
            <w:r>
              <w:rPr>
                <w:spacing w:val="-4"/>
                <w:sz w:val="20"/>
              </w:rPr>
              <w:t xml:space="preserve"> </w:t>
            </w:r>
            <w:r>
              <w:rPr>
                <w:sz w:val="20"/>
              </w:rPr>
              <w:t>box</w:t>
            </w:r>
            <w:r>
              <w:rPr>
                <w:spacing w:val="-3"/>
                <w:sz w:val="20"/>
              </w:rPr>
              <w:t xml:space="preserve"> </w:t>
            </w:r>
            <w:r>
              <w:rPr>
                <w:sz w:val="20"/>
              </w:rPr>
              <w:t>if</w:t>
            </w:r>
            <w:r>
              <w:rPr>
                <w:spacing w:val="-5"/>
                <w:sz w:val="20"/>
              </w:rPr>
              <w:t xml:space="preserve"> </w:t>
            </w:r>
            <w:r>
              <w:rPr>
                <w:sz w:val="20"/>
              </w:rPr>
              <w:t>not</w:t>
            </w:r>
            <w:r>
              <w:rPr>
                <w:spacing w:val="-3"/>
                <w:sz w:val="20"/>
              </w:rPr>
              <w:t xml:space="preserve"> </w:t>
            </w:r>
            <w:r>
              <w:rPr>
                <w:sz w:val="20"/>
              </w:rPr>
              <w:t>satisfied</w:t>
            </w:r>
            <w:r>
              <w:rPr>
                <w:spacing w:val="-3"/>
                <w:sz w:val="20"/>
              </w:rPr>
              <w:t xml:space="preserve"> </w:t>
            </w:r>
            <w:r>
              <w:rPr>
                <w:sz w:val="20"/>
              </w:rPr>
              <w:t>with</w:t>
            </w:r>
            <w:r>
              <w:rPr>
                <w:spacing w:val="-3"/>
                <w:sz w:val="20"/>
              </w:rPr>
              <w:t xml:space="preserve"> </w:t>
            </w:r>
            <w:r>
              <w:rPr>
                <w:sz w:val="20"/>
              </w:rPr>
              <w:t>compliance, and specify the reference of the Part 4 finding next to the box; or enter N/A if an item is not applicable; or</w:t>
            </w:r>
          </w:p>
          <w:p w14:paraId="3F07CD18" w14:textId="77777777" w:rsidR="002E346F" w:rsidRDefault="00FF2A39">
            <w:pPr>
              <w:pStyle w:val="TableParagraph"/>
              <w:spacing w:line="222" w:lineRule="exact"/>
              <w:ind w:left="107"/>
              <w:rPr>
                <w:sz w:val="20"/>
              </w:rPr>
            </w:pPr>
            <w:r>
              <w:rPr>
                <w:sz w:val="20"/>
              </w:rPr>
              <w:t>N/R</w:t>
            </w:r>
            <w:r>
              <w:rPr>
                <w:spacing w:val="-4"/>
                <w:sz w:val="20"/>
              </w:rPr>
              <w:t xml:space="preserve"> </w:t>
            </w:r>
            <w:r>
              <w:rPr>
                <w:sz w:val="20"/>
              </w:rPr>
              <w:t>if</w:t>
            </w:r>
            <w:r>
              <w:rPr>
                <w:spacing w:val="-4"/>
                <w:sz w:val="20"/>
              </w:rPr>
              <w:t xml:space="preserve"> </w:t>
            </w:r>
            <w:r>
              <w:rPr>
                <w:sz w:val="20"/>
              </w:rPr>
              <w:t>it</w:t>
            </w:r>
            <w:r>
              <w:rPr>
                <w:spacing w:val="-2"/>
                <w:sz w:val="20"/>
              </w:rPr>
              <w:t xml:space="preserve"> </w:t>
            </w:r>
            <w:r>
              <w:rPr>
                <w:sz w:val="20"/>
              </w:rPr>
              <w:t>is</w:t>
            </w:r>
            <w:r>
              <w:rPr>
                <w:spacing w:val="-5"/>
                <w:sz w:val="20"/>
              </w:rPr>
              <w:t xml:space="preserve"> </w:t>
            </w:r>
            <w:r>
              <w:rPr>
                <w:sz w:val="20"/>
              </w:rPr>
              <w:t>applicable</w:t>
            </w:r>
            <w:r>
              <w:rPr>
                <w:spacing w:val="-5"/>
                <w:sz w:val="20"/>
              </w:rPr>
              <w:t xml:space="preserve"> </w:t>
            </w:r>
            <w:r>
              <w:rPr>
                <w:sz w:val="20"/>
              </w:rPr>
              <w:t>but</w:t>
            </w:r>
            <w:r>
              <w:rPr>
                <w:spacing w:val="-2"/>
                <w:sz w:val="20"/>
              </w:rPr>
              <w:t xml:space="preserve"> </w:t>
            </w:r>
            <w:r>
              <w:rPr>
                <w:sz w:val="20"/>
              </w:rPr>
              <w:t>it</w:t>
            </w:r>
            <w:r>
              <w:rPr>
                <w:spacing w:val="-3"/>
                <w:sz w:val="20"/>
              </w:rPr>
              <w:t xml:space="preserve"> </w:t>
            </w:r>
            <w:r>
              <w:rPr>
                <w:sz w:val="20"/>
              </w:rPr>
              <w:t>was</w:t>
            </w:r>
            <w:r>
              <w:rPr>
                <w:spacing w:val="-5"/>
                <w:sz w:val="20"/>
              </w:rPr>
              <w:t xml:space="preserve"> </w:t>
            </w:r>
            <w:r>
              <w:rPr>
                <w:sz w:val="20"/>
              </w:rPr>
              <w:t>not</w:t>
            </w:r>
            <w:r>
              <w:rPr>
                <w:spacing w:val="-2"/>
                <w:sz w:val="20"/>
              </w:rPr>
              <w:t xml:space="preserve"> reviewed.</w:t>
            </w:r>
          </w:p>
        </w:tc>
      </w:tr>
      <w:tr w:rsidR="002E346F" w14:paraId="67B93D07" w14:textId="77777777">
        <w:trPr>
          <w:trHeight w:val="244"/>
        </w:trPr>
        <w:tc>
          <w:tcPr>
            <w:tcW w:w="9076" w:type="dxa"/>
          </w:tcPr>
          <w:p w14:paraId="14219762" w14:textId="77777777" w:rsidR="002E346F" w:rsidRDefault="00FF2A39">
            <w:pPr>
              <w:pStyle w:val="TableParagraph"/>
              <w:tabs>
                <w:tab w:val="left" w:pos="1384"/>
              </w:tabs>
              <w:spacing w:before="1" w:line="223" w:lineRule="exact"/>
              <w:ind w:left="107"/>
              <w:rPr>
                <w:sz w:val="20"/>
              </w:rPr>
            </w:pPr>
            <w:r>
              <w:rPr>
                <w:spacing w:val="-2"/>
                <w:sz w:val="20"/>
              </w:rPr>
              <w:t>Point</w:t>
            </w:r>
            <w:r>
              <w:rPr>
                <w:sz w:val="20"/>
              </w:rPr>
              <w:tab/>
            </w:r>
            <w:r>
              <w:rPr>
                <w:spacing w:val="-2"/>
                <w:sz w:val="20"/>
              </w:rPr>
              <w:t>Subject</w:t>
            </w:r>
          </w:p>
        </w:tc>
      </w:tr>
      <w:tr w:rsidR="002E346F" w14:paraId="29100B96" w14:textId="77777777">
        <w:trPr>
          <w:trHeight w:val="11358"/>
        </w:trPr>
        <w:tc>
          <w:tcPr>
            <w:tcW w:w="9076" w:type="dxa"/>
            <w:tcBorders>
              <w:bottom w:val="nil"/>
            </w:tcBorders>
          </w:tcPr>
          <w:p w14:paraId="486718BF" w14:textId="77777777" w:rsidR="002E346F" w:rsidRDefault="002E346F">
            <w:pPr>
              <w:pStyle w:val="TableParagraph"/>
              <w:spacing w:before="11"/>
              <w:ind w:left="0"/>
              <w:rPr>
                <w:i/>
                <w:sz w:val="20"/>
              </w:rPr>
            </w:pPr>
          </w:p>
          <w:p w14:paraId="362D441C" w14:textId="77777777" w:rsidR="002E346F" w:rsidRDefault="00FF2A39">
            <w:pPr>
              <w:pStyle w:val="TableParagraph"/>
              <w:tabs>
                <w:tab w:val="left" w:pos="1384"/>
              </w:tabs>
              <w:spacing w:line="247" w:lineRule="auto"/>
              <w:ind w:left="107" w:right="5477"/>
              <w:rPr>
                <w:sz w:val="20"/>
              </w:rPr>
            </w:pPr>
            <w:r>
              <w:rPr>
                <w:spacing w:val="-2"/>
                <w:sz w:val="20"/>
              </w:rPr>
              <w:t>M.A.201(c)</w:t>
            </w:r>
            <w:r>
              <w:rPr>
                <w:sz w:val="20"/>
              </w:rPr>
              <w:tab/>
            </w:r>
            <w:r>
              <w:rPr>
                <w:spacing w:val="-2"/>
                <w:sz w:val="20"/>
              </w:rPr>
              <w:t>Maintenance responsibility ML.A.201(c)</w:t>
            </w:r>
          </w:p>
          <w:p w14:paraId="019AAF28" w14:textId="77777777" w:rsidR="002E346F" w:rsidRDefault="002E346F">
            <w:pPr>
              <w:pStyle w:val="TableParagraph"/>
              <w:spacing w:before="14"/>
              <w:ind w:left="0"/>
              <w:rPr>
                <w:i/>
                <w:sz w:val="20"/>
              </w:rPr>
            </w:pPr>
          </w:p>
          <w:p w14:paraId="263E41DD" w14:textId="77777777" w:rsidR="002E346F" w:rsidRDefault="00FF2A39">
            <w:pPr>
              <w:pStyle w:val="TableParagraph"/>
              <w:tabs>
                <w:tab w:val="left" w:pos="1384"/>
              </w:tabs>
              <w:spacing w:before="1" w:line="249" w:lineRule="auto"/>
              <w:ind w:left="107" w:right="6431"/>
              <w:rPr>
                <w:sz w:val="20"/>
              </w:rPr>
            </w:pPr>
            <w:r>
              <w:rPr>
                <w:spacing w:val="-2"/>
                <w:sz w:val="20"/>
              </w:rPr>
              <w:t>M.A.403(b)</w:t>
            </w:r>
            <w:r>
              <w:rPr>
                <w:sz w:val="20"/>
              </w:rPr>
              <w:tab/>
              <w:t>Aircraft</w:t>
            </w:r>
            <w:r>
              <w:rPr>
                <w:spacing w:val="-12"/>
                <w:sz w:val="20"/>
              </w:rPr>
              <w:t xml:space="preserve"> </w:t>
            </w:r>
            <w:r>
              <w:rPr>
                <w:sz w:val="20"/>
              </w:rPr>
              <w:t xml:space="preserve">defects </w:t>
            </w:r>
            <w:r>
              <w:rPr>
                <w:spacing w:val="-2"/>
                <w:sz w:val="20"/>
              </w:rPr>
              <w:t>ML.A.403(b)</w:t>
            </w:r>
          </w:p>
          <w:p w14:paraId="3D7174D5" w14:textId="77777777" w:rsidR="002E346F" w:rsidRDefault="002E346F">
            <w:pPr>
              <w:pStyle w:val="TableParagraph"/>
              <w:spacing w:before="11"/>
              <w:ind w:left="0"/>
              <w:rPr>
                <w:i/>
                <w:sz w:val="20"/>
              </w:rPr>
            </w:pPr>
          </w:p>
          <w:p w14:paraId="449BE18A" w14:textId="77777777" w:rsidR="002E346F" w:rsidRDefault="00FF2A39">
            <w:pPr>
              <w:pStyle w:val="TableParagraph"/>
              <w:tabs>
                <w:tab w:val="left" w:pos="1384"/>
              </w:tabs>
              <w:ind w:left="107"/>
              <w:rPr>
                <w:sz w:val="20"/>
              </w:rPr>
            </w:pPr>
            <w:hyperlink w:anchor="_bookmark115" w:history="1">
              <w:r>
                <w:rPr>
                  <w:color w:val="0000FF"/>
                  <w:spacing w:val="-2"/>
                  <w:sz w:val="20"/>
                  <w:u w:val="single" w:color="0000FF"/>
                </w:rPr>
                <w:t>CAO.A.017</w:t>
              </w:r>
            </w:hyperlink>
            <w:r>
              <w:rPr>
                <w:color w:val="0000FF"/>
                <w:sz w:val="20"/>
              </w:rPr>
              <w:tab/>
            </w:r>
            <w:r>
              <w:rPr>
                <w:sz w:val="20"/>
              </w:rPr>
              <w:t>Means</w:t>
            </w:r>
            <w:r>
              <w:rPr>
                <w:spacing w:val="-7"/>
                <w:sz w:val="20"/>
              </w:rPr>
              <w:t xml:space="preserve"> </w:t>
            </w:r>
            <w:r>
              <w:rPr>
                <w:sz w:val="20"/>
              </w:rPr>
              <w:t>of</w:t>
            </w:r>
            <w:r>
              <w:rPr>
                <w:spacing w:val="-6"/>
                <w:sz w:val="20"/>
              </w:rPr>
              <w:t xml:space="preserve"> </w:t>
            </w:r>
            <w:r>
              <w:rPr>
                <w:spacing w:val="-2"/>
                <w:sz w:val="20"/>
              </w:rPr>
              <w:t>compliance</w:t>
            </w:r>
          </w:p>
          <w:p w14:paraId="2B283850" w14:textId="77777777" w:rsidR="002E346F" w:rsidRDefault="00FF2A39">
            <w:pPr>
              <w:pStyle w:val="TableParagraph"/>
              <w:tabs>
                <w:tab w:val="left" w:pos="1384"/>
              </w:tabs>
              <w:spacing w:before="19" w:line="490" w:lineRule="atLeast"/>
              <w:ind w:left="107" w:right="5695"/>
              <w:rPr>
                <w:sz w:val="20"/>
              </w:rPr>
            </w:pPr>
            <w:hyperlink w:anchor="_bookmark116" w:history="1">
              <w:r>
                <w:rPr>
                  <w:color w:val="0000FF"/>
                  <w:spacing w:val="-2"/>
                  <w:sz w:val="20"/>
                  <w:u w:val="single" w:color="0000FF"/>
                </w:rPr>
                <w:t>CAO.A.020</w:t>
              </w:r>
            </w:hyperlink>
            <w:r>
              <w:rPr>
                <w:color w:val="0000FF"/>
                <w:sz w:val="20"/>
              </w:rPr>
              <w:tab/>
            </w:r>
            <w:r>
              <w:rPr>
                <w:sz w:val="20"/>
              </w:rPr>
              <w:t xml:space="preserve">Terms of approval </w:t>
            </w:r>
            <w:hyperlink w:anchor="_bookmark120" w:history="1">
              <w:r>
                <w:rPr>
                  <w:color w:val="0000FF"/>
                  <w:spacing w:val="-2"/>
                  <w:sz w:val="20"/>
                  <w:u w:val="single" w:color="0000FF"/>
                </w:rPr>
                <w:t>CAO.A.025</w:t>
              </w:r>
            </w:hyperlink>
            <w:r>
              <w:rPr>
                <w:color w:val="0000FF"/>
                <w:sz w:val="20"/>
              </w:rPr>
              <w:tab/>
            </w:r>
            <w:r>
              <w:rPr>
                <w:sz w:val="20"/>
              </w:rPr>
              <w:t>Combined</w:t>
            </w:r>
            <w:r>
              <w:rPr>
                <w:spacing w:val="-12"/>
                <w:sz w:val="20"/>
              </w:rPr>
              <w:t xml:space="preserve"> </w:t>
            </w:r>
            <w:r>
              <w:rPr>
                <w:sz w:val="20"/>
              </w:rPr>
              <w:t>airworthiness</w:t>
            </w:r>
          </w:p>
          <w:p w14:paraId="41050BFC" w14:textId="77777777" w:rsidR="002E346F" w:rsidRDefault="00FF2A39">
            <w:pPr>
              <w:pStyle w:val="TableParagraph"/>
              <w:tabs>
                <w:tab w:val="left" w:pos="3943"/>
              </w:tabs>
              <w:spacing w:before="6"/>
              <w:ind w:left="1384"/>
              <w:rPr>
                <w:position w:val="-5"/>
                <w:sz w:val="20"/>
              </w:rPr>
            </w:pPr>
            <w:r>
              <w:rPr>
                <w:noProof/>
                <w:position w:val="-5"/>
                <w:sz w:val="20"/>
              </w:rPr>
              <mc:AlternateContent>
                <mc:Choice Requires="wpg">
                  <w:drawing>
                    <wp:anchor distT="0" distB="0" distL="0" distR="0" simplePos="0" relativeHeight="481888768" behindDoc="1" locked="0" layoutInCell="1" allowOverlap="1" wp14:anchorId="181888D8" wp14:editId="00468A35">
                      <wp:simplePos x="0" y="0"/>
                      <wp:positionH relativeFrom="column">
                        <wp:posOffset>2504262</wp:posOffset>
                      </wp:positionH>
                      <wp:positionV relativeFrom="paragraph">
                        <wp:posOffset>-1764410</wp:posOffset>
                      </wp:positionV>
                      <wp:extent cx="3077845" cy="328295"/>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328295"/>
                                <a:chOff x="0" y="0"/>
                                <a:chExt cx="3077845" cy="328295"/>
                              </a:xfrm>
                            </wpg:grpSpPr>
                            <pic:pic xmlns:pic="http://schemas.openxmlformats.org/drawingml/2006/picture">
                              <pic:nvPicPr>
                                <pic:cNvPr id="296" name="Image 296"/>
                                <pic:cNvPicPr/>
                              </pic:nvPicPr>
                              <pic:blipFill>
                                <a:blip r:embed="rId85" cstate="print"/>
                                <a:stretch>
                                  <a:fillRect/>
                                </a:stretch>
                              </pic:blipFill>
                              <pic:spPr>
                                <a:xfrm>
                                  <a:off x="0" y="0"/>
                                  <a:ext cx="3099037" cy="330326"/>
                                </a:xfrm>
                                <a:prstGeom prst="rect">
                                  <a:avLst/>
                                </a:prstGeom>
                              </pic:spPr>
                            </pic:pic>
                          </wpg:wgp>
                        </a:graphicData>
                      </a:graphic>
                    </wp:anchor>
                  </w:drawing>
                </mc:Choice>
                <mc:Fallback>
                  <w:pict>
                    <v:group w14:anchorId="2B6E0DE1" id="Group 295" o:spid="_x0000_s1026" style="position:absolute;margin-left:197.2pt;margin-top:-138.95pt;width:242.35pt;height:25.85pt;z-index:-21427712;mso-wrap-distance-left:0;mso-wrap-distance-right:0" coordsize="30778,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">
                      <v:shape id="Image 296" o:spid="_x0000_s1027" type="#_x0000_t75" style="position:absolute;width:30990;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">
                        <v:imagedata r:id="rId141" o:title=""/>
                      </v:shape>
                    </v:group>
                  </w:pict>
                </mc:Fallback>
              </mc:AlternateContent>
            </w:r>
            <w:r>
              <w:rPr>
                <w:noProof/>
                <w:position w:val="-5"/>
                <w:sz w:val="20"/>
              </w:rPr>
              <mc:AlternateContent>
                <mc:Choice Requires="wpg">
                  <w:drawing>
                    <wp:anchor distT="0" distB="0" distL="0" distR="0" simplePos="0" relativeHeight="481889280" behindDoc="1" locked="0" layoutInCell="1" allowOverlap="1" wp14:anchorId="2D30CE86" wp14:editId="446FB828">
                      <wp:simplePos x="0" y="0"/>
                      <wp:positionH relativeFrom="column">
                        <wp:posOffset>2504262</wp:posOffset>
                      </wp:positionH>
                      <wp:positionV relativeFrom="paragraph">
                        <wp:posOffset>-1280921</wp:posOffset>
                      </wp:positionV>
                      <wp:extent cx="3077845" cy="329565"/>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329565"/>
                                <a:chOff x="0" y="0"/>
                                <a:chExt cx="3077845" cy="329565"/>
                              </a:xfrm>
                            </wpg:grpSpPr>
                            <pic:pic xmlns:pic="http://schemas.openxmlformats.org/drawingml/2006/picture">
                              <pic:nvPicPr>
                                <pic:cNvPr id="298" name="Image 298"/>
                                <pic:cNvPicPr/>
                              </pic:nvPicPr>
                              <pic:blipFill>
                                <a:blip r:embed="rId142" cstate="print"/>
                                <a:stretch>
                                  <a:fillRect/>
                                </a:stretch>
                              </pic:blipFill>
                              <pic:spPr>
                                <a:xfrm>
                                  <a:off x="0" y="0"/>
                                  <a:ext cx="3072247" cy="328612"/>
                                </a:xfrm>
                                <a:prstGeom prst="rect">
                                  <a:avLst/>
                                </a:prstGeom>
                              </pic:spPr>
                            </pic:pic>
                          </wpg:wgp>
                        </a:graphicData>
                      </a:graphic>
                    </wp:anchor>
                  </w:drawing>
                </mc:Choice>
                <mc:Fallback>
                  <w:pict>
                    <v:group w14:anchorId="2D498100" id="Group 297" o:spid="_x0000_s1026" style="position:absolute;margin-left:197.2pt;margin-top:-100.85pt;width:242.35pt;height:25.95pt;z-index:-21427200;mso-wrap-distance-left:0;mso-wrap-distance-right:0" coordsize="30778,3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">
                      <v:shape id="Image 298" o:spid="_x0000_s1027" type="#_x0000_t75" style="position:absolute;width:30722;height:3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">
                        <v:imagedata r:id="rId143" o:title=""/>
                      </v:shape>
                    </v:group>
                  </w:pict>
                </mc:Fallback>
              </mc:AlternateContent>
            </w:r>
            <w:r>
              <w:rPr>
                <w:noProof/>
                <w:position w:val="-5"/>
                <w:sz w:val="20"/>
              </w:rPr>
              <mc:AlternateContent>
                <mc:Choice Requires="wpg">
                  <w:drawing>
                    <wp:anchor distT="0" distB="0" distL="0" distR="0" simplePos="0" relativeHeight="481889792" behindDoc="1" locked="0" layoutInCell="1" allowOverlap="1" wp14:anchorId="0CF8B7B7" wp14:editId="3CACB183">
                      <wp:simplePos x="0" y="0"/>
                      <wp:positionH relativeFrom="column">
                        <wp:posOffset>2504262</wp:posOffset>
                      </wp:positionH>
                      <wp:positionV relativeFrom="paragraph">
                        <wp:posOffset>-796290</wp:posOffset>
                      </wp:positionV>
                      <wp:extent cx="3077845" cy="16764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00" name="Image 300"/>
                                <pic:cNvPicPr/>
                              </pic:nvPicPr>
                              <pic:blipFill>
                                <a:blip r:embed="rId144" cstate="print"/>
                                <a:stretch>
                                  <a:fillRect/>
                                </a:stretch>
                              </pic:blipFill>
                              <pic:spPr>
                                <a:xfrm>
                                  <a:off x="0" y="0"/>
                                  <a:ext cx="3060102" cy="166687"/>
                                </a:xfrm>
                                <a:prstGeom prst="rect">
                                  <a:avLst/>
                                </a:prstGeom>
                              </pic:spPr>
                            </pic:pic>
                          </wpg:wgp>
                        </a:graphicData>
                      </a:graphic>
                    </wp:anchor>
                  </w:drawing>
                </mc:Choice>
                <mc:Fallback>
                  <w:pict>
                    <v:group w14:anchorId="5E3F7E83" id="Group 299" o:spid="_x0000_s1026" style="position:absolute;margin-left:197.2pt;margin-top:-62.7pt;width:242.35pt;height:13.2pt;z-index:-21426688;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">
                      <v:shape id="Image 300" o:spid="_x0000_s1027" type="#_x0000_t75" style="position:absolute;width:30601;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">
                        <v:imagedata r:id="rId145" o:title=""/>
                      </v:shape>
                    </v:group>
                  </w:pict>
                </mc:Fallback>
              </mc:AlternateContent>
            </w:r>
            <w:r>
              <w:rPr>
                <w:noProof/>
                <w:position w:val="-5"/>
                <w:sz w:val="20"/>
              </w:rPr>
              <mc:AlternateContent>
                <mc:Choice Requires="wpg">
                  <w:drawing>
                    <wp:anchor distT="0" distB="0" distL="0" distR="0" simplePos="0" relativeHeight="481890304" behindDoc="1" locked="0" layoutInCell="1" allowOverlap="1" wp14:anchorId="4822B3C0" wp14:editId="76569953">
                      <wp:simplePos x="0" y="0"/>
                      <wp:positionH relativeFrom="column">
                        <wp:posOffset>2504262</wp:posOffset>
                      </wp:positionH>
                      <wp:positionV relativeFrom="paragraph">
                        <wp:posOffset>-473201</wp:posOffset>
                      </wp:positionV>
                      <wp:extent cx="3077845" cy="167640"/>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02" name="Image 302"/>
                                <pic:cNvPicPr/>
                              </pic:nvPicPr>
                              <pic:blipFill>
                                <a:blip r:embed="rId146" cstate="print"/>
                                <a:stretch>
                                  <a:fillRect/>
                                </a:stretch>
                              </pic:blipFill>
                              <pic:spPr>
                                <a:xfrm>
                                  <a:off x="0" y="0"/>
                                  <a:ext cx="3060109" cy="166687"/>
                                </a:xfrm>
                                <a:prstGeom prst="rect">
                                  <a:avLst/>
                                </a:prstGeom>
                              </pic:spPr>
                            </pic:pic>
                          </wpg:wgp>
                        </a:graphicData>
                      </a:graphic>
                    </wp:anchor>
                  </w:drawing>
                </mc:Choice>
                <mc:Fallback>
                  <w:pict>
                    <v:group w14:anchorId="53AB5CE0" id="Group 301" o:spid="_x0000_s1026" style="position:absolute;margin-left:197.2pt;margin-top:-37.25pt;width:242.35pt;height:13.2pt;z-index:-21426176;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">
                      <v:shape id="Image 302" o:spid="_x0000_s1027" type="#_x0000_t75" style="position:absolute;width:30601;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">
                        <v:imagedata r:id="rId147" o:title=""/>
                      </v:shape>
                    </v:group>
                  </w:pict>
                </mc:Fallback>
              </mc:AlternateContent>
            </w:r>
            <w:r>
              <w:rPr>
                <w:noProof/>
                <w:position w:val="-5"/>
                <w:sz w:val="20"/>
              </w:rPr>
              <mc:AlternateContent>
                <mc:Choice Requires="wpg">
                  <w:drawing>
                    <wp:anchor distT="0" distB="0" distL="0" distR="0" simplePos="0" relativeHeight="481890816" behindDoc="1" locked="0" layoutInCell="1" allowOverlap="1" wp14:anchorId="7344F76A" wp14:editId="37D49DDC">
                      <wp:simplePos x="0" y="0"/>
                      <wp:positionH relativeFrom="column">
                        <wp:posOffset>2504262</wp:posOffset>
                      </wp:positionH>
                      <wp:positionV relativeFrom="paragraph">
                        <wp:posOffset>326898</wp:posOffset>
                      </wp:positionV>
                      <wp:extent cx="3077845" cy="168275"/>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8275"/>
                                <a:chOff x="0" y="0"/>
                                <a:chExt cx="3077845" cy="168275"/>
                              </a:xfrm>
                            </wpg:grpSpPr>
                            <pic:pic xmlns:pic="http://schemas.openxmlformats.org/drawingml/2006/picture">
                              <pic:nvPicPr>
                                <pic:cNvPr id="304" name="Image 304"/>
                                <pic:cNvPicPr/>
                              </pic:nvPicPr>
                              <pic:blipFill>
                                <a:blip r:embed="rId148" cstate="print"/>
                                <a:stretch>
                                  <a:fillRect/>
                                </a:stretch>
                              </pic:blipFill>
                              <pic:spPr>
                                <a:xfrm>
                                  <a:off x="0" y="0"/>
                                  <a:ext cx="3055479" cy="166687"/>
                                </a:xfrm>
                                <a:prstGeom prst="rect">
                                  <a:avLst/>
                                </a:prstGeom>
                              </pic:spPr>
                            </pic:pic>
                          </wpg:wgp>
                        </a:graphicData>
                      </a:graphic>
                    </wp:anchor>
                  </w:drawing>
                </mc:Choice>
                <mc:Fallback>
                  <w:pict>
                    <v:group w14:anchorId="371FAE64" id="Group 303" o:spid="_x0000_s1026" style="position:absolute;margin-left:197.2pt;margin-top:25.75pt;width:242.35pt;height:13.25pt;z-index:-21425664;mso-wrap-distance-left:0;mso-wrap-distance-right:0" coordsize="30778,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">
                      <v:shape id="Image 304" o:spid="_x0000_s1027" type="#_x0000_t75" style="position:absolute;width:30554;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">
                        <v:imagedata r:id="rId149" o:title=""/>
                      </v:shape>
                    </v:group>
                  </w:pict>
                </mc:Fallback>
              </mc:AlternateContent>
            </w:r>
            <w:r>
              <w:rPr>
                <w:sz w:val="20"/>
              </w:rPr>
              <w:t>exposition</w:t>
            </w:r>
            <w:r>
              <w:rPr>
                <w:spacing w:val="-8"/>
                <w:sz w:val="20"/>
              </w:rPr>
              <w:t xml:space="preserve"> </w:t>
            </w:r>
            <w:r>
              <w:rPr>
                <w:sz w:val="20"/>
              </w:rPr>
              <w:t>(see</w:t>
            </w:r>
            <w:r>
              <w:rPr>
                <w:spacing w:val="-9"/>
                <w:sz w:val="20"/>
              </w:rPr>
              <w:t xml:space="preserve"> </w:t>
            </w:r>
            <w:r>
              <w:rPr>
                <w:sz w:val="20"/>
              </w:rPr>
              <w:t>Part</w:t>
            </w:r>
            <w:r>
              <w:rPr>
                <w:spacing w:val="-8"/>
                <w:sz w:val="20"/>
              </w:rPr>
              <w:t xml:space="preserve"> </w:t>
            </w:r>
            <w:r>
              <w:rPr>
                <w:spacing w:val="-5"/>
                <w:sz w:val="20"/>
              </w:rPr>
              <w:t>3)</w:t>
            </w:r>
            <w:r>
              <w:rPr>
                <w:sz w:val="20"/>
              </w:rPr>
              <w:tab/>
            </w:r>
            <w:r>
              <w:rPr>
                <w:noProof/>
                <w:position w:val="-5"/>
                <w:sz w:val="20"/>
              </w:rPr>
              <w:drawing>
                <wp:inline distT="0" distB="0" distL="0" distR="0" wp14:anchorId="72B8E09A" wp14:editId="398D726D">
                  <wp:extent cx="3060102" cy="166687"/>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50" cstate="print"/>
                          <a:stretch>
                            <a:fillRect/>
                          </a:stretch>
                        </pic:blipFill>
                        <pic:spPr>
                          <a:xfrm>
                            <a:off x="0" y="0"/>
                            <a:ext cx="3060102" cy="166687"/>
                          </a:xfrm>
                          <a:prstGeom prst="rect">
                            <a:avLst/>
                          </a:prstGeom>
                        </pic:spPr>
                      </pic:pic>
                    </a:graphicData>
                  </a:graphic>
                </wp:inline>
              </w:drawing>
            </w:r>
          </w:p>
          <w:p w14:paraId="79A9A1DA" w14:textId="77777777" w:rsidR="002E346F" w:rsidRDefault="002E346F">
            <w:pPr>
              <w:pStyle w:val="TableParagraph"/>
              <w:spacing w:before="13"/>
              <w:ind w:left="0"/>
              <w:rPr>
                <w:i/>
                <w:sz w:val="20"/>
              </w:rPr>
            </w:pPr>
          </w:p>
          <w:p w14:paraId="7BB32A31" w14:textId="77777777" w:rsidR="002E346F" w:rsidRDefault="00FF2A39">
            <w:pPr>
              <w:pStyle w:val="TableParagraph"/>
              <w:tabs>
                <w:tab w:val="left" w:pos="1384"/>
              </w:tabs>
              <w:ind w:left="107"/>
              <w:rPr>
                <w:sz w:val="20"/>
              </w:rPr>
            </w:pPr>
            <w:hyperlink w:anchor="_bookmark123" w:history="1">
              <w:r>
                <w:rPr>
                  <w:color w:val="0000FF"/>
                  <w:spacing w:val="-2"/>
                  <w:sz w:val="20"/>
                  <w:u w:val="single" w:color="0000FF"/>
                </w:rPr>
                <w:t>CAO.A.030</w:t>
              </w:r>
            </w:hyperlink>
            <w:r>
              <w:rPr>
                <w:color w:val="0000FF"/>
                <w:sz w:val="20"/>
              </w:rPr>
              <w:tab/>
            </w:r>
            <w:r>
              <w:rPr>
                <w:spacing w:val="-2"/>
                <w:sz w:val="20"/>
              </w:rPr>
              <w:t>Facilities</w:t>
            </w:r>
          </w:p>
          <w:p w14:paraId="23669FB3" w14:textId="77777777" w:rsidR="002E346F" w:rsidRDefault="002E346F">
            <w:pPr>
              <w:pStyle w:val="TableParagraph"/>
              <w:spacing w:before="9"/>
              <w:ind w:left="0"/>
              <w:rPr>
                <w:i/>
                <w:sz w:val="20"/>
              </w:rPr>
            </w:pPr>
          </w:p>
          <w:p w14:paraId="33096048" w14:textId="77777777" w:rsidR="002E346F" w:rsidRDefault="00FF2A39">
            <w:pPr>
              <w:pStyle w:val="TableParagraph"/>
              <w:tabs>
                <w:tab w:val="left" w:pos="1384"/>
                <w:tab w:val="left" w:pos="3943"/>
              </w:tabs>
              <w:spacing w:before="1" w:line="475" w:lineRule="auto"/>
              <w:ind w:left="107" w:right="301"/>
              <w:rPr>
                <w:sz w:val="20"/>
              </w:rPr>
            </w:pPr>
            <w:hyperlink w:anchor="_bookmark125" w:history="1">
              <w:r>
                <w:rPr>
                  <w:color w:val="0000FF"/>
                  <w:spacing w:val="-2"/>
                  <w:sz w:val="20"/>
                  <w:u w:val="single" w:color="0000FF"/>
                </w:rPr>
                <w:t>CAO.A.035</w:t>
              </w:r>
            </w:hyperlink>
            <w:r>
              <w:rPr>
                <w:color w:val="0000FF"/>
                <w:sz w:val="20"/>
              </w:rPr>
              <w:tab/>
            </w:r>
            <w:r>
              <w:rPr>
                <w:sz w:val="20"/>
              </w:rPr>
              <w:t>Personnel requirements</w:t>
            </w:r>
            <w:r>
              <w:rPr>
                <w:sz w:val="20"/>
              </w:rPr>
              <w:tab/>
            </w:r>
            <w:r>
              <w:rPr>
                <w:noProof/>
                <w:position w:val="-5"/>
                <w:sz w:val="20"/>
              </w:rPr>
              <w:drawing>
                <wp:inline distT="0" distB="0" distL="0" distR="0" wp14:anchorId="026B8A75" wp14:editId="72AB4939">
                  <wp:extent cx="3060102" cy="166687"/>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44" cstate="print"/>
                          <a:stretch>
                            <a:fillRect/>
                          </a:stretch>
                        </pic:blipFill>
                        <pic:spPr>
                          <a:xfrm>
                            <a:off x="0" y="0"/>
                            <a:ext cx="3060102" cy="166687"/>
                          </a:xfrm>
                          <a:prstGeom prst="rect">
                            <a:avLst/>
                          </a:prstGeom>
                        </pic:spPr>
                      </pic:pic>
                    </a:graphicData>
                  </a:graphic>
                </wp:inline>
              </w:drawing>
            </w:r>
            <w:r>
              <w:rPr>
                <w:rFonts w:ascii="Times New Roman"/>
                <w:position w:val="-5"/>
                <w:sz w:val="20"/>
              </w:rPr>
              <w:t xml:space="preserve"> </w:t>
            </w:r>
            <w:hyperlink w:anchor="_bookmark128" w:history="1">
              <w:r>
                <w:rPr>
                  <w:color w:val="0000FF"/>
                  <w:spacing w:val="-2"/>
                  <w:sz w:val="20"/>
                  <w:u w:val="single" w:color="0000FF"/>
                </w:rPr>
                <w:t>CAO.A.040</w:t>
              </w:r>
            </w:hyperlink>
            <w:r>
              <w:rPr>
                <w:color w:val="0000FF"/>
                <w:sz w:val="20"/>
              </w:rPr>
              <w:tab/>
            </w:r>
            <w:r>
              <w:rPr>
                <w:sz w:val="20"/>
              </w:rPr>
              <w:t>Certifying staff</w:t>
            </w:r>
          </w:p>
          <w:p w14:paraId="09BF8439" w14:textId="77777777" w:rsidR="002E346F" w:rsidRDefault="00FF2A39">
            <w:pPr>
              <w:pStyle w:val="TableParagraph"/>
              <w:tabs>
                <w:tab w:val="left" w:pos="1384"/>
                <w:tab w:val="left" w:pos="3943"/>
              </w:tabs>
              <w:spacing w:before="12"/>
              <w:ind w:left="107"/>
              <w:rPr>
                <w:position w:val="-5"/>
                <w:sz w:val="20"/>
              </w:rPr>
            </w:pPr>
            <w:hyperlink w:anchor="_bookmark129" w:history="1">
              <w:r>
                <w:rPr>
                  <w:color w:val="0000FF"/>
                  <w:spacing w:val="-2"/>
                  <w:sz w:val="20"/>
                  <w:u w:val="single" w:color="0000FF"/>
                </w:rPr>
                <w:t>CAO.A.045</w:t>
              </w:r>
            </w:hyperlink>
            <w:r>
              <w:rPr>
                <w:color w:val="0000FF"/>
                <w:sz w:val="20"/>
              </w:rPr>
              <w:tab/>
            </w:r>
            <w:r>
              <w:rPr>
                <w:spacing w:val="-2"/>
                <w:sz w:val="20"/>
              </w:rPr>
              <w:t>Airworthiness</w:t>
            </w:r>
            <w:r>
              <w:rPr>
                <w:spacing w:val="5"/>
                <w:sz w:val="20"/>
              </w:rPr>
              <w:t xml:space="preserve"> </w:t>
            </w:r>
            <w:r>
              <w:rPr>
                <w:spacing w:val="-2"/>
                <w:sz w:val="20"/>
              </w:rPr>
              <w:t>review</w:t>
            </w:r>
            <w:r>
              <w:rPr>
                <w:spacing w:val="10"/>
                <w:sz w:val="20"/>
              </w:rPr>
              <w:t xml:space="preserve"> </w:t>
            </w:r>
            <w:r>
              <w:rPr>
                <w:spacing w:val="-4"/>
                <w:sz w:val="20"/>
              </w:rPr>
              <w:t>staff</w:t>
            </w:r>
            <w:r>
              <w:rPr>
                <w:sz w:val="20"/>
              </w:rPr>
              <w:tab/>
            </w:r>
            <w:r>
              <w:rPr>
                <w:noProof/>
                <w:position w:val="-5"/>
                <w:sz w:val="20"/>
              </w:rPr>
              <w:drawing>
                <wp:inline distT="0" distB="0" distL="0" distR="0" wp14:anchorId="3024FBAF" wp14:editId="15D8293E">
                  <wp:extent cx="3060102" cy="166687"/>
                  <wp:effectExtent l="0" t="0" r="0" b="0"/>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44" cstate="print"/>
                          <a:stretch>
                            <a:fillRect/>
                          </a:stretch>
                        </pic:blipFill>
                        <pic:spPr>
                          <a:xfrm>
                            <a:off x="0" y="0"/>
                            <a:ext cx="3060102" cy="166687"/>
                          </a:xfrm>
                          <a:prstGeom prst="rect">
                            <a:avLst/>
                          </a:prstGeom>
                        </pic:spPr>
                      </pic:pic>
                    </a:graphicData>
                  </a:graphic>
                </wp:inline>
              </w:drawing>
            </w:r>
          </w:p>
          <w:p w14:paraId="13403EEC" w14:textId="77777777" w:rsidR="002E346F" w:rsidRDefault="002E346F">
            <w:pPr>
              <w:pStyle w:val="TableParagraph"/>
              <w:spacing w:before="3"/>
              <w:ind w:left="0"/>
              <w:rPr>
                <w:i/>
                <w:sz w:val="20"/>
              </w:rPr>
            </w:pPr>
          </w:p>
          <w:p w14:paraId="22BAB0C3" w14:textId="77777777" w:rsidR="002E346F" w:rsidRDefault="00FF2A39">
            <w:pPr>
              <w:pStyle w:val="TableParagraph"/>
              <w:tabs>
                <w:tab w:val="left" w:pos="1384"/>
              </w:tabs>
              <w:ind w:left="107"/>
              <w:rPr>
                <w:sz w:val="20"/>
              </w:rPr>
            </w:pPr>
            <w:hyperlink w:anchor="_bookmark131" w:history="1">
              <w:r>
                <w:rPr>
                  <w:color w:val="0000FF"/>
                  <w:spacing w:val="-2"/>
                  <w:sz w:val="20"/>
                  <w:u w:val="single" w:color="0000FF"/>
                </w:rPr>
                <w:t>CAO.A.050</w:t>
              </w:r>
            </w:hyperlink>
            <w:r>
              <w:rPr>
                <w:color w:val="0000FF"/>
                <w:sz w:val="20"/>
              </w:rPr>
              <w:tab/>
            </w:r>
            <w:r>
              <w:rPr>
                <w:spacing w:val="-2"/>
                <w:sz w:val="20"/>
              </w:rPr>
              <w:t>Components,</w:t>
            </w:r>
            <w:r>
              <w:rPr>
                <w:spacing w:val="7"/>
                <w:sz w:val="20"/>
              </w:rPr>
              <w:t xml:space="preserve"> </w:t>
            </w:r>
            <w:r>
              <w:rPr>
                <w:spacing w:val="-2"/>
                <w:sz w:val="20"/>
              </w:rPr>
              <w:t>equipment</w:t>
            </w:r>
            <w:r>
              <w:rPr>
                <w:spacing w:val="7"/>
                <w:sz w:val="20"/>
              </w:rPr>
              <w:t xml:space="preserve"> </w:t>
            </w:r>
            <w:r>
              <w:rPr>
                <w:spacing w:val="-5"/>
                <w:sz w:val="20"/>
              </w:rPr>
              <w:t>and</w:t>
            </w:r>
          </w:p>
          <w:p w14:paraId="6F1BF830" w14:textId="77777777" w:rsidR="002E346F" w:rsidRDefault="00FF2A39">
            <w:pPr>
              <w:pStyle w:val="TableParagraph"/>
              <w:spacing w:before="11"/>
              <w:ind w:left="1384"/>
              <w:rPr>
                <w:sz w:val="20"/>
              </w:rPr>
            </w:pPr>
            <w:r>
              <w:rPr>
                <w:noProof/>
                <w:sz w:val="20"/>
              </w:rPr>
              <mc:AlternateContent>
                <mc:Choice Requires="wpg">
                  <w:drawing>
                    <wp:anchor distT="0" distB="0" distL="0" distR="0" simplePos="0" relativeHeight="481891328" behindDoc="1" locked="0" layoutInCell="1" allowOverlap="1" wp14:anchorId="20B2D9A3" wp14:editId="0853F8D7">
                      <wp:simplePos x="0" y="0"/>
                      <wp:positionH relativeFrom="column">
                        <wp:posOffset>2504262</wp:posOffset>
                      </wp:positionH>
                      <wp:positionV relativeFrom="paragraph">
                        <wp:posOffset>-800208</wp:posOffset>
                      </wp:positionV>
                      <wp:extent cx="3077845" cy="167640"/>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09" name="Image 309"/>
                                <pic:cNvPicPr/>
                              </pic:nvPicPr>
                              <pic:blipFill>
                                <a:blip r:embed="rId151" cstate="print"/>
                                <a:stretch>
                                  <a:fillRect/>
                                </a:stretch>
                              </pic:blipFill>
                              <pic:spPr>
                                <a:xfrm>
                                  <a:off x="0" y="0"/>
                                  <a:ext cx="3084583" cy="168021"/>
                                </a:xfrm>
                                <a:prstGeom prst="rect">
                                  <a:avLst/>
                                </a:prstGeom>
                              </pic:spPr>
                            </pic:pic>
                          </wpg:wgp>
                        </a:graphicData>
                      </a:graphic>
                    </wp:anchor>
                  </w:drawing>
                </mc:Choice>
                <mc:Fallback>
                  <w:pict>
                    <v:group w14:anchorId="4064314C" id="Group 308" o:spid="_x0000_s1026" style="position:absolute;margin-left:197.2pt;margin-top:-63pt;width:242.35pt;height:13.2pt;z-index:-21425152;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">
                      <v:shape id="Image 309" o:spid="_x0000_s1027" type="#_x0000_t75" style="position:absolute;width:30845;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">
                        <v:imagedata r:id="rId152" o:title=""/>
                      </v:shape>
                    </v:group>
                  </w:pict>
                </mc:Fallback>
              </mc:AlternateContent>
            </w:r>
            <w:r>
              <w:rPr>
                <w:noProof/>
                <w:sz w:val="20"/>
              </w:rPr>
              <mc:AlternateContent>
                <mc:Choice Requires="wpg">
                  <w:drawing>
                    <wp:anchor distT="0" distB="0" distL="0" distR="0" simplePos="0" relativeHeight="481891840" behindDoc="1" locked="0" layoutInCell="1" allowOverlap="1" wp14:anchorId="187E138B" wp14:editId="37C08141">
                      <wp:simplePos x="0" y="0"/>
                      <wp:positionH relativeFrom="column">
                        <wp:posOffset>2504262</wp:posOffset>
                      </wp:positionH>
                      <wp:positionV relativeFrom="paragraph">
                        <wp:posOffset>-108</wp:posOffset>
                      </wp:positionV>
                      <wp:extent cx="3077845" cy="167640"/>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11" name="Image 311"/>
                                <pic:cNvPicPr/>
                              </pic:nvPicPr>
                              <pic:blipFill>
                                <a:blip r:embed="rId153" cstate="print"/>
                                <a:stretch>
                                  <a:fillRect/>
                                </a:stretch>
                              </pic:blipFill>
                              <pic:spPr>
                                <a:xfrm>
                                  <a:off x="0" y="0"/>
                                  <a:ext cx="3084583" cy="168021"/>
                                </a:xfrm>
                                <a:prstGeom prst="rect">
                                  <a:avLst/>
                                </a:prstGeom>
                              </pic:spPr>
                            </pic:pic>
                          </wpg:wgp>
                        </a:graphicData>
                      </a:graphic>
                    </wp:anchor>
                  </w:drawing>
                </mc:Choice>
                <mc:Fallback>
                  <w:pict>
                    <v:group w14:anchorId="1FE0D190" id="Group 310" o:spid="_x0000_s1026" style="position:absolute;margin-left:197.2pt;margin-top:0;width:242.35pt;height:13.2pt;z-index:-21424640;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">
                      <v:shape id="Image 311" o:spid="_x0000_s1027" type="#_x0000_t75" style="position:absolute;width:30845;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">
                        <v:imagedata r:id="rId154" o:title=""/>
                      </v:shape>
                    </v:group>
                  </w:pict>
                </mc:Fallback>
              </mc:AlternateContent>
            </w:r>
            <w:r>
              <w:rPr>
                <w:spacing w:val="-2"/>
                <w:sz w:val="20"/>
              </w:rPr>
              <w:t>tools</w:t>
            </w:r>
          </w:p>
          <w:p w14:paraId="1F0D30FE" w14:textId="77777777" w:rsidR="002E346F" w:rsidRDefault="002E346F">
            <w:pPr>
              <w:pStyle w:val="TableParagraph"/>
              <w:spacing w:before="8"/>
              <w:ind w:left="0"/>
              <w:rPr>
                <w:i/>
                <w:sz w:val="20"/>
              </w:rPr>
            </w:pPr>
          </w:p>
          <w:p w14:paraId="581D34F2" w14:textId="77777777" w:rsidR="002E346F" w:rsidRDefault="00FF2A39">
            <w:pPr>
              <w:pStyle w:val="TableParagraph"/>
              <w:tabs>
                <w:tab w:val="left" w:pos="1384"/>
              </w:tabs>
              <w:ind w:left="107"/>
              <w:rPr>
                <w:sz w:val="20"/>
              </w:rPr>
            </w:pPr>
            <w:hyperlink w:anchor="_bookmark133" w:history="1">
              <w:r>
                <w:rPr>
                  <w:color w:val="0000FF"/>
                  <w:spacing w:val="-2"/>
                  <w:sz w:val="20"/>
                  <w:u w:val="single" w:color="0000FF"/>
                </w:rPr>
                <w:t>CAO.A.055</w:t>
              </w:r>
            </w:hyperlink>
            <w:r>
              <w:rPr>
                <w:color w:val="0000FF"/>
                <w:sz w:val="20"/>
              </w:rPr>
              <w:tab/>
            </w:r>
            <w:r>
              <w:rPr>
                <w:sz w:val="20"/>
              </w:rPr>
              <w:t>Maintenance</w:t>
            </w:r>
            <w:r>
              <w:rPr>
                <w:spacing w:val="-10"/>
                <w:sz w:val="20"/>
              </w:rPr>
              <w:t xml:space="preserve"> </w:t>
            </w:r>
            <w:r>
              <w:rPr>
                <w:sz w:val="20"/>
              </w:rPr>
              <w:t>data</w:t>
            </w:r>
            <w:r>
              <w:rPr>
                <w:spacing w:val="-9"/>
                <w:sz w:val="20"/>
              </w:rPr>
              <w:t xml:space="preserve"> </w:t>
            </w:r>
            <w:r>
              <w:rPr>
                <w:spacing w:val="-5"/>
                <w:sz w:val="20"/>
              </w:rPr>
              <w:t>and</w:t>
            </w:r>
          </w:p>
          <w:p w14:paraId="73851C5A" w14:textId="77777777" w:rsidR="002E346F" w:rsidRDefault="00FF2A39">
            <w:pPr>
              <w:pStyle w:val="TableParagraph"/>
              <w:spacing w:before="10"/>
              <w:ind w:left="1384"/>
              <w:rPr>
                <w:sz w:val="20"/>
              </w:rPr>
            </w:pPr>
            <w:r>
              <w:rPr>
                <w:noProof/>
                <w:sz w:val="20"/>
              </w:rPr>
              <mc:AlternateContent>
                <mc:Choice Requires="wpg">
                  <w:drawing>
                    <wp:anchor distT="0" distB="0" distL="0" distR="0" simplePos="0" relativeHeight="481892352" behindDoc="1" locked="0" layoutInCell="1" allowOverlap="1" wp14:anchorId="6F2B7892" wp14:editId="71BD70B2">
                      <wp:simplePos x="0" y="0"/>
                      <wp:positionH relativeFrom="column">
                        <wp:posOffset>2504262</wp:posOffset>
                      </wp:positionH>
                      <wp:positionV relativeFrom="paragraph">
                        <wp:posOffset>-742</wp:posOffset>
                      </wp:positionV>
                      <wp:extent cx="3077845" cy="168275"/>
                      <wp:effectExtent l="0" t="0" r="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8275"/>
                                <a:chOff x="0" y="0"/>
                                <a:chExt cx="3077845" cy="168275"/>
                              </a:xfrm>
                            </wpg:grpSpPr>
                            <pic:pic xmlns:pic="http://schemas.openxmlformats.org/drawingml/2006/picture">
                              <pic:nvPicPr>
                                <pic:cNvPr id="313" name="Image 313"/>
                                <pic:cNvPicPr/>
                              </pic:nvPicPr>
                              <pic:blipFill>
                                <a:blip r:embed="rId155" cstate="print"/>
                                <a:stretch>
                                  <a:fillRect/>
                                </a:stretch>
                              </pic:blipFill>
                              <pic:spPr>
                                <a:xfrm>
                                  <a:off x="0" y="0"/>
                                  <a:ext cx="3053170" cy="166687"/>
                                </a:xfrm>
                                <a:prstGeom prst="rect">
                                  <a:avLst/>
                                </a:prstGeom>
                              </pic:spPr>
                            </pic:pic>
                          </wpg:wgp>
                        </a:graphicData>
                      </a:graphic>
                    </wp:anchor>
                  </w:drawing>
                </mc:Choice>
                <mc:Fallback>
                  <w:pict>
                    <v:group w14:anchorId="67BC44F3" id="Group 312" o:spid="_x0000_s1026" style="position:absolute;margin-left:197.2pt;margin-top:-.05pt;width:242.35pt;height:13.25pt;z-index:-21424128;mso-wrap-distance-left:0;mso-wrap-distance-right:0" coordsize="30778,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">
                      <v:shape id="Image 313" o:spid="_x0000_s1027" type="#_x0000_t75" style="position:absolute;width:30531;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">
                        <v:imagedata r:id="rId156" o:title=""/>
                      </v:shape>
                    </v:group>
                  </w:pict>
                </mc:Fallback>
              </mc:AlternateContent>
            </w:r>
            <w:r>
              <w:rPr>
                <w:sz w:val="20"/>
              </w:rPr>
              <w:t>work</w:t>
            </w:r>
            <w:r>
              <w:rPr>
                <w:spacing w:val="-6"/>
                <w:sz w:val="20"/>
              </w:rPr>
              <w:t xml:space="preserve"> </w:t>
            </w:r>
            <w:r>
              <w:rPr>
                <w:spacing w:val="-2"/>
                <w:sz w:val="20"/>
              </w:rPr>
              <w:t>orders</w:t>
            </w:r>
          </w:p>
          <w:p w14:paraId="549D8CE0" w14:textId="77777777" w:rsidR="002E346F" w:rsidRDefault="00FF2A39">
            <w:pPr>
              <w:pStyle w:val="TableParagraph"/>
              <w:tabs>
                <w:tab w:val="left" w:pos="1384"/>
                <w:tab w:val="left" w:pos="3943"/>
              </w:tabs>
              <w:spacing w:before="27" w:line="490" w:lineRule="atLeast"/>
              <w:ind w:left="107" w:right="301"/>
              <w:rPr>
                <w:sz w:val="20"/>
              </w:rPr>
            </w:pPr>
            <w:hyperlink w:anchor="_bookmark135" w:history="1">
              <w:r>
                <w:rPr>
                  <w:color w:val="0000FF"/>
                  <w:spacing w:val="-2"/>
                  <w:sz w:val="20"/>
                  <w:u w:val="single" w:color="0000FF"/>
                </w:rPr>
                <w:t>CAO.A.060</w:t>
              </w:r>
            </w:hyperlink>
            <w:r>
              <w:rPr>
                <w:color w:val="0000FF"/>
                <w:sz w:val="20"/>
              </w:rPr>
              <w:tab/>
            </w:r>
            <w:r>
              <w:rPr>
                <w:sz w:val="20"/>
              </w:rPr>
              <w:t>Maintenance standards</w:t>
            </w:r>
            <w:r>
              <w:rPr>
                <w:sz w:val="20"/>
              </w:rPr>
              <w:tab/>
            </w:r>
            <w:r>
              <w:rPr>
                <w:noProof/>
                <w:position w:val="-5"/>
                <w:sz w:val="20"/>
              </w:rPr>
              <w:drawing>
                <wp:inline distT="0" distB="0" distL="0" distR="0" wp14:anchorId="0B996004" wp14:editId="16053CF7">
                  <wp:extent cx="3060109" cy="166687"/>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46" cstate="print"/>
                          <a:stretch>
                            <a:fillRect/>
                          </a:stretch>
                        </pic:blipFill>
                        <pic:spPr>
                          <a:xfrm>
                            <a:off x="0" y="0"/>
                            <a:ext cx="3060109" cy="166687"/>
                          </a:xfrm>
                          <a:prstGeom prst="rect">
                            <a:avLst/>
                          </a:prstGeom>
                        </pic:spPr>
                      </pic:pic>
                    </a:graphicData>
                  </a:graphic>
                </wp:inline>
              </w:drawing>
            </w:r>
            <w:r>
              <w:rPr>
                <w:rFonts w:ascii="Times New Roman"/>
                <w:position w:val="-5"/>
                <w:sz w:val="20"/>
              </w:rPr>
              <w:t xml:space="preserve"> </w:t>
            </w:r>
            <w:hyperlink w:anchor="_bookmark139" w:history="1">
              <w:r>
                <w:rPr>
                  <w:color w:val="0000FF"/>
                  <w:spacing w:val="-2"/>
                  <w:sz w:val="20"/>
                  <w:u w:val="single" w:color="0000FF"/>
                </w:rPr>
                <w:t>CAO.A.065</w:t>
              </w:r>
            </w:hyperlink>
            <w:r>
              <w:rPr>
                <w:color w:val="0000FF"/>
                <w:sz w:val="20"/>
              </w:rPr>
              <w:tab/>
            </w:r>
            <w:r>
              <w:rPr>
                <w:sz w:val="20"/>
              </w:rPr>
              <w:t>Aircraft certificate of release</w:t>
            </w:r>
          </w:p>
          <w:p w14:paraId="3B3241AC" w14:textId="77777777" w:rsidR="002E346F" w:rsidRDefault="00FF2A39">
            <w:pPr>
              <w:pStyle w:val="TableParagraph"/>
              <w:spacing w:before="12"/>
              <w:ind w:left="1384"/>
              <w:rPr>
                <w:sz w:val="20"/>
              </w:rPr>
            </w:pPr>
            <w:r>
              <w:rPr>
                <w:noProof/>
                <w:sz w:val="20"/>
              </w:rPr>
              <mc:AlternateContent>
                <mc:Choice Requires="wpg">
                  <w:drawing>
                    <wp:anchor distT="0" distB="0" distL="0" distR="0" simplePos="0" relativeHeight="481892864" behindDoc="1" locked="0" layoutInCell="1" allowOverlap="1" wp14:anchorId="62009C75" wp14:editId="4C7F0E58">
                      <wp:simplePos x="0" y="0"/>
                      <wp:positionH relativeFrom="column">
                        <wp:posOffset>2504262</wp:posOffset>
                      </wp:positionH>
                      <wp:positionV relativeFrom="paragraph">
                        <wp:posOffset>527</wp:posOffset>
                      </wp:positionV>
                      <wp:extent cx="3077845" cy="167640"/>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16" name="Image 316"/>
                                <pic:cNvPicPr/>
                              </pic:nvPicPr>
                              <pic:blipFill>
                                <a:blip r:embed="rId157" cstate="print"/>
                                <a:stretch>
                                  <a:fillRect/>
                                </a:stretch>
                              </pic:blipFill>
                              <pic:spPr>
                                <a:xfrm>
                                  <a:off x="0" y="0"/>
                                  <a:ext cx="3060109" cy="166687"/>
                                </a:xfrm>
                                <a:prstGeom prst="rect">
                                  <a:avLst/>
                                </a:prstGeom>
                              </pic:spPr>
                            </pic:pic>
                          </wpg:wgp>
                        </a:graphicData>
                      </a:graphic>
                    </wp:anchor>
                  </w:drawing>
                </mc:Choice>
                <mc:Fallback>
                  <w:pict>
                    <v:group w14:anchorId="53C032BB" id="Group 315" o:spid="_x0000_s1026" style="position:absolute;margin-left:197.2pt;margin-top:.05pt;width:242.35pt;height:13.2pt;z-index:-21423616;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">
                      <v:shape id="Image 316" o:spid="_x0000_s1027" type="#_x0000_t75" style="position:absolute;width:30601;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">
                        <v:imagedata r:id="rId158" o:title=""/>
                      </v:shape>
                    </v:group>
                  </w:pict>
                </mc:Fallback>
              </mc:AlternateContent>
            </w:r>
            <w:r>
              <w:rPr>
                <w:sz w:val="20"/>
              </w:rPr>
              <w:t>to</w:t>
            </w:r>
            <w:r>
              <w:rPr>
                <w:spacing w:val="-3"/>
                <w:sz w:val="20"/>
              </w:rPr>
              <w:t xml:space="preserve"> </w:t>
            </w:r>
            <w:r>
              <w:rPr>
                <w:spacing w:val="-2"/>
                <w:sz w:val="20"/>
              </w:rPr>
              <w:t>service</w:t>
            </w:r>
          </w:p>
          <w:p w14:paraId="120E243A" w14:textId="77777777" w:rsidR="002E346F" w:rsidRDefault="002E346F">
            <w:pPr>
              <w:pStyle w:val="TableParagraph"/>
              <w:spacing w:before="9"/>
              <w:ind w:left="0"/>
              <w:rPr>
                <w:i/>
                <w:sz w:val="20"/>
              </w:rPr>
            </w:pPr>
          </w:p>
          <w:p w14:paraId="43907626" w14:textId="77777777" w:rsidR="002E346F" w:rsidRDefault="00FF2A39">
            <w:pPr>
              <w:pStyle w:val="TableParagraph"/>
              <w:tabs>
                <w:tab w:val="left" w:pos="1384"/>
              </w:tabs>
              <w:ind w:left="107"/>
              <w:rPr>
                <w:sz w:val="20"/>
              </w:rPr>
            </w:pPr>
            <w:hyperlink w:anchor="_bookmark140" w:history="1">
              <w:r>
                <w:rPr>
                  <w:color w:val="0000FF"/>
                  <w:spacing w:val="-2"/>
                  <w:sz w:val="20"/>
                  <w:u w:val="single" w:color="0000FF"/>
                </w:rPr>
                <w:t>CAO.A.070</w:t>
              </w:r>
            </w:hyperlink>
            <w:r>
              <w:rPr>
                <w:color w:val="0000FF"/>
                <w:sz w:val="20"/>
              </w:rPr>
              <w:tab/>
            </w:r>
            <w:r>
              <w:rPr>
                <w:sz w:val="20"/>
              </w:rPr>
              <w:t>Component</w:t>
            </w:r>
            <w:r>
              <w:rPr>
                <w:spacing w:val="-10"/>
                <w:sz w:val="20"/>
              </w:rPr>
              <w:t xml:space="preserve"> </w:t>
            </w:r>
            <w:r>
              <w:rPr>
                <w:sz w:val="20"/>
              </w:rPr>
              <w:t>certificate</w:t>
            </w:r>
            <w:r>
              <w:rPr>
                <w:spacing w:val="-11"/>
                <w:sz w:val="20"/>
              </w:rPr>
              <w:t xml:space="preserve"> </w:t>
            </w:r>
            <w:r>
              <w:rPr>
                <w:spacing w:val="-5"/>
                <w:sz w:val="20"/>
              </w:rPr>
              <w:t>of</w:t>
            </w:r>
          </w:p>
          <w:p w14:paraId="181168AC" w14:textId="77777777" w:rsidR="002E346F" w:rsidRDefault="00FF2A39">
            <w:pPr>
              <w:pStyle w:val="TableParagraph"/>
              <w:spacing w:before="10"/>
              <w:ind w:left="1384"/>
              <w:rPr>
                <w:sz w:val="20"/>
              </w:rPr>
            </w:pPr>
            <w:r>
              <w:rPr>
                <w:noProof/>
                <w:sz w:val="20"/>
              </w:rPr>
              <mc:AlternateContent>
                <mc:Choice Requires="wpg">
                  <w:drawing>
                    <wp:anchor distT="0" distB="0" distL="0" distR="0" simplePos="0" relativeHeight="481893376" behindDoc="1" locked="0" layoutInCell="1" allowOverlap="1" wp14:anchorId="415617A4" wp14:editId="1ED5C7F8">
                      <wp:simplePos x="0" y="0"/>
                      <wp:positionH relativeFrom="column">
                        <wp:posOffset>2504262</wp:posOffset>
                      </wp:positionH>
                      <wp:positionV relativeFrom="paragraph">
                        <wp:posOffset>-742</wp:posOffset>
                      </wp:positionV>
                      <wp:extent cx="3077845" cy="16764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18" name="Image 318"/>
                                <pic:cNvPicPr/>
                              </pic:nvPicPr>
                              <pic:blipFill>
                                <a:blip r:embed="rId157" cstate="print"/>
                                <a:stretch>
                                  <a:fillRect/>
                                </a:stretch>
                              </pic:blipFill>
                              <pic:spPr>
                                <a:xfrm>
                                  <a:off x="0" y="0"/>
                                  <a:ext cx="3060109" cy="166687"/>
                                </a:xfrm>
                                <a:prstGeom prst="rect">
                                  <a:avLst/>
                                </a:prstGeom>
                              </pic:spPr>
                            </pic:pic>
                          </wpg:wgp>
                        </a:graphicData>
                      </a:graphic>
                    </wp:anchor>
                  </w:drawing>
                </mc:Choice>
                <mc:Fallback>
                  <w:pict>
                    <v:group w14:anchorId="7057C701" id="Group 317" o:spid="_x0000_s1026" style="position:absolute;margin-left:197.2pt;margin-top:-.05pt;width:242.35pt;height:13.2pt;z-index:-21423104;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">
                      <v:shape id="Image 318" o:spid="_x0000_s1027" type="#_x0000_t75" style="position:absolute;width:30601;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">
                        <v:imagedata r:id="rId158" o:title=""/>
                      </v:shape>
                    </v:group>
                  </w:pict>
                </mc:Fallback>
              </mc:AlternateContent>
            </w:r>
            <w:r>
              <w:rPr>
                <w:sz w:val="20"/>
              </w:rPr>
              <w:t>release</w:t>
            </w:r>
            <w:r>
              <w:rPr>
                <w:spacing w:val="-6"/>
                <w:sz w:val="20"/>
              </w:rPr>
              <w:t xml:space="preserve"> </w:t>
            </w:r>
            <w:r>
              <w:rPr>
                <w:sz w:val="20"/>
              </w:rPr>
              <w:t>to</w:t>
            </w:r>
            <w:r>
              <w:rPr>
                <w:spacing w:val="-5"/>
                <w:sz w:val="20"/>
              </w:rPr>
              <w:t xml:space="preserve"> </w:t>
            </w:r>
            <w:r>
              <w:rPr>
                <w:spacing w:val="-2"/>
                <w:sz w:val="20"/>
              </w:rPr>
              <w:t>service</w:t>
            </w:r>
          </w:p>
          <w:p w14:paraId="6EE9524B" w14:textId="77777777" w:rsidR="002E346F" w:rsidRDefault="002E346F">
            <w:pPr>
              <w:pStyle w:val="TableParagraph"/>
              <w:spacing w:before="11"/>
              <w:ind w:left="0"/>
              <w:rPr>
                <w:i/>
                <w:sz w:val="20"/>
              </w:rPr>
            </w:pPr>
          </w:p>
          <w:p w14:paraId="0806EFDA" w14:textId="77777777" w:rsidR="002E346F" w:rsidRDefault="00FF2A39">
            <w:pPr>
              <w:pStyle w:val="TableParagraph"/>
              <w:tabs>
                <w:tab w:val="left" w:pos="1384"/>
              </w:tabs>
              <w:ind w:left="107"/>
              <w:rPr>
                <w:sz w:val="20"/>
              </w:rPr>
            </w:pPr>
            <w:hyperlink w:anchor="_bookmark143" w:history="1">
              <w:r>
                <w:rPr>
                  <w:color w:val="0000FF"/>
                  <w:spacing w:val="-2"/>
                  <w:sz w:val="20"/>
                  <w:u w:val="single" w:color="0000FF"/>
                </w:rPr>
                <w:t>CAO.A.075</w:t>
              </w:r>
            </w:hyperlink>
            <w:r>
              <w:rPr>
                <w:color w:val="0000FF"/>
                <w:sz w:val="20"/>
              </w:rPr>
              <w:tab/>
            </w:r>
            <w:r>
              <w:rPr>
                <w:spacing w:val="-2"/>
                <w:sz w:val="20"/>
              </w:rPr>
              <w:t>Continuing-airworthiness</w:t>
            </w:r>
          </w:p>
          <w:p w14:paraId="0D2C2131" w14:textId="77777777" w:rsidR="002E346F" w:rsidRDefault="00FF2A39">
            <w:pPr>
              <w:pStyle w:val="TableParagraph"/>
              <w:spacing w:before="10"/>
              <w:ind w:left="1384"/>
              <w:rPr>
                <w:sz w:val="20"/>
              </w:rPr>
            </w:pPr>
            <w:r>
              <w:rPr>
                <w:noProof/>
                <w:sz w:val="20"/>
              </w:rPr>
              <mc:AlternateContent>
                <mc:Choice Requires="wpg">
                  <w:drawing>
                    <wp:anchor distT="0" distB="0" distL="0" distR="0" simplePos="0" relativeHeight="481893888" behindDoc="1" locked="0" layoutInCell="1" allowOverlap="1" wp14:anchorId="0A654353" wp14:editId="69D46C8A">
                      <wp:simplePos x="0" y="0"/>
                      <wp:positionH relativeFrom="column">
                        <wp:posOffset>2504262</wp:posOffset>
                      </wp:positionH>
                      <wp:positionV relativeFrom="paragraph">
                        <wp:posOffset>-742</wp:posOffset>
                      </wp:positionV>
                      <wp:extent cx="3077845" cy="167640"/>
                      <wp:effectExtent l="0" t="0" r="0" b="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20" name="Image 320"/>
                                <pic:cNvPicPr/>
                              </pic:nvPicPr>
                              <pic:blipFill>
                                <a:blip r:embed="rId157" cstate="print"/>
                                <a:stretch>
                                  <a:fillRect/>
                                </a:stretch>
                              </pic:blipFill>
                              <pic:spPr>
                                <a:xfrm>
                                  <a:off x="0" y="0"/>
                                  <a:ext cx="3060109" cy="166687"/>
                                </a:xfrm>
                                <a:prstGeom prst="rect">
                                  <a:avLst/>
                                </a:prstGeom>
                              </pic:spPr>
                            </pic:pic>
                          </wpg:wgp>
                        </a:graphicData>
                      </a:graphic>
                    </wp:anchor>
                  </w:drawing>
                </mc:Choice>
                <mc:Fallback>
                  <w:pict>
                    <v:group w14:anchorId="510C7F3F" id="Group 319" o:spid="_x0000_s1026" style="position:absolute;margin-left:197.2pt;margin-top:-.05pt;width:242.35pt;height:13.2pt;z-index:-21422592;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">
                      <v:shape id="Image 320" o:spid="_x0000_s1027" type="#_x0000_t75" style="position:absolute;width:30601;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">
                        <v:imagedata r:id="rId158" o:title=""/>
                      </v:shape>
                    </v:group>
                  </w:pict>
                </mc:Fallback>
              </mc:AlternateContent>
            </w:r>
            <w:r>
              <w:rPr>
                <w:spacing w:val="-2"/>
                <w:sz w:val="20"/>
              </w:rPr>
              <w:t>management</w:t>
            </w:r>
          </w:p>
          <w:p w14:paraId="7102019B" w14:textId="77777777" w:rsidR="002E346F" w:rsidRDefault="002E346F">
            <w:pPr>
              <w:pStyle w:val="TableParagraph"/>
              <w:spacing w:before="9"/>
              <w:ind w:left="0"/>
              <w:rPr>
                <w:i/>
                <w:sz w:val="20"/>
              </w:rPr>
            </w:pPr>
          </w:p>
          <w:p w14:paraId="750488F9" w14:textId="77777777" w:rsidR="002E346F" w:rsidRDefault="00FF2A39">
            <w:pPr>
              <w:pStyle w:val="TableParagraph"/>
              <w:tabs>
                <w:tab w:val="left" w:pos="1384"/>
              </w:tabs>
              <w:ind w:left="107"/>
              <w:rPr>
                <w:sz w:val="20"/>
              </w:rPr>
            </w:pPr>
            <w:hyperlink w:anchor="_bookmark145" w:history="1">
              <w:r>
                <w:rPr>
                  <w:color w:val="0000FF"/>
                  <w:spacing w:val="-2"/>
                  <w:sz w:val="20"/>
                  <w:u w:val="single" w:color="0000FF"/>
                </w:rPr>
                <w:t>CAO.A.080</w:t>
              </w:r>
            </w:hyperlink>
            <w:r>
              <w:rPr>
                <w:color w:val="0000FF"/>
                <w:sz w:val="20"/>
              </w:rPr>
              <w:tab/>
            </w:r>
            <w:r>
              <w:rPr>
                <w:spacing w:val="-2"/>
                <w:sz w:val="20"/>
              </w:rPr>
              <w:t>Continuing-airworthiness</w:t>
            </w:r>
          </w:p>
          <w:p w14:paraId="4A07A76D" w14:textId="77777777" w:rsidR="002E346F" w:rsidRDefault="00FF2A39">
            <w:pPr>
              <w:pStyle w:val="TableParagraph"/>
              <w:spacing w:before="10"/>
              <w:ind w:left="1384"/>
              <w:rPr>
                <w:sz w:val="20"/>
              </w:rPr>
            </w:pPr>
            <w:r>
              <w:rPr>
                <w:noProof/>
                <w:sz w:val="20"/>
              </w:rPr>
              <mc:AlternateContent>
                <mc:Choice Requires="wpg">
                  <w:drawing>
                    <wp:anchor distT="0" distB="0" distL="0" distR="0" simplePos="0" relativeHeight="481894400" behindDoc="1" locked="0" layoutInCell="1" allowOverlap="1" wp14:anchorId="1554DC7A" wp14:editId="739AEED6">
                      <wp:simplePos x="0" y="0"/>
                      <wp:positionH relativeFrom="column">
                        <wp:posOffset>2504262</wp:posOffset>
                      </wp:positionH>
                      <wp:positionV relativeFrom="paragraph">
                        <wp:posOffset>-743</wp:posOffset>
                      </wp:positionV>
                      <wp:extent cx="3077845" cy="167640"/>
                      <wp:effectExtent l="0" t="0" r="0" b="0"/>
                      <wp:wrapNone/>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22" name="Image 322"/>
                                <pic:cNvPicPr/>
                              </pic:nvPicPr>
                              <pic:blipFill>
                                <a:blip r:embed="rId159" cstate="print"/>
                                <a:stretch>
                                  <a:fillRect/>
                                </a:stretch>
                              </pic:blipFill>
                              <pic:spPr>
                                <a:xfrm>
                                  <a:off x="0" y="0"/>
                                  <a:ext cx="3060095" cy="166687"/>
                                </a:xfrm>
                                <a:prstGeom prst="rect">
                                  <a:avLst/>
                                </a:prstGeom>
                              </pic:spPr>
                            </pic:pic>
                          </wpg:wgp>
                        </a:graphicData>
                      </a:graphic>
                    </wp:anchor>
                  </w:drawing>
                </mc:Choice>
                <mc:Fallback>
                  <w:pict>
                    <v:group w14:anchorId="61B0926F" id="Group 321" o:spid="_x0000_s1026" style="position:absolute;margin-left:197.2pt;margin-top:-.05pt;width:242.35pt;height:13.2pt;z-index:-21422080;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">
                      <v:shape id="Image 322" o:spid="_x0000_s1027" type="#_x0000_t75" style="position:absolute;width:30600;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">
                        <v:imagedata r:id="rId160" o:title=""/>
                      </v:shape>
                    </v:group>
                  </w:pict>
                </mc:Fallback>
              </mc:AlternateContent>
            </w:r>
            <w:r>
              <w:rPr>
                <w:noProof/>
                <w:sz w:val="20"/>
              </w:rPr>
              <mc:AlternateContent>
                <mc:Choice Requires="wpg">
                  <w:drawing>
                    <wp:anchor distT="0" distB="0" distL="0" distR="0" simplePos="0" relativeHeight="481894912" behindDoc="1" locked="0" layoutInCell="1" allowOverlap="1" wp14:anchorId="19C982A1" wp14:editId="62A509C4">
                      <wp:simplePos x="0" y="0"/>
                      <wp:positionH relativeFrom="column">
                        <wp:posOffset>3153740</wp:posOffset>
                      </wp:positionH>
                      <wp:positionV relativeFrom="paragraph">
                        <wp:posOffset>322344</wp:posOffset>
                      </wp:positionV>
                      <wp:extent cx="201295" cy="167640"/>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295" cy="167640"/>
                                <a:chOff x="0" y="0"/>
                                <a:chExt cx="201295" cy="167640"/>
                              </a:xfrm>
                            </wpg:grpSpPr>
                            <pic:pic xmlns:pic="http://schemas.openxmlformats.org/drawingml/2006/picture">
                              <pic:nvPicPr>
                                <pic:cNvPr id="324" name="Image 324"/>
                                <pic:cNvPicPr/>
                              </pic:nvPicPr>
                              <pic:blipFill>
                                <a:blip r:embed="rId161" cstate="print"/>
                                <a:stretch>
                                  <a:fillRect/>
                                </a:stretch>
                              </pic:blipFill>
                              <pic:spPr>
                                <a:xfrm>
                                  <a:off x="0" y="0"/>
                                  <a:ext cx="200024" cy="166687"/>
                                </a:xfrm>
                                <a:prstGeom prst="rect">
                                  <a:avLst/>
                                </a:prstGeom>
                              </pic:spPr>
                            </pic:pic>
                          </wpg:wgp>
                        </a:graphicData>
                      </a:graphic>
                    </wp:anchor>
                  </w:drawing>
                </mc:Choice>
                <mc:Fallback>
                  <w:pict>
                    <v:group w14:anchorId="1282C3B0" id="Group 323" o:spid="_x0000_s1026" style="position:absolute;margin-left:248.35pt;margin-top:25.4pt;width:15.85pt;height:13.2pt;z-index:-21421568;mso-wrap-distance-left:0;mso-wrap-distance-right:0" coordsize="201295,167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">
                      <v:shape id="Image 324" o:spid="_x0000_s1027" type="#_x0000_t75" style="position:absolute;width:200024;height:16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">
                        <v:imagedata r:id="rId162" o:title=""/>
                      </v:shape>
                    </v:group>
                  </w:pict>
                </mc:Fallback>
              </mc:AlternateContent>
            </w:r>
            <w:r>
              <w:rPr>
                <w:noProof/>
                <w:sz w:val="20"/>
              </w:rPr>
              <mc:AlternateContent>
                <mc:Choice Requires="wpg">
                  <w:drawing>
                    <wp:anchor distT="0" distB="0" distL="0" distR="0" simplePos="0" relativeHeight="481895424" behindDoc="1" locked="0" layoutInCell="1" allowOverlap="1" wp14:anchorId="707495A4" wp14:editId="439DB4EE">
                      <wp:simplePos x="0" y="0"/>
                      <wp:positionH relativeFrom="column">
                        <wp:posOffset>3801440</wp:posOffset>
                      </wp:positionH>
                      <wp:positionV relativeFrom="paragraph">
                        <wp:posOffset>322344</wp:posOffset>
                      </wp:positionV>
                      <wp:extent cx="203200" cy="167640"/>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167640"/>
                                <a:chOff x="0" y="0"/>
                                <a:chExt cx="203200" cy="167640"/>
                              </a:xfrm>
                            </wpg:grpSpPr>
                            <pic:pic xmlns:pic="http://schemas.openxmlformats.org/drawingml/2006/picture">
                              <pic:nvPicPr>
                                <pic:cNvPr id="326" name="Image 326"/>
                                <pic:cNvPicPr/>
                              </pic:nvPicPr>
                              <pic:blipFill>
                                <a:blip r:embed="rId163" cstate="print"/>
                                <a:stretch>
                                  <a:fillRect/>
                                </a:stretch>
                              </pic:blipFill>
                              <pic:spPr>
                                <a:xfrm>
                                  <a:off x="0" y="0"/>
                                  <a:ext cx="201539" cy="166687"/>
                                </a:xfrm>
                                <a:prstGeom prst="rect">
                                  <a:avLst/>
                                </a:prstGeom>
                              </pic:spPr>
                            </pic:pic>
                          </wpg:wgp>
                        </a:graphicData>
                      </a:graphic>
                    </wp:anchor>
                  </w:drawing>
                </mc:Choice>
                <mc:Fallback>
                  <w:pict>
                    <v:group w14:anchorId="24D56048" id="Group 325" o:spid="_x0000_s1026" style="position:absolute;margin-left:299.35pt;margin-top:25.4pt;width:16pt;height:13.2pt;z-index:-21421056;mso-wrap-distance-left:0;mso-wrap-distance-right:0" coordsize="203200,167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">
                      <v:shape id="Image 326" o:spid="_x0000_s1027" type="#_x0000_t75" style="position:absolute;width:201539;height:16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">
                        <v:imagedata r:id="rId164" o:title=""/>
                      </v:shape>
                    </v:group>
                  </w:pict>
                </mc:Fallback>
              </mc:AlternateContent>
            </w:r>
            <w:r>
              <w:rPr>
                <w:noProof/>
                <w:sz w:val="20"/>
              </w:rPr>
              <mc:AlternateContent>
                <mc:Choice Requires="wpg">
                  <w:drawing>
                    <wp:anchor distT="0" distB="0" distL="0" distR="0" simplePos="0" relativeHeight="481895936" behindDoc="1" locked="0" layoutInCell="1" allowOverlap="1" wp14:anchorId="1432EE26" wp14:editId="00E6D990">
                      <wp:simplePos x="0" y="0"/>
                      <wp:positionH relativeFrom="column">
                        <wp:posOffset>4450664</wp:posOffset>
                      </wp:positionH>
                      <wp:positionV relativeFrom="paragraph">
                        <wp:posOffset>322344</wp:posOffset>
                      </wp:positionV>
                      <wp:extent cx="1131570" cy="16764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1570" cy="167640"/>
                                <a:chOff x="0" y="0"/>
                                <a:chExt cx="1131570" cy="167640"/>
                              </a:xfrm>
                            </wpg:grpSpPr>
                            <pic:pic xmlns:pic="http://schemas.openxmlformats.org/drawingml/2006/picture">
                              <pic:nvPicPr>
                                <pic:cNvPr id="328" name="Image 328"/>
                                <pic:cNvPicPr/>
                              </pic:nvPicPr>
                              <pic:blipFill>
                                <a:blip r:embed="rId165" cstate="print"/>
                                <a:stretch>
                                  <a:fillRect/>
                                </a:stretch>
                              </pic:blipFill>
                              <pic:spPr>
                                <a:xfrm>
                                  <a:off x="0" y="0"/>
                                  <a:ext cx="1124758" cy="166687"/>
                                </a:xfrm>
                                <a:prstGeom prst="rect">
                                  <a:avLst/>
                                </a:prstGeom>
                              </pic:spPr>
                            </pic:pic>
                          </wpg:wgp>
                        </a:graphicData>
                      </a:graphic>
                    </wp:anchor>
                  </w:drawing>
                </mc:Choice>
                <mc:Fallback>
                  <w:pict>
                    <v:group w14:anchorId="0E5767CE" id="Group 327" o:spid="_x0000_s1026" style="position:absolute;margin-left:350.45pt;margin-top:25.4pt;width:89.1pt;height:13.2pt;z-index:-21420544;mso-wrap-distance-left:0;mso-wrap-distance-right:0" coordsize="11315,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">
                      <v:shape id="Image 328" o:spid="_x0000_s1027" type="#_x0000_t75" style="position:absolute;width:11247;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">
                        <v:imagedata r:id="rId166" o:title=""/>
                      </v:shape>
                    </v:group>
                  </w:pict>
                </mc:Fallback>
              </mc:AlternateContent>
            </w:r>
            <w:r>
              <w:rPr>
                <w:noProof/>
                <w:sz w:val="20"/>
              </w:rPr>
              <mc:AlternateContent>
                <mc:Choice Requires="wpg">
                  <w:drawing>
                    <wp:anchor distT="0" distB="0" distL="0" distR="0" simplePos="0" relativeHeight="481896448" behindDoc="1" locked="0" layoutInCell="1" allowOverlap="1" wp14:anchorId="33350DCE" wp14:editId="155F5CED">
                      <wp:simplePos x="0" y="0"/>
                      <wp:positionH relativeFrom="column">
                        <wp:posOffset>2504262</wp:posOffset>
                      </wp:positionH>
                      <wp:positionV relativeFrom="paragraph">
                        <wp:posOffset>645432</wp:posOffset>
                      </wp:positionV>
                      <wp:extent cx="3077845" cy="167640"/>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pic:pic xmlns:pic="http://schemas.openxmlformats.org/drawingml/2006/picture">
                              <pic:nvPicPr>
                                <pic:cNvPr id="330" name="Image 330"/>
                                <pic:cNvPicPr/>
                              </pic:nvPicPr>
                              <pic:blipFill>
                                <a:blip r:embed="rId167" cstate="print"/>
                                <a:stretch>
                                  <a:fillRect/>
                                </a:stretch>
                              </pic:blipFill>
                              <pic:spPr>
                                <a:xfrm>
                                  <a:off x="0" y="0"/>
                                  <a:ext cx="3060095" cy="166687"/>
                                </a:xfrm>
                                <a:prstGeom prst="rect">
                                  <a:avLst/>
                                </a:prstGeom>
                              </pic:spPr>
                            </pic:pic>
                          </wpg:wgp>
                        </a:graphicData>
                      </a:graphic>
                    </wp:anchor>
                  </w:drawing>
                </mc:Choice>
                <mc:Fallback>
                  <w:pict>
                    <v:group w14:anchorId="420502D6" id="Group 329" o:spid="_x0000_s1026" style="position:absolute;margin-left:197.2pt;margin-top:50.8pt;width:242.35pt;height:13.2pt;z-index:-21420032;mso-wrap-distance-left:0;mso-wrap-distance-right:0" coordsize="30778,1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">
                      <v:shape id="Image 330" o:spid="_x0000_s1027" type="#_x0000_t75" style="position:absolute;width:30600;height: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">
                        <v:imagedata r:id="rId168" o:title=""/>
                      </v:shape>
                    </v:group>
                  </w:pict>
                </mc:Fallback>
              </mc:AlternateContent>
            </w:r>
            <w:r>
              <w:rPr>
                <w:spacing w:val="-2"/>
                <w:sz w:val="20"/>
              </w:rPr>
              <w:t>management</w:t>
            </w:r>
            <w:r>
              <w:rPr>
                <w:spacing w:val="8"/>
                <w:sz w:val="20"/>
              </w:rPr>
              <w:t xml:space="preserve"> </w:t>
            </w:r>
            <w:r>
              <w:rPr>
                <w:spacing w:val="-4"/>
                <w:sz w:val="20"/>
              </w:rPr>
              <w:t>data</w:t>
            </w:r>
          </w:p>
          <w:p w14:paraId="22AEDAE3" w14:textId="77777777" w:rsidR="002E346F" w:rsidRDefault="00FF2A39">
            <w:pPr>
              <w:pStyle w:val="TableParagraph"/>
              <w:tabs>
                <w:tab w:val="left" w:pos="1384"/>
                <w:tab w:val="left" w:pos="3943"/>
                <w:tab w:val="left" w:pos="5016"/>
                <w:tab w:val="left" w:pos="5283"/>
                <w:tab w:val="left" w:pos="6036"/>
                <w:tab w:val="left" w:pos="6305"/>
                <w:tab w:val="left" w:pos="7058"/>
              </w:tabs>
              <w:spacing w:line="500" w:lineRule="atLeast"/>
              <w:ind w:left="107" w:right="2005"/>
              <w:rPr>
                <w:sz w:val="20"/>
              </w:rPr>
            </w:pPr>
            <w:hyperlink w:anchor="_bookmark147" w:history="1">
              <w:r>
                <w:rPr>
                  <w:color w:val="0000FF"/>
                  <w:spacing w:val="-2"/>
                  <w:sz w:val="20"/>
                  <w:u w:val="single" w:color="0000FF"/>
                </w:rPr>
                <w:t>CAO.A.085</w:t>
              </w:r>
            </w:hyperlink>
            <w:r>
              <w:rPr>
                <w:color w:val="0000FF"/>
                <w:sz w:val="20"/>
              </w:rPr>
              <w:tab/>
            </w:r>
            <w:r>
              <w:rPr>
                <w:sz w:val="20"/>
              </w:rPr>
              <w:t>Airworthiness review</w:t>
            </w:r>
            <w:r>
              <w:rPr>
                <w:sz w:val="20"/>
              </w:rPr>
              <w:tab/>
            </w:r>
            <w:r>
              <w:rPr>
                <w:noProof/>
                <w:position w:val="-5"/>
                <w:sz w:val="20"/>
              </w:rPr>
              <w:drawing>
                <wp:inline distT="0" distB="0" distL="0" distR="0" wp14:anchorId="067C9AD9" wp14:editId="754D2F23">
                  <wp:extent cx="200024" cy="166687"/>
                  <wp:effectExtent l="0" t="0" r="0" b="0"/>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169" cstate="print"/>
                          <a:stretch>
                            <a:fillRect/>
                          </a:stretch>
                        </pic:blipFill>
                        <pic:spPr>
                          <a:xfrm>
                            <a:off x="0" y="0"/>
                            <a:ext cx="200024" cy="166687"/>
                          </a:xfrm>
                          <a:prstGeom prst="rect">
                            <a:avLst/>
                          </a:prstGeom>
                        </pic:spPr>
                      </pic:pic>
                    </a:graphicData>
                  </a:graphic>
                </wp:inline>
              </w:drawing>
            </w:r>
            <w:r>
              <w:rPr>
                <w:sz w:val="20"/>
                <w:u w:val="dotted"/>
              </w:rPr>
              <w:tab/>
            </w:r>
            <w:r>
              <w:rPr>
                <w:sz w:val="20"/>
              </w:rPr>
              <w:tab/>
            </w:r>
            <w:r>
              <w:rPr>
                <w:sz w:val="20"/>
                <w:u w:val="dotted"/>
              </w:rPr>
              <w:tab/>
            </w:r>
            <w:r>
              <w:rPr>
                <w:sz w:val="20"/>
              </w:rPr>
              <w:tab/>
            </w:r>
            <w:r>
              <w:rPr>
                <w:sz w:val="20"/>
                <w:u w:val="dotted"/>
              </w:rPr>
              <w:tab/>
            </w:r>
            <w:r>
              <w:rPr>
                <w:sz w:val="20"/>
              </w:rPr>
              <w:t xml:space="preserve"> </w:t>
            </w:r>
            <w:hyperlink w:anchor="_bookmark148" w:history="1">
              <w:r>
                <w:rPr>
                  <w:color w:val="0000FF"/>
                  <w:spacing w:val="-2"/>
                  <w:sz w:val="20"/>
                  <w:u w:val="single" w:color="0000FF"/>
                </w:rPr>
                <w:t>CAO.A.090</w:t>
              </w:r>
            </w:hyperlink>
            <w:r>
              <w:rPr>
                <w:color w:val="0000FF"/>
                <w:sz w:val="20"/>
              </w:rPr>
              <w:tab/>
            </w:r>
            <w:r>
              <w:rPr>
                <w:spacing w:val="-2"/>
                <w:sz w:val="20"/>
              </w:rPr>
              <w:t>Record-keeping</w:t>
            </w:r>
          </w:p>
        </w:tc>
      </w:tr>
    </w:tbl>
    <w:p w14:paraId="67993A27" w14:textId="77777777" w:rsidR="002E346F" w:rsidRDefault="002E346F">
      <w:pPr>
        <w:pStyle w:val="TableParagraph"/>
        <w:spacing w:line="500" w:lineRule="atLeast"/>
        <w:rPr>
          <w:sz w:val="20"/>
        </w:rPr>
        <w:sectPr w:rsidR="002E346F">
          <w:pgSz w:w="11910" w:h="16840"/>
          <w:pgMar w:top="1800" w:right="720" w:bottom="1180" w:left="1080" w:header="742" w:footer="994" w:gutter="0"/>
          <w:cols w:space="720"/>
        </w:sectPr>
      </w:pPr>
    </w:p>
    <w:p w14:paraId="7C58E100" w14:textId="77777777" w:rsidR="002E346F" w:rsidRDefault="00FF2A39">
      <w:pPr>
        <w:pStyle w:val="BodyText"/>
        <w:spacing w:before="0"/>
        <w:ind w:left="0" w:firstLine="0"/>
        <w:rPr>
          <w:i/>
          <w:sz w:val="7"/>
        </w:rPr>
      </w:pPr>
      <w:r>
        <w:rPr>
          <w:i/>
          <w:noProof/>
          <w:sz w:val="7"/>
        </w:rPr>
        <w:lastRenderedPageBreak/>
        <mc:AlternateContent>
          <mc:Choice Requires="wps">
            <w:drawing>
              <wp:anchor distT="0" distB="0" distL="0" distR="0" simplePos="0" relativeHeight="15815168" behindDoc="0" locked="0" layoutInCell="1" allowOverlap="1" wp14:anchorId="2D165208" wp14:editId="4C55C5F6">
                <wp:simplePos x="0" y="0"/>
                <wp:positionH relativeFrom="page">
                  <wp:posOffset>1592833</wp:posOffset>
                </wp:positionH>
                <wp:positionV relativeFrom="page">
                  <wp:posOffset>4485766</wp:posOffset>
                </wp:positionV>
                <wp:extent cx="622300" cy="3113405"/>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311340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13CAAE19" w14:textId="77777777">
                              <w:trPr>
                                <w:trHeight w:val="366"/>
                              </w:trPr>
                              <w:tc>
                                <w:tcPr>
                                  <w:tcW w:w="850" w:type="dxa"/>
                                </w:tcPr>
                                <w:p w14:paraId="2758C6AD" w14:textId="77777777" w:rsidR="002E346F" w:rsidRDefault="002E346F">
                                  <w:pPr>
                                    <w:pStyle w:val="TableParagraph"/>
                                    <w:ind w:left="0"/>
                                    <w:rPr>
                                      <w:rFonts w:ascii="Times New Roman"/>
                                      <w:sz w:val="18"/>
                                    </w:rPr>
                                  </w:pPr>
                                </w:p>
                              </w:tc>
                            </w:tr>
                            <w:tr w:rsidR="002E346F" w14:paraId="5E7DF4AE" w14:textId="77777777">
                              <w:trPr>
                                <w:trHeight w:val="367"/>
                              </w:trPr>
                              <w:tc>
                                <w:tcPr>
                                  <w:tcW w:w="850" w:type="dxa"/>
                                </w:tcPr>
                                <w:p w14:paraId="6185A0FD" w14:textId="77777777" w:rsidR="002E346F" w:rsidRDefault="002E346F">
                                  <w:pPr>
                                    <w:pStyle w:val="TableParagraph"/>
                                    <w:ind w:left="0"/>
                                    <w:rPr>
                                      <w:rFonts w:ascii="Times New Roman"/>
                                      <w:sz w:val="18"/>
                                    </w:rPr>
                                  </w:pPr>
                                </w:p>
                              </w:tc>
                            </w:tr>
                            <w:tr w:rsidR="002E346F" w14:paraId="7E3A99E9" w14:textId="77777777">
                              <w:trPr>
                                <w:trHeight w:val="366"/>
                              </w:trPr>
                              <w:tc>
                                <w:tcPr>
                                  <w:tcW w:w="850" w:type="dxa"/>
                                </w:tcPr>
                                <w:p w14:paraId="2120B132" w14:textId="77777777" w:rsidR="002E346F" w:rsidRDefault="002E346F">
                                  <w:pPr>
                                    <w:pStyle w:val="TableParagraph"/>
                                    <w:ind w:left="0"/>
                                    <w:rPr>
                                      <w:rFonts w:ascii="Times New Roman"/>
                                      <w:sz w:val="18"/>
                                    </w:rPr>
                                  </w:pPr>
                                </w:p>
                              </w:tc>
                            </w:tr>
                            <w:tr w:rsidR="002E346F" w14:paraId="1DBB9FFE" w14:textId="77777777">
                              <w:trPr>
                                <w:trHeight w:val="366"/>
                              </w:trPr>
                              <w:tc>
                                <w:tcPr>
                                  <w:tcW w:w="850" w:type="dxa"/>
                                </w:tcPr>
                                <w:p w14:paraId="292F7C2D" w14:textId="77777777" w:rsidR="002E346F" w:rsidRDefault="002E346F">
                                  <w:pPr>
                                    <w:pStyle w:val="TableParagraph"/>
                                    <w:ind w:left="0"/>
                                    <w:rPr>
                                      <w:rFonts w:ascii="Times New Roman"/>
                                      <w:sz w:val="18"/>
                                    </w:rPr>
                                  </w:pPr>
                                </w:p>
                              </w:tc>
                            </w:tr>
                            <w:tr w:rsidR="002E346F" w14:paraId="06C8BCB0" w14:textId="77777777">
                              <w:trPr>
                                <w:trHeight w:val="366"/>
                              </w:trPr>
                              <w:tc>
                                <w:tcPr>
                                  <w:tcW w:w="850" w:type="dxa"/>
                                </w:tcPr>
                                <w:p w14:paraId="41F59E5A" w14:textId="77777777" w:rsidR="002E346F" w:rsidRDefault="002E346F">
                                  <w:pPr>
                                    <w:pStyle w:val="TableParagraph"/>
                                    <w:ind w:left="0"/>
                                    <w:rPr>
                                      <w:rFonts w:ascii="Times New Roman"/>
                                      <w:sz w:val="18"/>
                                    </w:rPr>
                                  </w:pPr>
                                </w:p>
                              </w:tc>
                            </w:tr>
                            <w:tr w:rsidR="002E346F" w14:paraId="10658D3A" w14:textId="77777777">
                              <w:trPr>
                                <w:trHeight w:val="366"/>
                              </w:trPr>
                              <w:tc>
                                <w:tcPr>
                                  <w:tcW w:w="850" w:type="dxa"/>
                                </w:tcPr>
                                <w:p w14:paraId="5DFB652E" w14:textId="77777777" w:rsidR="002E346F" w:rsidRDefault="002E346F">
                                  <w:pPr>
                                    <w:pStyle w:val="TableParagraph"/>
                                    <w:ind w:left="0"/>
                                    <w:rPr>
                                      <w:rFonts w:ascii="Times New Roman"/>
                                      <w:sz w:val="18"/>
                                    </w:rPr>
                                  </w:pPr>
                                </w:p>
                              </w:tc>
                            </w:tr>
                            <w:tr w:rsidR="002E346F" w14:paraId="28F30849" w14:textId="77777777">
                              <w:trPr>
                                <w:trHeight w:val="369"/>
                              </w:trPr>
                              <w:tc>
                                <w:tcPr>
                                  <w:tcW w:w="850" w:type="dxa"/>
                                </w:tcPr>
                                <w:p w14:paraId="22E792AF" w14:textId="77777777" w:rsidR="002E346F" w:rsidRDefault="002E346F">
                                  <w:pPr>
                                    <w:pStyle w:val="TableParagraph"/>
                                    <w:ind w:left="0"/>
                                    <w:rPr>
                                      <w:rFonts w:ascii="Times New Roman"/>
                                      <w:sz w:val="18"/>
                                    </w:rPr>
                                  </w:pPr>
                                </w:p>
                              </w:tc>
                            </w:tr>
                            <w:tr w:rsidR="002E346F" w14:paraId="03F341F0" w14:textId="77777777">
                              <w:trPr>
                                <w:trHeight w:val="366"/>
                              </w:trPr>
                              <w:tc>
                                <w:tcPr>
                                  <w:tcW w:w="850" w:type="dxa"/>
                                </w:tcPr>
                                <w:p w14:paraId="0E91A1A7" w14:textId="77777777" w:rsidR="002E346F" w:rsidRDefault="002E346F">
                                  <w:pPr>
                                    <w:pStyle w:val="TableParagraph"/>
                                    <w:ind w:left="0"/>
                                    <w:rPr>
                                      <w:rFonts w:ascii="Times New Roman"/>
                                      <w:sz w:val="18"/>
                                    </w:rPr>
                                  </w:pPr>
                                </w:p>
                              </w:tc>
                            </w:tr>
                            <w:tr w:rsidR="002E346F" w14:paraId="64B7BA2E" w14:textId="77777777">
                              <w:trPr>
                                <w:trHeight w:val="366"/>
                              </w:trPr>
                              <w:tc>
                                <w:tcPr>
                                  <w:tcW w:w="850" w:type="dxa"/>
                                </w:tcPr>
                                <w:p w14:paraId="2635457E" w14:textId="77777777" w:rsidR="002E346F" w:rsidRDefault="002E346F">
                                  <w:pPr>
                                    <w:pStyle w:val="TableParagraph"/>
                                    <w:ind w:left="0"/>
                                    <w:rPr>
                                      <w:rFonts w:ascii="Times New Roman"/>
                                      <w:sz w:val="18"/>
                                    </w:rPr>
                                  </w:pPr>
                                </w:p>
                              </w:tc>
                            </w:tr>
                            <w:tr w:rsidR="002E346F" w14:paraId="5EAD5C0A" w14:textId="77777777">
                              <w:trPr>
                                <w:trHeight w:val="367"/>
                              </w:trPr>
                              <w:tc>
                                <w:tcPr>
                                  <w:tcW w:w="850" w:type="dxa"/>
                                </w:tcPr>
                                <w:p w14:paraId="776E5485" w14:textId="77777777" w:rsidR="002E346F" w:rsidRDefault="002E346F">
                                  <w:pPr>
                                    <w:pStyle w:val="TableParagraph"/>
                                    <w:ind w:left="0"/>
                                    <w:rPr>
                                      <w:rFonts w:ascii="Times New Roman"/>
                                      <w:sz w:val="18"/>
                                    </w:rPr>
                                  </w:pPr>
                                </w:p>
                              </w:tc>
                            </w:tr>
                            <w:tr w:rsidR="002E346F" w14:paraId="094970FA" w14:textId="77777777">
                              <w:trPr>
                                <w:trHeight w:val="366"/>
                              </w:trPr>
                              <w:tc>
                                <w:tcPr>
                                  <w:tcW w:w="850" w:type="dxa"/>
                                </w:tcPr>
                                <w:p w14:paraId="3BB0D0DD" w14:textId="77777777" w:rsidR="002E346F" w:rsidRDefault="002E346F">
                                  <w:pPr>
                                    <w:pStyle w:val="TableParagraph"/>
                                    <w:ind w:left="0"/>
                                    <w:rPr>
                                      <w:rFonts w:ascii="Times New Roman"/>
                                      <w:sz w:val="18"/>
                                    </w:rPr>
                                  </w:pPr>
                                </w:p>
                              </w:tc>
                            </w:tr>
                            <w:tr w:rsidR="002E346F" w14:paraId="7EF23DC8" w14:textId="77777777">
                              <w:trPr>
                                <w:trHeight w:val="366"/>
                              </w:trPr>
                              <w:tc>
                                <w:tcPr>
                                  <w:tcW w:w="850" w:type="dxa"/>
                                </w:tcPr>
                                <w:p w14:paraId="617FCD42" w14:textId="77777777" w:rsidR="002E346F" w:rsidRDefault="002E346F">
                                  <w:pPr>
                                    <w:pStyle w:val="TableParagraph"/>
                                    <w:ind w:left="0"/>
                                    <w:rPr>
                                      <w:rFonts w:ascii="Times New Roman"/>
                                      <w:sz w:val="18"/>
                                    </w:rPr>
                                  </w:pPr>
                                </w:p>
                              </w:tc>
                            </w:tr>
                            <w:tr w:rsidR="002E346F" w14:paraId="5EFD5BE0" w14:textId="77777777">
                              <w:trPr>
                                <w:trHeight w:val="366"/>
                              </w:trPr>
                              <w:tc>
                                <w:tcPr>
                                  <w:tcW w:w="850" w:type="dxa"/>
                                </w:tcPr>
                                <w:p w14:paraId="2E391592" w14:textId="77777777" w:rsidR="002E346F" w:rsidRDefault="002E346F">
                                  <w:pPr>
                                    <w:pStyle w:val="TableParagraph"/>
                                    <w:ind w:left="0"/>
                                    <w:rPr>
                                      <w:rFonts w:ascii="Times New Roman"/>
                                      <w:sz w:val="18"/>
                                    </w:rPr>
                                  </w:pPr>
                                </w:p>
                              </w:tc>
                            </w:tr>
                          </w:tbl>
                          <w:p w14:paraId="38BA9869" w14:textId="77777777" w:rsidR="002E346F" w:rsidRDefault="002E346F">
                            <w:pPr>
                              <w:pStyle w:val="BodyText"/>
                              <w:spacing w:before="0"/>
                              <w:ind w:left="0" w:firstLine="0"/>
                            </w:pPr>
                          </w:p>
                        </w:txbxContent>
                      </wps:txbx>
                      <wps:bodyPr wrap="square" lIns="0" tIns="0" rIns="0" bIns="0" rtlCol="0">
                        <a:noAutofit/>
                      </wps:bodyPr>
                    </wps:wsp>
                  </a:graphicData>
                </a:graphic>
              </wp:anchor>
            </w:drawing>
          </mc:Choice>
          <mc:Fallback>
            <w:pict>
              <v:shape w14:anchorId="2D165208" id="Textbox 332" o:spid="_x0000_s1147" type="#_x0000_t202" style="position:absolute;margin-left:125.4pt;margin-top:353.2pt;width:49pt;height:245.15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13CAAE19" w14:textId="77777777">
                        <w:trPr>
                          <w:trHeight w:val="366"/>
                        </w:trPr>
                        <w:tc>
                          <w:tcPr>
                            <w:tcW w:w="850" w:type="dxa"/>
                          </w:tcPr>
                          <w:p w14:paraId="2758C6AD" w14:textId="77777777" w:rsidR="002E346F" w:rsidRDefault="002E346F">
                            <w:pPr>
                              <w:pStyle w:val="TableParagraph"/>
                              <w:ind w:left="0"/>
                              <w:rPr>
                                <w:rFonts w:ascii="Times New Roman"/>
                                <w:sz w:val="18"/>
                              </w:rPr>
                            </w:pPr>
                          </w:p>
                        </w:tc>
                      </w:tr>
                      <w:tr w:rsidR="002E346F" w14:paraId="5E7DF4AE" w14:textId="77777777">
                        <w:trPr>
                          <w:trHeight w:val="367"/>
                        </w:trPr>
                        <w:tc>
                          <w:tcPr>
                            <w:tcW w:w="850" w:type="dxa"/>
                          </w:tcPr>
                          <w:p w14:paraId="6185A0FD" w14:textId="77777777" w:rsidR="002E346F" w:rsidRDefault="002E346F">
                            <w:pPr>
                              <w:pStyle w:val="TableParagraph"/>
                              <w:ind w:left="0"/>
                              <w:rPr>
                                <w:rFonts w:ascii="Times New Roman"/>
                                <w:sz w:val="18"/>
                              </w:rPr>
                            </w:pPr>
                          </w:p>
                        </w:tc>
                      </w:tr>
                      <w:tr w:rsidR="002E346F" w14:paraId="7E3A99E9" w14:textId="77777777">
                        <w:trPr>
                          <w:trHeight w:val="366"/>
                        </w:trPr>
                        <w:tc>
                          <w:tcPr>
                            <w:tcW w:w="850" w:type="dxa"/>
                          </w:tcPr>
                          <w:p w14:paraId="2120B132" w14:textId="77777777" w:rsidR="002E346F" w:rsidRDefault="002E346F">
                            <w:pPr>
                              <w:pStyle w:val="TableParagraph"/>
                              <w:ind w:left="0"/>
                              <w:rPr>
                                <w:rFonts w:ascii="Times New Roman"/>
                                <w:sz w:val="18"/>
                              </w:rPr>
                            </w:pPr>
                          </w:p>
                        </w:tc>
                      </w:tr>
                      <w:tr w:rsidR="002E346F" w14:paraId="1DBB9FFE" w14:textId="77777777">
                        <w:trPr>
                          <w:trHeight w:val="366"/>
                        </w:trPr>
                        <w:tc>
                          <w:tcPr>
                            <w:tcW w:w="850" w:type="dxa"/>
                          </w:tcPr>
                          <w:p w14:paraId="292F7C2D" w14:textId="77777777" w:rsidR="002E346F" w:rsidRDefault="002E346F">
                            <w:pPr>
                              <w:pStyle w:val="TableParagraph"/>
                              <w:ind w:left="0"/>
                              <w:rPr>
                                <w:rFonts w:ascii="Times New Roman"/>
                                <w:sz w:val="18"/>
                              </w:rPr>
                            </w:pPr>
                          </w:p>
                        </w:tc>
                      </w:tr>
                      <w:tr w:rsidR="002E346F" w14:paraId="06C8BCB0" w14:textId="77777777">
                        <w:trPr>
                          <w:trHeight w:val="366"/>
                        </w:trPr>
                        <w:tc>
                          <w:tcPr>
                            <w:tcW w:w="850" w:type="dxa"/>
                          </w:tcPr>
                          <w:p w14:paraId="41F59E5A" w14:textId="77777777" w:rsidR="002E346F" w:rsidRDefault="002E346F">
                            <w:pPr>
                              <w:pStyle w:val="TableParagraph"/>
                              <w:ind w:left="0"/>
                              <w:rPr>
                                <w:rFonts w:ascii="Times New Roman"/>
                                <w:sz w:val="18"/>
                              </w:rPr>
                            </w:pPr>
                          </w:p>
                        </w:tc>
                      </w:tr>
                      <w:tr w:rsidR="002E346F" w14:paraId="10658D3A" w14:textId="77777777">
                        <w:trPr>
                          <w:trHeight w:val="366"/>
                        </w:trPr>
                        <w:tc>
                          <w:tcPr>
                            <w:tcW w:w="850" w:type="dxa"/>
                          </w:tcPr>
                          <w:p w14:paraId="5DFB652E" w14:textId="77777777" w:rsidR="002E346F" w:rsidRDefault="002E346F">
                            <w:pPr>
                              <w:pStyle w:val="TableParagraph"/>
                              <w:ind w:left="0"/>
                              <w:rPr>
                                <w:rFonts w:ascii="Times New Roman"/>
                                <w:sz w:val="18"/>
                              </w:rPr>
                            </w:pPr>
                          </w:p>
                        </w:tc>
                      </w:tr>
                      <w:tr w:rsidR="002E346F" w14:paraId="28F30849" w14:textId="77777777">
                        <w:trPr>
                          <w:trHeight w:val="369"/>
                        </w:trPr>
                        <w:tc>
                          <w:tcPr>
                            <w:tcW w:w="850" w:type="dxa"/>
                          </w:tcPr>
                          <w:p w14:paraId="22E792AF" w14:textId="77777777" w:rsidR="002E346F" w:rsidRDefault="002E346F">
                            <w:pPr>
                              <w:pStyle w:val="TableParagraph"/>
                              <w:ind w:left="0"/>
                              <w:rPr>
                                <w:rFonts w:ascii="Times New Roman"/>
                                <w:sz w:val="18"/>
                              </w:rPr>
                            </w:pPr>
                          </w:p>
                        </w:tc>
                      </w:tr>
                      <w:tr w:rsidR="002E346F" w14:paraId="03F341F0" w14:textId="77777777">
                        <w:trPr>
                          <w:trHeight w:val="366"/>
                        </w:trPr>
                        <w:tc>
                          <w:tcPr>
                            <w:tcW w:w="850" w:type="dxa"/>
                          </w:tcPr>
                          <w:p w14:paraId="0E91A1A7" w14:textId="77777777" w:rsidR="002E346F" w:rsidRDefault="002E346F">
                            <w:pPr>
                              <w:pStyle w:val="TableParagraph"/>
                              <w:ind w:left="0"/>
                              <w:rPr>
                                <w:rFonts w:ascii="Times New Roman"/>
                                <w:sz w:val="18"/>
                              </w:rPr>
                            </w:pPr>
                          </w:p>
                        </w:tc>
                      </w:tr>
                      <w:tr w:rsidR="002E346F" w14:paraId="64B7BA2E" w14:textId="77777777">
                        <w:trPr>
                          <w:trHeight w:val="366"/>
                        </w:trPr>
                        <w:tc>
                          <w:tcPr>
                            <w:tcW w:w="850" w:type="dxa"/>
                          </w:tcPr>
                          <w:p w14:paraId="2635457E" w14:textId="77777777" w:rsidR="002E346F" w:rsidRDefault="002E346F">
                            <w:pPr>
                              <w:pStyle w:val="TableParagraph"/>
                              <w:ind w:left="0"/>
                              <w:rPr>
                                <w:rFonts w:ascii="Times New Roman"/>
                                <w:sz w:val="18"/>
                              </w:rPr>
                            </w:pPr>
                          </w:p>
                        </w:tc>
                      </w:tr>
                      <w:tr w:rsidR="002E346F" w14:paraId="5EAD5C0A" w14:textId="77777777">
                        <w:trPr>
                          <w:trHeight w:val="367"/>
                        </w:trPr>
                        <w:tc>
                          <w:tcPr>
                            <w:tcW w:w="850" w:type="dxa"/>
                          </w:tcPr>
                          <w:p w14:paraId="776E5485" w14:textId="77777777" w:rsidR="002E346F" w:rsidRDefault="002E346F">
                            <w:pPr>
                              <w:pStyle w:val="TableParagraph"/>
                              <w:ind w:left="0"/>
                              <w:rPr>
                                <w:rFonts w:ascii="Times New Roman"/>
                                <w:sz w:val="18"/>
                              </w:rPr>
                            </w:pPr>
                          </w:p>
                        </w:tc>
                      </w:tr>
                      <w:tr w:rsidR="002E346F" w14:paraId="094970FA" w14:textId="77777777">
                        <w:trPr>
                          <w:trHeight w:val="366"/>
                        </w:trPr>
                        <w:tc>
                          <w:tcPr>
                            <w:tcW w:w="850" w:type="dxa"/>
                          </w:tcPr>
                          <w:p w14:paraId="3BB0D0DD" w14:textId="77777777" w:rsidR="002E346F" w:rsidRDefault="002E346F">
                            <w:pPr>
                              <w:pStyle w:val="TableParagraph"/>
                              <w:ind w:left="0"/>
                              <w:rPr>
                                <w:rFonts w:ascii="Times New Roman"/>
                                <w:sz w:val="18"/>
                              </w:rPr>
                            </w:pPr>
                          </w:p>
                        </w:tc>
                      </w:tr>
                      <w:tr w:rsidR="002E346F" w14:paraId="7EF23DC8" w14:textId="77777777">
                        <w:trPr>
                          <w:trHeight w:val="366"/>
                        </w:trPr>
                        <w:tc>
                          <w:tcPr>
                            <w:tcW w:w="850" w:type="dxa"/>
                          </w:tcPr>
                          <w:p w14:paraId="617FCD42" w14:textId="77777777" w:rsidR="002E346F" w:rsidRDefault="002E346F">
                            <w:pPr>
                              <w:pStyle w:val="TableParagraph"/>
                              <w:ind w:left="0"/>
                              <w:rPr>
                                <w:rFonts w:ascii="Times New Roman"/>
                                <w:sz w:val="18"/>
                              </w:rPr>
                            </w:pPr>
                          </w:p>
                        </w:tc>
                      </w:tr>
                      <w:tr w:rsidR="002E346F" w14:paraId="5EFD5BE0" w14:textId="77777777">
                        <w:trPr>
                          <w:trHeight w:val="366"/>
                        </w:trPr>
                        <w:tc>
                          <w:tcPr>
                            <w:tcW w:w="850" w:type="dxa"/>
                          </w:tcPr>
                          <w:p w14:paraId="2E391592" w14:textId="77777777" w:rsidR="002E346F" w:rsidRDefault="002E346F">
                            <w:pPr>
                              <w:pStyle w:val="TableParagraph"/>
                              <w:ind w:left="0"/>
                              <w:rPr>
                                <w:rFonts w:ascii="Times New Roman"/>
                                <w:sz w:val="18"/>
                              </w:rPr>
                            </w:pPr>
                          </w:p>
                        </w:tc>
                      </w:tr>
                    </w:tbl>
                    <w:p w14:paraId="38BA9869" w14:textId="77777777" w:rsidR="002E346F" w:rsidRDefault="002E346F">
                      <w:pPr>
                        <w:pStyle w:val="BodyText"/>
                        <w:spacing w:before="0"/>
                        <w:ind w:left="0" w:firstLine="0"/>
                      </w:pPr>
                    </w:p>
                  </w:txbxContent>
                </v:textbox>
                <w10:wrap anchorx="page" anchory="page"/>
              </v:shape>
            </w:pict>
          </mc:Fallback>
        </mc:AlternateContent>
      </w:r>
      <w:r>
        <w:rPr>
          <w:i/>
          <w:noProof/>
          <w:sz w:val="7"/>
        </w:rPr>
        <mc:AlternateContent>
          <mc:Choice Requires="wps">
            <w:drawing>
              <wp:anchor distT="0" distB="0" distL="0" distR="0" simplePos="0" relativeHeight="15815680" behindDoc="0" locked="0" layoutInCell="1" allowOverlap="1" wp14:anchorId="11984C08" wp14:editId="1AA98455">
                <wp:simplePos x="0" y="0"/>
                <wp:positionH relativeFrom="page">
                  <wp:posOffset>1592833</wp:posOffset>
                </wp:positionH>
                <wp:positionV relativeFrom="page">
                  <wp:posOffset>7854441</wp:posOffset>
                </wp:positionV>
                <wp:extent cx="622300" cy="171577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71577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21C3D864" w14:textId="77777777">
                              <w:trPr>
                                <w:trHeight w:val="374"/>
                              </w:trPr>
                              <w:tc>
                                <w:tcPr>
                                  <w:tcW w:w="850" w:type="dxa"/>
                                </w:tcPr>
                                <w:p w14:paraId="675ACEFE" w14:textId="77777777" w:rsidR="002E346F" w:rsidRDefault="002E346F">
                                  <w:pPr>
                                    <w:pStyle w:val="TableParagraph"/>
                                    <w:ind w:left="0"/>
                                    <w:rPr>
                                      <w:rFonts w:ascii="Times New Roman"/>
                                      <w:sz w:val="18"/>
                                    </w:rPr>
                                  </w:pPr>
                                </w:p>
                              </w:tc>
                            </w:tr>
                            <w:tr w:rsidR="002E346F" w14:paraId="551CD138" w14:textId="77777777">
                              <w:trPr>
                                <w:trHeight w:val="376"/>
                              </w:trPr>
                              <w:tc>
                                <w:tcPr>
                                  <w:tcW w:w="850" w:type="dxa"/>
                                </w:tcPr>
                                <w:p w14:paraId="7151404D" w14:textId="77777777" w:rsidR="002E346F" w:rsidRDefault="002E346F">
                                  <w:pPr>
                                    <w:pStyle w:val="TableParagraph"/>
                                    <w:ind w:left="0"/>
                                    <w:rPr>
                                      <w:rFonts w:ascii="Times New Roman"/>
                                      <w:sz w:val="18"/>
                                    </w:rPr>
                                  </w:pPr>
                                </w:p>
                              </w:tc>
                            </w:tr>
                            <w:tr w:rsidR="002E346F" w14:paraId="212344CD" w14:textId="77777777">
                              <w:trPr>
                                <w:trHeight w:val="374"/>
                              </w:trPr>
                              <w:tc>
                                <w:tcPr>
                                  <w:tcW w:w="850" w:type="dxa"/>
                                </w:tcPr>
                                <w:p w14:paraId="4D9325F0" w14:textId="77777777" w:rsidR="002E346F" w:rsidRDefault="002E346F">
                                  <w:pPr>
                                    <w:pStyle w:val="TableParagraph"/>
                                    <w:ind w:left="0"/>
                                    <w:rPr>
                                      <w:rFonts w:ascii="Times New Roman"/>
                                      <w:sz w:val="18"/>
                                    </w:rPr>
                                  </w:pPr>
                                </w:p>
                              </w:tc>
                            </w:tr>
                            <w:tr w:rsidR="002E346F" w14:paraId="38A8DD53" w14:textId="77777777">
                              <w:trPr>
                                <w:trHeight w:val="376"/>
                              </w:trPr>
                              <w:tc>
                                <w:tcPr>
                                  <w:tcW w:w="850" w:type="dxa"/>
                                </w:tcPr>
                                <w:p w14:paraId="6113336E" w14:textId="77777777" w:rsidR="002E346F" w:rsidRDefault="002E346F">
                                  <w:pPr>
                                    <w:pStyle w:val="TableParagraph"/>
                                    <w:ind w:left="0"/>
                                    <w:rPr>
                                      <w:rFonts w:ascii="Times New Roman"/>
                                      <w:sz w:val="18"/>
                                    </w:rPr>
                                  </w:pPr>
                                </w:p>
                              </w:tc>
                            </w:tr>
                            <w:tr w:rsidR="002E346F" w14:paraId="3F4D2811" w14:textId="77777777">
                              <w:trPr>
                                <w:trHeight w:val="373"/>
                              </w:trPr>
                              <w:tc>
                                <w:tcPr>
                                  <w:tcW w:w="850" w:type="dxa"/>
                                </w:tcPr>
                                <w:p w14:paraId="413F953D" w14:textId="77777777" w:rsidR="002E346F" w:rsidRDefault="002E346F">
                                  <w:pPr>
                                    <w:pStyle w:val="TableParagraph"/>
                                    <w:ind w:left="0"/>
                                    <w:rPr>
                                      <w:rFonts w:ascii="Times New Roman"/>
                                      <w:sz w:val="18"/>
                                    </w:rPr>
                                  </w:pPr>
                                </w:p>
                              </w:tc>
                            </w:tr>
                            <w:tr w:rsidR="002E346F" w14:paraId="398CF0A5" w14:textId="77777777">
                              <w:trPr>
                                <w:trHeight w:val="373"/>
                              </w:trPr>
                              <w:tc>
                                <w:tcPr>
                                  <w:tcW w:w="850" w:type="dxa"/>
                                </w:tcPr>
                                <w:p w14:paraId="0E06E507" w14:textId="77777777" w:rsidR="002E346F" w:rsidRDefault="002E346F">
                                  <w:pPr>
                                    <w:pStyle w:val="TableParagraph"/>
                                    <w:ind w:left="0"/>
                                    <w:rPr>
                                      <w:rFonts w:ascii="Times New Roman"/>
                                      <w:sz w:val="18"/>
                                    </w:rPr>
                                  </w:pPr>
                                </w:p>
                              </w:tc>
                            </w:tr>
                            <w:tr w:rsidR="002E346F" w14:paraId="57C96958" w14:textId="77777777">
                              <w:trPr>
                                <w:trHeight w:val="376"/>
                              </w:trPr>
                              <w:tc>
                                <w:tcPr>
                                  <w:tcW w:w="850" w:type="dxa"/>
                                </w:tcPr>
                                <w:p w14:paraId="6EF8BF22" w14:textId="77777777" w:rsidR="002E346F" w:rsidRDefault="002E346F">
                                  <w:pPr>
                                    <w:pStyle w:val="TableParagraph"/>
                                    <w:ind w:left="0"/>
                                    <w:rPr>
                                      <w:rFonts w:ascii="Times New Roman"/>
                                      <w:sz w:val="18"/>
                                    </w:rPr>
                                  </w:pPr>
                                </w:p>
                              </w:tc>
                            </w:tr>
                          </w:tbl>
                          <w:p w14:paraId="64DB47AF" w14:textId="77777777" w:rsidR="002E346F" w:rsidRDefault="002E346F">
                            <w:pPr>
                              <w:pStyle w:val="BodyText"/>
                              <w:spacing w:before="0"/>
                              <w:ind w:left="0" w:firstLine="0"/>
                            </w:pPr>
                          </w:p>
                        </w:txbxContent>
                      </wps:txbx>
                      <wps:bodyPr wrap="square" lIns="0" tIns="0" rIns="0" bIns="0" rtlCol="0">
                        <a:noAutofit/>
                      </wps:bodyPr>
                    </wps:wsp>
                  </a:graphicData>
                </a:graphic>
              </wp:anchor>
            </w:drawing>
          </mc:Choice>
          <mc:Fallback>
            <w:pict>
              <v:shape w14:anchorId="11984C08" id="Textbox 333" o:spid="_x0000_s1148" type="#_x0000_t202" style="position:absolute;margin-left:125.4pt;margin-top:618.45pt;width:49pt;height:135.1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21C3D864" w14:textId="77777777">
                        <w:trPr>
                          <w:trHeight w:val="374"/>
                        </w:trPr>
                        <w:tc>
                          <w:tcPr>
                            <w:tcW w:w="850" w:type="dxa"/>
                          </w:tcPr>
                          <w:p w14:paraId="675ACEFE" w14:textId="77777777" w:rsidR="002E346F" w:rsidRDefault="002E346F">
                            <w:pPr>
                              <w:pStyle w:val="TableParagraph"/>
                              <w:ind w:left="0"/>
                              <w:rPr>
                                <w:rFonts w:ascii="Times New Roman"/>
                                <w:sz w:val="18"/>
                              </w:rPr>
                            </w:pPr>
                          </w:p>
                        </w:tc>
                      </w:tr>
                      <w:tr w:rsidR="002E346F" w14:paraId="551CD138" w14:textId="77777777">
                        <w:trPr>
                          <w:trHeight w:val="376"/>
                        </w:trPr>
                        <w:tc>
                          <w:tcPr>
                            <w:tcW w:w="850" w:type="dxa"/>
                          </w:tcPr>
                          <w:p w14:paraId="7151404D" w14:textId="77777777" w:rsidR="002E346F" w:rsidRDefault="002E346F">
                            <w:pPr>
                              <w:pStyle w:val="TableParagraph"/>
                              <w:ind w:left="0"/>
                              <w:rPr>
                                <w:rFonts w:ascii="Times New Roman"/>
                                <w:sz w:val="18"/>
                              </w:rPr>
                            </w:pPr>
                          </w:p>
                        </w:tc>
                      </w:tr>
                      <w:tr w:rsidR="002E346F" w14:paraId="212344CD" w14:textId="77777777">
                        <w:trPr>
                          <w:trHeight w:val="374"/>
                        </w:trPr>
                        <w:tc>
                          <w:tcPr>
                            <w:tcW w:w="850" w:type="dxa"/>
                          </w:tcPr>
                          <w:p w14:paraId="4D9325F0" w14:textId="77777777" w:rsidR="002E346F" w:rsidRDefault="002E346F">
                            <w:pPr>
                              <w:pStyle w:val="TableParagraph"/>
                              <w:ind w:left="0"/>
                              <w:rPr>
                                <w:rFonts w:ascii="Times New Roman"/>
                                <w:sz w:val="18"/>
                              </w:rPr>
                            </w:pPr>
                          </w:p>
                        </w:tc>
                      </w:tr>
                      <w:tr w:rsidR="002E346F" w14:paraId="38A8DD53" w14:textId="77777777">
                        <w:trPr>
                          <w:trHeight w:val="376"/>
                        </w:trPr>
                        <w:tc>
                          <w:tcPr>
                            <w:tcW w:w="850" w:type="dxa"/>
                          </w:tcPr>
                          <w:p w14:paraId="6113336E" w14:textId="77777777" w:rsidR="002E346F" w:rsidRDefault="002E346F">
                            <w:pPr>
                              <w:pStyle w:val="TableParagraph"/>
                              <w:ind w:left="0"/>
                              <w:rPr>
                                <w:rFonts w:ascii="Times New Roman"/>
                                <w:sz w:val="18"/>
                              </w:rPr>
                            </w:pPr>
                          </w:p>
                        </w:tc>
                      </w:tr>
                      <w:tr w:rsidR="002E346F" w14:paraId="3F4D2811" w14:textId="77777777">
                        <w:trPr>
                          <w:trHeight w:val="373"/>
                        </w:trPr>
                        <w:tc>
                          <w:tcPr>
                            <w:tcW w:w="850" w:type="dxa"/>
                          </w:tcPr>
                          <w:p w14:paraId="413F953D" w14:textId="77777777" w:rsidR="002E346F" w:rsidRDefault="002E346F">
                            <w:pPr>
                              <w:pStyle w:val="TableParagraph"/>
                              <w:ind w:left="0"/>
                              <w:rPr>
                                <w:rFonts w:ascii="Times New Roman"/>
                                <w:sz w:val="18"/>
                              </w:rPr>
                            </w:pPr>
                          </w:p>
                        </w:tc>
                      </w:tr>
                      <w:tr w:rsidR="002E346F" w14:paraId="398CF0A5" w14:textId="77777777">
                        <w:trPr>
                          <w:trHeight w:val="373"/>
                        </w:trPr>
                        <w:tc>
                          <w:tcPr>
                            <w:tcW w:w="850" w:type="dxa"/>
                          </w:tcPr>
                          <w:p w14:paraId="0E06E507" w14:textId="77777777" w:rsidR="002E346F" w:rsidRDefault="002E346F">
                            <w:pPr>
                              <w:pStyle w:val="TableParagraph"/>
                              <w:ind w:left="0"/>
                              <w:rPr>
                                <w:rFonts w:ascii="Times New Roman"/>
                                <w:sz w:val="18"/>
                              </w:rPr>
                            </w:pPr>
                          </w:p>
                        </w:tc>
                      </w:tr>
                      <w:tr w:rsidR="002E346F" w14:paraId="57C96958" w14:textId="77777777">
                        <w:trPr>
                          <w:trHeight w:val="376"/>
                        </w:trPr>
                        <w:tc>
                          <w:tcPr>
                            <w:tcW w:w="850" w:type="dxa"/>
                          </w:tcPr>
                          <w:p w14:paraId="6EF8BF22" w14:textId="77777777" w:rsidR="002E346F" w:rsidRDefault="002E346F">
                            <w:pPr>
                              <w:pStyle w:val="TableParagraph"/>
                              <w:ind w:left="0"/>
                              <w:rPr>
                                <w:rFonts w:ascii="Times New Roman"/>
                                <w:sz w:val="18"/>
                              </w:rPr>
                            </w:pPr>
                          </w:p>
                        </w:tc>
                      </w:tr>
                    </w:tbl>
                    <w:p w14:paraId="64DB47AF" w14:textId="77777777" w:rsidR="002E346F" w:rsidRDefault="002E346F">
                      <w:pPr>
                        <w:pStyle w:val="BodyText"/>
                        <w:spacing w:before="0"/>
                        <w:ind w:left="0" w:firstLine="0"/>
                      </w:pPr>
                    </w:p>
                  </w:txbxContent>
                </v:textbox>
                <w10:wrap anchorx="page" anchory="page"/>
              </v:shape>
            </w:pict>
          </mc:Fallback>
        </mc:AlternateConten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6"/>
      </w:tblGrid>
      <w:tr w:rsidR="002E346F" w14:paraId="4B03A19D" w14:textId="77777777">
        <w:trPr>
          <w:trHeight w:val="2746"/>
        </w:trPr>
        <w:tc>
          <w:tcPr>
            <w:tcW w:w="9076" w:type="dxa"/>
            <w:tcBorders>
              <w:top w:val="nil"/>
            </w:tcBorders>
          </w:tcPr>
          <w:p w14:paraId="78BCC059" w14:textId="77777777" w:rsidR="002E346F" w:rsidRDefault="00FF2A39">
            <w:pPr>
              <w:pStyle w:val="TableParagraph"/>
              <w:tabs>
                <w:tab w:val="left" w:pos="1384"/>
              </w:tabs>
              <w:spacing w:before="10" w:line="490" w:lineRule="atLeast"/>
              <w:ind w:left="107" w:right="5324"/>
              <w:rPr>
                <w:sz w:val="20"/>
              </w:rPr>
            </w:pPr>
            <w:r>
              <w:rPr>
                <w:noProof/>
                <w:sz w:val="20"/>
              </w:rPr>
              <mc:AlternateContent>
                <mc:Choice Requires="wpg">
                  <w:drawing>
                    <wp:anchor distT="0" distB="0" distL="0" distR="0" simplePos="0" relativeHeight="481896960" behindDoc="1" locked="0" layoutInCell="1" allowOverlap="1" wp14:anchorId="744677E8" wp14:editId="4E7306FA">
                      <wp:simplePos x="0" y="0"/>
                      <wp:positionH relativeFrom="column">
                        <wp:posOffset>2504262</wp:posOffset>
                      </wp:positionH>
                      <wp:positionV relativeFrom="paragraph">
                        <wp:posOffset>155377</wp:posOffset>
                      </wp:positionV>
                      <wp:extent cx="3077845" cy="167640"/>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wps:wsp>
                              <wps:cNvPr id="335" name="Graphic 335"/>
                              <wps:cNvSpPr/>
                              <wps:spPr>
                                <a:xfrm>
                                  <a:off x="0" y="0"/>
                                  <a:ext cx="2797175" cy="167640"/>
                                </a:xfrm>
                                <a:custGeom>
                                  <a:avLst/>
                                  <a:gdLst/>
                                  <a:ahLst/>
                                  <a:cxnLst/>
                                  <a:rect l="l" t="t" r="r" b="b"/>
                                  <a:pathLst>
                                    <a:path w="2797175" h="167640">
                                      <a:moveTo>
                                        <a:pt x="6083" y="0"/>
                                      </a:moveTo>
                                      <a:lnTo>
                                        <a:pt x="0" y="0"/>
                                      </a:lnTo>
                                      <a:lnTo>
                                        <a:pt x="0" y="6096"/>
                                      </a:lnTo>
                                      <a:lnTo>
                                        <a:pt x="0" y="161544"/>
                                      </a:lnTo>
                                      <a:lnTo>
                                        <a:pt x="0" y="167640"/>
                                      </a:lnTo>
                                      <a:lnTo>
                                        <a:pt x="6083" y="167640"/>
                                      </a:lnTo>
                                      <a:lnTo>
                                        <a:pt x="6083" y="161544"/>
                                      </a:lnTo>
                                      <a:lnTo>
                                        <a:pt x="6083" y="6096"/>
                                      </a:lnTo>
                                      <a:lnTo>
                                        <a:pt x="6083" y="0"/>
                                      </a:lnTo>
                                      <a:close/>
                                    </a:path>
                                    <a:path w="2797175" h="167640">
                                      <a:moveTo>
                                        <a:pt x="201168" y="0"/>
                                      </a:moveTo>
                                      <a:lnTo>
                                        <a:pt x="195072" y="0"/>
                                      </a:lnTo>
                                      <a:lnTo>
                                        <a:pt x="6096" y="0"/>
                                      </a:lnTo>
                                      <a:lnTo>
                                        <a:pt x="6096" y="6096"/>
                                      </a:lnTo>
                                      <a:lnTo>
                                        <a:pt x="195072" y="6096"/>
                                      </a:lnTo>
                                      <a:lnTo>
                                        <a:pt x="195072" y="161544"/>
                                      </a:lnTo>
                                      <a:lnTo>
                                        <a:pt x="6096" y="161544"/>
                                      </a:lnTo>
                                      <a:lnTo>
                                        <a:pt x="6096" y="167640"/>
                                      </a:lnTo>
                                      <a:lnTo>
                                        <a:pt x="195072" y="167640"/>
                                      </a:lnTo>
                                      <a:lnTo>
                                        <a:pt x="201168" y="167640"/>
                                      </a:lnTo>
                                      <a:lnTo>
                                        <a:pt x="201168" y="161544"/>
                                      </a:lnTo>
                                      <a:lnTo>
                                        <a:pt x="201168" y="6096"/>
                                      </a:lnTo>
                                      <a:lnTo>
                                        <a:pt x="201168" y="0"/>
                                      </a:lnTo>
                                      <a:close/>
                                    </a:path>
                                    <a:path w="2797175" h="167640">
                                      <a:moveTo>
                                        <a:pt x="850646" y="0"/>
                                      </a:moveTo>
                                      <a:lnTo>
                                        <a:pt x="844550" y="0"/>
                                      </a:lnTo>
                                      <a:lnTo>
                                        <a:pt x="655574" y="0"/>
                                      </a:lnTo>
                                      <a:lnTo>
                                        <a:pt x="649478" y="0"/>
                                      </a:lnTo>
                                      <a:lnTo>
                                        <a:pt x="649478" y="6096"/>
                                      </a:lnTo>
                                      <a:lnTo>
                                        <a:pt x="649478" y="161544"/>
                                      </a:lnTo>
                                      <a:lnTo>
                                        <a:pt x="655574" y="161544"/>
                                      </a:lnTo>
                                      <a:lnTo>
                                        <a:pt x="655574" y="6096"/>
                                      </a:lnTo>
                                      <a:lnTo>
                                        <a:pt x="844550" y="6096"/>
                                      </a:lnTo>
                                      <a:lnTo>
                                        <a:pt x="844550" y="161544"/>
                                      </a:lnTo>
                                      <a:lnTo>
                                        <a:pt x="850646" y="161544"/>
                                      </a:lnTo>
                                      <a:lnTo>
                                        <a:pt x="850646" y="6096"/>
                                      </a:lnTo>
                                      <a:lnTo>
                                        <a:pt x="850646" y="0"/>
                                      </a:lnTo>
                                      <a:close/>
                                    </a:path>
                                    <a:path w="2797175" h="167640">
                                      <a:moveTo>
                                        <a:pt x="1499870" y="0"/>
                                      </a:moveTo>
                                      <a:lnTo>
                                        <a:pt x="1493774" y="0"/>
                                      </a:lnTo>
                                      <a:lnTo>
                                        <a:pt x="1303274" y="0"/>
                                      </a:lnTo>
                                      <a:lnTo>
                                        <a:pt x="1297178" y="0"/>
                                      </a:lnTo>
                                      <a:lnTo>
                                        <a:pt x="1297178" y="6096"/>
                                      </a:lnTo>
                                      <a:lnTo>
                                        <a:pt x="1297178" y="161544"/>
                                      </a:lnTo>
                                      <a:lnTo>
                                        <a:pt x="1303274" y="161544"/>
                                      </a:lnTo>
                                      <a:lnTo>
                                        <a:pt x="1303274" y="6096"/>
                                      </a:lnTo>
                                      <a:lnTo>
                                        <a:pt x="1493774" y="6096"/>
                                      </a:lnTo>
                                      <a:lnTo>
                                        <a:pt x="1493774" y="161544"/>
                                      </a:lnTo>
                                      <a:lnTo>
                                        <a:pt x="1499870" y="161544"/>
                                      </a:lnTo>
                                      <a:lnTo>
                                        <a:pt x="1499870" y="6096"/>
                                      </a:lnTo>
                                      <a:lnTo>
                                        <a:pt x="1499870" y="0"/>
                                      </a:lnTo>
                                      <a:close/>
                                    </a:path>
                                    <a:path w="2797175" h="167640">
                                      <a:moveTo>
                                        <a:pt x="1952485" y="0"/>
                                      </a:moveTo>
                                      <a:lnTo>
                                        <a:pt x="1946402" y="0"/>
                                      </a:lnTo>
                                      <a:lnTo>
                                        <a:pt x="1946402" y="6096"/>
                                      </a:lnTo>
                                      <a:lnTo>
                                        <a:pt x="1946402" y="161544"/>
                                      </a:lnTo>
                                      <a:lnTo>
                                        <a:pt x="1952485" y="161544"/>
                                      </a:lnTo>
                                      <a:lnTo>
                                        <a:pt x="1952485" y="6096"/>
                                      </a:lnTo>
                                      <a:lnTo>
                                        <a:pt x="1952485" y="0"/>
                                      </a:lnTo>
                                      <a:close/>
                                    </a:path>
                                    <a:path w="2797175" h="167640">
                                      <a:moveTo>
                                        <a:pt x="2147570" y="0"/>
                                      </a:moveTo>
                                      <a:lnTo>
                                        <a:pt x="2141474" y="0"/>
                                      </a:lnTo>
                                      <a:lnTo>
                                        <a:pt x="1952498" y="0"/>
                                      </a:lnTo>
                                      <a:lnTo>
                                        <a:pt x="1952498" y="6096"/>
                                      </a:lnTo>
                                      <a:lnTo>
                                        <a:pt x="2141474" y="6096"/>
                                      </a:lnTo>
                                      <a:lnTo>
                                        <a:pt x="2141474" y="161544"/>
                                      </a:lnTo>
                                      <a:lnTo>
                                        <a:pt x="2147570" y="161544"/>
                                      </a:lnTo>
                                      <a:lnTo>
                                        <a:pt x="2147570" y="6096"/>
                                      </a:lnTo>
                                      <a:lnTo>
                                        <a:pt x="2147570" y="0"/>
                                      </a:lnTo>
                                      <a:close/>
                                    </a:path>
                                    <a:path w="2797175" h="167640">
                                      <a:moveTo>
                                        <a:pt x="2797162" y="0"/>
                                      </a:moveTo>
                                      <a:lnTo>
                                        <a:pt x="2791079" y="0"/>
                                      </a:lnTo>
                                      <a:lnTo>
                                        <a:pt x="2602103" y="0"/>
                                      </a:lnTo>
                                      <a:lnTo>
                                        <a:pt x="2596007" y="0"/>
                                      </a:lnTo>
                                      <a:lnTo>
                                        <a:pt x="2596007" y="6096"/>
                                      </a:lnTo>
                                      <a:lnTo>
                                        <a:pt x="2596007" y="161544"/>
                                      </a:lnTo>
                                      <a:lnTo>
                                        <a:pt x="2602103" y="161544"/>
                                      </a:lnTo>
                                      <a:lnTo>
                                        <a:pt x="2602103" y="6096"/>
                                      </a:lnTo>
                                      <a:lnTo>
                                        <a:pt x="2791079" y="6096"/>
                                      </a:lnTo>
                                      <a:lnTo>
                                        <a:pt x="2791079" y="161544"/>
                                      </a:lnTo>
                                      <a:lnTo>
                                        <a:pt x="2797162" y="161544"/>
                                      </a:lnTo>
                                      <a:lnTo>
                                        <a:pt x="2797162" y="6096"/>
                                      </a:lnTo>
                                      <a:lnTo>
                                        <a:pt x="2797162" y="0"/>
                                      </a:lnTo>
                                      <a:close/>
                                    </a:path>
                                  </a:pathLst>
                                </a:custGeom>
                                <a:solidFill>
                                  <a:srgbClr val="000000"/>
                                </a:solidFill>
                              </wps:spPr>
                              <wps:bodyPr wrap="square" lIns="0" tIns="0" rIns="0" bIns="0" rtlCol="0">
                                <a:prstTxWarp prst="textNoShape">
                                  <a:avLst/>
                                </a:prstTxWarp>
                                <a:noAutofit/>
                              </wps:bodyPr>
                            </wps:wsp>
                            <wps:wsp>
                              <wps:cNvPr id="336" name="Graphic 336"/>
                              <wps:cNvSpPr/>
                              <wps:spPr>
                                <a:xfrm>
                                  <a:off x="201168" y="164592"/>
                                  <a:ext cx="448309" cy="1270"/>
                                </a:xfrm>
                                <a:custGeom>
                                  <a:avLst/>
                                  <a:gdLst/>
                                  <a:ahLst/>
                                  <a:cxnLst/>
                                  <a:rect l="l" t="t" r="r" b="b"/>
                                  <a:pathLst>
                                    <a:path w="448309">
                                      <a:moveTo>
                                        <a:pt x="0" y="0"/>
                                      </a:moveTo>
                                      <a:lnTo>
                                        <a:pt x="448310" y="0"/>
                                      </a:lnTo>
                                    </a:path>
                                  </a:pathLst>
                                </a:custGeom>
                                <a:ln w="6096">
                                  <a:solidFill>
                                    <a:srgbClr val="000000"/>
                                  </a:solidFill>
                                  <a:prstDash val="sysDot"/>
                                </a:ln>
                              </wps:spPr>
                              <wps:bodyPr wrap="square" lIns="0" tIns="0" rIns="0" bIns="0" rtlCol="0">
                                <a:prstTxWarp prst="textNoShape">
                                  <a:avLst/>
                                </a:prstTxWarp>
                                <a:noAutofit/>
                              </wps:bodyPr>
                            </wps:wsp>
                            <wps:wsp>
                              <wps:cNvPr id="337" name="Graphic 337"/>
                              <wps:cNvSpPr/>
                              <wps:spPr>
                                <a:xfrm>
                                  <a:off x="649478" y="161543"/>
                                  <a:ext cx="201295" cy="6350"/>
                                </a:xfrm>
                                <a:custGeom>
                                  <a:avLst/>
                                  <a:gdLst/>
                                  <a:ahLst/>
                                  <a:cxnLst/>
                                  <a:rect l="l" t="t" r="r" b="b"/>
                                  <a:pathLst>
                                    <a:path w="201295" h="6350">
                                      <a:moveTo>
                                        <a:pt x="201168" y="0"/>
                                      </a:moveTo>
                                      <a:lnTo>
                                        <a:pt x="195072" y="0"/>
                                      </a:lnTo>
                                      <a:lnTo>
                                        <a:pt x="6096" y="0"/>
                                      </a:lnTo>
                                      <a:lnTo>
                                        <a:pt x="0" y="0"/>
                                      </a:lnTo>
                                      <a:lnTo>
                                        <a:pt x="0" y="6096"/>
                                      </a:lnTo>
                                      <a:lnTo>
                                        <a:pt x="6096" y="6096"/>
                                      </a:lnTo>
                                      <a:lnTo>
                                        <a:pt x="195072" y="6096"/>
                                      </a:lnTo>
                                      <a:lnTo>
                                        <a:pt x="201168" y="6096"/>
                                      </a:lnTo>
                                      <a:lnTo>
                                        <a:pt x="201168" y="0"/>
                                      </a:lnTo>
                                      <a:close/>
                                    </a:path>
                                  </a:pathLst>
                                </a:custGeom>
                                <a:solidFill>
                                  <a:srgbClr val="000000"/>
                                </a:solidFill>
                              </wps:spPr>
                              <wps:bodyPr wrap="square" lIns="0" tIns="0" rIns="0" bIns="0" rtlCol="0">
                                <a:prstTxWarp prst="textNoShape">
                                  <a:avLst/>
                                </a:prstTxWarp>
                                <a:noAutofit/>
                              </wps:bodyPr>
                            </wps:wsp>
                            <wps:wsp>
                              <wps:cNvPr id="338" name="Graphic 338"/>
                              <wps:cNvSpPr/>
                              <wps:spPr>
                                <a:xfrm>
                                  <a:off x="850646" y="164592"/>
                                  <a:ext cx="447040" cy="1270"/>
                                </a:xfrm>
                                <a:custGeom>
                                  <a:avLst/>
                                  <a:gdLst/>
                                  <a:ahLst/>
                                  <a:cxnLst/>
                                  <a:rect l="l" t="t" r="r" b="b"/>
                                  <a:pathLst>
                                    <a:path w="447040">
                                      <a:moveTo>
                                        <a:pt x="0" y="0"/>
                                      </a:moveTo>
                                      <a:lnTo>
                                        <a:pt x="446532" y="0"/>
                                      </a:lnTo>
                                    </a:path>
                                  </a:pathLst>
                                </a:custGeom>
                                <a:ln w="6096">
                                  <a:solidFill>
                                    <a:srgbClr val="000000"/>
                                  </a:solidFill>
                                  <a:prstDash val="sysDot"/>
                                </a:ln>
                              </wps:spPr>
                              <wps:bodyPr wrap="square" lIns="0" tIns="0" rIns="0" bIns="0" rtlCol="0">
                                <a:prstTxWarp prst="textNoShape">
                                  <a:avLst/>
                                </a:prstTxWarp>
                                <a:noAutofit/>
                              </wps:bodyPr>
                            </wps:wsp>
                            <wps:wsp>
                              <wps:cNvPr id="339" name="Graphic 339"/>
                              <wps:cNvSpPr/>
                              <wps:spPr>
                                <a:xfrm>
                                  <a:off x="1297178" y="161543"/>
                                  <a:ext cx="203200" cy="6350"/>
                                </a:xfrm>
                                <a:custGeom>
                                  <a:avLst/>
                                  <a:gdLst/>
                                  <a:ahLst/>
                                  <a:cxnLst/>
                                  <a:rect l="l" t="t" r="r" b="b"/>
                                  <a:pathLst>
                                    <a:path w="203200" h="6350">
                                      <a:moveTo>
                                        <a:pt x="202692" y="0"/>
                                      </a:moveTo>
                                      <a:lnTo>
                                        <a:pt x="196596" y="0"/>
                                      </a:lnTo>
                                      <a:lnTo>
                                        <a:pt x="6096" y="0"/>
                                      </a:lnTo>
                                      <a:lnTo>
                                        <a:pt x="0" y="0"/>
                                      </a:lnTo>
                                      <a:lnTo>
                                        <a:pt x="0" y="6096"/>
                                      </a:lnTo>
                                      <a:lnTo>
                                        <a:pt x="6096" y="6096"/>
                                      </a:lnTo>
                                      <a:lnTo>
                                        <a:pt x="196596" y="6096"/>
                                      </a:lnTo>
                                      <a:lnTo>
                                        <a:pt x="202692" y="6096"/>
                                      </a:lnTo>
                                      <a:lnTo>
                                        <a:pt x="202692"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1499869" y="164592"/>
                                  <a:ext cx="447040" cy="1270"/>
                                </a:xfrm>
                                <a:custGeom>
                                  <a:avLst/>
                                  <a:gdLst/>
                                  <a:ahLst/>
                                  <a:cxnLst/>
                                  <a:rect l="l" t="t" r="r" b="b"/>
                                  <a:pathLst>
                                    <a:path w="447040">
                                      <a:moveTo>
                                        <a:pt x="0" y="0"/>
                                      </a:moveTo>
                                      <a:lnTo>
                                        <a:pt x="446532" y="0"/>
                                      </a:lnTo>
                                    </a:path>
                                  </a:pathLst>
                                </a:custGeom>
                                <a:ln w="6096">
                                  <a:solidFill>
                                    <a:srgbClr val="000000"/>
                                  </a:solidFill>
                                  <a:prstDash val="sysDot"/>
                                </a:ln>
                              </wps:spPr>
                              <wps:bodyPr wrap="square" lIns="0" tIns="0" rIns="0" bIns="0" rtlCol="0">
                                <a:prstTxWarp prst="textNoShape">
                                  <a:avLst/>
                                </a:prstTxWarp>
                                <a:noAutofit/>
                              </wps:bodyPr>
                            </wps:wsp>
                            <wps:wsp>
                              <wps:cNvPr id="341" name="Graphic 341"/>
                              <wps:cNvSpPr/>
                              <wps:spPr>
                                <a:xfrm>
                                  <a:off x="1946402" y="161543"/>
                                  <a:ext cx="201295" cy="6350"/>
                                </a:xfrm>
                                <a:custGeom>
                                  <a:avLst/>
                                  <a:gdLst/>
                                  <a:ahLst/>
                                  <a:cxnLst/>
                                  <a:rect l="l" t="t" r="r" b="b"/>
                                  <a:pathLst>
                                    <a:path w="201295" h="6350">
                                      <a:moveTo>
                                        <a:pt x="6083" y="0"/>
                                      </a:moveTo>
                                      <a:lnTo>
                                        <a:pt x="0" y="0"/>
                                      </a:lnTo>
                                      <a:lnTo>
                                        <a:pt x="0" y="6096"/>
                                      </a:lnTo>
                                      <a:lnTo>
                                        <a:pt x="6083" y="6096"/>
                                      </a:lnTo>
                                      <a:lnTo>
                                        <a:pt x="6083" y="0"/>
                                      </a:lnTo>
                                      <a:close/>
                                    </a:path>
                                    <a:path w="201295" h="6350">
                                      <a:moveTo>
                                        <a:pt x="201168" y="0"/>
                                      </a:moveTo>
                                      <a:lnTo>
                                        <a:pt x="195072" y="0"/>
                                      </a:lnTo>
                                      <a:lnTo>
                                        <a:pt x="6096" y="0"/>
                                      </a:lnTo>
                                      <a:lnTo>
                                        <a:pt x="6096" y="6096"/>
                                      </a:lnTo>
                                      <a:lnTo>
                                        <a:pt x="195072" y="6096"/>
                                      </a:lnTo>
                                      <a:lnTo>
                                        <a:pt x="201168" y="6096"/>
                                      </a:lnTo>
                                      <a:lnTo>
                                        <a:pt x="201168" y="0"/>
                                      </a:lnTo>
                                      <a:close/>
                                    </a:path>
                                  </a:pathLst>
                                </a:custGeom>
                                <a:solidFill>
                                  <a:srgbClr val="000000"/>
                                </a:solidFill>
                              </wps:spPr>
                              <wps:bodyPr wrap="square" lIns="0" tIns="0" rIns="0" bIns="0" rtlCol="0">
                                <a:prstTxWarp prst="textNoShape">
                                  <a:avLst/>
                                </a:prstTxWarp>
                                <a:noAutofit/>
                              </wps:bodyPr>
                            </wps:wsp>
                            <wps:wsp>
                              <wps:cNvPr id="342" name="Graphic 342"/>
                              <wps:cNvSpPr/>
                              <wps:spPr>
                                <a:xfrm>
                                  <a:off x="2147570" y="164592"/>
                                  <a:ext cx="448945" cy="1270"/>
                                </a:xfrm>
                                <a:custGeom>
                                  <a:avLst/>
                                  <a:gdLst/>
                                  <a:ahLst/>
                                  <a:cxnLst/>
                                  <a:rect l="l" t="t" r="r" b="b"/>
                                  <a:pathLst>
                                    <a:path w="448945">
                                      <a:moveTo>
                                        <a:pt x="0" y="0"/>
                                      </a:moveTo>
                                      <a:lnTo>
                                        <a:pt x="448437" y="0"/>
                                      </a:lnTo>
                                    </a:path>
                                  </a:pathLst>
                                </a:custGeom>
                                <a:ln w="6096">
                                  <a:solidFill>
                                    <a:srgbClr val="000000"/>
                                  </a:solidFill>
                                  <a:prstDash val="sysDot"/>
                                </a:ln>
                              </wps:spPr>
                              <wps:bodyPr wrap="square" lIns="0" tIns="0" rIns="0" bIns="0" rtlCol="0">
                                <a:prstTxWarp prst="textNoShape">
                                  <a:avLst/>
                                </a:prstTxWarp>
                                <a:noAutofit/>
                              </wps:bodyPr>
                            </wps:wsp>
                            <wps:wsp>
                              <wps:cNvPr id="343" name="Graphic 343"/>
                              <wps:cNvSpPr/>
                              <wps:spPr>
                                <a:xfrm>
                                  <a:off x="2596007" y="161543"/>
                                  <a:ext cx="201295" cy="6350"/>
                                </a:xfrm>
                                <a:custGeom>
                                  <a:avLst/>
                                  <a:gdLst/>
                                  <a:ahLst/>
                                  <a:cxnLst/>
                                  <a:rect l="l" t="t" r="r" b="b"/>
                                  <a:pathLst>
                                    <a:path w="201295" h="6350">
                                      <a:moveTo>
                                        <a:pt x="201155" y="0"/>
                                      </a:moveTo>
                                      <a:lnTo>
                                        <a:pt x="195072" y="0"/>
                                      </a:lnTo>
                                      <a:lnTo>
                                        <a:pt x="6096" y="0"/>
                                      </a:lnTo>
                                      <a:lnTo>
                                        <a:pt x="0" y="0"/>
                                      </a:lnTo>
                                      <a:lnTo>
                                        <a:pt x="0" y="6096"/>
                                      </a:lnTo>
                                      <a:lnTo>
                                        <a:pt x="6096" y="6096"/>
                                      </a:lnTo>
                                      <a:lnTo>
                                        <a:pt x="195072" y="6096"/>
                                      </a:lnTo>
                                      <a:lnTo>
                                        <a:pt x="201155" y="6096"/>
                                      </a:lnTo>
                                      <a:lnTo>
                                        <a:pt x="201155" y="0"/>
                                      </a:lnTo>
                                      <a:close/>
                                    </a:path>
                                  </a:pathLst>
                                </a:custGeom>
                                <a:solidFill>
                                  <a:srgbClr val="000000"/>
                                </a:solidFill>
                              </wps:spPr>
                              <wps:bodyPr wrap="square" lIns="0" tIns="0" rIns="0" bIns="0" rtlCol="0">
                                <a:prstTxWarp prst="textNoShape">
                                  <a:avLst/>
                                </a:prstTxWarp>
                                <a:noAutofit/>
                              </wps:bodyPr>
                            </wps:wsp>
                            <wps:wsp>
                              <wps:cNvPr id="344" name="Graphic 344"/>
                              <wps:cNvSpPr/>
                              <wps:spPr>
                                <a:xfrm>
                                  <a:off x="2797175" y="164592"/>
                                  <a:ext cx="280670" cy="1270"/>
                                </a:xfrm>
                                <a:custGeom>
                                  <a:avLst/>
                                  <a:gdLst/>
                                  <a:ahLst/>
                                  <a:cxnLst/>
                                  <a:rect l="l" t="t" r="r" b="b"/>
                                  <a:pathLst>
                                    <a:path w="280670">
                                      <a:moveTo>
                                        <a:pt x="0" y="0"/>
                                      </a:moveTo>
                                      <a:lnTo>
                                        <a:pt x="280416"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10F00846" id="Group 334" o:spid="_x0000_s1026" style="position:absolute;margin-left:197.2pt;margin-top:12.25pt;width:242.35pt;height:13.2pt;z-index:-21419520;mso-wrap-distance-left:0;mso-wrap-distance-right:0" coordsize="30778,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">
                      <v:shape id="Graphic 335" o:spid="_x0000_s1027" style="position:absolute;width:27971;height:1676;visibility:visible;mso-wrap-style:square;v-text-anchor:top" coordsize="279717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" path="m6083,l,,,6096,,161544r,6096l6083,167640r,-6096l6083,6096,6083,xem201168,r-6096,l6096,r,6096l195072,6096r,155448l6096,161544r,6096l195072,167640r6096,l201168,161544r,-155448l201168,xem850646,r-6096,l655574,r-6096,l649478,6096r,155448l655574,161544r,-155448l844550,6096r,155448l850646,161544r,-155448l850646,xem1499870,r-6096,l1303274,r-6096,l1297178,6096r,155448l1303274,161544r,-155448l1493774,6096r,155448l1499870,161544r,-155448l1499870,xem1952485,r-6083,l1946402,6096r,155448l1952485,161544r,-155448l1952485,xem2147570,r-6096,l1952498,r,6096l2141474,6096r,155448l2147570,161544r,-155448l2147570,xem2797162,r-6083,l2602103,r-6096,l2596007,6096r,155448l2602103,161544r,-155448l2791079,6096r,155448l2797162,161544r,-155448l2797162,xe" fillcolor="black" stroked="f">
                        <v:path arrowok="t"/>
                      </v:shape>
                      <v:shape id="Graphic 336" o:spid="_x0000_s1028" style="position:absolute;left:2011;top:1645;width:4483;height:13;visibility:visible;mso-wrap-style:square;v-text-anchor:top" coordsize="4483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" path="m,l448310,e" filled="f" strokeweight=".48pt">
                        <v:stroke dashstyle="1 1"/>
                        <v:path arrowok="t"/>
                      </v:shape>
                      <v:shape id="Graphic 337" o:spid="_x0000_s1029" style="position:absolute;left:6494;top:1615;width:2013;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" path="m201168,r-6096,l6096,,,,,6096r6096,l195072,6096r6096,l201168,xe" fillcolor="black" stroked="f">
                        <v:path arrowok="t"/>
                      </v:shape>
                      <v:shape id="Graphic 338" o:spid="_x0000_s1030" style="position:absolute;left:8506;top:1645;width:4470;height:13;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" path="m,l446532,e" filled="f" strokeweight=".48pt">
                        <v:stroke dashstyle="1 1"/>
                        <v:path arrowok="t"/>
                      </v:shape>
                      <v:shape id="Graphic 339" o:spid="_x0000_s1031" style="position:absolute;left:12971;top:1615;width:2032;height:63;visibility:visible;mso-wrap-style:square;v-text-anchor:top" coordsize="203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" path="m202692,r-6096,l6096,,,,,6096r6096,l196596,6096r6096,l202692,xe" fillcolor="black" stroked="f">
                        <v:path arrowok="t"/>
                      </v:shape>
                      <v:shape id="Graphic 340" o:spid="_x0000_s1032" style="position:absolute;left:14998;top:1645;width:4471;height:13;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" path="m,l446532,e" filled="f" strokeweight=".48pt">
                        <v:stroke dashstyle="1 1"/>
                        <v:path arrowok="t"/>
                      </v:shape>
                      <v:shape id="Graphic 341" o:spid="_x0000_s1033" style="position:absolute;left:19464;top:1615;width:2012;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" path="m6083,l,,,6096r6083,l6083,xem201168,r-6096,l6096,r,6096l195072,6096r6096,l201168,xe" fillcolor="black" stroked="f">
                        <v:path arrowok="t"/>
                      </v:shape>
                      <v:shape id="Graphic 342" o:spid="_x0000_s1034" style="position:absolute;left:21475;top:1645;width:4490;height:13;visibility:visible;mso-wrap-style:square;v-text-anchor:top" coordsize="44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" path="m,l448437,e" filled="f" strokeweight=".48pt">
                        <v:stroke dashstyle="1 1"/>
                        <v:path arrowok="t"/>
                      </v:shape>
                      <v:shape id="Graphic 343" o:spid="_x0000_s1035" style="position:absolute;left:25960;top:1615;width:2013;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" path="m201155,r-6083,l6096,,,,,6096r6096,l195072,6096r6083,l201155,xe" fillcolor="black" stroked="f">
                        <v:path arrowok="t"/>
                      </v:shape>
                      <v:shape id="Graphic 344" o:spid="_x0000_s1036" style="position:absolute;left:27971;top:1645;width:2807;height:13;visibility:visible;mso-wrap-style:square;v-text-anchor:top" coordsize="280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" path="m,l280416,e" filled="f" strokeweight=".48pt">
                        <v:stroke dashstyle="1 1"/>
                        <v:path arrowok="t"/>
                      </v:shape>
                    </v:group>
                  </w:pict>
                </mc:Fallback>
              </mc:AlternateContent>
            </w:r>
            <w:hyperlink w:anchor="_bookmark149" w:history="1">
              <w:r>
                <w:rPr>
                  <w:color w:val="0000FF"/>
                  <w:spacing w:val="-2"/>
                  <w:sz w:val="20"/>
                  <w:u w:val="single" w:color="0000FF"/>
                </w:rPr>
                <w:t>CAO.A.095</w:t>
              </w:r>
            </w:hyperlink>
            <w:r>
              <w:rPr>
                <w:color w:val="0000FF"/>
                <w:sz w:val="20"/>
              </w:rPr>
              <w:tab/>
            </w:r>
            <w:r>
              <w:rPr>
                <w:sz w:val="20"/>
              </w:rPr>
              <w:t>Privileges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 xml:space="preserve">organisation </w:t>
            </w:r>
            <w:hyperlink w:anchor="_bookmark152" w:history="1">
              <w:r>
                <w:rPr>
                  <w:color w:val="0000FF"/>
                  <w:spacing w:val="-2"/>
                  <w:sz w:val="20"/>
                  <w:u w:val="single" w:color="0000FF"/>
                </w:rPr>
                <w:t>CAO.A.100</w:t>
              </w:r>
            </w:hyperlink>
            <w:r>
              <w:rPr>
                <w:color w:val="0000FF"/>
                <w:sz w:val="20"/>
              </w:rPr>
              <w:tab/>
            </w:r>
            <w:r>
              <w:rPr>
                <w:sz w:val="20"/>
              </w:rPr>
              <w:t>Quality system and</w:t>
            </w:r>
          </w:p>
          <w:p w14:paraId="7C2C0034" w14:textId="77777777" w:rsidR="002E346F" w:rsidRDefault="00FF2A39">
            <w:pPr>
              <w:pStyle w:val="TableParagraph"/>
              <w:tabs>
                <w:tab w:val="left" w:pos="1384"/>
              </w:tabs>
              <w:spacing w:before="17" w:line="499" w:lineRule="auto"/>
              <w:ind w:left="107" w:right="5408" w:firstLine="1276"/>
              <w:rPr>
                <w:sz w:val="20"/>
              </w:rPr>
            </w:pPr>
            <w:r>
              <w:rPr>
                <w:noProof/>
                <w:sz w:val="20"/>
              </w:rPr>
              <mc:AlternateContent>
                <mc:Choice Requires="wpg">
                  <w:drawing>
                    <wp:anchor distT="0" distB="0" distL="0" distR="0" simplePos="0" relativeHeight="481897472" behindDoc="1" locked="0" layoutInCell="1" allowOverlap="1" wp14:anchorId="2DDF7CDD" wp14:editId="71C5EE2B">
                      <wp:simplePos x="0" y="0"/>
                      <wp:positionH relativeFrom="column">
                        <wp:posOffset>2504262</wp:posOffset>
                      </wp:positionH>
                      <wp:positionV relativeFrom="paragraph">
                        <wp:posOffset>3701</wp:posOffset>
                      </wp:positionV>
                      <wp:extent cx="3077845" cy="167640"/>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wps:wsp>
                              <wps:cNvPr id="346" name="Graphic 346"/>
                              <wps:cNvSpPr/>
                              <wps:spPr>
                                <a:xfrm>
                                  <a:off x="0" y="0"/>
                                  <a:ext cx="2797175" cy="167640"/>
                                </a:xfrm>
                                <a:custGeom>
                                  <a:avLst/>
                                  <a:gdLst/>
                                  <a:ahLst/>
                                  <a:cxnLst/>
                                  <a:rect l="l" t="t" r="r" b="b"/>
                                  <a:pathLst>
                                    <a:path w="2797175" h="167640">
                                      <a:moveTo>
                                        <a:pt x="6083" y="0"/>
                                      </a:moveTo>
                                      <a:lnTo>
                                        <a:pt x="0" y="0"/>
                                      </a:lnTo>
                                      <a:lnTo>
                                        <a:pt x="0" y="6096"/>
                                      </a:lnTo>
                                      <a:lnTo>
                                        <a:pt x="0" y="161544"/>
                                      </a:lnTo>
                                      <a:lnTo>
                                        <a:pt x="0" y="167640"/>
                                      </a:lnTo>
                                      <a:lnTo>
                                        <a:pt x="6083" y="167640"/>
                                      </a:lnTo>
                                      <a:lnTo>
                                        <a:pt x="6083" y="161544"/>
                                      </a:lnTo>
                                      <a:lnTo>
                                        <a:pt x="6083" y="6096"/>
                                      </a:lnTo>
                                      <a:lnTo>
                                        <a:pt x="6083" y="0"/>
                                      </a:lnTo>
                                      <a:close/>
                                    </a:path>
                                    <a:path w="2797175" h="167640">
                                      <a:moveTo>
                                        <a:pt x="201168" y="0"/>
                                      </a:moveTo>
                                      <a:lnTo>
                                        <a:pt x="195072" y="0"/>
                                      </a:lnTo>
                                      <a:lnTo>
                                        <a:pt x="12192" y="0"/>
                                      </a:lnTo>
                                      <a:lnTo>
                                        <a:pt x="6096" y="0"/>
                                      </a:lnTo>
                                      <a:lnTo>
                                        <a:pt x="6096" y="6096"/>
                                      </a:lnTo>
                                      <a:lnTo>
                                        <a:pt x="12192" y="6096"/>
                                      </a:lnTo>
                                      <a:lnTo>
                                        <a:pt x="195072" y="6096"/>
                                      </a:lnTo>
                                      <a:lnTo>
                                        <a:pt x="195072" y="161544"/>
                                      </a:lnTo>
                                      <a:lnTo>
                                        <a:pt x="6096" y="161544"/>
                                      </a:lnTo>
                                      <a:lnTo>
                                        <a:pt x="6096" y="167640"/>
                                      </a:lnTo>
                                      <a:lnTo>
                                        <a:pt x="195072" y="167640"/>
                                      </a:lnTo>
                                      <a:lnTo>
                                        <a:pt x="201168" y="167640"/>
                                      </a:lnTo>
                                      <a:lnTo>
                                        <a:pt x="201168" y="161544"/>
                                      </a:lnTo>
                                      <a:lnTo>
                                        <a:pt x="201168" y="6096"/>
                                      </a:lnTo>
                                      <a:lnTo>
                                        <a:pt x="201168" y="0"/>
                                      </a:lnTo>
                                      <a:close/>
                                    </a:path>
                                    <a:path w="2797175" h="167640">
                                      <a:moveTo>
                                        <a:pt x="850646" y="0"/>
                                      </a:moveTo>
                                      <a:lnTo>
                                        <a:pt x="844550" y="0"/>
                                      </a:lnTo>
                                      <a:lnTo>
                                        <a:pt x="661670" y="0"/>
                                      </a:lnTo>
                                      <a:lnTo>
                                        <a:pt x="655574" y="0"/>
                                      </a:lnTo>
                                      <a:lnTo>
                                        <a:pt x="649478" y="0"/>
                                      </a:lnTo>
                                      <a:lnTo>
                                        <a:pt x="649478" y="6096"/>
                                      </a:lnTo>
                                      <a:lnTo>
                                        <a:pt x="649478" y="161544"/>
                                      </a:lnTo>
                                      <a:lnTo>
                                        <a:pt x="655574" y="161544"/>
                                      </a:lnTo>
                                      <a:lnTo>
                                        <a:pt x="655574" y="6096"/>
                                      </a:lnTo>
                                      <a:lnTo>
                                        <a:pt x="661670" y="6096"/>
                                      </a:lnTo>
                                      <a:lnTo>
                                        <a:pt x="844550" y="6096"/>
                                      </a:lnTo>
                                      <a:lnTo>
                                        <a:pt x="844550" y="161544"/>
                                      </a:lnTo>
                                      <a:lnTo>
                                        <a:pt x="850646" y="161544"/>
                                      </a:lnTo>
                                      <a:lnTo>
                                        <a:pt x="850646" y="6096"/>
                                      </a:lnTo>
                                      <a:lnTo>
                                        <a:pt x="850646" y="0"/>
                                      </a:lnTo>
                                      <a:close/>
                                    </a:path>
                                    <a:path w="2797175" h="167640">
                                      <a:moveTo>
                                        <a:pt x="1499870" y="0"/>
                                      </a:moveTo>
                                      <a:lnTo>
                                        <a:pt x="1493774" y="0"/>
                                      </a:lnTo>
                                      <a:lnTo>
                                        <a:pt x="1309370" y="0"/>
                                      </a:lnTo>
                                      <a:lnTo>
                                        <a:pt x="1303274" y="0"/>
                                      </a:lnTo>
                                      <a:lnTo>
                                        <a:pt x="1297178" y="0"/>
                                      </a:lnTo>
                                      <a:lnTo>
                                        <a:pt x="1297178" y="6096"/>
                                      </a:lnTo>
                                      <a:lnTo>
                                        <a:pt x="1297178" y="161544"/>
                                      </a:lnTo>
                                      <a:lnTo>
                                        <a:pt x="1303274" y="161544"/>
                                      </a:lnTo>
                                      <a:lnTo>
                                        <a:pt x="1303274" y="6096"/>
                                      </a:lnTo>
                                      <a:lnTo>
                                        <a:pt x="1309370" y="6096"/>
                                      </a:lnTo>
                                      <a:lnTo>
                                        <a:pt x="1493774" y="6096"/>
                                      </a:lnTo>
                                      <a:lnTo>
                                        <a:pt x="1493774" y="161544"/>
                                      </a:lnTo>
                                      <a:lnTo>
                                        <a:pt x="1499870" y="161544"/>
                                      </a:lnTo>
                                      <a:lnTo>
                                        <a:pt x="1499870" y="6096"/>
                                      </a:lnTo>
                                      <a:lnTo>
                                        <a:pt x="1499870" y="0"/>
                                      </a:lnTo>
                                      <a:close/>
                                    </a:path>
                                    <a:path w="2797175" h="167640">
                                      <a:moveTo>
                                        <a:pt x="1952485" y="0"/>
                                      </a:moveTo>
                                      <a:lnTo>
                                        <a:pt x="1946402" y="0"/>
                                      </a:lnTo>
                                      <a:lnTo>
                                        <a:pt x="1946402" y="6096"/>
                                      </a:lnTo>
                                      <a:lnTo>
                                        <a:pt x="1946402" y="161544"/>
                                      </a:lnTo>
                                      <a:lnTo>
                                        <a:pt x="1952485" y="161544"/>
                                      </a:lnTo>
                                      <a:lnTo>
                                        <a:pt x="1952485" y="6096"/>
                                      </a:lnTo>
                                      <a:lnTo>
                                        <a:pt x="1952485" y="0"/>
                                      </a:lnTo>
                                      <a:close/>
                                    </a:path>
                                    <a:path w="2797175" h="167640">
                                      <a:moveTo>
                                        <a:pt x="2147570" y="0"/>
                                      </a:moveTo>
                                      <a:lnTo>
                                        <a:pt x="2141474" y="0"/>
                                      </a:lnTo>
                                      <a:lnTo>
                                        <a:pt x="1958594" y="0"/>
                                      </a:lnTo>
                                      <a:lnTo>
                                        <a:pt x="1952498" y="0"/>
                                      </a:lnTo>
                                      <a:lnTo>
                                        <a:pt x="1952498" y="6096"/>
                                      </a:lnTo>
                                      <a:lnTo>
                                        <a:pt x="1958594" y="6096"/>
                                      </a:lnTo>
                                      <a:lnTo>
                                        <a:pt x="2141474" y="6096"/>
                                      </a:lnTo>
                                      <a:lnTo>
                                        <a:pt x="2141474" y="161544"/>
                                      </a:lnTo>
                                      <a:lnTo>
                                        <a:pt x="2147570" y="161544"/>
                                      </a:lnTo>
                                      <a:lnTo>
                                        <a:pt x="2147570" y="6096"/>
                                      </a:lnTo>
                                      <a:lnTo>
                                        <a:pt x="2147570" y="0"/>
                                      </a:lnTo>
                                      <a:close/>
                                    </a:path>
                                    <a:path w="2797175" h="167640">
                                      <a:moveTo>
                                        <a:pt x="2791066" y="0"/>
                                      </a:moveTo>
                                      <a:lnTo>
                                        <a:pt x="2608199" y="0"/>
                                      </a:lnTo>
                                      <a:lnTo>
                                        <a:pt x="2602103" y="0"/>
                                      </a:lnTo>
                                      <a:lnTo>
                                        <a:pt x="2596007" y="0"/>
                                      </a:lnTo>
                                      <a:lnTo>
                                        <a:pt x="2596007" y="6096"/>
                                      </a:lnTo>
                                      <a:lnTo>
                                        <a:pt x="2596007" y="161544"/>
                                      </a:lnTo>
                                      <a:lnTo>
                                        <a:pt x="2602103" y="161544"/>
                                      </a:lnTo>
                                      <a:lnTo>
                                        <a:pt x="2602103" y="6096"/>
                                      </a:lnTo>
                                      <a:lnTo>
                                        <a:pt x="2608199" y="6096"/>
                                      </a:lnTo>
                                      <a:lnTo>
                                        <a:pt x="2791066" y="6096"/>
                                      </a:lnTo>
                                      <a:lnTo>
                                        <a:pt x="2791066" y="0"/>
                                      </a:lnTo>
                                      <a:close/>
                                    </a:path>
                                    <a:path w="2797175" h="167640">
                                      <a:moveTo>
                                        <a:pt x="2797162" y="0"/>
                                      </a:moveTo>
                                      <a:lnTo>
                                        <a:pt x="2791079" y="0"/>
                                      </a:lnTo>
                                      <a:lnTo>
                                        <a:pt x="2791079" y="6096"/>
                                      </a:lnTo>
                                      <a:lnTo>
                                        <a:pt x="2791079" y="161544"/>
                                      </a:lnTo>
                                      <a:lnTo>
                                        <a:pt x="2797162" y="161544"/>
                                      </a:lnTo>
                                      <a:lnTo>
                                        <a:pt x="2797162" y="6096"/>
                                      </a:lnTo>
                                      <a:lnTo>
                                        <a:pt x="2797162" y="0"/>
                                      </a:lnTo>
                                      <a:close/>
                                    </a:path>
                                  </a:pathLst>
                                </a:custGeom>
                                <a:solidFill>
                                  <a:srgbClr val="000000"/>
                                </a:solidFill>
                              </wps:spPr>
                              <wps:bodyPr wrap="square" lIns="0" tIns="0" rIns="0" bIns="0" rtlCol="0">
                                <a:prstTxWarp prst="textNoShape">
                                  <a:avLst/>
                                </a:prstTxWarp>
                                <a:noAutofit/>
                              </wps:bodyPr>
                            </wps:wsp>
                            <wps:wsp>
                              <wps:cNvPr id="347" name="Graphic 347"/>
                              <wps:cNvSpPr/>
                              <wps:spPr>
                                <a:xfrm>
                                  <a:off x="201168" y="164592"/>
                                  <a:ext cx="448309" cy="1270"/>
                                </a:xfrm>
                                <a:custGeom>
                                  <a:avLst/>
                                  <a:gdLst/>
                                  <a:ahLst/>
                                  <a:cxnLst/>
                                  <a:rect l="l" t="t" r="r" b="b"/>
                                  <a:pathLst>
                                    <a:path w="448309">
                                      <a:moveTo>
                                        <a:pt x="0" y="0"/>
                                      </a:moveTo>
                                      <a:lnTo>
                                        <a:pt x="448310" y="0"/>
                                      </a:lnTo>
                                    </a:path>
                                  </a:pathLst>
                                </a:custGeom>
                                <a:ln w="6096">
                                  <a:solidFill>
                                    <a:srgbClr val="000000"/>
                                  </a:solidFill>
                                  <a:prstDash val="sysDot"/>
                                </a:ln>
                              </wps:spPr>
                              <wps:bodyPr wrap="square" lIns="0" tIns="0" rIns="0" bIns="0" rtlCol="0">
                                <a:prstTxWarp prst="textNoShape">
                                  <a:avLst/>
                                </a:prstTxWarp>
                                <a:noAutofit/>
                              </wps:bodyPr>
                            </wps:wsp>
                            <wps:wsp>
                              <wps:cNvPr id="348" name="Graphic 348"/>
                              <wps:cNvSpPr/>
                              <wps:spPr>
                                <a:xfrm>
                                  <a:off x="649478" y="161543"/>
                                  <a:ext cx="201295" cy="6350"/>
                                </a:xfrm>
                                <a:custGeom>
                                  <a:avLst/>
                                  <a:gdLst/>
                                  <a:ahLst/>
                                  <a:cxnLst/>
                                  <a:rect l="l" t="t" r="r" b="b"/>
                                  <a:pathLst>
                                    <a:path w="201295" h="6350">
                                      <a:moveTo>
                                        <a:pt x="201168" y="0"/>
                                      </a:moveTo>
                                      <a:lnTo>
                                        <a:pt x="195072" y="0"/>
                                      </a:lnTo>
                                      <a:lnTo>
                                        <a:pt x="6096" y="0"/>
                                      </a:lnTo>
                                      <a:lnTo>
                                        <a:pt x="0" y="0"/>
                                      </a:lnTo>
                                      <a:lnTo>
                                        <a:pt x="0" y="6096"/>
                                      </a:lnTo>
                                      <a:lnTo>
                                        <a:pt x="6096" y="6096"/>
                                      </a:lnTo>
                                      <a:lnTo>
                                        <a:pt x="195072" y="6096"/>
                                      </a:lnTo>
                                      <a:lnTo>
                                        <a:pt x="201168" y="6096"/>
                                      </a:lnTo>
                                      <a:lnTo>
                                        <a:pt x="201168" y="0"/>
                                      </a:lnTo>
                                      <a:close/>
                                    </a:path>
                                  </a:pathLst>
                                </a:custGeom>
                                <a:solidFill>
                                  <a:srgbClr val="000000"/>
                                </a:solidFill>
                              </wps:spPr>
                              <wps:bodyPr wrap="square" lIns="0" tIns="0" rIns="0" bIns="0" rtlCol="0">
                                <a:prstTxWarp prst="textNoShape">
                                  <a:avLst/>
                                </a:prstTxWarp>
                                <a:noAutofit/>
                              </wps:bodyPr>
                            </wps:wsp>
                            <wps:wsp>
                              <wps:cNvPr id="349" name="Graphic 349"/>
                              <wps:cNvSpPr/>
                              <wps:spPr>
                                <a:xfrm>
                                  <a:off x="850646" y="164592"/>
                                  <a:ext cx="447040" cy="1270"/>
                                </a:xfrm>
                                <a:custGeom>
                                  <a:avLst/>
                                  <a:gdLst/>
                                  <a:ahLst/>
                                  <a:cxnLst/>
                                  <a:rect l="l" t="t" r="r" b="b"/>
                                  <a:pathLst>
                                    <a:path w="447040">
                                      <a:moveTo>
                                        <a:pt x="0" y="0"/>
                                      </a:moveTo>
                                      <a:lnTo>
                                        <a:pt x="446532" y="0"/>
                                      </a:lnTo>
                                    </a:path>
                                  </a:pathLst>
                                </a:custGeom>
                                <a:ln w="6096">
                                  <a:solidFill>
                                    <a:srgbClr val="000000"/>
                                  </a:solidFill>
                                  <a:prstDash val="sysDot"/>
                                </a:ln>
                              </wps:spPr>
                              <wps:bodyPr wrap="square" lIns="0" tIns="0" rIns="0" bIns="0" rtlCol="0">
                                <a:prstTxWarp prst="textNoShape">
                                  <a:avLst/>
                                </a:prstTxWarp>
                                <a:noAutofit/>
                              </wps:bodyPr>
                            </wps:wsp>
                            <wps:wsp>
                              <wps:cNvPr id="350" name="Graphic 350"/>
                              <wps:cNvSpPr/>
                              <wps:spPr>
                                <a:xfrm>
                                  <a:off x="1297178" y="161543"/>
                                  <a:ext cx="203200" cy="6350"/>
                                </a:xfrm>
                                <a:custGeom>
                                  <a:avLst/>
                                  <a:gdLst/>
                                  <a:ahLst/>
                                  <a:cxnLst/>
                                  <a:rect l="l" t="t" r="r" b="b"/>
                                  <a:pathLst>
                                    <a:path w="203200" h="6350">
                                      <a:moveTo>
                                        <a:pt x="202692" y="0"/>
                                      </a:moveTo>
                                      <a:lnTo>
                                        <a:pt x="196596" y="0"/>
                                      </a:lnTo>
                                      <a:lnTo>
                                        <a:pt x="6096" y="0"/>
                                      </a:lnTo>
                                      <a:lnTo>
                                        <a:pt x="0" y="0"/>
                                      </a:lnTo>
                                      <a:lnTo>
                                        <a:pt x="0" y="6096"/>
                                      </a:lnTo>
                                      <a:lnTo>
                                        <a:pt x="6096" y="6096"/>
                                      </a:lnTo>
                                      <a:lnTo>
                                        <a:pt x="196596" y="6096"/>
                                      </a:lnTo>
                                      <a:lnTo>
                                        <a:pt x="202692" y="6096"/>
                                      </a:lnTo>
                                      <a:lnTo>
                                        <a:pt x="202692" y="0"/>
                                      </a:lnTo>
                                      <a:close/>
                                    </a:path>
                                  </a:pathLst>
                                </a:custGeom>
                                <a:solidFill>
                                  <a:srgbClr val="000000"/>
                                </a:solidFill>
                              </wps:spPr>
                              <wps:bodyPr wrap="square" lIns="0" tIns="0" rIns="0" bIns="0" rtlCol="0">
                                <a:prstTxWarp prst="textNoShape">
                                  <a:avLst/>
                                </a:prstTxWarp>
                                <a:noAutofit/>
                              </wps:bodyPr>
                            </wps:wsp>
                            <wps:wsp>
                              <wps:cNvPr id="351" name="Graphic 351"/>
                              <wps:cNvSpPr/>
                              <wps:spPr>
                                <a:xfrm>
                                  <a:off x="1499869" y="164592"/>
                                  <a:ext cx="447040" cy="1270"/>
                                </a:xfrm>
                                <a:custGeom>
                                  <a:avLst/>
                                  <a:gdLst/>
                                  <a:ahLst/>
                                  <a:cxnLst/>
                                  <a:rect l="l" t="t" r="r" b="b"/>
                                  <a:pathLst>
                                    <a:path w="447040">
                                      <a:moveTo>
                                        <a:pt x="0" y="0"/>
                                      </a:moveTo>
                                      <a:lnTo>
                                        <a:pt x="446532" y="0"/>
                                      </a:lnTo>
                                    </a:path>
                                  </a:pathLst>
                                </a:custGeom>
                                <a:ln w="6096">
                                  <a:solidFill>
                                    <a:srgbClr val="000000"/>
                                  </a:solidFill>
                                  <a:prstDash val="sysDot"/>
                                </a:ln>
                              </wps:spPr>
                              <wps:bodyPr wrap="square" lIns="0" tIns="0" rIns="0" bIns="0" rtlCol="0">
                                <a:prstTxWarp prst="textNoShape">
                                  <a:avLst/>
                                </a:prstTxWarp>
                                <a:noAutofit/>
                              </wps:bodyPr>
                            </wps:wsp>
                            <wps:wsp>
                              <wps:cNvPr id="352" name="Graphic 352"/>
                              <wps:cNvSpPr/>
                              <wps:spPr>
                                <a:xfrm>
                                  <a:off x="1946402" y="161543"/>
                                  <a:ext cx="201295" cy="6350"/>
                                </a:xfrm>
                                <a:custGeom>
                                  <a:avLst/>
                                  <a:gdLst/>
                                  <a:ahLst/>
                                  <a:cxnLst/>
                                  <a:rect l="l" t="t" r="r" b="b"/>
                                  <a:pathLst>
                                    <a:path w="201295" h="6350">
                                      <a:moveTo>
                                        <a:pt x="6083" y="0"/>
                                      </a:moveTo>
                                      <a:lnTo>
                                        <a:pt x="0" y="0"/>
                                      </a:lnTo>
                                      <a:lnTo>
                                        <a:pt x="0" y="6096"/>
                                      </a:lnTo>
                                      <a:lnTo>
                                        <a:pt x="6083" y="6096"/>
                                      </a:lnTo>
                                      <a:lnTo>
                                        <a:pt x="6083" y="0"/>
                                      </a:lnTo>
                                      <a:close/>
                                    </a:path>
                                    <a:path w="201295" h="6350">
                                      <a:moveTo>
                                        <a:pt x="201168" y="0"/>
                                      </a:moveTo>
                                      <a:lnTo>
                                        <a:pt x="195072" y="0"/>
                                      </a:lnTo>
                                      <a:lnTo>
                                        <a:pt x="6096" y="0"/>
                                      </a:lnTo>
                                      <a:lnTo>
                                        <a:pt x="6096" y="6096"/>
                                      </a:lnTo>
                                      <a:lnTo>
                                        <a:pt x="195072" y="6096"/>
                                      </a:lnTo>
                                      <a:lnTo>
                                        <a:pt x="201168" y="6096"/>
                                      </a:lnTo>
                                      <a:lnTo>
                                        <a:pt x="201168" y="0"/>
                                      </a:lnTo>
                                      <a:close/>
                                    </a:path>
                                  </a:pathLst>
                                </a:custGeom>
                                <a:solidFill>
                                  <a:srgbClr val="000000"/>
                                </a:solidFill>
                              </wps:spPr>
                              <wps:bodyPr wrap="square" lIns="0" tIns="0" rIns="0" bIns="0" rtlCol="0">
                                <a:prstTxWarp prst="textNoShape">
                                  <a:avLst/>
                                </a:prstTxWarp>
                                <a:noAutofit/>
                              </wps:bodyPr>
                            </wps:wsp>
                            <wps:wsp>
                              <wps:cNvPr id="353" name="Graphic 353"/>
                              <wps:cNvSpPr/>
                              <wps:spPr>
                                <a:xfrm>
                                  <a:off x="2147570" y="164592"/>
                                  <a:ext cx="448945" cy="1270"/>
                                </a:xfrm>
                                <a:custGeom>
                                  <a:avLst/>
                                  <a:gdLst/>
                                  <a:ahLst/>
                                  <a:cxnLst/>
                                  <a:rect l="l" t="t" r="r" b="b"/>
                                  <a:pathLst>
                                    <a:path w="448945">
                                      <a:moveTo>
                                        <a:pt x="0" y="0"/>
                                      </a:moveTo>
                                      <a:lnTo>
                                        <a:pt x="448437" y="0"/>
                                      </a:lnTo>
                                    </a:path>
                                  </a:pathLst>
                                </a:custGeom>
                                <a:ln w="6096">
                                  <a:solidFill>
                                    <a:srgbClr val="000000"/>
                                  </a:solidFill>
                                  <a:prstDash val="sysDot"/>
                                </a:ln>
                              </wps:spPr>
                              <wps:bodyPr wrap="square" lIns="0" tIns="0" rIns="0" bIns="0" rtlCol="0">
                                <a:prstTxWarp prst="textNoShape">
                                  <a:avLst/>
                                </a:prstTxWarp>
                                <a:noAutofit/>
                              </wps:bodyPr>
                            </wps:wsp>
                            <wps:wsp>
                              <wps:cNvPr id="354" name="Graphic 354"/>
                              <wps:cNvSpPr/>
                              <wps:spPr>
                                <a:xfrm>
                                  <a:off x="2596007" y="161543"/>
                                  <a:ext cx="201295" cy="6350"/>
                                </a:xfrm>
                                <a:custGeom>
                                  <a:avLst/>
                                  <a:gdLst/>
                                  <a:ahLst/>
                                  <a:cxnLst/>
                                  <a:rect l="l" t="t" r="r" b="b"/>
                                  <a:pathLst>
                                    <a:path w="201295" h="6350">
                                      <a:moveTo>
                                        <a:pt x="201155" y="0"/>
                                      </a:moveTo>
                                      <a:lnTo>
                                        <a:pt x="195072" y="0"/>
                                      </a:lnTo>
                                      <a:lnTo>
                                        <a:pt x="6096" y="0"/>
                                      </a:lnTo>
                                      <a:lnTo>
                                        <a:pt x="0" y="0"/>
                                      </a:lnTo>
                                      <a:lnTo>
                                        <a:pt x="0" y="6096"/>
                                      </a:lnTo>
                                      <a:lnTo>
                                        <a:pt x="6096" y="6096"/>
                                      </a:lnTo>
                                      <a:lnTo>
                                        <a:pt x="195072" y="6096"/>
                                      </a:lnTo>
                                      <a:lnTo>
                                        <a:pt x="201155" y="6096"/>
                                      </a:lnTo>
                                      <a:lnTo>
                                        <a:pt x="201155" y="0"/>
                                      </a:lnTo>
                                      <a:close/>
                                    </a:path>
                                  </a:pathLst>
                                </a:custGeom>
                                <a:solidFill>
                                  <a:srgbClr val="000000"/>
                                </a:solidFill>
                              </wps:spPr>
                              <wps:bodyPr wrap="square" lIns="0" tIns="0" rIns="0" bIns="0" rtlCol="0">
                                <a:prstTxWarp prst="textNoShape">
                                  <a:avLst/>
                                </a:prstTxWarp>
                                <a:noAutofit/>
                              </wps:bodyPr>
                            </wps:wsp>
                            <wps:wsp>
                              <wps:cNvPr id="355" name="Graphic 355"/>
                              <wps:cNvSpPr/>
                              <wps:spPr>
                                <a:xfrm>
                                  <a:off x="2797175" y="164592"/>
                                  <a:ext cx="280670" cy="1270"/>
                                </a:xfrm>
                                <a:custGeom>
                                  <a:avLst/>
                                  <a:gdLst/>
                                  <a:ahLst/>
                                  <a:cxnLst/>
                                  <a:rect l="l" t="t" r="r" b="b"/>
                                  <a:pathLst>
                                    <a:path w="280670">
                                      <a:moveTo>
                                        <a:pt x="0" y="0"/>
                                      </a:moveTo>
                                      <a:lnTo>
                                        <a:pt x="280416"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33644D7B" id="Group 345" o:spid="_x0000_s1026" style="position:absolute;margin-left:197.2pt;margin-top:.3pt;width:242.35pt;height:13.2pt;z-index:-21419008;mso-wrap-distance-left:0;mso-wrap-distance-right:0" coordsize="30778,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">
                      <v:shape id="Graphic 346" o:spid="_x0000_s1027" style="position:absolute;width:27971;height:1676;visibility:visible;mso-wrap-style:square;v-text-anchor:top" coordsize="279717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" path="m6083,l,,,6096,,161544r,6096l6083,167640r,-6096l6083,6096,6083,xem201168,r-6096,l12192,,6096,r,6096l12192,6096r182880,l195072,161544r-188976,l6096,167640r188976,l201168,167640r,-6096l201168,6096r,-6096xem850646,r-6096,l661670,r-6096,l649478,r,6096l649478,161544r6096,l655574,6096r6096,l844550,6096r,155448l850646,161544r,-155448l850646,xem1499870,r-6096,l1309370,r-6096,l1297178,r,6096l1297178,161544r6096,l1303274,6096r6096,l1493774,6096r,155448l1499870,161544r,-155448l1499870,xem1952485,r-6083,l1946402,6096r,155448l1952485,161544r,-155448l1952485,xem2147570,r-6096,l1958594,r-6096,l1952498,6096r6096,l2141474,6096r,155448l2147570,161544r,-155448l2147570,xem2791066,l2608199,r-6096,l2596007,r,6096l2596007,161544r6096,l2602103,6096r6096,l2791066,6096r,-6096xem2797162,r-6083,l2791079,6096r,155448l2797162,161544r,-155448l2797162,xe" fillcolor="black" stroked="f">
                        <v:path arrowok="t"/>
                      </v:shape>
                      <v:shape id="Graphic 347" o:spid="_x0000_s1028" style="position:absolute;left:2011;top:1645;width:4483;height:13;visibility:visible;mso-wrap-style:square;v-text-anchor:top" coordsize="4483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" path="m,l448310,e" filled="f" strokeweight=".48pt">
                        <v:stroke dashstyle="1 1"/>
                        <v:path arrowok="t"/>
                      </v:shape>
                      <v:shape id="Graphic 348" o:spid="_x0000_s1029" style="position:absolute;left:6494;top:1615;width:2013;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" path="m201168,r-6096,l6096,,,,,6096r6096,l195072,6096r6096,l201168,xe" fillcolor="black" stroked="f">
                        <v:path arrowok="t"/>
                      </v:shape>
                      <v:shape id="Graphic 349" o:spid="_x0000_s1030" style="position:absolute;left:8506;top:1645;width:4470;height:13;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" path="m,l446532,e" filled="f" strokeweight=".48pt">
                        <v:stroke dashstyle="1 1"/>
                        <v:path arrowok="t"/>
                      </v:shape>
                      <v:shape id="Graphic 350" o:spid="_x0000_s1031" style="position:absolute;left:12971;top:1615;width:2032;height:63;visibility:visible;mso-wrap-style:square;v-text-anchor:top" coordsize="203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" path="m202692,r-6096,l6096,,,,,6096r6096,l196596,6096r6096,l202692,xe" fillcolor="black" stroked="f">
                        <v:path arrowok="t"/>
                      </v:shape>
                      <v:shape id="Graphic 351" o:spid="_x0000_s1032" style="position:absolute;left:14998;top:1645;width:4471;height:13;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" path="m,l446532,e" filled="f" strokeweight=".48pt">
                        <v:stroke dashstyle="1 1"/>
                        <v:path arrowok="t"/>
                      </v:shape>
                      <v:shape id="Graphic 352" o:spid="_x0000_s1033" style="position:absolute;left:19464;top:1615;width:2012;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" path="m6083,l,,,6096r6083,l6083,xem201168,r-6096,l6096,r,6096l195072,6096r6096,l201168,xe" fillcolor="black" stroked="f">
                        <v:path arrowok="t"/>
                      </v:shape>
                      <v:shape id="Graphic 353" o:spid="_x0000_s1034" style="position:absolute;left:21475;top:1645;width:4490;height:13;visibility:visible;mso-wrap-style:square;v-text-anchor:top" coordsize="44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" path="m,l448437,e" filled="f" strokeweight=".48pt">
                        <v:stroke dashstyle="1 1"/>
                        <v:path arrowok="t"/>
                      </v:shape>
                      <v:shape id="Graphic 354" o:spid="_x0000_s1035" style="position:absolute;left:25960;top:1615;width:2013;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" path="m201155,r-6083,l6096,,,,,6096r6096,l195072,6096r6083,l201155,xe" fillcolor="black" stroked="f">
                        <v:path arrowok="t"/>
                      </v:shape>
                      <v:shape id="Graphic 355" o:spid="_x0000_s1036" style="position:absolute;left:27971;top:1645;width:2807;height:13;visibility:visible;mso-wrap-style:square;v-text-anchor:top" coordsize="280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" path="m,l280416,e" filled="f" strokeweight=".48pt">
                        <v:stroke dashstyle="1 1"/>
                        <v:path arrowok="t"/>
                      </v:shape>
                    </v:group>
                  </w:pict>
                </mc:Fallback>
              </mc:AlternateContent>
            </w:r>
            <w:r>
              <w:rPr>
                <w:noProof/>
                <w:sz w:val="20"/>
              </w:rPr>
              <mc:AlternateContent>
                <mc:Choice Requires="wpg">
                  <w:drawing>
                    <wp:anchor distT="0" distB="0" distL="0" distR="0" simplePos="0" relativeHeight="481897984" behindDoc="1" locked="0" layoutInCell="1" allowOverlap="1" wp14:anchorId="514ED730" wp14:editId="58A2381C">
                      <wp:simplePos x="0" y="0"/>
                      <wp:positionH relativeFrom="column">
                        <wp:posOffset>2504262</wp:posOffset>
                      </wp:positionH>
                      <wp:positionV relativeFrom="paragraph">
                        <wp:posOffset>326789</wp:posOffset>
                      </wp:positionV>
                      <wp:extent cx="3077845" cy="167640"/>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7845" cy="167640"/>
                                <a:chOff x="0" y="0"/>
                                <a:chExt cx="3077845" cy="167640"/>
                              </a:xfrm>
                            </wpg:grpSpPr>
                            <wps:wsp>
                              <wps:cNvPr id="357" name="Graphic 357"/>
                              <wps:cNvSpPr/>
                              <wps:spPr>
                                <a:xfrm>
                                  <a:off x="0" y="0"/>
                                  <a:ext cx="2797175" cy="167640"/>
                                </a:xfrm>
                                <a:custGeom>
                                  <a:avLst/>
                                  <a:gdLst/>
                                  <a:ahLst/>
                                  <a:cxnLst/>
                                  <a:rect l="l" t="t" r="r" b="b"/>
                                  <a:pathLst>
                                    <a:path w="2797175" h="167640">
                                      <a:moveTo>
                                        <a:pt x="6083" y="0"/>
                                      </a:moveTo>
                                      <a:lnTo>
                                        <a:pt x="0" y="0"/>
                                      </a:lnTo>
                                      <a:lnTo>
                                        <a:pt x="0" y="6096"/>
                                      </a:lnTo>
                                      <a:lnTo>
                                        <a:pt x="0" y="161544"/>
                                      </a:lnTo>
                                      <a:lnTo>
                                        <a:pt x="0" y="167640"/>
                                      </a:lnTo>
                                      <a:lnTo>
                                        <a:pt x="6083" y="167640"/>
                                      </a:lnTo>
                                      <a:lnTo>
                                        <a:pt x="6083" y="161544"/>
                                      </a:lnTo>
                                      <a:lnTo>
                                        <a:pt x="6083" y="6096"/>
                                      </a:lnTo>
                                      <a:lnTo>
                                        <a:pt x="6083" y="0"/>
                                      </a:lnTo>
                                      <a:close/>
                                    </a:path>
                                    <a:path w="2797175" h="167640">
                                      <a:moveTo>
                                        <a:pt x="201168" y="0"/>
                                      </a:moveTo>
                                      <a:lnTo>
                                        <a:pt x="195072" y="0"/>
                                      </a:lnTo>
                                      <a:lnTo>
                                        <a:pt x="6096" y="0"/>
                                      </a:lnTo>
                                      <a:lnTo>
                                        <a:pt x="6096" y="6096"/>
                                      </a:lnTo>
                                      <a:lnTo>
                                        <a:pt x="195072" y="6096"/>
                                      </a:lnTo>
                                      <a:lnTo>
                                        <a:pt x="195072" y="161544"/>
                                      </a:lnTo>
                                      <a:lnTo>
                                        <a:pt x="6096" y="161544"/>
                                      </a:lnTo>
                                      <a:lnTo>
                                        <a:pt x="6096" y="167640"/>
                                      </a:lnTo>
                                      <a:lnTo>
                                        <a:pt x="195072" y="167640"/>
                                      </a:lnTo>
                                      <a:lnTo>
                                        <a:pt x="201168" y="167640"/>
                                      </a:lnTo>
                                      <a:lnTo>
                                        <a:pt x="201168" y="161544"/>
                                      </a:lnTo>
                                      <a:lnTo>
                                        <a:pt x="201168" y="6096"/>
                                      </a:lnTo>
                                      <a:lnTo>
                                        <a:pt x="201168" y="0"/>
                                      </a:lnTo>
                                      <a:close/>
                                    </a:path>
                                    <a:path w="2797175" h="167640">
                                      <a:moveTo>
                                        <a:pt x="850646" y="0"/>
                                      </a:moveTo>
                                      <a:lnTo>
                                        <a:pt x="844550" y="0"/>
                                      </a:lnTo>
                                      <a:lnTo>
                                        <a:pt x="655574" y="0"/>
                                      </a:lnTo>
                                      <a:lnTo>
                                        <a:pt x="649478" y="0"/>
                                      </a:lnTo>
                                      <a:lnTo>
                                        <a:pt x="649478" y="6096"/>
                                      </a:lnTo>
                                      <a:lnTo>
                                        <a:pt x="649478" y="161544"/>
                                      </a:lnTo>
                                      <a:lnTo>
                                        <a:pt x="655574" y="161544"/>
                                      </a:lnTo>
                                      <a:lnTo>
                                        <a:pt x="655574" y="6096"/>
                                      </a:lnTo>
                                      <a:lnTo>
                                        <a:pt x="844550" y="6096"/>
                                      </a:lnTo>
                                      <a:lnTo>
                                        <a:pt x="844550" y="161544"/>
                                      </a:lnTo>
                                      <a:lnTo>
                                        <a:pt x="850646" y="161544"/>
                                      </a:lnTo>
                                      <a:lnTo>
                                        <a:pt x="850646" y="6096"/>
                                      </a:lnTo>
                                      <a:lnTo>
                                        <a:pt x="850646" y="0"/>
                                      </a:lnTo>
                                      <a:close/>
                                    </a:path>
                                    <a:path w="2797175" h="167640">
                                      <a:moveTo>
                                        <a:pt x="1499870" y="0"/>
                                      </a:moveTo>
                                      <a:lnTo>
                                        <a:pt x="1493774" y="0"/>
                                      </a:lnTo>
                                      <a:lnTo>
                                        <a:pt x="1303274" y="0"/>
                                      </a:lnTo>
                                      <a:lnTo>
                                        <a:pt x="1297178" y="0"/>
                                      </a:lnTo>
                                      <a:lnTo>
                                        <a:pt x="1297178" y="6096"/>
                                      </a:lnTo>
                                      <a:lnTo>
                                        <a:pt x="1297178" y="161544"/>
                                      </a:lnTo>
                                      <a:lnTo>
                                        <a:pt x="1303274" y="161544"/>
                                      </a:lnTo>
                                      <a:lnTo>
                                        <a:pt x="1303274" y="6096"/>
                                      </a:lnTo>
                                      <a:lnTo>
                                        <a:pt x="1493774" y="6096"/>
                                      </a:lnTo>
                                      <a:lnTo>
                                        <a:pt x="1493774" y="161544"/>
                                      </a:lnTo>
                                      <a:lnTo>
                                        <a:pt x="1499870" y="161544"/>
                                      </a:lnTo>
                                      <a:lnTo>
                                        <a:pt x="1499870" y="6096"/>
                                      </a:lnTo>
                                      <a:lnTo>
                                        <a:pt x="1499870" y="0"/>
                                      </a:lnTo>
                                      <a:close/>
                                    </a:path>
                                    <a:path w="2797175" h="167640">
                                      <a:moveTo>
                                        <a:pt x="1952485" y="0"/>
                                      </a:moveTo>
                                      <a:lnTo>
                                        <a:pt x="1946402" y="0"/>
                                      </a:lnTo>
                                      <a:lnTo>
                                        <a:pt x="1946402" y="6096"/>
                                      </a:lnTo>
                                      <a:lnTo>
                                        <a:pt x="1946402" y="161544"/>
                                      </a:lnTo>
                                      <a:lnTo>
                                        <a:pt x="1952485" y="161544"/>
                                      </a:lnTo>
                                      <a:lnTo>
                                        <a:pt x="1952485" y="6096"/>
                                      </a:lnTo>
                                      <a:lnTo>
                                        <a:pt x="1952485" y="0"/>
                                      </a:lnTo>
                                      <a:close/>
                                    </a:path>
                                    <a:path w="2797175" h="167640">
                                      <a:moveTo>
                                        <a:pt x="2147570" y="0"/>
                                      </a:moveTo>
                                      <a:lnTo>
                                        <a:pt x="2141474" y="0"/>
                                      </a:lnTo>
                                      <a:lnTo>
                                        <a:pt x="1952498" y="0"/>
                                      </a:lnTo>
                                      <a:lnTo>
                                        <a:pt x="1952498" y="6096"/>
                                      </a:lnTo>
                                      <a:lnTo>
                                        <a:pt x="2141474" y="6096"/>
                                      </a:lnTo>
                                      <a:lnTo>
                                        <a:pt x="2141474" y="161544"/>
                                      </a:lnTo>
                                      <a:lnTo>
                                        <a:pt x="2147570" y="161544"/>
                                      </a:lnTo>
                                      <a:lnTo>
                                        <a:pt x="2147570" y="6096"/>
                                      </a:lnTo>
                                      <a:lnTo>
                                        <a:pt x="2147570" y="0"/>
                                      </a:lnTo>
                                      <a:close/>
                                    </a:path>
                                    <a:path w="2797175" h="167640">
                                      <a:moveTo>
                                        <a:pt x="2797162" y="0"/>
                                      </a:moveTo>
                                      <a:lnTo>
                                        <a:pt x="2791079" y="0"/>
                                      </a:lnTo>
                                      <a:lnTo>
                                        <a:pt x="2602103" y="0"/>
                                      </a:lnTo>
                                      <a:lnTo>
                                        <a:pt x="2596007" y="0"/>
                                      </a:lnTo>
                                      <a:lnTo>
                                        <a:pt x="2596007" y="6096"/>
                                      </a:lnTo>
                                      <a:lnTo>
                                        <a:pt x="2596007" y="161544"/>
                                      </a:lnTo>
                                      <a:lnTo>
                                        <a:pt x="2602103" y="161544"/>
                                      </a:lnTo>
                                      <a:lnTo>
                                        <a:pt x="2602103" y="6096"/>
                                      </a:lnTo>
                                      <a:lnTo>
                                        <a:pt x="2791079" y="6096"/>
                                      </a:lnTo>
                                      <a:lnTo>
                                        <a:pt x="2791079" y="161544"/>
                                      </a:lnTo>
                                      <a:lnTo>
                                        <a:pt x="2797162" y="161544"/>
                                      </a:lnTo>
                                      <a:lnTo>
                                        <a:pt x="2797162" y="6096"/>
                                      </a:lnTo>
                                      <a:lnTo>
                                        <a:pt x="2797162" y="0"/>
                                      </a:lnTo>
                                      <a:close/>
                                    </a:path>
                                  </a:pathLst>
                                </a:custGeom>
                                <a:solidFill>
                                  <a:srgbClr val="000000"/>
                                </a:solidFill>
                              </wps:spPr>
                              <wps:bodyPr wrap="square" lIns="0" tIns="0" rIns="0" bIns="0" rtlCol="0">
                                <a:prstTxWarp prst="textNoShape">
                                  <a:avLst/>
                                </a:prstTxWarp>
                                <a:noAutofit/>
                              </wps:bodyPr>
                            </wps:wsp>
                            <wps:wsp>
                              <wps:cNvPr id="358" name="Graphic 358"/>
                              <wps:cNvSpPr/>
                              <wps:spPr>
                                <a:xfrm>
                                  <a:off x="201168" y="164592"/>
                                  <a:ext cx="448309" cy="1270"/>
                                </a:xfrm>
                                <a:custGeom>
                                  <a:avLst/>
                                  <a:gdLst/>
                                  <a:ahLst/>
                                  <a:cxnLst/>
                                  <a:rect l="l" t="t" r="r" b="b"/>
                                  <a:pathLst>
                                    <a:path w="448309">
                                      <a:moveTo>
                                        <a:pt x="0" y="0"/>
                                      </a:moveTo>
                                      <a:lnTo>
                                        <a:pt x="448310" y="0"/>
                                      </a:lnTo>
                                    </a:path>
                                  </a:pathLst>
                                </a:custGeom>
                                <a:ln w="6096">
                                  <a:solidFill>
                                    <a:srgbClr val="000000"/>
                                  </a:solidFill>
                                  <a:prstDash val="sysDot"/>
                                </a:ln>
                              </wps:spPr>
                              <wps:bodyPr wrap="square" lIns="0" tIns="0" rIns="0" bIns="0" rtlCol="0">
                                <a:prstTxWarp prst="textNoShape">
                                  <a:avLst/>
                                </a:prstTxWarp>
                                <a:noAutofit/>
                              </wps:bodyPr>
                            </wps:wsp>
                            <wps:wsp>
                              <wps:cNvPr id="359" name="Graphic 359"/>
                              <wps:cNvSpPr/>
                              <wps:spPr>
                                <a:xfrm>
                                  <a:off x="649478" y="161543"/>
                                  <a:ext cx="201295" cy="6350"/>
                                </a:xfrm>
                                <a:custGeom>
                                  <a:avLst/>
                                  <a:gdLst/>
                                  <a:ahLst/>
                                  <a:cxnLst/>
                                  <a:rect l="l" t="t" r="r" b="b"/>
                                  <a:pathLst>
                                    <a:path w="201295" h="6350">
                                      <a:moveTo>
                                        <a:pt x="201168" y="0"/>
                                      </a:moveTo>
                                      <a:lnTo>
                                        <a:pt x="195072" y="0"/>
                                      </a:lnTo>
                                      <a:lnTo>
                                        <a:pt x="6096" y="0"/>
                                      </a:lnTo>
                                      <a:lnTo>
                                        <a:pt x="0" y="0"/>
                                      </a:lnTo>
                                      <a:lnTo>
                                        <a:pt x="0" y="6096"/>
                                      </a:lnTo>
                                      <a:lnTo>
                                        <a:pt x="6096" y="6096"/>
                                      </a:lnTo>
                                      <a:lnTo>
                                        <a:pt x="195072" y="6096"/>
                                      </a:lnTo>
                                      <a:lnTo>
                                        <a:pt x="201168" y="6096"/>
                                      </a:lnTo>
                                      <a:lnTo>
                                        <a:pt x="201168" y="0"/>
                                      </a:lnTo>
                                      <a:close/>
                                    </a:path>
                                  </a:pathLst>
                                </a:custGeom>
                                <a:solidFill>
                                  <a:srgbClr val="000000"/>
                                </a:solidFill>
                              </wps:spPr>
                              <wps:bodyPr wrap="square" lIns="0" tIns="0" rIns="0" bIns="0" rtlCol="0">
                                <a:prstTxWarp prst="textNoShape">
                                  <a:avLst/>
                                </a:prstTxWarp>
                                <a:noAutofit/>
                              </wps:bodyPr>
                            </wps:wsp>
                            <wps:wsp>
                              <wps:cNvPr id="360" name="Graphic 360"/>
                              <wps:cNvSpPr/>
                              <wps:spPr>
                                <a:xfrm>
                                  <a:off x="850646" y="164592"/>
                                  <a:ext cx="447040" cy="1270"/>
                                </a:xfrm>
                                <a:custGeom>
                                  <a:avLst/>
                                  <a:gdLst/>
                                  <a:ahLst/>
                                  <a:cxnLst/>
                                  <a:rect l="l" t="t" r="r" b="b"/>
                                  <a:pathLst>
                                    <a:path w="447040">
                                      <a:moveTo>
                                        <a:pt x="0" y="0"/>
                                      </a:moveTo>
                                      <a:lnTo>
                                        <a:pt x="446532" y="0"/>
                                      </a:lnTo>
                                    </a:path>
                                  </a:pathLst>
                                </a:custGeom>
                                <a:ln w="6096">
                                  <a:solidFill>
                                    <a:srgbClr val="000000"/>
                                  </a:solidFill>
                                  <a:prstDash val="sysDot"/>
                                </a:ln>
                              </wps:spPr>
                              <wps:bodyPr wrap="square" lIns="0" tIns="0" rIns="0" bIns="0" rtlCol="0">
                                <a:prstTxWarp prst="textNoShape">
                                  <a:avLst/>
                                </a:prstTxWarp>
                                <a:noAutofit/>
                              </wps:bodyPr>
                            </wps:wsp>
                            <wps:wsp>
                              <wps:cNvPr id="361" name="Graphic 361"/>
                              <wps:cNvSpPr/>
                              <wps:spPr>
                                <a:xfrm>
                                  <a:off x="1297178" y="161543"/>
                                  <a:ext cx="203200" cy="6350"/>
                                </a:xfrm>
                                <a:custGeom>
                                  <a:avLst/>
                                  <a:gdLst/>
                                  <a:ahLst/>
                                  <a:cxnLst/>
                                  <a:rect l="l" t="t" r="r" b="b"/>
                                  <a:pathLst>
                                    <a:path w="203200" h="6350">
                                      <a:moveTo>
                                        <a:pt x="202692" y="0"/>
                                      </a:moveTo>
                                      <a:lnTo>
                                        <a:pt x="196596" y="0"/>
                                      </a:lnTo>
                                      <a:lnTo>
                                        <a:pt x="6096" y="0"/>
                                      </a:lnTo>
                                      <a:lnTo>
                                        <a:pt x="0" y="0"/>
                                      </a:lnTo>
                                      <a:lnTo>
                                        <a:pt x="0" y="6096"/>
                                      </a:lnTo>
                                      <a:lnTo>
                                        <a:pt x="6096" y="6096"/>
                                      </a:lnTo>
                                      <a:lnTo>
                                        <a:pt x="196596" y="6096"/>
                                      </a:lnTo>
                                      <a:lnTo>
                                        <a:pt x="202692" y="6096"/>
                                      </a:lnTo>
                                      <a:lnTo>
                                        <a:pt x="202692"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1499869" y="164592"/>
                                  <a:ext cx="447040" cy="1270"/>
                                </a:xfrm>
                                <a:custGeom>
                                  <a:avLst/>
                                  <a:gdLst/>
                                  <a:ahLst/>
                                  <a:cxnLst/>
                                  <a:rect l="l" t="t" r="r" b="b"/>
                                  <a:pathLst>
                                    <a:path w="447040">
                                      <a:moveTo>
                                        <a:pt x="0" y="0"/>
                                      </a:moveTo>
                                      <a:lnTo>
                                        <a:pt x="446532" y="0"/>
                                      </a:lnTo>
                                    </a:path>
                                  </a:pathLst>
                                </a:custGeom>
                                <a:ln w="6096">
                                  <a:solidFill>
                                    <a:srgbClr val="000000"/>
                                  </a:solidFill>
                                  <a:prstDash val="sysDot"/>
                                </a:ln>
                              </wps:spPr>
                              <wps:bodyPr wrap="square" lIns="0" tIns="0" rIns="0" bIns="0" rtlCol="0">
                                <a:prstTxWarp prst="textNoShape">
                                  <a:avLst/>
                                </a:prstTxWarp>
                                <a:noAutofit/>
                              </wps:bodyPr>
                            </wps:wsp>
                            <wps:wsp>
                              <wps:cNvPr id="363" name="Graphic 363"/>
                              <wps:cNvSpPr/>
                              <wps:spPr>
                                <a:xfrm>
                                  <a:off x="1946402" y="161543"/>
                                  <a:ext cx="201295" cy="6350"/>
                                </a:xfrm>
                                <a:custGeom>
                                  <a:avLst/>
                                  <a:gdLst/>
                                  <a:ahLst/>
                                  <a:cxnLst/>
                                  <a:rect l="l" t="t" r="r" b="b"/>
                                  <a:pathLst>
                                    <a:path w="201295" h="6350">
                                      <a:moveTo>
                                        <a:pt x="6083" y="0"/>
                                      </a:moveTo>
                                      <a:lnTo>
                                        <a:pt x="0" y="0"/>
                                      </a:lnTo>
                                      <a:lnTo>
                                        <a:pt x="0" y="6096"/>
                                      </a:lnTo>
                                      <a:lnTo>
                                        <a:pt x="6083" y="6096"/>
                                      </a:lnTo>
                                      <a:lnTo>
                                        <a:pt x="6083" y="0"/>
                                      </a:lnTo>
                                      <a:close/>
                                    </a:path>
                                    <a:path w="201295" h="6350">
                                      <a:moveTo>
                                        <a:pt x="201168" y="0"/>
                                      </a:moveTo>
                                      <a:lnTo>
                                        <a:pt x="195072" y="0"/>
                                      </a:lnTo>
                                      <a:lnTo>
                                        <a:pt x="6096" y="0"/>
                                      </a:lnTo>
                                      <a:lnTo>
                                        <a:pt x="6096" y="6096"/>
                                      </a:lnTo>
                                      <a:lnTo>
                                        <a:pt x="195072" y="6096"/>
                                      </a:lnTo>
                                      <a:lnTo>
                                        <a:pt x="201168" y="6096"/>
                                      </a:lnTo>
                                      <a:lnTo>
                                        <a:pt x="201168"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2147570" y="164592"/>
                                  <a:ext cx="448945" cy="1270"/>
                                </a:xfrm>
                                <a:custGeom>
                                  <a:avLst/>
                                  <a:gdLst/>
                                  <a:ahLst/>
                                  <a:cxnLst/>
                                  <a:rect l="l" t="t" r="r" b="b"/>
                                  <a:pathLst>
                                    <a:path w="448945">
                                      <a:moveTo>
                                        <a:pt x="0" y="0"/>
                                      </a:moveTo>
                                      <a:lnTo>
                                        <a:pt x="448437" y="0"/>
                                      </a:lnTo>
                                    </a:path>
                                  </a:pathLst>
                                </a:custGeom>
                                <a:ln w="6096">
                                  <a:solidFill>
                                    <a:srgbClr val="000000"/>
                                  </a:solidFill>
                                  <a:prstDash val="sysDot"/>
                                </a:ln>
                              </wps:spPr>
                              <wps:bodyPr wrap="square" lIns="0" tIns="0" rIns="0" bIns="0" rtlCol="0">
                                <a:prstTxWarp prst="textNoShape">
                                  <a:avLst/>
                                </a:prstTxWarp>
                                <a:noAutofit/>
                              </wps:bodyPr>
                            </wps:wsp>
                            <wps:wsp>
                              <wps:cNvPr id="365" name="Graphic 365"/>
                              <wps:cNvSpPr/>
                              <wps:spPr>
                                <a:xfrm>
                                  <a:off x="2596007" y="161543"/>
                                  <a:ext cx="201295" cy="6350"/>
                                </a:xfrm>
                                <a:custGeom>
                                  <a:avLst/>
                                  <a:gdLst/>
                                  <a:ahLst/>
                                  <a:cxnLst/>
                                  <a:rect l="l" t="t" r="r" b="b"/>
                                  <a:pathLst>
                                    <a:path w="201295" h="6350">
                                      <a:moveTo>
                                        <a:pt x="201155" y="0"/>
                                      </a:moveTo>
                                      <a:lnTo>
                                        <a:pt x="195072" y="0"/>
                                      </a:lnTo>
                                      <a:lnTo>
                                        <a:pt x="6096" y="0"/>
                                      </a:lnTo>
                                      <a:lnTo>
                                        <a:pt x="0" y="0"/>
                                      </a:lnTo>
                                      <a:lnTo>
                                        <a:pt x="0" y="6096"/>
                                      </a:lnTo>
                                      <a:lnTo>
                                        <a:pt x="6096" y="6096"/>
                                      </a:lnTo>
                                      <a:lnTo>
                                        <a:pt x="195072" y="6096"/>
                                      </a:lnTo>
                                      <a:lnTo>
                                        <a:pt x="201155" y="6096"/>
                                      </a:lnTo>
                                      <a:lnTo>
                                        <a:pt x="201155"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2797175" y="164592"/>
                                  <a:ext cx="280670" cy="1270"/>
                                </a:xfrm>
                                <a:custGeom>
                                  <a:avLst/>
                                  <a:gdLst/>
                                  <a:ahLst/>
                                  <a:cxnLst/>
                                  <a:rect l="l" t="t" r="r" b="b"/>
                                  <a:pathLst>
                                    <a:path w="280670">
                                      <a:moveTo>
                                        <a:pt x="0" y="0"/>
                                      </a:moveTo>
                                      <a:lnTo>
                                        <a:pt x="280416"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7DC6F4B9" id="Group 356" o:spid="_x0000_s1026" style="position:absolute;margin-left:197.2pt;margin-top:25.75pt;width:242.35pt;height:13.2pt;z-index:-21418496;mso-wrap-distance-left:0;mso-wrap-distance-right:0" coordsize="30778,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">
                      <v:shape id="Graphic 357" o:spid="_x0000_s1027" style="position:absolute;width:27971;height:1676;visibility:visible;mso-wrap-style:square;v-text-anchor:top" coordsize="279717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" path="m6083,l,,,6096,,161544r,6096l6083,167640r,-6096l6083,6096,6083,xem201168,r-6096,l6096,r,6096l195072,6096r,155448l6096,161544r,6096l195072,167640r6096,l201168,161544r,-155448l201168,xem850646,r-6096,l655574,r-6096,l649478,6096r,155448l655574,161544r,-155448l844550,6096r,155448l850646,161544r,-155448l850646,xem1499870,r-6096,l1303274,r-6096,l1297178,6096r,155448l1303274,161544r,-155448l1493774,6096r,155448l1499870,161544r,-155448l1499870,xem1952485,r-6083,l1946402,6096r,155448l1952485,161544r,-155448l1952485,xem2147570,r-6096,l1952498,r,6096l2141474,6096r,155448l2147570,161544r,-155448l2147570,xem2797162,r-6083,l2602103,r-6096,l2596007,6096r,155448l2602103,161544r,-155448l2791079,6096r,155448l2797162,161544r,-155448l2797162,xe" fillcolor="black" stroked="f">
                        <v:path arrowok="t"/>
                      </v:shape>
                      <v:shape id="Graphic 358" o:spid="_x0000_s1028" style="position:absolute;left:2011;top:1645;width:4483;height:13;visibility:visible;mso-wrap-style:square;v-text-anchor:top" coordsize="4483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" path="m,l448310,e" filled="f" strokeweight=".48pt">
                        <v:stroke dashstyle="1 1"/>
                        <v:path arrowok="t"/>
                      </v:shape>
                      <v:shape id="Graphic 359" o:spid="_x0000_s1029" style="position:absolute;left:6494;top:1615;width:2013;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" path="m201168,r-6096,l6096,,,,,6096r6096,l195072,6096r6096,l201168,xe" fillcolor="black" stroked="f">
                        <v:path arrowok="t"/>
                      </v:shape>
                      <v:shape id="Graphic 360" o:spid="_x0000_s1030" style="position:absolute;left:8506;top:1645;width:4470;height:13;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" path="m,l446532,e" filled="f" strokeweight=".48pt">
                        <v:stroke dashstyle="1 1"/>
                        <v:path arrowok="t"/>
                      </v:shape>
                      <v:shape id="Graphic 361" o:spid="_x0000_s1031" style="position:absolute;left:12971;top:1615;width:2032;height:63;visibility:visible;mso-wrap-style:square;v-text-anchor:top" coordsize="203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" path="m202692,r-6096,l6096,,,,,6096r6096,l196596,6096r6096,l202692,xe" fillcolor="black" stroked="f">
                        <v:path arrowok="t"/>
                      </v:shape>
                      <v:shape id="Graphic 362" o:spid="_x0000_s1032" style="position:absolute;left:14998;top:1645;width:4471;height:13;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" path="m,l446532,e" filled="f" strokeweight=".48pt">
                        <v:stroke dashstyle="1 1"/>
                        <v:path arrowok="t"/>
                      </v:shape>
                      <v:shape id="Graphic 363" o:spid="_x0000_s1033" style="position:absolute;left:19464;top:1615;width:2012;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" path="m6083,l,,,6096r6083,l6083,xem201168,r-6096,l6096,r,6096l195072,6096r6096,l201168,xe" fillcolor="black" stroked="f">
                        <v:path arrowok="t"/>
                      </v:shape>
                      <v:shape id="Graphic 364" o:spid="_x0000_s1034" style="position:absolute;left:21475;top:1645;width:4490;height:13;visibility:visible;mso-wrap-style:square;v-text-anchor:top" coordsize="44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" path="m,l448437,e" filled="f" strokeweight=".48pt">
                        <v:stroke dashstyle="1 1"/>
                        <v:path arrowok="t"/>
                      </v:shape>
                      <v:shape id="Graphic 365" o:spid="_x0000_s1035" style="position:absolute;left:25960;top:1615;width:2013;height:63;visibility:visible;mso-wrap-style:square;v-text-anchor:top" coordsize="201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" path="m201155,r-6083,l6096,,,,,6096r6096,l195072,6096r6083,l201155,xe" fillcolor="black" stroked="f">
                        <v:path arrowok="t"/>
                      </v:shape>
                      <v:shape id="Graphic 366" o:spid="_x0000_s1036" style="position:absolute;left:27971;top:1645;width:2807;height:13;visibility:visible;mso-wrap-style:square;v-text-anchor:top" coordsize="280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" path="m,l280416,e" filled="f" strokeweight=".48pt">
                        <v:stroke dashstyle="1 1"/>
                        <v:path arrowok="t"/>
                      </v:shape>
                    </v:group>
                  </w:pict>
                </mc:Fallback>
              </mc:AlternateContent>
            </w:r>
            <w:r>
              <w:rPr>
                <w:sz w:val="20"/>
              </w:rPr>
              <w:t xml:space="preserve">organisational review </w:t>
            </w:r>
            <w:hyperlink w:anchor="_bookmark159" w:history="1">
              <w:r>
                <w:rPr>
                  <w:color w:val="0000FF"/>
                  <w:spacing w:val="-2"/>
                  <w:sz w:val="20"/>
                  <w:u w:val="single" w:color="0000FF"/>
                </w:rPr>
                <w:t>CAO.A.105</w:t>
              </w:r>
            </w:hyperlink>
            <w:r>
              <w:rPr>
                <w:color w:val="0000FF"/>
                <w:sz w:val="20"/>
              </w:rPr>
              <w:tab/>
            </w:r>
            <w:r>
              <w:rPr>
                <w:sz w:val="20"/>
              </w:rPr>
              <w:t>Changes</w:t>
            </w:r>
            <w:r>
              <w:rPr>
                <w:spacing w:val="-12"/>
                <w:sz w:val="20"/>
              </w:rPr>
              <w:t xml:space="preserve"> </w:t>
            </w:r>
            <w:r>
              <w:rPr>
                <w:sz w:val="20"/>
              </w:rPr>
              <w:t>to</w:t>
            </w:r>
            <w:r>
              <w:rPr>
                <w:spacing w:val="-11"/>
                <w:sz w:val="20"/>
              </w:rPr>
              <w:t xml:space="preserve"> </w:t>
            </w:r>
            <w:r>
              <w:rPr>
                <w:sz w:val="20"/>
              </w:rPr>
              <w:t>the</w:t>
            </w:r>
            <w:r>
              <w:rPr>
                <w:spacing w:val="-11"/>
                <w:sz w:val="20"/>
              </w:rPr>
              <w:t xml:space="preserve"> </w:t>
            </w:r>
            <w:r>
              <w:rPr>
                <w:sz w:val="20"/>
              </w:rPr>
              <w:t>organisation</w:t>
            </w:r>
          </w:p>
          <w:p w14:paraId="3F10BE0E" w14:textId="77777777" w:rsidR="002E346F" w:rsidRDefault="00FF2A39">
            <w:pPr>
              <w:pStyle w:val="TableParagraph"/>
              <w:tabs>
                <w:tab w:val="left" w:pos="5386"/>
              </w:tabs>
              <w:spacing w:line="237" w:lineRule="exact"/>
              <w:ind w:left="107"/>
              <w:rPr>
                <w:sz w:val="20"/>
              </w:rPr>
            </w:pPr>
            <w:r>
              <w:rPr>
                <w:sz w:val="20"/>
              </w:rPr>
              <w:t>CAC</w:t>
            </w:r>
            <w:r>
              <w:rPr>
                <w:spacing w:val="-6"/>
                <w:sz w:val="20"/>
              </w:rPr>
              <w:t xml:space="preserve"> </w:t>
            </w:r>
            <w:r>
              <w:rPr>
                <w:spacing w:val="-2"/>
                <w:sz w:val="20"/>
              </w:rPr>
              <w:t>inspector(s):</w:t>
            </w:r>
            <w:r>
              <w:rPr>
                <w:sz w:val="20"/>
              </w:rPr>
              <w:tab/>
            </w:r>
            <w:r>
              <w:rPr>
                <w:spacing w:val="-2"/>
                <w:sz w:val="20"/>
              </w:rPr>
              <w:t>Signature(s):</w:t>
            </w:r>
          </w:p>
          <w:p w14:paraId="0057FFF9" w14:textId="77777777" w:rsidR="002E346F" w:rsidRDefault="00FF2A39">
            <w:pPr>
              <w:pStyle w:val="TableParagraph"/>
              <w:tabs>
                <w:tab w:val="left" w:pos="4363"/>
              </w:tabs>
              <w:spacing w:before="244" w:line="223" w:lineRule="exact"/>
              <w:ind w:left="107"/>
              <w:rPr>
                <w:sz w:val="20"/>
              </w:rPr>
            </w:pPr>
            <w:r>
              <w:rPr>
                <w:sz w:val="20"/>
              </w:rPr>
              <w:t>CAC</w:t>
            </w:r>
            <w:r>
              <w:rPr>
                <w:spacing w:val="-6"/>
                <w:sz w:val="20"/>
              </w:rPr>
              <w:t xml:space="preserve"> </w:t>
            </w:r>
            <w:r>
              <w:rPr>
                <w:spacing w:val="-2"/>
                <w:sz w:val="20"/>
              </w:rPr>
              <w:t>office:</w:t>
            </w:r>
            <w:r>
              <w:rPr>
                <w:sz w:val="20"/>
              </w:rPr>
              <w:tab/>
              <w:t>Date</w:t>
            </w:r>
            <w:r>
              <w:rPr>
                <w:spacing w:val="-4"/>
                <w:sz w:val="20"/>
              </w:rPr>
              <w:t xml:space="preserve"> </w:t>
            </w:r>
            <w:r>
              <w:rPr>
                <w:sz w:val="20"/>
              </w:rPr>
              <w:t>of</w:t>
            </w:r>
            <w:r>
              <w:rPr>
                <w:spacing w:val="-3"/>
                <w:sz w:val="20"/>
              </w:rPr>
              <w:t xml:space="preserve"> </w:t>
            </w:r>
            <w:r>
              <w:rPr>
                <w:sz w:val="20"/>
              </w:rPr>
              <w:t>CAC</w:t>
            </w:r>
            <w:r>
              <w:rPr>
                <w:spacing w:val="-4"/>
                <w:sz w:val="20"/>
              </w:rPr>
              <w:t xml:space="preserve"> </w:t>
            </w:r>
            <w:r>
              <w:rPr>
                <w:sz w:val="20"/>
              </w:rPr>
              <w:t>Form</w:t>
            </w:r>
            <w:r>
              <w:rPr>
                <w:spacing w:val="-1"/>
                <w:sz w:val="20"/>
              </w:rPr>
              <w:t xml:space="preserve"> </w:t>
            </w:r>
            <w:r>
              <w:rPr>
                <w:sz w:val="20"/>
              </w:rPr>
              <w:t>613</w:t>
            </w:r>
            <w:r>
              <w:rPr>
                <w:spacing w:val="-3"/>
                <w:sz w:val="20"/>
              </w:rPr>
              <w:t xml:space="preserve"> </w:t>
            </w:r>
            <w:r>
              <w:rPr>
                <w:sz w:val="20"/>
              </w:rPr>
              <w:t>Part</w:t>
            </w:r>
            <w:r>
              <w:rPr>
                <w:spacing w:val="-3"/>
                <w:sz w:val="20"/>
              </w:rPr>
              <w:t xml:space="preserve"> </w:t>
            </w:r>
            <w:r>
              <w:rPr>
                <w:sz w:val="20"/>
              </w:rPr>
              <w:t>2</w:t>
            </w:r>
            <w:r>
              <w:rPr>
                <w:spacing w:val="-4"/>
                <w:sz w:val="20"/>
              </w:rPr>
              <w:t xml:space="preserve"> </w:t>
            </w:r>
            <w:r>
              <w:rPr>
                <w:spacing w:val="-2"/>
                <w:sz w:val="20"/>
              </w:rPr>
              <w:t>completion:</w:t>
            </w:r>
          </w:p>
        </w:tc>
      </w:tr>
    </w:tbl>
    <w:p w14:paraId="655BD9AD" w14:textId="77777777" w:rsidR="002E346F" w:rsidRDefault="002E346F">
      <w:pPr>
        <w:pStyle w:val="BodyText"/>
        <w:spacing w:before="0"/>
        <w:ind w:left="0" w:firstLine="0"/>
        <w:rPr>
          <w:i/>
          <w:sz w:val="20"/>
        </w:rPr>
      </w:pPr>
    </w:p>
    <w:p w14:paraId="0FBAC1AE" w14:textId="77777777" w:rsidR="002E346F" w:rsidRDefault="002E346F">
      <w:pPr>
        <w:pStyle w:val="BodyText"/>
        <w:spacing w:before="0"/>
        <w:ind w:left="0" w:firstLine="0"/>
        <w:rPr>
          <w:i/>
          <w:sz w:val="20"/>
        </w:rPr>
      </w:pPr>
    </w:p>
    <w:p w14:paraId="0AA4DF0B" w14:textId="77777777" w:rsidR="002E346F" w:rsidRDefault="002E346F">
      <w:pPr>
        <w:pStyle w:val="BodyText"/>
        <w:spacing w:before="50"/>
        <w:ind w:left="0" w:firstLine="0"/>
        <w:rPr>
          <w:i/>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6"/>
      </w:tblGrid>
      <w:tr w:rsidR="002E346F" w14:paraId="08A69CD8" w14:textId="77777777">
        <w:trPr>
          <w:trHeight w:val="244"/>
        </w:trPr>
        <w:tc>
          <w:tcPr>
            <w:tcW w:w="9076" w:type="dxa"/>
          </w:tcPr>
          <w:p w14:paraId="720D70A0" w14:textId="77777777" w:rsidR="002E346F" w:rsidRDefault="00FF2A39">
            <w:pPr>
              <w:pStyle w:val="TableParagraph"/>
              <w:tabs>
                <w:tab w:val="left" w:pos="5211"/>
              </w:tabs>
              <w:spacing w:before="1" w:line="223" w:lineRule="exact"/>
              <w:ind w:left="107"/>
              <w:rPr>
                <w:b/>
                <w:sz w:val="20"/>
              </w:rPr>
            </w:pPr>
            <w:r>
              <w:rPr>
                <w:b/>
                <w:spacing w:val="-2"/>
                <w:sz w:val="20"/>
              </w:rPr>
              <w:t>Part-CAO</w:t>
            </w:r>
            <w:r>
              <w:rPr>
                <w:b/>
                <w:spacing w:val="5"/>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613</w:t>
            </w:r>
          </w:p>
        </w:tc>
      </w:tr>
      <w:tr w:rsidR="002E346F" w14:paraId="6DA7CACC" w14:textId="77777777">
        <w:trPr>
          <w:trHeight w:val="985"/>
        </w:trPr>
        <w:tc>
          <w:tcPr>
            <w:tcW w:w="9076" w:type="dxa"/>
          </w:tcPr>
          <w:p w14:paraId="7ADBC18A" w14:textId="77777777" w:rsidR="002E346F" w:rsidRDefault="00FF2A39">
            <w:pPr>
              <w:pStyle w:val="TableParagraph"/>
              <w:spacing w:before="1" w:line="244" w:lineRule="exact"/>
              <w:ind w:left="107"/>
              <w:rPr>
                <w:sz w:val="20"/>
              </w:rPr>
            </w:pPr>
            <w:r>
              <w:rPr>
                <w:sz w:val="20"/>
              </w:rPr>
              <w:t>Part</w:t>
            </w:r>
            <w:r>
              <w:rPr>
                <w:spacing w:val="-8"/>
                <w:sz w:val="20"/>
              </w:rPr>
              <w:t xml:space="preserve"> </w:t>
            </w:r>
            <w:r>
              <w:rPr>
                <w:sz w:val="20"/>
              </w:rPr>
              <w:t>3:</w:t>
            </w:r>
            <w:r>
              <w:rPr>
                <w:spacing w:val="-9"/>
                <w:sz w:val="20"/>
              </w:rPr>
              <w:t xml:space="preserve"> </w:t>
            </w:r>
            <w:r>
              <w:rPr>
                <w:sz w:val="20"/>
              </w:rPr>
              <w:t>Compliance</w:t>
            </w:r>
            <w:r>
              <w:rPr>
                <w:spacing w:val="-9"/>
                <w:sz w:val="20"/>
              </w:rPr>
              <w:t xml:space="preserve"> </w:t>
            </w:r>
            <w:r>
              <w:rPr>
                <w:sz w:val="20"/>
              </w:rPr>
              <w:t>with</w:t>
            </w:r>
            <w:r>
              <w:rPr>
                <w:spacing w:val="-8"/>
                <w:sz w:val="20"/>
              </w:rPr>
              <w:t xml:space="preserve"> </w:t>
            </w:r>
            <w:r>
              <w:rPr>
                <w:sz w:val="20"/>
              </w:rPr>
              <w:t>the</w:t>
            </w:r>
            <w:r>
              <w:rPr>
                <w:spacing w:val="-8"/>
                <w:sz w:val="20"/>
              </w:rPr>
              <w:t xml:space="preserve"> </w:t>
            </w:r>
            <w:r>
              <w:rPr>
                <w:sz w:val="20"/>
              </w:rPr>
              <w:t>combined</w:t>
            </w:r>
            <w:r>
              <w:rPr>
                <w:spacing w:val="-8"/>
                <w:sz w:val="20"/>
              </w:rPr>
              <w:t xml:space="preserve"> </w:t>
            </w:r>
            <w:r>
              <w:rPr>
                <w:sz w:val="20"/>
              </w:rPr>
              <w:t>airworthiness</w:t>
            </w:r>
            <w:r>
              <w:rPr>
                <w:spacing w:val="-7"/>
                <w:sz w:val="20"/>
              </w:rPr>
              <w:t xml:space="preserve"> </w:t>
            </w:r>
            <w:r>
              <w:rPr>
                <w:sz w:val="20"/>
              </w:rPr>
              <w:t>exposition</w:t>
            </w:r>
            <w:r>
              <w:rPr>
                <w:spacing w:val="-8"/>
                <w:sz w:val="20"/>
              </w:rPr>
              <w:t xml:space="preserve"> </w:t>
            </w:r>
            <w:r>
              <w:rPr>
                <w:spacing w:val="-2"/>
                <w:sz w:val="20"/>
              </w:rPr>
              <w:t>(CAE)</w:t>
            </w:r>
          </w:p>
          <w:p w14:paraId="5B9CB860" w14:textId="77777777" w:rsidR="002E346F" w:rsidRDefault="00FF2A39">
            <w:pPr>
              <w:pStyle w:val="TableParagraph"/>
              <w:ind w:left="107"/>
              <w:rPr>
                <w:sz w:val="20"/>
              </w:rPr>
            </w:pPr>
            <w:r>
              <w:rPr>
                <w:sz w:val="20"/>
              </w:rPr>
              <w:t>Please either tick (</w:t>
            </w:r>
            <w:r>
              <w:rPr>
                <w:rFonts w:ascii="Symbol" w:hAnsi="Symbol"/>
                <w:sz w:val="20"/>
              </w:rPr>
              <w:t></w:t>
            </w:r>
            <w:r>
              <w:rPr>
                <w:sz w:val="20"/>
              </w:rPr>
              <w:t>) the box if satisfied with compliance; or cross (X) if not satisfied with compliance, and specify</w:t>
            </w:r>
            <w:r>
              <w:rPr>
                <w:spacing w:val="-2"/>
                <w:sz w:val="20"/>
              </w:rPr>
              <w:t xml:space="preserve"> </w:t>
            </w:r>
            <w:r>
              <w:rPr>
                <w:sz w:val="20"/>
              </w:rPr>
              <w:t>the</w:t>
            </w:r>
            <w:r>
              <w:rPr>
                <w:spacing w:val="-3"/>
                <w:sz w:val="20"/>
              </w:rPr>
              <w:t xml:space="preserve"> </w:t>
            </w:r>
            <w:r>
              <w:rPr>
                <w:sz w:val="20"/>
              </w:rPr>
              <w:t>reference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Part</w:t>
            </w:r>
            <w:r>
              <w:rPr>
                <w:spacing w:val="-2"/>
                <w:sz w:val="20"/>
              </w:rPr>
              <w:t xml:space="preserve"> </w:t>
            </w:r>
            <w:r>
              <w:rPr>
                <w:sz w:val="20"/>
              </w:rPr>
              <w:t>4</w:t>
            </w:r>
            <w:r>
              <w:rPr>
                <w:spacing w:val="-3"/>
                <w:sz w:val="20"/>
              </w:rPr>
              <w:t xml:space="preserve"> </w:t>
            </w:r>
            <w:r>
              <w:rPr>
                <w:sz w:val="20"/>
              </w:rPr>
              <w:t>finding;</w:t>
            </w:r>
            <w:r>
              <w:rPr>
                <w:spacing w:val="-3"/>
                <w:sz w:val="20"/>
              </w:rPr>
              <w:t xml:space="preserve"> </w:t>
            </w:r>
            <w:r>
              <w:rPr>
                <w:sz w:val="20"/>
              </w:rPr>
              <w:t>or</w:t>
            </w:r>
            <w:r>
              <w:rPr>
                <w:spacing w:val="-2"/>
                <w:sz w:val="20"/>
              </w:rPr>
              <w:t xml:space="preserve"> </w:t>
            </w:r>
            <w:r>
              <w:rPr>
                <w:sz w:val="20"/>
              </w:rPr>
              <w:t>enter</w:t>
            </w:r>
            <w:r>
              <w:rPr>
                <w:spacing w:val="-3"/>
                <w:sz w:val="20"/>
              </w:rPr>
              <w:t xml:space="preserve"> </w:t>
            </w:r>
            <w:r>
              <w:rPr>
                <w:sz w:val="20"/>
              </w:rPr>
              <w:t>N/A</w:t>
            </w:r>
            <w:r>
              <w:rPr>
                <w:spacing w:val="-3"/>
                <w:sz w:val="20"/>
              </w:rPr>
              <w:t xml:space="preserve"> </w:t>
            </w:r>
            <w:r>
              <w:rPr>
                <w:sz w:val="20"/>
              </w:rPr>
              <w:t>if</w:t>
            </w:r>
            <w:r>
              <w:rPr>
                <w:spacing w:val="-3"/>
                <w:sz w:val="20"/>
              </w:rPr>
              <w:t xml:space="preserve"> </w:t>
            </w:r>
            <w:r>
              <w:rPr>
                <w:sz w:val="20"/>
              </w:rPr>
              <w:t>an</w:t>
            </w:r>
            <w:r>
              <w:rPr>
                <w:spacing w:val="-2"/>
                <w:sz w:val="20"/>
              </w:rPr>
              <w:t xml:space="preserve"> </w:t>
            </w:r>
            <w:r>
              <w:rPr>
                <w:sz w:val="20"/>
              </w:rPr>
              <w:t>item</w:t>
            </w:r>
            <w:r>
              <w:rPr>
                <w:spacing w:val="-3"/>
                <w:sz w:val="20"/>
              </w:rPr>
              <w:t xml:space="preserve"> </w:t>
            </w:r>
            <w:r>
              <w:rPr>
                <w:sz w:val="20"/>
              </w:rPr>
              <w:t>is</w:t>
            </w:r>
            <w:r>
              <w:rPr>
                <w:spacing w:val="-4"/>
                <w:sz w:val="20"/>
              </w:rPr>
              <w:t xml:space="preserve"> </w:t>
            </w:r>
            <w:r>
              <w:rPr>
                <w:sz w:val="20"/>
              </w:rPr>
              <w:t>not applicable;</w:t>
            </w:r>
            <w:r>
              <w:rPr>
                <w:spacing w:val="-3"/>
                <w:sz w:val="20"/>
              </w:rPr>
              <w:t xml:space="preserve"> </w:t>
            </w:r>
            <w:r>
              <w:rPr>
                <w:sz w:val="20"/>
              </w:rPr>
              <w:t>or</w:t>
            </w:r>
            <w:r>
              <w:rPr>
                <w:spacing w:val="-2"/>
                <w:sz w:val="20"/>
              </w:rPr>
              <w:t xml:space="preserve"> </w:t>
            </w:r>
            <w:r>
              <w:rPr>
                <w:sz w:val="20"/>
              </w:rPr>
              <w:t>N/R</w:t>
            </w:r>
            <w:r>
              <w:rPr>
                <w:spacing w:val="-3"/>
                <w:sz w:val="20"/>
              </w:rPr>
              <w:t xml:space="preserve"> </w:t>
            </w:r>
            <w:r>
              <w:rPr>
                <w:sz w:val="20"/>
              </w:rPr>
              <w:t>if</w:t>
            </w:r>
            <w:r>
              <w:rPr>
                <w:spacing w:val="-3"/>
                <w:sz w:val="20"/>
              </w:rPr>
              <w:t xml:space="preserve"> </w:t>
            </w:r>
            <w:r>
              <w:rPr>
                <w:sz w:val="20"/>
              </w:rPr>
              <w:t>it</w:t>
            </w:r>
            <w:r>
              <w:rPr>
                <w:spacing w:val="-2"/>
                <w:sz w:val="20"/>
              </w:rPr>
              <w:t xml:space="preserve"> </w:t>
            </w:r>
            <w:r>
              <w:rPr>
                <w:sz w:val="20"/>
              </w:rPr>
              <w:t>is</w:t>
            </w:r>
            <w:r>
              <w:rPr>
                <w:spacing w:val="-4"/>
                <w:sz w:val="20"/>
              </w:rPr>
              <w:t xml:space="preserve"> </w:t>
            </w:r>
            <w:r>
              <w:rPr>
                <w:sz w:val="20"/>
              </w:rPr>
              <w:t>applicable</w:t>
            </w:r>
          </w:p>
          <w:p w14:paraId="265A34C9" w14:textId="77777777" w:rsidR="002E346F" w:rsidRDefault="00FF2A39">
            <w:pPr>
              <w:pStyle w:val="TableParagraph"/>
              <w:spacing w:line="222" w:lineRule="exact"/>
              <w:ind w:left="107"/>
              <w:rPr>
                <w:sz w:val="20"/>
              </w:rPr>
            </w:pPr>
            <w:r>
              <w:rPr>
                <w:sz w:val="20"/>
              </w:rPr>
              <w:t>but</w:t>
            </w:r>
            <w:r>
              <w:rPr>
                <w:spacing w:val="-3"/>
                <w:sz w:val="20"/>
              </w:rPr>
              <w:t xml:space="preserve"> </w:t>
            </w:r>
            <w:r>
              <w:rPr>
                <w:sz w:val="20"/>
              </w:rPr>
              <w:t>it</w:t>
            </w:r>
            <w:r>
              <w:rPr>
                <w:spacing w:val="-3"/>
                <w:sz w:val="20"/>
              </w:rPr>
              <w:t xml:space="preserve"> </w:t>
            </w:r>
            <w:r>
              <w:rPr>
                <w:sz w:val="20"/>
              </w:rPr>
              <w:t>was</w:t>
            </w:r>
            <w:r>
              <w:rPr>
                <w:spacing w:val="-4"/>
                <w:sz w:val="20"/>
              </w:rPr>
              <w:t xml:space="preserve"> </w:t>
            </w:r>
            <w:r>
              <w:rPr>
                <w:sz w:val="20"/>
              </w:rPr>
              <w:t>not</w:t>
            </w:r>
            <w:r>
              <w:rPr>
                <w:spacing w:val="-3"/>
                <w:sz w:val="20"/>
              </w:rPr>
              <w:t xml:space="preserve"> </w:t>
            </w:r>
            <w:r>
              <w:rPr>
                <w:spacing w:val="-2"/>
                <w:sz w:val="20"/>
              </w:rPr>
              <w:t>reviewed.</w:t>
            </w:r>
          </w:p>
        </w:tc>
      </w:tr>
      <w:tr w:rsidR="002E346F" w14:paraId="66C52F4E" w14:textId="77777777">
        <w:trPr>
          <w:trHeight w:val="8374"/>
        </w:trPr>
        <w:tc>
          <w:tcPr>
            <w:tcW w:w="9076" w:type="dxa"/>
            <w:tcBorders>
              <w:bottom w:val="nil"/>
            </w:tcBorders>
          </w:tcPr>
          <w:p w14:paraId="591BF4C3" w14:textId="77777777" w:rsidR="002E346F" w:rsidRDefault="00FF2A39">
            <w:pPr>
              <w:pStyle w:val="TableParagraph"/>
              <w:tabs>
                <w:tab w:val="left" w:pos="1240"/>
              </w:tabs>
              <w:spacing w:before="1"/>
              <w:ind w:left="107"/>
              <w:rPr>
                <w:b/>
                <w:sz w:val="20"/>
              </w:rPr>
            </w:pPr>
            <w:r>
              <w:rPr>
                <w:b/>
                <w:sz w:val="20"/>
              </w:rPr>
              <w:t>Part</w:t>
            </w:r>
            <w:r>
              <w:rPr>
                <w:b/>
                <w:spacing w:val="-6"/>
                <w:sz w:val="20"/>
              </w:rPr>
              <w:t xml:space="preserve"> </w:t>
            </w:r>
            <w:r>
              <w:rPr>
                <w:b/>
                <w:spacing w:val="-10"/>
                <w:sz w:val="20"/>
              </w:rPr>
              <w:t>A</w:t>
            </w:r>
            <w:r>
              <w:rPr>
                <w:b/>
                <w:sz w:val="20"/>
              </w:rPr>
              <w:tab/>
              <w:t>GENERAL</w:t>
            </w:r>
            <w:r>
              <w:rPr>
                <w:b/>
                <w:spacing w:val="-11"/>
                <w:sz w:val="20"/>
              </w:rPr>
              <w:t xml:space="preserve"> </w:t>
            </w:r>
            <w:r>
              <w:rPr>
                <w:b/>
                <w:spacing w:val="-2"/>
                <w:sz w:val="20"/>
              </w:rPr>
              <w:t>DESCRIPTION</w:t>
            </w:r>
          </w:p>
          <w:p w14:paraId="2089B209" w14:textId="77777777" w:rsidR="002E346F" w:rsidRDefault="00FF2A39">
            <w:pPr>
              <w:pStyle w:val="TableParagraph"/>
              <w:numPr>
                <w:ilvl w:val="1"/>
                <w:numId w:val="8"/>
              </w:numPr>
              <w:tabs>
                <w:tab w:val="left" w:pos="2090"/>
              </w:tabs>
              <w:spacing w:before="140"/>
              <w:rPr>
                <w:sz w:val="20"/>
              </w:rPr>
            </w:pPr>
            <w:r>
              <w:rPr>
                <w:sz w:val="20"/>
              </w:rPr>
              <w:t>Statement</w:t>
            </w:r>
            <w:r>
              <w:rPr>
                <w:spacing w:val="-7"/>
                <w:sz w:val="20"/>
              </w:rPr>
              <w:t xml:space="preserve"> </w:t>
            </w:r>
            <w:r>
              <w:rPr>
                <w:sz w:val="20"/>
              </w:rPr>
              <w:t>by</w:t>
            </w:r>
            <w:r>
              <w:rPr>
                <w:spacing w:val="-6"/>
                <w:sz w:val="20"/>
              </w:rPr>
              <w:t xml:space="preserve"> </w:t>
            </w:r>
            <w:r>
              <w:rPr>
                <w:sz w:val="20"/>
              </w:rPr>
              <w:t>the</w:t>
            </w:r>
            <w:r>
              <w:rPr>
                <w:spacing w:val="-8"/>
                <w:sz w:val="20"/>
              </w:rPr>
              <w:t xml:space="preserve"> </w:t>
            </w:r>
            <w:r>
              <w:rPr>
                <w:sz w:val="20"/>
              </w:rPr>
              <w:t>accountable</w:t>
            </w:r>
            <w:r>
              <w:rPr>
                <w:spacing w:val="-8"/>
                <w:sz w:val="20"/>
              </w:rPr>
              <w:t xml:space="preserve"> </w:t>
            </w:r>
            <w:r>
              <w:rPr>
                <w:spacing w:val="-2"/>
                <w:sz w:val="20"/>
              </w:rPr>
              <w:t>manager</w:t>
            </w:r>
          </w:p>
          <w:p w14:paraId="5D7FCAE6" w14:textId="77777777" w:rsidR="002E346F" w:rsidRDefault="00FF2A39">
            <w:pPr>
              <w:pStyle w:val="TableParagraph"/>
              <w:numPr>
                <w:ilvl w:val="1"/>
                <w:numId w:val="8"/>
              </w:numPr>
              <w:tabs>
                <w:tab w:val="left" w:pos="2090"/>
              </w:tabs>
              <w:spacing w:before="133"/>
              <w:rPr>
                <w:sz w:val="20"/>
              </w:rPr>
            </w:pPr>
            <w:r>
              <w:rPr>
                <w:sz w:val="20"/>
              </w:rPr>
              <w:t>General</w:t>
            </w:r>
            <w:r>
              <w:rPr>
                <w:spacing w:val="-8"/>
                <w:sz w:val="20"/>
              </w:rPr>
              <w:t xml:space="preserve"> </w:t>
            </w:r>
            <w:r>
              <w:rPr>
                <w:sz w:val="20"/>
              </w:rPr>
              <w:t>presentation</w:t>
            </w:r>
            <w:r>
              <w:rPr>
                <w:spacing w:val="-6"/>
                <w:sz w:val="20"/>
              </w:rPr>
              <w:t xml:space="preserve"> </w:t>
            </w:r>
            <w:r>
              <w:rPr>
                <w:sz w:val="20"/>
              </w:rPr>
              <w:t>of</w:t>
            </w:r>
            <w:r>
              <w:rPr>
                <w:spacing w:val="-8"/>
                <w:sz w:val="20"/>
              </w:rPr>
              <w:t xml:space="preserve"> </w:t>
            </w:r>
            <w:r>
              <w:rPr>
                <w:sz w:val="20"/>
              </w:rPr>
              <w:t>the</w:t>
            </w:r>
            <w:r>
              <w:rPr>
                <w:spacing w:val="-7"/>
                <w:sz w:val="20"/>
              </w:rPr>
              <w:t xml:space="preserve"> </w:t>
            </w:r>
            <w:r>
              <w:rPr>
                <w:spacing w:val="-2"/>
                <w:sz w:val="20"/>
              </w:rPr>
              <w:t>organisation</w:t>
            </w:r>
          </w:p>
          <w:p w14:paraId="0A97CC46" w14:textId="77777777" w:rsidR="002E346F" w:rsidRDefault="00FF2A39">
            <w:pPr>
              <w:pStyle w:val="TableParagraph"/>
              <w:numPr>
                <w:ilvl w:val="1"/>
                <w:numId w:val="8"/>
              </w:numPr>
              <w:tabs>
                <w:tab w:val="left" w:pos="2090"/>
              </w:tabs>
              <w:spacing w:before="133"/>
              <w:rPr>
                <w:sz w:val="20"/>
              </w:rPr>
            </w:pPr>
            <w:r>
              <w:rPr>
                <w:sz w:val="20"/>
              </w:rPr>
              <w:t>Description</w:t>
            </w:r>
            <w:r>
              <w:rPr>
                <w:spacing w:val="-7"/>
                <w:sz w:val="20"/>
              </w:rPr>
              <w:t xml:space="preserve"> </w:t>
            </w:r>
            <w:r>
              <w:rPr>
                <w:sz w:val="20"/>
              </w:rPr>
              <w:t>and</w:t>
            </w:r>
            <w:r>
              <w:rPr>
                <w:spacing w:val="-7"/>
                <w:sz w:val="20"/>
              </w:rPr>
              <w:t xml:space="preserve"> </w:t>
            </w:r>
            <w:r>
              <w:rPr>
                <w:sz w:val="20"/>
              </w:rPr>
              <w:t>location</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pacing w:val="-2"/>
                <w:sz w:val="20"/>
              </w:rPr>
              <w:t>facilities</w:t>
            </w:r>
          </w:p>
          <w:p w14:paraId="7C84506C" w14:textId="77777777" w:rsidR="002E346F" w:rsidRDefault="00FF2A39">
            <w:pPr>
              <w:pStyle w:val="TableParagraph"/>
              <w:numPr>
                <w:ilvl w:val="1"/>
                <w:numId w:val="8"/>
              </w:numPr>
              <w:tabs>
                <w:tab w:val="left" w:pos="2090"/>
              </w:tabs>
              <w:spacing w:before="132"/>
              <w:rPr>
                <w:sz w:val="20"/>
              </w:rPr>
            </w:pPr>
            <w:r>
              <w:rPr>
                <w:sz w:val="20"/>
              </w:rPr>
              <w:t>Scope</w:t>
            </w:r>
            <w:r>
              <w:rPr>
                <w:spacing w:val="-6"/>
                <w:sz w:val="20"/>
              </w:rPr>
              <w:t xml:space="preserve"> </w:t>
            </w:r>
            <w:r>
              <w:rPr>
                <w:sz w:val="20"/>
              </w:rPr>
              <w:t>of</w:t>
            </w:r>
            <w:r>
              <w:rPr>
                <w:spacing w:val="-7"/>
                <w:sz w:val="20"/>
              </w:rPr>
              <w:t xml:space="preserve"> </w:t>
            </w:r>
            <w:r>
              <w:rPr>
                <w:spacing w:val="-4"/>
                <w:sz w:val="20"/>
              </w:rPr>
              <w:t>work</w:t>
            </w:r>
          </w:p>
          <w:p w14:paraId="7B0E4BDF" w14:textId="77777777" w:rsidR="002E346F" w:rsidRDefault="00FF2A39">
            <w:pPr>
              <w:pStyle w:val="TableParagraph"/>
              <w:numPr>
                <w:ilvl w:val="1"/>
                <w:numId w:val="8"/>
              </w:numPr>
              <w:tabs>
                <w:tab w:val="left" w:pos="2090"/>
              </w:tabs>
              <w:spacing w:before="133"/>
              <w:rPr>
                <w:sz w:val="20"/>
              </w:rPr>
            </w:pPr>
            <w:r>
              <w:rPr>
                <w:sz w:val="20"/>
              </w:rPr>
              <w:t>Exposition</w:t>
            </w:r>
            <w:r>
              <w:rPr>
                <w:spacing w:val="-7"/>
                <w:sz w:val="20"/>
              </w:rPr>
              <w:t xml:space="preserve"> </w:t>
            </w:r>
            <w:r>
              <w:rPr>
                <w:sz w:val="20"/>
              </w:rPr>
              <w:t>amendments</w:t>
            </w:r>
            <w:r>
              <w:rPr>
                <w:spacing w:val="-9"/>
                <w:sz w:val="20"/>
              </w:rPr>
              <w:t xml:space="preserve"> </w:t>
            </w:r>
            <w:r>
              <w:rPr>
                <w:sz w:val="20"/>
              </w:rPr>
              <w:t>and</w:t>
            </w:r>
            <w:r>
              <w:rPr>
                <w:spacing w:val="-7"/>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8"/>
                <w:sz w:val="20"/>
              </w:rPr>
              <w:t xml:space="preserve"> </w:t>
            </w:r>
            <w:r>
              <w:rPr>
                <w:spacing w:val="-2"/>
                <w:sz w:val="20"/>
              </w:rPr>
              <w:t>organisation</w:t>
            </w:r>
          </w:p>
          <w:p w14:paraId="6E81A7F7" w14:textId="77777777" w:rsidR="002E346F" w:rsidRDefault="00FF2A39">
            <w:pPr>
              <w:pStyle w:val="TableParagraph"/>
              <w:numPr>
                <w:ilvl w:val="1"/>
                <w:numId w:val="8"/>
              </w:numPr>
              <w:tabs>
                <w:tab w:val="left" w:pos="2090"/>
              </w:tabs>
              <w:spacing w:before="133"/>
              <w:rPr>
                <w:sz w:val="20"/>
              </w:rPr>
            </w:pPr>
            <w:r>
              <w:rPr>
                <w:sz w:val="20"/>
              </w:rPr>
              <w:t>Procedure</w:t>
            </w:r>
            <w:r>
              <w:rPr>
                <w:spacing w:val="-8"/>
                <w:sz w:val="20"/>
              </w:rPr>
              <w:t xml:space="preserve"> </w:t>
            </w:r>
            <w:r>
              <w:rPr>
                <w:sz w:val="20"/>
              </w:rPr>
              <w:t>for</w:t>
            </w:r>
            <w:r>
              <w:rPr>
                <w:spacing w:val="-6"/>
                <w:sz w:val="20"/>
              </w:rPr>
              <w:t xml:space="preserve"> </w:t>
            </w:r>
            <w:r>
              <w:rPr>
                <w:sz w:val="20"/>
              </w:rPr>
              <w:t>alternative</w:t>
            </w:r>
            <w:r>
              <w:rPr>
                <w:spacing w:val="-6"/>
                <w:sz w:val="20"/>
              </w:rPr>
              <w:t xml:space="preserve"> </w:t>
            </w:r>
            <w:r>
              <w:rPr>
                <w:sz w:val="20"/>
              </w:rPr>
              <w:t>means</w:t>
            </w:r>
            <w:r>
              <w:rPr>
                <w:spacing w:val="-8"/>
                <w:sz w:val="20"/>
              </w:rPr>
              <w:t xml:space="preserve"> </w:t>
            </w:r>
            <w:r>
              <w:rPr>
                <w:sz w:val="20"/>
              </w:rPr>
              <w:t>of</w:t>
            </w:r>
            <w:r>
              <w:rPr>
                <w:spacing w:val="-8"/>
                <w:sz w:val="20"/>
              </w:rPr>
              <w:t xml:space="preserve"> </w:t>
            </w:r>
            <w:r>
              <w:rPr>
                <w:spacing w:val="-2"/>
                <w:sz w:val="20"/>
              </w:rPr>
              <w:t>compliance</w:t>
            </w:r>
          </w:p>
          <w:p w14:paraId="7F15959A" w14:textId="77777777" w:rsidR="002E346F" w:rsidRDefault="00FF2A39">
            <w:pPr>
              <w:pStyle w:val="TableParagraph"/>
              <w:numPr>
                <w:ilvl w:val="1"/>
                <w:numId w:val="8"/>
              </w:numPr>
              <w:tabs>
                <w:tab w:val="left" w:pos="2090"/>
              </w:tabs>
              <w:spacing w:before="132"/>
              <w:rPr>
                <w:sz w:val="20"/>
              </w:rPr>
            </w:pPr>
            <w:r>
              <w:rPr>
                <w:sz w:val="20"/>
              </w:rPr>
              <w:t>Management</w:t>
            </w:r>
            <w:r>
              <w:rPr>
                <w:spacing w:val="-11"/>
                <w:sz w:val="20"/>
              </w:rPr>
              <w:t xml:space="preserve"> </w:t>
            </w:r>
            <w:r>
              <w:rPr>
                <w:spacing w:val="-2"/>
                <w:sz w:val="20"/>
              </w:rPr>
              <w:t>personnel</w:t>
            </w:r>
          </w:p>
          <w:p w14:paraId="7A194448" w14:textId="77777777" w:rsidR="002E346F" w:rsidRDefault="00FF2A39">
            <w:pPr>
              <w:pStyle w:val="TableParagraph"/>
              <w:numPr>
                <w:ilvl w:val="1"/>
                <w:numId w:val="8"/>
              </w:numPr>
              <w:tabs>
                <w:tab w:val="left" w:pos="2090"/>
              </w:tabs>
              <w:spacing w:before="133"/>
              <w:rPr>
                <w:sz w:val="20"/>
              </w:rPr>
            </w:pPr>
            <w:r>
              <w:rPr>
                <w:spacing w:val="-2"/>
                <w:sz w:val="20"/>
              </w:rPr>
              <w:t>Organisation</w:t>
            </w:r>
            <w:r>
              <w:rPr>
                <w:spacing w:val="5"/>
                <w:sz w:val="20"/>
              </w:rPr>
              <w:t xml:space="preserve"> </w:t>
            </w:r>
            <w:r>
              <w:rPr>
                <w:spacing w:val="-2"/>
                <w:sz w:val="20"/>
              </w:rPr>
              <w:t>chart</w:t>
            </w:r>
          </w:p>
          <w:p w14:paraId="365D6A6E" w14:textId="77777777" w:rsidR="002E346F" w:rsidRDefault="00FF2A39">
            <w:pPr>
              <w:pStyle w:val="TableParagraph"/>
              <w:numPr>
                <w:ilvl w:val="1"/>
                <w:numId w:val="8"/>
              </w:numPr>
              <w:tabs>
                <w:tab w:val="left" w:pos="2090"/>
              </w:tabs>
              <w:spacing w:before="133"/>
              <w:rPr>
                <w:sz w:val="20"/>
              </w:rPr>
            </w:pPr>
            <w:r>
              <w:rPr>
                <w:sz w:val="20"/>
              </w:rPr>
              <w:t>Manpower</w:t>
            </w:r>
            <w:r>
              <w:rPr>
                <w:spacing w:val="-11"/>
                <w:sz w:val="20"/>
              </w:rPr>
              <w:t xml:space="preserve"> </w:t>
            </w:r>
            <w:r>
              <w:rPr>
                <w:spacing w:val="-2"/>
                <w:sz w:val="20"/>
              </w:rPr>
              <w:t>resources</w:t>
            </w:r>
          </w:p>
          <w:p w14:paraId="38C8C392" w14:textId="77777777" w:rsidR="002E346F" w:rsidRDefault="00FF2A39">
            <w:pPr>
              <w:pStyle w:val="TableParagraph"/>
              <w:numPr>
                <w:ilvl w:val="1"/>
                <w:numId w:val="8"/>
              </w:numPr>
              <w:tabs>
                <w:tab w:val="left" w:pos="2090"/>
              </w:tabs>
              <w:spacing w:before="135"/>
              <w:rPr>
                <w:sz w:val="20"/>
              </w:rPr>
            </w:pPr>
            <w:r>
              <w:rPr>
                <w:sz w:val="20"/>
              </w:rPr>
              <w:t>List</w:t>
            </w:r>
            <w:r>
              <w:rPr>
                <w:spacing w:val="-7"/>
                <w:sz w:val="20"/>
              </w:rPr>
              <w:t xml:space="preserve"> </w:t>
            </w:r>
            <w:r>
              <w:rPr>
                <w:sz w:val="20"/>
              </w:rPr>
              <w:t>of</w:t>
            </w:r>
            <w:r>
              <w:rPr>
                <w:spacing w:val="-8"/>
                <w:sz w:val="20"/>
              </w:rPr>
              <w:t xml:space="preserve"> </w:t>
            </w:r>
            <w:r>
              <w:rPr>
                <w:sz w:val="20"/>
              </w:rPr>
              <w:t>certifying</w:t>
            </w:r>
            <w:r>
              <w:rPr>
                <w:spacing w:val="-7"/>
                <w:sz w:val="20"/>
              </w:rPr>
              <w:t xml:space="preserve"> </w:t>
            </w:r>
            <w:r>
              <w:rPr>
                <w:spacing w:val="-4"/>
                <w:sz w:val="20"/>
              </w:rPr>
              <w:t>staff</w:t>
            </w:r>
          </w:p>
          <w:p w14:paraId="09038811" w14:textId="77777777" w:rsidR="002E346F" w:rsidRDefault="00FF2A39">
            <w:pPr>
              <w:pStyle w:val="TableParagraph"/>
              <w:numPr>
                <w:ilvl w:val="1"/>
                <w:numId w:val="8"/>
              </w:numPr>
              <w:tabs>
                <w:tab w:val="left" w:pos="2090"/>
              </w:tabs>
              <w:spacing w:before="133"/>
              <w:rPr>
                <w:sz w:val="20"/>
              </w:rPr>
            </w:pPr>
            <w:r>
              <w:rPr>
                <w:sz w:val="20"/>
              </w:rPr>
              <w:t>List</w:t>
            </w:r>
            <w:r>
              <w:rPr>
                <w:spacing w:val="-6"/>
                <w:sz w:val="20"/>
              </w:rPr>
              <w:t xml:space="preserve"> </w:t>
            </w:r>
            <w:r>
              <w:rPr>
                <w:sz w:val="20"/>
              </w:rPr>
              <w:t>of</w:t>
            </w:r>
            <w:r>
              <w:rPr>
                <w:spacing w:val="-7"/>
                <w:sz w:val="20"/>
              </w:rPr>
              <w:t xml:space="preserve"> </w:t>
            </w:r>
            <w:r>
              <w:rPr>
                <w:sz w:val="20"/>
              </w:rPr>
              <w:t>staff</w:t>
            </w:r>
            <w:r>
              <w:rPr>
                <w:spacing w:val="-7"/>
                <w:sz w:val="20"/>
              </w:rPr>
              <w:t xml:space="preserve"> </w:t>
            </w:r>
            <w:r>
              <w:rPr>
                <w:sz w:val="20"/>
              </w:rPr>
              <w:t>responsible</w:t>
            </w:r>
            <w:r>
              <w:rPr>
                <w:spacing w:val="-6"/>
                <w:sz w:val="20"/>
              </w:rPr>
              <w:t xml:space="preserve"> </w:t>
            </w:r>
            <w:r>
              <w:rPr>
                <w:sz w:val="20"/>
              </w:rPr>
              <w:t>for</w:t>
            </w:r>
            <w:r>
              <w:rPr>
                <w:spacing w:val="-5"/>
                <w:sz w:val="20"/>
              </w:rPr>
              <w:t xml:space="preserve"> </w:t>
            </w:r>
            <w:r>
              <w:rPr>
                <w:sz w:val="20"/>
              </w:rPr>
              <w:t>the</w:t>
            </w:r>
            <w:r>
              <w:rPr>
                <w:spacing w:val="-4"/>
                <w:sz w:val="20"/>
              </w:rPr>
              <w:t xml:space="preserve"> </w:t>
            </w:r>
            <w:r>
              <w:rPr>
                <w:sz w:val="20"/>
              </w:rPr>
              <w:t>development</w:t>
            </w:r>
            <w:r>
              <w:rPr>
                <w:spacing w:val="-5"/>
                <w:sz w:val="20"/>
              </w:rPr>
              <w:t xml:space="preserve"> </w:t>
            </w:r>
            <w:r>
              <w:rPr>
                <w:sz w:val="20"/>
              </w:rPr>
              <w:t>and</w:t>
            </w:r>
            <w:r>
              <w:rPr>
                <w:spacing w:val="-5"/>
                <w:sz w:val="20"/>
              </w:rPr>
              <w:t xml:space="preserve"> </w:t>
            </w:r>
            <w:r>
              <w:rPr>
                <w:sz w:val="20"/>
              </w:rPr>
              <w:t>approval</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pacing w:val="-5"/>
                <w:sz w:val="20"/>
              </w:rPr>
              <w:t>AMP</w:t>
            </w:r>
          </w:p>
          <w:p w14:paraId="6787A75A" w14:textId="77777777" w:rsidR="002E346F" w:rsidRDefault="00FF2A39">
            <w:pPr>
              <w:pStyle w:val="TableParagraph"/>
              <w:numPr>
                <w:ilvl w:val="1"/>
                <w:numId w:val="8"/>
              </w:numPr>
              <w:tabs>
                <w:tab w:val="left" w:pos="2090"/>
              </w:tabs>
              <w:spacing w:before="133"/>
              <w:rPr>
                <w:sz w:val="20"/>
              </w:rPr>
            </w:pPr>
            <w:r>
              <w:rPr>
                <w:sz w:val="20"/>
              </w:rPr>
              <w:t>List</w:t>
            </w:r>
            <w:r>
              <w:rPr>
                <w:spacing w:val="-7"/>
                <w:sz w:val="20"/>
              </w:rPr>
              <w:t xml:space="preserve"> </w:t>
            </w:r>
            <w:r>
              <w:rPr>
                <w:sz w:val="20"/>
              </w:rPr>
              <w:t>of</w:t>
            </w:r>
            <w:r>
              <w:rPr>
                <w:spacing w:val="-8"/>
                <w:sz w:val="20"/>
              </w:rPr>
              <w:t xml:space="preserve"> </w:t>
            </w:r>
            <w:r>
              <w:rPr>
                <w:sz w:val="20"/>
              </w:rPr>
              <w:t>airworthiness</w:t>
            </w:r>
            <w:r>
              <w:rPr>
                <w:spacing w:val="-8"/>
                <w:sz w:val="20"/>
              </w:rPr>
              <w:t xml:space="preserve"> </w:t>
            </w:r>
            <w:r>
              <w:rPr>
                <w:sz w:val="20"/>
              </w:rPr>
              <w:t>review</w:t>
            </w:r>
            <w:r>
              <w:rPr>
                <w:spacing w:val="-7"/>
                <w:sz w:val="20"/>
              </w:rPr>
              <w:t xml:space="preserve"> </w:t>
            </w:r>
            <w:r>
              <w:rPr>
                <w:spacing w:val="-2"/>
                <w:sz w:val="20"/>
              </w:rPr>
              <w:t>staff</w:t>
            </w:r>
          </w:p>
          <w:p w14:paraId="5A2C03DB" w14:textId="77777777" w:rsidR="002E346F" w:rsidRDefault="00FF2A39">
            <w:pPr>
              <w:pStyle w:val="TableParagraph"/>
              <w:numPr>
                <w:ilvl w:val="1"/>
                <w:numId w:val="8"/>
              </w:numPr>
              <w:tabs>
                <w:tab w:val="left" w:pos="2090"/>
              </w:tabs>
              <w:spacing w:before="132"/>
              <w:rPr>
                <w:sz w:val="20"/>
              </w:rPr>
            </w:pPr>
            <w:r>
              <w:rPr>
                <w:sz w:val="20"/>
              </w:rPr>
              <w:t>List</w:t>
            </w:r>
            <w:r>
              <w:rPr>
                <w:spacing w:val="-5"/>
                <w:sz w:val="20"/>
              </w:rPr>
              <w:t xml:space="preserve"> </w:t>
            </w:r>
            <w:r>
              <w:rPr>
                <w:sz w:val="20"/>
              </w:rPr>
              <w:t>of</w:t>
            </w:r>
            <w:r>
              <w:rPr>
                <w:spacing w:val="-7"/>
                <w:sz w:val="20"/>
              </w:rPr>
              <w:t xml:space="preserve"> </w:t>
            </w:r>
            <w:r>
              <w:rPr>
                <w:sz w:val="20"/>
              </w:rPr>
              <w:t>staff</w:t>
            </w:r>
            <w:r>
              <w:rPr>
                <w:spacing w:val="-7"/>
                <w:sz w:val="20"/>
              </w:rPr>
              <w:t xml:space="preserve"> </w:t>
            </w:r>
            <w:r>
              <w:rPr>
                <w:sz w:val="20"/>
              </w:rPr>
              <w:t>responsible</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issuance</w:t>
            </w:r>
            <w:r>
              <w:rPr>
                <w:spacing w:val="-6"/>
                <w:sz w:val="20"/>
              </w:rPr>
              <w:t xml:space="preserve"> </w:t>
            </w:r>
            <w:r>
              <w:rPr>
                <w:sz w:val="20"/>
              </w:rPr>
              <w:t>of</w:t>
            </w:r>
            <w:r>
              <w:rPr>
                <w:spacing w:val="-7"/>
                <w:sz w:val="20"/>
              </w:rPr>
              <w:t xml:space="preserve"> </w:t>
            </w:r>
            <w:r>
              <w:rPr>
                <w:sz w:val="20"/>
              </w:rPr>
              <w:t>permits</w:t>
            </w:r>
            <w:r>
              <w:rPr>
                <w:spacing w:val="-7"/>
                <w:sz w:val="20"/>
              </w:rPr>
              <w:t xml:space="preserve"> </w:t>
            </w:r>
            <w:r>
              <w:rPr>
                <w:sz w:val="20"/>
              </w:rPr>
              <w:t>to</w:t>
            </w:r>
            <w:r>
              <w:rPr>
                <w:spacing w:val="-5"/>
                <w:sz w:val="20"/>
              </w:rPr>
              <w:t xml:space="preserve"> fly</w:t>
            </w:r>
          </w:p>
          <w:p w14:paraId="659CD26E" w14:textId="77777777" w:rsidR="002E346F" w:rsidRDefault="00FF2A39">
            <w:pPr>
              <w:pStyle w:val="TableParagraph"/>
              <w:tabs>
                <w:tab w:val="left" w:pos="1240"/>
              </w:tabs>
              <w:spacing w:before="133"/>
              <w:ind w:left="107"/>
              <w:rPr>
                <w:b/>
                <w:sz w:val="20"/>
              </w:rPr>
            </w:pPr>
            <w:r>
              <w:rPr>
                <w:b/>
                <w:sz w:val="20"/>
              </w:rPr>
              <w:t>Part</w:t>
            </w:r>
            <w:r>
              <w:rPr>
                <w:b/>
                <w:spacing w:val="-6"/>
                <w:sz w:val="20"/>
              </w:rPr>
              <w:t xml:space="preserve"> </w:t>
            </w:r>
            <w:r>
              <w:rPr>
                <w:b/>
                <w:spacing w:val="-10"/>
                <w:sz w:val="20"/>
              </w:rPr>
              <w:t>B</w:t>
            </w:r>
            <w:r>
              <w:rPr>
                <w:b/>
                <w:sz w:val="20"/>
              </w:rPr>
              <w:tab/>
              <w:t>GENERAL</w:t>
            </w:r>
            <w:r>
              <w:rPr>
                <w:b/>
                <w:spacing w:val="-11"/>
                <w:sz w:val="20"/>
              </w:rPr>
              <w:t xml:space="preserve"> </w:t>
            </w:r>
            <w:r>
              <w:rPr>
                <w:b/>
                <w:spacing w:val="-2"/>
                <w:sz w:val="20"/>
              </w:rPr>
              <w:t>PROCEDURES</w:t>
            </w:r>
          </w:p>
          <w:p w14:paraId="4C41B90D" w14:textId="77777777" w:rsidR="002E346F" w:rsidRDefault="00FF2A39">
            <w:pPr>
              <w:pStyle w:val="TableParagraph"/>
              <w:numPr>
                <w:ilvl w:val="1"/>
                <w:numId w:val="7"/>
              </w:numPr>
              <w:tabs>
                <w:tab w:val="left" w:pos="2090"/>
              </w:tabs>
              <w:spacing w:before="159"/>
              <w:rPr>
                <w:sz w:val="20"/>
              </w:rPr>
            </w:pPr>
            <w:r>
              <w:rPr>
                <w:sz w:val="20"/>
              </w:rPr>
              <w:t>Quality</w:t>
            </w:r>
            <w:r>
              <w:rPr>
                <w:spacing w:val="-9"/>
                <w:sz w:val="20"/>
              </w:rPr>
              <w:t xml:space="preserve"> </w:t>
            </w:r>
            <w:r>
              <w:rPr>
                <w:sz w:val="20"/>
              </w:rPr>
              <w:t>(or</w:t>
            </w:r>
            <w:r>
              <w:rPr>
                <w:spacing w:val="-9"/>
                <w:sz w:val="20"/>
              </w:rPr>
              <w:t xml:space="preserve"> </w:t>
            </w:r>
            <w:r>
              <w:rPr>
                <w:sz w:val="20"/>
              </w:rPr>
              <w:t>organisational</w:t>
            </w:r>
            <w:r>
              <w:rPr>
                <w:spacing w:val="-9"/>
                <w:sz w:val="20"/>
              </w:rPr>
              <w:t xml:space="preserve"> </w:t>
            </w:r>
            <w:r>
              <w:rPr>
                <w:sz w:val="20"/>
              </w:rPr>
              <w:t>review)</w:t>
            </w:r>
            <w:r>
              <w:rPr>
                <w:spacing w:val="-7"/>
                <w:sz w:val="20"/>
              </w:rPr>
              <w:t xml:space="preserve"> </w:t>
            </w:r>
            <w:r>
              <w:rPr>
                <w:spacing w:val="-2"/>
                <w:sz w:val="20"/>
              </w:rPr>
              <w:t>system</w:t>
            </w:r>
          </w:p>
          <w:p w14:paraId="10650191" w14:textId="77777777" w:rsidR="002E346F" w:rsidRDefault="00FF2A39">
            <w:pPr>
              <w:pStyle w:val="TableParagraph"/>
              <w:numPr>
                <w:ilvl w:val="1"/>
                <w:numId w:val="7"/>
              </w:numPr>
              <w:tabs>
                <w:tab w:val="left" w:pos="2090"/>
              </w:tabs>
              <w:spacing w:before="140"/>
              <w:rPr>
                <w:sz w:val="20"/>
              </w:rPr>
            </w:pPr>
            <w:r>
              <w:rPr>
                <w:sz w:val="20"/>
              </w:rPr>
              <w:t>Audit</w:t>
            </w:r>
            <w:r>
              <w:rPr>
                <w:spacing w:val="-8"/>
                <w:sz w:val="20"/>
              </w:rPr>
              <w:t xml:space="preserve"> </w:t>
            </w:r>
            <w:r>
              <w:rPr>
                <w:sz w:val="20"/>
              </w:rPr>
              <w:t>plan</w:t>
            </w:r>
            <w:r>
              <w:rPr>
                <w:spacing w:val="-7"/>
                <w:sz w:val="20"/>
              </w:rPr>
              <w:t xml:space="preserve"> </w:t>
            </w:r>
            <w:r>
              <w:rPr>
                <w:sz w:val="20"/>
              </w:rPr>
              <w:t>(or</w:t>
            </w:r>
            <w:r>
              <w:rPr>
                <w:spacing w:val="-7"/>
                <w:sz w:val="20"/>
              </w:rPr>
              <w:t xml:space="preserve"> </w:t>
            </w:r>
            <w:r>
              <w:rPr>
                <w:sz w:val="20"/>
              </w:rPr>
              <w:t>frequency</w:t>
            </w:r>
            <w:r>
              <w:rPr>
                <w:spacing w:val="-7"/>
                <w:sz w:val="20"/>
              </w:rPr>
              <w:t xml:space="preserve"> </w:t>
            </w:r>
            <w:r>
              <w:rPr>
                <w:sz w:val="20"/>
              </w:rPr>
              <w:t>and</w:t>
            </w:r>
            <w:r>
              <w:rPr>
                <w:spacing w:val="-5"/>
                <w:sz w:val="20"/>
              </w:rPr>
              <w:t xml:space="preserve"> </w:t>
            </w:r>
            <w:r>
              <w:rPr>
                <w:sz w:val="20"/>
              </w:rPr>
              <w:t>content</w:t>
            </w:r>
            <w:r>
              <w:rPr>
                <w:spacing w:val="-7"/>
                <w:sz w:val="20"/>
              </w:rPr>
              <w:t xml:space="preserve"> </w:t>
            </w:r>
            <w:r>
              <w:rPr>
                <w:sz w:val="20"/>
              </w:rPr>
              <w:t>of</w:t>
            </w:r>
            <w:r>
              <w:rPr>
                <w:spacing w:val="-9"/>
                <w:sz w:val="20"/>
              </w:rPr>
              <w:t xml:space="preserve"> </w:t>
            </w:r>
            <w:r>
              <w:rPr>
                <w:sz w:val="20"/>
              </w:rPr>
              <w:t>organisational</w:t>
            </w:r>
            <w:r>
              <w:rPr>
                <w:spacing w:val="-7"/>
                <w:sz w:val="20"/>
              </w:rPr>
              <w:t xml:space="preserve"> </w:t>
            </w:r>
            <w:r>
              <w:rPr>
                <w:spacing w:val="-2"/>
                <w:sz w:val="20"/>
              </w:rPr>
              <w:t>review)</w:t>
            </w:r>
          </w:p>
          <w:p w14:paraId="0DF9C2FD" w14:textId="77777777" w:rsidR="002E346F" w:rsidRDefault="00FF2A39">
            <w:pPr>
              <w:pStyle w:val="TableParagraph"/>
              <w:numPr>
                <w:ilvl w:val="1"/>
                <w:numId w:val="7"/>
              </w:numPr>
              <w:tabs>
                <w:tab w:val="left" w:pos="2090"/>
              </w:tabs>
              <w:spacing w:before="142"/>
              <w:rPr>
                <w:sz w:val="20"/>
              </w:rPr>
            </w:pPr>
            <w:r>
              <w:rPr>
                <w:spacing w:val="-2"/>
                <w:sz w:val="20"/>
              </w:rPr>
              <w:t>Monitoring</w:t>
            </w:r>
            <w:r>
              <w:rPr>
                <w:spacing w:val="3"/>
                <w:sz w:val="20"/>
              </w:rPr>
              <w:t xml:space="preserve"> </w:t>
            </w:r>
            <w:r>
              <w:rPr>
                <w:spacing w:val="-2"/>
                <w:sz w:val="20"/>
              </w:rPr>
              <w:t>of</w:t>
            </w:r>
            <w:r>
              <w:rPr>
                <w:spacing w:val="3"/>
                <w:sz w:val="20"/>
              </w:rPr>
              <w:t xml:space="preserve"> </w:t>
            </w:r>
            <w:r>
              <w:rPr>
                <w:spacing w:val="-2"/>
                <w:sz w:val="20"/>
              </w:rPr>
              <w:t>maintenance</w:t>
            </w:r>
            <w:r>
              <w:rPr>
                <w:spacing w:val="3"/>
                <w:sz w:val="20"/>
              </w:rPr>
              <w:t xml:space="preserve"> </w:t>
            </w:r>
            <w:r>
              <w:rPr>
                <w:spacing w:val="-2"/>
                <w:sz w:val="20"/>
              </w:rPr>
              <w:t>contracts</w:t>
            </w:r>
          </w:p>
          <w:p w14:paraId="41BA16F0" w14:textId="77777777" w:rsidR="002E346F" w:rsidRDefault="00FF2A39">
            <w:pPr>
              <w:pStyle w:val="TableParagraph"/>
              <w:numPr>
                <w:ilvl w:val="1"/>
                <w:numId w:val="7"/>
              </w:numPr>
              <w:tabs>
                <w:tab w:val="left" w:pos="2090"/>
              </w:tabs>
              <w:spacing w:before="140"/>
              <w:rPr>
                <w:sz w:val="20"/>
              </w:rPr>
            </w:pPr>
            <w:r>
              <w:rPr>
                <w:sz w:val="20"/>
              </w:rPr>
              <w:t>Qualification,</w:t>
            </w:r>
            <w:r>
              <w:rPr>
                <w:spacing w:val="-9"/>
                <w:sz w:val="20"/>
              </w:rPr>
              <w:t xml:space="preserve"> </w:t>
            </w:r>
            <w:r>
              <w:rPr>
                <w:sz w:val="20"/>
              </w:rPr>
              <w:t>assessment</w:t>
            </w:r>
            <w:r>
              <w:rPr>
                <w:spacing w:val="-9"/>
                <w:sz w:val="20"/>
              </w:rPr>
              <w:t xml:space="preserve"> </w:t>
            </w:r>
            <w:r>
              <w:rPr>
                <w:sz w:val="20"/>
              </w:rPr>
              <w:t>and</w:t>
            </w:r>
            <w:r>
              <w:rPr>
                <w:spacing w:val="-9"/>
                <w:sz w:val="20"/>
              </w:rPr>
              <w:t xml:space="preserve"> </w:t>
            </w:r>
            <w:r>
              <w:rPr>
                <w:sz w:val="20"/>
              </w:rPr>
              <w:t>training</w:t>
            </w:r>
            <w:r>
              <w:rPr>
                <w:spacing w:val="-9"/>
                <w:sz w:val="20"/>
              </w:rPr>
              <w:t xml:space="preserve"> </w:t>
            </w:r>
            <w:r>
              <w:rPr>
                <w:sz w:val="20"/>
              </w:rPr>
              <w:t>of</w:t>
            </w:r>
            <w:r>
              <w:rPr>
                <w:spacing w:val="-11"/>
                <w:sz w:val="20"/>
              </w:rPr>
              <w:t xml:space="preserve"> </w:t>
            </w:r>
            <w:r>
              <w:rPr>
                <w:spacing w:val="-2"/>
                <w:sz w:val="20"/>
              </w:rPr>
              <w:t>staff</w:t>
            </w:r>
          </w:p>
          <w:p w14:paraId="1B0EC36A" w14:textId="77777777" w:rsidR="002E346F" w:rsidRDefault="00FF2A39">
            <w:pPr>
              <w:pStyle w:val="TableParagraph"/>
              <w:numPr>
                <w:ilvl w:val="1"/>
                <w:numId w:val="7"/>
              </w:numPr>
              <w:tabs>
                <w:tab w:val="left" w:pos="2090"/>
              </w:tabs>
              <w:spacing w:before="140"/>
              <w:rPr>
                <w:sz w:val="20"/>
              </w:rPr>
            </w:pPr>
            <w:r>
              <w:rPr>
                <w:spacing w:val="-2"/>
                <w:sz w:val="20"/>
              </w:rPr>
              <w:t>One-off</w:t>
            </w:r>
            <w:r>
              <w:rPr>
                <w:spacing w:val="7"/>
                <w:sz w:val="20"/>
              </w:rPr>
              <w:t xml:space="preserve"> </w:t>
            </w:r>
            <w:r>
              <w:rPr>
                <w:spacing w:val="-2"/>
                <w:sz w:val="20"/>
              </w:rPr>
              <w:t>certification</w:t>
            </w:r>
            <w:r>
              <w:rPr>
                <w:spacing w:val="9"/>
                <w:sz w:val="20"/>
              </w:rPr>
              <w:t xml:space="preserve"> </w:t>
            </w:r>
            <w:r>
              <w:rPr>
                <w:spacing w:val="-2"/>
                <w:sz w:val="20"/>
              </w:rPr>
              <w:t>authorisation</w:t>
            </w:r>
          </w:p>
          <w:p w14:paraId="206B8543" w14:textId="77777777" w:rsidR="002E346F" w:rsidRDefault="00FF2A39">
            <w:pPr>
              <w:pStyle w:val="TableParagraph"/>
              <w:numPr>
                <w:ilvl w:val="1"/>
                <w:numId w:val="7"/>
              </w:numPr>
              <w:tabs>
                <w:tab w:val="left" w:pos="2090"/>
              </w:tabs>
              <w:spacing w:before="142"/>
              <w:rPr>
                <w:sz w:val="20"/>
              </w:rPr>
            </w:pPr>
            <w:r>
              <w:rPr>
                <w:sz w:val="20"/>
              </w:rPr>
              <w:t>Limited</w:t>
            </w:r>
            <w:r>
              <w:rPr>
                <w:spacing w:val="-11"/>
                <w:sz w:val="20"/>
              </w:rPr>
              <w:t xml:space="preserve"> </w:t>
            </w:r>
            <w:r>
              <w:rPr>
                <w:sz w:val="20"/>
              </w:rPr>
              <w:t>certification</w:t>
            </w:r>
            <w:r>
              <w:rPr>
                <w:spacing w:val="-11"/>
                <w:sz w:val="20"/>
              </w:rPr>
              <w:t xml:space="preserve"> </w:t>
            </w:r>
            <w:r>
              <w:rPr>
                <w:spacing w:val="-2"/>
                <w:sz w:val="20"/>
              </w:rPr>
              <w:t>authorisation</w:t>
            </w:r>
          </w:p>
          <w:p w14:paraId="57E42751" w14:textId="77777777" w:rsidR="002E346F" w:rsidRDefault="00FF2A39">
            <w:pPr>
              <w:pStyle w:val="TableParagraph"/>
              <w:numPr>
                <w:ilvl w:val="1"/>
                <w:numId w:val="7"/>
              </w:numPr>
              <w:tabs>
                <w:tab w:val="left" w:pos="2090"/>
              </w:tabs>
              <w:spacing w:before="140"/>
              <w:rPr>
                <w:sz w:val="20"/>
              </w:rPr>
            </w:pPr>
            <w:r>
              <w:rPr>
                <w:spacing w:val="-2"/>
                <w:sz w:val="20"/>
              </w:rPr>
              <w:t>Subcontracting</w:t>
            </w:r>
          </w:p>
        </w:tc>
      </w:tr>
    </w:tbl>
    <w:p w14:paraId="35B4BE38" w14:textId="77777777" w:rsidR="002E346F" w:rsidRDefault="002E346F">
      <w:pPr>
        <w:pStyle w:val="TableParagraph"/>
        <w:rPr>
          <w:sz w:val="20"/>
        </w:rPr>
        <w:sectPr w:rsidR="002E346F">
          <w:pgSz w:w="11910" w:h="16840"/>
          <w:pgMar w:top="1800" w:right="720" w:bottom="1180" w:left="1080" w:header="742" w:footer="994" w:gutter="0"/>
          <w:cols w:space="720"/>
        </w:sectPr>
      </w:pPr>
    </w:p>
    <w:p w14:paraId="71F23FFC" w14:textId="77777777" w:rsidR="002E346F" w:rsidRDefault="00FF2A39">
      <w:pPr>
        <w:pStyle w:val="BodyText"/>
        <w:spacing w:before="5"/>
        <w:ind w:left="0" w:firstLine="0"/>
        <w:rPr>
          <w:i/>
          <w:sz w:val="7"/>
        </w:rPr>
      </w:pPr>
      <w:r>
        <w:rPr>
          <w:i/>
          <w:noProof/>
          <w:sz w:val="7"/>
        </w:rPr>
        <w:lastRenderedPageBreak/>
        <mc:AlternateContent>
          <mc:Choice Requires="wps">
            <w:drawing>
              <wp:anchor distT="0" distB="0" distL="0" distR="0" simplePos="0" relativeHeight="15816192" behindDoc="0" locked="0" layoutInCell="1" allowOverlap="1" wp14:anchorId="624F64AF" wp14:editId="1AD6779A">
                <wp:simplePos x="0" y="0"/>
                <wp:positionH relativeFrom="page">
                  <wp:posOffset>1592833</wp:posOffset>
                </wp:positionH>
                <wp:positionV relativeFrom="page">
                  <wp:posOffset>3493642</wp:posOffset>
                </wp:positionV>
                <wp:extent cx="622300" cy="387223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38722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1A9BE0F7" w14:textId="77777777">
                              <w:trPr>
                                <w:trHeight w:val="361"/>
                              </w:trPr>
                              <w:tc>
                                <w:tcPr>
                                  <w:tcW w:w="850" w:type="dxa"/>
                                </w:tcPr>
                                <w:p w14:paraId="523D741A" w14:textId="77777777" w:rsidR="002E346F" w:rsidRDefault="002E346F">
                                  <w:pPr>
                                    <w:pStyle w:val="TableParagraph"/>
                                    <w:ind w:left="0"/>
                                    <w:rPr>
                                      <w:rFonts w:ascii="Times New Roman"/>
                                      <w:sz w:val="18"/>
                                    </w:rPr>
                                  </w:pPr>
                                </w:p>
                              </w:tc>
                            </w:tr>
                            <w:tr w:rsidR="002E346F" w14:paraId="76F71394" w14:textId="77777777">
                              <w:trPr>
                                <w:trHeight w:val="364"/>
                              </w:trPr>
                              <w:tc>
                                <w:tcPr>
                                  <w:tcW w:w="850" w:type="dxa"/>
                                </w:tcPr>
                                <w:p w14:paraId="69121D33" w14:textId="77777777" w:rsidR="002E346F" w:rsidRDefault="002E346F">
                                  <w:pPr>
                                    <w:pStyle w:val="TableParagraph"/>
                                    <w:ind w:left="0"/>
                                    <w:rPr>
                                      <w:rFonts w:ascii="Times New Roman"/>
                                      <w:sz w:val="18"/>
                                    </w:rPr>
                                  </w:pPr>
                                </w:p>
                              </w:tc>
                            </w:tr>
                            <w:tr w:rsidR="002E346F" w14:paraId="2A3127EF" w14:textId="77777777">
                              <w:trPr>
                                <w:trHeight w:val="486"/>
                              </w:trPr>
                              <w:tc>
                                <w:tcPr>
                                  <w:tcW w:w="850" w:type="dxa"/>
                                </w:tcPr>
                                <w:p w14:paraId="7FB6FDBD" w14:textId="77777777" w:rsidR="002E346F" w:rsidRDefault="002E346F">
                                  <w:pPr>
                                    <w:pStyle w:val="TableParagraph"/>
                                    <w:ind w:left="0"/>
                                    <w:rPr>
                                      <w:rFonts w:ascii="Times New Roman"/>
                                      <w:sz w:val="18"/>
                                    </w:rPr>
                                  </w:pPr>
                                </w:p>
                              </w:tc>
                            </w:tr>
                            <w:tr w:rsidR="002E346F" w14:paraId="356A8F59" w14:textId="77777777">
                              <w:trPr>
                                <w:trHeight w:val="489"/>
                              </w:trPr>
                              <w:tc>
                                <w:tcPr>
                                  <w:tcW w:w="850" w:type="dxa"/>
                                </w:tcPr>
                                <w:p w14:paraId="3AD5C16F" w14:textId="77777777" w:rsidR="002E346F" w:rsidRDefault="002E346F">
                                  <w:pPr>
                                    <w:pStyle w:val="TableParagraph"/>
                                    <w:ind w:left="0"/>
                                    <w:rPr>
                                      <w:rFonts w:ascii="Times New Roman"/>
                                      <w:sz w:val="18"/>
                                    </w:rPr>
                                  </w:pPr>
                                </w:p>
                              </w:tc>
                            </w:tr>
                            <w:tr w:rsidR="002E346F" w14:paraId="23E8A12D" w14:textId="77777777">
                              <w:trPr>
                                <w:trHeight w:val="362"/>
                              </w:trPr>
                              <w:tc>
                                <w:tcPr>
                                  <w:tcW w:w="850" w:type="dxa"/>
                                </w:tcPr>
                                <w:p w14:paraId="540A22DF" w14:textId="77777777" w:rsidR="002E346F" w:rsidRDefault="002E346F">
                                  <w:pPr>
                                    <w:pStyle w:val="TableParagraph"/>
                                    <w:ind w:left="0"/>
                                    <w:rPr>
                                      <w:rFonts w:ascii="Times New Roman"/>
                                      <w:sz w:val="18"/>
                                    </w:rPr>
                                  </w:pPr>
                                </w:p>
                              </w:tc>
                            </w:tr>
                            <w:tr w:rsidR="002E346F" w14:paraId="65ED0AA5" w14:textId="77777777">
                              <w:trPr>
                                <w:trHeight w:val="364"/>
                              </w:trPr>
                              <w:tc>
                                <w:tcPr>
                                  <w:tcW w:w="850" w:type="dxa"/>
                                </w:tcPr>
                                <w:p w14:paraId="2E7BFEDC" w14:textId="77777777" w:rsidR="002E346F" w:rsidRDefault="002E346F">
                                  <w:pPr>
                                    <w:pStyle w:val="TableParagraph"/>
                                    <w:ind w:left="0"/>
                                    <w:rPr>
                                      <w:rFonts w:ascii="Times New Roman"/>
                                      <w:sz w:val="18"/>
                                    </w:rPr>
                                  </w:pPr>
                                </w:p>
                              </w:tc>
                            </w:tr>
                            <w:tr w:rsidR="002E346F" w14:paraId="0EE1C91E" w14:textId="77777777">
                              <w:trPr>
                                <w:trHeight w:val="362"/>
                              </w:trPr>
                              <w:tc>
                                <w:tcPr>
                                  <w:tcW w:w="850" w:type="dxa"/>
                                </w:tcPr>
                                <w:p w14:paraId="51BE5C25" w14:textId="77777777" w:rsidR="002E346F" w:rsidRDefault="002E346F">
                                  <w:pPr>
                                    <w:pStyle w:val="TableParagraph"/>
                                    <w:ind w:left="0"/>
                                    <w:rPr>
                                      <w:rFonts w:ascii="Times New Roman"/>
                                      <w:sz w:val="18"/>
                                    </w:rPr>
                                  </w:pPr>
                                </w:p>
                              </w:tc>
                            </w:tr>
                            <w:tr w:rsidR="002E346F" w14:paraId="5560F052" w14:textId="77777777">
                              <w:trPr>
                                <w:trHeight w:val="364"/>
                              </w:trPr>
                              <w:tc>
                                <w:tcPr>
                                  <w:tcW w:w="850" w:type="dxa"/>
                                </w:tcPr>
                                <w:p w14:paraId="06ED36EE" w14:textId="77777777" w:rsidR="002E346F" w:rsidRDefault="002E346F">
                                  <w:pPr>
                                    <w:pStyle w:val="TableParagraph"/>
                                    <w:ind w:left="0"/>
                                    <w:rPr>
                                      <w:rFonts w:ascii="Times New Roman"/>
                                      <w:sz w:val="18"/>
                                    </w:rPr>
                                  </w:pPr>
                                </w:p>
                              </w:tc>
                            </w:tr>
                            <w:tr w:rsidR="002E346F" w14:paraId="5C686F42" w14:textId="77777777">
                              <w:trPr>
                                <w:trHeight w:val="361"/>
                              </w:trPr>
                              <w:tc>
                                <w:tcPr>
                                  <w:tcW w:w="850" w:type="dxa"/>
                                </w:tcPr>
                                <w:p w14:paraId="02F06BE9" w14:textId="77777777" w:rsidR="002E346F" w:rsidRDefault="002E346F">
                                  <w:pPr>
                                    <w:pStyle w:val="TableParagraph"/>
                                    <w:ind w:left="0"/>
                                    <w:rPr>
                                      <w:rFonts w:ascii="Times New Roman"/>
                                      <w:sz w:val="18"/>
                                    </w:rPr>
                                  </w:pPr>
                                </w:p>
                              </w:tc>
                            </w:tr>
                            <w:tr w:rsidR="002E346F" w14:paraId="4C7D3E72" w14:textId="77777777">
                              <w:trPr>
                                <w:trHeight w:val="361"/>
                              </w:trPr>
                              <w:tc>
                                <w:tcPr>
                                  <w:tcW w:w="850" w:type="dxa"/>
                                </w:tcPr>
                                <w:p w14:paraId="2D8117DD" w14:textId="77777777" w:rsidR="002E346F" w:rsidRDefault="002E346F">
                                  <w:pPr>
                                    <w:pStyle w:val="TableParagraph"/>
                                    <w:ind w:left="0"/>
                                    <w:rPr>
                                      <w:rFonts w:ascii="Times New Roman"/>
                                      <w:sz w:val="18"/>
                                    </w:rPr>
                                  </w:pPr>
                                </w:p>
                              </w:tc>
                            </w:tr>
                            <w:tr w:rsidR="002E346F" w14:paraId="2B8F472D" w14:textId="77777777">
                              <w:trPr>
                                <w:trHeight w:val="364"/>
                              </w:trPr>
                              <w:tc>
                                <w:tcPr>
                                  <w:tcW w:w="850" w:type="dxa"/>
                                </w:tcPr>
                                <w:p w14:paraId="7BD167FD" w14:textId="77777777" w:rsidR="002E346F" w:rsidRDefault="002E346F">
                                  <w:pPr>
                                    <w:pStyle w:val="TableParagraph"/>
                                    <w:ind w:left="0"/>
                                    <w:rPr>
                                      <w:rFonts w:ascii="Times New Roman"/>
                                      <w:sz w:val="18"/>
                                    </w:rPr>
                                  </w:pPr>
                                </w:p>
                              </w:tc>
                            </w:tr>
                            <w:tr w:rsidR="002E346F" w14:paraId="4DB1B9DA" w14:textId="77777777">
                              <w:trPr>
                                <w:trHeight w:val="361"/>
                              </w:trPr>
                              <w:tc>
                                <w:tcPr>
                                  <w:tcW w:w="850" w:type="dxa"/>
                                </w:tcPr>
                                <w:p w14:paraId="32AA6356" w14:textId="77777777" w:rsidR="002E346F" w:rsidRDefault="002E346F">
                                  <w:pPr>
                                    <w:pStyle w:val="TableParagraph"/>
                                    <w:ind w:left="0"/>
                                    <w:rPr>
                                      <w:rFonts w:ascii="Times New Roman"/>
                                      <w:sz w:val="18"/>
                                    </w:rPr>
                                  </w:pPr>
                                </w:p>
                              </w:tc>
                            </w:tr>
                            <w:tr w:rsidR="002E346F" w14:paraId="78274BF1" w14:textId="77777777">
                              <w:trPr>
                                <w:trHeight w:val="489"/>
                              </w:trPr>
                              <w:tc>
                                <w:tcPr>
                                  <w:tcW w:w="850" w:type="dxa"/>
                                </w:tcPr>
                                <w:p w14:paraId="3633B158" w14:textId="77777777" w:rsidR="002E346F" w:rsidRDefault="002E346F">
                                  <w:pPr>
                                    <w:pStyle w:val="TableParagraph"/>
                                    <w:ind w:left="0"/>
                                    <w:rPr>
                                      <w:rFonts w:ascii="Times New Roman"/>
                                      <w:sz w:val="18"/>
                                    </w:rPr>
                                  </w:pPr>
                                </w:p>
                              </w:tc>
                            </w:tr>
                            <w:tr w:rsidR="002E346F" w14:paraId="115D8E55" w14:textId="77777777">
                              <w:trPr>
                                <w:trHeight w:val="486"/>
                              </w:trPr>
                              <w:tc>
                                <w:tcPr>
                                  <w:tcW w:w="850" w:type="dxa"/>
                                </w:tcPr>
                                <w:p w14:paraId="169947A0" w14:textId="77777777" w:rsidR="002E346F" w:rsidRDefault="002E346F">
                                  <w:pPr>
                                    <w:pStyle w:val="TableParagraph"/>
                                    <w:ind w:left="0"/>
                                    <w:rPr>
                                      <w:rFonts w:ascii="Times New Roman"/>
                                      <w:sz w:val="18"/>
                                    </w:rPr>
                                  </w:pPr>
                                </w:p>
                              </w:tc>
                            </w:tr>
                            <w:tr w:rsidR="002E346F" w14:paraId="62EBE414" w14:textId="77777777">
                              <w:trPr>
                                <w:trHeight w:val="364"/>
                              </w:trPr>
                              <w:tc>
                                <w:tcPr>
                                  <w:tcW w:w="850" w:type="dxa"/>
                                </w:tcPr>
                                <w:p w14:paraId="4D2A181D" w14:textId="77777777" w:rsidR="002E346F" w:rsidRDefault="002E346F">
                                  <w:pPr>
                                    <w:pStyle w:val="TableParagraph"/>
                                    <w:ind w:left="0"/>
                                    <w:rPr>
                                      <w:rFonts w:ascii="Times New Roman"/>
                                      <w:sz w:val="18"/>
                                    </w:rPr>
                                  </w:pPr>
                                </w:p>
                              </w:tc>
                            </w:tr>
                          </w:tbl>
                          <w:p w14:paraId="0E99C16A" w14:textId="77777777" w:rsidR="002E346F" w:rsidRDefault="002E346F">
                            <w:pPr>
                              <w:pStyle w:val="BodyText"/>
                              <w:spacing w:before="0"/>
                              <w:ind w:left="0" w:firstLine="0"/>
                            </w:pPr>
                          </w:p>
                        </w:txbxContent>
                      </wps:txbx>
                      <wps:bodyPr wrap="square" lIns="0" tIns="0" rIns="0" bIns="0" rtlCol="0">
                        <a:noAutofit/>
                      </wps:bodyPr>
                    </wps:wsp>
                  </a:graphicData>
                </a:graphic>
              </wp:anchor>
            </w:drawing>
          </mc:Choice>
          <mc:Fallback>
            <w:pict>
              <v:shape w14:anchorId="624F64AF" id="Textbox 367" o:spid="_x0000_s1149" type="#_x0000_t202" style="position:absolute;margin-left:125.4pt;margin-top:275.1pt;width:49pt;height:304.9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1A9BE0F7" w14:textId="77777777">
                        <w:trPr>
                          <w:trHeight w:val="361"/>
                        </w:trPr>
                        <w:tc>
                          <w:tcPr>
                            <w:tcW w:w="850" w:type="dxa"/>
                          </w:tcPr>
                          <w:p w14:paraId="523D741A" w14:textId="77777777" w:rsidR="002E346F" w:rsidRDefault="002E346F">
                            <w:pPr>
                              <w:pStyle w:val="TableParagraph"/>
                              <w:ind w:left="0"/>
                              <w:rPr>
                                <w:rFonts w:ascii="Times New Roman"/>
                                <w:sz w:val="18"/>
                              </w:rPr>
                            </w:pPr>
                          </w:p>
                        </w:tc>
                      </w:tr>
                      <w:tr w:rsidR="002E346F" w14:paraId="76F71394" w14:textId="77777777">
                        <w:trPr>
                          <w:trHeight w:val="364"/>
                        </w:trPr>
                        <w:tc>
                          <w:tcPr>
                            <w:tcW w:w="850" w:type="dxa"/>
                          </w:tcPr>
                          <w:p w14:paraId="69121D33" w14:textId="77777777" w:rsidR="002E346F" w:rsidRDefault="002E346F">
                            <w:pPr>
                              <w:pStyle w:val="TableParagraph"/>
                              <w:ind w:left="0"/>
                              <w:rPr>
                                <w:rFonts w:ascii="Times New Roman"/>
                                <w:sz w:val="18"/>
                              </w:rPr>
                            </w:pPr>
                          </w:p>
                        </w:tc>
                      </w:tr>
                      <w:tr w:rsidR="002E346F" w14:paraId="2A3127EF" w14:textId="77777777">
                        <w:trPr>
                          <w:trHeight w:val="486"/>
                        </w:trPr>
                        <w:tc>
                          <w:tcPr>
                            <w:tcW w:w="850" w:type="dxa"/>
                          </w:tcPr>
                          <w:p w14:paraId="7FB6FDBD" w14:textId="77777777" w:rsidR="002E346F" w:rsidRDefault="002E346F">
                            <w:pPr>
                              <w:pStyle w:val="TableParagraph"/>
                              <w:ind w:left="0"/>
                              <w:rPr>
                                <w:rFonts w:ascii="Times New Roman"/>
                                <w:sz w:val="18"/>
                              </w:rPr>
                            </w:pPr>
                          </w:p>
                        </w:tc>
                      </w:tr>
                      <w:tr w:rsidR="002E346F" w14:paraId="356A8F59" w14:textId="77777777">
                        <w:trPr>
                          <w:trHeight w:val="489"/>
                        </w:trPr>
                        <w:tc>
                          <w:tcPr>
                            <w:tcW w:w="850" w:type="dxa"/>
                          </w:tcPr>
                          <w:p w14:paraId="3AD5C16F" w14:textId="77777777" w:rsidR="002E346F" w:rsidRDefault="002E346F">
                            <w:pPr>
                              <w:pStyle w:val="TableParagraph"/>
                              <w:ind w:left="0"/>
                              <w:rPr>
                                <w:rFonts w:ascii="Times New Roman"/>
                                <w:sz w:val="18"/>
                              </w:rPr>
                            </w:pPr>
                          </w:p>
                        </w:tc>
                      </w:tr>
                      <w:tr w:rsidR="002E346F" w14:paraId="23E8A12D" w14:textId="77777777">
                        <w:trPr>
                          <w:trHeight w:val="362"/>
                        </w:trPr>
                        <w:tc>
                          <w:tcPr>
                            <w:tcW w:w="850" w:type="dxa"/>
                          </w:tcPr>
                          <w:p w14:paraId="540A22DF" w14:textId="77777777" w:rsidR="002E346F" w:rsidRDefault="002E346F">
                            <w:pPr>
                              <w:pStyle w:val="TableParagraph"/>
                              <w:ind w:left="0"/>
                              <w:rPr>
                                <w:rFonts w:ascii="Times New Roman"/>
                                <w:sz w:val="18"/>
                              </w:rPr>
                            </w:pPr>
                          </w:p>
                        </w:tc>
                      </w:tr>
                      <w:tr w:rsidR="002E346F" w14:paraId="65ED0AA5" w14:textId="77777777">
                        <w:trPr>
                          <w:trHeight w:val="364"/>
                        </w:trPr>
                        <w:tc>
                          <w:tcPr>
                            <w:tcW w:w="850" w:type="dxa"/>
                          </w:tcPr>
                          <w:p w14:paraId="2E7BFEDC" w14:textId="77777777" w:rsidR="002E346F" w:rsidRDefault="002E346F">
                            <w:pPr>
                              <w:pStyle w:val="TableParagraph"/>
                              <w:ind w:left="0"/>
                              <w:rPr>
                                <w:rFonts w:ascii="Times New Roman"/>
                                <w:sz w:val="18"/>
                              </w:rPr>
                            </w:pPr>
                          </w:p>
                        </w:tc>
                      </w:tr>
                      <w:tr w:rsidR="002E346F" w14:paraId="0EE1C91E" w14:textId="77777777">
                        <w:trPr>
                          <w:trHeight w:val="362"/>
                        </w:trPr>
                        <w:tc>
                          <w:tcPr>
                            <w:tcW w:w="850" w:type="dxa"/>
                          </w:tcPr>
                          <w:p w14:paraId="51BE5C25" w14:textId="77777777" w:rsidR="002E346F" w:rsidRDefault="002E346F">
                            <w:pPr>
                              <w:pStyle w:val="TableParagraph"/>
                              <w:ind w:left="0"/>
                              <w:rPr>
                                <w:rFonts w:ascii="Times New Roman"/>
                                <w:sz w:val="18"/>
                              </w:rPr>
                            </w:pPr>
                          </w:p>
                        </w:tc>
                      </w:tr>
                      <w:tr w:rsidR="002E346F" w14:paraId="5560F052" w14:textId="77777777">
                        <w:trPr>
                          <w:trHeight w:val="364"/>
                        </w:trPr>
                        <w:tc>
                          <w:tcPr>
                            <w:tcW w:w="850" w:type="dxa"/>
                          </w:tcPr>
                          <w:p w14:paraId="06ED36EE" w14:textId="77777777" w:rsidR="002E346F" w:rsidRDefault="002E346F">
                            <w:pPr>
                              <w:pStyle w:val="TableParagraph"/>
                              <w:ind w:left="0"/>
                              <w:rPr>
                                <w:rFonts w:ascii="Times New Roman"/>
                                <w:sz w:val="18"/>
                              </w:rPr>
                            </w:pPr>
                          </w:p>
                        </w:tc>
                      </w:tr>
                      <w:tr w:rsidR="002E346F" w14:paraId="5C686F42" w14:textId="77777777">
                        <w:trPr>
                          <w:trHeight w:val="361"/>
                        </w:trPr>
                        <w:tc>
                          <w:tcPr>
                            <w:tcW w:w="850" w:type="dxa"/>
                          </w:tcPr>
                          <w:p w14:paraId="02F06BE9" w14:textId="77777777" w:rsidR="002E346F" w:rsidRDefault="002E346F">
                            <w:pPr>
                              <w:pStyle w:val="TableParagraph"/>
                              <w:ind w:left="0"/>
                              <w:rPr>
                                <w:rFonts w:ascii="Times New Roman"/>
                                <w:sz w:val="18"/>
                              </w:rPr>
                            </w:pPr>
                          </w:p>
                        </w:tc>
                      </w:tr>
                      <w:tr w:rsidR="002E346F" w14:paraId="4C7D3E72" w14:textId="77777777">
                        <w:trPr>
                          <w:trHeight w:val="361"/>
                        </w:trPr>
                        <w:tc>
                          <w:tcPr>
                            <w:tcW w:w="850" w:type="dxa"/>
                          </w:tcPr>
                          <w:p w14:paraId="2D8117DD" w14:textId="77777777" w:rsidR="002E346F" w:rsidRDefault="002E346F">
                            <w:pPr>
                              <w:pStyle w:val="TableParagraph"/>
                              <w:ind w:left="0"/>
                              <w:rPr>
                                <w:rFonts w:ascii="Times New Roman"/>
                                <w:sz w:val="18"/>
                              </w:rPr>
                            </w:pPr>
                          </w:p>
                        </w:tc>
                      </w:tr>
                      <w:tr w:rsidR="002E346F" w14:paraId="2B8F472D" w14:textId="77777777">
                        <w:trPr>
                          <w:trHeight w:val="364"/>
                        </w:trPr>
                        <w:tc>
                          <w:tcPr>
                            <w:tcW w:w="850" w:type="dxa"/>
                          </w:tcPr>
                          <w:p w14:paraId="7BD167FD" w14:textId="77777777" w:rsidR="002E346F" w:rsidRDefault="002E346F">
                            <w:pPr>
                              <w:pStyle w:val="TableParagraph"/>
                              <w:ind w:left="0"/>
                              <w:rPr>
                                <w:rFonts w:ascii="Times New Roman"/>
                                <w:sz w:val="18"/>
                              </w:rPr>
                            </w:pPr>
                          </w:p>
                        </w:tc>
                      </w:tr>
                      <w:tr w:rsidR="002E346F" w14:paraId="4DB1B9DA" w14:textId="77777777">
                        <w:trPr>
                          <w:trHeight w:val="361"/>
                        </w:trPr>
                        <w:tc>
                          <w:tcPr>
                            <w:tcW w:w="850" w:type="dxa"/>
                          </w:tcPr>
                          <w:p w14:paraId="32AA6356" w14:textId="77777777" w:rsidR="002E346F" w:rsidRDefault="002E346F">
                            <w:pPr>
                              <w:pStyle w:val="TableParagraph"/>
                              <w:ind w:left="0"/>
                              <w:rPr>
                                <w:rFonts w:ascii="Times New Roman"/>
                                <w:sz w:val="18"/>
                              </w:rPr>
                            </w:pPr>
                          </w:p>
                        </w:tc>
                      </w:tr>
                      <w:tr w:rsidR="002E346F" w14:paraId="78274BF1" w14:textId="77777777">
                        <w:trPr>
                          <w:trHeight w:val="489"/>
                        </w:trPr>
                        <w:tc>
                          <w:tcPr>
                            <w:tcW w:w="850" w:type="dxa"/>
                          </w:tcPr>
                          <w:p w14:paraId="3633B158" w14:textId="77777777" w:rsidR="002E346F" w:rsidRDefault="002E346F">
                            <w:pPr>
                              <w:pStyle w:val="TableParagraph"/>
                              <w:ind w:left="0"/>
                              <w:rPr>
                                <w:rFonts w:ascii="Times New Roman"/>
                                <w:sz w:val="18"/>
                              </w:rPr>
                            </w:pPr>
                          </w:p>
                        </w:tc>
                      </w:tr>
                      <w:tr w:rsidR="002E346F" w14:paraId="115D8E55" w14:textId="77777777">
                        <w:trPr>
                          <w:trHeight w:val="486"/>
                        </w:trPr>
                        <w:tc>
                          <w:tcPr>
                            <w:tcW w:w="850" w:type="dxa"/>
                          </w:tcPr>
                          <w:p w14:paraId="169947A0" w14:textId="77777777" w:rsidR="002E346F" w:rsidRDefault="002E346F">
                            <w:pPr>
                              <w:pStyle w:val="TableParagraph"/>
                              <w:ind w:left="0"/>
                              <w:rPr>
                                <w:rFonts w:ascii="Times New Roman"/>
                                <w:sz w:val="18"/>
                              </w:rPr>
                            </w:pPr>
                          </w:p>
                        </w:tc>
                      </w:tr>
                      <w:tr w:rsidR="002E346F" w14:paraId="62EBE414" w14:textId="77777777">
                        <w:trPr>
                          <w:trHeight w:val="364"/>
                        </w:trPr>
                        <w:tc>
                          <w:tcPr>
                            <w:tcW w:w="850" w:type="dxa"/>
                          </w:tcPr>
                          <w:p w14:paraId="4D2A181D" w14:textId="77777777" w:rsidR="002E346F" w:rsidRDefault="002E346F">
                            <w:pPr>
                              <w:pStyle w:val="TableParagraph"/>
                              <w:ind w:left="0"/>
                              <w:rPr>
                                <w:rFonts w:ascii="Times New Roman"/>
                                <w:sz w:val="18"/>
                              </w:rPr>
                            </w:pPr>
                          </w:p>
                        </w:tc>
                      </w:tr>
                    </w:tbl>
                    <w:p w14:paraId="0E99C16A" w14:textId="77777777" w:rsidR="002E346F" w:rsidRDefault="002E346F">
                      <w:pPr>
                        <w:pStyle w:val="BodyText"/>
                        <w:spacing w:before="0"/>
                        <w:ind w:left="0" w:firstLine="0"/>
                      </w:pPr>
                    </w:p>
                  </w:txbxContent>
                </v:textbox>
                <w10:wrap anchorx="page" anchory="page"/>
              </v:shape>
            </w:pict>
          </mc:Fallback>
        </mc:AlternateContent>
      </w:r>
      <w:r>
        <w:rPr>
          <w:i/>
          <w:noProof/>
          <w:sz w:val="7"/>
        </w:rPr>
        <mc:AlternateContent>
          <mc:Choice Requires="wps">
            <w:drawing>
              <wp:anchor distT="0" distB="0" distL="0" distR="0" simplePos="0" relativeHeight="15816704" behindDoc="0" locked="0" layoutInCell="1" allowOverlap="1" wp14:anchorId="30B7033F" wp14:editId="7804597B">
                <wp:simplePos x="0" y="0"/>
                <wp:positionH relativeFrom="page">
                  <wp:posOffset>1592833</wp:posOffset>
                </wp:positionH>
                <wp:positionV relativeFrom="page">
                  <wp:posOffset>7601457</wp:posOffset>
                </wp:positionV>
                <wp:extent cx="622300" cy="213614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213614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1D749C14" w14:textId="77777777">
                              <w:trPr>
                                <w:trHeight w:val="364"/>
                              </w:trPr>
                              <w:tc>
                                <w:tcPr>
                                  <w:tcW w:w="850" w:type="dxa"/>
                                </w:tcPr>
                                <w:p w14:paraId="2BF97E72" w14:textId="77777777" w:rsidR="002E346F" w:rsidRDefault="002E346F">
                                  <w:pPr>
                                    <w:pStyle w:val="TableParagraph"/>
                                    <w:ind w:left="0"/>
                                    <w:rPr>
                                      <w:rFonts w:ascii="Times New Roman"/>
                                      <w:sz w:val="18"/>
                                    </w:rPr>
                                  </w:pPr>
                                </w:p>
                              </w:tc>
                            </w:tr>
                            <w:tr w:rsidR="002E346F" w14:paraId="645BDEA5" w14:textId="77777777">
                              <w:trPr>
                                <w:trHeight w:val="362"/>
                              </w:trPr>
                              <w:tc>
                                <w:tcPr>
                                  <w:tcW w:w="850" w:type="dxa"/>
                                </w:tcPr>
                                <w:p w14:paraId="1D947BBE" w14:textId="77777777" w:rsidR="002E346F" w:rsidRDefault="002E346F">
                                  <w:pPr>
                                    <w:pStyle w:val="TableParagraph"/>
                                    <w:ind w:left="0"/>
                                    <w:rPr>
                                      <w:rFonts w:ascii="Times New Roman"/>
                                      <w:sz w:val="18"/>
                                    </w:rPr>
                                  </w:pPr>
                                </w:p>
                              </w:tc>
                            </w:tr>
                            <w:tr w:rsidR="002E346F" w14:paraId="4F0EC3C8" w14:textId="77777777">
                              <w:trPr>
                                <w:trHeight w:val="364"/>
                              </w:trPr>
                              <w:tc>
                                <w:tcPr>
                                  <w:tcW w:w="850" w:type="dxa"/>
                                </w:tcPr>
                                <w:p w14:paraId="337949BE" w14:textId="77777777" w:rsidR="002E346F" w:rsidRDefault="002E346F">
                                  <w:pPr>
                                    <w:pStyle w:val="TableParagraph"/>
                                    <w:ind w:left="0"/>
                                    <w:rPr>
                                      <w:rFonts w:ascii="Times New Roman"/>
                                      <w:sz w:val="18"/>
                                    </w:rPr>
                                  </w:pPr>
                                </w:p>
                              </w:tc>
                            </w:tr>
                            <w:tr w:rsidR="002E346F" w14:paraId="4B0657B2" w14:textId="77777777">
                              <w:trPr>
                                <w:trHeight w:val="362"/>
                              </w:trPr>
                              <w:tc>
                                <w:tcPr>
                                  <w:tcW w:w="850" w:type="dxa"/>
                                </w:tcPr>
                                <w:p w14:paraId="0479AD9F" w14:textId="77777777" w:rsidR="002E346F" w:rsidRDefault="002E346F">
                                  <w:pPr>
                                    <w:pStyle w:val="TableParagraph"/>
                                    <w:ind w:left="0"/>
                                    <w:rPr>
                                      <w:rFonts w:ascii="Times New Roman"/>
                                      <w:sz w:val="18"/>
                                    </w:rPr>
                                  </w:pPr>
                                </w:p>
                              </w:tc>
                            </w:tr>
                            <w:tr w:rsidR="002E346F" w14:paraId="560AFE3B" w14:textId="77777777">
                              <w:trPr>
                                <w:trHeight w:val="362"/>
                              </w:trPr>
                              <w:tc>
                                <w:tcPr>
                                  <w:tcW w:w="850" w:type="dxa"/>
                                </w:tcPr>
                                <w:p w14:paraId="4D5F2493" w14:textId="77777777" w:rsidR="002E346F" w:rsidRDefault="002E346F">
                                  <w:pPr>
                                    <w:pStyle w:val="TableParagraph"/>
                                    <w:ind w:left="0"/>
                                    <w:rPr>
                                      <w:rFonts w:ascii="Times New Roman"/>
                                      <w:sz w:val="18"/>
                                    </w:rPr>
                                  </w:pPr>
                                </w:p>
                              </w:tc>
                            </w:tr>
                            <w:tr w:rsidR="002E346F" w14:paraId="5BC1836F" w14:textId="77777777">
                              <w:trPr>
                                <w:trHeight w:val="364"/>
                              </w:trPr>
                              <w:tc>
                                <w:tcPr>
                                  <w:tcW w:w="850" w:type="dxa"/>
                                </w:tcPr>
                                <w:p w14:paraId="7EC80DAC" w14:textId="77777777" w:rsidR="002E346F" w:rsidRDefault="002E346F">
                                  <w:pPr>
                                    <w:pStyle w:val="TableParagraph"/>
                                    <w:ind w:left="0"/>
                                    <w:rPr>
                                      <w:rFonts w:ascii="Times New Roman"/>
                                      <w:sz w:val="18"/>
                                    </w:rPr>
                                  </w:pPr>
                                </w:p>
                              </w:tc>
                            </w:tr>
                            <w:tr w:rsidR="002E346F" w14:paraId="7A1A4C76" w14:textId="77777777">
                              <w:trPr>
                                <w:trHeight w:val="361"/>
                              </w:trPr>
                              <w:tc>
                                <w:tcPr>
                                  <w:tcW w:w="850" w:type="dxa"/>
                                </w:tcPr>
                                <w:p w14:paraId="29DC0E38" w14:textId="77777777" w:rsidR="002E346F" w:rsidRDefault="002E346F">
                                  <w:pPr>
                                    <w:pStyle w:val="TableParagraph"/>
                                    <w:ind w:left="0"/>
                                    <w:rPr>
                                      <w:rFonts w:ascii="Times New Roman"/>
                                      <w:sz w:val="18"/>
                                    </w:rPr>
                                  </w:pPr>
                                </w:p>
                              </w:tc>
                            </w:tr>
                            <w:tr w:rsidR="002E346F" w14:paraId="0063BE1E" w14:textId="77777777">
                              <w:trPr>
                                <w:trHeight w:val="364"/>
                              </w:trPr>
                              <w:tc>
                                <w:tcPr>
                                  <w:tcW w:w="850" w:type="dxa"/>
                                </w:tcPr>
                                <w:p w14:paraId="5DF44E11" w14:textId="77777777" w:rsidR="002E346F" w:rsidRDefault="002E346F">
                                  <w:pPr>
                                    <w:pStyle w:val="TableParagraph"/>
                                    <w:ind w:left="0"/>
                                    <w:rPr>
                                      <w:rFonts w:ascii="Times New Roman"/>
                                      <w:sz w:val="18"/>
                                    </w:rPr>
                                  </w:pPr>
                                </w:p>
                              </w:tc>
                            </w:tr>
                            <w:tr w:rsidR="002E346F" w14:paraId="30A1B4F5" w14:textId="77777777">
                              <w:trPr>
                                <w:trHeight w:val="361"/>
                              </w:trPr>
                              <w:tc>
                                <w:tcPr>
                                  <w:tcW w:w="850" w:type="dxa"/>
                                </w:tcPr>
                                <w:p w14:paraId="0D813382" w14:textId="77777777" w:rsidR="002E346F" w:rsidRDefault="002E346F">
                                  <w:pPr>
                                    <w:pStyle w:val="TableParagraph"/>
                                    <w:ind w:left="0"/>
                                    <w:rPr>
                                      <w:rFonts w:ascii="Times New Roman"/>
                                      <w:sz w:val="18"/>
                                    </w:rPr>
                                  </w:pPr>
                                </w:p>
                              </w:tc>
                            </w:tr>
                          </w:tbl>
                          <w:p w14:paraId="46A7DBB9" w14:textId="77777777" w:rsidR="002E346F" w:rsidRDefault="002E346F">
                            <w:pPr>
                              <w:pStyle w:val="BodyText"/>
                              <w:spacing w:before="0"/>
                              <w:ind w:left="0" w:firstLine="0"/>
                            </w:pPr>
                          </w:p>
                        </w:txbxContent>
                      </wps:txbx>
                      <wps:bodyPr wrap="square" lIns="0" tIns="0" rIns="0" bIns="0" rtlCol="0">
                        <a:noAutofit/>
                      </wps:bodyPr>
                    </wps:wsp>
                  </a:graphicData>
                </a:graphic>
              </wp:anchor>
            </w:drawing>
          </mc:Choice>
          <mc:Fallback>
            <w:pict>
              <v:shape w14:anchorId="30B7033F" id="Textbox 368" o:spid="_x0000_s1150" type="#_x0000_t202" style="position:absolute;margin-left:125.4pt;margin-top:598.55pt;width:49pt;height:168.2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1D749C14" w14:textId="77777777">
                        <w:trPr>
                          <w:trHeight w:val="364"/>
                        </w:trPr>
                        <w:tc>
                          <w:tcPr>
                            <w:tcW w:w="850" w:type="dxa"/>
                          </w:tcPr>
                          <w:p w14:paraId="2BF97E72" w14:textId="77777777" w:rsidR="002E346F" w:rsidRDefault="002E346F">
                            <w:pPr>
                              <w:pStyle w:val="TableParagraph"/>
                              <w:ind w:left="0"/>
                              <w:rPr>
                                <w:rFonts w:ascii="Times New Roman"/>
                                <w:sz w:val="18"/>
                              </w:rPr>
                            </w:pPr>
                          </w:p>
                        </w:tc>
                      </w:tr>
                      <w:tr w:rsidR="002E346F" w14:paraId="645BDEA5" w14:textId="77777777">
                        <w:trPr>
                          <w:trHeight w:val="362"/>
                        </w:trPr>
                        <w:tc>
                          <w:tcPr>
                            <w:tcW w:w="850" w:type="dxa"/>
                          </w:tcPr>
                          <w:p w14:paraId="1D947BBE" w14:textId="77777777" w:rsidR="002E346F" w:rsidRDefault="002E346F">
                            <w:pPr>
                              <w:pStyle w:val="TableParagraph"/>
                              <w:ind w:left="0"/>
                              <w:rPr>
                                <w:rFonts w:ascii="Times New Roman"/>
                                <w:sz w:val="18"/>
                              </w:rPr>
                            </w:pPr>
                          </w:p>
                        </w:tc>
                      </w:tr>
                      <w:tr w:rsidR="002E346F" w14:paraId="4F0EC3C8" w14:textId="77777777">
                        <w:trPr>
                          <w:trHeight w:val="364"/>
                        </w:trPr>
                        <w:tc>
                          <w:tcPr>
                            <w:tcW w:w="850" w:type="dxa"/>
                          </w:tcPr>
                          <w:p w14:paraId="337949BE" w14:textId="77777777" w:rsidR="002E346F" w:rsidRDefault="002E346F">
                            <w:pPr>
                              <w:pStyle w:val="TableParagraph"/>
                              <w:ind w:left="0"/>
                              <w:rPr>
                                <w:rFonts w:ascii="Times New Roman"/>
                                <w:sz w:val="18"/>
                              </w:rPr>
                            </w:pPr>
                          </w:p>
                        </w:tc>
                      </w:tr>
                      <w:tr w:rsidR="002E346F" w14:paraId="4B0657B2" w14:textId="77777777">
                        <w:trPr>
                          <w:trHeight w:val="362"/>
                        </w:trPr>
                        <w:tc>
                          <w:tcPr>
                            <w:tcW w:w="850" w:type="dxa"/>
                          </w:tcPr>
                          <w:p w14:paraId="0479AD9F" w14:textId="77777777" w:rsidR="002E346F" w:rsidRDefault="002E346F">
                            <w:pPr>
                              <w:pStyle w:val="TableParagraph"/>
                              <w:ind w:left="0"/>
                              <w:rPr>
                                <w:rFonts w:ascii="Times New Roman"/>
                                <w:sz w:val="18"/>
                              </w:rPr>
                            </w:pPr>
                          </w:p>
                        </w:tc>
                      </w:tr>
                      <w:tr w:rsidR="002E346F" w14:paraId="560AFE3B" w14:textId="77777777">
                        <w:trPr>
                          <w:trHeight w:val="362"/>
                        </w:trPr>
                        <w:tc>
                          <w:tcPr>
                            <w:tcW w:w="850" w:type="dxa"/>
                          </w:tcPr>
                          <w:p w14:paraId="4D5F2493" w14:textId="77777777" w:rsidR="002E346F" w:rsidRDefault="002E346F">
                            <w:pPr>
                              <w:pStyle w:val="TableParagraph"/>
                              <w:ind w:left="0"/>
                              <w:rPr>
                                <w:rFonts w:ascii="Times New Roman"/>
                                <w:sz w:val="18"/>
                              </w:rPr>
                            </w:pPr>
                          </w:p>
                        </w:tc>
                      </w:tr>
                      <w:tr w:rsidR="002E346F" w14:paraId="5BC1836F" w14:textId="77777777">
                        <w:trPr>
                          <w:trHeight w:val="364"/>
                        </w:trPr>
                        <w:tc>
                          <w:tcPr>
                            <w:tcW w:w="850" w:type="dxa"/>
                          </w:tcPr>
                          <w:p w14:paraId="7EC80DAC" w14:textId="77777777" w:rsidR="002E346F" w:rsidRDefault="002E346F">
                            <w:pPr>
                              <w:pStyle w:val="TableParagraph"/>
                              <w:ind w:left="0"/>
                              <w:rPr>
                                <w:rFonts w:ascii="Times New Roman"/>
                                <w:sz w:val="18"/>
                              </w:rPr>
                            </w:pPr>
                          </w:p>
                        </w:tc>
                      </w:tr>
                      <w:tr w:rsidR="002E346F" w14:paraId="7A1A4C76" w14:textId="77777777">
                        <w:trPr>
                          <w:trHeight w:val="361"/>
                        </w:trPr>
                        <w:tc>
                          <w:tcPr>
                            <w:tcW w:w="850" w:type="dxa"/>
                          </w:tcPr>
                          <w:p w14:paraId="29DC0E38" w14:textId="77777777" w:rsidR="002E346F" w:rsidRDefault="002E346F">
                            <w:pPr>
                              <w:pStyle w:val="TableParagraph"/>
                              <w:ind w:left="0"/>
                              <w:rPr>
                                <w:rFonts w:ascii="Times New Roman"/>
                                <w:sz w:val="18"/>
                              </w:rPr>
                            </w:pPr>
                          </w:p>
                        </w:tc>
                      </w:tr>
                      <w:tr w:rsidR="002E346F" w14:paraId="0063BE1E" w14:textId="77777777">
                        <w:trPr>
                          <w:trHeight w:val="364"/>
                        </w:trPr>
                        <w:tc>
                          <w:tcPr>
                            <w:tcW w:w="850" w:type="dxa"/>
                          </w:tcPr>
                          <w:p w14:paraId="5DF44E11" w14:textId="77777777" w:rsidR="002E346F" w:rsidRDefault="002E346F">
                            <w:pPr>
                              <w:pStyle w:val="TableParagraph"/>
                              <w:ind w:left="0"/>
                              <w:rPr>
                                <w:rFonts w:ascii="Times New Roman"/>
                                <w:sz w:val="18"/>
                              </w:rPr>
                            </w:pPr>
                          </w:p>
                        </w:tc>
                      </w:tr>
                      <w:tr w:rsidR="002E346F" w14:paraId="30A1B4F5" w14:textId="77777777">
                        <w:trPr>
                          <w:trHeight w:val="361"/>
                        </w:trPr>
                        <w:tc>
                          <w:tcPr>
                            <w:tcW w:w="850" w:type="dxa"/>
                          </w:tcPr>
                          <w:p w14:paraId="0D813382" w14:textId="77777777" w:rsidR="002E346F" w:rsidRDefault="002E346F">
                            <w:pPr>
                              <w:pStyle w:val="TableParagraph"/>
                              <w:ind w:left="0"/>
                              <w:rPr>
                                <w:rFonts w:ascii="Times New Roman"/>
                                <w:sz w:val="18"/>
                              </w:rPr>
                            </w:pPr>
                          </w:p>
                        </w:tc>
                      </w:tr>
                    </w:tbl>
                    <w:p w14:paraId="46A7DBB9" w14:textId="77777777" w:rsidR="002E346F" w:rsidRDefault="002E346F">
                      <w:pPr>
                        <w:pStyle w:val="BodyText"/>
                        <w:spacing w:before="0"/>
                        <w:ind w:left="0" w:firstLine="0"/>
                      </w:pPr>
                    </w:p>
                  </w:txbxContent>
                </v:textbox>
                <w10:wrap anchorx="page" anchory="page"/>
              </v:shape>
            </w:pict>
          </mc:Fallback>
        </mc:AlternateConten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850"/>
        <w:gridCol w:w="7094"/>
      </w:tblGrid>
      <w:tr w:rsidR="002E346F" w14:paraId="540C9F0C" w14:textId="77777777">
        <w:trPr>
          <w:trHeight w:val="244"/>
        </w:trPr>
        <w:tc>
          <w:tcPr>
            <w:tcW w:w="9077" w:type="dxa"/>
            <w:gridSpan w:val="3"/>
          </w:tcPr>
          <w:p w14:paraId="758D97FC" w14:textId="77777777" w:rsidR="002E346F" w:rsidRDefault="00FF2A39">
            <w:pPr>
              <w:pStyle w:val="TableParagraph"/>
              <w:tabs>
                <w:tab w:val="left" w:pos="5211"/>
              </w:tabs>
              <w:spacing w:before="1" w:line="223" w:lineRule="exact"/>
              <w:ind w:left="107"/>
              <w:rPr>
                <w:b/>
                <w:sz w:val="20"/>
              </w:rPr>
            </w:pPr>
            <w:r>
              <w:rPr>
                <w:b/>
                <w:spacing w:val="-2"/>
                <w:sz w:val="20"/>
              </w:rPr>
              <w:t>Part-CAO</w:t>
            </w:r>
            <w:r>
              <w:rPr>
                <w:b/>
                <w:spacing w:val="5"/>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613</w:t>
            </w:r>
          </w:p>
        </w:tc>
      </w:tr>
      <w:tr w:rsidR="002E346F" w14:paraId="2850EE22" w14:textId="77777777">
        <w:trPr>
          <w:trHeight w:val="985"/>
        </w:trPr>
        <w:tc>
          <w:tcPr>
            <w:tcW w:w="9077" w:type="dxa"/>
            <w:gridSpan w:val="3"/>
          </w:tcPr>
          <w:p w14:paraId="033E7CFC" w14:textId="77777777" w:rsidR="002E346F" w:rsidRDefault="00FF2A39">
            <w:pPr>
              <w:pStyle w:val="TableParagraph"/>
              <w:spacing w:before="1" w:line="244" w:lineRule="exact"/>
              <w:ind w:left="107"/>
              <w:rPr>
                <w:sz w:val="20"/>
              </w:rPr>
            </w:pPr>
            <w:r>
              <w:rPr>
                <w:sz w:val="20"/>
              </w:rPr>
              <w:t>Part</w:t>
            </w:r>
            <w:r>
              <w:rPr>
                <w:spacing w:val="-8"/>
                <w:sz w:val="20"/>
              </w:rPr>
              <w:t xml:space="preserve"> </w:t>
            </w:r>
            <w:r>
              <w:rPr>
                <w:sz w:val="20"/>
              </w:rPr>
              <w:t>3:</w:t>
            </w:r>
            <w:r>
              <w:rPr>
                <w:spacing w:val="-9"/>
                <w:sz w:val="20"/>
              </w:rPr>
              <w:t xml:space="preserve"> </w:t>
            </w:r>
            <w:r>
              <w:rPr>
                <w:sz w:val="20"/>
              </w:rPr>
              <w:t>Compliance</w:t>
            </w:r>
            <w:r>
              <w:rPr>
                <w:spacing w:val="-9"/>
                <w:sz w:val="20"/>
              </w:rPr>
              <w:t xml:space="preserve"> </w:t>
            </w:r>
            <w:r>
              <w:rPr>
                <w:sz w:val="20"/>
              </w:rPr>
              <w:t>with</w:t>
            </w:r>
            <w:r>
              <w:rPr>
                <w:spacing w:val="-8"/>
                <w:sz w:val="20"/>
              </w:rPr>
              <w:t xml:space="preserve"> </w:t>
            </w:r>
            <w:r>
              <w:rPr>
                <w:sz w:val="20"/>
              </w:rPr>
              <w:t>the</w:t>
            </w:r>
            <w:r>
              <w:rPr>
                <w:spacing w:val="-8"/>
                <w:sz w:val="20"/>
              </w:rPr>
              <w:t xml:space="preserve"> </w:t>
            </w:r>
            <w:r>
              <w:rPr>
                <w:sz w:val="20"/>
              </w:rPr>
              <w:t>combined</w:t>
            </w:r>
            <w:r>
              <w:rPr>
                <w:spacing w:val="-8"/>
                <w:sz w:val="20"/>
              </w:rPr>
              <w:t xml:space="preserve"> </w:t>
            </w:r>
            <w:r>
              <w:rPr>
                <w:sz w:val="20"/>
              </w:rPr>
              <w:t>airworthiness</w:t>
            </w:r>
            <w:r>
              <w:rPr>
                <w:spacing w:val="-7"/>
                <w:sz w:val="20"/>
              </w:rPr>
              <w:t xml:space="preserve"> </w:t>
            </w:r>
            <w:r>
              <w:rPr>
                <w:sz w:val="20"/>
              </w:rPr>
              <w:t>exposition</w:t>
            </w:r>
            <w:r>
              <w:rPr>
                <w:spacing w:val="-8"/>
                <w:sz w:val="20"/>
              </w:rPr>
              <w:t xml:space="preserve"> </w:t>
            </w:r>
            <w:r>
              <w:rPr>
                <w:spacing w:val="-2"/>
                <w:sz w:val="20"/>
              </w:rPr>
              <w:t>(CAE)</w:t>
            </w:r>
          </w:p>
          <w:p w14:paraId="0F4D790F" w14:textId="77777777" w:rsidR="002E346F" w:rsidRDefault="00FF2A39">
            <w:pPr>
              <w:pStyle w:val="TableParagraph"/>
              <w:ind w:left="107"/>
              <w:rPr>
                <w:sz w:val="20"/>
              </w:rPr>
            </w:pPr>
            <w:r>
              <w:rPr>
                <w:sz w:val="20"/>
              </w:rPr>
              <w:t>Please either tick (</w:t>
            </w:r>
            <w:r>
              <w:rPr>
                <w:rFonts w:ascii="Symbol" w:hAnsi="Symbol"/>
                <w:sz w:val="20"/>
              </w:rPr>
              <w:t></w:t>
            </w:r>
            <w:r>
              <w:rPr>
                <w:sz w:val="20"/>
              </w:rPr>
              <w:t>) the box if satisfied with compliance; or cross (X) if not satisfied with compliance, and specify</w:t>
            </w:r>
            <w:r>
              <w:rPr>
                <w:spacing w:val="-2"/>
                <w:sz w:val="20"/>
              </w:rPr>
              <w:t xml:space="preserve"> </w:t>
            </w:r>
            <w:r>
              <w:rPr>
                <w:sz w:val="20"/>
              </w:rPr>
              <w:t>the</w:t>
            </w:r>
            <w:r>
              <w:rPr>
                <w:spacing w:val="-3"/>
                <w:sz w:val="20"/>
              </w:rPr>
              <w:t xml:space="preserve"> </w:t>
            </w:r>
            <w:r>
              <w:rPr>
                <w:sz w:val="20"/>
              </w:rPr>
              <w:t>reference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Part</w:t>
            </w:r>
            <w:r>
              <w:rPr>
                <w:spacing w:val="-2"/>
                <w:sz w:val="20"/>
              </w:rPr>
              <w:t xml:space="preserve"> </w:t>
            </w:r>
            <w:r>
              <w:rPr>
                <w:sz w:val="20"/>
              </w:rPr>
              <w:t>4</w:t>
            </w:r>
            <w:r>
              <w:rPr>
                <w:spacing w:val="-3"/>
                <w:sz w:val="20"/>
              </w:rPr>
              <w:t xml:space="preserve"> </w:t>
            </w:r>
            <w:r>
              <w:rPr>
                <w:sz w:val="20"/>
              </w:rPr>
              <w:t>finding;</w:t>
            </w:r>
            <w:r>
              <w:rPr>
                <w:spacing w:val="-3"/>
                <w:sz w:val="20"/>
              </w:rPr>
              <w:t xml:space="preserve"> </w:t>
            </w:r>
            <w:r>
              <w:rPr>
                <w:sz w:val="20"/>
              </w:rPr>
              <w:t>or</w:t>
            </w:r>
            <w:r>
              <w:rPr>
                <w:spacing w:val="-2"/>
                <w:sz w:val="20"/>
              </w:rPr>
              <w:t xml:space="preserve"> </w:t>
            </w:r>
            <w:r>
              <w:rPr>
                <w:sz w:val="20"/>
              </w:rPr>
              <w:t>enter</w:t>
            </w:r>
            <w:r>
              <w:rPr>
                <w:spacing w:val="-3"/>
                <w:sz w:val="20"/>
              </w:rPr>
              <w:t xml:space="preserve"> </w:t>
            </w:r>
            <w:r>
              <w:rPr>
                <w:sz w:val="20"/>
              </w:rPr>
              <w:t>N/A</w:t>
            </w:r>
            <w:r>
              <w:rPr>
                <w:spacing w:val="-3"/>
                <w:sz w:val="20"/>
              </w:rPr>
              <w:t xml:space="preserve"> </w:t>
            </w:r>
            <w:r>
              <w:rPr>
                <w:sz w:val="20"/>
              </w:rPr>
              <w:t>if</w:t>
            </w:r>
            <w:r>
              <w:rPr>
                <w:spacing w:val="-3"/>
                <w:sz w:val="20"/>
              </w:rPr>
              <w:t xml:space="preserve"> </w:t>
            </w:r>
            <w:r>
              <w:rPr>
                <w:sz w:val="20"/>
              </w:rPr>
              <w:t>an</w:t>
            </w:r>
            <w:r>
              <w:rPr>
                <w:spacing w:val="-2"/>
                <w:sz w:val="20"/>
              </w:rPr>
              <w:t xml:space="preserve"> </w:t>
            </w:r>
            <w:r>
              <w:rPr>
                <w:sz w:val="20"/>
              </w:rPr>
              <w:t>item</w:t>
            </w:r>
            <w:r>
              <w:rPr>
                <w:spacing w:val="-3"/>
                <w:sz w:val="20"/>
              </w:rPr>
              <w:t xml:space="preserve"> </w:t>
            </w:r>
            <w:r>
              <w:rPr>
                <w:sz w:val="20"/>
              </w:rPr>
              <w:t>is</w:t>
            </w:r>
            <w:r>
              <w:rPr>
                <w:spacing w:val="-4"/>
                <w:sz w:val="20"/>
              </w:rPr>
              <w:t xml:space="preserve"> </w:t>
            </w:r>
            <w:r>
              <w:rPr>
                <w:sz w:val="20"/>
              </w:rPr>
              <w:t>not applicable;</w:t>
            </w:r>
            <w:r>
              <w:rPr>
                <w:spacing w:val="-3"/>
                <w:sz w:val="20"/>
              </w:rPr>
              <w:t xml:space="preserve"> </w:t>
            </w:r>
            <w:r>
              <w:rPr>
                <w:sz w:val="20"/>
              </w:rPr>
              <w:t>or</w:t>
            </w:r>
            <w:r>
              <w:rPr>
                <w:spacing w:val="-2"/>
                <w:sz w:val="20"/>
              </w:rPr>
              <w:t xml:space="preserve"> </w:t>
            </w:r>
            <w:r>
              <w:rPr>
                <w:sz w:val="20"/>
              </w:rPr>
              <w:t>N/R</w:t>
            </w:r>
            <w:r>
              <w:rPr>
                <w:spacing w:val="-3"/>
                <w:sz w:val="20"/>
              </w:rPr>
              <w:t xml:space="preserve"> </w:t>
            </w:r>
            <w:r>
              <w:rPr>
                <w:sz w:val="20"/>
              </w:rPr>
              <w:t>if</w:t>
            </w:r>
            <w:r>
              <w:rPr>
                <w:spacing w:val="-3"/>
                <w:sz w:val="20"/>
              </w:rPr>
              <w:t xml:space="preserve"> </w:t>
            </w:r>
            <w:r>
              <w:rPr>
                <w:sz w:val="20"/>
              </w:rPr>
              <w:t>it</w:t>
            </w:r>
            <w:r>
              <w:rPr>
                <w:spacing w:val="-2"/>
                <w:sz w:val="20"/>
              </w:rPr>
              <w:t xml:space="preserve"> </w:t>
            </w:r>
            <w:r>
              <w:rPr>
                <w:sz w:val="20"/>
              </w:rPr>
              <w:t>is</w:t>
            </w:r>
            <w:r>
              <w:rPr>
                <w:spacing w:val="-4"/>
                <w:sz w:val="20"/>
              </w:rPr>
              <w:t xml:space="preserve"> </w:t>
            </w:r>
            <w:r>
              <w:rPr>
                <w:sz w:val="20"/>
              </w:rPr>
              <w:t>applicable</w:t>
            </w:r>
          </w:p>
          <w:p w14:paraId="2A2A000E" w14:textId="77777777" w:rsidR="002E346F" w:rsidRDefault="00FF2A39">
            <w:pPr>
              <w:pStyle w:val="TableParagraph"/>
              <w:spacing w:line="222" w:lineRule="exact"/>
              <w:ind w:left="107"/>
              <w:rPr>
                <w:sz w:val="20"/>
              </w:rPr>
            </w:pPr>
            <w:r>
              <w:rPr>
                <w:sz w:val="20"/>
              </w:rPr>
              <w:t>but</w:t>
            </w:r>
            <w:r>
              <w:rPr>
                <w:spacing w:val="-3"/>
                <w:sz w:val="20"/>
              </w:rPr>
              <w:t xml:space="preserve"> </w:t>
            </w:r>
            <w:r>
              <w:rPr>
                <w:sz w:val="20"/>
              </w:rPr>
              <w:t>it</w:t>
            </w:r>
            <w:r>
              <w:rPr>
                <w:spacing w:val="-3"/>
                <w:sz w:val="20"/>
              </w:rPr>
              <w:t xml:space="preserve"> </w:t>
            </w:r>
            <w:r>
              <w:rPr>
                <w:sz w:val="20"/>
              </w:rPr>
              <w:t>was</w:t>
            </w:r>
            <w:r>
              <w:rPr>
                <w:spacing w:val="-4"/>
                <w:sz w:val="20"/>
              </w:rPr>
              <w:t xml:space="preserve"> </w:t>
            </w:r>
            <w:r>
              <w:rPr>
                <w:sz w:val="20"/>
              </w:rPr>
              <w:t>not</w:t>
            </w:r>
            <w:r>
              <w:rPr>
                <w:spacing w:val="-3"/>
                <w:sz w:val="20"/>
              </w:rPr>
              <w:t xml:space="preserve"> </w:t>
            </w:r>
            <w:r>
              <w:rPr>
                <w:spacing w:val="-2"/>
                <w:sz w:val="20"/>
              </w:rPr>
              <w:t>reviewed.</w:t>
            </w:r>
          </w:p>
        </w:tc>
      </w:tr>
      <w:tr w:rsidR="002E346F" w14:paraId="282238E1" w14:textId="77777777">
        <w:trPr>
          <w:trHeight w:val="376"/>
        </w:trPr>
        <w:tc>
          <w:tcPr>
            <w:tcW w:w="1133" w:type="dxa"/>
            <w:vMerge w:val="restart"/>
            <w:tcBorders>
              <w:bottom w:val="nil"/>
            </w:tcBorders>
          </w:tcPr>
          <w:p w14:paraId="43CC480C" w14:textId="77777777" w:rsidR="002E346F" w:rsidRDefault="00FF2A39">
            <w:pPr>
              <w:pStyle w:val="TableParagraph"/>
              <w:spacing w:before="1"/>
              <w:ind w:left="107"/>
              <w:rPr>
                <w:sz w:val="20"/>
              </w:rPr>
            </w:pPr>
            <w:r>
              <w:rPr>
                <w:spacing w:val="-5"/>
                <w:sz w:val="20"/>
              </w:rPr>
              <w:t>B.8</w:t>
            </w:r>
          </w:p>
          <w:p w14:paraId="0EF4C8F5" w14:textId="77777777" w:rsidR="002E346F" w:rsidRDefault="00FF2A39">
            <w:pPr>
              <w:pStyle w:val="TableParagraph"/>
              <w:spacing w:before="142" w:line="379" w:lineRule="auto"/>
              <w:ind w:left="107" w:right="649"/>
              <w:rPr>
                <w:sz w:val="20"/>
              </w:rPr>
            </w:pPr>
            <w:r>
              <w:rPr>
                <w:spacing w:val="-4"/>
                <w:sz w:val="20"/>
              </w:rPr>
              <w:t>B.9 B.10 B.11</w:t>
            </w:r>
          </w:p>
          <w:p w14:paraId="5FCE1540" w14:textId="77777777" w:rsidR="002E346F" w:rsidRDefault="00FF2A39">
            <w:pPr>
              <w:pStyle w:val="TableParagraph"/>
              <w:spacing w:line="242" w:lineRule="exact"/>
              <w:ind w:left="107"/>
              <w:rPr>
                <w:sz w:val="20"/>
              </w:rPr>
            </w:pPr>
            <w:r>
              <w:rPr>
                <w:spacing w:val="-4"/>
                <w:sz w:val="20"/>
              </w:rPr>
              <w:t>B.12</w:t>
            </w:r>
          </w:p>
        </w:tc>
        <w:tc>
          <w:tcPr>
            <w:tcW w:w="850" w:type="dxa"/>
          </w:tcPr>
          <w:p w14:paraId="00122593" w14:textId="77777777" w:rsidR="002E346F" w:rsidRDefault="002E346F">
            <w:pPr>
              <w:pStyle w:val="TableParagraph"/>
              <w:ind w:left="0"/>
              <w:rPr>
                <w:rFonts w:ascii="Times New Roman"/>
                <w:sz w:val="18"/>
              </w:rPr>
            </w:pPr>
          </w:p>
        </w:tc>
        <w:tc>
          <w:tcPr>
            <w:tcW w:w="7094" w:type="dxa"/>
            <w:vMerge w:val="restart"/>
            <w:tcBorders>
              <w:bottom w:val="nil"/>
            </w:tcBorders>
          </w:tcPr>
          <w:p w14:paraId="53382C67" w14:textId="77777777" w:rsidR="002E346F" w:rsidRDefault="00FF2A39">
            <w:pPr>
              <w:pStyle w:val="TableParagraph"/>
              <w:spacing w:before="1" w:line="379" w:lineRule="auto"/>
              <w:ind w:left="107" w:right="957"/>
              <w:rPr>
                <w:sz w:val="20"/>
              </w:rPr>
            </w:pPr>
            <w:r>
              <w:rPr>
                <w:sz w:val="20"/>
              </w:rPr>
              <w:t>Maintenance</w:t>
            </w:r>
            <w:r>
              <w:rPr>
                <w:spacing w:val="-6"/>
                <w:sz w:val="20"/>
              </w:rPr>
              <w:t xml:space="preserve"> </w:t>
            </w:r>
            <w:r>
              <w:rPr>
                <w:sz w:val="20"/>
              </w:rPr>
              <w:t>data</w:t>
            </w:r>
            <w:r>
              <w:rPr>
                <w:spacing w:val="-7"/>
                <w:sz w:val="20"/>
              </w:rPr>
              <w:t xml:space="preserve"> </w:t>
            </w:r>
            <w:r>
              <w:rPr>
                <w:sz w:val="20"/>
              </w:rPr>
              <w:t>and</w:t>
            </w:r>
            <w:r>
              <w:rPr>
                <w:spacing w:val="-7"/>
                <w:sz w:val="20"/>
              </w:rPr>
              <w:t xml:space="preserve"> </w:t>
            </w:r>
            <w:r>
              <w:rPr>
                <w:sz w:val="20"/>
              </w:rPr>
              <w:t>continuing</w:t>
            </w:r>
            <w:r>
              <w:rPr>
                <w:spacing w:val="-8"/>
                <w:sz w:val="20"/>
              </w:rPr>
              <w:t xml:space="preserve"> </w:t>
            </w:r>
            <w:r>
              <w:rPr>
                <w:sz w:val="20"/>
              </w:rPr>
              <w:t>airworthiness</w:t>
            </w:r>
            <w:r>
              <w:rPr>
                <w:spacing w:val="-9"/>
                <w:sz w:val="20"/>
              </w:rPr>
              <w:t xml:space="preserve"> </w:t>
            </w:r>
            <w:r>
              <w:rPr>
                <w:sz w:val="20"/>
              </w:rPr>
              <w:t>management</w:t>
            </w:r>
            <w:r>
              <w:rPr>
                <w:spacing w:val="-7"/>
                <w:sz w:val="20"/>
              </w:rPr>
              <w:t xml:space="preserve"> </w:t>
            </w:r>
            <w:r>
              <w:rPr>
                <w:sz w:val="20"/>
              </w:rPr>
              <w:t>data Records management and retention</w:t>
            </w:r>
          </w:p>
          <w:p w14:paraId="2D0C4782" w14:textId="77777777" w:rsidR="002E346F" w:rsidRDefault="00FF2A39">
            <w:pPr>
              <w:pStyle w:val="TableParagraph"/>
              <w:spacing w:line="243" w:lineRule="exact"/>
              <w:ind w:left="107"/>
              <w:rPr>
                <w:sz w:val="20"/>
              </w:rPr>
            </w:pPr>
            <w:r>
              <w:rPr>
                <w:sz w:val="20"/>
              </w:rPr>
              <w:t>Carrying</w:t>
            </w:r>
            <w:r>
              <w:rPr>
                <w:spacing w:val="-8"/>
                <w:sz w:val="20"/>
              </w:rPr>
              <w:t xml:space="preserve"> </w:t>
            </w:r>
            <w:r>
              <w:rPr>
                <w:sz w:val="20"/>
              </w:rPr>
              <w:t>out</w:t>
            </w:r>
            <w:r>
              <w:rPr>
                <w:spacing w:val="-6"/>
                <w:sz w:val="20"/>
              </w:rPr>
              <w:t xml:space="preserve"> </w:t>
            </w:r>
            <w:r>
              <w:rPr>
                <w:sz w:val="20"/>
              </w:rPr>
              <w:t>the</w:t>
            </w:r>
            <w:r>
              <w:rPr>
                <w:spacing w:val="-8"/>
                <w:sz w:val="20"/>
              </w:rPr>
              <w:t xml:space="preserve"> </w:t>
            </w:r>
            <w:r>
              <w:rPr>
                <w:sz w:val="20"/>
              </w:rPr>
              <w:t>airworthiness</w:t>
            </w:r>
            <w:r>
              <w:rPr>
                <w:spacing w:val="-8"/>
                <w:sz w:val="20"/>
              </w:rPr>
              <w:t xml:space="preserve"> </w:t>
            </w:r>
            <w:r>
              <w:rPr>
                <w:spacing w:val="-2"/>
                <w:sz w:val="20"/>
              </w:rPr>
              <w:t>review</w:t>
            </w:r>
          </w:p>
          <w:p w14:paraId="4B201068" w14:textId="77777777" w:rsidR="002E346F" w:rsidRDefault="00FF2A39">
            <w:pPr>
              <w:pStyle w:val="TableParagraph"/>
              <w:spacing w:before="6" w:line="380" w:lineRule="atLeast"/>
              <w:ind w:left="107" w:right="3128"/>
              <w:rPr>
                <w:sz w:val="20"/>
              </w:rPr>
            </w:pPr>
            <w:r>
              <w:rPr>
                <w:sz w:val="20"/>
              </w:rPr>
              <w:t>Conformity</w:t>
            </w:r>
            <w:r>
              <w:rPr>
                <w:spacing w:val="-11"/>
                <w:sz w:val="20"/>
              </w:rPr>
              <w:t xml:space="preserve"> </w:t>
            </w:r>
            <w:r>
              <w:rPr>
                <w:sz w:val="20"/>
              </w:rPr>
              <w:t>with</w:t>
            </w:r>
            <w:r>
              <w:rPr>
                <w:spacing w:val="-11"/>
                <w:sz w:val="20"/>
              </w:rPr>
              <w:t xml:space="preserve"> </w:t>
            </w:r>
            <w:r>
              <w:rPr>
                <w:sz w:val="20"/>
              </w:rPr>
              <w:t>approved</w:t>
            </w:r>
            <w:r>
              <w:rPr>
                <w:spacing w:val="-11"/>
                <w:sz w:val="20"/>
              </w:rPr>
              <w:t xml:space="preserve"> </w:t>
            </w:r>
            <w:r>
              <w:rPr>
                <w:sz w:val="20"/>
              </w:rPr>
              <w:t>flight</w:t>
            </w:r>
            <w:r>
              <w:rPr>
                <w:spacing w:val="-11"/>
                <w:sz w:val="20"/>
              </w:rPr>
              <w:t xml:space="preserve"> </w:t>
            </w:r>
            <w:r>
              <w:rPr>
                <w:sz w:val="20"/>
              </w:rPr>
              <w:t>conditions Issue of the permit to fly</w:t>
            </w:r>
          </w:p>
        </w:tc>
      </w:tr>
      <w:tr w:rsidR="002E346F" w14:paraId="02B78173" w14:textId="77777777">
        <w:trPr>
          <w:trHeight w:val="373"/>
        </w:trPr>
        <w:tc>
          <w:tcPr>
            <w:tcW w:w="1133" w:type="dxa"/>
            <w:vMerge/>
            <w:tcBorders>
              <w:top w:val="nil"/>
              <w:bottom w:val="nil"/>
            </w:tcBorders>
          </w:tcPr>
          <w:p w14:paraId="43ECD413" w14:textId="77777777" w:rsidR="002E346F" w:rsidRDefault="002E346F">
            <w:pPr>
              <w:rPr>
                <w:sz w:val="2"/>
                <w:szCs w:val="2"/>
              </w:rPr>
            </w:pPr>
          </w:p>
        </w:tc>
        <w:tc>
          <w:tcPr>
            <w:tcW w:w="850" w:type="dxa"/>
          </w:tcPr>
          <w:p w14:paraId="6F90A98D" w14:textId="77777777" w:rsidR="002E346F" w:rsidRDefault="002E346F">
            <w:pPr>
              <w:pStyle w:val="TableParagraph"/>
              <w:ind w:left="0"/>
              <w:rPr>
                <w:rFonts w:ascii="Times New Roman"/>
                <w:sz w:val="18"/>
              </w:rPr>
            </w:pPr>
          </w:p>
        </w:tc>
        <w:tc>
          <w:tcPr>
            <w:tcW w:w="7094" w:type="dxa"/>
            <w:vMerge/>
            <w:tcBorders>
              <w:top w:val="nil"/>
              <w:bottom w:val="nil"/>
            </w:tcBorders>
          </w:tcPr>
          <w:p w14:paraId="1BC57F76" w14:textId="77777777" w:rsidR="002E346F" w:rsidRDefault="002E346F">
            <w:pPr>
              <w:rPr>
                <w:sz w:val="2"/>
                <w:szCs w:val="2"/>
              </w:rPr>
            </w:pPr>
          </w:p>
        </w:tc>
      </w:tr>
      <w:tr w:rsidR="002E346F" w14:paraId="70954CA6" w14:textId="77777777">
        <w:trPr>
          <w:trHeight w:val="376"/>
        </w:trPr>
        <w:tc>
          <w:tcPr>
            <w:tcW w:w="1133" w:type="dxa"/>
            <w:vMerge/>
            <w:tcBorders>
              <w:top w:val="nil"/>
              <w:bottom w:val="nil"/>
            </w:tcBorders>
          </w:tcPr>
          <w:p w14:paraId="54EDD95D" w14:textId="77777777" w:rsidR="002E346F" w:rsidRDefault="002E346F">
            <w:pPr>
              <w:rPr>
                <w:sz w:val="2"/>
                <w:szCs w:val="2"/>
              </w:rPr>
            </w:pPr>
          </w:p>
        </w:tc>
        <w:tc>
          <w:tcPr>
            <w:tcW w:w="850" w:type="dxa"/>
          </w:tcPr>
          <w:p w14:paraId="43B8B4A8" w14:textId="77777777" w:rsidR="002E346F" w:rsidRDefault="002E346F">
            <w:pPr>
              <w:pStyle w:val="TableParagraph"/>
              <w:ind w:left="0"/>
              <w:rPr>
                <w:rFonts w:ascii="Times New Roman"/>
                <w:sz w:val="18"/>
              </w:rPr>
            </w:pPr>
          </w:p>
        </w:tc>
        <w:tc>
          <w:tcPr>
            <w:tcW w:w="7094" w:type="dxa"/>
            <w:vMerge/>
            <w:tcBorders>
              <w:top w:val="nil"/>
              <w:bottom w:val="nil"/>
            </w:tcBorders>
          </w:tcPr>
          <w:p w14:paraId="1FF762C8" w14:textId="77777777" w:rsidR="002E346F" w:rsidRDefault="002E346F">
            <w:pPr>
              <w:rPr>
                <w:sz w:val="2"/>
                <w:szCs w:val="2"/>
              </w:rPr>
            </w:pPr>
          </w:p>
        </w:tc>
      </w:tr>
      <w:tr w:rsidR="002E346F" w14:paraId="4D99D973" w14:textId="77777777">
        <w:trPr>
          <w:trHeight w:val="374"/>
        </w:trPr>
        <w:tc>
          <w:tcPr>
            <w:tcW w:w="1133" w:type="dxa"/>
            <w:vMerge/>
            <w:tcBorders>
              <w:top w:val="nil"/>
              <w:bottom w:val="nil"/>
            </w:tcBorders>
          </w:tcPr>
          <w:p w14:paraId="2AAA6CC6" w14:textId="77777777" w:rsidR="002E346F" w:rsidRDefault="002E346F">
            <w:pPr>
              <w:rPr>
                <w:sz w:val="2"/>
                <w:szCs w:val="2"/>
              </w:rPr>
            </w:pPr>
          </w:p>
        </w:tc>
        <w:tc>
          <w:tcPr>
            <w:tcW w:w="850" w:type="dxa"/>
          </w:tcPr>
          <w:p w14:paraId="671BB421" w14:textId="77777777" w:rsidR="002E346F" w:rsidRDefault="002E346F">
            <w:pPr>
              <w:pStyle w:val="TableParagraph"/>
              <w:ind w:left="0"/>
              <w:rPr>
                <w:rFonts w:ascii="Times New Roman"/>
                <w:sz w:val="18"/>
              </w:rPr>
            </w:pPr>
          </w:p>
        </w:tc>
        <w:tc>
          <w:tcPr>
            <w:tcW w:w="7094" w:type="dxa"/>
            <w:vMerge/>
            <w:tcBorders>
              <w:top w:val="nil"/>
              <w:bottom w:val="nil"/>
            </w:tcBorders>
          </w:tcPr>
          <w:p w14:paraId="2CDA4BC7" w14:textId="77777777" w:rsidR="002E346F" w:rsidRDefault="002E346F">
            <w:pPr>
              <w:rPr>
                <w:sz w:val="2"/>
                <w:szCs w:val="2"/>
              </w:rPr>
            </w:pPr>
          </w:p>
        </w:tc>
      </w:tr>
      <w:tr w:rsidR="002E346F" w14:paraId="7191685F" w14:textId="77777777">
        <w:trPr>
          <w:trHeight w:val="373"/>
        </w:trPr>
        <w:tc>
          <w:tcPr>
            <w:tcW w:w="1133" w:type="dxa"/>
            <w:vMerge/>
            <w:tcBorders>
              <w:top w:val="nil"/>
              <w:bottom w:val="nil"/>
            </w:tcBorders>
          </w:tcPr>
          <w:p w14:paraId="2237E78C" w14:textId="77777777" w:rsidR="002E346F" w:rsidRDefault="002E346F">
            <w:pPr>
              <w:rPr>
                <w:sz w:val="2"/>
                <w:szCs w:val="2"/>
              </w:rPr>
            </w:pPr>
          </w:p>
        </w:tc>
        <w:tc>
          <w:tcPr>
            <w:tcW w:w="850" w:type="dxa"/>
          </w:tcPr>
          <w:p w14:paraId="55BAA65F" w14:textId="77777777" w:rsidR="002E346F" w:rsidRDefault="002E346F">
            <w:pPr>
              <w:pStyle w:val="TableParagraph"/>
              <w:ind w:left="0"/>
              <w:rPr>
                <w:rFonts w:ascii="Times New Roman"/>
                <w:sz w:val="18"/>
              </w:rPr>
            </w:pPr>
          </w:p>
        </w:tc>
        <w:tc>
          <w:tcPr>
            <w:tcW w:w="7094" w:type="dxa"/>
            <w:vMerge/>
            <w:tcBorders>
              <w:top w:val="nil"/>
              <w:bottom w:val="nil"/>
            </w:tcBorders>
          </w:tcPr>
          <w:p w14:paraId="748D7369" w14:textId="77777777" w:rsidR="002E346F" w:rsidRDefault="002E346F">
            <w:pPr>
              <w:rPr>
                <w:sz w:val="2"/>
                <w:szCs w:val="2"/>
              </w:rPr>
            </w:pPr>
          </w:p>
        </w:tc>
      </w:tr>
      <w:tr w:rsidR="002E346F" w14:paraId="26B5D90E" w14:textId="77777777">
        <w:trPr>
          <w:trHeight w:val="10246"/>
        </w:trPr>
        <w:tc>
          <w:tcPr>
            <w:tcW w:w="9077" w:type="dxa"/>
            <w:gridSpan w:val="3"/>
            <w:tcBorders>
              <w:top w:val="nil"/>
              <w:bottom w:val="nil"/>
            </w:tcBorders>
          </w:tcPr>
          <w:p w14:paraId="725DEDA2" w14:textId="77777777" w:rsidR="002E346F" w:rsidRDefault="00FF2A39">
            <w:pPr>
              <w:pStyle w:val="TableParagraph"/>
              <w:tabs>
                <w:tab w:val="left" w:pos="1240"/>
              </w:tabs>
              <w:spacing w:before="1"/>
              <w:ind w:left="107"/>
              <w:rPr>
                <w:b/>
                <w:sz w:val="20"/>
              </w:rPr>
            </w:pPr>
            <w:r>
              <w:rPr>
                <w:b/>
                <w:sz w:val="20"/>
              </w:rPr>
              <w:t>Part</w:t>
            </w:r>
            <w:r>
              <w:rPr>
                <w:b/>
                <w:spacing w:val="-6"/>
                <w:sz w:val="20"/>
              </w:rPr>
              <w:t xml:space="preserve"> </w:t>
            </w:r>
            <w:r>
              <w:rPr>
                <w:b/>
                <w:spacing w:val="-10"/>
                <w:sz w:val="20"/>
              </w:rPr>
              <w:t>C</w:t>
            </w:r>
            <w:r>
              <w:rPr>
                <w:b/>
                <w:sz w:val="20"/>
              </w:rPr>
              <w:tab/>
              <w:t>MAINTENANCE</w:t>
            </w:r>
            <w:r>
              <w:rPr>
                <w:b/>
                <w:spacing w:val="-11"/>
                <w:sz w:val="20"/>
              </w:rPr>
              <w:t xml:space="preserve"> </w:t>
            </w:r>
            <w:r>
              <w:rPr>
                <w:b/>
                <w:spacing w:val="-2"/>
                <w:sz w:val="20"/>
              </w:rPr>
              <w:t>PROCEDURES</w:t>
            </w:r>
          </w:p>
          <w:p w14:paraId="18725A10" w14:textId="77777777" w:rsidR="002E346F" w:rsidRDefault="00FF2A39">
            <w:pPr>
              <w:pStyle w:val="TableParagraph"/>
              <w:numPr>
                <w:ilvl w:val="1"/>
                <w:numId w:val="6"/>
              </w:numPr>
              <w:tabs>
                <w:tab w:val="left" w:pos="2090"/>
              </w:tabs>
              <w:spacing w:before="186"/>
              <w:rPr>
                <w:sz w:val="20"/>
              </w:rPr>
            </w:pPr>
            <w:r>
              <w:rPr>
                <w:sz w:val="20"/>
              </w:rPr>
              <w:t>Maintenance</w:t>
            </w:r>
            <w:r>
              <w:rPr>
                <w:spacing w:val="-7"/>
                <w:sz w:val="20"/>
              </w:rPr>
              <w:t xml:space="preserve"> </w:t>
            </w:r>
            <w:r>
              <w:rPr>
                <w:sz w:val="20"/>
              </w:rPr>
              <w:t>—</w:t>
            </w:r>
            <w:r>
              <w:rPr>
                <w:spacing w:val="-8"/>
                <w:sz w:val="20"/>
              </w:rPr>
              <w:t xml:space="preserve"> </w:t>
            </w:r>
            <w:r>
              <w:rPr>
                <w:spacing w:val="-2"/>
                <w:sz w:val="20"/>
              </w:rPr>
              <w:t>general</w:t>
            </w:r>
          </w:p>
          <w:p w14:paraId="75F5D52D" w14:textId="77777777" w:rsidR="002E346F" w:rsidRDefault="00FF2A39">
            <w:pPr>
              <w:pStyle w:val="TableParagraph"/>
              <w:numPr>
                <w:ilvl w:val="1"/>
                <w:numId w:val="6"/>
              </w:numPr>
              <w:tabs>
                <w:tab w:val="left" w:pos="2090"/>
              </w:tabs>
              <w:spacing w:before="127"/>
              <w:rPr>
                <w:sz w:val="20"/>
              </w:rPr>
            </w:pPr>
            <w:r>
              <w:rPr>
                <w:sz w:val="20"/>
              </w:rPr>
              <w:t>Work</w:t>
            </w:r>
            <w:r>
              <w:rPr>
                <w:spacing w:val="-6"/>
                <w:sz w:val="20"/>
              </w:rPr>
              <w:t xml:space="preserve"> </w:t>
            </w:r>
            <w:r>
              <w:rPr>
                <w:sz w:val="20"/>
              </w:rPr>
              <w:t>order</w:t>
            </w:r>
            <w:r>
              <w:rPr>
                <w:spacing w:val="-6"/>
                <w:sz w:val="20"/>
              </w:rPr>
              <w:t xml:space="preserve"> </w:t>
            </w:r>
            <w:r>
              <w:rPr>
                <w:spacing w:val="-2"/>
                <w:sz w:val="20"/>
              </w:rPr>
              <w:t>acceptance</w:t>
            </w:r>
          </w:p>
          <w:p w14:paraId="7300167B" w14:textId="77777777" w:rsidR="002E346F" w:rsidRDefault="00FF2A39">
            <w:pPr>
              <w:pStyle w:val="TableParagraph"/>
              <w:numPr>
                <w:ilvl w:val="1"/>
                <w:numId w:val="6"/>
              </w:numPr>
              <w:tabs>
                <w:tab w:val="left" w:pos="2090"/>
              </w:tabs>
              <w:spacing w:before="131"/>
              <w:ind w:right="635"/>
              <w:rPr>
                <w:sz w:val="20"/>
              </w:rPr>
            </w:pPr>
            <w:r>
              <w:rPr>
                <w:sz w:val="20"/>
              </w:rPr>
              <w:t>Components,</w:t>
            </w:r>
            <w:r>
              <w:rPr>
                <w:spacing w:val="-7"/>
                <w:sz w:val="20"/>
              </w:rPr>
              <w:t xml:space="preserve"> </w:t>
            </w:r>
            <w:r>
              <w:rPr>
                <w:sz w:val="20"/>
              </w:rPr>
              <w:t>equipment,</w:t>
            </w:r>
            <w:r>
              <w:rPr>
                <w:spacing w:val="-7"/>
                <w:sz w:val="20"/>
              </w:rPr>
              <w:t xml:space="preserve"> </w:t>
            </w:r>
            <w:r>
              <w:rPr>
                <w:sz w:val="20"/>
              </w:rPr>
              <w:t>tools</w:t>
            </w:r>
            <w:r>
              <w:rPr>
                <w:spacing w:val="-9"/>
                <w:sz w:val="20"/>
              </w:rPr>
              <w:t xml:space="preserve"> </w:t>
            </w:r>
            <w:r>
              <w:rPr>
                <w:sz w:val="20"/>
              </w:rPr>
              <w:t>and</w:t>
            </w:r>
            <w:r>
              <w:rPr>
                <w:spacing w:val="-7"/>
                <w:sz w:val="20"/>
              </w:rPr>
              <w:t xml:space="preserve"> </w:t>
            </w:r>
            <w:r>
              <w:rPr>
                <w:sz w:val="20"/>
              </w:rPr>
              <w:t>material</w:t>
            </w:r>
            <w:r>
              <w:rPr>
                <w:spacing w:val="-7"/>
                <w:sz w:val="20"/>
              </w:rPr>
              <w:t xml:space="preserve"> </w:t>
            </w:r>
            <w:r>
              <w:rPr>
                <w:sz w:val="20"/>
              </w:rPr>
              <w:t>(supply,</w:t>
            </w:r>
            <w:r>
              <w:rPr>
                <w:spacing w:val="-7"/>
                <w:sz w:val="20"/>
              </w:rPr>
              <w:t xml:space="preserve"> </w:t>
            </w:r>
            <w:r>
              <w:rPr>
                <w:sz w:val="20"/>
              </w:rPr>
              <w:t>acceptance,</w:t>
            </w:r>
            <w:r>
              <w:rPr>
                <w:spacing w:val="-7"/>
                <w:sz w:val="20"/>
              </w:rPr>
              <w:t xml:space="preserve"> </w:t>
            </w:r>
            <w:r>
              <w:rPr>
                <w:sz w:val="20"/>
              </w:rPr>
              <w:t>segregation, storage, calibration, etc.)</w:t>
            </w:r>
          </w:p>
          <w:p w14:paraId="656B65B1" w14:textId="77777777" w:rsidR="002E346F" w:rsidRDefault="00FF2A39">
            <w:pPr>
              <w:pStyle w:val="TableParagraph"/>
              <w:numPr>
                <w:ilvl w:val="1"/>
                <w:numId w:val="6"/>
              </w:numPr>
              <w:tabs>
                <w:tab w:val="left" w:pos="2090"/>
              </w:tabs>
              <w:spacing w:before="8"/>
              <w:ind w:right="813"/>
              <w:rPr>
                <w:sz w:val="20"/>
              </w:rPr>
            </w:pPr>
            <w:r>
              <w:rPr>
                <w:sz w:val="20"/>
              </w:rPr>
              <w:t>Maintenance</w:t>
            </w:r>
            <w:r>
              <w:rPr>
                <w:spacing w:val="-10"/>
                <w:sz w:val="20"/>
              </w:rPr>
              <w:t xml:space="preserve"> </w:t>
            </w:r>
            <w:r>
              <w:rPr>
                <w:sz w:val="20"/>
              </w:rPr>
              <w:t>facility</w:t>
            </w:r>
            <w:r>
              <w:rPr>
                <w:spacing w:val="-8"/>
                <w:sz w:val="20"/>
              </w:rPr>
              <w:t xml:space="preserve"> </w:t>
            </w:r>
            <w:r>
              <w:rPr>
                <w:sz w:val="20"/>
              </w:rPr>
              <w:t>(selection,</w:t>
            </w:r>
            <w:r>
              <w:rPr>
                <w:spacing w:val="-8"/>
                <w:sz w:val="20"/>
              </w:rPr>
              <w:t xml:space="preserve"> </w:t>
            </w:r>
            <w:r>
              <w:rPr>
                <w:sz w:val="20"/>
              </w:rPr>
              <w:t>organisation,</w:t>
            </w:r>
            <w:r>
              <w:rPr>
                <w:spacing w:val="-8"/>
                <w:sz w:val="20"/>
              </w:rPr>
              <w:t xml:space="preserve"> </w:t>
            </w:r>
            <w:r>
              <w:rPr>
                <w:sz w:val="20"/>
              </w:rPr>
              <w:t>cleanliness</w:t>
            </w:r>
            <w:r>
              <w:rPr>
                <w:spacing w:val="-10"/>
                <w:sz w:val="20"/>
              </w:rPr>
              <w:t xml:space="preserve"> </w:t>
            </w:r>
            <w:r>
              <w:rPr>
                <w:sz w:val="20"/>
              </w:rPr>
              <w:t>and</w:t>
            </w:r>
            <w:r>
              <w:rPr>
                <w:spacing w:val="-8"/>
                <w:sz w:val="20"/>
              </w:rPr>
              <w:t xml:space="preserve"> </w:t>
            </w:r>
            <w:r>
              <w:rPr>
                <w:sz w:val="20"/>
              </w:rPr>
              <w:t xml:space="preserve">environmental </w:t>
            </w:r>
            <w:r>
              <w:rPr>
                <w:spacing w:val="-2"/>
                <w:sz w:val="20"/>
              </w:rPr>
              <w:t>limitations)</w:t>
            </w:r>
          </w:p>
          <w:p w14:paraId="64291EA0" w14:textId="77777777" w:rsidR="002E346F" w:rsidRDefault="00FF2A39">
            <w:pPr>
              <w:pStyle w:val="TableParagraph"/>
              <w:numPr>
                <w:ilvl w:val="1"/>
                <w:numId w:val="6"/>
              </w:numPr>
              <w:tabs>
                <w:tab w:val="left" w:pos="2090"/>
              </w:tabs>
              <w:spacing w:before="11"/>
              <w:rPr>
                <w:sz w:val="20"/>
              </w:rPr>
            </w:pPr>
            <w:r>
              <w:rPr>
                <w:spacing w:val="-2"/>
                <w:sz w:val="20"/>
              </w:rPr>
              <w:t>Maintenance</w:t>
            </w:r>
            <w:r>
              <w:rPr>
                <w:spacing w:val="6"/>
                <w:sz w:val="20"/>
              </w:rPr>
              <w:t xml:space="preserve"> </w:t>
            </w:r>
            <w:r>
              <w:rPr>
                <w:spacing w:val="-2"/>
                <w:sz w:val="20"/>
              </w:rPr>
              <w:t>accomplishment</w:t>
            </w:r>
            <w:r>
              <w:rPr>
                <w:spacing w:val="9"/>
                <w:sz w:val="20"/>
              </w:rPr>
              <w:t xml:space="preserve"> </w:t>
            </w:r>
            <w:r>
              <w:rPr>
                <w:spacing w:val="-2"/>
                <w:sz w:val="20"/>
              </w:rPr>
              <w:t>and</w:t>
            </w:r>
            <w:r>
              <w:rPr>
                <w:spacing w:val="8"/>
                <w:sz w:val="20"/>
              </w:rPr>
              <w:t xml:space="preserve"> </w:t>
            </w:r>
            <w:r>
              <w:rPr>
                <w:spacing w:val="-2"/>
                <w:sz w:val="20"/>
              </w:rPr>
              <w:t>maintenance</w:t>
            </w:r>
            <w:r>
              <w:rPr>
                <w:spacing w:val="7"/>
                <w:sz w:val="20"/>
              </w:rPr>
              <w:t xml:space="preserve"> </w:t>
            </w:r>
            <w:r>
              <w:rPr>
                <w:spacing w:val="-2"/>
                <w:sz w:val="20"/>
              </w:rPr>
              <w:t>standards</w:t>
            </w:r>
          </w:p>
          <w:p w14:paraId="1888CC79" w14:textId="77777777" w:rsidR="002E346F" w:rsidRDefault="00FF2A39">
            <w:pPr>
              <w:pStyle w:val="TableParagraph"/>
              <w:numPr>
                <w:ilvl w:val="1"/>
                <w:numId w:val="6"/>
              </w:numPr>
              <w:tabs>
                <w:tab w:val="left" w:pos="2090"/>
              </w:tabs>
              <w:spacing w:before="128"/>
              <w:rPr>
                <w:sz w:val="20"/>
              </w:rPr>
            </w:pPr>
            <w:r>
              <w:rPr>
                <w:sz w:val="20"/>
              </w:rPr>
              <w:t>Prevention</w:t>
            </w:r>
            <w:r>
              <w:rPr>
                <w:spacing w:val="-10"/>
                <w:sz w:val="20"/>
              </w:rPr>
              <w:t xml:space="preserve"> </w:t>
            </w:r>
            <w:r>
              <w:rPr>
                <w:sz w:val="20"/>
              </w:rPr>
              <w:t>of</w:t>
            </w:r>
            <w:r>
              <w:rPr>
                <w:spacing w:val="-12"/>
                <w:sz w:val="20"/>
              </w:rPr>
              <w:t xml:space="preserve"> </w:t>
            </w:r>
            <w:r>
              <w:rPr>
                <w:sz w:val="20"/>
              </w:rPr>
              <w:t>maintenance</w:t>
            </w:r>
            <w:r>
              <w:rPr>
                <w:spacing w:val="-9"/>
                <w:sz w:val="20"/>
              </w:rPr>
              <w:t xml:space="preserve"> </w:t>
            </w:r>
            <w:r>
              <w:rPr>
                <w:spacing w:val="-4"/>
                <w:sz w:val="20"/>
              </w:rPr>
              <w:t>error</w:t>
            </w:r>
          </w:p>
          <w:p w14:paraId="53190A75" w14:textId="77777777" w:rsidR="002E346F" w:rsidRDefault="00FF2A39">
            <w:pPr>
              <w:pStyle w:val="TableParagraph"/>
              <w:numPr>
                <w:ilvl w:val="1"/>
                <w:numId w:val="6"/>
              </w:numPr>
              <w:tabs>
                <w:tab w:val="left" w:pos="2090"/>
              </w:tabs>
              <w:spacing w:before="131"/>
              <w:rPr>
                <w:sz w:val="20"/>
              </w:rPr>
            </w:pPr>
            <w:r>
              <w:rPr>
                <w:sz w:val="20"/>
              </w:rPr>
              <w:t>Critical</w:t>
            </w:r>
            <w:r>
              <w:rPr>
                <w:spacing w:val="-8"/>
                <w:sz w:val="20"/>
              </w:rPr>
              <w:t xml:space="preserve"> </w:t>
            </w:r>
            <w:r>
              <w:rPr>
                <w:sz w:val="20"/>
              </w:rPr>
              <w:t>maintenance</w:t>
            </w:r>
            <w:r>
              <w:rPr>
                <w:spacing w:val="-9"/>
                <w:sz w:val="20"/>
              </w:rPr>
              <w:t xml:space="preserve"> </w:t>
            </w:r>
            <w:r>
              <w:rPr>
                <w:sz w:val="20"/>
              </w:rPr>
              <w:t>tasks</w:t>
            </w:r>
            <w:r>
              <w:rPr>
                <w:spacing w:val="-9"/>
                <w:sz w:val="20"/>
              </w:rPr>
              <w:t xml:space="preserve"> </w:t>
            </w:r>
            <w:r>
              <w:rPr>
                <w:sz w:val="20"/>
              </w:rPr>
              <w:t>and</w:t>
            </w:r>
            <w:r>
              <w:rPr>
                <w:spacing w:val="-7"/>
                <w:sz w:val="20"/>
              </w:rPr>
              <w:t xml:space="preserve"> </w:t>
            </w:r>
            <w:r>
              <w:rPr>
                <w:sz w:val="20"/>
              </w:rPr>
              <w:t>error-capturing</w:t>
            </w:r>
            <w:r>
              <w:rPr>
                <w:spacing w:val="-8"/>
                <w:sz w:val="20"/>
              </w:rPr>
              <w:t xml:space="preserve"> </w:t>
            </w:r>
            <w:r>
              <w:rPr>
                <w:spacing w:val="-2"/>
                <w:sz w:val="20"/>
              </w:rPr>
              <w:t>method</w:t>
            </w:r>
          </w:p>
          <w:p w14:paraId="02B315CE" w14:textId="77777777" w:rsidR="002E346F" w:rsidRDefault="00FF2A39">
            <w:pPr>
              <w:pStyle w:val="TableParagraph"/>
              <w:numPr>
                <w:ilvl w:val="1"/>
                <w:numId w:val="6"/>
              </w:numPr>
              <w:tabs>
                <w:tab w:val="left" w:pos="2090"/>
              </w:tabs>
              <w:spacing w:before="127"/>
              <w:rPr>
                <w:sz w:val="20"/>
              </w:rPr>
            </w:pPr>
            <w:r>
              <w:rPr>
                <w:spacing w:val="-2"/>
                <w:sz w:val="20"/>
              </w:rPr>
              <w:t>Fabrication</w:t>
            </w:r>
          </w:p>
          <w:p w14:paraId="2B583782" w14:textId="77777777" w:rsidR="002E346F" w:rsidRDefault="00FF2A39">
            <w:pPr>
              <w:pStyle w:val="TableParagraph"/>
              <w:numPr>
                <w:ilvl w:val="1"/>
                <w:numId w:val="6"/>
              </w:numPr>
              <w:tabs>
                <w:tab w:val="left" w:pos="2090"/>
              </w:tabs>
              <w:spacing w:before="128"/>
              <w:rPr>
                <w:sz w:val="20"/>
              </w:rPr>
            </w:pPr>
            <w:r>
              <w:rPr>
                <w:sz w:val="20"/>
              </w:rPr>
              <w:t>Certifying</w:t>
            </w:r>
            <w:r>
              <w:rPr>
                <w:spacing w:val="-12"/>
                <w:sz w:val="20"/>
              </w:rPr>
              <w:t xml:space="preserve"> </w:t>
            </w:r>
            <w:r>
              <w:rPr>
                <w:sz w:val="20"/>
              </w:rPr>
              <w:t>staff</w:t>
            </w:r>
            <w:r>
              <w:rPr>
                <w:spacing w:val="-11"/>
                <w:sz w:val="20"/>
              </w:rPr>
              <w:t xml:space="preserve"> </w:t>
            </w:r>
            <w:r>
              <w:rPr>
                <w:sz w:val="20"/>
              </w:rPr>
              <w:t>responsibilities</w:t>
            </w:r>
            <w:r>
              <w:rPr>
                <w:spacing w:val="-11"/>
                <w:sz w:val="20"/>
              </w:rPr>
              <w:t xml:space="preserve"> </w:t>
            </w:r>
            <w:r>
              <w:rPr>
                <w:sz w:val="20"/>
              </w:rPr>
              <w:t>and</w:t>
            </w:r>
            <w:r>
              <w:rPr>
                <w:spacing w:val="-12"/>
                <w:sz w:val="20"/>
              </w:rPr>
              <w:t xml:space="preserve"> </w:t>
            </w:r>
            <w:r>
              <w:rPr>
                <w:sz w:val="20"/>
              </w:rPr>
              <w:t>maintenance</w:t>
            </w:r>
            <w:r>
              <w:rPr>
                <w:spacing w:val="-11"/>
                <w:sz w:val="20"/>
              </w:rPr>
              <w:t xml:space="preserve"> </w:t>
            </w:r>
            <w:r>
              <w:rPr>
                <w:spacing w:val="-2"/>
                <w:sz w:val="20"/>
              </w:rPr>
              <w:t>release</w:t>
            </w:r>
          </w:p>
          <w:p w14:paraId="72564E7E" w14:textId="77777777" w:rsidR="002E346F" w:rsidRDefault="00FF2A39">
            <w:pPr>
              <w:pStyle w:val="TableParagraph"/>
              <w:numPr>
                <w:ilvl w:val="1"/>
                <w:numId w:val="6"/>
              </w:numPr>
              <w:tabs>
                <w:tab w:val="left" w:pos="2090"/>
              </w:tabs>
              <w:spacing w:before="131"/>
              <w:rPr>
                <w:sz w:val="20"/>
              </w:rPr>
            </w:pPr>
            <w:r>
              <w:rPr>
                <w:sz w:val="20"/>
              </w:rPr>
              <w:t>Defects</w:t>
            </w:r>
            <w:r>
              <w:rPr>
                <w:spacing w:val="-8"/>
                <w:sz w:val="20"/>
              </w:rPr>
              <w:t xml:space="preserve"> </w:t>
            </w:r>
            <w:r>
              <w:rPr>
                <w:sz w:val="20"/>
              </w:rPr>
              <w:t>arising</w:t>
            </w:r>
            <w:r>
              <w:rPr>
                <w:spacing w:val="-8"/>
                <w:sz w:val="20"/>
              </w:rPr>
              <w:t xml:space="preserve"> </w:t>
            </w:r>
            <w:r>
              <w:rPr>
                <w:sz w:val="20"/>
              </w:rPr>
              <w:t>during</w:t>
            </w:r>
            <w:r>
              <w:rPr>
                <w:spacing w:val="-8"/>
                <w:sz w:val="20"/>
              </w:rPr>
              <w:t xml:space="preserve"> </w:t>
            </w:r>
            <w:r>
              <w:rPr>
                <w:spacing w:val="-2"/>
                <w:sz w:val="20"/>
              </w:rPr>
              <w:t>maintenance</w:t>
            </w:r>
          </w:p>
          <w:p w14:paraId="740E2790" w14:textId="77777777" w:rsidR="002E346F" w:rsidRDefault="00FF2A39">
            <w:pPr>
              <w:pStyle w:val="TableParagraph"/>
              <w:numPr>
                <w:ilvl w:val="1"/>
                <w:numId w:val="6"/>
              </w:numPr>
              <w:tabs>
                <w:tab w:val="left" w:pos="2090"/>
              </w:tabs>
              <w:spacing w:before="127"/>
              <w:rPr>
                <w:sz w:val="20"/>
              </w:rPr>
            </w:pPr>
            <w:r>
              <w:rPr>
                <w:sz w:val="20"/>
              </w:rPr>
              <w:t>Maintenance</w:t>
            </w:r>
            <w:r>
              <w:rPr>
                <w:spacing w:val="-10"/>
                <w:sz w:val="20"/>
              </w:rPr>
              <w:t xml:space="preserve"> </w:t>
            </w:r>
            <w:r>
              <w:rPr>
                <w:sz w:val="20"/>
              </w:rPr>
              <w:t>away</w:t>
            </w:r>
            <w:r>
              <w:rPr>
                <w:spacing w:val="-7"/>
                <w:sz w:val="20"/>
              </w:rPr>
              <w:t xml:space="preserve"> </w:t>
            </w:r>
            <w:r>
              <w:rPr>
                <w:sz w:val="20"/>
              </w:rPr>
              <w:t>from</w:t>
            </w:r>
            <w:r>
              <w:rPr>
                <w:spacing w:val="-8"/>
                <w:sz w:val="20"/>
              </w:rPr>
              <w:t xml:space="preserve"> </w:t>
            </w:r>
            <w:r>
              <w:rPr>
                <w:sz w:val="20"/>
              </w:rPr>
              <w:t>approved</w:t>
            </w:r>
            <w:r>
              <w:rPr>
                <w:spacing w:val="-8"/>
                <w:sz w:val="20"/>
              </w:rPr>
              <w:t xml:space="preserve"> </w:t>
            </w:r>
            <w:r>
              <w:rPr>
                <w:spacing w:val="-2"/>
                <w:sz w:val="20"/>
              </w:rPr>
              <w:t>location</w:t>
            </w:r>
          </w:p>
          <w:p w14:paraId="5E10BFD0" w14:textId="77777777" w:rsidR="002E346F" w:rsidRDefault="00FF2A39">
            <w:pPr>
              <w:pStyle w:val="TableParagraph"/>
              <w:numPr>
                <w:ilvl w:val="1"/>
                <w:numId w:val="6"/>
              </w:numPr>
              <w:tabs>
                <w:tab w:val="left" w:pos="2090"/>
              </w:tabs>
              <w:spacing w:before="131"/>
              <w:rPr>
                <w:sz w:val="20"/>
              </w:rPr>
            </w:pPr>
            <w:r>
              <w:rPr>
                <w:sz w:val="20"/>
              </w:rPr>
              <w:t>Procedure</w:t>
            </w:r>
            <w:r>
              <w:rPr>
                <w:spacing w:val="-8"/>
                <w:sz w:val="20"/>
              </w:rPr>
              <w:t xml:space="preserve"> </w:t>
            </w:r>
            <w:r>
              <w:rPr>
                <w:sz w:val="20"/>
              </w:rPr>
              <w:t>for</w:t>
            </w:r>
            <w:r>
              <w:rPr>
                <w:spacing w:val="-7"/>
                <w:sz w:val="20"/>
              </w:rPr>
              <w:t xml:space="preserve"> </w:t>
            </w:r>
            <w:r>
              <w:rPr>
                <w:sz w:val="20"/>
              </w:rPr>
              <w:t>component</w:t>
            </w:r>
            <w:r>
              <w:rPr>
                <w:spacing w:val="-6"/>
                <w:sz w:val="20"/>
              </w:rPr>
              <w:t xml:space="preserve"> </w:t>
            </w:r>
            <w:r>
              <w:rPr>
                <w:sz w:val="20"/>
              </w:rPr>
              <w:t>maintenance</w:t>
            </w:r>
            <w:r>
              <w:rPr>
                <w:spacing w:val="-9"/>
                <w:sz w:val="20"/>
              </w:rPr>
              <w:t xml:space="preserve"> </w:t>
            </w:r>
            <w:r>
              <w:rPr>
                <w:sz w:val="20"/>
              </w:rPr>
              <w:t>under</w:t>
            </w:r>
            <w:r>
              <w:rPr>
                <w:spacing w:val="-6"/>
                <w:sz w:val="20"/>
              </w:rPr>
              <w:t xml:space="preserve"> </w:t>
            </w:r>
            <w:r>
              <w:rPr>
                <w:sz w:val="20"/>
              </w:rPr>
              <w:t>aircraft</w:t>
            </w:r>
            <w:r>
              <w:rPr>
                <w:spacing w:val="-7"/>
                <w:sz w:val="20"/>
              </w:rPr>
              <w:t xml:space="preserve"> </w:t>
            </w:r>
            <w:r>
              <w:rPr>
                <w:sz w:val="20"/>
              </w:rPr>
              <w:t>or</w:t>
            </w:r>
            <w:r>
              <w:rPr>
                <w:spacing w:val="-7"/>
                <w:sz w:val="20"/>
              </w:rPr>
              <w:t xml:space="preserve"> </w:t>
            </w:r>
            <w:r>
              <w:rPr>
                <w:sz w:val="20"/>
              </w:rPr>
              <w:t>engine</w:t>
            </w:r>
            <w:r>
              <w:rPr>
                <w:spacing w:val="-7"/>
                <w:sz w:val="20"/>
              </w:rPr>
              <w:t xml:space="preserve"> </w:t>
            </w:r>
            <w:r>
              <w:rPr>
                <w:spacing w:val="-2"/>
                <w:sz w:val="20"/>
              </w:rPr>
              <w:t>rating</w:t>
            </w:r>
          </w:p>
          <w:p w14:paraId="439B7C2F" w14:textId="77777777" w:rsidR="002E346F" w:rsidRDefault="00FF2A39">
            <w:pPr>
              <w:pStyle w:val="TableParagraph"/>
              <w:numPr>
                <w:ilvl w:val="1"/>
                <w:numId w:val="6"/>
              </w:numPr>
              <w:tabs>
                <w:tab w:val="left" w:pos="2090"/>
              </w:tabs>
              <w:spacing w:before="128"/>
              <w:ind w:right="439"/>
              <w:rPr>
                <w:sz w:val="20"/>
              </w:rPr>
            </w:pPr>
            <w:r>
              <w:rPr>
                <w:sz w:val="20"/>
              </w:rPr>
              <w:t>Procedure</w:t>
            </w:r>
            <w:r>
              <w:rPr>
                <w:spacing w:val="-6"/>
                <w:sz w:val="20"/>
              </w:rPr>
              <w:t xml:space="preserve"> </w:t>
            </w:r>
            <w:r>
              <w:rPr>
                <w:sz w:val="20"/>
              </w:rPr>
              <w:t>for</w:t>
            </w:r>
            <w:r>
              <w:rPr>
                <w:spacing w:val="-2"/>
                <w:sz w:val="20"/>
              </w:rPr>
              <w:t xml:space="preserve"> </w:t>
            </w:r>
            <w:r>
              <w:rPr>
                <w:sz w:val="20"/>
              </w:rPr>
              <w:t>maintenance</w:t>
            </w:r>
            <w:r>
              <w:rPr>
                <w:spacing w:val="-7"/>
                <w:sz w:val="20"/>
              </w:rPr>
              <w:t xml:space="preserve"> </w:t>
            </w:r>
            <w:r>
              <w:rPr>
                <w:sz w:val="20"/>
              </w:rPr>
              <w:t>on</w:t>
            </w:r>
            <w:r>
              <w:rPr>
                <w:spacing w:val="-5"/>
                <w:sz w:val="20"/>
              </w:rPr>
              <w:t xml:space="preserve"> </w:t>
            </w:r>
            <w:r>
              <w:rPr>
                <w:sz w:val="20"/>
              </w:rPr>
              <w:t>installed</w:t>
            </w:r>
            <w:r>
              <w:rPr>
                <w:spacing w:val="-5"/>
                <w:sz w:val="20"/>
              </w:rPr>
              <w:t xml:space="preserve"> </w:t>
            </w:r>
            <w:r>
              <w:rPr>
                <w:sz w:val="20"/>
              </w:rPr>
              <w:t>engine</w:t>
            </w:r>
            <w:r>
              <w:rPr>
                <w:spacing w:val="-6"/>
                <w:sz w:val="20"/>
              </w:rPr>
              <w:t xml:space="preserve"> </w:t>
            </w:r>
            <w:r>
              <w:rPr>
                <w:sz w:val="20"/>
              </w:rPr>
              <w:t>(or</w:t>
            </w:r>
            <w:r>
              <w:rPr>
                <w:spacing w:val="-5"/>
                <w:sz w:val="20"/>
              </w:rPr>
              <w:t xml:space="preserve"> </w:t>
            </w:r>
            <w:r>
              <w:rPr>
                <w:sz w:val="20"/>
              </w:rPr>
              <w:t>component)</w:t>
            </w:r>
            <w:r>
              <w:rPr>
                <w:spacing w:val="-5"/>
                <w:sz w:val="20"/>
              </w:rPr>
              <w:t xml:space="preserve"> </w:t>
            </w:r>
            <w:r>
              <w:rPr>
                <w:sz w:val="20"/>
              </w:rPr>
              <w:t>under</w:t>
            </w:r>
            <w:r>
              <w:rPr>
                <w:spacing w:val="-5"/>
                <w:sz w:val="20"/>
              </w:rPr>
              <w:t xml:space="preserve"> </w:t>
            </w:r>
            <w:r>
              <w:rPr>
                <w:sz w:val="20"/>
              </w:rPr>
              <w:t>engine</w:t>
            </w:r>
            <w:r>
              <w:rPr>
                <w:spacing w:val="-6"/>
                <w:sz w:val="20"/>
              </w:rPr>
              <w:t xml:space="preserve"> </w:t>
            </w:r>
            <w:r>
              <w:rPr>
                <w:sz w:val="20"/>
              </w:rPr>
              <w:t>(or component) rating</w:t>
            </w:r>
          </w:p>
          <w:p w14:paraId="3EF7E6F3" w14:textId="77777777" w:rsidR="002E346F" w:rsidRDefault="00FF2A39">
            <w:pPr>
              <w:pStyle w:val="TableParagraph"/>
              <w:numPr>
                <w:ilvl w:val="1"/>
                <w:numId w:val="6"/>
              </w:numPr>
              <w:tabs>
                <w:tab w:val="left" w:pos="2090"/>
              </w:tabs>
              <w:spacing w:before="11"/>
              <w:ind w:right="123"/>
              <w:rPr>
                <w:sz w:val="20"/>
              </w:rPr>
            </w:pPr>
            <w:r>
              <w:rPr>
                <w:sz w:val="20"/>
              </w:rPr>
              <w:t>Special</w:t>
            </w:r>
            <w:r>
              <w:rPr>
                <w:spacing w:val="-6"/>
                <w:sz w:val="20"/>
              </w:rPr>
              <w:t xml:space="preserve"> </w:t>
            </w:r>
            <w:r>
              <w:rPr>
                <w:sz w:val="20"/>
              </w:rPr>
              <w:t>procedures</w:t>
            </w:r>
            <w:r>
              <w:rPr>
                <w:spacing w:val="-6"/>
                <w:sz w:val="20"/>
              </w:rPr>
              <w:t xml:space="preserve"> </w:t>
            </w:r>
            <w:r>
              <w:rPr>
                <w:sz w:val="20"/>
              </w:rPr>
              <w:t>(specialised</w:t>
            </w:r>
            <w:r>
              <w:rPr>
                <w:spacing w:val="-5"/>
                <w:sz w:val="20"/>
              </w:rPr>
              <w:t xml:space="preserve"> </w:t>
            </w:r>
            <w:r>
              <w:rPr>
                <w:sz w:val="20"/>
              </w:rPr>
              <w:t>tasks,</w:t>
            </w:r>
            <w:r>
              <w:rPr>
                <w:spacing w:val="-5"/>
                <w:sz w:val="20"/>
              </w:rPr>
              <w:t xml:space="preserve"> </w:t>
            </w:r>
            <w:r>
              <w:rPr>
                <w:sz w:val="20"/>
              </w:rPr>
              <w:t>non-destructive</w:t>
            </w:r>
            <w:r>
              <w:rPr>
                <w:spacing w:val="-6"/>
                <w:sz w:val="20"/>
              </w:rPr>
              <w:t xml:space="preserve"> </w:t>
            </w:r>
            <w:r>
              <w:rPr>
                <w:sz w:val="20"/>
              </w:rPr>
              <w:t>testing</w:t>
            </w:r>
            <w:r>
              <w:rPr>
                <w:spacing w:val="-6"/>
                <w:sz w:val="20"/>
              </w:rPr>
              <w:t xml:space="preserve"> </w:t>
            </w:r>
            <w:r>
              <w:rPr>
                <w:sz w:val="20"/>
              </w:rPr>
              <w:t>(NDT),</w:t>
            </w:r>
            <w:r>
              <w:rPr>
                <w:spacing w:val="-5"/>
                <w:sz w:val="20"/>
              </w:rPr>
              <w:t xml:space="preserve"> </w:t>
            </w:r>
            <w:r>
              <w:rPr>
                <w:sz w:val="20"/>
              </w:rPr>
              <w:t>engine</w:t>
            </w:r>
            <w:r>
              <w:rPr>
                <w:spacing w:val="-6"/>
                <w:sz w:val="20"/>
              </w:rPr>
              <w:t xml:space="preserve"> </w:t>
            </w:r>
            <w:r>
              <w:rPr>
                <w:sz w:val="20"/>
              </w:rPr>
              <w:t xml:space="preserve">running, </w:t>
            </w:r>
            <w:r>
              <w:rPr>
                <w:spacing w:val="-2"/>
                <w:sz w:val="20"/>
              </w:rPr>
              <w:t>etc.)</w:t>
            </w:r>
          </w:p>
          <w:p w14:paraId="4763C3E1" w14:textId="77777777" w:rsidR="002E346F" w:rsidRDefault="00FF2A39">
            <w:pPr>
              <w:pStyle w:val="TableParagraph"/>
              <w:numPr>
                <w:ilvl w:val="1"/>
                <w:numId w:val="6"/>
              </w:numPr>
              <w:tabs>
                <w:tab w:val="left" w:pos="2090"/>
              </w:tabs>
              <w:spacing w:before="9"/>
              <w:rPr>
                <w:sz w:val="20"/>
              </w:rPr>
            </w:pPr>
            <w:r>
              <w:rPr>
                <w:sz w:val="20"/>
              </w:rPr>
              <w:t>Issue</w:t>
            </w:r>
            <w:r>
              <w:rPr>
                <w:spacing w:val="-8"/>
                <w:sz w:val="20"/>
              </w:rPr>
              <w:t xml:space="preserve"> </w:t>
            </w:r>
            <w:r>
              <w:rPr>
                <w:sz w:val="20"/>
              </w:rPr>
              <w:t>of</w:t>
            </w:r>
            <w:r>
              <w:rPr>
                <w:spacing w:val="-8"/>
                <w:sz w:val="20"/>
              </w:rPr>
              <w:t xml:space="preserve"> </w:t>
            </w:r>
            <w:r>
              <w:rPr>
                <w:sz w:val="20"/>
              </w:rPr>
              <w:t>ARC</w:t>
            </w:r>
            <w:r>
              <w:rPr>
                <w:spacing w:val="-7"/>
                <w:sz w:val="20"/>
              </w:rPr>
              <w:t xml:space="preserve"> </w:t>
            </w:r>
            <w:r>
              <w:rPr>
                <w:sz w:val="20"/>
              </w:rPr>
              <w:t>under</w:t>
            </w:r>
            <w:r>
              <w:rPr>
                <w:spacing w:val="-5"/>
                <w:sz w:val="20"/>
              </w:rPr>
              <w:t xml:space="preserve"> </w:t>
            </w:r>
            <w:r>
              <w:rPr>
                <w:sz w:val="20"/>
              </w:rPr>
              <w:t>maintenance</w:t>
            </w:r>
            <w:r>
              <w:rPr>
                <w:spacing w:val="-8"/>
                <w:sz w:val="20"/>
              </w:rPr>
              <w:t xml:space="preserve"> </w:t>
            </w:r>
            <w:r>
              <w:rPr>
                <w:spacing w:val="-2"/>
                <w:sz w:val="20"/>
              </w:rPr>
              <w:t>privilege</w:t>
            </w:r>
          </w:p>
          <w:p w14:paraId="595E7324" w14:textId="77777777" w:rsidR="002E346F" w:rsidRDefault="00FF2A39">
            <w:pPr>
              <w:pStyle w:val="TableParagraph"/>
              <w:tabs>
                <w:tab w:val="left" w:pos="1240"/>
              </w:tabs>
              <w:spacing w:before="130"/>
              <w:ind w:left="107"/>
              <w:rPr>
                <w:b/>
                <w:sz w:val="20"/>
              </w:rPr>
            </w:pPr>
            <w:r>
              <w:rPr>
                <w:b/>
                <w:sz w:val="20"/>
              </w:rPr>
              <w:t>Part</w:t>
            </w:r>
            <w:r>
              <w:rPr>
                <w:b/>
                <w:spacing w:val="-6"/>
                <w:sz w:val="20"/>
              </w:rPr>
              <w:t xml:space="preserve"> </w:t>
            </w:r>
            <w:r>
              <w:rPr>
                <w:b/>
                <w:spacing w:val="-10"/>
                <w:sz w:val="20"/>
              </w:rPr>
              <w:t>D</w:t>
            </w:r>
            <w:r>
              <w:rPr>
                <w:b/>
                <w:sz w:val="20"/>
              </w:rPr>
              <w:tab/>
            </w:r>
            <w:r>
              <w:rPr>
                <w:b/>
                <w:spacing w:val="-2"/>
                <w:sz w:val="20"/>
              </w:rPr>
              <w:t>CONTINUING</w:t>
            </w:r>
            <w:r>
              <w:rPr>
                <w:b/>
                <w:spacing w:val="11"/>
                <w:sz w:val="20"/>
              </w:rPr>
              <w:t xml:space="preserve"> </w:t>
            </w:r>
            <w:r>
              <w:rPr>
                <w:b/>
                <w:spacing w:val="-2"/>
                <w:sz w:val="20"/>
              </w:rPr>
              <w:t>AIRWORTHINESS</w:t>
            </w:r>
            <w:r>
              <w:rPr>
                <w:b/>
                <w:spacing w:val="7"/>
                <w:sz w:val="20"/>
              </w:rPr>
              <w:t xml:space="preserve"> </w:t>
            </w:r>
            <w:r>
              <w:rPr>
                <w:b/>
                <w:spacing w:val="-2"/>
                <w:sz w:val="20"/>
              </w:rPr>
              <w:t>MANAGEMENT</w:t>
            </w:r>
            <w:r>
              <w:rPr>
                <w:b/>
                <w:spacing w:val="8"/>
                <w:sz w:val="20"/>
              </w:rPr>
              <w:t xml:space="preserve"> </w:t>
            </w:r>
            <w:r>
              <w:rPr>
                <w:b/>
                <w:spacing w:val="-2"/>
                <w:sz w:val="20"/>
              </w:rPr>
              <w:t>PROCEDURES</w:t>
            </w:r>
          </w:p>
          <w:p w14:paraId="17741535" w14:textId="77777777" w:rsidR="002E346F" w:rsidRDefault="00FF2A39">
            <w:pPr>
              <w:pStyle w:val="TableParagraph"/>
              <w:numPr>
                <w:ilvl w:val="1"/>
                <w:numId w:val="5"/>
              </w:numPr>
              <w:tabs>
                <w:tab w:val="left" w:pos="2090"/>
              </w:tabs>
              <w:spacing w:before="128"/>
              <w:rPr>
                <w:sz w:val="20"/>
              </w:rPr>
            </w:pPr>
            <w:r>
              <w:rPr>
                <w:sz w:val="20"/>
              </w:rPr>
              <w:t>Continuing</w:t>
            </w:r>
            <w:r>
              <w:rPr>
                <w:spacing w:val="-11"/>
                <w:sz w:val="20"/>
              </w:rPr>
              <w:t xml:space="preserve"> </w:t>
            </w:r>
            <w:r>
              <w:rPr>
                <w:sz w:val="20"/>
              </w:rPr>
              <w:t>airworthiness</w:t>
            </w:r>
            <w:r>
              <w:rPr>
                <w:spacing w:val="-11"/>
                <w:sz w:val="20"/>
              </w:rPr>
              <w:t xml:space="preserve"> </w:t>
            </w:r>
            <w:r>
              <w:rPr>
                <w:sz w:val="20"/>
              </w:rPr>
              <w:t>management</w:t>
            </w:r>
            <w:r>
              <w:rPr>
                <w:spacing w:val="-6"/>
                <w:sz w:val="20"/>
              </w:rPr>
              <w:t xml:space="preserve"> </w:t>
            </w:r>
            <w:r>
              <w:rPr>
                <w:sz w:val="20"/>
              </w:rPr>
              <w:t>—</w:t>
            </w:r>
            <w:r>
              <w:rPr>
                <w:spacing w:val="-10"/>
                <w:sz w:val="20"/>
              </w:rPr>
              <w:t xml:space="preserve"> </w:t>
            </w:r>
            <w:r>
              <w:rPr>
                <w:spacing w:val="-2"/>
                <w:sz w:val="20"/>
              </w:rPr>
              <w:t>general</w:t>
            </w:r>
          </w:p>
          <w:p w14:paraId="5B5E3FA9" w14:textId="77777777" w:rsidR="002E346F" w:rsidRDefault="00FF2A39">
            <w:pPr>
              <w:pStyle w:val="TableParagraph"/>
              <w:numPr>
                <w:ilvl w:val="1"/>
                <w:numId w:val="5"/>
              </w:numPr>
              <w:tabs>
                <w:tab w:val="left" w:pos="2090"/>
              </w:tabs>
              <w:spacing w:before="130"/>
              <w:rPr>
                <w:sz w:val="20"/>
              </w:rPr>
            </w:pPr>
            <w:r>
              <w:rPr>
                <w:sz w:val="20"/>
              </w:rPr>
              <w:t>MEL</w:t>
            </w:r>
            <w:r>
              <w:rPr>
                <w:spacing w:val="-6"/>
                <w:sz w:val="20"/>
              </w:rPr>
              <w:t xml:space="preserve"> </w:t>
            </w:r>
            <w:r>
              <w:rPr>
                <w:sz w:val="20"/>
              </w:rPr>
              <w:t>(and</w:t>
            </w:r>
            <w:r>
              <w:rPr>
                <w:spacing w:val="-6"/>
                <w:sz w:val="20"/>
              </w:rPr>
              <w:t xml:space="preserve"> </w:t>
            </w:r>
            <w:r>
              <w:rPr>
                <w:sz w:val="20"/>
              </w:rPr>
              <w:t>CDL)</w:t>
            </w:r>
            <w:r>
              <w:rPr>
                <w:spacing w:val="-6"/>
                <w:sz w:val="20"/>
              </w:rPr>
              <w:t xml:space="preserve"> </w:t>
            </w:r>
            <w:r>
              <w:rPr>
                <w:spacing w:val="-2"/>
                <w:sz w:val="20"/>
              </w:rPr>
              <w:t>application</w:t>
            </w:r>
          </w:p>
          <w:p w14:paraId="49BD1315" w14:textId="77777777" w:rsidR="002E346F" w:rsidRDefault="00FF2A39">
            <w:pPr>
              <w:pStyle w:val="TableParagraph"/>
              <w:numPr>
                <w:ilvl w:val="1"/>
                <w:numId w:val="5"/>
              </w:numPr>
              <w:tabs>
                <w:tab w:val="left" w:pos="2090"/>
              </w:tabs>
              <w:spacing w:before="128"/>
              <w:rPr>
                <w:sz w:val="20"/>
              </w:rPr>
            </w:pPr>
            <w:r>
              <w:rPr>
                <w:sz w:val="20"/>
              </w:rPr>
              <w:t>AMP</w:t>
            </w:r>
            <w:r>
              <w:rPr>
                <w:spacing w:val="-8"/>
                <w:sz w:val="20"/>
              </w:rPr>
              <w:t xml:space="preserve"> </w:t>
            </w:r>
            <w:r>
              <w:rPr>
                <w:sz w:val="20"/>
              </w:rPr>
              <w:t>development,</w:t>
            </w:r>
            <w:r>
              <w:rPr>
                <w:spacing w:val="-8"/>
                <w:sz w:val="20"/>
              </w:rPr>
              <w:t xml:space="preserve"> </w:t>
            </w:r>
            <w:r>
              <w:rPr>
                <w:sz w:val="20"/>
              </w:rPr>
              <w:t>control</w:t>
            </w:r>
            <w:r>
              <w:rPr>
                <w:spacing w:val="-8"/>
                <w:sz w:val="20"/>
              </w:rPr>
              <w:t xml:space="preserve"> </w:t>
            </w:r>
            <w:r>
              <w:rPr>
                <w:sz w:val="20"/>
              </w:rPr>
              <w:t>and</w:t>
            </w:r>
            <w:r>
              <w:rPr>
                <w:spacing w:val="-8"/>
                <w:sz w:val="20"/>
              </w:rPr>
              <w:t xml:space="preserve"> </w:t>
            </w:r>
            <w:r>
              <w:rPr>
                <w:sz w:val="20"/>
              </w:rPr>
              <w:t>periodic</w:t>
            </w:r>
            <w:r>
              <w:rPr>
                <w:spacing w:val="-8"/>
                <w:sz w:val="20"/>
              </w:rPr>
              <w:t xml:space="preserve"> </w:t>
            </w:r>
            <w:r>
              <w:rPr>
                <w:spacing w:val="-2"/>
                <w:sz w:val="20"/>
              </w:rPr>
              <w:t>review</w:t>
            </w:r>
          </w:p>
          <w:p w14:paraId="7591DA8D" w14:textId="77777777" w:rsidR="002E346F" w:rsidRDefault="00FF2A39">
            <w:pPr>
              <w:pStyle w:val="TableParagraph"/>
              <w:numPr>
                <w:ilvl w:val="1"/>
                <w:numId w:val="5"/>
              </w:numPr>
              <w:tabs>
                <w:tab w:val="left" w:pos="2090"/>
              </w:tabs>
              <w:spacing w:before="128"/>
              <w:rPr>
                <w:sz w:val="20"/>
              </w:rPr>
            </w:pPr>
            <w:r>
              <w:rPr>
                <w:sz w:val="20"/>
              </w:rPr>
              <w:t>Airworthiness</w:t>
            </w:r>
            <w:r>
              <w:rPr>
                <w:spacing w:val="-11"/>
                <w:sz w:val="20"/>
              </w:rPr>
              <w:t xml:space="preserve"> </w:t>
            </w:r>
            <w:r>
              <w:rPr>
                <w:sz w:val="20"/>
              </w:rPr>
              <w:t>directives</w:t>
            </w:r>
            <w:r>
              <w:rPr>
                <w:spacing w:val="-11"/>
                <w:sz w:val="20"/>
              </w:rPr>
              <w:t xml:space="preserve"> </w:t>
            </w:r>
            <w:r>
              <w:rPr>
                <w:sz w:val="20"/>
              </w:rPr>
              <w:t>and</w:t>
            </w:r>
            <w:r>
              <w:rPr>
                <w:spacing w:val="-9"/>
                <w:sz w:val="20"/>
              </w:rPr>
              <w:t xml:space="preserve"> </w:t>
            </w:r>
            <w:r>
              <w:rPr>
                <w:sz w:val="20"/>
              </w:rPr>
              <w:t>other</w:t>
            </w:r>
            <w:r>
              <w:rPr>
                <w:spacing w:val="-9"/>
                <w:sz w:val="20"/>
              </w:rPr>
              <w:t xml:space="preserve"> </w:t>
            </w:r>
            <w:r>
              <w:rPr>
                <w:sz w:val="20"/>
              </w:rPr>
              <w:t>mandatory</w:t>
            </w:r>
            <w:r>
              <w:rPr>
                <w:spacing w:val="-9"/>
                <w:sz w:val="20"/>
              </w:rPr>
              <w:t xml:space="preserve"> </w:t>
            </w:r>
            <w:r>
              <w:rPr>
                <w:sz w:val="20"/>
              </w:rPr>
              <w:t>airworthiness</w:t>
            </w:r>
            <w:r>
              <w:rPr>
                <w:spacing w:val="-11"/>
                <w:sz w:val="20"/>
              </w:rPr>
              <w:t xml:space="preserve"> </w:t>
            </w:r>
            <w:r>
              <w:rPr>
                <w:spacing w:val="-2"/>
                <w:sz w:val="20"/>
              </w:rPr>
              <w:t>requirements</w:t>
            </w:r>
          </w:p>
          <w:p w14:paraId="777A4FD3" w14:textId="77777777" w:rsidR="002E346F" w:rsidRDefault="00FF2A39">
            <w:pPr>
              <w:pStyle w:val="TableParagraph"/>
              <w:numPr>
                <w:ilvl w:val="1"/>
                <w:numId w:val="5"/>
              </w:numPr>
              <w:tabs>
                <w:tab w:val="left" w:pos="2090"/>
              </w:tabs>
              <w:spacing w:before="130"/>
              <w:rPr>
                <w:sz w:val="20"/>
              </w:rPr>
            </w:pPr>
            <w:r>
              <w:rPr>
                <w:spacing w:val="-2"/>
                <w:sz w:val="20"/>
              </w:rPr>
              <w:t>Modifications</w:t>
            </w:r>
            <w:r>
              <w:rPr>
                <w:spacing w:val="2"/>
                <w:sz w:val="20"/>
              </w:rPr>
              <w:t xml:space="preserve"> </w:t>
            </w:r>
            <w:r>
              <w:rPr>
                <w:spacing w:val="-2"/>
                <w:sz w:val="20"/>
              </w:rPr>
              <w:t>and</w:t>
            </w:r>
            <w:r>
              <w:rPr>
                <w:spacing w:val="5"/>
                <w:sz w:val="20"/>
              </w:rPr>
              <w:t xml:space="preserve"> </w:t>
            </w:r>
            <w:r>
              <w:rPr>
                <w:spacing w:val="-2"/>
                <w:sz w:val="20"/>
              </w:rPr>
              <w:t>repairs</w:t>
            </w:r>
          </w:p>
          <w:p w14:paraId="2A55548E" w14:textId="77777777" w:rsidR="002E346F" w:rsidRDefault="00FF2A39">
            <w:pPr>
              <w:pStyle w:val="TableParagraph"/>
              <w:numPr>
                <w:ilvl w:val="1"/>
                <w:numId w:val="5"/>
              </w:numPr>
              <w:tabs>
                <w:tab w:val="left" w:pos="2090"/>
              </w:tabs>
              <w:spacing w:before="128"/>
              <w:rPr>
                <w:sz w:val="20"/>
              </w:rPr>
            </w:pPr>
            <w:r>
              <w:rPr>
                <w:sz w:val="20"/>
              </w:rPr>
              <w:t>Pre-flight</w:t>
            </w:r>
            <w:r>
              <w:rPr>
                <w:spacing w:val="-10"/>
                <w:sz w:val="20"/>
              </w:rPr>
              <w:t xml:space="preserve"> </w:t>
            </w:r>
            <w:r>
              <w:rPr>
                <w:spacing w:val="-2"/>
                <w:sz w:val="20"/>
              </w:rPr>
              <w:t>inspection</w:t>
            </w:r>
          </w:p>
          <w:p w14:paraId="26998BA7" w14:textId="77777777" w:rsidR="002E346F" w:rsidRDefault="00FF2A39">
            <w:pPr>
              <w:pStyle w:val="TableParagraph"/>
              <w:numPr>
                <w:ilvl w:val="1"/>
                <w:numId w:val="5"/>
              </w:numPr>
              <w:tabs>
                <w:tab w:val="left" w:pos="2090"/>
              </w:tabs>
              <w:spacing w:before="130"/>
              <w:rPr>
                <w:sz w:val="20"/>
              </w:rPr>
            </w:pPr>
            <w:r>
              <w:rPr>
                <w:spacing w:val="-2"/>
                <w:sz w:val="20"/>
              </w:rPr>
              <w:t>Defects</w:t>
            </w:r>
          </w:p>
          <w:p w14:paraId="6B8F44C1" w14:textId="77777777" w:rsidR="002E346F" w:rsidRDefault="00FF2A39">
            <w:pPr>
              <w:pStyle w:val="TableParagraph"/>
              <w:numPr>
                <w:ilvl w:val="1"/>
                <w:numId w:val="5"/>
              </w:numPr>
              <w:tabs>
                <w:tab w:val="left" w:pos="2090"/>
              </w:tabs>
              <w:spacing w:before="128"/>
              <w:rPr>
                <w:sz w:val="20"/>
              </w:rPr>
            </w:pPr>
            <w:r>
              <w:rPr>
                <w:sz w:val="20"/>
              </w:rPr>
              <w:t>Establishment</w:t>
            </w:r>
            <w:r>
              <w:rPr>
                <w:spacing w:val="-4"/>
                <w:sz w:val="20"/>
              </w:rPr>
              <w:t xml:space="preserve"> </w:t>
            </w:r>
            <w:r>
              <w:rPr>
                <w:sz w:val="20"/>
              </w:rPr>
              <w:t>of</w:t>
            </w:r>
            <w:r>
              <w:rPr>
                <w:spacing w:val="-7"/>
                <w:sz w:val="20"/>
              </w:rPr>
              <w:t xml:space="preserve"> </w:t>
            </w:r>
            <w:r>
              <w:rPr>
                <w:sz w:val="20"/>
              </w:rPr>
              <w:t>contracts</w:t>
            </w:r>
            <w:r>
              <w:rPr>
                <w:spacing w:val="-7"/>
                <w:sz w:val="20"/>
              </w:rPr>
              <w:t xml:space="preserve"> </w:t>
            </w:r>
            <w:r>
              <w:rPr>
                <w:sz w:val="20"/>
              </w:rPr>
              <w:t>and</w:t>
            </w:r>
            <w:r>
              <w:rPr>
                <w:spacing w:val="-6"/>
                <w:sz w:val="20"/>
              </w:rPr>
              <w:t xml:space="preserve"> </w:t>
            </w:r>
            <w:r>
              <w:rPr>
                <w:sz w:val="20"/>
              </w:rPr>
              <w:t>work</w:t>
            </w:r>
            <w:r>
              <w:rPr>
                <w:spacing w:val="-6"/>
                <w:sz w:val="20"/>
              </w:rPr>
              <w:t xml:space="preserve"> </w:t>
            </w:r>
            <w:r>
              <w:rPr>
                <w:sz w:val="20"/>
              </w:rPr>
              <w:t>orders</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pacing w:val="-2"/>
                <w:sz w:val="20"/>
              </w:rPr>
              <w:t>maintenance</w:t>
            </w:r>
          </w:p>
          <w:p w14:paraId="724D9E11" w14:textId="77777777" w:rsidR="002E346F" w:rsidRDefault="00FF2A39">
            <w:pPr>
              <w:pStyle w:val="TableParagraph"/>
              <w:numPr>
                <w:ilvl w:val="1"/>
                <w:numId w:val="5"/>
              </w:numPr>
              <w:tabs>
                <w:tab w:val="left" w:pos="2090"/>
              </w:tabs>
              <w:spacing w:before="128"/>
              <w:rPr>
                <w:sz w:val="20"/>
              </w:rPr>
            </w:pPr>
            <w:r>
              <w:rPr>
                <w:spacing w:val="-2"/>
                <w:sz w:val="20"/>
              </w:rPr>
              <w:t>Coordination</w:t>
            </w:r>
            <w:r>
              <w:rPr>
                <w:spacing w:val="5"/>
                <w:sz w:val="20"/>
              </w:rPr>
              <w:t xml:space="preserve"> </w:t>
            </w:r>
            <w:r>
              <w:rPr>
                <w:spacing w:val="-2"/>
                <w:sz w:val="20"/>
              </w:rPr>
              <w:t>of</w:t>
            </w:r>
            <w:r>
              <w:rPr>
                <w:spacing w:val="3"/>
                <w:sz w:val="20"/>
              </w:rPr>
              <w:t xml:space="preserve"> </w:t>
            </w:r>
            <w:r>
              <w:rPr>
                <w:spacing w:val="-2"/>
                <w:sz w:val="20"/>
              </w:rPr>
              <w:t>maintenance</w:t>
            </w:r>
            <w:r>
              <w:rPr>
                <w:spacing w:val="7"/>
                <w:sz w:val="20"/>
              </w:rPr>
              <w:t xml:space="preserve"> </w:t>
            </w:r>
            <w:r>
              <w:rPr>
                <w:spacing w:val="-2"/>
                <w:sz w:val="20"/>
              </w:rPr>
              <w:t>activities</w:t>
            </w:r>
          </w:p>
        </w:tc>
      </w:tr>
    </w:tbl>
    <w:p w14:paraId="2954B0B3" w14:textId="77777777" w:rsidR="002E346F" w:rsidRDefault="002E346F">
      <w:pPr>
        <w:pStyle w:val="TableParagraph"/>
        <w:rPr>
          <w:sz w:val="20"/>
        </w:rPr>
        <w:sectPr w:rsidR="002E346F">
          <w:pgSz w:w="11910" w:h="16840"/>
          <w:pgMar w:top="1800" w:right="720" w:bottom="1180" w:left="1080" w:header="742" w:footer="994" w:gutter="0"/>
          <w:cols w:space="720"/>
        </w:sectPr>
      </w:pPr>
    </w:p>
    <w:p w14:paraId="310B88DD" w14:textId="77777777" w:rsidR="002E346F" w:rsidRDefault="00FF2A39">
      <w:pPr>
        <w:pStyle w:val="BodyText"/>
        <w:spacing w:before="5"/>
        <w:ind w:left="0" w:firstLine="0"/>
        <w:rPr>
          <w:i/>
          <w:sz w:val="7"/>
        </w:rPr>
      </w:pPr>
      <w:r>
        <w:rPr>
          <w:i/>
          <w:noProof/>
          <w:sz w:val="7"/>
        </w:rPr>
        <w:lastRenderedPageBreak/>
        <mc:AlternateContent>
          <mc:Choice Requires="wps">
            <w:drawing>
              <wp:anchor distT="0" distB="0" distL="0" distR="0" simplePos="0" relativeHeight="15817216" behindDoc="0" locked="0" layoutInCell="1" allowOverlap="1" wp14:anchorId="59E9BC77" wp14:editId="76F019F0">
                <wp:simplePos x="0" y="0"/>
                <wp:positionH relativeFrom="page">
                  <wp:posOffset>1592833</wp:posOffset>
                </wp:positionH>
                <wp:positionV relativeFrom="page">
                  <wp:posOffset>3182746</wp:posOffset>
                </wp:positionV>
                <wp:extent cx="622300" cy="142621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426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06A75651" w14:textId="77777777">
                              <w:trPr>
                                <w:trHeight w:val="364"/>
                              </w:trPr>
                              <w:tc>
                                <w:tcPr>
                                  <w:tcW w:w="850" w:type="dxa"/>
                                </w:tcPr>
                                <w:p w14:paraId="4AE9CE97" w14:textId="77777777" w:rsidR="002E346F" w:rsidRDefault="002E346F">
                                  <w:pPr>
                                    <w:pStyle w:val="TableParagraph"/>
                                    <w:ind w:left="0"/>
                                    <w:rPr>
                                      <w:rFonts w:ascii="Times New Roman"/>
                                      <w:sz w:val="18"/>
                                    </w:rPr>
                                  </w:pPr>
                                </w:p>
                              </w:tc>
                            </w:tr>
                            <w:tr w:rsidR="002E346F" w14:paraId="1335586F" w14:textId="77777777">
                              <w:trPr>
                                <w:trHeight w:val="362"/>
                              </w:trPr>
                              <w:tc>
                                <w:tcPr>
                                  <w:tcW w:w="850" w:type="dxa"/>
                                </w:tcPr>
                                <w:p w14:paraId="5CA724A3" w14:textId="77777777" w:rsidR="002E346F" w:rsidRDefault="002E346F">
                                  <w:pPr>
                                    <w:pStyle w:val="TableParagraph"/>
                                    <w:ind w:left="0"/>
                                    <w:rPr>
                                      <w:rFonts w:ascii="Times New Roman"/>
                                      <w:sz w:val="18"/>
                                    </w:rPr>
                                  </w:pPr>
                                </w:p>
                              </w:tc>
                            </w:tr>
                            <w:tr w:rsidR="002E346F" w14:paraId="70C3E6B1" w14:textId="77777777">
                              <w:trPr>
                                <w:trHeight w:val="364"/>
                              </w:trPr>
                              <w:tc>
                                <w:tcPr>
                                  <w:tcW w:w="850" w:type="dxa"/>
                                </w:tcPr>
                                <w:p w14:paraId="008E5E4A" w14:textId="77777777" w:rsidR="002E346F" w:rsidRDefault="002E346F">
                                  <w:pPr>
                                    <w:pStyle w:val="TableParagraph"/>
                                    <w:ind w:left="0"/>
                                    <w:rPr>
                                      <w:rFonts w:ascii="Times New Roman"/>
                                      <w:sz w:val="18"/>
                                    </w:rPr>
                                  </w:pPr>
                                </w:p>
                              </w:tc>
                            </w:tr>
                            <w:tr w:rsidR="002E346F" w14:paraId="1748E0D4" w14:textId="77777777">
                              <w:trPr>
                                <w:trHeight w:val="361"/>
                              </w:trPr>
                              <w:tc>
                                <w:tcPr>
                                  <w:tcW w:w="850" w:type="dxa"/>
                                </w:tcPr>
                                <w:p w14:paraId="2675FBC8" w14:textId="77777777" w:rsidR="002E346F" w:rsidRDefault="002E346F">
                                  <w:pPr>
                                    <w:pStyle w:val="TableParagraph"/>
                                    <w:ind w:left="0"/>
                                    <w:rPr>
                                      <w:rFonts w:ascii="Times New Roman"/>
                                      <w:sz w:val="18"/>
                                    </w:rPr>
                                  </w:pPr>
                                </w:p>
                              </w:tc>
                            </w:tr>
                            <w:tr w:rsidR="002E346F" w14:paraId="4D162442" w14:textId="77777777">
                              <w:trPr>
                                <w:trHeight w:val="364"/>
                              </w:trPr>
                              <w:tc>
                                <w:tcPr>
                                  <w:tcW w:w="850" w:type="dxa"/>
                                </w:tcPr>
                                <w:p w14:paraId="61E5EF31" w14:textId="77777777" w:rsidR="002E346F" w:rsidRDefault="002E346F">
                                  <w:pPr>
                                    <w:pStyle w:val="TableParagraph"/>
                                    <w:ind w:left="0"/>
                                    <w:rPr>
                                      <w:rFonts w:ascii="Times New Roman"/>
                                      <w:sz w:val="18"/>
                                    </w:rPr>
                                  </w:pPr>
                                </w:p>
                              </w:tc>
                            </w:tr>
                            <w:tr w:rsidR="002E346F" w14:paraId="0FF9D381" w14:textId="77777777">
                              <w:trPr>
                                <w:trHeight w:val="361"/>
                              </w:trPr>
                              <w:tc>
                                <w:tcPr>
                                  <w:tcW w:w="850" w:type="dxa"/>
                                </w:tcPr>
                                <w:p w14:paraId="6579E2AC" w14:textId="77777777" w:rsidR="002E346F" w:rsidRDefault="002E346F">
                                  <w:pPr>
                                    <w:pStyle w:val="TableParagraph"/>
                                    <w:ind w:left="0"/>
                                    <w:rPr>
                                      <w:rFonts w:ascii="Times New Roman"/>
                                      <w:sz w:val="18"/>
                                    </w:rPr>
                                  </w:pPr>
                                </w:p>
                              </w:tc>
                            </w:tr>
                          </w:tbl>
                          <w:p w14:paraId="7E33A85E" w14:textId="77777777" w:rsidR="002E346F" w:rsidRDefault="002E346F">
                            <w:pPr>
                              <w:pStyle w:val="BodyText"/>
                              <w:spacing w:before="0"/>
                              <w:ind w:left="0" w:firstLine="0"/>
                            </w:pPr>
                          </w:p>
                        </w:txbxContent>
                      </wps:txbx>
                      <wps:bodyPr wrap="square" lIns="0" tIns="0" rIns="0" bIns="0" rtlCol="0">
                        <a:noAutofit/>
                      </wps:bodyPr>
                    </wps:wsp>
                  </a:graphicData>
                </a:graphic>
              </wp:anchor>
            </w:drawing>
          </mc:Choice>
          <mc:Fallback>
            <w:pict>
              <v:shape w14:anchorId="59E9BC77" id="Textbox 369" o:spid="_x0000_s1151" type="#_x0000_t202" style="position:absolute;margin-left:125.4pt;margin-top:250.6pt;width:49pt;height:112.3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tblGrid>
                      <w:tr w:rsidR="002E346F" w14:paraId="06A75651" w14:textId="77777777">
                        <w:trPr>
                          <w:trHeight w:val="364"/>
                        </w:trPr>
                        <w:tc>
                          <w:tcPr>
                            <w:tcW w:w="850" w:type="dxa"/>
                          </w:tcPr>
                          <w:p w14:paraId="4AE9CE97" w14:textId="77777777" w:rsidR="002E346F" w:rsidRDefault="002E346F">
                            <w:pPr>
                              <w:pStyle w:val="TableParagraph"/>
                              <w:ind w:left="0"/>
                              <w:rPr>
                                <w:rFonts w:ascii="Times New Roman"/>
                                <w:sz w:val="18"/>
                              </w:rPr>
                            </w:pPr>
                          </w:p>
                        </w:tc>
                      </w:tr>
                      <w:tr w:rsidR="002E346F" w14:paraId="1335586F" w14:textId="77777777">
                        <w:trPr>
                          <w:trHeight w:val="362"/>
                        </w:trPr>
                        <w:tc>
                          <w:tcPr>
                            <w:tcW w:w="850" w:type="dxa"/>
                          </w:tcPr>
                          <w:p w14:paraId="5CA724A3" w14:textId="77777777" w:rsidR="002E346F" w:rsidRDefault="002E346F">
                            <w:pPr>
                              <w:pStyle w:val="TableParagraph"/>
                              <w:ind w:left="0"/>
                              <w:rPr>
                                <w:rFonts w:ascii="Times New Roman"/>
                                <w:sz w:val="18"/>
                              </w:rPr>
                            </w:pPr>
                          </w:p>
                        </w:tc>
                      </w:tr>
                      <w:tr w:rsidR="002E346F" w14:paraId="70C3E6B1" w14:textId="77777777">
                        <w:trPr>
                          <w:trHeight w:val="364"/>
                        </w:trPr>
                        <w:tc>
                          <w:tcPr>
                            <w:tcW w:w="850" w:type="dxa"/>
                          </w:tcPr>
                          <w:p w14:paraId="008E5E4A" w14:textId="77777777" w:rsidR="002E346F" w:rsidRDefault="002E346F">
                            <w:pPr>
                              <w:pStyle w:val="TableParagraph"/>
                              <w:ind w:left="0"/>
                              <w:rPr>
                                <w:rFonts w:ascii="Times New Roman"/>
                                <w:sz w:val="18"/>
                              </w:rPr>
                            </w:pPr>
                          </w:p>
                        </w:tc>
                      </w:tr>
                      <w:tr w:rsidR="002E346F" w14:paraId="1748E0D4" w14:textId="77777777">
                        <w:trPr>
                          <w:trHeight w:val="361"/>
                        </w:trPr>
                        <w:tc>
                          <w:tcPr>
                            <w:tcW w:w="850" w:type="dxa"/>
                          </w:tcPr>
                          <w:p w14:paraId="2675FBC8" w14:textId="77777777" w:rsidR="002E346F" w:rsidRDefault="002E346F">
                            <w:pPr>
                              <w:pStyle w:val="TableParagraph"/>
                              <w:ind w:left="0"/>
                              <w:rPr>
                                <w:rFonts w:ascii="Times New Roman"/>
                                <w:sz w:val="18"/>
                              </w:rPr>
                            </w:pPr>
                          </w:p>
                        </w:tc>
                      </w:tr>
                      <w:tr w:rsidR="002E346F" w14:paraId="4D162442" w14:textId="77777777">
                        <w:trPr>
                          <w:trHeight w:val="364"/>
                        </w:trPr>
                        <w:tc>
                          <w:tcPr>
                            <w:tcW w:w="850" w:type="dxa"/>
                          </w:tcPr>
                          <w:p w14:paraId="61E5EF31" w14:textId="77777777" w:rsidR="002E346F" w:rsidRDefault="002E346F">
                            <w:pPr>
                              <w:pStyle w:val="TableParagraph"/>
                              <w:ind w:left="0"/>
                              <w:rPr>
                                <w:rFonts w:ascii="Times New Roman"/>
                                <w:sz w:val="18"/>
                              </w:rPr>
                            </w:pPr>
                          </w:p>
                        </w:tc>
                      </w:tr>
                      <w:tr w:rsidR="002E346F" w14:paraId="0FF9D381" w14:textId="77777777">
                        <w:trPr>
                          <w:trHeight w:val="361"/>
                        </w:trPr>
                        <w:tc>
                          <w:tcPr>
                            <w:tcW w:w="850" w:type="dxa"/>
                          </w:tcPr>
                          <w:p w14:paraId="6579E2AC" w14:textId="77777777" w:rsidR="002E346F" w:rsidRDefault="002E346F">
                            <w:pPr>
                              <w:pStyle w:val="TableParagraph"/>
                              <w:ind w:left="0"/>
                              <w:rPr>
                                <w:rFonts w:ascii="Times New Roman"/>
                                <w:sz w:val="18"/>
                              </w:rPr>
                            </w:pPr>
                          </w:p>
                        </w:tc>
                      </w:tr>
                    </w:tbl>
                    <w:p w14:paraId="7E33A85E" w14:textId="77777777" w:rsidR="002E346F" w:rsidRDefault="002E346F">
                      <w:pPr>
                        <w:pStyle w:val="BodyText"/>
                        <w:spacing w:before="0"/>
                        <w:ind w:left="0" w:firstLine="0"/>
                      </w:pPr>
                    </w:p>
                  </w:txbxContent>
                </v:textbox>
                <w10:wrap anchorx="page" anchory="page"/>
              </v:shape>
            </w:pict>
          </mc:Fallback>
        </mc:AlternateConten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850"/>
        <w:gridCol w:w="7094"/>
      </w:tblGrid>
      <w:tr w:rsidR="002E346F" w14:paraId="46F42C5F" w14:textId="77777777">
        <w:trPr>
          <w:trHeight w:val="244"/>
        </w:trPr>
        <w:tc>
          <w:tcPr>
            <w:tcW w:w="9077" w:type="dxa"/>
            <w:gridSpan w:val="3"/>
          </w:tcPr>
          <w:p w14:paraId="228E44DA" w14:textId="77777777" w:rsidR="002E346F" w:rsidRDefault="00FF2A39">
            <w:pPr>
              <w:pStyle w:val="TableParagraph"/>
              <w:tabs>
                <w:tab w:val="left" w:pos="5211"/>
              </w:tabs>
              <w:spacing w:before="1" w:line="223" w:lineRule="exact"/>
              <w:ind w:left="107"/>
              <w:rPr>
                <w:b/>
                <w:sz w:val="20"/>
              </w:rPr>
            </w:pPr>
            <w:r>
              <w:rPr>
                <w:b/>
                <w:spacing w:val="-2"/>
                <w:sz w:val="20"/>
              </w:rPr>
              <w:t>Part-CAO</w:t>
            </w:r>
            <w:r>
              <w:rPr>
                <w:b/>
                <w:spacing w:val="5"/>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613</w:t>
            </w:r>
          </w:p>
        </w:tc>
      </w:tr>
      <w:tr w:rsidR="002E346F" w14:paraId="6E1B50AF" w14:textId="77777777">
        <w:trPr>
          <w:trHeight w:val="985"/>
        </w:trPr>
        <w:tc>
          <w:tcPr>
            <w:tcW w:w="9077" w:type="dxa"/>
            <w:gridSpan w:val="3"/>
          </w:tcPr>
          <w:p w14:paraId="205715CD" w14:textId="77777777" w:rsidR="002E346F" w:rsidRDefault="00FF2A39">
            <w:pPr>
              <w:pStyle w:val="TableParagraph"/>
              <w:spacing w:before="1" w:line="244" w:lineRule="exact"/>
              <w:ind w:left="107"/>
              <w:rPr>
                <w:sz w:val="20"/>
              </w:rPr>
            </w:pPr>
            <w:r>
              <w:rPr>
                <w:sz w:val="20"/>
              </w:rPr>
              <w:t>Part</w:t>
            </w:r>
            <w:r>
              <w:rPr>
                <w:spacing w:val="-8"/>
                <w:sz w:val="20"/>
              </w:rPr>
              <w:t xml:space="preserve"> </w:t>
            </w:r>
            <w:r>
              <w:rPr>
                <w:sz w:val="20"/>
              </w:rPr>
              <w:t>3:</w:t>
            </w:r>
            <w:r>
              <w:rPr>
                <w:spacing w:val="-9"/>
                <w:sz w:val="20"/>
              </w:rPr>
              <w:t xml:space="preserve"> </w:t>
            </w:r>
            <w:r>
              <w:rPr>
                <w:sz w:val="20"/>
              </w:rPr>
              <w:t>Compliance</w:t>
            </w:r>
            <w:r>
              <w:rPr>
                <w:spacing w:val="-9"/>
                <w:sz w:val="20"/>
              </w:rPr>
              <w:t xml:space="preserve"> </w:t>
            </w:r>
            <w:r>
              <w:rPr>
                <w:sz w:val="20"/>
              </w:rPr>
              <w:t>with</w:t>
            </w:r>
            <w:r>
              <w:rPr>
                <w:spacing w:val="-8"/>
                <w:sz w:val="20"/>
              </w:rPr>
              <w:t xml:space="preserve"> </w:t>
            </w:r>
            <w:r>
              <w:rPr>
                <w:sz w:val="20"/>
              </w:rPr>
              <w:t>the</w:t>
            </w:r>
            <w:r>
              <w:rPr>
                <w:spacing w:val="-8"/>
                <w:sz w:val="20"/>
              </w:rPr>
              <w:t xml:space="preserve"> </w:t>
            </w:r>
            <w:r>
              <w:rPr>
                <w:sz w:val="20"/>
              </w:rPr>
              <w:t>combined</w:t>
            </w:r>
            <w:r>
              <w:rPr>
                <w:spacing w:val="-8"/>
                <w:sz w:val="20"/>
              </w:rPr>
              <w:t xml:space="preserve"> </w:t>
            </w:r>
            <w:r>
              <w:rPr>
                <w:sz w:val="20"/>
              </w:rPr>
              <w:t>airworthiness</w:t>
            </w:r>
            <w:r>
              <w:rPr>
                <w:spacing w:val="-7"/>
                <w:sz w:val="20"/>
              </w:rPr>
              <w:t xml:space="preserve"> </w:t>
            </w:r>
            <w:r>
              <w:rPr>
                <w:sz w:val="20"/>
              </w:rPr>
              <w:t>exposition</w:t>
            </w:r>
            <w:r>
              <w:rPr>
                <w:spacing w:val="-8"/>
                <w:sz w:val="20"/>
              </w:rPr>
              <w:t xml:space="preserve"> </w:t>
            </w:r>
            <w:r>
              <w:rPr>
                <w:spacing w:val="-2"/>
                <w:sz w:val="20"/>
              </w:rPr>
              <w:t>(CAE)</w:t>
            </w:r>
          </w:p>
          <w:p w14:paraId="47EC126B" w14:textId="77777777" w:rsidR="002E346F" w:rsidRDefault="00FF2A39">
            <w:pPr>
              <w:pStyle w:val="TableParagraph"/>
              <w:ind w:left="107"/>
              <w:rPr>
                <w:sz w:val="20"/>
              </w:rPr>
            </w:pPr>
            <w:r>
              <w:rPr>
                <w:sz w:val="20"/>
              </w:rPr>
              <w:t>Please either tick (</w:t>
            </w:r>
            <w:r>
              <w:rPr>
                <w:rFonts w:ascii="Symbol" w:hAnsi="Symbol"/>
                <w:sz w:val="20"/>
              </w:rPr>
              <w:t></w:t>
            </w:r>
            <w:r>
              <w:rPr>
                <w:sz w:val="20"/>
              </w:rPr>
              <w:t>) the box if satisfied with compliance; or cross (X) if not satisfied with compliance, and specify</w:t>
            </w:r>
            <w:r>
              <w:rPr>
                <w:spacing w:val="-2"/>
                <w:sz w:val="20"/>
              </w:rPr>
              <w:t xml:space="preserve"> </w:t>
            </w:r>
            <w:r>
              <w:rPr>
                <w:sz w:val="20"/>
              </w:rPr>
              <w:t>the</w:t>
            </w:r>
            <w:r>
              <w:rPr>
                <w:spacing w:val="-3"/>
                <w:sz w:val="20"/>
              </w:rPr>
              <w:t xml:space="preserve"> </w:t>
            </w:r>
            <w:r>
              <w:rPr>
                <w:sz w:val="20"/>
              </w:rPr>
              <w:t>reference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Part</w:t>
            </w:r>
            <w:r>
              <w:rPr>
                <w:spacing w:val="-2"/>
                <w:sz w:val="20"/>
              </w:rPr>
              <w:t xml:space="preserve"> </w:t>
            </w:r>
            <w:r>
              <w:rPr>
                <w:sz w:val="20"/>
              </w:rPr>
              <w:t>4</w:t>
            </w:r>
            <w:r>
              <w:rPr>
                <w:spacing w:val="-3"/>
                <w:sz w:val="20"/>
              </w:rPr>
              <w:t xml:space="preserve"> </w:t>
            </w:r>
            <w:r>
              <w:rPr>
                <w:sz w:val="20"/>
              </w:rPr>
              <w:t>finding;</w:t>
            </w:r>
            <w:r>
              <w:rPr>
                <w:spacing w:val="-3"/>
                <w:sz w:val="20"/>
              </w:rPr>
              <w:t xml:space="preserve"> </w:t>
            </w:r>
            <w:r>
              <w:rPr>
                <w:sz w:val="20"/>
              </w:rPr>
              <w:t>or</w:t>
            </w:r>
            <w:r>
              <w:rPr>
                <w:spacing w:val="-2"/>
                <w:sz w:val="20"/>
              </w:rPr>
              <w:t xml:space="preserve"> </w:t>
            </w:r>
            <w:r>
              <w:rPr>
                <w:sz w:val="20"/>
              </w:rPr>
              <w:t>enter</w:t>
            </w:r>
            <w:r>
              <w:rPr>
                <w:spacing w:val="-3"/>
                <w:sz w:val="20"/>
              </w:rPr>
              <w:t xml:space="preserve"> </w:t>
            </w:r>
            <w:r>
              <w:rPr>
                <w:sz w:val="20"/>
              </w:rPr>
              <w:t>N/A</w:t>
            </w:r>
            <w:r>
              <w:rPr>
                <w:spacing w:val="-3"/>
                <w:sz w:val="20"/>
              </w:rPr>
              <w:t xml:space="preserve"> </w:t>
            </w:r>
            <w:r>
              <w:rPr>
                <w:sz w:val="20"/>
              </w:rPr>
              <w:t>if</w:t>
            </w:r>
            <w:r>
              <w:rPr>
                <w:spacing w:val="-3"/>
                <w:sz w:val="20"/>
              </w:rPr>
              <w:t xml:space="preserve"> </w:t>
            </w:r>
            <w:r>
              <w:rPr>
                <w:sz w:val="20"/>
              </w:rPr>
              <w:t>an</w:t>
            </w:r>
            <w:r>
              <w:rPr>
                <w:spacing w:val="-2"/>
                <w:sz w:val="20"/>
              </w:rPr>
              <w:t xml:space="preserve"> </w:t>
            </w:r>
            <w:r>
              <w:rPr>
                <w:sz w:val="20"/>
              </w:rPr>
              <w:t>item</w:t>
            </w:r>
            <w:r>
              <w:rPr>
                <w:spacing w:val="-3"/>
                <w:sz w:val="20"/>
              </w:rPr>
              <w:t xml:space="preserve"> </w:t>
            </w:r>
            <w:r>
              <w:rPr>
                <w:sz w:val="20"/>
              </w:rPr>
              <w:t>is</w:t>
            </w:r>
            <w:r>
              <w:rPr>
                <w:spacing w:val="-4"/>
                <w:sz w:val="20"/>
              </w:rPr>
              <w:t xml:space="preserve"> </w:t>
            </w:r>
            <w:r>
              <w:rPr>
                <w:sz w:val="20"/>
              </w:rPr>
              <w:t>not applicable;</w:t>
            </w:r>
            <w:r>
              <w:rPr>
                <w:spacing w:val="-3"/>
                <w:sz w:val="20"/>
              </w:rPr>
              <w:t xml:space="preserve"> </w:t>
            </w:r>
            <w:r>
              <w:rPr>
                <w:sz w:val="20"/>
              </w:rPr>
              <w:t>or</w:t>
            </w:r>
            <w:r>
              <w:rPr>
                <w:spacing w:val="-2"/>
                <w:sz w:val="20"/>
              </w:rPr>
              <w:t xml:space="preserve"> </w:t>
            </w:r>
            <w:r>
              <w:rPr>
                <w:sz w:val="20"/>
              </w:rPr>
              <w:t>N/R</w:t>
            </w:r>
            <w:r>
              <w:rPr>
                <w:spacing w:val="-3"/>
                <w:sz w:val="20"/>
              </w:rPr>
              <w:t xml:space="preserve"> </w:t>
            </w:r>
            <w:r>
              <w:rPr>
                <w:sz w:val="20"/>
              </w:rPr>
              <w:t>if</w:t>
            </w:r>
            <w:r>
              <w:rPr>
                <w:spacing w:val="-3"/>
                <w:sz w:val="20"/>
              </w:rPr>
              <w:t xml:space="preserve"> </w:t>
            </w:r>
            <w:r>
              <w:rPr>
                <w:sz w:val="20"/>
              </w:rPr>
              <w:t>it</w:t>
            </w:r>
            <w:r>
              <w:rPr>
                <w:spacing w:val="-2"/>
                <w:sz w:val="20"/>
              </w:rPr>
              <w:t xml:space="preserve"> </w:t>
            </w:r>
            <w:r>
              <w:rPr>
                <w:sz w:val="20"/>
              </w:rPr>
              <w:t>is</w:t>
            </w:r>
            <w:r>
              <w:rPr>
                <w:spacing w:val="-4"/>
                <w:sz w:val="20"/>
              </w:rPr>
              <w:t xml:space="preserve"> </w:t>
            </w:r>
            <w:r>
              <w:rPr>
                <w:sz w:val="20"/>
              </w:rPr>
              <w:t>applicable</w:t>
            </w:r>
          </w:p>
          <w:p w14:paraId="468B6E82" w14:textId="77777777" w:rsidR="002E346F" w:rsidRDefault="00FF2A39">
            <w:pPr>
              <w:pStyle w:val="TableParagraph"/>
              <w:spacing w:line="222" w:lineRule="exact"/>
              <w:ind w:left="107"/>
              <w:rPr>
                <w:sz w:val="20"/>
              </w:rPr>
            </w:pPr>
            <w:r>
              <w:rPr>
                <w:sz w:val="20"/>
              </w:rPr>
              <w:t>but</w:t>
            </w:r>
            <w:r>
              <w:rPr>
                <w:spacing w:val="-3"/>
                <w:sz w:val="20"/>
              </w:rPr>
              <w:t xml:space="preserve"> </w:t>
            </w:r>
            <w:r>
              <w:rPr>
                <w:sz w:val="20"/>
              </w:rPr>
              <w:t>it</w:t>
            </w:r>
            <w:r>
              <w:rPr>
                <w:spacing w:val="-3"/>
                <w:sz w:val="20"/>
              </w:rPr>
              <w:t xml:space="preserve"> </w:t>
            </w:r>
            <w:r>
              <w:rPr>
                <w:sz w:val="20"/>
              </w:rPr>
              <w:t>was</w:t>
            </w:r>
            <w:r>
              <w:rPr>
                <w:spacing w:val="-4"/>
                <w:sz w:val="20"/>
              </w:rPr>
              <w:t xml:space="preserve"> </w:t>
            </w:r>
            <w:r>
              <w:rPr>
                <w:sz w:val="20"/>
              </w:rPr>
              <w:t>not</w:t>
            </w:r>
            <w:r>
              <w:rPr>
                <w:spacing w:val="-3"/>
                <w:sz w:val="20"/>
              </w:rPr>
              <w:t xml:space="preserve"> </w:t>
            </w:r>
            <w:r>
              <w:rPr>
                <w:spacing w:val="-2"/>
                <w:sz w:val="20"/>
              </w:rPr>
              <w:t>reviewed.</w:t>
            </w:r>
          </w:p>
        </w:tc>
      </w:tr>
      <w:tr w:rsidR="002E346F" w14:paraId="441BEAD5" w14:textId="77777777">
        <w:trPr>
          <w:trHeight w:val="364"/>
        </w:trPr>
        <w:tc>
          <w:tcPr>
            <w:tcW w:w="1133" w:type="dxa"/>
            <w:vMerge w:val="restart"/>
            <w:tcBorders>
              <w:bottom w:val="nil"/>
            </w:tcBorders>
          </w:tcPr>
          <w:p w14:paraId="28F33326" w14:textId="77777777" w:rsidR="002E346F" w:rsidRDefault="00FF2A39">
            <w:pPr>
              <w:pStyle w:val="TableParagraph"/>
              <w:spacing w:before="1" w:line="367" w:lineRule="auto"/>
              <w:ind w:left="107" w:right="638"/>
              <w:jc w:val="both"/>
              <w:rPr>
                <w:sz w:val="20"/>
              </w:rPr>
            </w:pPr>
            <w:r>
              <w:rPr>
                <w:spacing w:val="-4"/>
                <w:sz w:val="20"/>
              </w:rPr>
              <w:t>D.10 D.11 D.12</w:t>
            </w:r>
          </w:p>
          <w:p w14:paraId="14FE1019" w14:textId="77777777" w:rsidR="002E346F" w:rsidRDefault="00FF2A39">
            <w:pPr>
              <w:pStyle w:val="TableParagraph"/>
              <w:ind w:left="107"/>
              <w:rPr>
                <w:sz w:val="20"/>
              </w:rPr>
            </w:pPr>
            <w:r>
              <w:rPr>
                <w:spacing w:val="-4"/>
                <w:sz w:val="20"/>
              </w:rPr>
              <w:t>D.13</w:t>
            </w:r>
          </w:p>
        </w:tc>
        <w:tc>
          <w:tcPr>
            <w:tcW w:w="850" w:type="dxa"/>
          </w:tcPr>
          <w:p w14:paraId="71BC5A02" w14:textId="77777777" w:rsidR="002E346F" w:rsidRDefault="002E346F">
            <w:pPr>
              <w:pStyle w:val="TableParagraph"/>
              <w:ind w:left="0"/>
              <w:rPr>
                <w:rFonts w:ascii="Times New Roman"/>
                <w:sz w:val="18"/>
              </w:rPr>
            </w:pPr>
          </w:p>
        </w:tc>
        <w:tc>
          <w:tcPr>
            <w:tcW w:w="7094" w:type="dxa"/>
            <w:vMerge w:val="restart"/>
            <w:tcBorders>
              <w:bottom w:val="nil"/>
            </w:tcBorders>
          </w:tcPr>
          <w:p w14:paraId="61D5F124" w14:textId="77777777" w:rsidR="002E346F" w:rsidRDefault="00FF2A39">
            <w:pPr>
              <w:pStyle w:val="TableParagraph"/>
              <w:spacing w:before="1"/>
              <w:ind w:left="107"/>
              <w:rPr>
                <w:sz w:val="20"/>
              </w:rPr>
            </w:pPr>
            <w:r>
              <w:rPr>
                <w:sz w:val="20"/>
              </w:rPr>
              <w:t>Mass</w:t>
            </w:r>
            <w:r>
              <w:rPr>
                <w:spacing w:val="-7"/>
                <w:sz w:val="20"/>
              </w:rPr>
              <w:t xml:space="preserve"> </w:t>
            </w:r>
            <w:r>
              <w:rPr>
                <w:sz w:val="20"/>
              </w:rPr>
              <w:t>and</w:t>
            </w:r>
            <w:r>
              <w:rPr>
                <w:spacing w:val="-5"/>
                <w:sz w:val="20"/>
              </w:rPr>
              <w:t xml:space="preserve"> </w:t>
            </w:r>
            <w:r>
              <w:rPr>
                <w:sz w:val="20"/>
              </w:rPr>
              <w:t>balance</w:t>
            </w:r>
            <w:r>
              <w:rPr>
                <w:spacing w:val="-6"/>
                <w:sz w:val="20"/>
              </w:rPr>
              <w:t xml:space="preserve"> </w:t>
            </w:r>
            <w:r>
              <w:rPr>
                <w:spacing w:val="-2"/>
                <w:sz w:val="20"/>
              </w:rPr>
              <w:t>statement</w:t>
            </w:r>
          </w:p>
          <w:p w14:paraId="6790DA00" w14:textId="77777777" w:rsidR="002E346F" w:rsidRDefault="00FF2A39">
            <w:pPr>
              <w:pStyle w:val="TableParagraph"/>
              <w:spacing w:before="130" w:line="364" w:lineRule="auto"/>
              <w:ind w:left="107" w:right="3658"/>
              <w:rPr>
                <w:sz w:val="20"/>
              </w:rPr>
            </w:pPr>
            <w:r>
              <w:rPr>
                <w:sz w:val="20"/>
              </w:rPr>
              <w:t>Issue</w:t>
            </w:r>
            <w:r>
              <w:rPr>
                <w:spacing w:val="-8"/>
                <w:sz w:val="20"/>
              </w:rPr>
              <w:t xml:space="preserve"> </w:t>
            </w:r>
            <w:r>
              <w:rPr>
                <w:sz w:val="20"/>
              </w:rPr>
              <w:t>of</w:t>
            </w:r>
            <w:r>
              <w:rPr>
                <w:spacing w:val="-9"/>
                <w:sz w:val="20"/>
              </w:rPr>
              <w:t xml:space="preserve"> </w:t>
            </w:r>
            <w:r>
              <w:rPr>
                <w:sz w:val="20"/>
              </w:rPr>
              <w:t>ARC</w:t>
            </w:r>
            <w:r>
              <w:rPr>
                <w:spacing w:val="-8"/>
                <w:sz w:val="20"/>
              </w:rPr>
              <w:t xml:space="preserve"> </w:t>
            </w:r>
            <w:r>
              <w:rPr>
                <w:sz w:val="20"/>
              </w:rPr>
              <w:t>or</w:t>
            </w:r>
            <w:r>
              <w:rPr>
                <w:spacing w:val="-7"/>
                <w:sz w:val="20"/>
              </w:rPr>
              <w:t xml:space="preserve"> </w:t>
            </w:r>
            <w:r>
              <w:rPr>
                <w:sz w:val="20"/>
              </w:rPr>
              <w:t>ARC</w:t>
            </w:r>
            <w:r>
              <w:rPr>
                <w:spacing w:val="-9"/>
                <w:sz w:val="20"/>
              </w:rPr>
              <w:t xml:space="preserve"> </w:t>
            </w:r>
            <w:r>
              <w:rPr>
                <w:sz w:val="20"/>
              </w:rPr>
              <w:t>recommendation ARC extension</w:t>
            </w:r>
          </w:p>
          <w:p w14:paraId="3B082FBB" w14:textId="77777777" w:rsidR="002E346F" w:rsidRDefault="00FF2A39">
            <w:pPr>
              <w:pStyle w:val="TableParagraph"/>
              <w:spacing w:before="5"/>
              <w:ind w:left="107"/>
              <w:rPr>
                <w:sz w:val="20"/>
              </w:rPr>
            </w:pPr>
            <w:r>
              <w:rPr>
                <w:sz w:val="20"/>
              </w:rPr>
              <w:t>Maintenance</w:t>
            </w:r>
            <w:r>
              <w:rPr>
                <w:spacing w:val="-12"/>
                <w:sz w:val="20"/>
              </w:rPr>
              <w:t xml:space="preserve"> </w:t>
            </w:r>
            <w:r>
              <w:rPr>
                <w:sz w:val="20"/>
              </w:rPr>
              <w:t>check</w:t>
            </w:r>
            <w:r>
              <w:rPr>
                <w:spacing w:val="-10"/>
                <w:sz w:val="20"/>
              </w:rPr>
              <w:t xml:space="preserve"> </w:t>
            </w:r>
            <w:r>
              <w:rPr>
                <w:spacing w:val="-2"/>
                <w:sz w:val="20"/>
              </w:rPr>
              <w:t>flights</w:t>
            </w:r>
          </w:p>
        </w:tc>
      </w:tr>
      <w:tr w:rsidR="002E346F" w14:paraId="06FCDF1B" w14:textId="77777777">
        <w:trPr>
          <w:trHeight w:val="362"/>
        </w:trPr>
        <w:tc>
          <w:tcPr>
            <w:tcW w:w="1133" w:type="dxa"/>
            <w:vMerge/>
            <w:tcBorders>
              <w:top w:val="nil"/>
              <w:bottom w:val="nil"/>
            </w:tcBorders>
          </w:tcPr>
          <w:p w14:paraId="7E0CB54E" w14:textId="77777777" w:rsidR="002E346F" w:rsidRDefault="002E346F">
            <w:pPr>
              <w:rPr>
                <w:sz w:val="2"/>
                <w:szCs w:val="2"/>
              </w:rPr>
            </w:pPr>
          </w:p>
        </w:tc>
        <w:tc>
          <w:tcPr>
            <w:tcW w:w="850" w:type="dxa"/>
          </w:tcPr>
          <w:p w14:paraId="48947FED" w14:textId="77777777" w:rsidR="002E346F" w:rsidRDefault="002E346F">
            <w:pPr>
              <w:pStyle w:val="TableParagraph"/>
              <w:ind w:left="0"/>
              <w:rPr>
                <w:rFonts w:ascii="Times New Roman"/>
                <w:sz w:val="18"/>
              </w:rPr>
            </w:pPr>
          </w:p>
        </w:tc>
        <w:tc>
          <w:tcPr>
            <w:tcW w:w="7094" w:type="dxa"/>
            <w:vMerge/>
            <w:tcBorders>
              <w:top w:val="nil"/>
              <w:bottom w:val="nil"/>
            </w:tcBorders>
          </w:tcPr>
          <w:p w14:paraId="03FC740E" w14:textId="77777777" w:rsidR="002E346F" w:rsidRDefault="002E346F">
            <w:pPr>
              <w:rPr>
                <w:sz w:val="2"/>
                <w:szCs w:val="2"/>
              </w:rPr>
            </w:pPr>
          </w:p>
        </w:tc>
      </w:tr>
      <w:tr w:rsidR="002E346F" w14:paraId="6B3A9F5B" w14:textId="77777777">
        <w:trPr>
          <w:trHeight w:val="364"/>
        </w:trPr>
        <w:tc>
          <w:tcPr>
            <w:tcW w:w="1133" w:type="dxa"/>
            <w:vMerge/>
            <w:tcBorders>
              <w:top w:val="nil"/>
              <w:bottom w:val="nil"/>
            </w:tcBorders>
          </w:tcPr>
          <w:p w14:paraId="2E07D41E" w14:textId="77777777" w:rsidR="002E346F" w:rsidRDefault="002E346F">
            <w:pPr>
              <w:rPr>
                <w:sz w:val="2"/>
                <w:szCs w:val="2"/>
              </w:rPr>
            </w:pPr>
          </w:p>
        </w:tc>
        <w:tc>
          <w:tcPr>
            <w:tcW w:w="850" w:type="dxa"/>
          </w:tcPr>
          <w:p w14:paraId="7D615D69" w14:textId="77777777" w:rsidR="002E346F" w:rsidRDefault="002E346F">
            <w:pPr>
              <w:pStyle w:val="TableParagraph"/>
              <w:ind w:left="0"/>
              <w:rPr>
                <w:rFonts w:ascii="Times New Roman"/>
                <w:sz w:val="18"/>
              </w:rPr>
            </w:pPr>
          </w:p>
        </w:tc>
        <w:tc>
          <w:tcPr>
            <w:tcW w:w="7094" w:type="dxa"/>
            <w:vMerge/>
            <w:tcBorders>
              <w:top w:val="nil"/>
              <w:bottom w:val="nil"/>
            </w:tcBorders>
          </w:tcPr>
          <w:p w14:paraId="1B496F2C" w14:textId="77777777" w:rsidR="002E346F" w:rsidRDefault="002E346F">
            <w:pPr>
              <w:rPr>
                <w:sz w:val="2"/>
                <w:szCs w:val="2"/>
              </w:rPr>
            </w:pPr>
          </w:p>
        </w:tc>
      </w:tr>
      <w:tr w:rsidR="002E346F" w14:paraId="06C8133F" w14:textId="77777777">
        <w:trPr>
          <w:trHeight w:val="362"/>
        </w:trPr>
        <w:tc>
          <w:tcPr>
            <w:tcW w:w="1133" w:type="dxa"/>
            <w:vMerge/>
            <w:tcBorders>
              <w:top w:val="nil"/>
              <w:bottom w:val="nil"/>
            </w:tcBorders>
          </w:tcPr>
          <w:p w14:paraId="430064FD" w14:textId="77777777" w:rsidR="002E346F" w:rsidRDefault="002E346F">
            <w:pPr>
              <w:rPr>
                <w:sz w:val="2"/>
                <w:szCs w:val="2"/>
              </w:rPr>
            </w:pPr>
          </w:p>
        </w:tc>
        <w:tc>
          <w:tcPr>
            <w:tcW w:w="850" w:type="dxa"/>
          </w:tcPr>
          <w:p w14:paraId="012F0C5D" w14:textId="77777777" w:rsidR="002E346F" w:rsidRDefault="002E346F">
            <w:pPr>
              <w:pStyle w:val="TableParagraph"/>
              <w:ind w:left="0"/>
              <w:rPr>
                <w:rFonts w:ascii="Times New Roman"/>
                <w:sz w:val="18"/>
              </w:rPr>
            </w:pPr>
          </w:p>
        </w:tc>
        <w:tc>
          <w:tcPr>
            <w:tcW w:w="7094" w:type="dxa"/>
            <w:vMerge/>
            <w:tcBorders>
              <w:top w:val="nil"/>
              <w:bottom w:val="nil"/>
            </w:tcBorders>
          </w:tcPr>
          <w:p w14:paraId="04FA0615" w14:textId="77777777" w:rsidR="002E346F" w:rsidRDefault="002E346F">
            <w:pPr>
              <w:rPr>
                <w:sz w:val="2"/>
                <w:szCs w:val="2"/>
              </w:rPr>
            </w:pPr>
          </w:p>
        </w:tc>
      </w:tr>
      <w:tr w:rsidR="002E346F" w14:paraId="748E2085" w14:textId="77777777">
        <w:trPr>
          <w:trHeight w:val="362"/>
        </w:trPr>
        <w:tc>
          <w:tcPr>
            <w:tcW w:w="9077" w:type="dxa"/>
            <w:gridSpan w:val="3"/>
            <w:tcBorders>
              <w:top w:val="nil"/>
              <w:bottom w:val="nil"/>
              <w:right w:val="nil"/>
            </w:tcBorders>
          </w:tcPr>
          <w:p w14:paraId="44971F07" w14:textId="77777777" w:rsidR="002E346F" w:rsidRDefault="00FF2A39">
            <w:pPr>
              <w:pStyle w:val="TableParagraph"/>
              <w:tabs>
                <w:tab w:val="left" w:pos="1240"/>
              </w:tabs>
              <w:spacing w:before="1"/>
              <w:ind w:left="107"/>
              <w:rPr>
                <w:b/>
                <w:sz w:val="20"/>
              </w:rPr>
            </w:pPr>
            <w:r>
              <w:rPr>
                <w:b/>
                <w:sz w:val="20"/>
              </w:rPr>
              <w:t>Part</w:t>
            </w:r>
            <w:r>
              <w:rPr>
                <w:b/>
                <w:spacing w:val="-6"/>
                <w:sz w:val="20"/>
              </w:rPr>
              <w:t xml:space="preserve"> </w:t>
            </w:r>
            <w:r>
              <w:rPr>
                <w:b/>
                <w:spacing w:val="-10"/>
                <w:sz w:val="20"/>
              </w:rPr>
              <w:t>E</w:t>
            </w:r>
            <w:r>
              <w:rPr>
                <w:b/>
                <w:sz w:val="20"/>
              </w:rPr>
              <w:tab/>
            </w:r>
            <w:r>
              <w:rPr>
                <w:b/>
                <w:spacing w:val="-2"/>
                <w:sz w:val="20"/>
              </w:rPr>
              <w:t>SUPPORTING</w:t>
            </w:r>
            <w:r>
              <w:rPr>
                <w:b/>
                <w:spacing w:val="5"/>
                <w:sz w:val="20"/>
              </w:rPr>
              <w:t xml:space="preserve"> </w:t>
            </w:r>
            <w:r>
              <w:rPr>
                <w:b/>
                <w:spacing w:val="-2"/>
                <w:sz w:val="20"/>
              </w:rPr>
              <w:t>DOCUMENTS</w:t>
            </w:r>
          </w:p>
        </w:tc>
      </w:tr>
      <w:tr w:rsidR="002E346F" w14:paraId="3CF7377A" w14:textId="77777777">
        <w:trPr>
          <w:trHeight w:val="3715"/>
        </w:trPr>
        <w:tc>
          <w:tcPr>
            <w:tcW w:w="9077" w:type="dxa"/>
            <w:gridSpan w:val="3"/>
            <w:tcBorders>
              <w:top w:val="nil"/>
            </w:tcBorders>
          </w:tcPr>
          <w:p w14:paraId="0B827D97" w14:textId="77777777" w:rsidR="002E346F" w:rsidRDefault="00FF2A39">
            <w:pPr>
              <w:pStyle w:val="TableParagraph"/>
              <w:numPr>
                <w:ilvl w:val="1"/>
                <w:numId w:val="4"/>
              </w:numPr>
              <w:tabs>
                <w:tab w:val="left" w:pos="2090"/>
              </w:tabs>
              <w:spacing w:before="11"/>
              <w:rPr>
                <w:sz w:val="20"/>
              </w:rPr>
            </w:pPr>
            <w:r>
              <w:rPr>
                <w:sz w:val="20"/>
              </w:rPr>
              <w:t>Sample</w:t>
            </w:r>
            <w:r>
              <w:rPr>
                <w:spacing w:val="-11"/>
                <w:sz w:val="20"/>
              </w:rPr>
              <w:t xml:space="preserve"> </w:t>
            </w:r>
            <w:r>
              <w:rPr>
                <w:spacing w:val="-2"/>
                <w:sz w:val="20"/>
              </w:rPr>
              <w:t>documents</w:t>
            </w:r>
          </w:p>
          <w:p w14:paraId="2818B34B" w14:textId="77777777" w:rsidR="002E346F" w:rsidRDefault="00FF2A39">
            <w:pPr>
              <w:pStyle w:val="TableParagraph"/>
              <w:numPr>
                <w:ilvl w:val="1"/>
                <w:numId w:val="4"/>
              </w:numPr>
              <w:tabs>
                <w:tab w:val="left" w:pos="2090"/>
              </w:tabs>
              <w:spacing w:before="130"/>
              <w:rPr>
                <w:sz w:val="20"/>
              </w:rPr>
            </w:pPr>
            <w:r>
              <w:rPr>
                <w:sz w:val="20"/>
              </w:rPr>
              <w:t>List</w:t>
            </w:r>
            <w:r>
              <w:rPr>
                <w:spacing w:val="-9"/>
                <w:sz w:val="20"/>
              </w:rPr>
              <w:t xml:space="preserve"> </w:t>
            </w:r>
            <w:r>
              <w:rPr>
                <w:sz w:val="20"/>
              </w:rPr>
              <w:t>of</w:t>
            </w:r>
            <w:r>
              <w:rPr>
                <w:spacing w:val="-9"/>
                <w:sz w:val="20"/>
              </w:rPr>
              <w:t xml:space="preserve"> </w:t>
            </w:r>
            <w:r>
              <w:rPr>
                <w:sz w:val="20"/>
              </w:rPr>
              <w:t>subcontracted</w:t>
            </w:r>
            <w:r>
              <w:rPr>
                <w:spacing w:val="-9"/>
                <w:sz w:val="20"/>
              </w:rPr>
              <w:t xml:space="preserve"> </w:t>
            </w:r>
            <w:r>
              <w:rPr>
                <w:spacing w:val="-2"/>
                <w:sz w:val="20"/>
              </w:rPr>
              <w:t>organisations</w:t>
            </w:r>
          </w:p>
          <w:p w14:paraId="56A308E1" w14:textId="77777777" w:rsidR="002E346F" w:rsidRDefault="00FF2A39">
            <w:pPr>
              <w:pStyle w:val="TableParagraph"/>
              <w:numPr>
                <w:ilvl w:val="1"/>
                <w:numId w:val="4"/>
              </w:numPr>
              <w:tabs>
                <w:tab w:val="left" w:pos="2090"/>
              </w:tabs>
              <w:spacing w:before="128"/>
              <w:rPr>
                <w:sz w:val="20"/>
              </w:rPr>
            </w:pPr>
            <w:r>
              <w:rPr>
                <w:sz w:val="20"/>
              </w:rPr>
              <w:t>List</w:t>
            </w:r>
            <w:r>
              <w:rPr>
                <w:spacing w:val="-6"/>
                <w:sz w:val="20"/>
              </w:rPr>
              <w:t xml:space="preserve"> </w:t>
            </w:r>
            <w:r>
              <w:rPr>
                <w:sz w:val="20"/>
              </w:rPr>
              <w:t>of</w:t>
            </w:r>
            <w:r>
              <w:rPr>
                <w:spacing w:val="-8"/>
                <w:sz w:val="20"/>
              </w:rPr>
              <w:t xml:space="preserve"> </w:t>
            </w:r>
            <w:r>
              <w:rPr>
                <w:sz w:val="20"/>
              </w:rPr>
              <w:t>organisations</w:t>
            </w:r>
            <w:r>
              <w:rPr>
                <w:spacing w:val="-8"/>
                <w:sz w:val="20"/>
              </w:rPr>
              <w:t xml:space="preserve"> </w:t>
            </w:r>
            <w:r>
              <w:rPr>
                <w:sz w:val="20"/>
              </w:rPr>
              <w:t>contracted</w:t>
            </w:r>
            <w:r>
              <w:rPr>
                <w:spacing w:val="-6"/>
                <w:sz w:val="20"/>
              </w:rPr>
              <w:t xml:space="preserve"> </w:t>
            </w:r>
            <w:r>
              <w:rPr>
                <w:sz w:val="20"/>
              </w:rPr>
              <w:t>by</w:t>
            </w:r>
            <w:r>
              <w:rPr>
                <w:spacing w:val="-6"/>
                <w:sz w:val="20"/>
              </w:rPr>
              <w:t xml:space="preserve"> </w:t>
            </w:r>
            <w:r>
              <w:rPr>
                <w:sz w:val="20"/>
              </w:rPr>
              <w:t>the</w:t>
            </w:r>
            <w:r>
              <w:rPr>
                <w:spacing w:val="-6"/>
                <w:sz w:val="20"/>
              </w:rPr>
              <w:t xml:space="preserve"> </w:t>
            </w:r>
            <w:r>
              <w:rPr>
                <w:spacing w:val="-5"/>
                <w:sz w:val="20"/>
              </w:rPr>
              <w:t>CAO</w:t>
            </w:r>
          </w:p>
          <w:p w14:paraId="47988843" w14:textId="77777777" w:rsidR="002E346F" w:rsidRDefault="00FF2A39">
            <w:pPr>
              <w:pStyle w:val="TableParagraph"/>
              <w:numPr>
                <w:ilvl w:val="1"/>
                <w:numId w:val="4"/>
              </w:numPr>
              <w:tabs>
                <w:tab w:val="left" w:pos="2090"/>
              </w:tabs>
              <w:spacing w:before="130"/>
              <w:rPr>
                <w:sz w:val="20"/>
              </w:rPr>
            </w:pPr>
            <w:r>
              <w:rPr>
                <w:sz w:val="20"/>
              </w:rPr>
              <w:t>Aircraft</w:t>
            </w:r>
            <w:r>
              <w:rPr>
                <w:spacing w:val="-7"/>
                <w:sz w:val="20"/>
              </w:rPr>
              <w:t xml:space="preserve"> </w:t>
            </w:r>
            <w:r>
              <w:rPr>
                <w:sz w:val="20"/>
              </w:rPr>
              <w:t>technical</w:t>
            </w:r>
            <w:r>
              <w:rPr>
                <w:spacing w:val="-7"/>
                <w:sz w:val="20"/>
              </w:rPr>
              <w:t xml:space="preserve"> </w:t>
            </w:r>
            <w:r>
              <w:rPr>
                <w:sz w:val="20"/>
              </w:rPr>
              <w:t>log</w:t>
            </w:r>
            <w:r>
              <w:rPr>
                <w:spacing w:val="-7"/>
                <w:sz w:val="20"/>
              </w:rPr>
              <w:t xml:space="preserve"> </w:t>
            </w:r>
            <w:r>
              <w:rPr>
                <w:sz w:val="20"/>
              </w:rPr>
              <w:t>system</w:t>
            </w:r>
            <w:r>
              <w:rPr>
                <w:spacing w:val="-7"/>
                <w:sz w:val="20"/>
              </w:rPr>
              <w:t xml:space="preserve"> </w:t>
            </w:r>
            <w:r>
              <w:rPr>
                <w:sz w:val="20"/>
              </w:rPr>
              <w:t>(if</w:t>
            </w:r>
            <w:r>
              <w:rPr>
                <w:spacing w:val="-8"/>
                <w:sz w:val="20"/>
              </w:rPr>
              <w:t xml:space="preserve"> </w:t>
            </w:r>
            <w:r>
              <w:rPr>
                <w:spacing w:val="-2"/>
                <w:sz w:val="20"/>
              </w:rPr>
              <w:t>applicable)</w:t>
            </w:r>
          </w:p>
          <w:p w14:paraId="41B05B17" w14:textId="77777777" w:rsidR="002E346F" w:rsidRDefault="00FF2A39">
            <w:pPr>
              <w:pStyle w:val="TableParagraph"/>
              <w:numPr>
                <w:ilvl w:val="1"/>
                <w:numId w:val="4"/>
              </w:numPr>
              <w:tabs>
                <w:tab w:val="left" w:pos="2090"/>
              </w:tabs>
              <w:spacing w:before="128"/>
              <w:rPr>
                <w:sz w:val="20"/>
              </w:rPr>
            </w:pPr>
            <w:r>
              <w:rPr>
                <w:sz w:val="20"/>
              </w:rPr>
              <w:t>List</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currently</w:t>
            </w:r>
            <w:r>
              <w:rPr>
                <w:spacing w:val="-6"/>
                <w:sz w:val="20"/>
              </w:rPr>
              <w:t xml:space="preserve"> </w:t>
            </w:r>
            <w:r>
              <w:rPr>
                <w:sz w:val="20"/>
              </w:rPr>
              <w:t>approved</w:t>
            </w:r>
            <w:r>
              <w:rPr>
                <w:spacing w:val="-4"/>
                <w:sz w:val="20"/>
              </w:rPr>
              <w:t xml:space="preserve"> </w:t>
            </w:r>
            <w:r>
              <w:rPr>
                <w:sz w:val="20"/>
              </w:rPr>
              <w:t>alternative</w:t>
            </w:r>
            <w:r>
              <w:rPr>
                <w:spacing w:val="-6"/>
                <w:sz w:val="20"/>
              </w:rPr>
              <w:t xml:space="preserve"> </w:t>
            </w:r>
            <w:r>
              <w:rPr>
                <w:sz w:val="20"/>
              </w:rPr>
              <w:t>means</w:t>
            </w:r>
            <w:r>
              <w:rPr>
                <w:spacing w:val="-8"/>
                <w:sz w:val="20"/>
              </w:rPr>
              <w:t xml:space="preserve"> </w:t>
            </w:r>
            <w:r>
              <w:rPr>
                <w:sz w:val="20"/>
              </w:rPr>
              <w:t>of</w:t>
            </w:r>
            <w:r>
              <w:rPr>
                <w:spacing w:val="-8"/>
                <w:sz w:val="20"/>
              </w:rPr>
              <w:t xml:space="preserve"> </w:t>
            </w:r>
            <w:r>
              <w:rPr>
                <w:spacing w:val="-2"/>
                <w:sz w:val="20"/>
              </w:rPr>
              <w:t>compliance</w:t>
            </w:r>
          </w:p>
          <w:p w14:paraId="25A358A6" w14:textId="77777777" w:rsidR="002E346F" w:rsidRDefault="00FF2A39">
            <w:pPr>
              <w:pStyle w:val="TableParagraph"/>
              <w:numPr>
                <w:ilvl w:val="1"/>
                <w:numId w:val="4"/>
              </w:numPr>
              <w:tabs>
                <w:tab w:val="left" w:pos="2090"/>
              </w:tabs>
              <w:spacing w:before="128"/>
              <w:rPr>
                <w:sz w:val="20"/>
              </w:rPr>
            </w:pPr>
            <w:r>
              <w:rPr>
                <w:sz w:val="20"/>
              </w:rPr>
              <w:t>Copy</w:t>
            </w:r>
            <w:r>
              <w:rPr>
                <w:spacing w:val="-10"/>
                <w:sz w:val="20"/>
              </w:rPr>
              <w:t xml:space="preserve"> </w:t>
            </w:r>
            <w:r>
              <w:rPr>
                <w:sz w:val="20"/>
              </w:rPr>
              <w:t>of</w:t>
            </w:r>
            <w:r>
              <w:rPr>
                <w:spacing w:val="-9"/>
                <w:sz w:val="20"/>
              </w:rPr>
              <w:t xml:space="preserve"> </w:t>
            </w:r>
            <w:r>
              <w:rPr>
                <w:sz w:val="20"/>
              </w:rPr>
              <w:t>contracts</w:t>
            </w:r>
            <w:r>
              <w:rPr>
                <w:spacing w:val="-11"/>
                <w:sz w:val="20"/>
              </w:rPr>
              <w:t xml:space="preserve"> </w:t>
            </w:r>
            <w:r>
              <w:rPr>
                <w:sz w:val="20"/>
              </w:rPr>
              <w:t>for</w:t>
            </w:r>
            <w:r>
              <w:rPr>
                <w:spacing w:val="-9"/>
                <w:sz w:val="20"/>
              </w:rPr>
              <w:t xml:space="preserve"> </w:t>
            </w:r>
            <w:r>
              <w:rPr>
                <w:sz w:val="20"/>
              </w:rPr>
              <w:t>subcontracted</w:t>
            </w:r>
            <w:r>
              <w:rPr>
                <w:spacing w:val="-9"/>
                <w:sz w:val="20"/>
              </w:rPr>
              <w:t xml:space="preserve"> </w:t>
            </w:r>
            <w:r>
              <w:rPr>
                <w:sz w:val="20"/>
              </w:rPr>
              <w:t>continuing</w:t>
            </w:r>
            <w:r>
              <w:rPr>
                <w:spacing w:val="-10"/>
                <w:sz w:val="20"/>
              </w:rPr>
              <w:t xml:space="preserve"> </w:t>
            </w:r>
            <w:r>
              <w:rPr>
                <w:sz w:val="20"/>
              </w:rPr>
              <w:t>airworthiness</w:t>
            </w:r>
            <w:r>
              <w:rPr>
                <w:spacing w:val="-11"/>
                <w:sz w:val="20"/>
              </w:rPr>
              <w:t xml:space="preserve"> </w:t>
            </w:r>
            <w:r>
              <w:rPr>
                <w:spacing w:val="-2"/>
                <w:sz w:val="20"/>
              </w:rPr>
              <w:t>tasks</w:t>
            </w:r>
          </w:p>
          <w:p w14:paraId="068CA33D" w14:textId="77777777" w:rsidR="002E346F" w:rsidRDefault="002E346F">
            <w:pPr>
              <w:pStyle w:val="TableParagraph"/>
              <w:spacing w:before="131"/>
              <w:ind w:left="0"/>
              <w:rPr>
                <w:i/>
                <w:sz w:val="20"/>
              </w:rPr>
            </w:pPr>
          </w:p>
          <w:p w14:paraId="5C5F00D9" w14:textId="77777777" w:rsidR="002E346F" w:rsidRDefault="00FF2A39">
            <w:pPr>
              <w:pStyle w:val="TableParagraph"/>
              <w:tabs>
                <w:tab w:val="left" w:pos="4077"/>
              </w:tabs>
              <w:ind w:left="107"/>
              <w:rPr>
                <w:sz w:val="20"/>
              </w:rPr>
            </w:pPr>
            <w:r>
              <w:rPr>
                <w:sz w:val="20"/>
              </w:rPr>
              <w:t>CAE</w:t>
            </w:r>
            <w:r>
              <w:rPr>
                <w:spacing w:val="-5"/>
                <w:sz w:val="20"/>
              </w:rPr>
              <w:t xml:space="preserve"> </w:t>
            </w:r>
            <w:r>
              <w:rPr>
                <w:spacing w:val="-2"/>
                <w:sz w:val="20"/>
              </w:rPr>
              <w:t>reference:</w:t>
            </w:r>
            <w:r>
              <w:rPr>
                <w:sz w:val="20"/>
              </w:rPr>
              <w:tab/>
              <w:t>CAE</w:t>
            </w:r>
            <w:r>
              <w:rPr>
                <w:spacing w:val="-5"/>
                <w:sz w:val="20"/>
              </w:rPr>
              <w:t xml:space="preserve"> </w:t>
            </w:r>
            <w:r>
              <w:rPr>
                <w:spacing w:val="-2"/>
                <w:sz w:val="20"/>
              </w:rPr>
              <w:t>amendment:</w:t>
            </w:r>
          </w:p>
          <w:p w14:paraId="43B06CAF" w14:textId="77777777" w:rsidR="002E346F" w:rsidRDefault="00FF2A39">
            <w:pPr>
              <w:pStyle w:val="TableParagraph"/>
              <w:tabs>
                <w:tab w:val="left" w:pos="2942"/>
              </w:tabs>
              <w:spacing w:before="243"/>
              <w:ind w:left="107"/>
              <w:rPr>
                <w:sz w:val="20"/>
              </w:rPr>
            </w:pPr>
            <w:r>
              <w:rPr>
                <w:sz w:val="20"/>
              </w:rPr>
              <w:t>CAC</w:t>
            </w:r>
            <w:r>
              <w:rPr>
                <w:spacing w:val="-5"/>
                <w:sz w:val="20"/>
              </w:rPr>
              <w:t xml:space="preserve"> </w:t>
            </w:r>
            <w:r>
              <w:rPr>
                <w:sz w:val="20"/>
              </w:rPr>
              <w:t>RA</w:t>
            </w:r>
            <w:r>
              <w:rPr>
                <w:spacing w:val="-5"/>
                <w:sz w:val="20"/>
              </w:rPr>
              <w:t xml:space="preserve"> </w:t>
            </w:r>
            <w:r>
              <w:rPr>
                <w:sz w:val="20"/>
              </w:rPr>
              <w:t>audit</w:t>
            </w:r>
            <w:r>
              <w:rPr>
                <w:spacing w:val="-3"/>
                <w:sz w:val="20"/>
              </w:rPr>
              <w:t xml:space="preserve"> </w:t>
            </w:r>
            <w:r>
              <w:rPr>
                <w:spacing w:val="-2"/>
                <w:sz w:val="20"/>
              </w:rPr>
              <w:t>staff:</w:t>
            </w:r>
            <w:r>
              <w:rPr>
                <w:sz w:val="20"/>
              </w:rPr>
              <w:tab/>
            </w:r>
            <w:r>
              <w:rPr>
                <w:spacing w:val="-2"/>
                <w:sz w:val="20"/>
              </w:rPr>
              <w:t>Signature(s):</w:t>
            </w:r>
          </w:p>
          <w:p w14:paraId="624645F8" w14:textId="77777777" w:rsidR="002E346F" w:rsidRDefault="00FF2A39">
            <w:pPr>
              <w:pStyle w:val="TableParagraph"/>
              <w:tabs>
                <w:tab w:val="left" w:pos="2942"/>
              </w:tabs>
              <w:spacing w:before="243" w:line="225" w:lineRule="exact"/>
              <w:ind w:left="107"/>
              <w:rPr>
                <w:sz w:val="20"/>
              </w:rPr>
            </w:pPr>
            <w:r>
              <w:rPr>
                <w:sz w:val="20"/>
              </w:rPr>
              <w:t>CAC</w:t>
            </w:r>
            <w:r>
              <w:rPr>
                <w:spacing w:val="-5"/>
                <w:sz w:val="20"/>
              </w:rPr>
              <w:t xml:space="preserve"> </w:t>
            </w:r>
            <w:r>
              <w:rPr>
                <w:sz w:val="20"/>
              </w:rPr>
              <w:t>RA</w:t>
            </w:r>
            <w:r>
              <w:rPr>
                <w:spacing w:val="-4"/>
                <w:sz w:val="20"/>
              </w:rPr>
              <w:t xml:space="preserve"> </w:t>
            </w:r>
            <w:r>
              <w:rPr>
                <w:spacing w:val="-2"/>
                <w:sz w:val="20"/>
              </w:rPr>
              <w:t>office:</w:t>
            </w:r>
            <w:r>
              <w:rPr>
                <w:sz w:val="20"/>
              </w:rPr>
              <w:tab/>
              <w:t>Date</w:t>
            </w:r>
            <w:r>
              <w:rPr>
                <w:spacing w:val="-4"/>
                <w:sz w:val="20"/>
              </w:rPr>
              <w:t xml:space="preserve"> </w:t>
            </w:r>
            <w:r>
              <w:rPr>
                <w:sz w:val="20"/>
              </w:rPr>
              <w:t>of</w:t>
            </w:r>
            <w:r>
              <w:rPr>
                <w:spacing w:val="-4"/>
                <w:sz w:val="20"/>
              </w:rPr>
              <w:t xml:space="preserve"> </w:t>
            </w:r>
            <w:r>
              <w:rPr>
                <w:sz w:val="20"/>
              </w:rPr>
              <w:t>CAC</w:t>
            </w:r>
            <w:r>
              <w:rPr>
                <w:spacing w:val="-4"/>
                <w:sz w:val="20"/>
              </w:rPr>
              <w:t xml:space="preserve"> </w:t>
            </w:r>
            <w:r>
              <w:rPr>
                <w:sz w:val="20"/>
              </w:rPr>
              <w:t>Form</w:t>
            </w:r>
            <w:r>
              <w:rPr>
                <w:spacing w:val="-1"/>
                <w:sz w:val="20"/>
              </w:rPr>
              <w:t xml:space="preserve"> </w:t>
            </w:r>
            <w:r>
              <w:rPr>
                <w:sz w:val="20"/>
              </w:rPr>
              <w:t>613</w:t>
            </w:r>
            <w:r>
              <w:rPr>
                <w:spacing w:val="-3"/>
                <w:sz w:val="20"/>
              </w:rPr>
              <w:t xml:space="preserve"> </w:t>
            </w:r>
            <w:r>
              <w:rPr>
                <w:sz w:val="20"/>
              </w:rPr>
              <w:t>Part</w:t>
            </w:r>
            <w:r>
              <w:rPr>
                <w:spacing w:val="-3"/>
                <w:sz w:val="20"/>
              </w:rPr>
              <w:t xml:space="preserve"> </w:t>
            </w:r>
            <w:r>
              <w:rPr>
                <w:sz w:val="20"/>
              </w:rPr>
              <w:t>3</w:t>
            </w:r>
            <w:r>
              <w:rPr>
                <w:spacing w:val="-4"/>
                <w:sz w:val="20"/>
              </w:rPr>
              <w:t xml:space="preserve"> </w:t>
            </w:r>
            <w:r>
              <w:rPr>
                <w:spacing w:val="-2"/>
                <w:sz w:val="20"/>
              </w:rPr>
              <w:t>completion:</w:t>
            </w:r>
          </w:p>
        </w:tc>
      </w:tr>
    </w:tbl>
    <w:p w14:paraId="73180AE0" w14:textId="77777777" w:rsidR="002E346F" w:rsidRDefault="002E346F">
      <w:pPr>
        <w:pStyle w:val="BodyText"/>
        <w:spacing w:before="0"/>
        <w:ind w:left="0" w:firstLine="0"/>
        <w:rPr>
          <w:i/>
          <w:sz w:val="20"/>
        </w:rPr>
      </w:pPr>
    </w:p>
    <w:p w14:paraId="7C661F1E" w14:textId="77777777" w:rsidR="002E346F" w:rsidRDefault="002E346F">
      <w:pPr>
        <w:pStyle w:val="BodyText"/>
        <w:spacing w:before="0"/>
        <w:ind w:left="0" w:firstLine="0"/>
        <w:rPr>
          <w:i/>
          <w:sz w:val="20"/>
        </w:rPr>
      </w:pPr>
    </w:p>
    <w:p w14:paraId="74C4C9E4" w14:textId="77777777" w:rsidR="002E346F" w:rsidRDefault="002E346F">
      <w:pPr>
        <w:pStyle w:val="BodyText"/>
        <w:spacing w:before="45"/>
        <w:ind w:left="0" w:firstLine="0"/>
        <w:rPr>
          <w:i/>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2"/>
        <w:gridCol w:w="4822"/>
        <w:gridCol w:w="283"/>
        <w:gridCol w:w="852"/>
        <w:gridCol w:w="850"/>
        <w:gridCol w:w="1245"/>
      </w:tblGrid>
      <w:tr w:rsidR="002E346F" w14:paraId="67A209DC" w14:textId="77777777">
        <w:trPr>
          <w:trHeight w:val="244"/>
        </w:trPr>
        <w:tc>
          <w:tcPr>
            <w:tcW w:w="9074" w:type="dxa"/>
            <w:gridSpan w:val="6"/>
          </w:tcPr>
          <w:p w14:paraId="3C8223BE" w14:textId="77777777" w:rsidR="002E346F" w:rsidRDefault="00FF2A39">
            <w:pPr>
              <w:pStyle w:val="TableParagraph"/>
              <w:tabs>
                <w:tab w:val="left" w:pos="5211"/>
              </w:tabs>
              <w:spacing w:before="1" w:line="223" w:lineRule="exact"/>
              <w:ind w:left="107"/>
              <w:rPr>
                <w:b/>
                <w:sz w:val="20"/>
              </w:rPr>
            </w:pPr>
            <w:r>
              <w:rPr>
                <w:b/>
                <w:spacing w:val="-2"/>
                <w:sz w:val="20"/>
              </w:rPr>
              <w:t>Part-CAO</w:t>
            </w:r>
            <w:r>
              <w:rPr>
                <w:b/>
                <w:spacing w:val="5"/>
                <w:sz w:val="20"/>
              </w:rPr>
              <w:t xml:space="preserve"> </w:t>
            </w:r>
            <w:r>
              <w:rPr>
                <w:b/>
                <w:spacing w:val="-2"/>
                <w:sz w:val="20"/>
              </w:rPr>
              <w:t>APPROVAL</w:t>
            </w:r>
            <w:r>
              <w:rPr>
                <w:b/>
                <w:spacing w:val="5"/>
                <w:sz w:val="20"/>
              </w:rPr>
              <w:t xml:space="preserve"> </w:t>
            </w:r>
            <w:r>
              <w:rPr>
                <w:b/>
                <w:spacing w:val="-2"/>
                <w:sz w:val="20"/>
              </w:rPr>
              <w:t>RECOMMENDATION</w:t>
            </w:r>
            <w:r>
              <w:rPr>
                <w:b/>
                <w:spacing w:val="10"/>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613</w:t>
            </w:r>
          </w:p>
        </w:tc>
      </w:tr>
      <w:tr w:rsidR="002E346F" w14:paraId="4FB64720" w14:textId="77777777">
        <w:trPr>
          <w:trHeight w:val="976"/>
        </w:trPr>
        <w:tc>
          <w:tcPr>
            <w:tcW w:w="9074" w:type="dxa"/>
            <w:gridSpan w:val="6"/>
          </w:tcPr>
          <w:p w14:paraId="4E6134F5" w14:textId="77777777" w:rsidR="002E346F" w:rsidRDefault="00FF2A39">
            <w:pPr>
              <w:pStyle w:val="TableParagraph"/>
              <w:spacing w:before="1"/>
              <w:ind w:left="107"/>
              <w:rPr>
                <w:sz w:val="20"/>
              </w:rPr>
            </w:pPr>
            <w:r>
              <w:rPr>
                <w:sz w:val="20"/>
              </w:rPr>
              <w:t>Part</w:t>
            </w:r>
            <w:r>
              <w:rPr>
                <w:spacing w:val="-8"/>
                <w:sz w:val="20"/>
              </w:rPr>
              <w:t xml:space="preserve"> </w:t>
            </w:r>
            <w:r>
              <w:rPr>
                <w:sz w:val="20"/>
              </w:rPr>
              <w:t>4:</w:t>
            </w:r>
            <w:r>
              <w:rPr>
                <w:spacing w:val="-8"/>
                <w:sz w:val="20"/>
              </w:rPr>
              <w:t xml:space="preserve"> </w:t>
            </w:r>
            <w:r>
              <w:rPr>
                <w:sz w:val="20"/>
              </w:rPr>
              <w:t>Findings</w:t>
            </w:r>
            <w:r>
              <w:rPr>
                <w:spacing w:val="-8"/>
                <w:sz w:val="20"/>
              </w:rPr>
              <w:t xml:space="preserve"> </w:t>
            </w:r>
            <w:r>
              <w:rPr>
                <w:sz w:val="20"/>
              </w:rPr>
              <w:t>regarding</w:t>
            </w:r>
            <w:r>
              <w:rPr>
                <w:spacing w:val="-8"/>
                <w:sz w:val="20"/>
              </w:rPr>
              <w:t xml:space="preserve"> </w:t>
            </w:r>
            <w:r>
              <w:rPr>
                <w:sz w:val="20"/>
              </w:rPr>
              <w:t>Part-CAO</w:t>
            </w:r>
            <w:r>
              <w:rPr>
                <w:spacing w:val="-7"/>
                <w:sz w:val="20"/>
              </w:rPr>
              <w:t xml:space="preserve"> </w:t>
            </w:r>
            <w:r>
              <w:rPr>
                <w:sz w:val="20"/>
              </w:rPr>
              <w:t>compliance</w:t>
            </w:r>
            <w:r>
              <w:rPr>
                <w:spacing w:val="-7"/>
                <w:sz w:val="20"/>
              </w:rPr>
              <w:t xml:space="preserve"> </w:t>
            </w:r>
            <w:r>
              <w:rPr>
                <w:spacing w:val="-2"/>
                <w:sz w:val="20"/>
              </w:rPr>
              <w:t>status</w:t>
            </w:r>
          </w:p>
          <w:p w14:paraId="02397466" w14:textId="77777777" w:rsidR="002E346F" w:rsidRDefault="00FF2A39">
            <w:pPr>
              <w:pStyle w:val="TableParagraph"/>
              <w:spacing w:before="1"/>
              <w:ind w:left="107" w:right="155"/>
              <w:rPr>
                <w:sz w:val="20"/>
              </w:rPr>
            </w:pPr>
            <w:r>
              <w:rPr>
                <w:sz w:val="20"/>
              </w:rPr>
              <w:t>Each</w:t>
            </w:r>
            <w:r>
              <w:rPr>
                <w:spacing w:val="-3"/>
                <w:sz w:val="20"/>
              </w:rPr>
              <w:t xml:space="preserve"> </w:t>
            </w:r>
            <w:r>
              <w:rPr>
                <w:sz w:val="20"/>
              </w:rPr>
              <w:t>level</w:t>
            </w:r>
            <w:r>
              <w:rPr>
                <w:spacing w:val="-4"/>
                <w:sz w:val="20"/>
              </w:rPr>
              <w:t xml:space="preserve"> </w:t>
            </w:r>
            <w:r>
              <w:rPr>
                <w:sz w:val="20"/>
              </w:rPr>
              <w:t>1</w:t>
            </w:r>
            <w:r>
              <w:rPr>
                <w:spacing w:val="-3"/>
                <w:sz w:val="20"/>
              </w:rPr>
              <w:t xml:space="preserve"> </w:t>
            </w:r>
            <w:r>
              <w:rPr>
                <w:sz w:val="20"/>
              </w:rPr>
              <w:t>and</w:t>
            </w:r>
            <w:r>
              <w:rPr>
                <w:spacing w:val="-3"/>
                <w:sz w:val="20"/>
              </w:rPr>
              <w:t xml:space="preserve"> </w:t>
            </w:r>
            <w:r>
              <w:rPr>
                <w:sz w:val="20"/>
              </w:rPr>
              <w:t>2</w:t>
            </w:r>
            <w:r>
              <w:rPr>
                <w:spacing w:val="-3"/>
                <w:sz w:val="20"/>
              </w:rPr>
              <w:t xml:space="preserve"> </w:t>
            </w:r>
            <w:r>
              <w:rPr>
                <w:sz w:val="20"/>
              </w:rPr>
              <w:t>finding</w:t>
            </w:r>
            <w:r>
              <w:rPr>
                <w:spacing w:val="-4"/>
                <w:sz w:val="20"/>
              </w:rPr>
              <w:t xml:space="preserve"> </w:t>
            </w:r>
            <w:r>
              <w:rPr>
                <w:sz w:val="20"/>
              </w:rPr>
              <w:t>should</w:t>
            </w:r>
            <w:r>
              <w:rPr>
                <w:spacing w:val="-3"/>
                <w:sz w:val="20"/>
              </w:rPr>
              <w:t xml:space="preserve"> </w:t>
            </w:r>
            <w:r>
              <w:rPr>
                <w:sz w:val="20"/>
              </w:rPr>
              <w:t>be</w:t>
            </w:r>
            <w:r>
              <w:rPr>
                <w:spacing w:val="-4"/>
                <w:sz w:val="20"/>
              </w:rPr>
              <w:t xml:space="preserve"> </w:t>
            </w:r>
            <w:r>
              <w:rPr>
                <w:sz w:val="20"/>
              </w:rPr>
              <w:t>recorded</w:t>
            </w:r>
            <w:r>
              <w:rPr>
                <w:spacing w:val="-3"/>
                <w:sz w:val="20"/>
              </w:rPr>
              <w:t xml:space="preserve"> </w:t>
            </w:r>
            <w:r>
              <w:rPr>
                <w:sz w:val="20"/>
              </w:rPr>
              <w:t>whether</w:t>
            </w:r>
            <w:r>
              <w:rPr>
                <w:spacing w:val="-3"/>
                <w:sz w:val="20"/>
              </w:rPr>
              <w:t xml:space="preserve"> </w:t>
            </w:r>
            <w:r>
              <w:rPr>
                <w:sz w:val="20"/>
              </w:rPr>
              <w:t>it</w:t>
            </w:r>
            <w:r>
              <w:rPr>
                <w:spacing w:val="-3"/>
                <w:sz w:val="20"/>
              </w:rPr>
              <w:t xml:space="preserve"> </w:t>
            </w:r>
            <w:r>
              <w:rPr>
                <w:sz w:val="20"/>
              </w:rPr>
              <w:t>has</w:t>
            </w:r>
            <w:r>
              <w:rPr>
                <w:spacing w:val="-5"/>
                <w:sz w:val="20"/>
              </w:rPr>
              <w:t xml:space="preserve"> </w:t>
            </w:r>
            <w:r>
              <w:rPr>
                <w:sz w:val="20"/>
              </w:rPr>
              <w:t>been</w:t>
            </w:r>
            <w:r>
              <w:rPr>
                <w:spacing w:val="-3"/>
                <w:sz w:val="20"/>
              </w:rPr>
              <w:t xml:space="preserve"> </w:t>
            </w:r>
            <w:r>
              <w:rPr>
                <w:sz w:val="20"/>
              </w:rPr>
              <w:t>rectified</w:t>
            </w:r>
            <w:r>
              <w:rPr>
                <w:spacing w:val="-3"/>
                <w:sz w:val="20"/>
              </w:rPr>
              <w:t xml:space="preserve"> </w:t>
            </w:r>
            <w:r>
              <w:rPr>
                <w:sz w:val="20"/>
              </w:rPr>
              <w:t>or</w:t>
            </w:r>
            <w:r>
              <w:rPr>
                <w:spacing w:val="-3"/>
                <w:sz w:val="20"/>
              </w:rPr>
              <w:t xml:space="preserve"> </w:t>
            </w:r>
            <w:r>
              <w:rPr>
                <w:sz w:val="20"/>
              </w:rPr>
              <w:t>not,</w:t>
            </w:r>
            <w:r>
              <w:rPr>
                <w:spacing w:val="-3"/>
                <w:sz w:val="20"/>
              </w:rPr>
              <w:t xml:space="preserve"> </w:t>
            </w:r>
            <w:r>
              <w:rPr>
                <w:sz w:val="20"/>
              </w:rPr>
              <w:t>and</w:t>
            </w:r>
            <w:r>
              <w:rPr>
                <w:spacing w:val="-3"/>
                <w:sz w:val="20"/>
              </w:rPr>
              <w:t xml:space="preserve"> </w:t>
            </w:r>
            <w:r>
              <w:rPr>
                <w:sz w:val="20"/>
              </w:rPr>
              <w:t>should</w:t>
            </w:r>
            <w:r>
              <w:rPr>
                <w:spacing w:val="-3"/>
                <w:sz w:val="20"/>
              </w:rPr>
              <w:t xml:space="preserve"> </w:t>
            </w:r>
            <w:r>
              <w:rPr>
                <w:sz w:val="20"/>
              </w:rPr>
              <w:t>be</w:t>
            </w:r>
            <w:r>
              <w:rPr>
                <w:spacing w:val="-4"/>
                <w:sz w:val="20"/>
              </w:rPr>
              <w:t xml:space="preserve"> </w:t>
            </w:r>
            <w:r>
              <w:rPr>
                <w:sz w:val="20"/>
              </w:rPr>
              <w:t>identified by</w:t>
            </w:r>
            <w:r>
              <w:rPr>
                <w:spacing w:val="-5"/>
                <w:sz w:val="20"/>
              </w:rPr>
              <w:t xml:space="preserve"> </w:t>
            </w:r>
            <w:r>
              <w:rPr>
                <w:sz w:val="20"/>
              </w:rPr>
              <w:t>a</w:t>
            </w:r>
            <w:r>
              <w:rPr>
                <w:spacing w:val="-5"/>
                <w:sz w:val="20"/>
              </w:rPr>
              <w:t xml:space="preserve"> </w:t>
            </w:r>
            <w:r>
              <w:rPr>
                <w:sz w:val="20"/>
              </w:rPr>
              <w:t>simple</w:t>
            </w:r>
            <w:r>
              <w:rPr>
                <w:spacing w:val="-7"/>
                <w:sz w:val="20"/>
              </w:rPr>
              <w:t xml:space="preserve"> </w:t>
            </w:r>
            <w:r>
              <w:rPr>
                <w:sz w:val="20"/>
              </w:rPr>
              <w:t>cross</w:t>
            </w:r>
            <w:r>
              <w:rPr>
                <w:spacing w:val="-7"/>
                <w:sz w:val="20"/>
              </w:rPr>
              <w:t xml:space="preserve"> </w:t>
            </w:r>
            <w:r>
              <w:rPr>
                <w:sz w:val="20"/>
              </w:rPr>
              <w:t>reference</w:t>
            </w:r>
            <w:r>
              <w:rPr>
                <w:spacing w:val="-7"/>
                <w:sz w:val="20"/>
              </w:rPr>
              <w:t xml:space="preserve"> </w:t>
            </w:r>
            <w:r>
              <w:rPr>
                <w:sz w:val="20"/>
              </w:rPr>
              <w:t>to</w:t>
            </w:r>
            <w:r>
              <w:rPr>
                <w:spacing w:val="-3"/>
                <w:sz w:val="20"/>
              </w:rPr>
              <w:t xml:space="preserve"> </w:t>
            </w:r>
            <w:r>
              <w:rPr>
                <w:sz w:val="20"/>
              </w:rPr>
              <w:t>the</w:t>
            </w:r>
            <w:r>
              <w:rPr>
                <w:spacing w:val="-6"/>
                <w:sz w:val="20"/>
              </w:rPr>
              <w:t xml:space="preserve"> </w:t>
            </w:r>
            <w:r>
              <w:rPr>
                <w:sz w:val="20"/>
              </w:rPr>
              <w:t>Part</w:t>
            </w:r>
            <w:r>
              <w:rPr>
                <w:spacing w:val="-5"/>
                <w:sz w:val="20"/>
              </w:rPr>
              <w:t xml:space="preserve"> </w:t>
            </w:r>
            <w:r>
              <w:rPr>
                <w:sz w:val="20"/>
              </w:rPr>
              <w:t>2</w:t>
            </w:r>
            <w:r>
              <w:rPr>
                <w:spacing w:val="-6"/>
                <w:sz w:val="20"/>
              </w:rPr>
              <w:t xml:space="preserve"> </w:t>
            </w:r>
            <w:r>
              <w:rPr>
                <w:sz w:val="20"/>
              </w:rPr>
              <w:t>requirement.</w:t>
            </w:r>
            <w:r>
              <w:rPr>
                <w:spacing w:val="-5"/>
                <w:sz w:val="20"/>
              </w:rPr>
              <w:t xml:space="preserve"> </w:t>
            </w:r>
            <w:r>
              <w:rPr>
                <w:sz w:val="20"/>
              </w:rPr>
              <w:t>All</w:t>
            </w:r>
            <w:r>
              <w:rPr>
                <w:spacing w:val="-5"/>
                <w:sz w:val="20"/>
              </w:rPr>
              <w:t xml:space="preserve"> </w:t>
            </w:r>
            <w:r>
              <w:rPr>
                <w:sz w:val="20"/>
              </w:rPr>
              <w:t>non-rectified</w:t>
            </w:r>
            <w:r>
              <w:rPr>
                <w:spacing w:val="-5"/>
                <w:sz w:val="20"/>
              </w:rPr>
              <w:t xml:space="preserve"> </w:t>
            </w:r>
            <w:r>
              <w:rPr>
                <w:sz w:val="20"/>
              </w:rPr>
              <w:t>findings</w:t>
            </w:r>
            <w:r>
              <w:rPr>
                <w:spacing w:val="-7"/>
                <w:sz w:val="20"/>
              </w:rPr>
              <w:t xml:space="preserve"> </w:t>
            </w:r>
            <w:r>
              <w:rPr>
                <w:sz w:val="20"/>
              </w:rPr>
              <w:t>should</w:t>
            </w:r>
            <w:r>
              <w:rPr>
                <w:spacing w:val="-5"/>
                <w:sz w:val="20"/>
              </w:rPr>
              <w:t xml:space="preserve"> </w:t>
            </w:r>
            <w:r>
              <w:rPr>
                <w:sz w:val="20"/>
              </w:rPr>
              <w:t>be</w:t>
            </w:r>
            <w:r>
              <w:rPr>
                <w:spacing w:val="-6"/>
                <w:sz w:val="20"/>
              </w:rPr>
              <w:t xml:space="preserve"> </w:t>
            </w:r>
            <w:r>
              <w:rPr>
                <w:sz w:val="20"/>
              </w:rPr>
              <w:t>copied</w:t>
            </w:r>
            <w:r>
              <w:rPr>
                <w:spacing w:val="-5"/>
                <w:sz w:val="20"/>
              </w:rPr>
              <w:t xml:space="preserve"> </w:t>
            </w:r>
            <w:r>
              <w:rPr>
                <w:sz w:val="20"/>
              </w:rPr>
              <w:t>in</w:t>
            </w:r>
            <w:r>
              <w:rPr>
                <w:spacing w:val="-5"/>
                <w:sz w:val="20"/>
              </w:rPr>
              <w:t xml:space="preserve"> </w:t>
            </w:r>
            <w:r>
              <w:rPr>
                <w:spacing w:val="-2"/>
                <w:sz w:val="20"/>
              </w:rPr>
              <w:t>writing</w:t>
            </w:r>
          </w:p>
          <w:p w14:paraId="713314EA" w14:textId="77777777" w:rsidR="002E346F" w:rsidRDefault="00FF2A39">
            <w:pPr>
              <w:pStyle w:val="TableParagraph"/>
              <w:spacing w:line="223" w:lineRule="exact"/>
              <w:ind w:left="107"/>
              <w:rPr>
                <w:sz w:val="20"/>
              </w:rPr>
            </w:pPr>
            <w:r>
              <w:rPr>
                <w:sz w:val="20"/>
              </w:rPr>
              <w:t>to</w:t>
            </w:r>
            <w:r>
              <w:rPr>
                <w:spacing w:val="-6"/>
                <w:sz w:val="20"/>
              </w:rPr>
              <w:t xml:space="preserve"> </w:t>
            </w:r>
            <w:r>
              <w:rPr>
                <w:sz w:val="20"/>
              </w:rPr>
              <w:t>the</w:t>
            </w:r>
            <w:r>
              <w:rPr>
                <w:spacing w:val="-6"/>
                <w:sz w:val="20"/>
              </w:rPr>
              <w:t xml:space="preserve"> </w:t>
            </w:r>
            <w:r>
              <w:rPr>
                <w:sz w:val="20"/>
              </w:rPr>
              <w:t>organisation</w:t>
            </w:r>
            <w:r>
              <w:rPr>
                <w:spacing w:val="-5"/>
                <w:sz w:val="20"/>
              </w:rPr>
              <w:t xml:space="preserve"> </w:t>
            </w:r>
            <w:r>
              <w:rPr>
                <w:sz w:val="20"/>
              </w:rPr>
              <w:t>for</w:t>
            </w:r>
            <w:r>
              <w:rPr>
                <w:spacing w:val="-5"/>
                <w:sz w:val="20"/>
              </w:rPr>
              <w:t xml:space="preserve"> </w:t>
            </w:r>
            <w:r>
              <w:rPr>
                <w:sz w:val="20"/>
              </w:rPr>
              <w:t>them</w:t>
            </w:r>
            <w:r>
              <w:rPr>
                <w:spacing w:val="-6"/>
                <w:sz w:val="20"/>
              </w:rPr>
              <w:t xml:space="preserve"> </w:t>
            </w:r>
            <w:r>
              <w:rPr>
                <w:sz w:val="20"/>
              </w:rPr>
              <w:t>to</w:t>
            </w:r>
            <w:r>
              <w:rPr>
                <w:spacing w:val="-5"/>
                <w:sz w:val="20"/>
              </w:rPr>
              <w:t xml:space="preserve"> </w:t>
            </w:r>
            <w:r>
              <w:rPr>
                <w:sz w:val="20"/>
              </w:rPr>
              <w:t>take</w:t>
            </w:r>
            <w:r>
              <w:rPr>
                <w:spacing w:val="-7"/>
                <w:sz w:val="20"/>
              </w:rPr>
              <w:t xml:space="preserve"> </w:t>
            </w:r>
            <w:r>
              <w:rPr>
                <w:sz w:val="20"/>
              </w:rPr>
              <w:t>the</w:t>
            </w:r>
            <w:r>
              <w:rPr>
                <w:spacing w:val="-6"/>
                <w:sz w:val="20"/>
              </w:rPr>
              <w:t xml:space="preserve"> </w:t>
            </w:r>
            <w:r>
              <w:rPr>
                <w:sz w:val="20"/>
              </w:rPr>
              <w:t>necessary</w:t>
            </w:r>
            <w:r>
              <w:rPr>
                <w:spacing w:val="-5"/>
                <w:sz w:val="20"/>
              </w:rPr>
              <w:t xml:space="preserve"> </w:t>
            </w:r>
            <w:r>
              <w:rPr>
                <w:sz w:val="20"/>
              </w:rPr>
              <w:t>corrective</w:t>
            </w:r>
            <w:r>
              <w:rPr>
                <w:spacing w:val="-6"/>
                <w:sz w:val="20"/>
              </w:rPr>
              <w:t xml:space="preserve"> </w:t>
            </w:r>
            <w:r>
              <w:rPr>
                <w:spacing w:val="-2"/>
                <w:sz w:val="20"/>
              </w:rPr>
              <w:t>action.</w:t>
            </w:r>
          </w:p>
        </w:tc>
      </w:tr>
      <w:tr w:rsidR="002E346F" w14:paraId="401FFA70" w14:textId="77777777">
        <w:trPr>
          <w:trHeight w:val="244"/>
        </w:trPr>
        <w:tc>
          <w:tcPr>
            <w:tcW w:w="1022" w:type="dxa"/>
            <w:vMerge w:val="restart"/>
          </w:tcPr>
          <w:p w14:paraId="1ED3799C" w14:textId="77777777" w:rsidR="002E346F" w:rsidRDefault="00FF2A39">
            <w:pPr>
              <w:pStyle w:val="TableParagraph"/>
              <w:spacing w:before="1"/>
              <w:ind w:left="107" w:right="434"/>
              <w:rPr>
                <w:sz w:val="20"/>
              </w:rPr>
            </w:pPr>
            <w:r>
              <w:rPr>
                <w:spacing w:val="-4"/>
                <w:sz w:val="20"/>
              </w:rPr>
              <w:t>Part</w:t>
            </w:r>
            <w:r>
              <w:rPr>
                <w:spacing w:val="80"/>
                <w:sz w:val="20"/>
              </w:rPr>
              <w:t xml:space="preserve"> </w:t>
            </w:r>
            <w:r>
              <w:rPr>
                <w:sz w:val="20"/>
              </w:rPr>
              <w:t>2</w:t>
            </w:r>
            <w:r>
              <w:rPr>
                <w:spacing w:val="-12"/>
                <w:sz w:val="20"/>
              </w:rPr>
              <w:t xml:space="preserve"> </w:t>
            </w:r>
            <w:r>
              <w:rPr>
                <w:sz w:val="20"/>
              </w:rPr>
              <w:t>or</w:t>
            </w:r>
            <w:r>
              <w:rPr>
                <w:spacing w:val="-11"/>
                <w:sz w:val="20"/>
              </w:rPr>
              <w:t xml:space="preserve"> </w:t>
            </w:r>
            <w:r>
              <w:rPr>
                <w:sz w:val="20"/>
              </w:rPr>
              <w:t xml:space="preserve">3 </w:t>
            </w:r>
            <w:r>
              <w:rPr>
                <w:spacing w:val="-4"/>
                <w:sz w:val="20"/>
              </w:rPr>
              <w:t>ref.</w:t>
            </w:r>
          </w:p>
        </w:tc>
        <w:tc>
          <w:tcPr>
            <w:tcW w:w="4822" w:type="dxa"/>
            <w:vMerge w:val="restart"/>
          </w:tcPr>
          <w:p w14:paraId="31ED0720" w14:textId="77777777" w:rsidR="002E346F" w:rsidRDefault="00FF2A39">
            <w:pPr>
              <w:pStyle w:val="TableParagraph"/>
              <w:spacing w:before="1"/>
              <w:ind w:left="108" w:right="3179"/>
              <w:rPr>
                <w:sz w:val="20"/>
              </w:rPr>
            </w:pPr>
            <w:r>
              <w:rPr>
                <w:sz w:val="20"/>
              </w:rPr>
              <w:t>Audit</w:t>
            </w:r>
            <w:r>
              <w:rPr>
                <w:spacing w:val="-12"/>
                <w:sz w:val="20"/>
              </w:rPr>
              <w:t xml:space="preserve"> </w:t>
            </w:r>
            <w:r>
              <w:rPr>
                <w:sz w:val="20"/>
              </w:rPr>
              <w:t xml:space="preserve">reference(s): </w:t>
            </w:r>
            <w:r>
              <w:rPr>
                <w:spacing w:val="-2"/>
                <w:sz w:val="20"/>
              </w:rPr>
              <w:t>Findings</w:t>
            </w:r>
          </w:p>
        </w:tc>
        <w:tc>
          <w:tcPr>
            <w:tcW w:w="283" w:type="dxa"/>
            <w:vMerge w:val="restart"/>
          </w:tcPr>
          <w:p w14:paraId="6D372BF7" w14:textId="77777777" w:rsidR="002E346F" w:rsidRDefault="00FF2A39">
            <w:pPr>
              <w:pStyle w:val="TableParagraph"/>
              <w:spacing w:before="1"/>
              <w:ind w:left="35" w:right="7"/>
              <w:jc w:val="center"/>
              <w:rPr>
                <w:sz w:val="20"/>
              </w:rPr>
            </w:pPr>
            <w:r>
              <w:rPr>
                <w:spacing w:val="-10"/>
                <w:sz w:val="20"/>
              </w:rPr>
              <w:t>L</w:t>
            </w:r>
          </w:p>
          <w:p w14:paraId="789E9EA9" w14:textId="77777777" w:rsidR="002E346F" w:rsidRDefault="00FF2A39">
            <w:pPr>
              <w:pStyle w:val="TableParagraph"/>
              <w:spacing w:before="1"/>
              <w:ind w:left="108" w:right="63"/>
              <w:jc w:val="both"/>
              <w:rPr>
                <w:sz w:val="20"/>
              </w:rPr>
            </w:pPr>
            <w:r>
              <w:rPr>
                <w:spacing w:val="-10"/>
                <w:sz w:val="20"/>
              </w:rPr>
              <w:t>e</w:t>
            </w:r>
            <w:r>
              <w:rPr>
                <w:sz w:val="20"/>
              </w:rPr>
              <w:t xml:space="preserve"> </w:t>
            </w:r>
            <w:r>
              <w:rPr>
                <w:spacing w:val="-10"/>
                <w:sz w:val="20"/>
              </w:rPr>
              <w:t>v</w:t>
            </w:r>
            <w:r>
              <w:rPr>
                <w:sz w:val="20"/>
              </w:rPr>
              <w:t xml:space="preserve"> </w:t>
            </w:r>
            <w:r>
              <w:rPr>
                <w:spacing w:val="-10"/>
                <w:sz w:val="20"/>
              </w:rPr>
              <w:t>e</w:t>
            </w:r>
          </w:p>
          <w:p w14:paraId="7839A404" w14:textId="77777777" w:rsidR="002E346F" w:rsidRDefault="00FF2A39">
            <w:pPr>
              <w:pStyle w:val="TableParagraph"/>
              <w:spacing w:line="223" w:lineRule="exact"/>
              <w:ind w:left="28" w:right="35"/>
              <w:jc w:val="center"/>
              <w:rPr>
                <w:sz w:val="20"/>
              </w:rPr>
            </w:pPr>
            <w:r>
              <w:rPr>
                <w:spacing w:val="-10"/>
                <w:sz w:val="20"/>
              </w:rPr>
              <w:t>l</w:t>
            </w:r>
          </w:p>
        </w:tc>
        <w:tc>
          <w:tcPr>
            <w:tcW w:w="2947" w:type="dxa"/>
            <w:gridSpan w:val="3"/>
          </w:tcPr>
          <w:p w14:paraId="56561993" w14:textId="77777777" w:rsidR="002E346F" w:rsidRDefault="00FF2A39">
            <w:pPr>
              <w:pStyle w:val="TableParagraph"/>
              <w:spacing w:before="1" w:line="223" w:lineRule="exact"/>
              <w:ind w:left="108"/>
              <w:rPr>
                <w:sz w:val="20"/>
              </w:rPr>
            </w:pPr>
            <w:r>
              <w:rPr>
                <w:sz w:val="20"/>
              </w:rPr>
              <w:t>Corrective</w:t>
            </w:r>
            <w:r>
              <w:rPr>
                <w:spacing w:val="-11"/>
                <w:sz w:val="20"/>
              </w:rPr>
              <w:t xml:space="preserve"> </w:t>
            </w:r>
            <w:r>
              <w:rPr>
                <w:spacing w:val="-2"/>
                <w:sz w:val="20"/>
              </w:rPr>
              <w:t>action</w:t>
            </w:r>
          </w:p>
        </w:tc>
      </w:tr>
      <w:tr w:rsidR="002E346F" w14:paraId="71FA61AF" w14:textId="77777777">
        <w:trPr>
          <w:trHeight w:val="966"/>
        </w:trPr>
        <w:tc>
          <w:tcPr>
            <w:tcW w:w="1022" w:type="dxa"/>
            <w:vMerge/>
            <w:tcBorders>
              <w:top w:val="nil"/>
            </w:tcBorders>
          </w:tcPr>
          <w:p w14:paraId="25D772F4" w14:textId="77777777" w:rsidR="002E346F" w:rsidRDefault="002E346F">
            <w:pPr>
              <w:rPr>
                <w:sz w:val="2"/>
                <w:szCs w:val="2"/>
              </w:rPr>
            </w:pPr>
          </w:p>
        </w:tc>
        <w:tc>
          <w:tcPr>
            <w:tcW w:w="4822" w:type="dxa"/>
            <w:vMerge/>
            <w:tcBorders>
              <w:top w:val="nil"/>
            </w:tcBorders>
          </w:tcPr>
          <w:p w14:paraId="5561D36E" w14:textId="77777777" w:rsidR="002E346F" w:rsidRDefault="002E346F">
            <w:pPr>
              <w:rPr>
                <w:sz w:val="2"/>
                <w:szCs w:val="2"/>
              </w:rPr>
            </w:pPr>
          </w:p>
        </w:tc>
        <w:tc>
          <w:tcPr>
            <w:tcW w:w="283" w:type="dxa"/>
            <w:vMerge/>
            <w:tcBorders>
              <w:top w:val="nil"/>
            </w:tcBorders>
          </w:tcPr>
          <w:p w14:paraId="24F9062B" w14:textId="77777777" w:rsidR="002E346F" w:rsidRDefault="002E346F">
            <w:pPr>
              <w:rPr>
                <w:sz w:val="2"/>
                <w:szCs w:val="2"/>
              </w:rPr>
            </w:pPr>
          </w:p>
        </w:tc>
        <w:tc>
          <w:tcPr>
            <w:tcW w:w="852" w:type="dxa"/>
          </w:tcPr>
          <w:p w14:paraId="006E65FC" w14:textId="77777777" w:rsidR="002E346F" w:rsidRDefault="00FF2A39">
            <w:pPr>
              <w:pStyle w:val="TableParagraph"/>
              <w:spacing w:before="1"/>
              <w:ind w:left="108" w:right="346"/>
              <w:rPr>
                <w:sz w:val="20"/>
              </w:rPr>
            </w:pPr>
            <w:r>
              <w:rPr>
                <w:spacing w:val="-4"/>
                <w:sz w:val="20"/>
              </w:rPr>
              <w:t>Date due</w:t>
            </w:r>
          </w:p>
        </w:tc>
        <w:tc>
          <w:tcPr>
            <w:tcW w:w="850" w:type="dxa"/>
          </w:tcPr>
          <w:p w14:paraId="264B172A" w14:textId="77777777" w:rsidR="002E346F" w:rsidRDefault="00FF2A39">
            <w:pPr>
              <w:pStyle w:val="TableParagraph"/>
              <w:spacing w:before="1"/>
              <w:ind w:left="106" w:right="216"/>
              <w:rPr>
                <w:sz w:val="20"/>
              </w:rPr>
            </w:pPr>
            <w:r>
              <w:rPr>
                <w:spacing w:val="-4"/>
                <w:sz w:val="20"/>
              </w:rPr>
              <w:t xml:space="preserve">Date </w:t>
            </w:r>
            <w:r>
              <w:rPr>
                <w:spacing w:val="-2"/>
                <w:sz w:val="20"/>
              </w:rPr>
              <w:t>closed</w:t>
            </w:r>
          </w:p>
        </w:tc>
        <w:tc>
          <w:tcPr>
            <w:tcW w:w="1245" w:type="dxa"/>
          </w:tcPr>
          <w:p w14:paraId="29C47CF4" w14:textId="77777777" w:rsidR="002E346F" w:rsidRDefault="00FF2A39">
            <w:pPr>
              <w:pStyle w:val="TableParagraph"/>
              <w:spacing w:before="1"/>
              <w:ind w:left="109"/>
              <w:rPr>
                <w:sz w:val="20"/>
              </w:rPr>
            </w:pPr>
            <w:r>
              <w:rPr>
                <w:spacing w:val="-2"/>
                <w:sz w:val="20"/>
              </w:rPr>
              <w:t>Reference</w:t>
            </w:r>
          </w:p>
        </w:tc>
      </w:tr>
    </w:tbl>
    <w:p w14:paraId="2D82723F" w14:textId="77777777" w:rsidR="002E346F" w:rsidRDefault="002E346F">
      <w:pPr>
        <w:pStyle w:val="TableParagraph"/>
        <w:rPr>
          <w:sz w:val="20"/>
        </w:rPr>
        <w:sectPr w:rsidR="002E346F">
          <w:pgSz w:w="11910" w:h="16840"/>
          <w:pgMar w:top="1800" w:right="720" w:bottom="1180" w:left="1080" w:header="742" w:footer="994" w:gutter="0"/>
          <w:cols w:space="720"/>
        </w:sectPr>
      </w:pPr>
    </w:p>
    <w:p w14:paraId="006599E8" w14:textId="77777777" w:rsidR="002E346F" w:rsidRDefault="002E346F">
      <w:pPr>
        <w:pStyle w:val="BodyText"/>
        <w:spacing w:before="5"/>
        <w:ind w:left="0" w:firstLine="0"/>
        <w:rPr>
          <w:i/>
          <w:sz w:val="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2"/>
        <w:gridCol w:w="4822"/>
        <w:gridCol w:w="283"/>
        <w:gridCol w:w="852"/>
        <w:gridCol w:w="850"/>
        <w:gridCol w:w="1245"/>
      </w:tblGrid>
      <w:tr w:rsidR="002E346F" w14:paraId="735BC70E" w14:textId="77777777">
        <w:trPr>
          <w:trHeight w:val="5933"/>
        </w:trPr>
        <w:tc>
          <w:tcPr>
            <w:tcW w:w="1022" w:type="dxa"/>
          </w:tcPr>
          <w:p w14:paraId="54CE038A" w14:textId="77777777" w:rsidR="002E346F" w:rsidRDefault="002E346F">
            <w:pPr>
              <w:pStyle w:val="TableParagraph"/>
              <w:ind w:left="0"/>
              <w:rPr>
                <w:rFonts w:ascii="Times New Roman"/>
              </w:rPr>
            </w:pPr>
          </w:p>
        </w:tc>
        <w:tc>
          <w:tcPr>
            <w:tcW w:w="4822" w:type="dxa"/>
          </w:tcPr>
          <w:p w14:paraId="7E6AB00E" w14:textId="77777777" w:rsidR="002E346F" w:rsidRDefault="002E346F">
            <w:pPr>
              <w:pStyle w:val="TableParagraph"/>
              <w:ind w:left="0"/>
              <w:rPr>
                <w:rFonts w:ascii="Times New Roman"/>
              </w:rPr>
            </w:pPr>
          </w:p>
        </w:tc>
        <w:tc>
          <w:tcPr>
            <w:tcW w:w="283" w:type="dxa"/>
          </w:tcPr>
          <w:p w14:paraId="5DF0F907" w14:textId="77777777" w:rsidR="002E346F" w:rsidRDefault="002E346F">
            <w:pPr>
              <w:pStyle w:val="TableParagraph"/>
              <w:ind w:left="0"/>
              <w:rPr>
                <w:rFonts w:ascii="Times New Roman"/>
              </w:rPr>
            </w:pPr>
          </w:p>
        </w:tc>
        <w:tc>
          <w:tcPr>
            <w:tcW w:w="852" w:type="dxa"/>
          </w:tcPr>
          <w:p w14:paraId="008E69C6" w14:textId="77777777" w:rsidR="002E346F" w:rsidRDefault="002E346F">
            <w:pPr>
              <w:pStyle w:val="TableParagraph"/>
              <w:ind w:left="0"/>
              <w:rPr>
                <w:rFonts w:ascii="Times New Roman"/>
              </w:rPr>
            </w:pPr>
          </w:p>
        </w:tc>
        <w:tc>
          <w:tcPr>
            <w:tcW w:w="850" w:type="dxa"/>
          </w:tcPr>
          <w:p w14:paraId="727C7771" w14:textId="77777777" w:rsidR="002E346F" w:rsidRDefault="002E346F">
            <w:pPr>
              <w:pStyle w:val="TableParagraph"/>
              <w:ind w:left="0"/>
              <w:rPr>
                <w:rFonts w:ascii="Times New Roman"/>
              </w:rPr>
            </w:pPr>
          </w:p>
        </w:tc>
        <w:tc>
          <w:tcPr>
            <w:tcW w:w="1245" w:type="dxa"/>
          </w:tcPr>
          <w:p w14:paraId="2BFF11D4" w14:textId="77777777" w:rsidR="002E346F" w:rsidRDefault="002E346F">
            <w:pPr>
              <w:pStyle w:val="TableParagraph"/>
              <w:ind w:left="0"/>
              <w:rPr>
                <w:rFonts w:ascii="Times New Roman"/>
              </w:rPr>
            </w:pPr>
          </w:p>
        </w:tc>
      </w:tr>
    </w:tbl>
    <w:p w14:paraId="22F06A82" w14:textId="77777777" w:rsidR="002E346F" w:rsidRDefault="002E346F">
      <w:pPr>
        <w:pStyle w:val="TableParagraph"/>
        <w:rPr>
          <w:rFonts w:ascii="Times New Roman"/>
        </w:rPr>
        <w:sectPr w:rsidR="002E346F">
          <w:pgSz w:w="11910" w:h="16840"/>
          <w:pgMar w:top="1800" w:right="720" w:bottom="1180" w:left="1080" w:header="742" w:footer="994" w:gutter="0"/>
          <w:cols w:space="720"/>
        </w:sectPr>
      </w:pPr>
    </w:p>
    <w:p w14:paraId="7C32D1F8" w14:textId="77777777" w:rsidR="002E346F" w:rsidRDefault="002E346F">
      <w:pPr>
        <w:pStyle w:val="BodyText"/>
        <w:spacing w:before="0"/>
        <w:ind w:left="0" w:firstLine="0"/>
        <w:rPr>
          <w:i/>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2"/>
      </w:tblGrid>
      <w:tr w:rsidR="002E346F" w14:paraId="6281D5CE" w14:textId="77777777">
        <w:trPr>
          <w:trHeight w:val="244"/>
        </w:trPr>
        <w:tc>
          <w:tcPr>
            <w:tcW w:w="9062" w:type="dxa"/>
            <w:tcBorders>
              <w:left w:val="single" w:sz="8" w:space="0" w:color="000000"/>
              <w:right w:val="single" w:sz="8" w:space="0" w:color="000000"/>
            </w:tcBorders>
          </w:tcPr>
          <w:p w14:paraId="44AE01A4" w14:textId="77777777" w:rsidR="002E346F" w:rsidRDefault="00FF2A39">
            <w:pPr>
              <w:pStyle w:val="TableParagraph"/>
              <w:tabs>
                <w:tab w:val="left" w:pos="5210"/>
              </w:tabs>
              <w:spacing w:before="1" w:line="223" w:lineRule="exact"/>
              <w:ind w:left="107"/>
              <w:rPr>
                <w:b/>
                <w:sz w:val="20"/>
              </w:rPr>
            </w:pPr>
            <w:r>
              <w:rPr>
                <w:b/>
                <w:spacing w:val="-2"/>
                <w:sz w:val="20"/>
              </w:rPr>
              <w:t>Part-CAO</w:t>
            </w:r>
            <w:r>
              <w:rPr>
                <w:b/>
                <w:spacing w:val="6"/>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613</w:t>
            </w:r>
          </w:p>
        </w:tc>
      </w:tr>
      <w:tr w:rsidR="002E346F" w14:paraId="16D15945" w14:textId="77777777">
        <w:trPr>
          <w:trHeight w:val="244"/>
        </w:trPr>
        <w:tc>
          <w:tcPr>
            <w:tcW w:w="9062" w:type="dxa"/>
            <w:tcBorders>
              <w:left w:val="single" w:sz="8" w:space="0" w:color="000000"/>
              <w:right w:val="single" w:sz="8" w:space="0" w:color="000000"/>
            </w:tcBorders>
          </w:tcPr>
          <w:p w14:paraId="29F428E3" w14:textId="77777777" w:rsidR="002E346F" w:rsidRDefault="00FF2A39">
            <w:pPr>
              <w:pStyle w:val="TableParagraph"/>
              <w:spacing w:before="1" w:line="223" w:lineRule="exact"/>
              <w:ind w:left="107"/>
              <w:rPr>
                <w:sz w:val="20"/>
              </w:rPr>
            </w:pPr>
            <w:r>
              <w:rPr>
                <w:sz w:val="20"/>
              </w:rPr>
              <w:t>Part</w:t>
            </w:r>
            <w:r>
              <w:rPr>
                <w:spacing w:val="-6"/>
                <w:sz w:val="20"/>
              </w:rPr>
              <w:t xml:space="preserve"> </w:t>
            </w:r>
            <w:r>
              <w:rPr>
                <w:sz w:val="20"/>
              </w:rPr>
              <w:t>5:</w:t>
            </w:r>
            <w:r>
              <w:rPr>
                <w:spacing w:val="-7"/>
                <w:sz w:val="20"/>
              </w:rPr>
              <w:t xml:space="preserve"> </w:t>
            </w:r>
            <w:r>
              <w:rPr>
                <w:sz w:val="20"/>
              </w:rPr>
              <w:t>Part-CAO</w:t>
            </w:r>
            <w:r>
              <w:rPr>
                <w:spacing w:val="-6"/>
                <w:sz w:val="20"/>
              </w:rPr>
              <w:t xml:space="preserve"> </w:t>
            </w:r>
            <w:r>
              <w:rPr>
                <w:sz w:val="20"/>
              </w:rPr>
              <w:t>approval</w:t>
            </w:r>
            <w:r>
              <w:rPr>
                <w:spacing w:val="-6"/>
                <w:sz w:val="20"/>
              </w:rPr>
              <w:t xml:space="preserve"> </w:t>
            </w:r>
            <w:r>
              <w:rPr>
                <w:sz w:val="20"/>
              </w:rPr>
              <w:t>or</w:t>
            </w:r>
            <w:r>
              <w:rPr>
                <w:spacing w:val="-6"/>
                <w:sz w:val="20"/>
              </w:rPr>
              <w:t xml:space="preserve"> </w:t>
            </w:r>
            <w:r>
              <w:rPr>
                <w:sz w:val="20"/>
              </w:rPr>
              <w:t>continued</w:t>
            </w:r>
            <w:r>
              <w:rPr>
                <w:spacing w:val="-5"/>
                <w:sz w:val="20"/>
              </w:rPr>
              <w:t xml:space="preserve"> </w:t>
            </w:r>
            <w:r>
              <w:rPr>
                <w:sz w:val="20"/>
              </w:rPr>
              <w:t>approval</w:t>
            </w:r>
            <w:r>
              <w:rPr>
                <w:spacing w:val="-6"/>
                <w:sz w:val="20"/>
              </w:rPr>
              <w:t xml:space="preserve"> </w:t>
            </w:r>
            <w:r>
              <w:rPr>
                <w:sz w:val="20"/>
              </w:rPr>
              <w:t>or</w:t>
            </w:r>
            <w:r>
              <w:rPr>
                <w:spacing w:val="-6"/>
                <w:sz w:val="20"/>
              </w:rPr>
              <w:t xml:space="preserve"> </w:t>
            </w:r>
            <w:r>
              <w:rPr>
                <w:sz w:val="20"/>
              </w:rPr>
              <w:t>change</w:t>
            </w:r>
            <w:r>
              <w:rPr>
                <w:spacing w:val="-8"/>
                <w:sz w:val="20"/>
              </w:rPr>
              <w:t xml:space="preserve"> </w:t>
            </w:r>
            <w:r>
              <w:rPr>
                <w:spacing w:val="-2"/>
                <w:sz w:val="20"/>
              </w:rPr>
              <w:t>recommendation*</w:t>
            </w:r>
          </w:p>
        </w:tc>
      </w:tr>
      <w:tr w:rsidR="002E346F" w14:paraId="18A33C07" w14:textId="77777777">
        <w:trPr>
          <w:trHeight w:val="7080"/>
        </w:trPr>
        <w:tc>
          <w:tcPr>
            <w:tcW w:w="9062" w:type="dxa"/>
            <w:tcBorders>
              <w:left w:val="single" w:sz="8" w:space="0" w:color="000000"/>
              <w:bottom w:val="single" w:sz="8" w:space="0" w:color="000000"/>
              <w:right w:val="single" w:sz="8" w:space="0" w:color="000000"/>
            </w:tcBorders>
          </w:tcPr>
          <w:p w14:paraId="785A6682" w14:textId="77777777" w:rsidR="002E346F" w:rsidRDefault="00FF2A39">
            <w:pPr>
              <w:pStyle w:val="TableParagraph"/>
              <w:spacing w:before="243"/>
              <w:ind w:left="107"/>
              <w:rPr>
                <w:sz w:val="20"/>
              </w:rPr>
            </w:pPr>
            <w:r>
              <w:rPr>
                <w:sz w:val="20"/>
              </w:rPr>
              <w:t>Name</w:t>
            </w:r>
            <w:r>
              <w:rPr>
                <w:spacing w:val="-6"/>
                <w:sz w:val="20"/>
              </w:rPr>
              <w:t xml:space="preserve"> </w:t>
            </w:r>
            <w:r>
              <w:rPr>
                <w:sz w:val="20"/>
              </w:rPr>
              <w:t>of</w:t>
            </w:r>
            <w:r>
              <w:rPr>
                <w:spacing w:val="-5"/>
                <w:sz w:val="20"/>
              </w:rPr>
              <w:t xml:space="preserve"> </w:t>
            </w:r>
            <w:r>
              <w:rPr>
                <w:spacing w:val="-2"/>
                <w:sz w:val="20"/>
              </w:rPr>
              <w:t>organisation:</w:t>
            </w:r>
          </w:p>
          <w:p w14:paraId="3F1B7D24" w14:textId="77777777" w:rsidR="002E346F" w:rsidRDefault="002E346F">
            <w:pPr>
              <w:pStyle w:val="TableParagraph"/>
              <w:spacing w:before="2"/>
              <w:ind w:left="0"/>
              <w:rPr>
                <w:i/>
                <w:sz w:val="20"/>
              </w:rPr>
            </w:pPr>
          </w:p>
          <w:p w14:paraId="1C9CA7EB" w14:textId="77777777" w:rsidR="002E346F" w:rsidRDefault="00FF2A39">
            <w:pPr>
              <w:pStyle w:val="TableParagraph"/>
              <w:ind w:left="107"/>
              <w:rPr>
                <w:sz w:val="20"/>
              </w:rPr>
            </w:pPr>
            <w:r>
              <w:rPr>
                <w:spacing w:val="-2"/>
                <w:sz w:val="20"/>
              </w:rPr>
              <w:t>Approval</w:t>
            </w:r>
            <w:r>
              <w:rPr>
                <w:spacing w:val="4"/>
                <w:sz w:val="20"/>
              </w:rPr>
              <w:t xml:space="preserve"> </w:t>
            </w:r>
            <w:r>
              <w:rPr>
                <w:spacing w:val="-2"/>
                <w:sz w:val="20"/>
              </w:rPr>
              <w:t>reference:</w:t>
            </w:r>
          </w:p>
          <w:p w14:paraId="40E2B40B" w14:textId="77777777" w:rsidR="002E346F" w:rsidRDefault="00FF2A39">
            <w:pPr>
              <w:pStyle w:val="TableParagraph"/>
              <w:spacing w:before="243"/>
              <w:ind w:left="107"/>
              <w:rPr>
                <w:sz w:val="20"/>
              </w:rPr>
            </w:pPr>
            <w:r>
              <w:rPr>
                <w:sz w:val="20"/>
              </w:rPr>
              <w:t>Audit</w:t>
            </w:r>
            <w:r>
              <w:rPr>
                <w:spacing w:val="-6"/>
                <w:sz w:val="20"/>
              </w:rPr>
              <w:t xml:space="preserve"> </w:t>
            </w:r>
            <w:r>
              <w:rPr>
                <w:spacing w:val="-2"/>
                <w:sz w:val="20"/>
              </w:rPr>
              <w:t>reference(s):</w:t>
            </w:r>
          </w:p>
          <w:p w14:paraId="5421E362" w14:textId="77777777" w:rsidR="002E346F" w:rsidRDefault="002E346F">
            <w:pPr>
              <w:pStyle w:val="TableParagraph"/>
              <w:spacing w:before="1"/>
              <w:ind w:left="0"/>
              <w:rPr>
                <w:i/>
                <w:sz w:val="20"/>
              </w:rPr>
            </w:pPr>
          </w:p>
          <w:p w14:paraId="331D1B31" w14:textId="77777777" w:rsidR="002E346F" w:rsidRDefault="00FF2A39">
            <w:pPr>
              <w:pStyle w:val="TableParagraph"/>
              <w:ind w:left="107"/>
              <w:rPr>
                <w:sz w:val="20"/>
              </w:rPr>
            </w:pPr>
            <w:r>
              <w:rPr>
                <w:sz w:val="20"/>
              </w:rPr>
              <w:t>The</w:t>
            </w:r>
            <w:r>
              <w:rPr>
                <w:spacing w:val="-7"/>
                <w:sz w:val="20"/>
              </w:rPr>
              <w:t xml:space="preserve"> </w:t>
            </w:r>
            <w:r>
              <w:rPr>
                <w:sz w:val="20"/>
              </w:rPr>
              <w:t>following</w:t>
            </w:r>
            <w:r>
              <w:rPr>
                <w:spacing w:val="-6"/>
                <w:sz w:val="20"/>
              </w:rPr>
              <w:t xml:space="preserve"> </w:t>
            </w:r>
            <w:r>
              <w:rPr>
                <w:sz w:val="20"/>
              </w:rPr>
              <w:t>Part-CAO</w:t>
            </w:r>
            <w:r>
              <w:rPr>
                <w:spacing w:val="-6"/>
                <w:sz w:val="20"/>
              </w:rPr>
              <w:t xml:space="preserve"> </w:t>
            </w:r>
            <w:r>
              <w:rPr>
                <w:sz w:val="20"/>
              </w:rPr>
              <w:t>terms</w:t>
            </w:r>
            <w:r>
              <w:rPr>
                <w:spacing w:val="-6"/>
                <w:sz w:val="20"/>
              </w:rPr>
              <w:t xml:space="preserve"> </w:t>
            </w:r>
            <w:r>
              <w:rPr>
                <w:sz w:val="20"/>
              </w:rPr>
              <w:t>of</w:t>
            </w:r>
            <w:r>
              <w:rPr>
                <w:spacing w:val="-7"/>
                <w:sz w:val="20"/>
              </w:rPr>
              <w:t xml:space="preserve"> </w:t>
            </w:r>
            <w:r>
              <w:rPr>
                <w:sz w:val="20"/>
              </w:rPr>
              <w:t>approval</w:t>
            </w:r>
            <w:r>
              <w:rPr>
                <w:spacing w:val="-5"/>
                <w:sz w:val="20"/>
              </w:rPr>
              <w:t xml:space="preserve"> </w:t>
            </w:r>
            <w:r>
              <w:rPr>
                <w:sz w:val="20"/>
              </w:rPr>
              <w:t>are</w:t>
            </w:r>
            <w:r>
              <w:rPr>
                <w:spacing w:val="-7"/>
                <w:sz w:val="20"/>
              </w:rPr>
              <w:t xml:space="preserve"> </w:t>
            </w:r>
            <w:r>
              <w:rPr>
                <w:sz w:val="20"/>
              </w:rPr>
              <w:t>recommended</w:t>
            </w:r>
            <w:r>
              <w:rPr>
                <w:spacing w:val="-5"/>
                <w:sz w:val="20"/>
              </w:rPr>
              <w:t xml:space="preserve"> </w:t>
            </w:r>
            <w:r>
              <w:rPr>
                <w:sz w:val="20"/>
              </w:rPr>
              <w:t>for</w:t>
            </w:r>
            <w:r>
              <w:rPr>
                <w:spacing w:val="-6"/>
                <w:sz w:val="20"/>
              </w:rPr>
              <w:t xml:space="preserve"> </w:t>
            </w:r>
            <w:r>
              <w:rPr>
                <w:sz w:val="20"/>
              </w:rPr>
              <w:t>this</w:t>
            </w:r>
            <w:r>
              <w:rPr>
                <w:spacing w:val="-3"/>
                <w:sz w:val="20"/>
              </w:rPr>
              <w:t xml:space="preserve"> </w:t>
            </w:r>
            <w:r>
              <w:rPr>
                <w:spacing w:val="-2"/>
                <w:sz w:val="20"/>
              </w:rPr>
              <w:t>organisation:</w:t>
            </w:r>
          </w:p>
          <w:p w14:paraId="7EA8F28D" w14:textId="77777777" w:rsidR="002E346F" w:rsidRDefault="002E346F">
            <w:pPr>
              <w:pStyle w:val="TableParagraph"/>
              <w:ind w:left="0"/>
              <w:rPr>
                <w:i/>
                <w:sz w:val="20"/>
              </w:rPr>
            </w:pPr>
          </w:p>
          <w:p w14:paraId="326DFD90" w14:textId="77777777" w:rsidR="002E346F" w:rsidRDefault="002E346F">
            <w:pPr>
              <w:pStyle w:val="TableParagraph"/>
              <w:ind w:left="0"/>
              <w:rPr>
                <w:i/>
                <w:sz w:val="20"/>
              </w:rPr>
            </w:pPr>
          </w:p>
          <w:p w14:paraId="40A55E58" w14:textId="77777777" w:rsidR="002E346F" w:rsidRDefault="002E346F">
            <w:pPr>
              <w:pStyle w:val="TableParagraph"/>
              <w:ind w:left="0"/>
              <w:rPr>
                <w:i/>
                <w:sz w:val="20"/>
              </w:rPr>
            </w:pPr>
          </w:p>
          <w:p w14:paraId="2321386D" w14:textId="77777777" w:rsidR="002E346F" w:rsidRDefault="002E346F">
            <w:pPr>
              <w:pStyle w:val="TableParagraph"/>
              <w:ind w:left="0"/>
              <w:rPr>
                <w:i/>
                <w:sz w:val="20"/>
              </w:rPr>
            </w:pPr>
          </w:p>
          <w:p w14:paraId="4C7E7B00" w14:textId="77777777" w:rsidR="002E346F" w:rsidRDefault="002E346F">
            <w:pPr>
              <w:pStyle w:val="TableParagraph"/>
              <w:ind w:left="0"/>
              <w:rPr>
                <w:i/>
                <w:sz w:val="20"/>
              </w:rPr>
            </w:pPr>
          </w:p>
          <w:p w14:paraId="2B417AD4" w14:textId="77777777" w:rsidR="002E346F" w:rsidRDefault="00FF2A39">
            <w:pPr>
              <w:pStyle w:val="TableParagraph"/>
              <w:ind w:left="107"/>
              <w:rPr>
                <w:sz w:val="20"/>
              </w:rPr>
            </w:pPr>
            <w:r>
              <w:rPr>
                <w:sz w:val="20"/>
              </w:rPr>
              <w:t>Or,</w:t>
            </w:r>
            <w:r>
              <w:rPr>
                <w:spacing w:val="-5"/>
                <w:sz w:val="20"/>
              </w:rPr>
              <w:t xml:space="preserve"> </w:t>
            </w:r>
            <w:r>
              <w:rPr>
                <w:sz w:val="20"/>
              </w:rPr>
              <w:t>it</w:t>
            </w:r>
            <w:r>
              <w:rPr>
                <w:spacing w:val="-5"/>
                <w:sz w:val="20"/>
              </w:rPr>
              <w:t xml:space="preserve"> </w:t>
            </w:r>
            <w:r>
              <w:rPr>
                <w:sz w:val="20"/>
              </w:rPr>
              <w:t>is</w:t>
            </w:r>
            <w:r>
              <w:rPr>
                <w:spacing w:val="-7"/>
                <w:sz w:val="20"/>
              </w:rPr>
              <w:t xml:space="preserve"> </w:t>
            </w:r>
            <w:r>
              <w:rPr>
                <w:sz w:val="20"/>
              </w:rPr>
              <w:t>recommended</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Part-CAO</w:t>
            </w:r>
            <w:r>
              <w:rPr>
                <w:spacing w:val="-4"/>
                <w:sz w:val="20"/>
              </w:rPr>
              <w:t xml:space="preserve"> </w:t>
            </w:r>
            <w:r>
              <w:rPr>
                <w:sz w:val="20"/>
              </w:rPr>
              <w:t>terms</w:t>
            </w:r>
            <w:r>
              <w:rPr>
                <w:spacing w:val="-7"/>
                <w:sz w:val="20"/>
              </w:rPr>
              <w:t xml:space="preserve"> </w:t>
            </w:r>
            <w:r>
              <w:rPr>
                <w:sz w:val="20"/>
              </w:rPr>
              <w:t>of</w:t>
            </w:r>
            <w:r>
              <w:rPr>
                <w:spacing w:val="-7"/>
                <w:sz w:val="20"/>
              </w:rPr>
              <w:t xml:space="preserve"> </w:t>
            </w:r>
            <w:r>
              <w:rPr>
                <w:sz w:val="20"/>
              </w:rPr>
              <w:t>approval</w:t>
            </w:r>
            <w:r>
              <w:rPr>
                <w:spacing w:val="-2"/>
                <w:sz w:val="20"/>
              </w:rPr>
              <w:t xml:space="preserve"> </w:t>
            </w:r>
            <w:r>
              <w:rPr>
                <w:sz w:val="20"/>
              </w:rPr>
              <w:t>specified</w:t>
            </w:r>
            <w:r>
              <w:rPr>
                <w:spacing w:val="-5"/>
                <w:sz w:val="20"/>
              </w:rPr>
              <w:t xml:space="preserve"> </w:t>
            </w:r>
            <w:r>
              <w:rPr>
                <w:sz w:val="20"/>
              </w:rPr>
              <w:t>in</w:t>
            </w:r>
            <w:r>
              <w:rPr>
                <w:spacing w:val="-1"/>
                <w:sz w:val="20"/>
              </w:rPr>
              <w:t xml:space="preserve"> </w:t>
            </w:r>
            <w:r>
              <w:rPr>
                <w:sz w:val="20"/>
              </w:rPr>
              <w:t>CAC</w:t>
            </w:r>
            <w:r>
              <w:rPr>
                <w:spacing w:val="-6"/>
                <w:sz w:val="20"/>
              </w:rPr>
              <w:t xml:space="preserve"> </w:t>
            </w:r>
            <w:r>
              <w:rPr>
                <w:sz w:val="20"/>
              </w:rPr>
              <w:t>Form</w:t>
            </w:r>
            <w:r>
              <w:rPr>
                <w:spacing w:val="-3"/>
                <w:sz w:val="20"/>
              </w:rPr>
              <w:t xml:space="preserve"> </w:t>
            </w:r>
            <w:r>
              <w:rPr>
                <w:sz w:val="20"/>
              </w:rPr>
              <w:t>3-CAO</w:t>
            </w:r>
            <w:r>
              <w:rPr>
                <w:spacing w:val="-6"/>
                <w:sz w:val="20"/>
              </w:rPr>
              <w:t xml:space="preserve"> </w:t>
            </w:r>
            <w:r>
              <w:rPr>
                <w:spacing w:val="-2"/>
                <w:sz w:val="20"/>
              </w:rPr>
              <w:t>referenced</w:t>
            </w:r>
          </w:p>
          <w:p w14:paraId="0A11E9F7" w14:textId="77777777" w:rsidR="002E346F" w:rsidRDefault="00FF2A39">
            <w:pPr>
              <w:pStyle w:val="TableParagraph"/>
              <w:tabs>
                <w:tab w:val="left" w:leader="dot" w:pos="2878"/>
              </w:tabs>
              <w:spacing w:before="1"/>
              <w:ind w:left="107"/>
              <w:rPr>
                <w:sz w:val="20"/>
              </w:rPr>
            </w:pPr>
            <w:r>
              <w:rPr>
                <w:spacing w:val="-10"/>
                <w:sz w:val="20"/>
              </w:rPr>
              <w:t>.</w:t>
            </w:r>
            <w:r>
              <w:rPr>
                <w:sz w:val="20"/>
              </w:rPr>
              <w:tab/>
              <w:t>should</w:t>
            </w:r>
            <w:r>
              <w:rPr>
                <w:spacing w:val="-4"/>
                <w:sz w:val="20"/>
              </w:rPr>
              <w:t xml:space="preserve"> </w:t>
            </w:r>
            <w:r>
              <w:rPr>
                <w:sz w:val="20"/>
              </w:rPr>
              <w:t>be</w:t>
            </w:r>
            <w:r>
              <w:rPr>
                <w:spacing w:val="-5"/>
                <w:sz w:val="20"/>
              </w:rPr>
              <w:t xml:space="preserve"> </w:t>
            </w:r>
            <w:r>
              <w:rPr>
                <w:spacing w:val="-2"/>
                <w:sz w:val="20"/>
              </w:rPr>
              <w:t>continued.</w:t>
            </w:r>
          </w:p>
          <w:p w14:paraId="6C495F20" w14:textId="77777777" w:rsidR="002E346F" w:rsidRDefault="002E346F">
            <w:pPr>
              <w:pStyle w:val="TableParagraph"/>
              <w:ind w:left="0"/>
              <w:rPr>
                <w:i/>
                <w:sz w:val="20"/>
              </w:rPr>
            </w:pPr>
          </w:p>
          <w:p w14:paraId="55D349E2" w14:textId="77777777" w:rsidR="002E346F" w:rsidRDefault="002E346F">
            <w:pPr>
              <w:pStyle w:val="TableParagraph"/>
              <w:ind w:left="0"/>
              <w:rPr>
                <w:i/>
                <w:sz w:val="20"/>
              </w:rPr>
            </w:pPr>
          </w:p>
          <w:p w14:paraId="25C6354D" w14:textId="77777777" w:rsidR="002E346F" w:rsidRDefault="002E346F">
            <w:pPr>
              <w:pStyle w:val="TableParagraph"/>
              <w:ind w:left="0"/>
              <w:rPr>
                <w:i/>
                <w:sz w:val="20"/>
              </w:rPr>
            </w:pPr>
          </w:p>
          <w:p w14:paraId="3FF7886A" w14:textId="77777777" w:rsidR="002E346F" w:rsidRDefault="00FF2A39">
            <w:pPr>
              <w:pStyle w:val="TableParagraph"/>
              <w:spacing w:line="480" w:lineRule="auto"/>
              <w:ind w:left="107" w:right="4899"/>
              <w:rPr>
                <w:sz w:val="20"/>
              </w:rPr>
            </w:pPr>
            <w:r>
              <w:rPr>
                <w:sz w:val="20"/>
              </w:rPr>
              <w:t>Name of recommending CAC RA inspector: Signature</w:t>
            </w:r>
            <w:r>
              <w:rPr>
                <w:spacing w:val="-9"/>
                <w:sz w:val="20"/>
              </w:rPr>
              <w:t xml:space="preserve"> </w:t>
            </w:r>
            <w:r>
              <w:rPr>
                <w:sz w:val="20"/>
              </w:rPr>
              <w:t>of</w:t>
            </w:r>
            <w:r>
              <w:rPr>
                <w:spacing w:val="-9"/>
                <w:sz w:val="20"/>
              </w:rPr>
              <w:t xml:space="preserve"> </w:t>
            </w:r>
            <w:r>
              <w:rPr>
                <w:sz w:val="20"/>
              </w:rPr>
              <w:t>recommending</w:t>
            </w:r>
            <w:r>
              <w:rPr>
                <w:spacing w:val="-7"/>
                <w:sz w:val="20"/>
              </w:rPr>
              <w:t xml:space="preserve"> </w:t>
            </w:r>
            <w:r>
              <w:rPr>
                <w:sz w:val="20"/>
              </w:rPr>
              <w:t>CAC</w:t>
            </w:r>
            <w:r>
              <w:rPr>
                <w:spacing w:val="-9"/>
                <w:sz w:val="20"/>
              </w:rPr>
              <w:t xml:space="preserve"> </w:t>
            </w:r>
            <w:r>
              <w:rPr>
                <w:sz w:val="20"/>
              </w:rPr>
              <w:t>RA</w:t>
            </w:r>
            <w:r>
              <w:rPr>
                <w:spacing w:val="-7"/>
                <w:sz w:val="20"/>
              </w:rPr>
              <w:t xml:space="preserve"> </w:t>
            </w:r>
            <w:r>
              <w:rPr>
                <w:sz w:val="20"/>
              </w:rPr>
              <w:t>inspector: CAC office:</w:t>
            </w:r>
          </w:p>
          <w:p w14:paraId="16392240" w14:textId="77777777" w:rsidR="002E346F" w:rsidRDefault="00FF2A39">
            <w:pPr>
              <w:pStyle w:val="TableParagraph"/>
              <w:spacing w:line="244" w:lineRule="exact"/>
              <w:ind w:left="107"/>
              <w:rPr>
                <w:sz w:val="20"/>
              </w:rPr>
            </w:pPr>
            <w:r>
              <w:rPr>
                <w:sz w:val="20"/>
              </w:rPr>
              <w:t>Date</w:t>
            </w:r>
            <w:r>
              <w:rPr>
                <w:spacing w:val="-4"/>
                <w:sz w:val="20"/>
              </w:rPr>
              <w:t xml:space="preserve"> </w:t>
            </w:r>
            <w:r>
              <w:rPr>
                <w:sz w:val="20"/>
              </w:rPr>
              <w:t>of</w:t>
            </w:r>
            <w:r>
              <w:rPr>
                <w:spacing w:val="-5"/>
                <w:sz w:val="20"/>
              </w:rPr>
              <w:t xml:space="preserve"> </w:t>
            </w:r>
            <w:r>
              <w:rPr>
                <w:spacing w:val="-2"/>
                <w:sz w:val="20"/>
              </w:rPr>
              <w:t>recommendation:</w:t>
            </w:r>
          </w:p>
          <w:p w14:paraId="28E3BFA0" w14:textId="77777777" w:rsidR="002E346F" w:rsidRDefault="002E346F">
            <w:pPr>
              <w:pStyle w:val="TableParagraph"/>
              <w:spacing w:before="1"/>
              <w:ind w:left="0"/>
              <w:rPr>
                <w:i/>
                <w:sz w:val="20"/>
              </w:rPr>
            </w:pPr>
          </w:p>
          <w:p w14:paraId="443B36D0" w14:textId="77777777" w:rsidR="002E346F" w:rsidRDefault="00FF2A39">
            <w:pPr>
              <w:pStyle w:val="TableParagraph"/>
              <w:tabs>
                <w:tab w:val="left" w:pos="3511"/>
              </w:tabs>
              <w:ind w:left="107"/>
              <w:rPr>
                <w:sz w:val="20"/>
              </w:rPr>
            </w:pPr>
            <w:r>
              <w:rPr>
                <w:sz w:val="20"/>
              </w:rPr>
              <w:t>CAC</w:t>
            </w:r>
            <w:r>
              <w:rPr>
                <w:spacing w:val="-5"/>
                <w:sz w:val="20"/>
              </w:rPr>
              <w:t xml:space="preserve"> </w:t>
            </w:r>
            <w:r>
              <w:rPr>
                <w:sz w:val="20"/>
              </w:rPr>
              <w:t>Form</w:t>
            </w:r>
            <w:r>
              <w:rPr>
                <w:spacing w:val="-4"/>
                <w:sz w:val="20"/>
              </w:rPr>
              <w:t xml:space="preserve"> </w:t>
            </w:r>
            <w:r>
              <w:rPr>
                <w:sz w:val="20"/>
              </w:rPr>
              <w:t>613</w:t>
            </w:r>
            <w:r>
              <w:rPr>
                <w:spacing w:val="-4"/>
                <w:sz w:val="20"/>
              </w:rPr>
              <w:t xml:space="preserve"> </w:t>
            </w:r>
            <w:r>
              <w:rPr>
                <w:spacing w:val="-2"/>
                <w:sz w:val="20"/>
              </w:rPr>
              <w:t>review:</w:t>
            </w:r>
            <w:r>
              <w:rPr>
                <w:sz w:val="20"/>
              </w:rPr>
              <w:tab/>
            </w:r>
            <w:r>
              <w:rPr>
                <w:spacing w:val="-2"/>
                <w:sz w:val="20"/>
              </w:rPr>
              <w:t>Date:</w:t>
            </w:r>
          </w:p>
          <w:p w14:paraId="2EB2B3AA" w14:textId="77777777" w:rsidR="002E346F" w:rsidRDefault="00FF2A39">
            <w:pPr>
              <w:pStyle w:val="TableParagraph"/>
              <w:spacing w:before="243" w:line="223" w:lineRule="exact"/>
              <w:ind w:left="107"/>
              <w:rPr>
                <w:sz w:val="20"/>
              </w:rPr>
            </w:pPr>
            <w:r>
              <w:rPr>
                <w:sz w:val="20"/>
              </w:rPr>
              <w:t>*</w:t>
            </w:r>
            <w:proofErr w:type="gramStart"/>
            <w:r>
              <w:rPr>
                <w:sz w:val="20"/>
              </w:rPr>
              <w:t>delete</w:t>
            </w:r>
            <w:proofErr w:type="gramEnd"/>
            <w:r>
              <w:rPr>
                <w:spacing w:val="-5"/>
                <w:sz w:val="20"/>
              </w:rPr>
              <w:t xml:space="preserve"> </w:t>
            </w:r>
            <w:r>
              <w:rPr>
                <w:sz w:val="20"/>
              </w:rPr>
              <w:t>as</w:t>
            </w:r>
            <w:r>
              <w:rPr>
                <w:spacing w:val="-6"/>
                <w:sz w:val="20"/>
              </w:rPr>
              <w:t xml:space="preserve"> </w:t>
            </w:r>
            <w:r>
              <w:rPr>
                <w:spacing w:val="-2"/>
                <w:sz w:val="20"/>
              </w:rPr>
              <w:t>appropriate</w:t>
            </w:r>
          </w:p>
        </w:tc>
      </w:tr>
    </w:tbl>
    <w:p w14:paraId="4942A605" w14:textId="77777777" w:rsidR="002E346F" w:rsidRDefault="002E346F">
      <w:pPr>
        <w:pStyle w:val="BodyText"/>
        <w:spacing w:before="244"/>
        <w:ind w:left="0" w:firstLine="0"/>
        <w:rPr>
          <w:i/>
          <w:sz w:val="32"/>
        </w:rPr>
      </w:pPr>
    </w:p>
    <w:p w14:paraId="1CE7E09D" w14:textId="77777777" w:rsidR="002E346F" w:rsidRDefault="00FF2A39">
      <w:pPr>
        <w:pStyle w:val="Heading3"/>
        <w:tabs>
          <w:tab w:val="left" w:pos="9416"/>
        </w:tabs>
        <w:spacing w:line="390" w:lineRule="exact"/>
        <w:ind w:left="360"/>
        <w:jc w:val="both"/>
      </w:pPr>
      <w:bookmarkStart w:id="284" w:name="_bookmark188"/>
      <w:bookmarkEnd w:id="284"/>
      <w:r>
        <w:rPr>
          <w:color w:val="FFFFFF"/>
          <w:shd w:val="clear" w:color="auto" w:fill="FABB39"/>
        </w:rPr>
        <w:t>Appendix</w:t>
      </w:r>
      <w:r>
        <w:rPr>
          <w:color w:val="FFFFFF"/>
          <w:spacing w:val="-9"/>
          <w:shd w:val="clear" w:color="auto" w:fill="FABB39"/>
        </w:rPr>
        <w:t xml:space="preserve"> </w:t>
      </w:r>
      <w:r>
        <w:rPr>
          <w:color w:val="FFFFFF"/>
          <w:shd w:val="clear" w:color="auto" w:fill="FABB39"/>
        </w:rPr>
        <w:t>II</w:t>
      </w:r>
      <w:r>
        <w:rPr>
          <w:color w:val="FFFFFF"/>
          <w:spacing w:val="-10"/>
          <w:shd w:val="clear" w:color="auto" w:fill="FABB39"/>
        </w:rPr>
        <w:t xml:space="preserve"> </w:t>
      </w:r>
      <w:r>
        <w:rPr>
          <w:color w:val="FFFFFF"/>
          <w:shd w:val="clear" w:color="auto" w:fill="FABB39"/>
        </w:rPr>
        <w:t>to</w:t>
      </w:r>
      <w:r>
        <w:rPr>
          <w:color w:val="FFFFFF"/>
          <w:spacing w:val="-12"/>
          <w:shd w:val="clear" w:color="auto" w:fill="FABB39"/>
        </w:rPr>
        <w:t xml:space="preserve"> </w:t>
      </w:r>
      <w:r>
        <w:rPr>
          <w:color w:val="FFFFFF"/>
          <w:shd w:val="clear" w:color="auto" w:fill="FABB39"/>
        </w:rPr>
        <w:t>AMC1</w:t>
      </w:r>
      <w:r>
        <w:rPr>
          <w:color w:val="FFFFFF"/>
          <w:spacing w:val="-11"/>
          <w:shd w:val="clear" w:color="auto" w:fill="FABB39"/>
        </w:rPr>
        <w:t xml:space="preserve"> </w:t>
      </w:r>
      <w:r>
        <w:rPr>
          <w:color w:val="FFFFFF"/>
          <w:shd w:val="clear" w:color="auto" w:fill="FABB39"/>
        </w:rPr>
        <w:t>CAO.A.100(f)</w:t>
      </w:r>
      <w:r>
        <w:rPr>
          <w:color w:val="FFFFFF"/>
          <w:spacing w:val="-6"/>
          <w:shd w:val="clear" w:color="auto" w:fill="FABB39"/>
        </w:rPr>
        <w:t xml:space="preserve"> </w:t>
      </w:r>
      <w:r>
        <w:rPr>
          <w:color w:val="FFFFFF"/>
          <w:shd w:val="clear" w:color="auto" w:fill="FABB39"/>
        </w:rPr>
        <w:t>—</w:t>
      </w:r>
      <w:r>
        <w:rPr>
          <w:color w:val="FFFFFF"/>
          <w:spacing w:val="-11"/>
          <w:shd w:val="clear" w:color="auto" w:fill="FABB39"/>
        </w:rPr>
        <w:t xml:space="preserve"> </w:t>
      </w:r>
      <w:r>
        <w:rPr>
          <w:color w:val="FFFFFF"/>
          <w:shd w:val="clear" w:color="auto" w:fill="FABB39"/>
        </w:rPr>
        <w:t>Organisational</w:t>
      </w:r>
      <w:r>
        <w:rPr>
          <w:color w:val="FFFFFF"/>
          <w:spacing w:val="-8"/>
          <w:shd w:val="clear" w:color="auto" w:fill="FABB39"/>
        </w:rPr>
        <w:t xml:space="preserve"> </w:t>
      </w:r>
      <w:r>
        <w:rPr>
          <w:color w:val="FFFFFF"/>
          <w:spacing w:val="-2"/>
          <w:shd w:val="clear" w:color="auto" w:fill="FABB39"/>
        </w:rPr>
        <w:t>review</w:t>
      </w:r>
      <w:r>
        <w:rPr>
          <w:color w:val="FFFFFF"/>
          <w:shd w:val="clear" w:color="auto" w:fill="FABB39"/>
        </w:rPr>
        <w:tab/>
      </w:r>
    </w:p>
    <w:p w14:paraId="06A0B5DD" w14:textId="77777777" w:rsidR="002E346F" w:rsidRDefault="00FF2A39">
      <w:pPr>
        <w:spacing w:line="170" w:lineRule="exact"/>
        <w:ind w:right="71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E6D960E" w14:textId="77777777" w:rsidR="002E346F" w:rsidRDefault="00FF2A39">
      <w:pPr>
        <w:pStyle w:val="BodyText"/>
        <w:spacing w:before="121"/>
        <w:ind w:left="360" w:right="713" w:firstLine="0"/>
        <w:jc w:val="both"/>
      </w:pPr>
      <w:r>
        <w:t>Depending on the complexity of the small organisation (number and type of aircraft, number of different fleets, privilege to perform airworthiness reviews, etc.), the organisational review system may vary from a system using the principles and practices of a quality system (except for the requirement of independence) to a simplified system adapted to the low complexity of the organisation and the aircraft managed.</w:t>
      </w:r>
    </w:p>
    <w:p w14:paraId="2D228ED3" w14:textId="77777777" w:rsidR="002E346F" w:rsidRDefault="00FF2A39">
      <w:pPr>
        <w:pStyle w:val="BodyText"/>
        <w:spacing w:before="121"/>
        <w:ind w:left="360" w:right="718" w:firstLine="0"/>
        <w:jc w:val="both"/>
      </w:pPr>
      <w:r>
        <w:t>As a core minimum, the organisational review system should have the following features, which should be described in the CAE:</w:t>
      </w:r>
    </w:p>
    <w:p w14:paraId="21CDF22C" w14:textId="77777777" w:rsidR="002E346F" w:rsidRDefault="00FF2A39">
      <w:pPr>
        <w:pStyle w:val="ListParagraph"/>
        <w:numPr>
          <w:ilvl w:val="0"/>
          <w:numId w:val="3"/>
        </w:numPr>
        <w:tabs>
          <w:tab w:val="left" w:pos="923"/>
        </w:tabs>
        <w:spacing w:before="118"/>
        <w:ind w:left="923" w:hanging="563"/>
        <w:jc w:val="both"/>
      </w:pPr>
      <w:r>
        <w:t>Identification</w:t>
      </w:r>
      <w:r>
        <w:rPr>
          <w:spacing w:val="-10"/>
        </w:rPr>
        <w:t xml:space="preserve"> </w:t>
      </w:r>
      <w:r>
        <w:t>of</w:t>
      </w:r>
      <w:r>
        <w:rPr>
          <w:spacing w:val="-6"/>
        </w:rPr>
        <w:t xml:space="preserve"> </w:t>
      </w:r>
      <w:r>
        <w:t>the</w:t>
      </w:r>
      <w:r>
        <w:rPr>
          <w:spacing w:val="-4"/>
        </w:rPr>
        <w:t xml:space="preserve"> </w:t>
      </w:r>
      <w:r>
        <w:t>person</w:t>
      </w:r>
      <w:r>
        <w:rPr>
          <w:spacing w:val="-8"/>
        </w:rPr>
        <w:t xml:space="preserve"> </w:t>
      </w:r>
      <w:r>
        <w:t>responsible</w:t>
      </w:r>
      <w:r>
        <w:rPr>
          <w:spacing w:val="-7"/>
        </w:rPr>
        <w:t xml:space="preserve"> </w:t>
      </w:r>
      <w:r>
        <w:t>for</w:t>
      </w:r>
      <w:r>
        <w:rPr>
          <w:spacing w:val="-7"/>
        </w:rPr>
        <w:t xml:space="preserve"> </w:t>
      </w:r>
      <w:r>
        <w:t>the</w:t>
      </w:r>
      <w:r>
        <w:rPr>
          <w:spacing w:val="-6"/>
        </w:rPr>
        <w:t xml:space="preserve"> </w:t>
      </w:r>
      <w:r>
        <w:t>organisational</w:t>
      </w:r>
      <w:r>
        <w:rPr>
          <w:spacing w:val="-4"/>
        </w:rPr>
        <w:t xml:space="preserve"> </w:t>
      </w:r>
      <w:r>
        <w:t>review</w:t>
      </w:r>
      <w:r>
        <w:rPr>
          <w:spacing w:val="-4"/>
        </w:rPr>
        <w:t xml:space="preserve"> </w:t>
      </w:r>
      <w:r>
        <w:rPr>
          <w:spacing w:val="-2"/>
        </w:rPr>
        <w:t>programme</w:t>
      </w:r>
    </w:p>
    <w:p w14:paraId="74D03A54" w14:textId="77777777" w:rsidR="002E346F" w:rsidRDefault="00FF2A39">
      <w:pPr>
        <w:pStyle w:val="BodyText"/>
        <w:spacing w:before="121"/>
        <w:ind w:right="717" w:firstLine="0"/>
        <w:jc w:val="both"/>
      </w:pPr>
      <w:r>
        <w:t xml:space="preserve">By default, this person should be the accountable manager, unless he or she delegates this responsibility to (one of) the </w:t>
      </w:r>
      <w:hyperlink w:anchor="_bookmark125" w:history="1">
        <w:r>
          <w:rPr>
            <w:color w:val="0000FF"/>
            <w:u w:val="single" w:color="0000FF"/>
          </w:rPr>
          <w:t>CAO.A.035(b)</w:t>
        </w:r>
      </w:hyperlink>
      <w:r>
        <w:rPr>
          <w:color w:val="0000FF"/>
        </w:rPr>
        <w:t xml:space="preserve"> </w:t>
      </w:r>
      <w:r>
        <w:t>person(s).</w:t>
      </w:r>
    </w:p>
    <w:p w14:paraId="735A9921" w14:textId="77777777" w:rsidR="002E346F" w:rsidRDefault="00FF2A39">
      <w:pPr>
        <w:pStyle w:val="ListParagraph"/>
        <w:numPr>
          <w:ilvl w:val="0"/>
          <w:numId w:val="3"/>
        </w:numPr>
        <w:tabs>
          <w:tab w:val="left" w:pos="923"/>
          <w:tab w:val="left" w:pos="926"/>
        </w:tabs>
        <w:spacing w:before="121"/>
        <w:ind w:right="720"/>
        <w:jc w:val="both"/>
      </w:pPr>
      <w:r>
        <w:t>Identification and qualification criteria for the person(s) responsible for performing the organisational reviews</w:t>
      </w:r>
    </w:p>
    <w:p w14:paraId="75B1877D" w14:textId="77777777" w:rsidR="002E346F" w:rsidRDefault="00FF2A39">
      <w:pPr>
        <w:pStyle w:val="BodyText"/>
        <w:ind w:right="716" w:firstLine="0"/>
        <w:jc w:val="both"/>
      </w:pPr>
      <w:r>
        <w:t>These persons should have a thorough knowledge of the regulations and of the organisation procedures. They should also have knowledge of audits, acquired through training or through</w:t>
      </w:r>
    </w:p>
    <w:p w14:paraId="36A7B408" w14:textId="77777777" w:rsidR="002E346F" w:rsidRDefault="002E346F">
      <w:pPr>
        <w:pStyle w:val="BodyText"/>
        <w:jc w:val="both"/>
        <w:sectPr w:rsidR="002E346F">
          <w:pgSz w:w="11910" w:h="16840"/>
          <w:pgMar w:top="1800" w:right="720" w:bottom="1180" w:left="1080" w:header="742" w:footer="994" w:gutter="0"/>
          <w:cols w:space="720"/>
        </w:sectPr>
      </w:pPr>
    </w:p>
    <w:p w14:paraId="5AB266DA" w14:textId="77777777" w:rsidR="002E346F" w:rsidRDefault="00FF2A39">
      <w:pPr>
        <w:pStyle w:val="BodyText"/>
        <w:spacing w:before="90"/>
        <w:ind w:right="718" w:firstLine="0"/>
        <w:jc w:val="both"/>
      </w:pPr>
      <w:r>
        <w:lastRenderedPageBreak/>
        <w:t>experience (preferably as an auditor, but also possibly because they actively participated in several audits conducted by the CAC RA).</w:t>
      </w:r>
    </w:p>
    <w:p w14:paraId="0920B222" w14:textId="77777777" w:rsidR="002E346F" w:rsidRDefault="00FF2A39">
      <w:pPr>
        <w:pStyle w:val="ListParagraph"/>
        <w:numPr>
          <w:ilvl w:val="0"/>
          <w:numId w:val="3"/>
        </w:numPr>
        <w:tabs>
          <w:tab w:val="left" w:pos="925"/>
        </w:tabs>
        <w:spacing w:before="121"/>
        <w:ind w:left="925" w:hanging="565"/>
        <w:jc w:val="both"/>
      </w:pPr>
      <w:r>
        <w:t>Elaboration</w:t>
      </w:r>
      <w:r>
        <w:rPr>
          <w:spacing w:val="-7"/>
        </w:rPr>
        <w:t xml:space="preserve"> </w:t>
      </w:r>
      <w:r>
        <w:t>of</w:t>
      </w:r>
      <w:r>
        <w:rPr>
          <w:spacing w:val="-4"/>
        </w:rPr>
        <w:t xml:space="preserve"> </w:t>
      </w:r>
      <w:r>
        <w:t>the</w:t>
      </w:r>
      <w:r>
        <w:rPr>
          <w:spacing w:val="-6"/>
        </w:rPr>
        <w:t xml:space="preserve"> </w:t>
      </w:r>
      <w:r>
        <w:t>organisational</w:t>
      </w:r>
      <w:r>
        <w:rPr>
          <w:spacing w:val="-4"/>
        </w:rPr>
        <w:t xml:space="preserve"> </w:t>
      </w:r>
      <w:r>
        <w:t>review</w:t>
      </w:r>
      <w:r>
        <w:rPr>
          <w:spacing w:val="-3"/>
        </w:rPr>
        <w:t xml:space="preserve"> </w:t>
      </w:r>
      <w:r>
        <w:rPr>
          <w:spacing w:val="-2"/>
        </w:rPr>
        <w:t>programme</w:t>
      </w:r>
    </w:p>
    <w:p w14:paraId="465E7C45" w14:textId="77777777" w:rsidR="002E346F" w:rsidRDefault="00FF2A39">
      <w:pPr>
        <w:pStyle w:val="ListParagraph"/>
        <w:numPr>
          <w:ilvl w:val="1"/>
          <w:numId w:val="3"/>
        </w:numPr>
        <w:tabs>
          <w:tab w:val="left" w:pos="1491"/>
          <w:tab w:val="left" w:pos="1493"/>
        </w:tabs>
        <w:ind w:right="716"/>
        <w:jc w:val="both"/>
      </w:pPr>
      <w:r>
        <w:t xml:space="preserve">Checklist(s) covering all items necessary to be satisfied that the organisation delivers a </w:t>
      </w:r>
      <w:r>
        <w:rPr>
          <w:spacing w:val="-2"/>
        </w:rPr>
        <w:t>safe product and</w:t>
      </w:r>
      <w:r>
        <w:rPr>
          <w:spacing w:val="-7"/>
        </w:rPr>
        <w:t xml:space="preserve"> </w:t>
      </w:r>
      <w:r>
        <w:rPr>
          <w:spacing w:val="-2"/>
        </w:rPr>
        <w:t>complies</w:t>
      </w:r>
      <w:r>
        <w:rPr>
          <w:spacing w:val="-8"/>
        </w:rPr>
        <w:t xml:space="preserve"> </w:t>
      </w:r>
      <w:r>
        <w:rPr>
          <w:spacing w:val="-2"/>
        </w:rPr>
        <w:t>with</w:t>
      </w:r>
      <w:r>
        <w:rPr>
          <w:spacing w:val="-3"/>
        </w:rPr>
        <w:t xml:space="preserve"> </w:t>
      </w:r>
      <w:r>
        <w:rPr>
          <w:spacing w:val="-2"/>
        </w:rPr>
        <w:t>the regulation.</w:t>
      </w:r>
      <w:r>
        <w:rPr>
          <w:spacing w:val="-3"/>
        </w:rPr>
        <w:t xml:space="preserve"> </w:t>
      </w:r>
      <w:r>
        <w:rPr>
          <w:spacing w:val="-2"/>
        </w:rPr>
        <w:t>All</w:t>
      </w:r>
      <w:r>
        <w:rPr>
          <w:spacing w:val="-3"/>
        </w:rPr>
        <w:t xml:space="preserve"> </w:t>
      </w:r>
      <w:r>
        <w:rPr>
          <w:spacing w:val="-2"/>
        </w:rPr>
        <w:t>procedures</w:t>
      </w:r>
      <w:r>
        <w:rPr>
          <w:spacing w:val="-3"/>
        </w:rPr>
        <w:t xml:space="preserve"> </w:t>
      </w:r>
      <w:r>
        <w:rPr>
          <w:spacing w:val="-2"/>
        </w:rPr>
        <w:t>described</w:t>
      </w:r>
      <w:r>
        <w:rPr>
          <w:spacing w:val="-3"/>
        </w:rPr>
        <w:t xml:space="preserve"> </w:t>
      </w:r>
      <w:r>
        <w:rPr>
          <w:spacing w:val="-2"/>
        </w:rPr>
        <w:t>in</w:t>
      </w:r>
      <w:r>
        <w:rPr>
          <w:spacing w:val="-7"/>
        </w:rPr>
        <w:t xml:space="preserve"> </w:t>
      </w:r>
      <w:r>
        <w:rPr>
          <w:spacing w:val="-2"/>
        </w:rPr>
        <w:t>the CAE</w:t>
      </w:r>
      <w:r>
        <w:rPr>
          <w:spacing w:val="-5"/>
        </w:rPr>
        <w:t xml:space="preserve"> </w:t>
      </w:r>
      <w:r>
        <w:rPr>
          <w:spacing w:val="-2"/>
        </w:rPr>
        <w:t xml:space="preserve">should </w:t>
      </w:r>
      <w:r>
        <w:t>be addressed.</w:t>
      </w:r>
    </w:p>
    <w:p w14:paraId="31D24C91" w14:textId="77777777" w:rsidR="002E346F" w:rsidRDefault="00FF2A39">
      <w:pPr>
        <w:pStyle w:val="ListParagraph"/>
        <w:numPr>
          <w:ilvl w:val="1"/>
          <w:numId w:val="3"/>
        </w:numPr>
        <w:tabs>
          <w:tab w:val="left" w:pos="1491"/>
          <w:tab w:val="left" w:pos="1493"/>
        </w:tabs>
        <w:spacing w:before="118"/>
        <w:ind w:right="713"/>
        <w:jc w:val="both"/>
      </w:pPr>
      <w:r>
        <w:t>A schedule for the accomplishment of the checklist items. Each item should be checked at least every 12 months. The organisation may choose to conduct one full review annually or to conduct several partial reviews.</w:t>
      </w:r>
    </w:p>
    <w:p w14:paraId="6BD026EC" w14:textId="77777777" w:rsidR="002E346F" w:rsidRDefault="00FF2A39">
      <w:pPr>
        <w:pStyle w:val="ListParagraph"/>
        <w:numPr>
          <w:ilvl w:val="0"/>
          <w:numId w:val="3"/>
        </w:numPr>
        <w:tabs>
          <w:tab w:val="left" w:pos="924"/>
        </w:tabs>
        <w:spacing w:before="122"/>
        <w:ind w:left="924" w:hanging="564"/>
        <w:jc w:val="both"/>
      </w:pPr>
      <w:r>
        <w:t>Performance</w:t>
      </w:r>
      <w:r>
        <w:rPr>
          <w:spacing w:val="-8"/>
        </w:rPr>
        <w:t xml:space="preserve"> </w:t>
      </w:r>
      <w:r>
        <w:t>of</w:t>
      </w:r>
      <w:r>
        <w:rPr>
          <w:spacing w:val="-8"/>
        </w:rPr>
        <w:t xml:space="preserve"> </w:t>
      </w:r>
      <w:r>
        <w:t>organisational</w:t>
      </w:r>
      <w:r>
        <w:rPr>
          <w:spacing w:val="-5"/>
        </w:rPr>
        <w:t xml:space="preserve"> </w:t>
      </w:r>
      <w:r>
        <w:rPr>
          <w:spacing w:val="-2"/>
        </w:rPr>
        <w:t>reviews</w:t>
      </w:r>
    </w:p>
    <w:p w14:paraId="2B721A2E" w14:textId="77777777" w:rsidR="002E346F" w:rsidRDefault="00FF2A39">
      <w:pPr>
        <w:pStyle w:val="BodyText"/>
        <w:ind w:firstLine="0"/>
        <w:jc w:val="both"/>
      </w:pPr>
      <w:r>
        <w:t>Each</w:t>
      </w:r>
      <w:r>
        <w:rPr>
          <w:spacing w:val="-7"/>
        </w:rPr>
        <w:t xml:space="preserve"> </w:t>
      </w:r>
      <w:r>
        <w:t>checklist</w:t>
      </w:r>
      <w:r>
        <w:rPr>
          <w:spacing w:val="-4"/>
        </w:rPr>
        <w:t xml:space="preserve"> </w:t>
      </w:r>
      <w:r>
        <w:t>item</w:t>
      </w:r>
      <w:r>
        <w:rPr>
          <w:spacing w:val="-3"/>
        </w:rPr>
        <w:t xml:space="preserve"> </w:t>
      </w:r>
      <w:r>
        <w:t>should</w:t>
      </w:r>
      <w:r>
        <w:rPr>
          <w:spacing w:val="-8"/>
        </w:rPr>
        <w:t xml:space="preserve"> </w:t>
      </w:r>
      <w:r>
        <w:t>be</w:t>
      </w:r>
      <w:r>
        <w:rPr>
          <w:spacing w:val="-4"/>
        </w:rPr>
        <w:t xml:space="preserve"> </w:t>
      </w:r>
      <w:r>
        <w:t>answered</w:t>
      </w:r>
      <w:r>
        <w:rPr>
          <w:spacing w:val="-4"/>
        </w:rPr>
        <w:t xml:space="preserve"> </w:t>
      </w:r>
      <w:r>
        <w:t>using</w:t>
      </w:r>
      <w:r>
        <w:rPr>
          <w:spacing w:val="-5"/>
        </w:rPr>
        <w:t xml:space="preserve"> </w:t>
      </w:r>
      <w:r>
        <w:t>an</w:t>
      </w:r>
      <w:r>
        <w:rPr>
          <w:spacing w:val="-5"/>
        </w:rPr>
        <w:t xml:space="preserve"> </w:t>
      </w:r>
      <w:r>
        <w:t>appropriate</w:t>
      </w:r>
      <w:r>
        <w:rPr>
          <w:spacing w:val="-6"/>
        </w:rPr>
        <w:t xml:space="preserve"> </w:t>
      </w:r>
      <w:r>
        <w:t>combination</w:t>
      </w:r>
      <w:r>
        <w:rPr>
          <w:spacing w:val="-6"/>
        </w:rPr>
        <w:t xml:space="preserve"> </w:t>
      </w:r>
      <w:r>
        <w:rPr>
          <w:spacing w:val="-5"/>
        </w:rPr>
        <w:t>of:</w:t>
      </w:r>
    </w:p>
    <w:p w14:paraId="536326A9" w14:textId="77777777" w:rsidR="002E346F" w:rsidRDefault="00FF2A39">
      <w:pPr>
        <w:pStyle w:val="ListParagraph"/>
        <w:numPr>
          <w:ilvl w:val="0"/>
          <w:numId w:val="2"/>
        </w:numPr>
        <w:tabs>
          <w:tab w:val="left" w:pos="1493"/>
        </w:tabs>
        <w:jc w:val="left"/>
      </w:pPr>
      <w:r>
        <w:t>review</w:t>
      </w:r>
      <w:r>
        <w:rPr>
          <w:spacing w:val="-7"/>
        </w:rPr>
        <w:t xml:space="preserve"> </w:t>
      </w:r>
      <w:r>
        <w:t>of</w:t>
      </w:r>
      <w:r>
        <w:rPr>
          <w:spacing w:val="-5"/>
        </w:rPr>
        <w:t xml:space="preserve"> </w:t>
      </w:r>
      <w:r>
        <w:t>records,</w:t>
      </w:r>
      <w:r>
        <w:rPr>
          <w:spacing w:val="-5"/>
        </w:rPr>
        <w:t xml:space="preserve"> </w:t>
      </w:r>
      <w:r>
        <w:t>documentation,</w:t>
      </w:r>
      <w:r>
        <w:rPr>
          <w:spacing w:val="-6"/>
        </w:rPr>
        <w:t xml:space="preserve"> </w:t>
      </w:r>
      <w:r>
        <w:rPr>
          <w:spacing w:val="-4"/>
        </w:rPr>
        <w:t>etc.;</w:t>
      </w:r>
    </w:p>
    <w:p w14:paraId="1DCEF3F8" w14:textId="77777777" w:rsidR="002E346F" w:rsidRDefault="00FF2A39">
      <w:pPr>
        <w:pStyle w:val="ListParagraph"/>
        <w:numPr>
          <w:ilvl w:val="0"/>
          <w:numId w:val="2"/>
        </w:numPr>
        <w:tabs>
          <w:tab w:val="left" w:pos="1493"/>
        </w:tabs>
        <w:spacing w:before="121"/>
        <w:jc w:val="left"/>
      </w:pPr>
      <w:r>
        <w:t>sample</w:t>
      </w:r>
      <w:r>
        <w:rPr>
          <w:spacing w:val="-7"/>
        </w:rPr>
        <w:t xml:space="preserve"> </w:t>
      </w:r>
      <w:r>
        <w:t>check</w:t>
      </w:r>
      <w:r>
        <w:rPr>
          <w:spacing w:val="-5"/>
        </w:rPr>
        <w:t xml:space="preserve"> </w:t>
      </w:r>
      <w:r>
        <w:t>of</w:t>
      </w:r>
      <w:r>
        <w:rPr>
          <w:spacing w:val="-6"/>
        </w:rPr>
        <w:t xml:space="preserve"> </w:t>
      </w:r>
      <w:r>
        <w:t>aircraft</w:t>
      </w:r>
      <w:r>
        <w:rPr>
          <w:spacing w:val="-5"/>
        </w:rPr>
        <w:t xml:space="preserve"> </w:t>
      </w:r>
      <w:r>
        <w:t>under</w:t>
      </w:r>
      <w:r>
        <w:rPr>
          <w:spacing w:val="-3"/>
        </w:rPr>
        <w:t xml:space="preserve"> </w:t>
      </w:r>
      <w:r>
        <w:t>contract</w:t>
      </w:r>
      <w:r>
        <w:rPr>
          <w:spacing w:val="-5"/>
        </w:rPr>
        <w:t xml:space="preserve"> </w:t>
      </w:r>
      <w:r>
        <w:t>or</w:t>
      </w:r>
      <w:r>
        <w:rPr>
          <w:spacing w:val="-3"/>
        </w:rPr>
        <w:t xml:space="preserve"> </w:t>
      </w:r>
      <w:r>
        <w:t>being</w:t>
      </w:r>
      <w:r>
        <w:rPr>
          <w:spacing w:val="-4"/>
        </w:rPr>
        <w:t xml:space="preserve"> </w:t>
      </w:r>
      <w:r>
        <w:t>maintained</w:t>
      </w:r>
      <w:r>
        <w:rPr>
          <w:spacing w:val="-3"/>
        </w:rPr>
        <w:t xml:space="preserve"> </w:t>
      </w:r>
      <w:r>
        <w:t>under</w:t>
      </w:r>
      <w:r>
        <w:rPr>
          <w:spacing w:val="-4"/>
        </w:rPr>
        <w:t xml:space="preserve"> </w:t>
      </w:r>
      <w:r>
        <w:t>a</w:t>
      </w:r>
      <w:r>
        <w:rPr>
          <w:spacing w:val="-3"/>
        </w:rPr>
        <w:t xml:space="preserve"> </w:t>
      </w:r>
      <w:r>
        <w:t>work</w:t>
      </w:r>
      <w:r>
        <w:rPr>
          <w:spacing w:val="-5"/>
        </w:rPr>
        <w:t xml:space="preserve"> </w:t>
      </w:r>
      <w:r>
        <w:rPr>
          <w:spacing w:val="-2"/>
        </w:rPr>
        <w:t>order;</w:t>
      </w:r>
    </w:p>
    <w:p w14:paraId="27722B04" w14:textId="77777777" w:rsidR="002E346F" w:rsidRDefault="00FF2A39">
      <w:pPr>
        <w:pStyle w:val="ListParagraph"/>
        <w:numPr>
          <w:ilvl w:val="0"/>
          <w:numId w:val="2"/>
        </w:numPr>
        <w:tabs>
          <w:tab w:val="left" w:pos="1493"/>
        </w:tabs>
        <w:spacing w:before="118"/>
        <w:jc w:val="left"/>
      </w:pPr>
      <w:r>
        <w:t>interview</w:t>
      </w:r>
      <w:r>
        <w:rPr>
          <w:spacing w:val="-8"/>
        </w:rPr>
        <w:t xml:space="preserve"> </w:t>
      </w:r>
      <w:r>
        <w:t>of</w:t>
      </w:r>
      <w:r>
        <w:rPr>
          <w:spacing w:val="-3"/>
        </w:rPr>
        <w:t xml:space="preserve"> </w:t>
      </w:r>
      <w:r>
        <w:t>personnel</w:t>
      </w:r>
      <w:r>
        <w:rPr>
          <w:spacing w:val="-6"/>
        </w:rPr>
        <w:t xml:space="preserve"> </w:t>
      </w:r>
      <w:r>
        <w:rPr>
          <w:spacing w:val="-2"/>
        </w:rPr>
        <w:t>involved;</w:t>
      </w:r>
    </w:p>
    <w:p w14:paraId="61E8FB96" w14:textId="77777777" w:rsidR="002E346F" w:rsidRDefault="00FF2A39">
      <w:pPr>
        <w:pStyle w:val="ListParagraph"/>
        <w:numPr>
          <w:ilvl w:val="0"/>
          <w:numId w:val="2"/>
        </w:numPr>
        <w:tabs>
          <w:tab w:val="left" w:pos="1493"/>
        </w:tabs>
        <w:spacing w:before="121"/>
        <w:ind w:right="724"/>
        <w:jc w:val="left"/>
      </w:pPr>
      <w:r>
        <w:t>review</w:t>
      </w:r>
      <w:r>
        <w:rPr>
          <w:spacing w:val="-2"/>
        </w:rPr>
        <w:t xml:space="preserve"> </w:t>
      </w:r>
      <w:r>
        <w:t>of</w:t>
      </w:r>
      <w:r>
        <w:rPr>
          <w:spacing w:val="-3"/>
        </w:rPr>
        <w:t xml:space="preserve"> </w:t>
      </w:r>
      <w:r>
        <w:t>discrepancies</w:t>
      </w:r>
      <w:r>
        <w:rPr>
          <w:spacing w:val="-3"/>
        </w:rPr>
        <w:t xml:space="preserve"> </w:t>
      </w:r>
      <w:r>
        <w:t>and</w:t>
      </w:r>
      <w:r>
        <w:rPr>
          <w:spacing w:val="-1"/>
        </w:rPr>
        <w:t xml:space="preserve"> </w:t>
      </w:r>
      <w:r>
        <w:t>internal</w:t>
      </w:r>
      <w:r>
        <w:rPr>
          <w:spacing w:val="-3"/>
        </w:rPr>
        <w:t xml:space="preserve"> </w:t>
      </w:r>
      <w:r>
        <w:t>reports</w:t>
      </w:r>
      <w:r>
        <w:rPr>
          <w:spacing w:val="-3"/>
        </w:rPr>
        <w:t xml:space="preserve"> </w:t>
      </w:r>
      <w:r>
        <w:t>(e.g.</w:t>
      </w:r>
      <w:r>
        <w:rPr>
          <w:spacing w:val="-4"/>
        </w:rPr>
        <w:t xml:space="preserve"> </w:t>
      </w:r>
      <w:r>
        <w:t>notified</w:t>
      </w:r>
      <w:r>
        <w:rPr>
          <w:spacing w:val="-2"/>
        </w:rPr>
        <w:t xml:space="preserve"> </w:t>
      </w:r>
      <w:r>
        <w:t>difficulties</w:t>
      </w:r>
      <w:r>
        <w:rPr>
          <w:spacing w:val="-3"/>
        </w:rPr>
        <w:t xml:space="preserve"> </w:t>
      </w:r>
      <w:r>
        <w:t>when</w:t>
      </w:r>
      <w:r>
        <w:rPr>
          <w:spacing w:val="-1"/>
        </w:rPr>
        <w:t xml:space="preserve"> </w:t>
      </w:r>
      <w:r>
        <w:t>using</w:t>
      </w:r>
      <w:r>
        <w:rPr>
          <w:spacing w:val="-6"/>
        </w:rPr>
        <w:t xml:space="preserve"> </w:t>
      </w:r>
      <w:r>
        <w:t>current procedures and tools, systematic deviations from procedures, etc.);</w:t>
      </w:r>
    </w:p>
    <w:p w14:paraId="4208A01B" w14:textId="77777777" w:rsidR="002E346F" w:rsidRDefault="00FF2A39">
      <w:pPr>
        <w:pStyle w:val="ListParagraph"/>
        <w:numPr>
          <w:ilvl w:val="0"/>
          <w:numId w:val="2"/>
        </w:numPr>
        <w:tabs>
          <w:tab w:val="left" w:pos="1493"/>
        </w:tabs>
        <w:spacing w:before="121"/>
        <w:jc w:val="left"/>
      </w:pPr>
      <w:r>
        <w:t>review</w:t>
      </w:r>
      <w:r>
        <w:rPr>
          <w:spacing w:val="-5"/>
        </w:rPr>
        <w:t xml:space="preserve"> </w:t>
      </w:r>
      <w:r>
        <w:t>of</w:t>
      </w:r>
      <w:r>
        <w:rPr>
          <w:spacing w:val="-3"/>
        </w:rPr>
        <w:t xml:space="preserve"> </w:t>
      </w:r>
      <w:r>
        <w:t>complaints</w:t>
      </w:r>
      <w:r>
        <w:rPr>
          <w:spacing w:val="-1"/>
        </w:rPr>
        <w:t xml:space="preserve"> </w:t>
      </w:r>
      <w:r>
        <w:t>filed</w:t>
      </w:r>
      <w:r>
        <w:rPr>
          <w:spacing w:val="-8"/>
        </w:rPr>
        <w:t xml:space="preserve"> </w:t>
      </w:r>
      <w:r>
        <w:t>by</w:t>
      </w:r>
      <w:r>
        <w:rPr>
          <w:spacing w:val="-2"/>
        </w:rPr>
        <w:t xml:space="preserve"> customers.</w:t>
      </w:r>
    </w:p>
    <w:p w14:paraId="5FF2F3E3" w14:textId="77777777" w:rsidR="002E346F" w:rsidRDefault="00FF2A39">
      <w:pPr>
        <w:pStyle w:val="ListParagraph"/>
        <w:numPr>
          <w:ilvl w:val="0"/>
          <w:numId w:val="3"/>
        </w:numPr>
        <w:tabs>
          <w:tab w:val="left" w:pos="925"/>
        </w:tabs>
        <w:ind w:left="925" w:hanging="565"/>
        <w:jc w:val="both"/>
      </w:pPr>
      <w:r>
        <w:t>Management</w:t>
      </w:r>
      <w:r>
        <w:rPr>
          <w:spacing w:val="-6"/>
        </w:rPr>
        <w:t xml:space="preserve"> </w:t>
      </w:r>
      <w:r>
        <w:t>of</w:t>
      </w:r>
      <w:r>
        <w:rPr>
          <w:spacing w:val="-4"/>
        </w:rPr>
        <w:t xml:space="preserve"> </w:t>
      </w:r>
      <w:r>
        <w:t>findings</w:t>
      </w:r>
      <w:r>
        <w:rPr>
          <w:spacing w:val="-3"/>
        </w:rPr>
        <w:t xml:space="preserve"> </w:t>
      </w:r>
      <w:r>
        <w:t>and</w:t>
      </w:r>
      <w:r>
        <w:rPr>
          <w:spacing w:val="-5"/>
        </w:rPr>
        <w:t xml:space="preserve"> </w:t>
      </w:r>
      <w:r>
        <w:t>occurrence</w:t>
      </w:r>
      <w:r>
        <w:rPr>
          <w:spacing w:val="-3"/>
        </w:rPr>
        <w:t xml:space="preserve"> </w:t>
      </w:r>
      <w:r>
        <w:rPr>
          <w:spacing w:val="-2"/>
        </w:rPr>
        <w:t>reports</w:t>
      </w:r>
    </w:p>
    <w:p w14:paraId="068341A1" w14:textId="77777777" w:rsidR="002E346F" w:rsidRDefault="00FF2A39">
      <w:pPr>
        <w:pStyle w:val="BodyText"/>
        <w:ind w:firstLine="0"/>
        <w:jc w:val="both"/>
      </w:pPr>
      <w:r>
        <w:t>All</w:t>
      </w:r>
      <w:r>
        <w:rPr>
          <w:spacing w:val="-6"/>
        </w:rPr>
        <w:t xml:space="preserve"> </w:t>
      </w:r>
      <w:r>
        <w:t>findings</w:t>
      </w:r>
      <w:r>
        <w:rPr>
          <w:spacing w:val="-4"/>
        </w:rPr>
        <w:t xml:space="preserve"> </w:t>
      </w:r>
      <w:r>
        <w:t>should</w:t>
      </w:r>
      <w:r>
        <w:rPr>
          <w:spacing w:val="-6"/>
        </w:rPr>
        <w:t xml:space="preserve"> </w:t>
      </w:r>
      <w:r>
        <w:t>be</w:t>
      </w:r>
      <w:r>
        <w:rPr>
          <w:spacing w:val="-4"/>
        </w:rPr>
        <w:t xml:space="preserve"> </w:t>
      </w:r>
      <w:r>
        <w:t>recorded</w:t>
      </w:r>
      <w:r>
        <w:rPr>
          <w:spacing w:val="-4"/>
        </w:rPr>
        <w:t xml:space="preserve"> </w:t>
      </w:r>
      <w:r>
        <w:t>and</w:t>
      </w:r>
      <w:r>
        <w:rPr>
          <w:spacing w:val="-6"/>
        </w:rPr>
        <w:t xml:space="preserve"> </w:t>
      </w:r>
      <w:r>
        <w:t>notified</w:t>
      </w:r>
      <w:r>
        <w:rPr>
          <w:spacing w:val="-8"/>
        </w:rPr>
        <w:t xml:space="preserve"> </w:t>
      </w:r>
      <w:r>
        <w:t>to</w:t>
      </w:r>
      <w:r>
        <w:rPr>
          <w:spacing w:val="-3"/>
        </w:rPr>
        <w:t xml:space="preserve"> </w:t>
      </w:r>
      <w:r>
        <w:t>the</w:t>
      </w:r>
      <w:r>
        <w:rPr>
          <w:spacing w:val="-6"/>
        </w:rPr>
        <w:t xml:space="preserve"> </w:t>
      </w:r>
      <w:r>
        <w:t>affected</w:t>
      </w:r>
      <w:r>
        <w:rPr>
          <w:spacing w:val="-3"/>
        </w:rPr>
        <w:t xml:space="preserve"> </w:t>
      </w:r>
      <w:r>
        <w:rPr>
          <w:spacing w:val="-2"/>
        </w:rPr>
        <w:t>persons.</w:t>
      </w:r>
    </w:p>
    <w:p w14:paraId="7479821F" w14:textId="77777777" w:rsidR="002E346F" w:rsidRDefault="00FF2A39">
      <w:pPr>
        <w:pStyle w:val="ListParagraph"/>
        <w:numPr>
          <w:ilvl w:val="1"/>
          <w:numId w:val="3"/>
        </w:numPr>
        <w:tabs>
          <w:tab w:val="left" w:pos="1491"/>
          <w:tab w:val="left" w:pos="1493"/>
        </w:tabs>
        <w:spacing w:before="118"/>
        <w:ind w:right="718"/>
        <w:jc w:val="both"/>
      </w:pPr>
      <w:r>
        <w:t>All findings that lower the safety standard and seriously hazard flight safety should be immediately</w:t>
      </w:r>
      <w:r>
        <w:rPr>
          <w:spacing w:val="-5"/>
        </w:rPr>
        <w:t xml:space="preserve"> </w:t>
      </w:r>
      <w:r>
        <w:t>notified</w:t>
      </w:r>
      <w:r>
        <w:rPr>
          <w:spacing w:val="-6"/>
        </w:rPr>
        <w:t xml:space="preserve"> </w:t>
      </w:r>
      <w:r>
        <w:t>to</w:t>
      </w:r>
      <w:r>
        <w:rPr>
          <w:spacing w:val="-5"/>
        </w:rPr>
        <w:t xml:space="preserve"> </w:t>
      </w:r>
      <w:r>
        <w:t>the</w:t>
      </w:r>
      <w:r>
        <w:rPr>
          <w:spacing w:val="-6"/>
        </w:rPr>
        <w:t xml:space="preserve"> </w:t>
      </w:r>
      <w:r>
        <w:t>CAC</w:t>
      </w:r>
      <w:r>
        <w:rPr>
          <w:spacing w:val="-6"/>
        </w:rPr>
        <w:t xml:space="preserve"> </w:t>
      </w:r>
      <w:r>
        <w:t>RA</w:t>
      </w:r>
      <w:r>
        <w:rPr>
          <w:spacing w:val="-6"/>
        </w:rPr>
        <w:t xml:space="preserve"> </w:t>
      </w:r>
      <w:r>
        <w:t>and</w:t>
      </w:r>
      <w:r>
        <w:rPr>
          <w:spacing w:val="-6"/>
        </w:rPr>
        <w:t xml:space="preserve"> </w:t>
      </w:r>
      <w:r>
        <w:t>all</w:t>
      </w:r>
      <w:r>
        <w:rPr>
          <w:spacing w:val="-6"/>
        </w:rPr>
        <w:t xml:space="preserve"> </w:t>
      </w:r>
      <w:r>
        <w:t>necessary</w:t>
      </w:r>
      <w:r>
        <w:rPr>
          <w:spacing w:val="-5"/>
        </w:rPr>
        <w:t xml:space="preserve"> </w:t>
      </w:r>
      <w:r>
        <w:t>actions</w:t>
      </w:r>
      <w:r>
        <w:rPr>
          <w:spacing w:val="-8"/>
        </w:rPr>
        <w:t xml:space="preserve"> </w:t>
      </w:r>
      <w:r>
        <w:t>on</w:t>
      </w:r>
      <w:r>
        <w:rPr>
          <w:spacing w:val="-6"/>
        </w:rPr>
        <w:t xml:space="preserve"> </w:t>
      </w:r>
      <w:r>
        <w:t>aircraft</w:t>
      </w:r>
      <w:r>
        <w:rPr>
          <w:spacing w:val="-6"/>
        </w:rPr>
        <w:t xml:space="preserve"> </w:t>
      </w:r>
      <w:r>
        <w:t>in</w:t>
      </w:r>
      <w:r>
        <w:rPr>
          <w:spacing w:val="-7"/>
        </w:rPr>
        <w:t xml:space="preserve"> </w:t>
      </w:r>
      <w:r>
        <w:t>service</w:t>
      </w:r>
      <w:r>
        <w:rPr>
          <w:spacing w:val="-7"/>
        </w:rPr>
        <w:t xml:space="preserve"> </w:t>
      </w:r>
      <w:r>
        <w:t>should be immediately taken.</w:t>
      </w:r>
    </w:p>
    <w:p w14:paraId="7481C7C9" w14:textId="77777777" w:rsidR="002E346F" w:rsidRDefault="00FF2A39">
      <w:pPr>
        <w:pStyle w:val="ListParagraph"/>
        <w:numPr>
          <w:ilvl w:val="1"/>
          <w:numId w:val="3"/>
        </w:numPr>
        <w:tabs>
          <w:tab w:val="left" w:pos="1491"/>
          <w:tab w:val="left" w:pos="1493"/>
        </w:tabs>
        <w:spacing w:before="121"/>
        <w:ind w:right="715"/>
        <w:jc w:val="both"/>
      </w:pPr>
      <w:r>
        <w:t>All occurrence reports should be reviewed with the aim of continuous improvement of the</w:t>
      </w:r>
      <w:r>
        <w:rPr>
          <w:spacing w:val="-7"/>
        </w:rPr>
        <w:t xml:space="preserve"> </w:t>
      </w:r>
      <w:r>
        <w:t>system</w:t>
      </w:r>
      <w:r>
        <w:rPr>
          <w:spacing w:val="-8"/>
        </w:rPr>
        <w:t xml:space="preserve"> </w:t>
      </w:r>
      <w:r>
        <w:t>by</w:t>
      </w:r>
      <w:r>
        <w:rPr>
          <w:spacing w:val="-7"/>
        </w:rPr>
        <w:t xml:space="preserve"> </w:t>
      </w:r>
      <w:r>
        <w:t>identifying</w:t>
      </w:r>
      <w:r>
        <w:rPr>
          <w:spacing w:val="-7"/>
        </w:rPr>
        <w:t xml:space="preserve"> </w:t>
      </w:r>
      <w:r>
        <w:t>possible</w:t>
      </w:r>
      <w:r>
        <w:rPr>
          <w:spacing w:val="-9"/>
        </w:rPr>
        <w:t xml:space="preserve"> </w:t>
      </w:r>
      <w:r>
        <w:t>corrective</w:t>
      </w:r>
      <w:r>
        <w:rPr>
          <w:spacing w:val="-8"/>
        </w:rPr>
        <w:t xml:space="preserve"> </w:t>
      </w:r>
      <w:r>
        <w:t>and</w:t>
      </w:r>
      <w:r>
        <w:rPr>
          <w:spacing w:val="-7"/>
        </w:rPr>
        <w:t xml:space="preserve"> </w:t>
      </w:r>
      <w:r>
        <w:t>preventive</w:t>
      </w:r>
      <w:r>
        <w:rPr>
          <w:spacing w:val="-8"/>
        </w:rPr>
        <w:t xml:space="preserve"> </w:t>
      </w:r>
      <w:r>
        <w:t>actions.</w:t>
      </w:r>
      <w:r>
        <w:rPr>
          <w:spacing w:val="-9"/>
        </w:rPr>
        <w:t xml:space="preserve"> </w:t>
      </w:r>
      <w:r>
        <w:t>This</w:t>
      </w:r>
      <w:r>
        <w:rPr>
          <w:spacing w:val="-7"/>
        </w:rPr>
        <w:t xml:space="preserve"> </w:t>
      </w:r>
      <w:r>
        <w:t>should</w:t>
      </w:r>
      <w:r>
        <w:rPr>
          <w:spacing w:val="-10"/>
        </w:rPr>
        <w:t xml:space="preserve"> </w:t>
      </w:r>
      <w:r>
        <w:t>be</w:t>
      </w:r>
      <w:r>
        <w:rPr>
          <w:spacing w:val="-7"/>
        </w:rPr>
        <w:t xml:space="preserve"> </w:t>
      </w:r>
      <w:r>
        <w:t>done in order to find prior indicators (e.g. notified difficulties when using current procedures and tools, systematic deviations from procedures, unsafe behaviours, etc.), and dismissed alerts that, had they been recognised and appropriately managed before the event, could have resulted in the undesired event being prevented.</w:t>
      </w:r>
    </w:p>
    <w:p w14:paraId="31DA52D8" w14:textId="77777777" w:rsidR="002E346F" w:rsidRDefault="00FF2A39">
      <w:pPr>
        <w:pStyle w:val="ListParagraph"/>
        <w:numPr>
          <w:ilvl w:val="1"/>
          <w:numId w:val="3"/>
        </w:numPr>
        <w:tabs>
          <w:tab w:val="left" w:pos="1491"/>
          <w:tab w:val="left" w:pos="1493"/>
        </w:tabs>
        <w:ind w:right="723"/>
        <w:jc w:val="both"/>
      </w:pPr>
      <w:r>
        <w:t>Corrective and</w:t>
      </w:r>
      <w:r>
        <w:rPr>
          <w:spacing w:val="-1"/>
        </w:rPr>
        <w:t xml:space="preserve"> </w:t>
      </w:r>
      <w:r>
        <w:t>preventive</w:t>
      </w:r>
      <w:r>
        <w:rPr>
          <w:spacing w:val="-3"/>
        </w:rPr>
        <w:t xml:space="preserve"> </w:t>
      </w:r>
      <w:r>
        <w:t>actions</w:t>
      </w:r>
      <w:r>
        <w:rPr>
          <w:spacing w:val="-1"/>
        </w:rPr>
        <w:t xml:space="preserve"> </w:t>
      </w:r>
      <w:r>
        <w:t>should</w:t>
      </w:r>
      <w:r>
        <w:rPr>
          <w:spacing w:val="-2"/>
        </w:rPr>
        <w:t xml:space="preserve"> </w:t>
      </w:r>
      <w:r>
        <w:t>be approved</w:t>
      </w:r>
      <w:r>
        <w:rPr>
          <w:spacing w:val="-1"/>
        </w:rPr>
        <w:t xml:space="preserve"> </w:t>
      </w:r>
      <w:r>
        <w:t>by the person</w:t>
      </w:r>
      <w:r>
        <w:rPr>
          <w:spacing w:val="-1"/>
        </w:rPr>
        <w:t xml:space="preserve"> </w:t>
      </w:r>
      <w:r>
        <w:t>responsible for</w:t>
      </w:r>
      <w:r>
        <w:rPr>
          <w:spacing w:val="-1"/>
        </w:rPr>
        <w:t xml:space="preserve"> </w:t>
      </w:r>
      <w:r>
        <w:t>the organisational review programme and implemented within a specified time frame.</w:t>
      </w:r>
    </w:p>
    <w:p w14:paraId="1FA906CE" w14:textId="77777777" w:rsidR="002E346F" w:rsidRDefault="00FF2A39">
      <w:pPr>
        <w:pStyle w:val="ListParagraph"/>
        <w:numPr>
          <w:ilvl w:val="1"/>
          <w:numId w:val="3"/>
        </w:numPr>
        <w:tabs>
          <w:tab w:val="left" w:pos="1491"/>
          <w:tab w:val="left" w:pos="1493"/>
        </w:tabs>
        <w:ind w:right="715"/>
        <w:jc w:val="both"/>
      </w:pPr>
      <w:r>
        <w:t>Once the person responsible for the organisational review programme is satisfied that the</w:t>
      </w:r>
      <w:r>
        <w:rPr>
          <w:spacing w:val="-9"/>
        </w:rPr>
        <w:t xml:space="preserve"> </w:t>
      </w:r>
      <w:r>
        <w:t>corrective</w:t>
      </w:r>
      <w:r>
        <w:rPr>
          <w:spacing w:val="-8"/>
        </w:rPr>
        <w:t xml:space="preserve"> </w:t>
      </w:r>
      <w:r>
        <w:t>action</w:t>
      </w:r>
      <w:r>
        <w:rPr>
          <w:spacing w:val="-10"/>
        </w:rPr>
        <w:t xml:space="preserve"> </w:t>
      </w:r>
      <w:r>
        <w:t>is</w:t>
      </w:r>
      <w:r>
        <w:rPr>
          <w:spacing w:val="-12"/>
        </w:rPr>
        <w:t xml:space="preserve"> </w:t>
      </w:r>
      <w:r>
        <w:t>effective,</w:t>
      </w:r>
      <w:r>
        <w:rPr>
          <w:spacing w:val="-9"/>
        </w:rPr>
        <w:t xml:space="preserve"> </w:t>
      </w:r>
      <w:r>
        <w:t>the</w:t>
      </w:r>
      <w:r>
        <w:rPr>
          <w:spacing w:val="-11"/>
        </w:rPr>
        <w:t xml:space="preserve"> </w:t>
      </w:r>
      <w:r>
        <w:t>closure</w:t>
      </w:r>
      <w:r>
        <w:rPr>
          <w:spacing w:val="-11"/>
        </w:rPr>
        <w:t xml:space="preserve"> </w:t>
      </w:r>
      <w:r>
        <w:t>of</w:t>
      </w:r>
      <w:r>
        <w:rPr>
          <w:spacing w:val="-9"/>
        </w:rPr>
        <w:t xml:space="preserve"> </w:t>
      </w:r>
      <w:r>
        <w:t>the</w:t>
      </w:r>
      <w:r>
        <w:rPr>
          <w:spacing w:val="-9"/>
        </w:rPr>
        <w:t xml:space="preserve"> </w:t>
      </w:r>
      <w:r>
        <w:t>finding</w:t>
      </w:r>
      <w:r>
        <w:rPr>
          <w:spacing w:val="-10"/>
        </w:rPr>
        <w:t xml:space="preserve"> </w:t>
      </w:r>
      <w:r>
        <w:t>should</w:t>
      </w:r>
      <w:r>
        <w:rPr>
          <w:spacing w:val="-10"/>
        </w:rPr>
        <w:t xml:space="preserve"> </w:t>
      </w:r>
      <w:r>
        <w:t>be</w:t>
      </w:r>
      <w:r>
        <w:rPr>
          <w:spacing w:val="-8"/>
        </w:rPr>
        <w:t xml:space="preserve"> </w:t>
      </w:r>
      <w:r>
        <w:t>recorded</w:t>
      </w:r>
      <w:r>
        <w:rPr>
          <w:spacing w:val="-9"/>
        </w:rPr>
        <w:t xml:space="preserve"> </w:t>
      </w:r>
      <w:r>
        <w:t>along</w:t>
      </w:r>
      <w:r>
        <w:rPr>
          <w:spacing w:val="-10"/>
        </w:rPr>
        <w:t xml:space="preserve"> </w:t>
      </w:r>
      <w:r>
        <w:t>with a summary of the corrective action.</w:t>
      </w:r>
    </w:p>
    <w:p w14:paraId="3276DA9D" w14:textId="77777777" w:rsidR="002E346F" w:rsidRDefault="00FF2A39">
      <w:pPr>
        <w:pStyle w:val="ListParagraph"/>
        <w:numPr>
          <w:ilvl w:val="1"/>
          <w:numId w:val="3"/>
        </w:numPr>
        <w:tabs>
          <w:tab w:val="left" w:pos="1491"/>
          <w:tab w:val="left" w:pos="1493"/>
        </w:tabs>
        <w:spacing w:before="121"/>
        <w:ind w:right="720"/>
        <w:jc w:val="both"/>
      </w:pPr>
      <w:r>
        <w:t>The accountable manager should be notified of all significant findings and, on a regular basis, of the global results of the organisational review programme.</w:t>
      </w:r>
    </w:p>
    <w:p w14:paraId="14AD8158" w14:textId="77777777" w:rsidR="002E346F" w:rsidRDefault="002E346F">
      <w:pPr>
        <w:pStyle w:val="BodyText"/>
        <w:spacing w:before="94"/>
        <w:ind w:left="0" w:firstLine="0"/>
      </w:pPr>
    </w:p>
    <w:p w14:paraId="5F47CB4F" w14:textId="77777777" w:rsidR="002E346F" w:rsidRDefault="00FF2A39">
      <w:pPr>
        <w:ind w:left="360" w:right="723"/>
        <w:rPr>
          <w:b/>
        </w:rPr>
      </w:pPr>
      <w:r>
        <w:t>Below</w:t>
      </w:r>
      <w:r>
        <w:rPr>
          <w:spacing w:val="-1"/>
        </w:rPr>
        <w:t xml:space="preserve"> </w:t>
      </w:r>
      <w:r>
        <w:t>is</w:t>
      </w:r>
      <w:r>
        <w:rPr>
          <w:spacing w:val="-2"/>
        </w:rPr>
        <w:t xml:space="preserve"> </w:t>
      </w:r>
      <w:r>
        <w:t>a</w:t>
      </w:r>
      <w:r>
        <w:rPr>
          <w:spacing w:val="-5"/>
        </w:rPr>
        <w:t xml:space="preserve"> </w:t>
      </w:r>
      <w:r>
        <w:t>typical</w:t>
      </w:r>
      <w:r>
        <w:rPr>
          <w:spacing w:val="-3"/>
        </w:rPr>
        <w:t xml:space="preserve"> </w:t>
      </w:r>
      <w:r>
        <w:t>example</w:t>
      </w:r>
      <w:r>
        <w:rPr>
          <w:spacing w:val="-4"/>
        </w:rPr>
        <w:t xml:space="preserve"> </w:t>
      </w:r>
      <w:r>
        <w:t>of</w:t>
      </w:r>
      <w:r>
        <w:rPr>
          <w:spacing w:val="-2"/>
        </w:rPr>
        <w:t xml:space="preserve"> </w:t>
      </w:r>
      <w:r>
        <w:t>a</w:t>
      </w:r>
      <w:r>
        <w:rPr>
          <w:spacing w:val="-4"/>
        </w:rPr>
        <w:t xml:space="preserve"> </w:t>
      </w:r>
      <w:r>
        <w:t>simplified</w:t>
      </w:r>
      <w:r>
        <w:rPr>
          <w:spacing w:val="-6"/>
        </w:rPr>
        <w:t xml:space="preserve"> </w:t>
      </w:r>
      <w:r>
        <w:t>organisational review</w:t>
      </w:r>
      <w:r>
        <w:rPr>
          <w:spacing w:val="-4"/>
        </w:rPr>
        <w:t xml:space="preserve"> </w:t>
      </w:r>
      <w:r>
        <w:t>checklist,</w:t>
      </w:r>
      <w:r>
        <w:rPr>
          <w:spacing w:val="-4"/>
        </w:rPr>
        <w:t xml:space="preserve"> </w:t>
      </w:r>
      <w:r>
        <w:rPr>
          <w:b/>
        </w:rPr>
        <w:t>to</w:t>
      </w:r>
      <w:r>
        <w:rPr>
          <w:b/>
          <w:spacing w:val="-3"/>
        </w:rPr>
        <w:t xml:space="preserve"> </w:t>
      </w:r>
      <w:r>
        <w:rPr>
          <w:b/>
        </w:rPr>
        <w:t>be</w:t>
      </w:r>
      <w:r>
        <w:rPr>
          <w:b/>
          <w:spacing w:val="-4"/>
        </w:rPr>
        <w:t xml:space="preserve"> </w:t>
      </w:r>
      <w:r>
        <w:rPr>
          <w:b/>
        </w:rPr>
        <w:t>adapted</w:t>
      </w:r>
      <w:r>
        <w:rPr>
          <w:b/>
          <w:spacing w:val="-4"/>
        </w:rPr>
        <w:t xml:space="preserve"> </w:t>
      </w:r>
      <w:r>
        <w:rPr>
          <w:b/>
        </w:rPr>
        <w:t>as</w:t>
      </w:r>
      <w:r>
        <w:rPr>
          <w:b/>
          <w:spacing w:val="-2"/>
        </w:rPr>
        <w:t xml:space="preserve"> </w:t>
      </w:r>
      <w:r>
        <w:rPr>
          <w:b/>
        </w:rPr>
        <w:t>necessary to cover the CAE procedures used and the privileges held by the organisation:</w:t>
      </w:r>
    </w:p>
    <w:p w14:paraId="604F7455" w14:textId="77777777" w:rsidR="002E346F" w:rsidRDefault="00FF2A39">
      <w:pPr>
        <w:pStyle w:val="Heading5"/>
        <w:numPr>
          <w:ilvl w:val="0"/>
          <w:numId w:val="1"/>
        </w:numPr>
        <w:tabs>
          <w:tab w:val="left" w:pos="924"/>
        </w:tabs>
        <w:ind w:left="924" w:hanging="564"/>
        <w:jc w:val="both"/>
      </w:pPr>
      <w:r>
        <w:t>Scope</w:t>
      </w:r>
      <w:r>
        <w:rPr>
          <w:spacing w:val="-4"/>
        </w:rPr>
        <w:t xml:space="preserve"> </w:t>
      </w:r>
      <w:r>
        <w:t>of</w:t>
      </w:r>
      <w:r>
        <w:rPr>
          <w:spacing w:val="-2"/>
        </w:rPr>
        <w:t xml:space="preserve"> </w:t>
      </w:r>
      <w:r>
        <w:rPr>
          <w:spacing w:val="-4"/>
        </w:rPr>
        <w:t>work</w:t>
      </w:r>
    </w:p>
    <w:p w14:paraId="632ECA87" w14:textId="77777777" w:rsidR="002E346F" w:rsidRDefault="00FF2A39">
      <w:pPr>
        <w:pStyle w:val="ListParagraph"/>
        <w:numPr>
          <w:ilvl w:val="1"/>
          <w:numId w:val="1"/>
        </w:numPr>
        <w:tabs>
          <w:tab w:val="left" w:pos="1493"/>
        </w:tabs>
        <w:spacing w:before="121"/>
        <w:jc w:val="left"/>
      </w:pPr>
      <w:r>
        <w:t>Check</w:t>
      </w:r>
      <w:r>
        <w:rPr>
          <w:spacing w:val="-6"/>
        </w:rPr>
        <w:t xml:space="preserve"> </w:t>
      </w:r>
      <w:r>
        <w:t>that</w:t>
      </w:r>
      <w:r>
        <w:rPr>
          <w:spacing w:val="-3"/>
        </w:rPr>
        <w:t xml:space="preserve"> </w:t>
      </w:r>
      <w:r>
        <w:t>all</w:t>
      </w:r>
      <w:r>
        <w:rPr>
          <w:spacing w:val="-5"/>
        </w:rPr>
        <w:t xml:space="preserve"> </w:t>
      </w:r>
      <w:r>
        <w:t>aircraft</w:t>
      </w:r>
      <w:r>
        <w:rPr>
          <w:spacing w:val="-3"/>
        </w:rPr>
        <w:t xml:space="preserve"> </w:t>
      </w:r>
      <w:r>
        <w:t>under</w:t>
      </w:r>
      <w:r>
        <w:rPr>
          <w:spacing w:val="-4"/>
        </w:rPr>
        <w:t xml:space="preserve"> </w:t>
      </w:r>
      <w:r>
        <w:t>contract</w:t>
      </w:r>
      <w:r>
        <w:rPr>
          <w:spacing w:val="-2"/>
        </w:rPr>
        <w:t xml:space="preserve"> </w:t>
      </w:r>
      <w:r>
        <w:t>are</w:t>
      </w:r>
      <w:r>
        <w:rPr>
          <w:spacing w:val="-4"/>
        </w:rPr>
        <w:t xml:space="preserve"> </w:t>
      </w:r>
      <w:r>
        <w:t>covered</w:t>
      </w:r>
      <w:r>
        <w:rPr>
          <w:spacing w:val="-3"/>
        </w:rPr>
        <w:t xml:space="preserve"> </w:t>
      </w:r>
      <w:r>
        <w:t>in</w:t>
      </w:r>
      <w:r>
        <w:rPr>
          <w:spacing w:val="-4"/>
        </w:rPr>
        <w:t xml:space="preserve"> </w:t>
      </w:r>
      <w:r>
        <w:t>CAC</w:t>
      </w:r>
      <w:r>
        <w:rPr>
          <w:spacing w:val="-4"/>
        </w:rPr>
        <w:t xml:space="preserve"> </w:t>
      </w:r>
      <w:r>
        <w:t>Form</w:t>
      </w:r>
      <w:r>
        <w:rPr>
          <w:spacing w:val="-4"/>
        </w:rPr>
        <w:t xml:space="preserve"> </w:t>
      </w:r>
      <w:r>
        <w:t>3-</w:t>
      </w:r>
      <w:r>
        <w:rPr>
          <w:spacing w:val="-4"/>
        </w:rPr>
        <w:t>CAO.</w:t>
      </w:r>
    </w:p>
    <w:p w14:paraId="151C7B3B" w14:textId="77777777" w:rsidR="002E346F" w:rsidRDefault="002E346F">
      <w:pPr>
        <w:pStyle w:val="ListParagraph"/>
        <w:jc w:val="left"/>
        <w:sectPr w:rsidR="002E346F">
          <w:pgSz w:w="11910" w:h="16840"/>
          <w:pgMar w:top="1800" w:right="720" w:bottom="1180" w:left="1080" w:header="742" w:footer="994" w:gutter="0"/>
          <w:cols w:space="720"/>
        </w:sectPr>
      </w:pPr>
    </w:p>
    <w:p w14:paraId="00B04647" w14:textId="77777777" w:rsidR="002E346F" w:rsidRDefault="00FF2A39">
      <w:pPr>
        <w:pStyle w:val="ListParagraph"/>
        <w:numPr>
          <w:ilvl w:val="1"/>
          <w:numId w:val="1"/>
        </w:numPr>
        <w:tabs>
          <w:tab w:val="left" w:pos="1492"/>
        </w:tabs>
        <w:spacing w:before="91"/>
        <w:ind w:left="1492" w:hanging="566"/>
      </w:pPr>
      <w:r>
        <w:lastRenderedPageBreak/>
        <w:t>Check</w:t>
      </w:r>
      <w:r>
        <w:rPr>
          <w:spacing w:val="-2"/>
        </w:rPr>
        <w:t xml:space="preserve"> </w:t>
      </w:r>
      <w:r>
        <w:t>that</w:t>
      </w:r>
      <w:r>
        <w:rPr>
          <w:spacing w:val="-2"/>
        </w:rPr>
        <w:t xml:space="preserve"> </w:t>
      </w:r>
      <w:r>
        <w:t>the</w:t>
      </w:r>
      <w:r>
        <w:rPr>
          <w:spacing w:val="-4"/>
        </w:rPr>
        <w:t xml:space="preserve"> </w:t>
      </w:r>
      <w:r>
        <w:t>scope</w:t>
      </w:r>
      <w:r>
        <w:rPr>
          <w:spacing w:val="-4"/>
        </w:rPr>
        <w:t xml:space="preserve"> </w:t>
      </w:r>
      <w:r>
        <w:t>of</w:t>
      </w:r>
      <w:r>
        <w:rPr>
          <w:spacing w:val="-4"/>
        </w:rPr>
        <w:t xml:space="preserve"> </w:t>
      </w:r>
      <w:r>
        <w:t>work</w:t>
      </w:r>
      <w:r>
        <w:rPr>
          <w:spacing w:val="-2"/>
        </w:rPr>
        <w:t xml:space="preserve"> </w:t>
      </w:r>
      <w:r>
        <w:t>in</w:t>
      </w:r>
      <w:r>
        <w:rPr>
          <w:spacing w:val="-4"/>
        </w:rPr>
        <w:t xml:space="preserve"> </w:t>
      </w:r>
      <w:r>
        <w:t>the</w:t>
      </w:r>
      <w:r>
        <w:rPr>
          <w:spacing w:val="-4"/>
        </w:rPr>
        <w:t xml:space="preserve"> </w:t>
      </w:r>
      <w:r>
        <w:t>CAE</w:t>
      </w:r>
      <w:r>
        <w:rPr>
          <w:spacing w:val="-2"/>
        </w:rPr>
        <w:t xml:space="preserve"> </w:t>
      </w:r>
      <w:r>
        <w:t>is</w:t>
      </w:r>
      <w:r>
        <w:rPr>
          <w:spacing w:val="-4"/>
        </w:rPr>
        <w:t xml:space="preserve"> </w:t>
      </w:r>
      <w:r>
        <w:t>consistent</w:t>
      </w:r>
      <w:r>
        <w:rPr>
          <w:spacing w:val="-6"/>
        </w:rPr>
        <w:t xml:space="preserve"> </w:t>
      </w:r>
      <w:r>
        <w:t>with</w:t>
      </w:r>
      <w:r>
        <w:rPr>
          <w:spacing w:val="1"/>
        </w:rPr>
        <w:t xml:space="preserve"> </w:t>
      </w:r>
      <w:r>
        <w:t>CAC</w:t>
      </w:r>
      <w:r>
        <w:rPr>
          <w:spacing w:val="-2"/>
        </w:rPr>
        <w:t xml:space="preserve"> </w:t>
      </w:r>
      <w:r>
        <w:t>Form</w:t>
      </w:r>
      <w:r>
        <w:rPr>
          <w:spacing w:val="-1"/>
        </w:rPr>
        <w:t xml:space="preserve"> </w:t>
      </w:r>
      <w:r>
        <w:t>3-</w:t>
      </w:r>
      <w:r>
        <w:rPr>
          <w:spacing w:val="-4"/>
        </w:rPr>
        <w:t>CAO.</w:t>
      </w:r>
    </w:p>
    <w:p w14:paraId="0584BBFB" w14:textId="77777777" w:rsidR="002E346F" w:rsidRDefault="00FF2A39">
      <w:pPr>
        <w:pStyle w:val="ListParagraph"/>
        <w:numPr>
          <w:ilvl w:val="1"/>
          <w:numId w:val="1"/>
        </w:numPr>
        <w:tabs>
          <w:tab w:val="left" w:pos="1493"/>
        </w:tabs>
        <w:ind w:right="716"/>
      </w:pPr>
      <w:r>
        <w:t xml:space="preserve">Check that no work has been performed outside the scope of CAC Form 3-CAO and the </w:t>
      </w:r>
      <w:r>
        <w:rPr>
          <w:spacing w:val="-4"/>
        </w:rPr>
        <w:t>CAE.</w:t>
      </w:r>
    </w:p>
    <w:p w14:paraId="502C49C6" w14:textId="77777777" w:rsidR="002E346F" w:rsidRDefault="00FF2A39">
      <w:pPr>
        <w:pStyle w:val="ListParagraph"/>
        <w:numPr>
          <w:ilvl w:val="1"/>
          <w:numId w:val="1"/>
        </w:numPr>
        <w:tabs>
          <w:tab w:val="left" w:pos="1493"/>
        </w:tabs>
        <w:spacing w:before="118"/>
        <w:ind w:right="720"/>
      </w:pPr>
      <w:r>
        <w:t>Is it justified to retain in the approved scope of work aircraft types for which the organisation has no longer aircraft under contract?</w:t>
      </w:r>
    </w:p>
    <w:p w14:paraId="4E17221B" w14:textId="77777777" w:rsidR="002E346F" w:rsidRDefault="00FF2A39">
      <w:pPr>
        <w:pStyle w:val="Heading5"/>
        <w:numPr>
          <w:ilvl w:val="0"/>
          <w:numId w:val="1"/>
        </w:numPr>
        <w:tabs>
          <w:tab w:val="left" w:pos="924"/>
        </w:tabs>
        <w:ind w:left="924" w:hanging="564"/>
        <w:jc w:val="both"/>
      </w:pPr>
      <w:r>
        <w:t>Maintenance</w:t>
      </w:r>
      <w:r>
        <w:rPr>
          <w:spacing w:val="-11"/>
        </w:rPr>
        <w:t xml:space="preserve"> </w:t>
      </w:r>
      <w:r>
        <w:rPr>
          <w:spacing w:val="-4"/>
        </w:rPr>
        <w:t>data</w:t>
      </w:r>
    </w:p>
    <w:p w14:paraId="688432FC" w14:textId="77777777" w:rsidR="002E346F" w:rsidRDefault="00FF2A39">
      <w:pPr>
        <w:pStyle w:val="ListParagraph"/>
        <w:numPr>
          <w:ilvl w:val="1"/>
          <w:numId w:val="1"/>
        </w:numPr>
        <w:tabs>
          <w:tab w:val="left" w:pos="1493"/>
        </w:tabs>
        <w:ind w:right="721"/>
      </w:pPr>
      <w:r>
        <w:t>Check</w:t>
      </w:r>
      <w:r>
        <w:rPr>
          <w:spacing w:val="-4"/>
        </w:rPr>
        <w:t xml:space="preserve"> </w:t>
      </w:r>
      <w:r>
        <w:t>that</w:t>
      </w:r>
      <w:r>
        <w:rPr>
          <w:spacing w:val="-5"/>
        </w:rPr>
        <w:t xml:space="preserve"> </w:t>
      </w:r>
      <w:r>
        <w:t>the</w:t>
      </w:r>
      <w:r>
        <w:rPr>
          <w:spacing w:val="-4"/>
        </w:rPr>
        <w:t xml:space="preserve"> </w:t>
      </w:r>
      <w:r>
        <w:t>maintenance</w:t>
      </w:r>
      <w:r>
        <w:rPr>
          <w:spacing w:val="-2"/>
        </w:rPr>
        <w:t xml:space="preserve"> </w:t>
      </w:r>
      <w:r>
        <w:t>data</w:t>
      </w:r>
      <w:r>
        <w:rPr>
          <w:spacing w:val="-5"/>
        </w:rPr>
        <w:t xml:space="preserve"> </w:t>
      </w:r>
      <w:r>
        <w:t>is</w:t>
      </w:r>
      <w:r>
        <w:rPr>
          <w:spacing w:val="-2"/>
        </w:rPr>
        <w:t xml:space="preserve"> </w:t>
      </w:r>
      <w:r>
        <w:t>present</w:t>
      </w:r>
      <w:r>
        <w:rPr>
          <w:spacing w:val="-4"/>
        </w:rPr>
        <w:t xml:space="preserve"> </w:t>
      </w:r>
      <w:r>
        <w:t>and</w:t>
      </w:r>
      <w:r>
        <w:rPr>
          <w:spacing w:val="-4"/>
        </w:rPr>
        <w:t xml:space="preserve"> </w:t>
      </w:r>
      <w:r>
        <w:t>up</w:t>
      </w:r>
      <w:r>
        <w:rPr>
          <w:spacing w:val="-6"/>
        </w:rPr>
        <w:t xml:space="preserve"> </w:t>
      </w:r>
      <w:r>
        <w:t>to</w:t>
      </w:r>
      <w:r>
        <w:rPr>
          <w:spacing w:val="-5"/>
        </w:rPr>
        <w:t xml:space="preserve"> </w:t>
      </w:r>
      <w:r>
        <w:t>date</w:t>
      </w:r>
      <w:r>
        <w:rPr>
          <w:spacing w:val="-2"/>
        </w:rPr>
        <w:t xml:space="preserve"> </w:t>
      </w:r>
      <w:r>
        <w:t>for</w:t>
      </w:r>
      <w:r>
        <w:rPr>
          <w:spacing w:val="-4"/>
        </w:rPr>
        <w:t xml:space="preserve"> </w:t>
      </w:r>
      <w:r>
        <w:t>the</w:t>
      </w:r>
      <w:r>
        <w:rPr>
          <w:spacing w:val="-4"/>
        </w:rPr>
        <w:t xml:space="preserve"> </w:t>
      </w:r>
      <w:r>
        <w:t>ongoing</w:t>
      </w:r>
      <w:r>
        <w:rPr>
          <w:spacing w:val="-3"/>
        </w:rPr>
        <w:t xml:space="preserve"> </w:t>
      </w:r>
      <w:r>
        <w:t xml:space="preserve">maintenance </w:t>
      </w:r>
      <w:r>
        <w:rPr>
          <w:spacing w:val="-2"/>
        </w:rPr>
        <w:t>activity.</w:t>
      </w:r>
    </w:p>
    <w:p w14:paraId="32A4CAD5" w14:textId="77777777" w:rsidR="002E346F" w:rsidRDefault="00FF2A39">
      <w:pPr>
        <w:pStyle w:val="ListParagraph"/>
        <w:numPr>
          <w:ilvl w:val="1"/>
          <w:numId w:val="1"/>
        </w:numPr>
        <w:tabs>
          <w:tab w:val="left" w:pos="1493"/>
        </w:tabs>
        <w:spacing w:before="119"/>
        <w:ind w:right="717"/>
      </w:pPr>
      <w:r>
        <w:t>Check</w:t>
      </w:r>
      <w:r>
        <w:rPr>
          <w:spacing w:val="-4"/>
        </w:rPr>
        <w:t xml:space="preserve"> </w:t>
      </w:r>
      <w:r>
        <w:t>that</w:t>
      </w:r>
      <w:r>
        <w:rPr>
          <w:spacing w:val="-2"/>
        </w:rPr>
        <w:t xml:space="preserve"> </w:t>
      </w:r>
      <w:r>
        <w:t>no</w:t>
      </w:r>
      <w:r>
        <w:rPr>
          <w:spacing w:val="-1"/>
        </w:rPr>
        <w:t xml:space="preserve"> </w:t>
      </w:r>
      <w:r>
        <w:t>change</w:t>
      </w:r>
      <w:r>
        <w:rPr>
          <w:spacing w:val="-4"/>
        </w:rPr>
        <w:t xml:space="preserve"> </w:t>
      </w:r>
      <w:r>
        <w:t>has</w:t>
      </w:r>
      <w:r>
        <w:rPr>
          <w:spacing w:val="-2"/>
        </w:rPr>
        <w:t xml:space="preserve"> </w:t>
      </w:r>
      <w:r>
        <w:t>been</w:t>
      </w:r>
      <w:r>
        <w:rPr>
          <w:spacing w:val="-5"/>
        </w:rPr>
        <w:t xml:space="preserve"> </w:t>
      </w:r>
      <w:r>
        <w:t>made</w:t>
      </w:r>
      <w:r>
        <w:rPr>
          <w:spacing w:val="-4"/>
        </w:rPr>
        <w:t xml:space="preserve"> </w:t>
      </w:r>
      <w:r>
        <w:t>to</w:t>
      </w:r>
      <w:r>
        <w:rPr>
          <w:spacing w:val="-3"/>
        </w:rPr>
        <w:t xml:space="preserve"> </w:t>
      </w:r>
      <w:r>
        <w:t>the</w:t>
      </w:r>
      <w:r>
        <w:rPr>
          <w:spacing w:val="-4"/>
        </w:rPr>
        <w:t xml:space="preserve"> </w:t>
      </w:r>
      <w:r>
        <w:t>maintenance</w:t>
      </w:r>
      <w:r>
        <w:rPr>
          <w:spacing w:val="-1"/>
        </w:rPr>
        <w:t xml:space="preserve"> </w:t>
      </w:r>
      <w:r>
        <w:t>data</w:t>
      </w:r>
      <w:r>
        <w:rPr>
          <w:spacing w:val="-4"/>
        </w:rPr>
        <w:t xml:space="preserve"> </w:t>
      </w:r>
      <w:r>
        <w:t>from</w:t>
      </w:r>
      <w:r>
        <w:rPr>
          <w:spacing w:val="-3"/>
        </w:rPr>
        <w:t xml:space="preserve"> </w:t>
      </w:r>
      <w:r>
        <w:t>the</w:t>
      </w:r>
      <w:r>
        <w:rPr>
          <w:spacing w:val="-2"/>
        </w:rPr>
        <w:t xml:space="preserve"> </w:t>
      </w:r>
      <w:r>
        <w:t>design</w:t>
      </w:r>
      <w:r>
        <w:rPr>
          <w:spacing w:val="-3"/>
        </w:rPr>
        <w:t xml:space="preserve"> </w:t>
      </w:r>
      <w:r>
        <w:t>approval holder (DAH) or the declarant of a declaration of design compliance without the DAH</w:t>
      </w:r>
      <w:r>
        <w:rPr>
          <w:spacing w:val="-1"/>
        </w:rPr>
        <w:t xml:space="preserve"> </w:t>
      </w:r>
      <w:r>
        <w:t>or declarant being notified.</w:t>
      </w:r>
    </w:p>
    <w:p w14:paraId="77062CAF" w14:textId="77777777" w:rsidR="002E346F" w:rsidRDefault="00FF2A39">
      <w:pPr>
        <w:pStyle w:val="Heading5"/>
        <w:numPr>
          <w:ilvl w:val="0"/>
          <w:numId w:val="1"/>
        </w:numPr>
        <w:tabs>
          <w:tab w:val="left" w:pos="924"/>
        </w:tabs>
        <w:ind w:left="924" w:hanging="564"/>
        <w:jc w:val="both"/>
      </w:pPr>
      <w:r>
        <w:t>Equipment</w:t>
      </w:r>
      <w:r>
        <w:rPr>
          <w:spacing w:val="-5"/>
        </w:rPr>
        <w:t xml:space="preserve"> </w:t>
      </w:r>
      <w:r>
        <w:t>and</w:t>
      </w:r>
      <w:r>
        <w:rPr>
          <w:spacing w:val="-4"/>
        </w:rPr>
        <w:t xml:space="preserve"> </w:t>
      </w:r>
      <w:r>
        <w:rPr>
          <w:spacing w:val="-2"/>
        </w:rPr>
        <w:t>tools</w:t>
      </w:r>
    </w:p>
    <w:p w14:paraId="42ED3793" w14:textId="77777777" w:rsidR="002E346F" w:rsidRDefault="00FF2A39">
      <w:pPr>
        <w:pStyle w:val="ListParagraph"/>
        <w:numPr>
          <w:ilvl w:val="1"/>
          <w:numId w:val="1"/>
        </w:numPr>
        <w:tabs>
          <w:tab w:val="left" w:pos="1493"/>
        </w:tabs>
        <w:spacing w:before="121"/>
        <w:ind w:right="722"/>
      </w:pPr>
      <w:r>
        <w:t>Check the availability of maintenance equipment and tools against the lists in the CAE and check if they are still appropriate with regard to the maintenance data.</w:t>
      </w:r>
    </w:p>
    <w:p w14:paraId="2179E1F0" w14:textId="77777777" w:rsidR="002E346F" w:rsidRDefault="00FF2A39">
      <w:pPr>
        <w:pStyle w:val="ListParagraph"/>
        <w:numPr>
          <w:ilvl w:val="1"/>
          <w:numId w:val="1"/>
        </w:numPr>
        <w:tabs>
          <w:tab w:val="left" w:pos="1492"/>
        </w:tabs>
        <w:ind w:left="1492" w:hanging="566"/>
      </w:pPr>
      <w:r>
        <w:t>Check</w:t>
      </w:r>
      <w:r>
        <w:rPr>
          <w:spacing w:val="-5"/>
        </w:rPr>
        <w:t xml:space="preserve"> </w:t>
      </w:r>
      <w:r>
        <w:t>tools</w:t>
      </w:r>
      <w:r>
        <w:rPr>
          <w:spacing w:val="-4"/>
        </w:rPr>
        <w:t xml:space="preserve"> </w:t>
      </w:r>
      <w:r>
        <w:t>for</w:t>
      </w:r>
      <w:r>
        <w:rPr>
          <w:spacing w:val="-4"/>
        </w:rPr>
        <w:t xml:space="preserve"> </w:t>
      </w:r>
      <w:r>
        <w:t>proper</w:t>
      </w:r>
      <w:r>
        <w:rPr>
          <w:spacing w:val="-4"/>
        </w:rPr>
        <w:t xml:space="preserve"> </w:t>
      </w:r>
      <w:r>
        <w:t>calibration</w:t>
      </w:r>
      <w:r>
        <w:rPr>
          <w:spacing w:val="-6"/>
        </w:rPr>
        <w:t xml:space="preserve"> </w:t>
      </w:r>
      <w:r>
        <w:t>(sample</w:t>
      </w:r>
      <w:r>
        <w:rPr>
          <w:spacing w:val="-6"/>
        </w:rPr>
        <w:t xml:space="preserve"> </w:t>
      </w:r>
      <w:r>
        <w:rPr>
          <w:spacing w:val="-2"/>
        </w:rPr>
        <w:t>check).</w:t>
      </w:r>
    </w:p>
    <w:p w14:paraId="5BDD7E5D" w14:textId="77777777" w:rsidR="002E346F" w:rsidRDefault="00FF2A39">
      <w:pPr>
        <w:pStyle w:val="Heading5"/>
        <w:numPr>
          <w:ilvl w:val="0"/>
          <w:numId w:val="1"/>
        </w:numPr>
        <w:tabs>
          <w:tab w:val="left" w:pos="924"/>
        </w:tabs>
        <w:ind w:left="924" w:hanging="564"/>
        <w:jc w:val="both"/>
      </w:pPr>
      <w:r>
        <w:rPr>
          <w:spacing w:val="-2"/>
        </w:rPr>
        <w:t>Stores</w:t>
      </w:r>
    </w:p>
    <w:p w14:paraId="5B45AF3E" w14:textId="77777777" w:rsidR="002E346F" w:rsidRDefault="00FF2A39">
      <w:pPr>
        <w:pStyle w:val="ListParagraph"/>
        <w:numPr>
          <w:ilvl w:val="1"/>
          <w:numId w:val="1"/>
        </w:numPr>
        <w:tabs>
          <w:tab w:val="left" w:pos="1493"/>
        </w:tabs>
        <w:spacing w:before="121"/>
        <w:jc w:val="left"/>
      </w:pPr>
      <w:r>
        <w:t>Do</w:t>
      </w:r>
      <w:r>
        <w:rPr>
          <w:spacing w:val="-4"/>
        </w:rPr>
        <w:t xml:space="preserve"> </w:t>
      </w:r>
      <w:r>
        <w:t>the</w:t>
      </w:r>
      <w:r>
        <w:rPr>
          <w:spacing w:val="-2"/>
        </w:rPr>
        <w:t xml:space="preserve"> </w:t>
      </w:r>
      <w:r>
        <w:t>stores</w:t>
      </w:r>
      <w:r>
        <w:rPr>
          <w:spacing w:val="-4"/>
        </w:rPr>
        <w:t xml:space="preserve"> </w:t>
      </w:r>
      <w:r>
        <w:t>meet</w:t>
      </w:r>
      <w:r>
        <w:rPr>
          <w:spacing w:val="-4"/>
        </w:rPr>
        <w:t xml:space="preserve"> </w:t>
      </w:r>
      <w:r>
        <w:t>the</w:t>
      </w:r>
      <w:r>
        <w:rPr>
          <w:spacing w:val="-1"/>
        </w:rPr>
        <w:t xml:space="preserve"> </w:t>
      </w:r>
      <w:r>
        <w:t>criteria</w:t>
      </w:r>
      <w:r>
        <w:rPr>
          <w:spacing w:val="-2"/>
        </w:rPr>
        <w:t xml:space="preserve"> </w:t>
      </w:r>
      <w:r>
        <w:t>of</w:t>
      </w:r>
      <w:r>
        <w:rPr>
          <w:spacing w:val="-5"/>
        </w:rPr>
        <w:t xml:space="preserve"> </w:t>
      </w:r>
      <w:r>
        <w:t>the</w:t>
      </w:r>
      <w:r>
        <w:rPr>
          <w:spacing w:val="-4"/>
        </w:rPr>
        <w:t xml:space="preserve"> </w:t>
      </w:r>
      <w:r>
        <w:t>CAE</w:t>
      </w:r>
      <w:r>
        <w:rPr>
          <w:spacing w:val="-1"/>
        </w:rPr>
        <w:t xml:space="preserve"> </w:t>
      </w:r>
      <w:r>
        <w:rPr>
          <w:spacing w:val="-2"/>
        </w:rPr>
        <w:t>procedures?</w:t>
      </w:r>
    </w:p>
    <w:p w14:paraId="1B60C839" w14:textId="77777777" w:rsidR="002E346F" w:rsidRDefault="00FF2A39">
      <w:pPr>
        <w:pStyle w:val="ListParagraph"/>
        <w:numPr>
          <w:ilvl w:val="1"/>
          <w:numId w:val="1"/>
        </w:numPr>
        <w:tabs>
          <w:tab w:val="left" w:pos="1493"/>
        </w:tabs>
        <w:spacing w:before="118"/>
        <w:ind w:right="726"/>
        <w:jc w:val="left"/>
      </w:pPr>
      <w:r>
        <w:t>Check by sampling some items in the store for presence of proper documentation and any overdue items.</w:t>
      </w:r>
    </w:p>
    <w:p w14:paraId="6AEDFF5B" w14:textId="77777777" w:rsidR="002E346F" w:rsidRDefault="00FF2A39">
      <w:pPr>
        <w:pStyle w:val="Heading5"/>
        <w:numPr>
          <w:ilvl w:val="0"/>
          <w:numId w:val="1"/>
        </w:numPr>
        <w:tabs>
          <w:tab w:val="left" w:pos="926"/>
        </w:tabs>
        <w:spacing w:before="120"/>
        <w:ind w:hanging="566"/>
      </w:pPr>
      <w:r>
        <w:t>Certification</w:t>
      </w:r>
      <w:r>
        <w:rPr>
          <w:spacing w:val="-6"/>
        </w:rPr>
        <w:t xml:space="preserve"> </w:t>
      </w:r>
      <w:r>
        <w:t>of</w:t>
      </w:r>
      <w:r>
        <w:rPr>
          <w:spacing w:val="-5"/>
        </w:rPr>
        <w:t xml:space="preserve"> </w:t>
      </w:r>
      <w:r>
        <w:rPr>
          <w:spacing w:val="-2"/>
        </w:rPr>
        <w:t>maintenance</w:t>
      </w:r>
    </w:p>
    <w:p w14:paraId="476A3F4B" w14:textId="77777777" w:rsidR="002E346F" w:rsidRDefault="00FF2A39">
      <w:pPr>
        <w:pStyle w:val="ListParagraph"/>
        <w:numPr>
          <w:ilvl w:val="1"/>
          <w:numId w:val="1"/>
        </w:numPr>
        <w:tabs>
          <w:tab w:val="left" w:pos="1493"/>
        </w:tabs>
        <w:spacing w:before="121"/>
        <w:jc w:val="left"/>
      </w:pPr>
      <w:r>
        <w:t>Has</w:t>
      </w:r>
      <w:r>
        <w:rPr>
          <w:spacing w:val="-7"/>
        </w:rPr>
        <w:t xml:space="preserve"> </w:t>
      </w:r>
      <w:r>
        <w:t>maintenance</w:t>
      </w:r>
      <w:r>
        <w:rPr>
          <w:spacing w:val="-6"/>
        </w:rPr>
        <w:t xml:space="preserve"> </w:t>
      </w:r>
      <w:r>
        <w:t>on</w:t>
      </w:r>
      <w:r>
        <w:rPr>
          <w:spacing w:val="-5"/>
        </w:rPr>
        <w:t xml:space="preserve"> </w:t>
      </w:r>
      <w:r>
        <w:t>products</w:t>
      </w:r>
      <w:r>
        <w:rPr>
          <w:spacing w:val="-5"/>
        </w:rPr>
        <w:t xml:space="preserve"> </w:t>
      </w:r>
      <w:r>
        <w:t>and</w:t>
      </w:r>
      <w:r>
        <w:rPr>
          <w:spacing w:val="-6"/>
        </w:rPr>
        <w:t xml:space="preserve"> </w:t>
      </w:r>
      <w:r>
        <w:t>components</w:t>
      </w:r>
      <w:r>
        <w:rPr>
          <w:spacing w:val="-4"/>
        </w:rPr>
        <w:t xml:space="preserve"> </w:t>
      </w:r>
      <w:r>
        <w:t>been</w:t>
      </w:r>
      <w:r>
        <w:rPr>
          <w:spacing w:val="-7"/>
        </w:rPr>
        <w:t xml:space="preserve"> </w:t>
      </w:r>
      <w:r>
        <w:t>properly</w:t>
      </w:r>
      <w:r>
        <w:rPr>
          <w:spacing w:val="-6"/>
        </w:rPr>
        <w:t xml:space="preserve"> </w:t>
      </w:r>
      <w:r>
        <w:rPr>
          <w:spacing w:val="-2"/>
        </w:rPr>
        <w:t>certified?</w:t>
      </w:r>
    </w:p>
    <w:p w14:paraId="520AF630" w14:textId="77777777" w:rsidR="002E346F" w:rsidRDefault="00FF2A39">
      <w:pPr>
        <w:pStyle w:val="ListParagraph"/>
        <w:numPr>
          <w:ilvl w:val="1"/>
          <w:numId w:val="1"/>
        </w:numPr>
        <w:tabs>
          <w:tab w:val="left" w:pos="1493"/>
        </w:tabs>
        <w:spacing w:before="118"/>
        <w:ind w:right="718"/>
        <w:jc w:val="left"/>
      </w:pPr>
      <w:r>
        <w:t>Have</w:t>
      </w:r>
      <w:r>
        <w:rPr>
          <w:spacing w:val="40"/>
        </w:rPr>
        <w:t xml:space="preserve"> </w:t>
      </w:r>
      <w:r>
        <w:t>implementations</w:t>
      </w:r>
      <w:r>
        <w:rPr>
          <w:spacing w:val="40"/>
        </w:rPr>
        <w:t xml:space="preserve"> </w:t>
      </w:r>
      <w:r>
        <w:t>of</w:t>
      </w:r>
      <w:r>
        <w:rPr>
          <w:spacing w:val="40"/>
        </w:rPr>
        <w:t xml:space="preserve"> </w:t>
      </w:r>
      <w:r>
        <w:t>modifications/repairs</w:t>
      </w:r>
      <w:r>
        <w:rPr>
          <w:spacing w:val="40"/>
        </w:rPr>
        <w:t xml:space="preserve"> </w:t>
      </w:r>
      <w:r>
        <w:t>been</w:t>
      </w:r>
      <w:r>
        <w:rPr>
          <w:spacing w:val="40"/>
        </w:rPr>
        <w:t xml:space="preserve"> </w:t>
      </w:r>
      <w:r>
        <w:t>carried</w:t>
      </w:r>
      <w:r>
        <w:rPr>
          <w:spacing w:val="40"/>
        </w:rPr>
        <w:t xml:space="preserve"> </w:t>
      </w:r>
      <w:r>
        <w:t>out</w:t>
      </w:r>
      <w:r>
        <w:rPr>
          <w:spacing w:val="40"/>
        </w:rPr>
        <w:t xml:space="preserve"> </w:t>
      </w:r>
      <w:r>
        <w:t>with</w:t>
      </w:r>
      <w:r>
        <w:rPr>
          <w:spacing w:val="40"/>
        </w:rPr>
        <w:t xml:space="preserve"> </w:t>
      </w:r>
      <w:r>
        <w:t>appropriate</w:t>
      </w:r>
      <w:r>
        <w:rPr>
          <w:spacing w:val="40"/>
        </w:rPr>
        <w:t xml:space="preserve"> </w:t>
      </w:r>
      <w:r>
        <w:t>approval of such modifications/repairs (sample check)?</w:t>
      </w:r>
    </w:p>
    <w:p w14:paraId="09937665" w14:textId="77777777" w:rsidR="002E346F" w:rsidRDefault="00FF2A39">
      <w:pPr>
        <w:pStyle w:val="Heading5"/>
        <w:numPr>
          <w:ilvl w:val="0"/>
          <w:numId w:val="1"/>
        </w:numPr>
        <w:tabs>
          <w:tab w:val="left" w:pos="926"/>
        </w:tabs>
        <w:spacing w:before="120"/>
        <w:ind w:hanging="566"/>
      </w:pPr>
      <w:r>
        <w:t>Maintenance</w:t>
      </w:r>
      <w:r>
        <w:rPr>
          <w:spacing w:val="-8"/>
        </w:rPr>
        <w:t xml:space="preserve"> </w:t>
      </w:r>
      <w:r>
        <w:rPr>
          <w:spacing w:val="-2"/>
        </w:rPr>
        <w:t>contracted</w:t>
      </w:r>
    </w:p>
    <w:p w14:paraId="7931A3D4" w14:textId="77777777" w:rsidR="002E346F" w:rsidRDefault="00FF2A39">
      <w:pPr>
        <w:pStyle w:val="ListParagraph"/>
        <w:numPr>
          <w:ilvl w:val="1"/>
          <w:numId w:val="1"/>
        </w:numPr>
        <w:tabs>
          <w:tab w:val="left" w:pos="1493"/>
        </w:tabs>
        <w:spacing w:before="121"/>
        <w:jc w:val="left"/>
      </w:pPr>
      <w:r>
        <w:t>Sample</w:t>
      </w:r>
      <w:r>
        <w:rPr>
          <w:spacing w:val="-4"/>
        </w:rPr>
        <w:t xml:space="preserve"> </w:t>
      </w:r>
      <w:r>
        <w:t>check</w:t>
      </w:r>
      <w:r>
        <w:rPr>
          <w:spacing w:val="-6"/>
        </w:rPr>
        <w:t xml:space="preserve"> </w:t>
      </w:r>
      <w:r>
        <w:t>of</w:t>
      </w:r>
      <w:r>
        <w:rPr>
          <w:spacing w:val="-6"/>
        </w:rPr>
        <w:t xml:space="preserve"> </w:t>
      </w:r>
      <w:r>
        <w:t>maintenance</w:t>
      </w:r>
      <w:r>
        <w:rPr>
          <w:spacing w:val="-2"/>
        </w:rPr>
        <w:t xml:space="preserve"> records:</w:t>
      </w:r>
    </w:p>
    <w:p w14:paraId="0067037D" w14:textId="77777777" w:rsidR="002E346F" w:rsidRDefault="00FF2A39">
      <w:pPr>
        <w:pStyle w:val="ListParagraph"/>
        <w:numPr>
          <w:ilvl w:val="1"/>
          <w:numId w:val="1"/>
        </w:numPr>
        <w:tabs>
          <w:tab w:val="left" w:pos="1493"/>
        </w:tabs>
        <w:spacing w:before="121"/>
        <w:jc w:val="left"/>
      </w:pPr>
      <w:r>
        <w:t>Existence</w:t>
      </w:r>
      <w:r>
        <w:rPr>
          <w:spacing w:val="-3"/>
        </w:rPr>
        <w:t xml:space="preserve"> </w:t>
      </w:r>
      <w:r>
        <w:t>and</w:t>
      </w:r>
      <w:r>
        <w:rPr>
          <w:spacing w:val="-3"/>
        </w:rPr>
        <w:t xml:space="preserve"> </w:t>
      </w:r>
      <w:r>
        <w:t>adequacy</w:t>
      </w:r>
      <w:r>
        <w:rPr>
          <w:spacing w:val="-4"/>
        </w:rPr>
        <w:t xml:space="preserve"> </w:t>
      </w:r>
      <w:r>
        <w:t>of</w:t>
      </w:r>
      <w:r>
        <w:rPr>
          <w:spacing w:val="-4"/>
        </w:rPr>
        <w:t xml:space="preserve"> </w:t>
      </w:r>
      <w:r>
        <w:t>the</w:t>
      </w:r>
      <w:r>
        <w:rPr>
          <w:spacing w:val="-2"/>
        </w:rPr>
        <w:t xml:space="preserve"> </w:t>
      </w:r>
      <w:r>
        <w:t>work</w:t>
      </w:r>
      <w:r>
        <w:rPr>
          <w:spacing w:val="-5"/>
        </w:rPr>
        <w:t xml:space="preserve"> </w:t>
      </w:r>
      <w:r>
        <w:rPr>
          <w:spacing w:val="-2"/>
        </w:rPr>
        <w:t>order;</w:t>
      </w:r>
    </w:p>
    <w:p w14:paraId="0AFD9579" w14:textId="77777777" w:rsidR="002E346F" w:rsidRDefault="00FF2A39">
      <w:pPr>
        <w:pStyle w:val="ListParagraph"/>
        <w:numPr>
          <w:ilvl w:val="1"/>
          <w:numId w:val="1"/>
        </w:numPr>
        <w:tabs>
          <w:tab w:val="left" w:pos="1493"/>
        </w:tabs>
        <w:spacing w:before="121"/>
        <w:jc w:val="left"/>
      </w:pPr>
      <w:r>
        <w:t>Data</w:t>
      </w:r>
      <w:r>
        <w:rPr>
          <w:spacing w:val="-4"/>
        </w:rPr>
        <w:t xml:space="preserve"> </w:t>
      </w:r>
      <w:r>
        <w:t>received</w:t>
      </w:r>
      <w:r>
        <w:rPr>
          <w:spacing w:val="-4"/>
        </w:rPr>
        <w:t xml:space="preserve"> </w:t>
      </w:r>
      <w:r>
        <w:t>from</w:t>
      </w:r>
      <w:r>
        <w:rPr>
          <w:spacing w:val="-5"/>
        </w:rPr>
        <w:t xml:space="preserve"> </w:t>
      </w:r>
      <w:r>
        <w:t>the</w:t>
      </w:r>
      <w:r>
        <w:rPr>
          <w:spacing w:val="-6"/>
        </w:rPr>
        <w:t xml:space="preserve"> </w:t>
      </w:r>
      <w:r>
        <w:t>maintenance</w:t>
      </w:r>
      <w:r>
        <w:rPr>
          <w:spacing w:val="-5"/>
        </w:rPr>
        <w:t xml:space="preserve"> </w:t>
      </w:r>
      <w:r>
        <w:rPr>
          <w:spacing w:val="-2"/>
        </w:rPr>
        <w:t>organisation:</w:t>
      </w:r>
    </w:p>
    <w:p w14:paraId="3D5C0C3D" w14:textId="77777777" w:rsidR="002E346F" w:rsidRDefault="00FF2A39">
      <w:pPr>
        <w:pStyle w:val="ListParagraph"/>
        <w:numPr>
          <w:ilvl w:val="2"/>
          <w:numId w:val="1"/>
        </w:numPr>
        <w:tabs>
          <w:tab w:val="left" w:pos="2061"/>
        </w:tabs>
        <w:ind w:left="2061" w:hanging="568"/>
        <w:jc w:val="left"/>
      </w:pPr>
      <w:r>
        <w:t>valid</w:t>
      </w:r>
      <w:r>
        <w:rPr>
          <w:spacing w:val="-5"/>
        </w:rPr>
        <w:t xml:space="preserve"> </w:t>
      </w:r>
      <w:r>
        <w:t>CRS</w:t>
      </w:r>
      <w:r>
        <w:rPr>
          <w:spacing w:val="-4"/>
        </w:rPr>
        <w:t xml:space="preserve"> </w:t>
      </w:r>
      <w:r>
        <w:t>including</w:t>
      </w:r>
      <w:r>
        <w:rPr>
          <w:spacing w:val="-4"/>
        </w:rPr>
        <w:t xml:space="preserve"> </w:t>
      </w:r>
      <w:r>
        <w:t>any</w:t>
      </w:r>
      <w:r>
        <w:rPr>
          <w:spacing w:val="-6"/>
        </w:rPr>
        <w:t xml:space="preserve"> </w:t>
      </w:r>
      <w:r>
        <w:t>deferred</w:t>
      </w:r>
      <w:r>
        <w:rPr>
          <w:spacing w:val="-6"/>
        </w:rPr>
        <w:t xml:space="preserve"> </w:t>
      </w:r>
      <w:r>
        <w:rPr>
          <w:spacing w:val="-2"/>
        </w:rPr>
        <w:t>maintenance;</w:t>
      </w:r>
    </w:p>
    <w:p w14:paraId="0F4E5ABE" w14:textId="77777777" w:rsidR="002E346F" w:rsidRDefault="00FF2A39">
      <w:pPr>
        <w:pStyle w:val="ListParagraph"/>
        <w:numPr>
          <w:ilvl w:val="2"/>
          <w:numId w:val="1"/>
        </w:numPr>
        <w:tabs>
          <w:tab w:val="left" w:pos="2062"/>
        </w:tabs>
        <w:spacing w:before="118"/>
        <w:ind w:right="715"/>
        <w:jc w:val="left"/>
      </w:pPr>
      <w:r>
        <w:t>list of removed and installed components and copy of the associated CAC Form 1 or equivalent.</w:t>
      </w:r>
    </w:p>
    <w:p w14:paraId="4BFBE65E" w14:textId="77777777" w:rsidR="002E346F" w:rsidRDefault="00FF2A39">
      <w:pPr>
        <w:pStyle w:val="ListParagraph"/>
        <w:numPr>
          <w:ilvl w:val="1"/>
          <w:numId w:val="1"/>
        </w:numPr>
        <w:tabs>
          <w:tab w:val="left" w:pos="1493"/>
        </w:tabs>
        <w:spacing w:before="121"/>
        <w:ind w:right="719"/>
        <w:jc w:val="left"/>
      </w:pPr>
      <w:r>
        <w:t>Obtain</w:t>
      </w:r>
      <w:r>
        <w:rPr>
          <w:spacing w:val="39"/>
        </w:rPr>
        <w:t xml:space="preserve"> </w:t>
      </w:r>
      <w:r>
        <w:t>a</w:t>
      </w:r>
      <w:r>
        <w:rPr>
          <w:spacing w:val="38"/>
        </w:rPr>
        <w:t xml:space="preserve"> </w:t>
      </w:r>
      <w:r>
        <w:t>copy</w:t>
      </w:r>
      <w:r>
        <w:rPr>
          <w:spacing w:val="39"/>
        </w:rPr>
        <w:t xml:space="preserve"> </w:t>
      </w:r>
      <w:r>
        <w:t>of</w:t>
      </w:r>
      <w:r>
        <w:rPr>
          <w:spacing w:val="38"/>
        </w:rPr>
        <w:t xml:space="preserve"> </w:t>
      </w:r>
      <w:r>
        <w:t>the</w:t>
      </w:r>
      <w:r>
        <w:rPr>
          <w:spacing w:val="38"/>
        </w:rPr>
        <w:t xml:space="preserve"> </w:t>
      </w:r>
      <w:r>
        <w:t>current</w:t>
      </w:r>
      <w:r>
        <w:rPr>
          <w:spacing w:val="40"/>
        </w:rPr>
        <w:t xml:space="preserve"> </w:t>
      </w:r>
      <w:r>
        <w:t>approval</w:t>
      </w:r>
      <w:r>
        <w:rPr>
          <w:spacing w:val="38"/>
        </w:rPr>
        <w:t xml:space="preserve"> </w:t>
      </w:r>
      <w:r>
        <w:t>certificate</w:t>
      </w:r>
      <w:r>
        <w:rPr>
          <w:spacing w:val="40"/>
        </w:rPr>
        <w:t xml:space="preserve"> </w:t>
      </w:r>
      <w:r>
        <w:t>(CAC</w:t>
      </w:r>
      <w:r>
        <w:rPr>
          <w:spacing w:val="40"/>
        </w:rPr>
        <w:t xml:space="preserve"> </w:t>
      </w:r>
      <w:r>
        <w:t>Form</w:t>
      </w:r>
      <w:r>
        <w:rPr>
          <w:spacing w:val="39"/>
        </w:rPr>
        <w:t xml:space="preserve"> </w:t>
      </w:r>
      <w:r>
        <w:t>3)</w:t>
      </w:r>
      <w:r>
        <w:rPr>
          <w:spacing w:val="36"/>
        </w:rPr>
        <w:t xml:space="preserve"> </w:t>
      </w:r>
      <w:r>
        <w:t>of</w:t>
      </w:r>
      <w:r>
        <w:rPr>
          <w:spacing w:val="40"/>
        </w:rPr>
        <w:t xml:space="preserve"> </w:t>
      </w:r>
      <w:r>
        <w:t>the</w:t>
      </w:r>
      <w:r>
        <w:rPr>
          <w:spacing w:val="39"/>
        </w:rPr>
        <w:t xml:space="preserve"> </w:t>
      </w:r>
      <w:r>
        <w:t>maintenance organisations contracted.</w:t>
      </w:r>
    </w:p>
    <w:p w14:paraId="19C17898" w14:textId="77777777" w:rsidR="002E346F" w:rsidRDefault="00FF2A39">
      <w:pPr>
        <w:pStyle w:val="Heading5"/>
        <w:numPr>
          <w:ilvl w:val="0"/>
          <w:numId w:val="1"/>
        </w:numPr>
        <w:tabs>
          <w:tab w:val="left" w:pos="926"/>
        </w:tabs>
        <w:ind w:hanging="566"/>
      </w:pPr>
      <w:r>
        <w:t>Maintenance</w:t>
      </w:r>
      <w:r>
        <w:rPr>
          <w:spacing w:val="-9"/>
        </w:rPr>
        <w:t xml:space="preserve"> </w:t>
      </w:r>
      <w:r>
        <w:rPr>
          <w:spacing w:val="-2"/>
        </w:rPr>
        <w:t>subcontracted</w:t>
      </w:r>
    </w:p>
    <w:p w14:paraId="2E3C2DE5" w14:textId="77777777" w:rsidR="002E346F" w:rsidRDefault="00FF2A39">
      <w:pPr>
        <w:pStyle w:val="BodyText"/>
        <w:ind w:firstLine="0"/>
      </w:pPr>
      <w:r>
        <w:t>Check</w:t>
      </w:r>
      <w:r>
        <w:rPr>
          <w:spacing w:val="-6"/>
        </w:rPr>
        <w:t xml:space="preserve"> </w:t>
      </w:r>
      <w:r>
        <w:t>that</w:t>
      </w:r>
      <w:r>
        <w:rPr>
          <w:spacing w:val="-4"/>
        </w:rPr>
        <w:t xml:space="preserve"> </w:t>
      </w:r>
      <w:r>
        <w:t>subcontractors</w:t>
      </w:r>
      <w:r>
        <w:rPr>
          <w:spacing w:val="-9"/>
        </w:rPr>
        <w:t xml:space="preserve"> </w:t>
      </w:r>
      <w:r>
        <w:t>for</w:t>
      </w:r>
      <w:r>
        <w:rPr>
          <w:spacing w:val="-3"/>
        </w:rPr>
        <w:t xml:space="preserve"> </w:t>
      </w:r>
      <w:r>
        <w:t>specialised</w:t>
      </w:r>
      <w:r>
        <w:rPr>
          <w:spacing w:val="-4"/>
        </w:rPr>
        <w:t xml:space="preserve"> </w:t>
      </w:r>
      <w:r>
        <w:t>services</w:t>
      </w:r>
      <w:r>
        <w:rPr>
          <w:spacing w:val="-4"/>
        </w:rPr>
        <w:t xml:space="preserve"> </w:t>
      </w:r>
      <w:r>
        <w:t>are</w:t>
      </w:r>
      <w:r>
        <w:rPr>
          <w:spacing w:val="-6"/>
        </w:rPr>
        <w:t xml:space="preserve"> </w:t>
      </w:r>
      <w:r>
        <w:t>properly</w:t>
      </w:r>
      <w:r>
        <w:rPr>
          <w:spacing w:val="-5"/>
        </w:rPr>
        <w:t xml:space="preserve"> </w:t>
      </w:r>
      <w:r>
        <w:t>controlled</w:t>
      </w:r>
      <w:r>
        <w:rPr>
          <w:spacing w:val="-4"/>
        </w:rPr>
        <w:t xml:space="preserve"> </w:t>
      </w:r>
      <w:r>
        <w:t>by</w:t>
      </w:r>
      <w:r>
        <w:rPr>
          <w:spacing w:val="-6"/>
        </w:rPr>
        <w:t xml:space="preserve"> </w:t>
      </w:r>
      <w:r>
        <w:t>the</w:t>
      </w:r>
      <w:r>
        <w:rPr>
          <w:spacing w:val="-5"/>
        </w:rPr>
        <w:t xml:space="preserve"> </w:t>
      </w:r>
      <w:r>
        <w:rPr>
          <w:spacing w:val="-2"/>
        </w:rPr>
        <w:t>organisation.</w:t>
      </w:r>
    </w:p>
    <w:p w14:paraId="55B97964" w14:textId="77777777" w:rsidR="002E346F" w:rsidRDefault="00FF2A39">
      <w:pPr>
        <w:pStyle w:val="Heading5"/>
        <w:numPr>
          <w:ilvl w:val="0"/>
          <w:numId w:val="1"/>
        </w:numPr>
        <w:tabs>
          <w:tab w:val="left" w:pos="926"/>
        </w:tabs>
        <w:spacing w:before="118"/>
        <w:ind w:hanging="566"/>
      </w:pPr>
      <w:r>
        <w:t>Relations</w:t>
      </w:r>
      <w:r>
        <w:rPr>
          <w:spacing w:val="-7"/>
        </w:rPr>
        <w:t xml:space="preserve"> </w:t>
      </w:r>
      <w:r>
        <w:t>with</w:t>
      </w:r>
      <w:r>
        <w:rPr>
          <w:spacing w:val="-6"/>
        </w:rPr>
        <w:t xml:space="preserve"> </w:t>
      </w:r>
      <w:r>
        <w:t>the</w:t>
      </w:r>
      <w:r>
        <w:rPr>
          <w:spacing w:val="-5"/>
        </w:rPr>
        <w:t xml:space="preserve"> </w:t>
      </w:r>
      <w:r>
        <w:t>owners/operators</w:t>
      </w:r>
      <w:r>
        <w:rPr>
          <w:spacing w:val="-2"/>
        </w:rPr>
        <w:t xml:space="preserve"> </w:t>
      </w:r>
      <w:r>
        <w:t>—</w:t>
      </w:r>
      <w:r>
        <w:rPr>
          <w:spacing w:val="-7"/>
        </w:rPr>
        <w:t xml:space="preserve"> </w:t>
      </w:r>
      <w:r>
        <w:rPr>
          <w:spacing w:val="-2"/>
        </w:rPr>
        <w:t>maintenance</w:t>
      </w:r>
    </w:p>
    <w:p w14:paraId="4772CAF1" w14:textId="77777777" w:rsidR="002E346F" w:rsidRDefault="00FF2A39">
      <w:pPr>
        <w:pStyle w:val="ListParagraph"/>
        <w:numPr>
          <w:ilvl w:val="1"/>
          <w:numId w:val="1"/>
        </w:numPr>
        <w:tabs>
          <w:tab w:val="left" w:pos="1493"/>
        </w:tabs>
        <w:spacing w:before="121"/>
        <w:jc w:val="left"/>
      </w:pPr>
      <w:r>
        <w:t>Has</w:t>
      </w:r>
      <w:r>
        <w:rPr>
          <w:spacing w:val="-5"/>
        </w:rPr>
        <w:t xml:space="preserve"> </w:t>
      </w:r>
      <w:r>
        <w:t>maintenance</w:t>
      </w:r>
      <w:r>
        <w:rPr>
          <w:spacing w:val="-3"/>
        </w:rPr>
        <w:t xml:space="preserve"> </w:t>
      </w:r>
      <w:r>
        <w:t>been</w:t>
      </w:r>
      <w:r>
        <w:rPr>
          <w:spacing w:val="-5"/>
        </w:rPr>
        <w:t xml:space="preserve"> </w:t>
      </w:r>
      <w:r>
        <w:t>carried</w:t>
      </w:r>
      <w:r>
        <w:rPr>
          <w:spacing w:val="-5"/>
        </w:rPr>
        <w:t xml:space="preserve"> </w:t>
      </w:r>
      <w:r>
        <w:t>out</w:t>
      </w:r>
      <w:r>
        <w:rPr>
          <w:spacing w:val="-6"/>
        </w:rPr>
        <w:t xml:space="preserve"> </w:t>
      </w:r>
      <w:r>
        <w:t>with</w:t>
      </w:r>
      <w:r>
        <w:rPr>
          <w:spacing w:val="-5"/>
        </w:rPr>
        <w:t xml:space="preserve"> </w:t>
      </w:r>
      <w:r>
        <w:t>suitable</w:t>
      </w:r>
      <w:r>
        <w:rPr>
          <w:spacing w:val="-6"/>
        </w:rPr>
        <w:t xml:space="preserve"> </w:t>
      </w:r>
      <w:r>
        <w:t>work</w:t>
      </w:r>
      <w:r>
        <w:rPr>
          <w:spacing w:val="-6"/>
        </w:rPr>
        <w:t xml:space="preserve"> </w:t>
      </w:r>
      <w:r>
        <w:rPr>
          <w:spacing w:val="-2"/>
        </w:rPr>
        <w:t>orders?</w:t>
      </w:r>
    </w:p>
    <w:p w14:paraId="19E062AF" w14:textId="77777777" w:rsidR="002E346F" w:rsidRDefault="002E346F">
      <w:pPr>
        <w:pStyle w:val="ListParagraph"/>
        <w:jc w:val="left"/>
        <w:sectPr w:rsidR="002E346F">
          <w:pgSz w:w="11910" w:h="16840"/>
          <w:pgMar w:top="1800" w:right="720" w:bottom="1180" w:left="1080" w:header="742" w:footer="994" w:gutter="0"/>
          <w:cols w:space="720"/>
        </w:sectPr>
      </w:pPr>
    </w:p>
    <w:p w14:paraId="503692F7" w14:textId="77777777" w:rsidR="002E346F" w:rsidRDefault="00FF2A39">
      <w:pPr>
        <w:pStyle w:val="ListParagraph"/>
        <w:numPr>
          <w:ilvl w:val="1"/>
          <w:numId w:val="1"/>
        </w:numPr>
        <w:tabs>
          <w:tab w:val="left" w:pos="1493"/>
        </w:tabs>
        <w:spacing w:before="91"/>
        <w:ind w:right="720"/>
      </w:pPr>
      <w:r>
        <w:lastRenderedPageBreak/>
        <w:t>When a maintenance contract has been signed with an owner/operator, have the obligations of the contracts been respected by both parties?</w:t>
      </w:r>
    </w:p>
    <w:p w14:paraId="58B0DAD5" w14:textId="77777777" w:rsidR="002E346F" w:rsidRDefault="00FF2A39">
      <w:pPr>
        <w:pStyle w:val="Heading5"/>
        <w:numPr>
          <w:ilvl w:val="0"/>
          <w:numId w:val="1"/>
        </w:numPr>
        <w:tabs>
          <w:tab w:val="left" w:pos="924"/>
        </w:tabs>
        <w:spacing w:before="120"/>
        <w:ind w:left="924" w:hanging="564"/>
        <w:jc w:val="both"/>
      </w:pPr>
      <w:r>
        <w:t>Relations</w:t>
      </w:r>
      <w:r>
        <w:rPr>
          <w:spacing w:val="-10"/>
        </w:rPr>
        <w:t xml:space="preserve"> </w:t>
      </w:r>
      <w:r>
        <w:t>with</w:t>
      </w:r>
      <w:r>
        <w:rPr>
          <w:spacing w:val="-8"/>
        </w:rPr>
        <w:t xml:space="preserve"> </w:t>
      </w:r>
      <w:r>
        <w:t>the</w:t>
      </w:r>
      <w:r>
        <w:rPr>
          <w:spacing w:val="-7"/>
        </w:rPr>
        <w:t xml:space="preserve"> </w:t>
      </w:r>
      <w:r>
        <w:t>owners/operators</w:t>
      </w:r>
      <w:r>
        <w:rPr>
          <w:spacing w:val="-3"/>
        </w:rPr>
        <w:t xml:space="preserve"> </w:t>
      </w:r>
      <w:r>
        <w:t>—</w:t>
      </w:r>
      <w:r>
        <w:rPr>
          <w:spacing w:val="-9"/>
        </w:rPr>
        <w:t xml:space="preserve"> </w:t>
      </w:r>
      <w:r>
        <w:t>continuing</w:t>
      </w:r>
      <w:r>
        <w:rPr>
          <w:spacing w:val="-6"/>
        </w:rPr>
        <w:t xml:space="preserve"> </w:t>
      </w:r>
      <w:r>
        <w:t>airworthiness</w:t>
      </w:r>
      <w:r>
        <w:rPr>
          <w:spacing w:val="-6"/>
        </w:rPr>
        <w:t xml:space="preserve"> </w:t>
      </w:r>
      <w:r>
        <w:rPr>
          <w:spacing w:val="-2"/>
        </w:rPr>
        <w:t>management</w:t>
      </w:r>
    </w:p>
    <w:p w14:paraId="13C7F3B3" w14:textId="77777777" w:rsidR="002E346F" w:rsidRDefault="00FF2A39">
      <w:pPr>
        <w:pStyle w:val="ListParagraph"/>
        <w:numPr>
          <w:ilvl w:val="1"/>
          <w:numId w:val="1"/>
        </w:numPr>
        <w:tabs>
          <w:tab w:val="left" w:pos="1493"/>
        </w:tabs>
        <w:spacing w:before="118"/>
        <w:ind w:right="713"/>
      </w:pPr>
      <w:r>
        <w:t xml:space="preserve">Has a contract (in accordance with </w:t>
      </w:r>
      <w:r>
        <w:rPr>
          <w:color w:val="0000FF"/>
          <w:u w:val="single" w:color="0000FF"/>
        </w:rPr>
        <w:t>Appendix I to Part-M</w:t>
      </w:r>
      <w:r>
        <w:rPr>
          <w:color w:val="0000FF"/>
        </w:rPr>
        <w:t xml:space="preserve"> </w:t>
      </w:r>
      <w:r>
        <w:t>or Appendix I to Part-ML) been signed with each external</w:t>
      </w:r>
      <w:r>
        <w:rPr>
          <w:spacing w:val="-2"/>
        </w:rPr>
        <w:t xml:space="preserve"> </w:t>
      </w:r>
      <w:r>
        <w:t>owner/operator, covering</w:t>
      </w:r>
      <w:r>
        <w:rPr>
          <w:spacing w:val="-3"/>
        </w:rPr>
        <w:t xml:space="preserve"> </w:t>
      </w:r>
      <w:r>
        <w:t>all the aircraft</w:t>
      </w:r>
      <w:r>
        <w:rPr>
          <w:spacing w:val="-2"/>
        </w:rPr>
        <w:t xml:space="preserve"> </w:t>
      </w:r>
      <w:r>
        <w:t>whose airworthiness is managed by the CAO?</w:t>
      </w:r>
    </w:p>
    <w:p w14:paraId="78DCD717" w14:textId="77777777" w:rsidR="002E346F" w:rsidRDefault="00FF2A39">
      <w:pPr>
        <w:pStyle w:val="ListParagraph"/>
        <w:numPr>
          <w:ilvl w:val="1"/>
          <w:numId w:val="1"/>
        </w:numPr>
        <w:tabs>
          <w:tab w:val="left" w:pos="1493"/>
        </w:tabs>
        <w:spacing w:before="121"/>
        <w:ind w:right="718"/>
      </w:pPr>
      <w:r>
        <w:t>Have the owners/operators under contract fulfilled their obligations identified in the contract? As appropriate:</w:t>
      </w:r>
    </w:p>
    <w:p w14:paraId="4B348EFB" w14:textId="77777777" w:rsidR="002E346F" w:rsidRDefault="00FF2A39">
      <w:pPr>
        <w:pStyle w:val="ListParagraph"/>
        <w:numPr>
          <w:ilvl w:val="2"/>
          <w:numId w:val="1"/>
        </w:numPr>
        <w:tabs>
          <w:tab w:val="left" w:pos="2061"/>
        </w:tabs>
        <w:spacing w:before="122"/>
        <w:ind w:left="2061" w:hanging="568"/>
      </w:pPr>
      <w:r>
        <w:t>Are</w:t>
      </w:r>
      <w:r>
        <w:rPr>
          <w:spacing w:val="-5"/>
        </w:rPr>
        <w:t xml:space="preserve"> </w:t>
      </w:r>
      <w:r>
        <w:t>the</w:t>
      </w:r>
      <w:r>
        <w:rPr>
          <w:spacing w:val="-4"/>
        </w:rPr>
        <w:t xml:space="preserve"> </w:t>
      </w:r>
      <w:r>
        <w:t>pre-flight</w:t>
      </w:r>
      <w:r>
        <w:rPr>
          <w:spacing w:val="-4"/>
        </w:rPr>
        <w:t xml:space="preserve"> </w:t>
      </w:r>
      <w:r>
        <w:t>checks</w:t>
      </w:r>
      <w:r>
        <w:rPr>
          <w:spacing w:val="-6"/>
        </w:rPr>
        <w:t xml:space="preserve"> </w:t>
      </w:r>
      <w:r>
        <w:t>correctly</w:t>
      </w:r>
      <w:r>
        <w:rPr>
          <w:spacing w:val="-6"/>
        </w:rPr>
        <w:t xml:space="preserve"> </w:t>
      </w:r>
      <w:r>
        <w:t>performed?</w:t>
      </w:r>
      <w:r>
        <w:rPr>
          <w:spacing w:val="-5"/>
        </w:rPr>
        <w:t xml:space="preserve"> </w:t>
      </w:r>
      <w:r>
        <w:t>(interview</w:t>
      </w:r>
      <w:r>
        <w:rPr>
          <w:spacing w:val="-6"/>
        </w:rPr>
        <w:t xml:space="preserve"> </w:t>
      </w:r>
      <w:r>
        <w:t>of</w:t>
      </w:r>
      <w:r>
        <w:rPr>
          <w:spacing w:val="-4"/>
        </w:rPr>
        <w:t xml:space="preserve"> </w:t>
      </w:r>
      <w:r>
        <w:rPr>
          <w:spacing w:val="-2"/>
        </w:rPr>
        <w:t>pilots)</w:t>
      </w:r>
    </w:p>
    <w:p w14:paraId="3A5E1650" w14:textId="77777777" w:rsidR="002E346F" w:rsidRDefault="00FF2A39">
      <w:pPr>
        <w:pStyle w:val="ListParagraph"/>
        <w:numPr>
          <w:ilvl w:val="2"/>
          <w:numId w:val="1"/>
        </w:numPr>
        <w:tabs>
          <w:tab w:val="left" w:pos="2062"/>
        </w:tabs>
        <w:spacing w:before="118"/>
        <w:ind w:right="716"/>
      </w:pPr>
      <w:r>
        <w:t>Is the technical log or equivalent correctly used (record of flight hours/cycles, defects</w:t>
      </w:r>
      <w:r>
        <w:rPr>
          <w:spacing w:val="-13"/>
        </w:rPr>
        <w:t xml:space="preserve"> </w:t>
      </w:r>
      <w:r>
        <w:t>reported</w:t>
      </w:r>
      <w:r>
        <w:rPr>
          <w:spacing w:val="-12"/>
        </w:rPr>
        <w:t xml:space="preserve"> </w:t>
      </w:r>
      <w:r>
        <w:t>by</w:t>
      </w:r>
      <w:r>
        <w:rPr>
          <w:spacing w:val="-13"/>
        </w:rPr>
        <w:t xml:space="preserve"> </w:t>
      </w:r>
      <w:r>
        <w:t>the</w:t>
      </w:r>
      <w:r>
        <w:rPr>
          <w:spacing w:val="-12"/>
        </w:rPr>
        <w:t xml:space="preserve"> </w:t>
      </w:r>
      <w:r>
        <w:t>pilot,</w:t>
      </w:r>
      <w:r>
        <w:rPr>
          <w:spacing w:val="-13"/>
        </w:rPr>
        <w:t xml:space="preserve"> </w:t>
      </w:r>
      <w:r>
        <w:t>identification</w:t>
      </w:r>
      <w:r>
        <w:rPr>
          <w:spacing w:val="-13"/>
        </w:rPr>
        <w:t xml:space="preserve"> </w:t>
      </w:r>
      <w:r>
        <w:t>of</w:t>
      </w:r>
      <w:r>
        <w:rPr>
          <w:spacing w:val="-12"/>
        </w:rPr>
        <w:t xml:space="preserve"> </w:t>
      </w:r>
      <w:r>
        <w:t>what</w:t>
      </w:r>
      <w:r>
        <w:rPr>
          <w:spacing w:val="-13"/>
        </w:rPr>
        <w:t xml:space="preserve"> </w:t>
      </w:r>
      <w:r>
        <w:t>maintenance</w:t>
      </w:r>
      <w:r>
        <w:rPr>
          <w:spacing w:val="-11"/>
        </w:rPr>
        <w:t xml:space="preserve"> </w:t>
      </w:r>
      <w:r>
        <w:t>is</w:t>
      </w:r>
      <w:r>
        <w:rPr>
          <w:spacing w:val="-12"/>
        </w:rPr>
        <w:t xml:space="preserve"> </w:t>
      </w:r>
      <w:r>
        <w:t>next</w:t>
      </w:r>
      <w:r>
        <w:rPr>
          <w:spacing w:val="-12"/>
        </w:rPr>
        <w:t xml:space="preserve"> </w:t>
      </w:r>
      <w:r>
        <w:t>due,</w:t>
      </w:r>
      <w:r>
        <w:rPr>
          <w:spacing w:val="-11"/>
        </w:rPr>
        <w:t xml:space="preserve"> </w:t>
      </w:r>
      <w:r>
        <w:t>etc.)?</w:t>
      </w:r>
    </w:p>
    <w:p w14:paraId="468AE0D1" w14:textId="77777777" w:rsidR="002E346F" w:rsidRDefault="00FF2A39">
      <w:pPr>
        <w:pStyle w:val="ListParagraph"/>
        <w:numPr>
          <w:ilvl w:val="2"/>
          <w:numId w:val="1"/>
        </w:numPr>
        <w:tabs>
          <w:tab w:val="left" w:pos="2062"/>
        </w:tabs>
        <w:ind w:right="719"/>
      </w:pPr>
      <w:r>
        <w:t>Have flights occurred with overdue maintenance or with defects not properly rectified or deferred? (sample check from the aircraft records)</w:t>
      </w:r>
    </w:p>
    <w:p w14:paraId="58DF7F07" w14:textId="77777777" w:rsidR="002E346F" w:rsidRDefault="00FF2A39">
      <w:pPr>
        <w:pStyle w:val="ListParagraph"/>
        <w:numPr>
          <w:ilvl w:val="2"/>
          <w:numId w:val="1"/>
        </w:numPr>
        <w:tabs>
          <w:tab w:val="left" w:pos="2062"/>
        </w:tabs>
        <w:spacing w:before="121"/>
        <w:ind w:right="721"/>
      </w:pPr>
      <w:r>
        <w:t>Has maintenance been performed without notifying the CAO (sample check from the aircraft records, interview of the owner/operator)?</w:t>
      </w:r>
    </w:p>
    <w:p w14:paraId="111905DD" w14:textId="77777777" w:rsidR="002E346F" w:rsidRDefault="00FF2A39">
      <w:pPr>
        <w:pStyle w:val="Heading5"/>
        <w:numPr>
          <w:ilvl w:val="0"/>
          <w:numId w:val="1"/>
        </w:numPr>
        <w:tabs>
          <w:tab w:val="left" w:pos="924"/>
        </w:tabs>
        <w:ind w:left="924" w:hanging="564"/>
        <w:jc w:val="both"/>
      </w:pPr>
      <w:r>
        <w:t>Maintenance</w:t>
      </w:r>
      <w:r>
        <w:rPr>
          <w:spacing w:val="-9"/>
        </w:rPr>
        <w:t xml:space="preserve"> </w:t>
      </w:r>
      <w:r>
        <w:rPr>
          <w:spacing w:val="-2"/>
        </w:rPr>
        <w:t>records</w:t>
      </w:r>
    </w:p>
    <w:p w14:paraId="0802AC5B" w14:textId="77777777" w:rsidR="002E346F" w:rsidRDefault="00FF2A39">
      <w:pPr>
        <w:pStyle w:val="ListParagraph"/>
        <w:numPr>
          <w:ilvl w:val="1"/>
          <w:numId w:val="1"/>
        </w:numPr>
        <w:tabs>
          <w:tab w:val="left" w:pos="1492"/>
        </w:tabs>
        <w:ind w:left="1492" w:hanging="566"/>
      </w:pPr>
      <w:r>
        <w:t>Have</w:t>
      </w:r>
      <w:r>
        <w:rPr>
          <w:spacing w:val="-9"/>
        </w:rPr>
        <w:t xml:space="preserve"> </w:t>
      </w:r>
      <w:r>
        <w:t>the</w:t>
      </w:r>
      <w:r>
        <w:rPr>
          <w:spacing w:val="-6"/>
        </w:rPr>
        <w:t xml:space="preserve"> </w:t>
      </w:r>
      <w:r>
        <w:t>maintenance</w:t>
      </w:r>
      <w:r>
        <w:rPr>
          <w:spacing w:val="-4"/>
        </w:rPr>
        <w:t xml:space="preserve"> </w:t>
      </w:r>
      <w:r>
        <w:t>actions</w:t>
      </w:r>
      <w:r>
        <w:rPr>
          <w:spacing w:val="-4"/>
        </w:rPr>
        <w:t xml:space="preserve"> </w:t>
      </w:r>
      <w:r>
        <w:t>been</w:t>
      </w:r>
      <w:r>
        <w:rPr>
          <w:spacing w:val="-4"/>
        </w:rPr>
        <w:t xml:space="preserve"> </w:t>
      </w:r>
      <w:r>
        <w:t>properly</w:t>
      </w:r>
      <w:r>
        <w:rPr>
          <w:spacing w:val="-4"/>
        </w:rPr>
        <w:t xml:space="preserve"> </w:t>
      </w:r>
      <w:r>
        <w:rPr>
          <w:spacing w:val="-2"/>
        </w:rPr>
        <w:t>recorded?</w:t>
      </w:r>
    </w:p>
    <w:p w14:paraId="699AD3F5" w14:textId="77777777" w:rsidR="002E346F" w:rsidRDefault="00FF2A39">
      <w:pPr>
        <w:pStyle w:val="ListParagraph"/>
        <w:numPr>
          <w:ilvl w:val="1"/>
          <w:numId w:val="1"/>
        </w:numPr>
        <w:tabs>
          <w:tab w:val="left" w:pos="1493"/>
        </w:tabs>
        <w:spacing w:before="119"/>
        <w:ind w:right="716"/>
      </w:pPr>
      <w:r>
        <w:t>Perform</w:t>
      </w:r>
      <w:r>
        <w:rPr>
          <w:spacing w:val="-13"/>
        </w:rPr>
        <w:t xml:space="preserve"> </w:t>
      </w:r>
      <w:r>
        <w:t>a</w:t>
      </w:r>
      <w:r>
        <w:rPr>
          <w:spacing w:val="-12"/>
        </w:rPr>
        <w:t xml:space="preserve"> </w:t>
      </w:r>
      <w:r>
        <w:t>sample</w:t>
      </w:r>
      <w:r>
        <w:rPr>
          <w:spacing w:val="-13"/>
        </w:rPr>
        <w:t xml:space="preserve"> </w:t>
      </w:r>
      <w:r>
        <w:t>check</w:t>
      </w:r>
      <w:r>
        <w:rPr>
          <w:spacing w:val="-12"/>
        </w:rPr>
        <w:t xml:space="preserve"> </w:t>
      </w:r>
      <w:r>
        <w:t>of</w:t>
      </w:r>
      <w:r>
        <w:rPr>
          <w:spacing w:val="-13"/>
        </w:rPr>
        <w:t xml:space="preserve"> </w:t>
      </w:r>
      <w:r>
        <w:t>maintenance</w:t>
      </w:r>
      <w:r>
        <w:rPr>
          <w:spacing w:val="-12"/>
        </w:rPr>
        <w:t xml:space="preserve"> </w:t>
      </w:r>
      <w:r>
        <w:t>records</w:t>
      </w:r>
      <w:r>
        <w:rPr>
          <w:spacing w:val="-13"/>
        </w:rPr>
        <w:t xml:space="preserve"> </w:t>
      </w:r>
      <w:r>
        <w:t>(including</w:t>
      </w:r>
      <w:r>
        <w:rPr>
          <w:spacing w:val="-10"/>
        </w:rPr>
        <w:t xml:space="preserve"> </w:t>
      </w:r>
      <w:r>
        <w:t>CAC</w:t>
      </w:r>
      <w:r>
        <w:rPr>
          <w:spacing w:val="-12"/>
        </w:rPr>
        <w:t xml:space="preserve"> </w:t>
      </w:r>
      <w:r>
        <w:t>Form</w:t>
      </w:r>
      <w:r>
        <w:rPr>
          <w:spacing w:val="-11"/>
        </w:rPr>
        <w:t xml:space="preserve"> </w:t>
      </w:r>
      <w:r>
        <w:t>1</w:t>
      </w:r>
      <w:r>
        <w:rPr>
          <w:spacing w:val="-12"/>
        </w:rPr>
        <w:t xml:space="preserve"> </w:t>
      </w:r>
      <w:r>
        <w:t>or</w:t>
      </w:r>
      <w:r>
        <w:rPr>
          <w:spacing w:val="-13"/>
        </w:rPr>
        <w:t xml:space="preserve"> </w:t>
      </w:r>
      <w:r>
        <w:t>equivalent,</w:t>
      </w:r>
      <w:r>
        <w:rPr>
          <w:spacing w:val="-11"/>
        </w:rPr>
        <w:t xml:space="preserve"> </w:t>
      </w:r>
      <w:r>
        <w:t xml:space="preserve">and certificates of conformity) to ensure completeness and storage during the appropriate </w:t>
      </w:r>
      <w:r>
        <w:rPr>
          <w:spacing w:val="-2"/>
        </w:rPr>
        <w:t>periods.</w:t>
      </w:r>
    </w:p>
    <w:p w14:paraId="73C240FB" w14:textId="77777777" w:rsidR="002E346F" w:rsidRDefault="00FF2A39">
      <w:pPr>
        <w:pStyle w:val="Heading5"/>
        <w:numPr>
          <w:ilvl w:val="0"/>
          <w:numId w:val="1"/>
        </w:numPr>
        <w:tabs>
          <w:tab w:val="left" w:pos="924"/>
        </w:tabs>
        <w:ind w:left="924" w:hanging="564"/>
        <w:jc w:val="both"/>
      </w:pPr>
      <w:r>
        <w:t>Continuing</w:t>
      </w:r>
      <w:r>
        <w:rPr>
          <w:spacing w:val="-10"/>
        </w:rPr>
        <w:t xml:space="preserve"> </w:t>
      </w:r>
      <w:r>
        <w:t>airworthiness</w:t>
      </w:r>
      <w:r>
        <w:rPr>
          <w:spacing w:val="-10"/>
        </w:rPr>
        <w:t xml:space="preserve"> </w:t>
      </w:r>
      <w:r>
        <w:rPr>
          <w:spacing w:val="-2"/>
        </w:rPr>
        <w:t>records</w:t>
      </w:r>
    </w:p>
    <w:p w14:paraId="7E43DB5C" w14:textId="77777777" w:rsidR="002E346F" w:rsidRDefault="00FF2A39">
      <w:pPr>
        <w:pStyle w:val="ListParagraph"/>
        <w:numPr>
          <w:ilvl w:val="1"/>
          <w:numId w:val="1"/>
        </w:numPr>
        <w:tabs>
          <w:tab w:val="left" w:pos="1493"/>
        </w:tabs>
        <w:ind w:right="716"/>
      </w:pPr>
      <w:r>
        <w:t>Perform</w:t>
      </w:r>
      <w:r>
        <w:rPr>
          <w:spacing w:val="-7"/>
        </w:rPr>
        <w:t xml:space="preserve"> </w:t>
      </w:r>
      <w:r>
        <w:t>a</w:t>
      </w:r>
      <w:r>
        <w:rPr>
          <w:spacing w:val="-10"/>
        </w:rPr>
        <w:t xml:space="preserve"> </w:t>
      </w:r>
      <w:r>
        <w:t>sample</w:t>
      </w:r>
      <w:r>
        <w:rPr>
          <w:spacing w:val="-7"/>
        </w:rPr>
        <w:t xml:space="preserve"> </w:t>
      </w:r>
      <w:r>
        <w:t>check</w:t>
      </w:r>
      <w:r>
        <w:rPr>
          <w:spacing w:val="-9"/>
        </w:rPr>
        <w:t xml:space="preserve"> </w:t>
      </w:r>
      <w:r>
        <w:t>of</w:t>
      </w:r>
      <w:r>
        <w:rPr>
          <w:spacing w:val="-10"/>
        </w:rPr>
        <w:t xml:space="preserve"> </w:t>
      </w:r>
      <w:r>
        <w:t>continuing</w:t>
      </w:r>
      <w:r>
        <w:rPr>
          <w:spacing w:val="-8"/>
        </w:rPr>
        <w:t xml:space="preserve"> </w:t>
      </w:r>
      <w:r>
        <w:t>airworthiness</w:t>
      </w:r>
      <w:r>
        <w:rPr>
          <w:spacing w:val="-8"/>
        </w:rPr>
        <w:t xml:space="preserve"> </w:t>
      </w:r>
      <w:r>
        <w:t>records</w:t>
      </w:r>
      <w:r>
        <w:rPr>
          <w:spacing w:val="-10"/>
        </w:rPr>
        <w:t xml:space="preserve"> </w:t>
      </w:r>
      <w:r>
        <w:t>to</w:t>
      </w:r>
      <w:r>
        <w:rPr>
          <w:spacing w:val="-8"/>
        </w:rPr>
        <w:t xml:space="preserve"> </w:t>
      </w:r>
      <w:r>
        <w:t>ensure</w:t>
      </w:r>
      <w:r>
        <w:rPr>
          <w:spacing w:val="-10"/>
        </w:rPr>
        <w:t xml:space="preserve"> </w:t>
      </w:r>
      <w:r>
        <w:t>completeness</w:t>
      </w:r>
      <w:r>
        <w:rPr>
          <w:spacing w:val="-7"/>
        </w:rPr>
        <w:t xml:space="preserve"> </w:t>
      </w:r>
      <w:r>
        <w:t>and storage during the appropriate periods.</w:t>
      </w:r>
    </w:p>
    <w:p w14:paraId="0C435422" w14:textId="77777777" w:rsidR="002E346F" w:rsidRDefault="00FF2A39">
      <w:pPr>
        <w:pStyle w:val="ListParagraph"/>
        <w:numPr>
          <w:ilvl w:val="1"/>
          <w:numId w:val="1"/>
        </w:numPr>
        <w:tabs>
          <w:tab w:val="left" w:pos="1492"/>
        </w:tabs>
        <w:spacing w:before="118"/>
        <w:ind w:left="1492" w:hanging="566"/>
      </w:pPr>
      <w:r>
        <w:t>Is</w:t>
      </w:r>
      <w:r>
        <w:rPr>
          <w:spacing w:val="-5"/>
        </w:rPr>
        <w:t xml:space="preserve"> </w:t>
      </w:r>
      <w:r>
        <w:t>storage</w:t>
      </w:r>
      <w:r>
        <w:rPr>
          <w:spacing w:val="-6"/>
        </w:rPr>
        <w:t xml:space="preserve"> </w:t>
      </w:r>
      <w:r>
        <w:t>of</w:t>
      </w:r>
      <w:r>
        <w:rPr>
          <w:spacing w:val="-4"/>
        </w:rPr>
        <w:t xml:space="preserve"> </w:t>
      </w:r>
      <w:r>
        <w:t>computerised</w:t>
      </w:r>
      <w:r>
        <w:rPr>
          <w:spacing w:val="-6"/>
        </w:rPr>
        <w:t xml:space="preserve"> </w:t>
      </w:r>
      <w:r>
        <w:t>data</w:t>
      </w:r>
      <w:r>
        <w:rPr>
          <w:spacing w:val="-5"/>
        </w:rPr>
        <w:t xml:space="preserve"> </w:t>
      </w:r>
      <w:r>
        <w:t>properly</w:t>
      </w:r>
      <w:r>
        <w:rPr>
          <w:spacing w:val="-5"/>
        </w:rPr>
        <w:t xml:space="preserve"> </w:t>
      </w:r>
      <w:r>
        <w:rPr>
          <w:spacing w:val="-2"/>
        </w:rPr>
        <w:t>ensured?</w:t>
      </w:r>
    </w:p>
    <w:p w14:paraId="0DFF4BA2" w14:textId="77777777" w:rsidR="002E346F" w:rsidRDefault="00FF2A39">
      <w:pPr>
        <w:pStyle w:val="Heading5"/>
        <w:numPr>
          <w:ilvl w:val="0"/>
          <w:numId w:val="1"/>
        </w:numPr>
        <w:tabs>
          <w:tab w:val="left" w:pos="924"/>
        </w:tabs>
        <w:ind w:left="924" w:hanging="564"/>
        <w:jc w:val="both"/>
      </w:pPr>
      <w:r>
        <w:t>Airworthiness</w:t>
      </w:r>
      <w:r>
        <w:rPr>
          <w:spacing w:val="-5"/>
        </w:rPr>
        <w:t xml:space="preserve"> </w:t>
      </w:r>
      <w:r>
        <w:t>review</w:t>
      </w:r>
      <w:r>
        <w:rPr>
          <w:spacing w:val="-5"/>
        </w:rPr>
        <w:t xml:space="preserve"> </w:t>
      </w:r>
      <w:r>
        <w:t>and</w:t>
      </w:r>
      <w:r>
        <w:rPr>
          <w:spacing w:val="-4"/>
        </w:rPr>
        <w:t xml:space="preserve"> </w:t>
      </w:r>
      <w:r>
        <w:t>permit</w:t>
      </w:r>
      <w:r>
        <w:rPr>
          <w:spacing w:val="-5"/>
        </w:rPr>
        <w:t xml:space="preserve"> </w:t>
      </w:r>
      <w:r>
        <w:t>to</w:t>
      </w:r>
      <w:r>
        <w:rPr>
          <w:spacing w:val="-4"/>
        </w:rPr>
        <w:t xml:space="preserve"> </w:t>
      </w:r>
      <w:r>
        <w:t>fly</w:t>
      </w:r>
      <w:r>
        <w:rPr>
          <w:spacing w:val="-3"/>
        </w:rPr>
        <w:t xml:space="preserve"> </w:t>
      </w:r>
      <w:r>
        <w:rPr>
          <w:spacing w:val="-2"/>
        </w:rPr>
        <w:t>records</w:t>
      </w:r>
    </w:p>
    <w:p w14:paraId="160550EF" w14:textId="77777777" w:rsidR="002E346F" w:rsidRDefault="00FF2A39">
      <w:pPr>
        <w:pStyle w:val="BodyText"/>
        <w:spacing w:before="121"/>
        <w:ind w:right="720" w:firstLine="0"/>
        <w:jc w:val="both"/>
      </w:pPr>
      <w:r>
        <w:t>Perform a sample check of airworthiness review and permit to fly records to ensure completeness and storage during the appropriate periods.</w:t>
      </w:r>
    </w:p>
    <w:p w14:paraId="64FE9473" w14:textId="77777777" w:rsidR="002E346F" w:rsidRDefault="00FF2A39">
      <w:pPr>
        <w:pStyle w:val="Heading5"/>
        <w:numPr>
          <w:ilvl w:val="0"/>
          <w:numId w:val="1"/>
        </w:numPr>
        <w:tabs>
          <w:tab w:val="left" w:pos="924"/>
        </w:tabs>
        <w:spacing w:before="120"/>
        <w:ind w:left="924" w:hanging="564"/>
        <w:jc w:val="both"/>
      </w:pPr>
      <w:r>
        <w:t>Airworthiness</w:t>
      </w:r>
      <w:r>
        <w:rPr>
          <w:spacing w:val="-7"/>
        </w:rPr>
        <w:t xml:space="preserve"> </w:t>
      </w:r>
      <w:r>
        <w:t>situation</w:t>
      </w:r>
      <w:r>
        <w:rPr>
          <w:spacing w:val="-5"/>
        </w:rPr>
        <w:t xml:space="preserve"> </w:t>
      </w:r>
      <w:r>
        <w:t>of</w:t>
      </w:r>
      <w:r>
        <w:rPr>
          <w:spacing w:val="-6"/>
        </w:rPr>
        <w:t xml:space="preserve"> </w:t>
      </w:r>
      <w:r>
        <w:t>the</w:t>
      </w:r>
      <w:r>
        <w:rPr>
          <w:spacing w:val="-5"/>
        </w:rPr>
        <w:t xml:space="preserve"> </w:t>
      </w:r>
      <w:r>
        <w:rPr>
          <w:spacing w:val="-4"/>
        </w:rPr>
        <w:t>fleet</w:t>
      </w:r>
    </w:p>
    <w:p w14:paraId="1591DF64" w14:textId="77777777" w:rsidR="002E346F" w:rsidRDefault="00FF2A39">
      <w:pPr>
        <w:pStyle w:val="BodyText"/>
        <w:ind w:right="714" w:firstLine="0"/>
        <w:jc w:val="both"/>
      </w:pPr>
      <w:r>
        <w:t>Does the continuing airworthiness status (AD, maintenance programme, life-limited components,</w:t>
      </w:r>
      <w:r>
        <w:rPr>
          <w:spacing w:val="-13"/>
        </w:rPr>
        <w:t xml:space="preserve"> </w:t>
      </w:r>
      <w:r>
        <w:t>deferred</w:t>
      </w:r>
      <w:r>
        <w:rPr>
          <w:spacing w:val="-12"/>
        </w:rPr>
        <w:t xml:space="preserve"> </w:t>
      </w:r>
      <w:r>
        <w:t>maintenance,</w:t>
      </w:r>
      <w:r>
        <w:rPr>
          <w:spacing w:val="-11"/>
        </w:rPr>
        <w:t xml:space="preserve"> </w:t>
      </w:r>
      <w:r>
        <w:t>ARC</w:t>
      </w:r>
      <w:r>
        <w:rPr>
          <w:spacing w:val="-12"/>
        </w:rPr>
        <w:t xml:space="preserve"> </w:t>
      </w:r>
      <w:r>
        <w:t>validity)</w:t>
      </w:r>
      <w:r>
        <w:rPr>
          <w:spacing w:val="-13"/>
        </w:rPr>
        <w:t xml:space="preserve"> </w:t>
      </w:r>
      <w:r>
        <w:t>show</w:t>
      </w:r>
      <w:r>
        <w:rPr>
          <w:spacing w:val="-10"/>
        </w:rPr>
        <w:t xml:space="preserve"> </w:t>
      </w:r>
      <w:r>
        <w:t>any</w:t>
      </w:r>
      <w:r>
        <w:rPr>
          <w:spacing w:val="-13"/>
        </w:rPr>
        <w:t xml:space="preserve"> </w:t>
      </w:r>
      <w:r>
        <w:t>expired</w:t>
      </w:r>
      <w:r>
        <w:rPr>
          <w:spacing w:val="-11"/>
        </w:rPr>
        <w:t xml:space="preserve"> </w:t>
      </w:r>
      <w:r>
        <w:t>items?</w:t>
      </w:r>
      <w:r>
        <w:rPr>
          <w:spacing w:val="-13"/>
        </w:rPr>
        <w:t xml:space="preserve"> </w:t>
      </w:r>
      <w:r>
        <w:t>If</w:t>
      </w:r>
      <w:r>
        <w:rPr>
          <w:spacing w:val="-11"/>
        </w:rPr>
        <w:t xml:space="preserve"> </w:t>
      </w:r>
      <w:r>
        <w:t>so,</w:t>
      </w:r>
      <w:r>
        <w:rPr>
          <w:spacing w:val="-13"/>
        </w:rPr>
        <w:t xml:space="preserve"> </w:t>
      </w:r>
      <w:r>
        <w:t>are</w:t>
      </w:r>
      <w:r>
        <w:rPr>
          <w:spacing w:val="-10"/>
        </w:rPr>
        <w:t xml:space="preserve"> </w:t>
      </w:r>
      <w:r>
        <w:t>the</w:t>
      </w:r>
      <w:r>
        <w:rPr>
          <w:spacing w:val="-13"/>
        </w:rPr>
        <w:t xml:space="preserve"> </w:t>
      </w:r>
      <w:r>
        <w:t xml:space="preserve">aircraft </w:t>
      </w:r>
      <w:r>
        <w:rPr>
          <w:spacing w:val="-2"/>
        </w:rPr>
        <w:t>grounded?</w:t>
      </w:r>
    </w:p>
    <w:p w14:paraId="1833AA1D" w14:textId="77777777" w:rsidR="002E346F" w:rsidRDefault="00FF2A39">
      <w:pPr>
        <w:pStyle w:val="Heading5"/>
        <w:numPr>
          <w:ilvl w:val="0"/>
          <w:numId w:val="1"/>
        </w:numPr>
        <w:tabs>
          <w:tab w:val="left" w:pos="924"/>
        </w:tabs>
        <w:spacing w:before="119"/>
        <w:ind w:left="924" w:hanging="564"/>
        <w:jc w:val="both"/>
      </w:pPr>
      <w:r>
        <w:t>Aircraft</w:t>
      </w:r>
      <w:r>
        <w:rPr>
          <w:spacing w:val="-12"/>
        </w:rPr>
        <w:t xml:space="preserve"> </w:t>
      </w:r>
      <w:r>
        <w:t>maintenance</w:t>
      </w:r>
      <w:r>
        <w:rPr>
          <w:spacing w:val="-7"/>
        </w:rPr>
        <w:t xml:space="preserve"> </w:t>
      </w:r>
      <w:r>
        <w:t>programme</w:t>
      </w:r>
      <w:r>
        <w:rPr>
          <w:spacing w:val="-9"/>
        </w:rPr>
        <w:t xml:space="preserve"> </w:t>
      </w:r>
      <w:r>
        <w:t>(AMP)</w:t>
      </w:r>
      <w:r>
        <w:rPr>
          <w:spacing w:val="-7"/>
        </w:rPr>
        <w:t xml:space="preserve"> </w:t>
      </w:r>
      <w:r>
        <w:t>development</w:t>
      </w:r>
      <w:r>
        <w:rPr>
          <w:spacing w:val="-6"/>
        </w:rPr>
        <w:t xml:space="preserve"> </w:t>
      </w:r>
      <w:r>
        <w:t>and</w:t>
      </w:r>
      <w:r>
        <w:rPr>
          <w:spacing w:val="-7"/>
        </w:rPr>
        <w:t xml:space="preserve"> </w:t>
      </w:r>
      <w:r>
        <w:rPr>
          <w:spacing w:val="-2"/>
        </w:rPr>
        <w:t>control</w:t>
      </w:r>
    </w:p>
    <w:p w14:paraId="1111E983" w14:textId="77777777" w:rsidR="002E346F" w:rsidRDefault="00FF2A39">
      <w:pPr>
        <w:pStyle w:val="ListParagraph"/>
        <w:numPr>
          <w:ilvl w:val="1"/>
          <w:numId w:val="1"/>
        </w:numPr>
        <w:tabs>
          <w:tab w:val="left" w:pos="1493"/>
        </w:tabs>
        <w:ind w:right="719"/>
      </w:pPr>
      <w:r>
        <w:t>For Part-ML aircraft, ensure that the AMP has been approved by the CAO and has been subject to annual review.</w:t>
      </w:r>
    </w:p>
    <w:p w14:paraId="77380B4C" w14:textId="77777777" w:rsidR="002E346F" w:rsidRDefault="00FF2A39">
      <w:pPr>
        <w:pStyle w:val="ListParagraph"/>
        <w:numPr>
          <w:ilvl w:val="1"/>
          <w:numId w:val="1"/>
        </w:numPr>
        <w:tabs>
          <w:tab w:val="left" w:pos="1493"/>
        </w:tabs>
        <w:spacing w:before="121"/>
        <w:ind w:right="713"/>
      </w:pPr>
      <w:r>
        <w:t>For Part-M aircraft, check that all revisions to the DAH or the declarant of a declaration of design compliance instructions for continuing airworthiness (ICA), since the last review, have been (or are planned to be) incorporated in the maintenance programme, unless otherwise approved by the CAC RA.</w:t>
      </w:r>
    </w:p>
    <w:p w14:paraId="3C16521A" w14:textId="77777777" w:rsidR="002E346F" w:rsidRDefault="00FF2A39">
      <w:pPr>
        <w:pStyle w:val="ListParagraph"/>
        <w:numPr>
          <w:ilvl w:val="1"/>
          <w:numId w:val="1"/>
        </w:numPr>
        <w:tabs>
          <w:tab w:val="left" w:pos="1492"/>
        </w:tabs>
        <w:spacing w:before="122"/>
        <w:ind w:left="1492" w:hanging="566"/>
      </w:pPr>
      <w:r>
        <w:t>Has</w:t>
      </w:r>
      <w:r>
        <w:rPr>
          <w:spacing w:val="-6"/>
        </w:rPr>
        <w:t xml:space="preserve"> </w:t>
      </w:r>
      <w:r>
        <w:t>the</w:t>
      </w:r>
      <w:r>
        <w:rPr>
          <w:spacing w:val="-6"/>
        </w:rPr>
        <w:t xml:space="preserve"> </w:t>
      </w:r>
      <w:r>
        <w:t>maintenance</w:t>
      </w:r>
      <w:r>
        <w:rPr>
          <w:spacing w:val="-3"/>
        </w:rPr>
        <w:t xml:space="preserve"> </w:t>
      </w:r>
      <w:r>
        <w:t>programme</w:t>
      </w:r>
      <w:r>
        <w:rPr>
          <w:spacing w:val="-6"/>
        </w:rPr>
        <w:t xml:space="preserve"> </w:t>
      </w:r>
      <w:r>
        <w:t>taken</w:t>
      </w:r>
      <w:r>
        <w:rPr>
          <w:spacing w:val="-5"/>
        </w:rPr>
        <w:t xml:space="preserve"> </w:t>
      </w:r>
      <w:r>
        <w:t>into</w:t>
      </w:r>
      <w:r>
        <w:rPr>
          <w:spacing w:val="-5"/>
        </w:rPr>
        <w:t xml:space="preserve"> </w:t>
      </w:r>
      <w:r>
        <w:t>account</w:t>
      </w:r>
      <w:r>
        <w:rPr>
          <w:spacing w:val="-4"/>
        </w:rPr>
        <w:t xml:space="preserve"> </w:t>
      </w:r>
      <w:r>
        <w:t>all</w:t>
      </w:r>
      <w:r>
        <w:rPr>
          <w:spacing w:val="-5"/>
        </w:rPr>
        <w:t xml:space="preserve"> </w:t>
      </w:r>
      <w:r>
        <w:t>modifications</w:t>
      </w:r>
      <w:r>
        <w:rPr>
          <w:spacing w:val="-6"/>
        </w:rPr>
        <w:t xml:space="preserve"> </w:t>
      </w:r>
      <w:r>
        <w:t>or</w:t>
      </w:r>
      <w:r>
        <w:rPr>
          <w:spacing w:val="-3"/>
        </w:rPr>
        <w:t xml:space="preserve"> </w:t>
      </w:r>
      <w:r>
        <w:rPr>
          <w:spacing w:val="-2"/>
        </w:rPr>
        <w:t>repairs?</w:t>
      </w:r>
    </w:p>
    <w:p w14:paraId="3F589413" w14:textId="77777777" w:rsidR="002E346F" w:rsidRDefault="002E346F">
      <w:pPr>
        <w:pStyle w:val="ListParagraph"/>
        <w:sectPr w:rsidR="002E346F">
          <w:pgSz w:w="11910" w:h="16840"/>
          <w:pgMar w:top="1800" w:right="720" w:bottom="1180" w:left="1080" w:header="742" w:footer="994" w:gutter="0"/>
          <w:cols w:space="720"/>
        </w:sectPr>
      </w:pPr>
    </w:p>
    <w:p w14:paraId="44357492" w14:textId="77777777" w:rsidR="002E346F" w:rsidRDefault="00FF2A39">
      <w:pPr>
        <w:pStyle w:val="ListParagraph"/>
        <w:numPr>
          <w:ilvl w:val="1"/>
          <w:numId w:val="1"/>
        </w:numPr>
        <w:tabs>
          <w:tab w:val="left" w:pos="1493"/>
        </w:tabs>
        <w:spacing w:before="91"/>
        <w:ind w:right="715"/>
        <w:jc w:val="left"/>
      </w:pPr>
      <w:r>
        <w:lastRenderedPageBreak/>
        <w:t>Have all maintenance programme amendments been approved at the right level (CAO, CAC RA or indirect approval)?</w:t>
      </w:r>
    </w:p>
    <w:p w14:paraId="51C5CC72" w14:textId="77777777" w:rsidR="002E346F" w:rsidRDefault="00FF2A39">
      <w:pPr>
        <w:pStyle w:val="ListParagraph"/>
        <w:numPr>
          <w:ilvl w:val="1"/>
          <w:numId w:val="1"/>
        </w:numPr>
        <w:tabs>
          <w:tab w:val="left" w:pos="1493"/>
        </w:tabs>
        <w:spacing w:before="118"/>
        <w:ind w:right="719"/>
        <w:jc w:val="left"/>
      </w:pPr>
      <w:r>
        <w:t>Does</w:t>
      </w:r>
      <w:r>
        <w:rPr>
          <w:spacing w:val="40"/>
        </w:rPr>
        <w:t xml:space="preserve"> </w:t>
      </w:r>
      <w:r>
        <w:t>the</w:t>
      </w:r>
      <w:r>
        <w:rPr>
          <w:spacing w:val="40"/>
        </w:rPr>
        <w:t xml:space="preserve"> </w:t>
      </w:r>
      <w:r>
        <w:t>status</w:t>
      </w:r>
      <w:r>
        <w:rPr>
          <w:spacing w:val="40"/>
        </w:rPr>
        <w:t xml:space="preserve"> </w:t>
      </w:r>
      <w:r>
        <w:t>of</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maintenance</w:t>
      </w:r>
      <w:r>
        <w:rPr>
          <w:spacing w:val="40"/>
        </w:rPr>
        <w:t xml:space="preserve"> </w:t>
      </w:r>
      <w:r>
        <w:t>programme</w:t>
      </w:r>
      <w:r>
        <w:rPr>
          <w:spacing w:val="40"/>
        </w:rPr>
        <w:t xml:space="preserve"> </w:t>
      </w:r>
      <w:r>
        <w:t>reflect</w:t>
      </w:r>
      <w:r>
        <w:rPr>
          <w:spacing w:val="40"/>
        </w:rPr>
        <w:t xml:space="preserve"> </w:t>
      </w:r>
      <w:r>
        <w:t>the</w:t>
      </w:r>
      <w:r>
        <w:rPr>
          <w:spacing w:val="40"/>
        </w:rPr>
        <w:t xml:space="preserve"> </w:t>
      </w:r>
      <w:r>
        <w:t>latest approved maintenance programme?</w:t>
      </w:r>
    </w:p>
    <w:p w14:paraId="2C410F3A" w14:textId="77777777" w:rsidR="002E346F" w:rsidRDefault="00FF2A39">
      <w:pPr>
        <w:pStyle w:val="ListParagraph"/>
        <w:numPr>
          <w:ilvl w:val="1"/>
          <w:numId w:val="1"/>
        </w:numPr>
        <w:tabs>
          <w:tab w:val="left" w:pos="1493"/>
        </w:tabs>
        <w:spacing w:before="121"/>
        <w:jc w:val="left"/>
      </w:pPr>
      <w:r>
        <w:t>How</w:t>
      </w:r>
      <w:r>
        <w:rPr>
          <w:spacing w:val="-2"/>
        </w:rPr>
        <w:t xml:space="preserve"> </w:t>
      </w:r>
      <w:r>
        <w:t>has</w:t>
      </w:r>
      <w:r>
        <w:rPr>
          <w:spacing w:val="-5"/>
        </w:rPr>
        <w:t xml:space="preserve"> </w:t>
      </w:r>
      <w:r>
        <w:t>the</w:t>
      </w:r>
      <w:r>
        <w:rPr>
          <w:spacing w:val="-4"/>
        </w:rPr>
        <w:t xml:space="preserve"> </w:t>
      </w:r>
      <w:r>
        <w:t>organisation</w:t>
      </w:r>
      <w:r>
        <w:rPr>
          <w:spacing w:val="-4"/>
        </w:rPr>
        <w:t xml:space="preserve"> </w:t>
      </w:r>
      <w:r>
        <w:rPr>
          <w:spacing w:val="-2"/>
        </w:rPr>
        <w:t>managed:</w:t>
      </w:r>
    </w:p>
    <w:p w14:paraId="56F1E76E" w14:textId="77777777" w:rsidR="002E346F" w:rsidRDefault="00FF2A39">
      <w:pPr>
        <w:pStyle w:val="ListParagraph"/>
        <w:numPr>
          <w:ilvl w:val="2"/>
          <w:numId w:val="1"/>
        </w:numPr>
        <w:tabs>
          <w:tab w:val="left" w:pos="2061"/>
        </w:tabs>
        <w:ind w:left="2061" w:hanging="568"/>
        <w:jc w:val="left"/>
      </w:pPr>
      <w:r>
        <w:t>the</w:t>
      </w:r>
      <w:r>
        <w:rPr>
          <w:spacing w:val="-6"/>
        </w:rPr>
        <w:t xml:space="preserve"> </w:t>
      </w:r>
      <w:r>
        <w:t>tolerances</w:t>
      </w:r>
      <w:r>
        <w:rPr>
          <w:spacing w:val="-3"/>
        </w:rPr>
        <w:t xml:space="preserve"> </w:t>
      </w:r>
      <w:r>
        <w:t>(variations)</w:t>
      </w:r>
      <w:r>
        <w:rPr>
          <w:spacing w:val="-6"/>
        </w:rPr>
        <w:t xml:space="preserve"> </w:t>
      </w:r>
      <w:r>
        <w:t>to</w:t>
      </w:r>
      <w:r>
        <w:rPr>
          <w:spacing w:val="-5"/>
        </w:rPr>
        <w:t xml:space="preserve"> </w:t>
      </w:r>
      <w:r>
        <w:t>the</w:t>
      </w:r>
      <w:r>
        <w:rPr>
          <w:spacing w:val="-4"/>
        </w:rPr>
        <w:t xml:space="preserve"> </w:t>
      </w:r>
      <w:r>
        <w:t>AMP</w:t>
      </w:r>
      <w:r>
        <w:rPr>
          <w:spacing w:val="-5"/>
        </w:rPr>
        <w:t xml:space="preserve"> </w:t>
      </w:r>
      <w:r>
        <w:rPr>
          <w:spacing w:val="-2"/>
        </w:rPr>
        <w:t>intervals?</w:t>
      </w:r>
    </w:p>
    <w:p w14:paraId="19484C1E" w14:textId="77777777" w:rsidR="002E346F" w:rsidRDefault="00FF2A39">
      <w:pPr>
        <w:pStyle w:val="ListParagraph"/>
        <w:numPr>
          <w:ilvl w:val="2"/>
          <w:numId w:val="1"/>
        </w:numPr>
        <w:tabs>
          <w:tab w:val="left" w:pos="2062"/>
        </w:tabs>
        <w:spacing w:before="121"/>
        <w:ind w:right="715"/>
        <w:jc w:val="left"/>
      </w:pPr>
      <w:r>
        <w:t>the</w:t>
      </w:r>
      <w:r>
        <w:rPr>
          <w:spacing w:val="-13"/>
        </w:rPr>
        <w:t xml:space="preserve"> </w:t>
      </w:r>
      <w:r>
        <w:t>deviations</w:t>
      </w:r>
      <w:r>
        <w:rPr>
          <w:spacing w:val="-12"/>
        </w:rPr>
        <w:t xml:space="preserve"> </w:t>
      </w:r>
      <w:r>
        <w:t>from</w:t>
      </w:r>
      <w:r>
        <w:rPr>
          <w:spacing w:val="-12"/>
        </w:rPr>
        <w:t xml:space="preserve"> </w:t>
      </w:r>
      <w:r>
        <w:t>the</w:t>
      </w:r>
      <w:r>
        <w:rPr>
          <w:spacing w:val="-12"/>
        </w:rPr>
        <w:t xml:space="preserve"> </w:t>
      </w:r>
      <w:r>
        <w:t>maintenance</w:t>
      </w:r>
      <w:r>
        <w:rPr>
          <w:spacing w:val="-12"/>
        </w:rPr>
        <w:t xml:space="preserve"> </w:t>
      </w:r>
      <w:r>
        <w:t>tasks</w:t>
      </w:r>
      <w:r>
        <w:rPr>
          <w:spacing w:val="-12"/>
        </w:rPr>
        <w:t xml:space="preserve"> </w:t>
      </w:r>
      <w:r>
        <w:t>to</w:t>
      </w:r>
      <w:r>
        <w:rPr>
          <w:spacing w:val="-11"/>
        </w:rPr>
        <w:t xml:space="preserve"> </w:t>
      </w:r>
      <w:r>
        <w:t>be</w:t>
      </w:r>
      <w:r>
        <w:rPr>
          <w:spacing w:val="-12"/>
        </w:rPr>
        <w:t xml:space="preserve"> </w:t>
      </w:r>
      <w:r>
        <w:t>performed</w:t>
      </w:r>
      <w:r>
        <w:rPr>
          <w:spacing w:val="-13"/>
        </w:rPr>
        <w:t xml:space="preserve"> </w:t>
      </w:r>
      <w:r>
        <w:t>in</w:t>
      </w:r>
      <w:r>
        <w:rPr>
          <w:spacing w:val="-12"/>
        </w:rPr>
        <w:t xml:space="preserve"> </w:t>
      </w:r>
      <w:r>
        <w:t>accordance</w:t>
      </w:r>
      <w:r>
        <w:rPr>
          <w:spacing w:val="-12"/>
        </w:rPr>
        <w:t xml:space="preserve"> </w:t>
      </w:r>
      <w:r>
        <w:t>with</w:t>
      </w:r>
      <w:r>
        <w:rPr>
          <w:spacing w:val="-13"/>
        </w:rPr>
        <w:t xml:space="preserve"> </w:t>
      </w:r>
      <w:r>
        <w:t xml:space="preserve">the </w:t>
      </w:r>
      <w:r>
        <w:rPr>
          <w:spacing w:val="-4"/>
        </w:rPr>
        <w:t>AMP?</w:t>
      </w:r>
    </w:p>
    <w:p w14:paraId="059CD69F" w14:textId="77777777" w:rsidR="002E346F" w:rsidRDefault="00FF2A39">
      <w:pPr>
        <w:pStyle w:val="ListParagraph"/>
        <w:numPr>
          <w:ilvl w:val="1"/>
          <w:numId w:val="1"/>
        </w:numPr>
        <w:tabs>
          <w:tab w:val="left" w:pos="1493"/>
        </w:tabs>
        <w:spacing w:before="119"/>
        <w:ind w:right="715"/>
        <w:jc w:val="left"/>
      </w:pPr>
      <w:r>
        <w:t>Have</w:t>
      </w:r>
      <w:r>
        <w:rPr>
          <w:spacing w:val="-6"/>
        </w:rPr>
        <w:t xml:space="preserve"> </w:t>
      </w:r>
      <w:r>
        <w:t>the</w:t>
      </w:r>
      <w:r>
        <w:rPr>
          <w:spacing w:val="-4"/>
        </w:rPr>
        <w:t xml:space="preserve"> </w:t>
      </w:r>
      <w:r>
        <w:t>deviations</w:t>
      </w:r>
      <w:r>
        <w:rPr>
          <w:spacing w:val="-4"/>
        </w:rPr>
        <w:t xml:space="preserve"> </w:t>
      </w:r>
      <w:r>
        <w:t>from</w:t>
      </w:r>
      <w:r>
        <w:rPr>
          <w:spacing w:val="-3"/>
        </w:rPr>
        <w:t xml:space="preserve"> </w:t>
      </w:r>
      <w:r>
        <w:t>the</w:t>
      </w:r>
      <w:r>
        <w:rPr>
          <w:spacing w:val="-4"/>
        </w:rPr>
        <w:t xml:space="preserve"> </w:t>
      </w:r>
      <w:r>
        <w:t>DAH</w:t>
      </w:r>
      <w:r>
        <w:rPr>
          <w:spacing w:val="-7"/>
        </w:rPr>
        <w:t xml:space="preserve"> </w:t>
      </w:r>
      <w:r>
        <w:t>or</w:t>
      </w:r>
      <w:r>
        <w:rPr>
          <w:spacing w:val="-7"/>
        </w:rPr>
        <w:t xml:space="preserve"> </w:t>
      </w:r>
      <w:r>
        <w:t>the</w:t>
      </w:r>
      <w:r>
        <w:rPr>
          <w:spacing w:val="-4"/>
        </w:rPr>
        <w:t xml:space="preserve"> </w:t>
      </w:r>
      <w:r>
        <w:t>declarant</w:t>
      </w:r>
      <w:r>
        <w:rPr>
          <w:spacing w:val="-6"/>
        </w:rPr>
        <w:t xml:space="preserve"> </w:t>
      </w:r>
      <w:r>
        <w:t>of</w:t>
      </w:r>
      <w:r>
        <w:rPr>
          <w:spacing w:val="-7"/>
        </w:rPr>
        <w:t xml:space="preserve"> </w:t>
      </w:r>
      <w:r>
        <w:t>a</w:t>
      </w:r>
      <w:r>
        <w:rPr>
          <w:spacing w:val="-4"/>
        </w:rPr>
        <w:t xml:space="preserve"> </w:t>
      </w:r>
      <w:r>
        <w:t>declaration</w:t>
      </w:r>
      <w:r>
        <w:rPr>
          <w:spacing w:val="-7"/>
        </w:rPr>
        <w:t xml:space="preserve"> </w:t>
      </w:r>
      <w:r>
        <w:t>of</w:t>
      </w:r>
      <w:r>
        <w:rPr>
          <w:spacing w:val="-4"/>
        </w:rPr>
        <w:t xml:space="preserve"> </w:t>
      </w:r>
      <w:r>
        <w:t>design</w:t>
      </w:r>
      <w:r>
        <w:rPr>
          <w:spacing w:val="-5"/>
        </w:rPr>
        <w:t xml:space="preserve"> </w:t>
      </w:r>
      <w:r>
        <w:t>compliance ICA in the development of the AMP been properly justified and recorded?</w:t>
      </w:r>
    </w:p>
    <w:p w14:paraId="6CE23C52" w14:textId="77777777" w:rsidR="002E346F" w:rsidRDefault="00FF2A39">
      <w:pPr>
        <w:pStyle w:val="Heading5"/>
        <w:numPr>
          <w:ilvl w:val="0"/>
          <w:numId w:val="1"/>
        </w:numPr>
        <w:tabs>
          <w:tab w:val="left" w:pos="924"/>
        </w:tabs>
        <w:spacing w:before="120"/>
        <w:ind w:left="924" w:hanging="564"/>
        <w:jc w:val="both"/>
      </w:pPr>
      <w:r>
        <w:t>ADs</w:t>
      </w:r>
      <w:r>
        <w:rPr>
          <w:spacing w:val="-6"/>
        </w:rPr>
        <w:t xml:space="preserve"> </w:t>
      </w:r>
      <w:r>
        <w:t>(and</w:t>
      </w:r>
      <w:r>
        <w:rPr>
          <w:spacing w:val="-4"/>
        </w:rPr>
        <w:t xml:space="preserve"> </w:t>
      </w:r>
      <w:r>
        <w:t>other</w:t>
      </w:r>
      <w:r>
        <w:rPr>
          <w:spacing w:val="-3"/>
        </w:rPr>
        <w:t xml:space="preserve"> </w:t>
      </w:r>
      <w:r>
        <w:t>safety</w:t>
      </w:r>
      <w:r>
        <w:rPr>
          <w:spacing w:val="-3"/>
        </w:rPr>
        <w:t xml:space="preserve"> </w:t>
      </w:r>
      <w:r>
        <w:t>measures</w:t>
      </w:r>
      <w:r>
        <w:rPr>
          <w:spacing w:val="-5"/>
        </w:rPr>
        <w:t xml:space="preserve"> </w:t>
      </w:r>
      <w:r>
        <w:t>mandated</w:t>
      </w:r>
      <w:r>
        <w:rPr>
          <w:spacing w:val="-5"/>
        </w:rPr>
        <w:t xml:space="preserve"> </w:t>
      </w:r>
      <w:r>
        <w:t>by</w:t>
      </w:r>
      <w:r>
        <w:rPr>
          <w:spacing w:val="-4"/>
        </w:rPr>
        <w:t xml:space="preserve"> </w:t>
      </w:r>
      <w:r>
        <w:t>the CAC</w:t>
      </w:r>
      <w:r>
        <w:rPr>
          <w:spacing w:val="-3"/>
        </w:rPr>
        <w:t xml:space="preserve"> </w:t>
      </w:r>
      <w:r>
        <w:t>RA</w:t>
      </w:r>
      <w:r>
        <w:rPr>
          <w:spacing w:val="-2"/>
        </w:rPr>
        <w:t xml:space="preserve"> </w:t>
      </w:r>
      <w:r>
        <w:t>or</w:t>
      </w:r>
      <w:r>
        <w:rPr>
          <w:spacing w:val="-5"/>
        </w:rPr>
        <w:t xml:space="preserve"> </w:t>
      </w:r>
      <w:r>
        <w:rPr>
          <w:spacing w:val="-2"/>
        </w:rPr>
        <w:t>EASA)</w:t>
      </w:r>
    </w:p>
    <w:p w14:paraId="3E30F639" w14:textId="77777777" w:rsidR="002E346F" w:rsidRDefault="00FF2A39">
      <w:pPr>
        <w:pStyle w:val="ListParagraph"/>
        <w:numPr>
          <w:ilvl w:val="1"/>
          <w:numId w:val="1"/>
        </w:numPr>
        <w:tabs>
          <w:tab w:val="left" w:pos="1492"/>
        </w:tabs>
        <w:spacing w:before="121"/>
        <w:ind w:left="1492" w:hanging="566"/>
      </w:pPr>
      <w:r>
        <w:t>Have</w:t>
      </w:r>
      <w:r>
        <w:rPr>
          <w:spacing w:val="-4"/>
        </w:rPr>
        <w:t xml:space="preserve"> </w:t>
      </w:r>
      <w:r>
        <w:t>all</w:t>
      </w:r>
      <w:r>
        <w:rPr>
          <w:spacing w:val="-6"/>
        </w:rPr>
        <w:t xml:space="preserve"> </w:t>
      </w:r>
      <w:r>
        <w:t>ADs</w:t>
      </w:r>
      <w:r>
        <w:rPr>
          <w:spacing w:val="-4"/>
        </w:rPr>
        <w:t xml:space="preserve"> </w:t>
      </w:r>
      <w:r>
        <w:t>issued</w:t>
      </w:r>
      <w:r>
        <w:rPr>
          <w:spacing w:val="-4"/>
        </w:rPr>
        <w:t xml:space="preserve"> </w:t>
      </w:r>
      <w:r>
        <w:t>since</w:t>
      </w:r>
      <w:r>
        <w:rPr>
          <w:spacing w:val="-3"/>
        </w:rPr>
        <w:t xml:space="preserve"> </w:t>
      </w:r>
      <w:r>
        <w:t>the</w:t>
      </w:r>
      <w:r>
        <w:rPr>
          <w:spacing w:val="-3"/>
        </w:rPr>
        <w:t xml:space="preserve"> </w:t>
      </w:r>
      <w:r>
        <w:t>last</w:t>
      </w:r>
      <w:r>
        <w:rPr>
          <w:spacing w:val="-3"/>
        </w:rPr>
        <w:t xml:space="preserve"> </w:t>
      </w:r>
      <w:r>
        <w:t>review</w:t>
      </w:r>
      <w:r>
        <w:rPr>
          <w:spacing w:val="-3"/>
        </w:rPr>
        <w:t xml:space="preserve"> </w:t>
      </w:r>
      <w:r>
        <w:t>been</w:t>
      </w:r>
      <w:r>
        <w:rPr>
          <w:spacing w:val="-4"/>
        </w:rPr>
        <w:t xml:space="preserve"> </w:t>
      </w:r>
      <w:r>
        <w:t>incorporated</w:t>
      </w:r>
      <w:r>
        <w:rPr>
          <w:spacing w:val="-6"/>
        </w:rPr>
        <w:t xml:space="preserve"> </w:t>
      </w:r>
      <w:r>
        <w:t>into</w:t>
      </w:r>
      <w:r>
        <w:rPr>
          <w:spacing w:val="-5"/>
        </w:rPr>
        <w:t xml:space="preserve"> </w:t>
      </w:r>
      <w:r>
        <w:t>the</w:t>
      </w:r>
      <w:r>
        <w:rPr>
          <w:spacing w:val="-3"/>
        </w:rPr>
        <w:t xml:space="preserve"> </w:t>
      </w:r>
      <w:r>
        <w:t>AD</w:t>
      </w:r>
      <w:r>
        <w:rPr>
          <w:spacing w:val="-2"/>
        </w:rPr>
        <w:t xml:space="preserve"> status?</w:t>
      </w:r>
    </w:p>
    <w:p w14:paraId="7762B9DA" w14:textId="77777777" w:rsidR="002E346F" w:rsidRDefault="00FF2A39">
      <w:pPr>
        <w:pStyle w:val="ListParagraph"/>
        <w:numPr>
          <w:ilvl w:val="1"/>
          <w:numId w:val="1"/>
        </w:numPr>
        <w:tabs>
          <w:tab w:val="left" w:pos="1493"/>
        </w:tabs>
        <w:ind w:right="721"/>
      </w:pPr>
      <w:r>
        <w:t>Does the AD status correctly reflect the AD content: applicability, compliance date, periodicity, etc.? (sample check on ADs)</w:t>
      </w:r>
    </w:p>
    <w:p w14:paraId="2180D589" w14:textId="77777777" w:rsidR="002E346F" w:rsidRDefault="00FF2A39">
      <w:pPr>
        <w:pStyle w:val="Heading5"/>
        <w:numPr>
          <w:ilvl w:val="0"/>
          <w:numId w:val="1"/>
        </w:numPr>
        <w:tabs>
          <w:tab w:val="left" w:pos="924"/>
        </w:tabs>
        <w:ind w:left="924" w:hanging="564"/>
        <w:jc w:val="both"/>
      </w:pPr>
      <w:r>
        <w:rPr>
          <w:spacing w:val="-2"/>
        </w:rPr>
        <w:t>Modifications/repairs</w:t>
      </w:r>
    </w:p>
    <w:p w14:paraId="668CADA0" w14:textId="77777777" w:rsidR="002E346F" w:rsidRDefault="00FF2A39">
      <w:pPr>
        <w:pStyle w:val="ListParagraph"/>
        <w:numPr>
          <w:ilvl w:val="1"/>
          <w:numId w:val="1"/>
        </w:numPr>
        <w:tabs>
          <w:tab w:val="left" w:pos="1493"/>
        </w:tabs>
        <w:spacing w:before="118"/>
        <w:ind w:right="719"/>
      </w:pPr>
      <w:r>
        <w:t xml:space="preserve">Are all modifications/repairs listed in the corresponding status approved in accordance with </w:t>
      </w:r>
      <w:r>
        <w:rPr>
          <w:color w:val="0000FF"/>
          <w:u w:val="single" w:color="0000FF"/>
        </w:rPr>
        <w:t>M.A.304</w:t>
      </w:r>
      <w:r>
        <w:rPr>
          <w:color w:val="0000FF"/>
        </w:rPr>
        <w:t xml:space="preserve"> </w:t>
      </w:r>
      <w:r>
        <w:t xml:space="preserve">or </w:t>
      </w:r>
      <w:hyperlink w:anchor="_bookmark40" w:history="1">
        <w:r>
          <w:rPr>
            <w:color w:val="0000FF"/>
            <w:u w:val="single" w:color="0000FF"/>
          </w:rPr>
          <w:t>ML.A.304</w:t>
        </w:r>
      </w:hyperlink>
      <w:r>
        <w:t>? (sample check on modifications/repairs)</w:t>
      </w:r>
    </w:p>
    <w:p w14:paraId="3DEDD08E" w14:textId="77777777" w:rsidR="002E346F" w:rsidRDefault="00FF2A39">
      <w:pPr>
        <w:pStyle w:val="ListParagraph"/>
        <w:numPr>
          <w:ilvl w:val="1"/>
          <w:numId w:val="1"/>
        </w:numPr>
        <w:tabs>
          <w:tab w:val="left" w:pos="1493"/>
        </w:tabs>
        <w:spacing w:before="121"/>
        <w:ind w:right="718"/>
      </w:pPr>
      <w:r>
        <w:t>Have all the modifications/repairs which have been installed since the last review been incorporated in the corresponding status? (sample check from the aircraft/component logbooks or equivalent)</w:t>
      </w:r>
    </w:p>
    <w:p w14:paraId="6766B3F8" w14:textId="77777777" w:rsidR="002E346F" w:rsidRDefault="00FF2A39">
      <w:pPr>
        <w:pStyle w:val="Heading5"/>
        <w:numPr>
          <w:ilvl w:val="0"/>
          <w:numId w:val="1"/>
        </w:numPr>
        <w:tabs>
          <w:tab w:val="left" w:pos="924"/>
        </w:tabs>
        <w:ind w:left="924" w:hanging="564"/>
        <w:jc w:val="both"/>
      </w:pPr>
      <w:r>
        <w:rPr>
          <w:spacing w:val="-2"/>
        </w:rPr>
        <w:t>Personnel</w:t>
      </w:r>
    </w:p>
    <w:p w14:paraId="6A132FDF" w14:textId="77777777" w:rsidR="002E346F" w:rsidRDefault="00FF2A39">
      <w:pPr>
        <w:pStyle w:val="ListParagraph"/>
        <w:numPr>
          <w:ilvl w:val="1"/>
          <w:numId w:val="1"/>
        </w:numPr>
        <w:tabs>
          <w:tab w:val="left" w:pos="1493"/>
        </w:tabs>
        <w:spacing w:before="118"/>
        <w:ind w:right="717"/>
        <w:jc w:val="left"/>
      </w:pPr>
      <w:r>
        <w:t>Check</w:t>
      </w:r>
      <w:r>
        <w:rPr>
          <w:spacing w:val="-2"/>
        </w:rPr>
        <w:t xml:space="preserve"> </w:t>
      </w:r>
      <w:r>
        <w:t>that</w:t>
      </w:r>
      <w:r>
        <w:rPr>
          <w:spacing w:val="-5"/>
        </w:rPr>
        <w:t xml:space="preserve"> </w:t>
      </w:r>
      <w:r>
        <w:t>the</w:t>
      </w:r>
      <w:r>
        <w:rPr>
          <w:spacing w:val="-2"/>
        </w:rPr>
        <w:t xml:space="preserve"> </w:t>
      </w:r>
      <w:r>
        <w:t>current accountable</w:t>
      </w:r>
      <w:r>
        <w:rPr>
          <w:spacing w:val="-4"/>
        </w:rPr>
        <w:t xml:space="preserve"> </w:t>
      </w:r>
      <w:r>
        <w:t>manager</w:t>
      </w:r>
      <w:r>
        <w:rPr>
          <w:spacing w:val="-2"/>
        </w:rPr>
        <w:t xml:space="preserve"> </w:t>
      </w:r>
      <w:r>
        <w:t>and</w:t>
      </w:r>
      <w:r>
        <w:rPr>
          <w:spacing w:val="-5"/>
        </w:rPr>
        <w:t xml:space="preserve"> </w:t>
      </w:r>
      <w:r>
        <w:t>other</w:t>
      </w:r>
      <w:r>
        <w:rPr>
          <w:spacing w:val="-2"/>
        </w:rPr>
        <w:t xml:space="preserve"> </w:t>
      </w:r>
      <w:r>
        <w:t>nominated</w:t>
      </w:r>
      <w:r>
        <w:rPr>
          <w:spacing w:val="-3"/>
        </w:rPr>
        <w:t xml:space="preserve"> </w:t>
      </w:r>
      <w:r>
        <w:t>persons</w:t>
      </w:r>
      <w:r>
        <w:rPr>
          <w:spacing w:val="-2"/>
        </w:rPr>
        <w:t xml:space="preserve"> </w:t>
      </w:r>
      <w:r>
        <w:t>are</w:t>
      </w:r>
      <w:r>
        <w:rPr>
          <w:spacing w:val="-2"/>
        </w:rPr>
        <w:t xml:space="preserve"> </w:t>
      </w:r>
      <w:r>
        <w:t>correctly identified in the approved CAE.</w:t>
      </w:r>
    </w:p>
    <w:p w14:paraId="7D2064BC" w14:textId="77777777" w:rsidR="002E346F" w:rsidRDefault="00FF2A39">
      <w:pPr>
        <w:pStyle w:val="ListParagraph"/>
        <w:numPr>
          <w:ilvl w:val="1"/>
          <w:numId w:val="1"/>
        </w:numPr>
        <w:tabs>
          <w:tab w:val="left" w:pos="1493"/>
        </w:tabs>
        <w:spacing w:before="121"/>
        <w:ind w:right="722"/>
        <w:jc w:val="left"/>
      </w:pPr>
      <w:r>
        <w:t>If the number of personnel</w:t>
      </w:r>
      <w:r>
        <w:rPr>
          <w:spacing w:val="-2"/>
        </w:rPr>
        <w:t xml:space="preserve"> </w:t>
      </w:r>
      <w:r>
        <w:t>has decreased or if the activity has increased, check that the organisation has still sufficient and adequate staff.</w:t>
      </w:r>
    </w:p>
    <w:p w14:paraId="5EC5819F" w14:textId="77777777" w:rsidR="002E346F" w:rsidRDefault="00FF2A39">
      <w:pPr>
        <w:pStyle w:val="ListParagraph"/>
        <w:numPr>
          <w:ilvl w:val="1"/>
          <w:numId w:val="1"/>
        </w:numPr>
        <w:tabs>
          <w:tab w:val="left" w:pos="1493"/>
        </w:tabs>
        <w:spacing w:before="121"/>
        <w:ind w:right="719"/>
        <w:jc w:val="left"/>
      </w:pPr>
      <w:r>
        <w:t>Check that the qualification of all new personnel (or personnel with new functions) has been appropriately assessed.</w:t>
      </w:r>
    </w:p>
    <w:p w14:paraId="5A0A9E61" w14:textId="77777777" w:rsidR="002E346F" w:rsidRDefault="00FF2A39">
      <w:pPr>
        <w:pStyle w:val="ListParagraph"/>
        <w:numPr>
          <w:ilvl w:val="1"/>
          <w:numId w:val="1"/>
        </w:numPr>
        <w:tabs>
          <w:tab w:val="left" w:pos="1493"/>
        </w:tabs>
        <w:spacing w:before="121"/>
        <w:jc w:val="left"/>
      </w:pPr>
      <w:r>
        <w:t>Check</w:t>
      </w:r>
      <w:r>
        <w:rPr>
          <w:spacing w:val="-3"/>
        </w:rPr>
        <w:t xml:space="preserve"> </w:t>
      </w:r>
      <w:r>
        <w:t>that</w:t>
      </w:r>
      <w:r>
        <w:rPr>
          <w:spacing w:val="-3"/>
        </w:rPr>
        <w:t xml:space="preserve"> </w:t>
      </w:r>
      <w:r>
        <w:t>the</w:t>
      </w:r>
      <w:r>
        <w:rPr>
          <w:spacing w:val="-5"/>
        </w:rPr>
        <w:t xml:space="preserve"> </w:t>
      </w:r>
      <w:r>
        <w:t>staff</w:t>
      </w:r>
      <w:r>
        <w:rPr>
          <w:spacing w:val="-6"/>
        </w:rPr>
        <w:t xml:space="preserve"> </w:t>
      </w:r>
      <w:r>
        <w:t>has</w:t>
      </w:r>
      <w:r>
        <w:rPr>
          <w:spacing w:val="-3"/>
        </w:rPr>
        <w:t xml:space="preserve"> </w:t>
      </w:r>
      <w:r>
        <w:t>been</w:t>
      </w:r>
      <w:r>
        <w:rPr>
          <w:spacing w:val="-3"/>
        </w:rPr>
        <w:t xml:space="preserve"> </w:t>
      </w:r>
      <w:r>
        <w:t>trained,</w:t>
      </w:r>
      <w:r>
        <w:rPr>
          <w:spacing w:val="-3"/>
        </w:rPr>
        <w:t xml:space="preserve"> </w:t>
      </w:r>
      <w:r>
        <w:t>as</w:t>
      </w:r>
      <w:r>
        <w:rPr>
          <w:spacing w:val="-3"/>
        </w:rPr>
        <w:t xml:space="preserve"> </w:t>
      </w:r>
      <w:r>
        <w:t>necessary,</w:t>
      </w:r>
      <w:r>
        <w:rPr>
          <w:spacing w:val="-3"/>
        </w:rPr>
        <w:t xml:space="preserve"> </w:t>
      </w:r>
      <w:r>
        <w:t>to</w:t>
      </w:r>
      <w:r>
        <w:rPr>
          <w:spacing w:val="-5"/>
        </w:rPr>
        <w:t xml:space="preserve"> </w:t>
      </w:r>
      <w:r>
        <w:t>cover</w:t>
      </w:r>
      <w:r>
        <w:rPr>
          <w:spacing w:val="-4"/>
        </w:rPr>
        <w:t xml:space="preserve"> </w:t>
      </w:r>
      <w:r>
        <w:t>changes</w:t>
      </w:r>
      <w:r>
        <w:rPr>
          <w:spacing w:val="-2"/>
        </w:rPr>
        <w:t xml:space="preserve"> </w:t>
      </w:r>
      <w:r>
        <w:rPr>
          <w:spacing w:val="-5"/>
        </w:rPr>
        <w:t>in:</w:t>
      </w:r>
    </w:p>
    <w:p w14:paraId="646AE579" w14:textId="77777777" w:rsidR="002E346F" w:rsidRDefault="00FF2A39">
      <w:pPr>
        <w:pStyle w:val="ListParagraph"/>
        <w:numPr>
          <w:ilvl w:val="2"/>
          <w:numId w:val="1"/>
        </w:numPr>
        <w:tabs>
          <w:tab w:val="left" w:pos="2061"/>
        </w:tabs>
        <w:spacing w:before="118"/>
        <w:ind w:left="2061" w:hanging="568"/>
        <w:jc w:val="left"/>
      </w:pPr>
      <w:r>
        <w:rPr>
          <w:spacing w:val="-2"/>
        </w:rPr>
        <w:t>regulations;</w:t>
      </w:r>
    </w:p>
    <w:p w14:paraId="73F244EC" w14:textId="77777777" w:rsidR="002E346F" w:rsidRDefault="00FF2A39">
      <w:pPr>
        <w:pStyle w:val="ListParagraph"/>
        <w:numPr>
          <w:ilvl w:val="2"/>
          <w:numId w:val="1"/>
        </w:numPr>
        <w:tabs>
          <w:tab w:val="left" w:pos="2061"/>
        </w:tabs>
        <w:spacing w:before="121"/>
        <w:ind w:left="2061" w:hanging="568"/>
        <w:jc w:val="left"/>
      </w:pPr>
      <w:r>
        <w:t>CAC</w:t>
      </w:r>
      <w:r>
        <w:rPr>
          <w:spacing w:val="-1"/>
        </w:rPr>
        <w:t xml:space="preserve"> </w:t>
      </w:r>
      <w:r>
        <w:t xml:space="preserve">RA </w:t>
      </w:r>
      <w:r>
        <w:rPr>
          <w:spacing w:val="-2"/>
        </w:rPr>
        <w:t>publications;</w:t>
      </w:r>
    </w:p>
    <w:p w14:paraId="304AF624" w14:textId="77777777" w:rsidR="002E346F" w:rsidRDefault="00FF2A39">
      <w:pPr>
        <w:pStyle w:val="ListParagraph"/>
        <w:numPr>
          <w:ilvl w:val="2"/>
          <w:numId w:val="1"/>
        </w:numPr>
        <w:tabs>
          <w:tab w:val="left" w:pos="2061"/>
        </w:tabs>
        <w:ind w:left="2061" w:hanging="568"/>
        <w:jc w:val="left"/>
      </w:pPr>
      <w:r>
        <w:t>the</w:t>
      </w:r>
      <w:r>
        <w:rPr>
          <w:spacing w:val="-4"/>
        </w:rPr>
        <w:t xml:space="preserve"> </w:t>
      </w:r>
      <w:r>
        <w:t>CAE</w:t>
      </w:r>
      <w:r>
        <w:rPr>
          <w:spacing w:val="-4"/>
        </w:rPr>
        <w:t xml:space="preserve"> </w:t>
      </w:r>
      <w:r>
        <w:t>and</w:t>
      </w:r>
      <w:r>
        <w:rPr>
          <w:spacing w:val="-5"/>
        </w:rPr>
        <w:t xml:space="preserve"> </w:t>
      </w:r>
      <w:r>
        <w:t>associated</w:t>
      </w:r>
      <w:r>
        <w:rPr>
          <w:spacing w:val="-6"/>
        </w:rPr>
        <w:t xml:space="preserve"> </w:t>
      </w:r>
      <w:r>
        <w:rPr>
          <w:spacing w:val="-2"/>
        </w:rPr>
        <w:t>procedures;</w:t>
      </w:r>
    </w:p>
    <w:p w14:paraId="46D185D7" w14:textId="77777777" w:rsidR="002E346F" w:rsidRDefault="00FF2A39">
      <w:pPr>
        <w:pStyle w:val="ListParagraph"/>
        <w:numPr>
          <w:ilvl w:val="2"/>
          <w:numId w:val="1"/>
        </w:numPr>
        <w:tabs>
          <w:tab w:val="left" w:pos="2061"/>
        </w:tabs>
        <w:spacing w:before="121"/>
        <w:ind w:left="2061" w:hanging="568"/>
        <w:jc w:val="left"/>
      </w:pPr>
      <w:r>
        <w:t>the</w:t>
      </w:r>
      <w:r>
        <w:rPr>
          <w:spacing w:val="-4"/>
        </w:rPr>
        <w:t xml:space="preserve"> </w:t>
      </w:r>
      <w:r>
        <w:t>approved</w:t>
      </w:r>
      <w:r>
        <w:rPr>
          <w:spacing w:val="-3"/>
        </w:rPr>
        <w:t xml:space="preserve"> </w:t>
      </w:r>
      <w:r>
        <w:t>scope</w:t>
      </w:r>
      <w:r>
        <w:rPr>
          <w:spacing w:val="-5"/>
        </w:rPr>
        <w:t xml:space="preserve"> </w:t>
      </w:r>
      <w:r>
        <w:t>of</w:t>
      </w:r>
      <w:r>
        <w:rPr>
          <w:spacing w:val="-3"/>
        </w:rPr>
        <w:t xml:space="preserve"> </w:t>
      </w:r>
      <w:r>
        <w:rPr>
          <w:spacing w:val="-2"/>
        </w:rPr>
        <w:t>work;</w:t>
      </w:r>
    </w:p>
    <w:p w14:paraId="6F085CDF" w14:textId="77777777" w:rsidR="002E346F" w:rsidRDefault="00FF2A39">
      <w:pPr>
        <w:pStyle w:val="ListParagraph"/>
        <w:numPr>
          <w:ilvl w:val="2"/>
          <w:numId w:val="1"/>
        </w:numPr>
        <w:tabs>
          <w:tab w:val="left" w:pos="2061"/>
        </w:tabs>
        <w:ind w:left="2061" w:hanging="568"/>
        <w:jc w:val="left"/>
      </w:pPr>
      <w:r>
        <w:t>maintenance</w:t>
      </w:r>
      <w:r>
        <w:rPr>
          <w:spacing w:val="-5"/>
        </w:rPr>
        <w:t xml:space="preserve"> </w:t>
      </w:r>
      <w:r>
        <w:t>data</w:t>
      </w:r>
      <w:r>
        <w:rPr>
          <w:spacing w:val="-8"/>
        </w:rPr>
        <w:t xml:space="preserve"> </w:t>
      </w:r>
      <w:r>
        <w:t>(significant</w:t>
      </w:r>
      <w:r>
        <w:rPr>
          <w:spacing w:val="-5"/>
        </w:rPr>
        <w:t xml:space="preserve"> </w:t>
      </w:r>
      <w:r>
        <w:t>ADs,</w:t>
      </w:r>
      <w:r>
        <w:rPr>
          <w:spacing w:val="-6"/>
        </w:rPr>
        <w:t xml:space="preserve"> </w:t>
      </w:r>
      <w:r>
        <w:t>ICA</w:t>
      </w:r>
      <w:r>
        <w:rPr>
          <w:spacing w:val="-6"/>
        </w:rPr>
        <w:t xml:space="preserve"> </w:t>
      </w:r>
      <w:r>
        <w:t>amendments,</w:t>
      </w:r>
      <w:r>
        <w:rPr>
          <w:spacing w:val="-8"/>
        </w:rPr>
        <w:t xml:space="preserve"> </w:t>
      </w:r>
      <w:r>
        <w:rPr>
          <w:spacing w:val="-2"/>
        </w:rPr>
        <w:t>etc.).</w:t>
      </w:r>
    </w:p>
    <w:p w14:paraId="2EDFDA10" w14:textId="77777777" w:rsidR="002E346F" w:rsidRDefault="00FF2A39">
      <w:pPr>
        <w:pStyle w:val="Heading5"/>
        <w:numPr>
          <w:ilvl w:val="0"/>
          <w:numId w:val="1"/>
        </w:numPr>
        <w:tabs>
          <w:tab w:val="left" w:pos="926"/>
        </w:tabs>
        <w:spacing w:before="118"/>
        <w:ind w:hanging="566"/>
      </w:pPr>
      <w:r>
        <w:t>Occurrence</w:t>
      </w:r>
      <w:r>
        <w:rPr>
          <w:spacing w:val="-9"/>
        </w:rPr>
        <w:t xml:space="preserve"> </w:t>
      </w:r>
      <w:r>
        <w:t>reporting</w:t>
      </w:r>
      <w:r>
        <w:rPr>
          <w:spacing w:val="-6"/>
        </w:rPr>
        <w:t xml:space="preserve"> </w:t>
      </w:r>
      <w:r>
        <w:rPr>
          <w:spacing w:val="-2"/>
        </w:rPr>
        <w:t>procedures</w:t>
      </w:r>
    </w:p>
    <w:p w14:paraId="5CBD65D0" w14:textId="77777777" w:rsidR="002E346F" w:rsidRDefault="00FF2A39">
      <w:pPr>
        <w:pStyle w:val="BodyText"/>
        <w:spacing w:before="121"/>
        <w:ind w:firstLine="0"/>
      </w:pPr>
      <w:r>
        <w:t>Check</w:t>
      </w:r>
      <w:r>
        <w:rPr>
          <w:spacing w:val="-7"/>
        </w:rPr>
        <w:t xml:space="preserve"> </w:t>
      </w:r>
      <w:r>
        <w:t>that</w:t>
      </w:r>
      <w:r>
        <w:rPr>
          <w:spacing w:val="-4"/>
        </w:rPr>
        <w:t xml:space="preserve"> </w:t>
      </w:r>
      <w:r>
        <w:t>reporting</w:t>
      </w:r>
      <w:r>
        <w:rPr>
          <w:spacing w:val="-6"/>
        </w:rPr>
        <w:t xml:space="preserve"> </w:t>
      </w:r>
      <w:r>
        <w:t>is</w:t>
      </w:r>
      <w:r>
        <w:rPr>
          <w:spacing w:val="-7"/>
        </w:rPr>
        <w:t xml:space="preserve"> </w:t>
      </w:r>
      <w:r>
        <w:t>properly</w:t>
      </w:r>
      <w:r>
        <w:rPr>
          <w:spacing w:val="-3"/>
        </w:rPr>
        <w:t xml:space="preserve"> </w:t>
      </w:r>
      <w:r>
        <w:t>performed,</w:t>
      </w:r>
      <w:r>
        <w:rPr>
          <w:spacing w:val="-5"/>
        </w:rPr>
        <w:t xml:space="preserve"> </w:t>
      </w:r>
      <w:r>
        <w:t>actions</w:t>
      </w:r>
      <w:r>
        <w:rPr>
          <w:spacing w:val="-4"/>
        </w:rPr>
        <w:t xml:space="preserve"> </w:t>
      </w:r>
      <w:r>
        <w:t>taken</w:t>
      </w:r>
      <w:r>
        <w:rPr>
          <w:spacing w:val="-5"/>
        </w:rPr>
        <w:t xml:space="preserve"> </w:t>
      </w:r>
      <w:r>
        <w:t>and</w:t>
      </w:r>
      <w:r>
        <w:rPr>
          <w:spacing w:val="-6"/>
        </w:rPr>
        <w:t xml:space="preserve"> </w:t>
      </w:r>
      <w:r>
        <w:rPr>
          <w:spacing w:val="-2"/>
        </w:rPr>
        <w:t>recorded.</w:t>
      </w:r>
    </w:p>
    <w:p w14:paraId="68F7B9C5" w14:textId="77777777" w:rsidR="002E346F" w:rsidRDefault="00FF2A39">
      <w:pPr>
        <w:pStyle w:val="Heading5"/>
        <w:numPr>
          <w:ilvl w:val="0"/>
          <w:numId w:val="1"/>
        </w:numPr>
        <w:tabs>
          <w:tab w:val="left" w:pos="926"/>
        </w:tabs>
        <w:spacing w:before="120"/>
        <w:ind w:hanging="566"/>
      </w:pPr>
      <w:r>
        <w:t>Airworthiness</w:t>
      </w:r>
      <w:r>
        <w:rPr>
          <w:spacing w:val="-5"/>
        </w:rPr>
        <w:t xml:space="preserve"> </w:t>
      </w:r>
      <w:r>
        <w:t>review</w:t>
      </w:r>
      <w:r>
        <w:rPr>
          <w:spacing w:val="-5"/>
        </w:rPr>
        <w:t xml:space="preserve"> </w:t>
      </w:r>
      <w:r>
        <w:t>and</w:t>
      </w:r>
      <w:r>
        <w:rPr>
          <w:spacing w:val="-4"/>
        </w:rPr>
        <w:t xml:space="preserve"> </w:t>
      </w:r>
      <w:r>
        <w:t>permit</w:t>
      </w:r>
      <w:r>
        <w:rPr>
          <w:spacing w:val="-5"/>
        </w:rPr>
        <w:t xml:space="preserve"> </w:t>
      </w:r>
      <w:r>
        <w:t>to</w:t>
      </w:r>
      <w:r>
        <w:rPr>
          <w:spacing w:val="-4"/>
        </w:rPr>
        <w:t xml:space="preserve"> </w:t>
      </w:r>
      <w:r>
        <w:t>fly</w:t>
      </w:r>
      <w:r>
        <w:rPr>
          <w:spacing w:val="-3"/>
        </w:rPr>
        <w:t xml:space="preserve"> </w:t>
      </w:r>
      <w:r>
        <w:rPr>
          <w:spacing w:val="-2"/>
        </w:rPr>
        <w:t>procedures</w:t>
      </w:r>
    </w:p>
    <w:p w14:paraId="029EB946" w14:textId="77777777" w:rsidR="002E346F" w:rsidRDefault="00FF2A39">
      <w:pPr>
        <w:pStyle w:val="ListParagraph"/>
        <w:numPr>
          <w:ilvl w:val="1"/>
          <w:numId w:val="1"/>
        </w:numPr>
        <w:tabs>
          <w:tab w:val="left" w:pos="1493"/>
        </w:tabs>
        <w:ind w:right="718"/>
        <w:jc w:val="left"/>
      </w:pPr>
      <w:r>
        <w:t>Have</w:t>
      </w:r>
      <w:r>
        <w:rPr>
          <w:spacing w:val="40"/>
        </w:rPr>
        <w:t xml:space="preserve"> </w:t>
      </w:r>
      <w:r>
        <w:t>airworthiness</w:t>
      </w:r>
      <w:r>
        <w:rPr>
          <w:spacing w:val="40"/>
        </w:rPr>
        <w:t xml:space="preserve"> </w:t>
      </w:r>
      <w:r>
        <w:t>reviews</w:t>
      </w:r>
      <w:r>
        <w:rPr>
          <w:spacing w:val="40"/>
        </w:rPr>
        <w:t xml:space="preserve"> </w:t>
      </w:r>
      <w:r>
        <w:t>been</w:t>
      </w:r>
      <w:r>
        <w:rPr>
          <w:spacing w:val="40"/>
        </w:rPr>
        <w:t xml:space="preserve"> </w:t>
      </w:r>
      <w:r>
        <w:t>properly</w:t>
      </w:r>
      <w:r>
        <w:rPr>
          <w:spacing w:val="40"/>
        </w:rPr>
        <w:t xml:space="preserve"> </w:t>
      </w:r>
      <w:r>
        <w:t>performed</w:t>
      </w:r>
      <w:r>
        <w:rPr>
          <w:spacing w:val="40"/>
        </w:rPr>
        <w:t xml:space="preserve"> </w:t>
      </w:r>
      <w:r>
        <w:t>and</w:t>
      </w:r>
      <w:r>
        <w:rPr>
          <w:spacing w:val="40"/>
        </w:rPr>
        <w:t xml:space="preserve"> </w:t>
      </w:r>
      <w:r>
        <w:t>the</w:t>
      </w:r>
      <w:r>
        <w:rPr>
          <w:spacing w:val="40"/>
        </w:rPr>
        <w:t xml:space="preserve"> </w:t>
      </w:r>
      <w:r>
        <w:t>airworthiness</w:t>
      </w:r>
      <w:r>
        <w:rPr>
          <w:spacing w:val="40"/>
        </w:rPr>
        <w:t xml:space="preserve"> </w:t>
      </w:r>
      <w:r>
        <w:t>review certificate or recommendation been properly issued?</w:t>
      </w:r>
    </w:p>
    <w:p w14:paraId="1E366BD4" w14:textId="77777777" w:rsidR="002E346F" w:rsidRDefault="002E346F">
      <w:pPr>
        <w:pStyle w:val="ListParagraph"/>
        <w:jc w:val="left"/>
        <w:sectPr w:rsidR="002E346F">
          <w:pgSz w:w="11910" w:h="16840"/>
          <w:pgMar w:top="1800" w:right="720" w:bottom="1180" w:left="1080" w:header="742" w:footer="994" w:gutter="0"/>
          <w:cols w:space="720"/>
        </w:sectPr>
      </w:pPr>
    </w:p>
    <w:p w14:paraId="28D35CBE" w14:textId="77777777" w:rsidR="002E346F" w:rsidRDefault="00FF2A39">
      <w:pPr>
        <w:pStyle w:val="ListParagraph"/>
        <w:numPr>
          <w:ilvl w:val="1"/>
          <w:numId w:val="1"/>
        </w:numPr>
        <w:tabs>
          <w:tab w:val="left" w:pos="1493"/>
        </w:tabs>
        <w:spacing w:before="91"/>
        <w:ind w:right="716"/>
        <w:jc w:val="left"/>
      </w:pPr>
      <w:r>
        <w:lastRenderedPageBreak/>
        <w:t>Have</w:t>
      </w:r>
      <w:r>
        <w:rPr>
          <w:spacing w:val="-13"/>
        </w:rPr>
        <w:t xml:space="preserve"> </w:t>
      </w:r>
      <w:r>
        <w:t>permits</w:t>
      </w:r>
      <w:r>
        <w:rPr>
          <w:spacing w:val="-14"/>
        </w:rPr>
        <w:t xml:space="preserve"> </w:t>
      </w:r>
      <w:r>
        <w:t>to</w:t>
      </w:r>
      <w:r>
        <w:rPr>
          <w:spacing w:val="-12"/>
        </w:rPr>
        <w:t xml:space="preserve"> </w:t>
      </w:r>
      <w:r>
        <w:t>fly</w:t>
      </w:r>
      <w:r>
        <w:rPr>
          <w:spacing w:val="-13"/>
        </w:rPr>
        <w:t xml:space="preserve"> </w:t>
      </w:r>
      <w:r>
        <w:t>been</w:t>
      </w:r>
      <w:r>
        <w:rPr>
          <w:spacing w:val="-13"/>
        </w:rPr>
        <w:t xml:space="preserve"> </w:t>
      </w:r>
      <w:r>
        <w:t>properly</w:t>
      </w:r>
      <w:r>
        <w:rPr>
          <w:spacing w:val="-12"/>
        </w:rPr>
        <w:t xml:space="preserve"> </w:t>
      </w:r>
      <w:r>
        <w:t>issued</w:t>
      </w:r>
      <w:r>
        <w:rPr>
          <w:spacing w:val="-13"/>
        </w:rPr>
        <w:t xml:space="preserve"> </w:t>
      </w:r>
      <w:r>
        <w:t>and</w:t>
      </w:r>
      <w:r>
        <w:rPr>
          <w:spacing w:val="-13"/>
        </w:rPr>
        <w:t xml:space="preserve"> </w:t>
      </w:r>
      <w:r>
        <w:t>the</w:t>
      </w:r>
      <w:r>
        <w:rPr>
          <w:spacing w:val="-13"/>
        </w:rPr>
        <w:t xml:space="preserve"> </w:t>
      </w:r>
      <w:r>
        <w:t>approved</w:t>
      </w:r>
      <w:r>
        <w:rPr>
          <w:spacing w:val="-12"/>
        </w:rPr>
        <w:t xml:space="preserve"> </w:t>
      </w:r>
      <w:r>
        <w:t>flight</w:t>
      </w:r>
      <w:r>
        <w:rPr>
          <w:spacing w:val="-13"/>
        </w:rPr>
        <w:t xml:space="preserve"> </w:t>
      </w:r>
      <w:r>
        <w:t>condition</w:t>
      </w:r>
      <w:r>
        <w:rPr>
          <w:spacing w:val="-13"/>
        </w:rPr>
        <w:t xml:space="preserve"> </w:t>
      </w:r>
      <w:r>
        <w:t>been</w:t>
      </w:r>
      <w:r>
        <w:rPr>
          <w:spacing w:val="-12"/>
        </w:rPr>
        <w:t xml:space="preserve"> </w:t>
      </w:r>
      <w:r>
        <w:t xml:space="preserve">complied </w:t>
      </w:r>
      <w:r>
        <w:rPr>
          <w:spacing w:val="-2"/>
        </w:rPr>
        <w:t>with?</w:t>
      </w:r>
    </w:p>
    <w:p w14:paraId="4F999C65" w14:textId="77777777" w:rsidR="002E346F" w:rsidRDefault="00FF2A39">
      <w:pPr>
        <w:pStyle w:val="Heading3"/>
        <w:tabs>
          <w:tab w:val="left" w:pos="9416"/>
        </w:tabs>
        <w:spacing w:before="358"/>
        <w:ind w:left="360"/>
      </w:pPr>
      <w:bookmarkStart w:id="285" w:name="_bookmark189"/>
      <w:bookmarkEnd w:id="285"/>
      <w:r>
        <w:rPr>
          <w:color w:val="FFFFFF"/>
          <w:shd w:val="clear" w:color="auto" w:fill="FABB39"/>
        </w:rPr>
        <w:t>Appendix</w:t>
      </w:r>
      <w:r>
        <w:rPr>
          <w:color w:val="FFFFFF"/>
          <w:spacing w:val="-6"/>
          <w:shd w:val="clear" w:color="auto" w:fill="FABB39"/>
        </w:rPr>
        <w:t xml:space="preserve"> </w:t>
      </w:r>
      <w:r>
        <w:rPr>
          <w:color w:val="FFFFFF"/>
          <w:shd w:val="clear" w:color="auto" w:fill="FABB39"/>
        </w:rPr>
        <w:t>III</w:t>
      </w:r>
      <w:r>
        <w:rPr>
          <w:color w:val="FFFFFF"/>
          <w:spacing w:val="-9"/>
          <w:shd w:val="clear" w:color="auto" w:fill="FABB39"/>
        </w:rPr>
        <w:t xml:space="preserve"> </w:t>
      </w:r>
      <w:r>
        <w:rPr>
          <w:color w:val="FFFFFF"/>
          <w:shd w:val="clear" w:color="auto" w:fill="FABB39"/>
        </w:rPr>
        <w:t>to</w:t>
      </w:r>
      <w:r>
        <w:rPr>
          <w:color w:val="FFFFFF"/>
          <w:spacing w:val="-8"/>
          <w:shd w:val="clear" w:color="auto" w:fill="FABB39"/>
        </w:rPr>
        <w:t xml:space="preserve"> </w:t>
      </w:r>
      <w:r>
        <w:rPr>
          <w:color w:val="FFFFFF"/>
          <w:shd w:val="clear" w:color="auto" w:fill="FABB39"/>
        </w:rPr>
        <w:t>AMC1</w:t>
      </w:r>
      <w:r>
        <w:rPr>
          <w:color w:val="FFFFFF"/>
          <w:spacing w:val="-9"/>
          <w:shd w:val="clear" w:color="auto" w:fill="FABB39"/>
        </w:rPr>
        <w:t xml:space="preserve"> </w:t>
      </w:r>
      <w:r>
        <w:rPr>
          <w:color w:val="FFFFFF"/>
          <w:shd w:val="clear" w:color="auto" w:fill="FABB39"/>
        </w:rPr>
        <w:t>CAO.A.015</w:t>
      </w:r>
      <w:r>
        <w:rPr>
          <w:color w:val="FFFFFF"/>
          <w:spacing w:val="-2"/>
          <w:shd w:val="clear" w:color="auto" w:fill="FABB39"/>
        </w:rPr>
        <w:t xml:space="preserve"> </w:t>
      </w:r>
      <w:r>
        <w:rPr>
          <w:color w:val="FFFFFF"/>
          <w:shd w:val="clear" w:color="auto" w:fill="FABB39"/>
        </w:rPr>
        <w:t>—</w:t>
      </w:r>
      <w:r>
        <w:rPr>
          <w:color w:val="FFFFFF"/>
          <w:spacing w:val="-9"/>
          <w:shd w:val="clear" w:color="auto" w:fill="FABB39"/>
        </w:rPr>
        <w:t xml:space="preserve"> </w:t>
      </w:r>
      <w:r>
        <w:rPr>
          <w:color w:val="FFFFFF"/>
          <w:shd w:val="clear" w:color="auto" w:fill="FABB39"/>
        </w:rPr>
        <w:t>CAC</w:t>
      </w:r>
      <w:r>
        <w:rPr>
          <w:color w:val="FFFFFF"/>
          <w:spacing w:val="-8"/>
          <w:shd w:val="clear" w:color="auto" w:fill="FABB39"/>
        </w:rPr>
        <w:t xml:space="preserve"> </w:t>
      </w:r>
      <w:r>
        <w:rPr>
          <w:color w:val="FFFFFF"/>
          <w:shd w:val="clear" w:color="auto" w:fill="FABB39"/>
        </w:rPr>
        <w:t>Form</w:t>
      </w:r>
      <w:r>
        <w:rPr>
          <w:color w:val="FFFFFF"/>
          <w:spacing w:val="-8"/>
          <w:shd w:val="clear" w:color="auto" w:fill="FABB39"/>
        </w:rPr>
        <w:t xml:space="preserve"> </w:t>
      </w:r>
      <w:r>
        <w:rPr>
          <w:color w:val="FFFFFF"/>
          <w:spacing w:val="-10"/>
          <w:shd w:val="clear" w:color="auto" w:fill="FABB39"/>
        </w:rPr>
        <w:t>2</w:t>
      </w:r>
      <w:r>
        <w:rPr>
          <w:color w:val="FFFFFF"/>
          <w:shd w:val="clear" w:color="auto" w:fill="FABB39"/>
        </w:rPr>
        <w:tab/>
      </w:r>
    </w:p>
    <w:p w14:paraId="5311B172" w14:textId="77777777" w:rsidR="002E346F" w:rsidRDefault="00FF2A39">
      <w:pPr>
        <w:pStyle w:val="BodyText"/>
        <w:spacing w:before="389"/>
        <w:ind w:left="360" w:firstLine="0"/>
        <w:rPr>
          <w:spacing w:val="-2"/>
        </w:rPr>
      </w:pPr>
      <w:r>
        <w:t>The</w:t>
      </w:r>
      <w:r>
        <w:rPr>
          <w:spacing w:val="-3"/>
        </w:rPr>
        <w:t xml:space="preserve"> </w:t>
      </w:r>
      <w:r>
        <w:t>provisions</w:t>
      </w:r>
      <w:r>
        <w:rPr>
          <w:spacing w:val="-5"/>
        </w:rPr>
        <w:t xml:space="preserve"> </w:t>
      </w:r>
      <w:r>
        <w:t>of</w:t>
      </w:r>
      <w:r>
        <w:rPr>
          <w:spacing w:val="-3"/>
        </w:rPr>
        <w:t xml:space="preserve"> </w:t>
      </w:r>
      <w:r>
        <w:rPr>
          <w:color w:val="0000FF"/>
          <w:u w:val="single" w:color="0000FF"/>
        </w:rPr>
        <w:t>Appendix</w:t>
      </w:r>
      <w:r>
        <w:rPr>
          <w:color w:val="0000FF"/>
          <w:spacing w:val="-5"/>
          <w:u w:val="single" w:color="0000FF"/>
        </w:rPr>
        <w:t xml:space="preserve"> </w:t>
      </w:r>
      <w:r>
        <w:rPr>
          <w:color w:val="0000FF"/>
          <w:u w:val="single" w:color="0000FF"/>
        </w:rPr>
        <w:t>IX</w:t>
      </w:r>
      <w:r>
        <w:rPr>
          <w:color w:val="0000FF"/>
          <w:spacing w:val="-3"/>
          <w:u w:val="single" w:color="0000FF"/>
        </w:rPr>
        <w:t xml:space="preserve"> </w:t>
      </w:r>
      <w:r>
        <w:rPr>
          <w:color w:val="0000FF"/>
          <w:u w:val="single" w:color="0000FF"/>
        </w:rPr>
        <w:t>to</w:t>
      </w:r>
      <w:r>
        <w:rPr>
          <w:color w:val="0000FF"/>
          <w:spacing w:val="-2"/>
          <w:u w:val="single" w:color="0000FF"/>
        </w:rPr>
        <w:t xml:space="preserve"> </w:t>
      </w:r>
      <w:r>
        <w:rPr>
          <w:color w:val="0000FF"/>
          <w:u w:val="single" w:color="0000FF"/>
        </w:rPr>
        <w:t>AMC</w:t>
      </w:r>
      <w:r>
        <w:rPr>
          <w:color w:val="0000FF"/>
          <w:spacing w:val="-4"/>
          <w:u w:val="single" w:color="0000FF"/>
        </w:rPr>
        <w:t xml:space="preserve"> </w:t>
      </w:r>
      <w:r>
        <w:rPr>
          <w:color w:val="0000FF"/>
          <w:u w:val="single" w:color="0000FF"/>
        </w:rPr>
        <w:t>M.A.602</w:t>
      </w:r>
      <w:r>
        <w:rPr>
          <w:color w:val="0000FF"/>
          <w:spacing w:val="-3"/>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AMC</w:t>
      </w:r>
      <w:r>
        <w:rPr>
          <w:color w:val="0000FF"/>
          <w:spacing w:val="-4"/>
          <w:u w:val="single" w:color="0000FF"/>
        </w:rPr>
        <w:t xml:space="preserve"> </w:t>
      </w:r>
      <w:r>
        <w:rPr>
          <w:color w:val="0000FF"/>
          <w:u w:val="single" w:color="0000FF"/>
        </w:rPr>
        <w:t>M.A.702</w:t>
      </w:r>
      <w:r>
        <w:rPr>
          <w:color w:val="0000FF"/>
          <w:spacing w:val="1"/>
        </w:rPr>
        <w:t xml:space="preserve"> </w:t>
      </w:r>
      <w:r>
        <w:t>CAC</w:t>
      </w:r>
      <w:r>
        <w:rPr>
          <w:spacing w:val="-6"/>
        </w:rPr>
        <w:t xml:space="preserve"> </w:t>
      </w:r>
      <w:r>
        <w:t>Form</w:t>
      </w:r>
      <w:r>
        <w:rPr>
          <w:spacing w:val="-4"/>
        </w:rPr>
        <w:t xml:space="preserve"> </w:t>
      </w:r>
      <w:r>
        <w:t>2</w:t>
      </w:r>
      <w:r>
        <w:rPr>
          <w:spacing w:val="-2"/>
        </w:rPr>
        <w:t xml:space="preserve"> apply.</w:t>
      </w:r>
    </w:p>
    <w:p w14:paraId="3D79A855" w14:textId="77777777" w:rsidR="000000E5" w:rsidRDefault="000000E5">
      <w:pPr>
        <w:pStyle w:val="BodyText"/>
        <w:spacing w:before="389"/>
        <w:ind w:left="360" w:firstLine="0"/>
        <w:rPr>
          <w:spacing w:val="-2"/>
        </w:rPr>
      </w:pPr>
    </w:p>
    <w:p w14:paraId="2DD4840D" w14:textId="77777777" w:rsidR="000000E5" w:rsidRPr="000000E5" w:rsidRDefault="000000E5" w:rsidP="00AC7C7F">
      <w:pPr>
        <w:pStyle w:val="BodyText"/>
        <w:spacing w:before="389"/>
        <w:rPr>
          <w:lang w:val="hy-AM"/>
        </w:rPr>
      </w:pPr>
    </w:p>
    <w:sectPr w:rsidR="000000E5" w:rsidRPr="000000E5">
      <w:pgSz w:w="11910" w:h="16840"/>
      <w:pgMar w:top="1800" w:right="720" w:bottom="1180" w:left="1080" w:header="742"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D1869" w14:textId="77777777" w:rsidR="00361E8C" w:rsidRDefault="00361E8C">
      <w:r>
        <w:separator/>
      </w:r>
    </w:p>
  </w:endnote>
  <w:endnote w:type="continuationSeparator" w:id="0">
    <w:p w14:paraId="3FD3C30A" w14:textId="77777777" w:rsidR="00361E8C" w:rsidRDefault="0036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C981" w14:textId="77777777" w:rsidR="002E346F" w:rsidRDefault="00FF2A39">
    <w:pPr>
      <w:pStyle w:val="BodyText"/>
      <w:spacing w:before="0" w:line="14" w:lineRule="auto"/>
      <w:ind w:left="0" w:firstLine="0"/>
      <w:rPr>
        <w:sz w:val="20"/>
      </w:rPr>
    </w:pPr>
    <w:r>
      <w:rPr>
        <w:noProof/>
        <w:sz w:val="20"/>
      </w:rPr>
      <mc:AlternateContent>
        <mc:Choice Requires="wps">
          <w:drawing>
            <wp:anchor distT="0" distB="0" distL="0" distR="0" simplePos="0" relativeHeight="481811968" behindDoc="1" locked="0" layoutInCell="1" allowOverlap="1" wp14:anchorId="5EB26D4C" wp14:editId="7E17EEB9">
              <wp:simplePos x="0" y="0"/>
              <wp:positionH relativeFrom="page">
                <wp:posOffset>914704</wp:posOffset>
              </wp:positionH>
              <wp:positionV relativeFrom="page">
                <wp:posOffset>9889235</wp:posOffset>
              </wp:positionV>
              <wp:extent cx="5761990" cy="1270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2485DB52" id="Graphic 88" o:spid="_x0000_s1026" style="position:absolute;margin-left:1in;margin-top:778.7pt;width:453.7pt;height:1pt;z-index:-21504512;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812480" behindDoc="1" locked="0" layoutInCell="1" allowOverlap="1" wp14:anchorId="772E218B" wp14:editId="3FC9D8E4">
              <wp:simplePos x="0" y="0"/>
              <wp:positionH relativeFrom="page">
                <wp:posOffset>5226177</wp:posOffset>
              </wp:positionH>
              <wp:positionV relativeFrom="page">
                <wp:posOffset>9916159</wp:posOffset>
              </wp:positionV>
              <wp:extent cx="1433195" cy="16573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195" cy="165735"/>
                      </a:xfrm>
                      <a:prstGeom prst="rect">
                        <a:avLst/>
                      </a:prstGeom>
                    </wps:spPr>
                    <wps:txbx>
                      <w:txbxContent>
                        <w:p w14:paraId="142A5D51" w14:textId="77777777" w:rsidR="002E346F" w:rsidRDefault="00FF2A39">
                          <w:pPr>
                            <w:pStyle w:val="BodyText"/>
                            <w:spacing w:before="0" w:line="245" w:lineRule="exact"/>
                            <w:ind w:left="20" w:firstLine="0"/>
                          </w:pPr>
                          <w:r>
                            <w:t>Page</w:t>
                          </w:r>
                          <w:r>
                            <w:rPr>
                              <w:spacing w:val="-4"/>
                            </w:rPr>
                            <w:t xml:space="preserve"> </w:t>
                          </w:r>
                          <w:r>
                            <w:fldChar w:fldCharType="begin"/>
                          </w:r>
                          <w:r>
                            <w:instrText xml:space="preserve"> PAGE </w:instrText>
                          </w:r>
                          <w:r>
                            <w:fldChar w:fldCharType="separate"/>
                          </w:r>
                          <w:r w:rsidR="00A66BD8">
                            <w:rPr>
                              <w:noProof/>
                            </w:rPr>
                            <w:t>2</w:t>
                          </w:r>
                          <w:r>
                            <w:fldChar w:fldCharType="end"/>
                          </w:r>
                          <w:r>
                            <w:rPr>
                              <w:spacing w:val="-2"/>
                            </w:rPr>
                            <w:t xml:space="preserve"> </w:t>
                          </w:r>
                          <w:r>
                            <w:t>of</w:t>
                          </w:r>
                          <w:r>
                            <w:rPr>
                              <w:spacing w:val="-3"/>
                            </w:rPr>
                            <w:t xml:space="preserve"> </w:t>
                          </w:r>
                          <w:r>
                            <w:t>136|</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type w14:anchorId="772E218B" id="_x0000_t202" coordsize="21600,21600" o:spt="202" path="m,l,21600r21600,l21600,xe">
              <v:stroke joinstyle="miter"/>
              <v:path gradientshapeok="t" o:connecttype="rect"/>
            </v:shapetype>
            <v:shape id="Textbox 89" o:spid="_x0000_s1152" type="#_x0000_t202" style="position:absolute;margin-left:411.5pt;margin-top:780.8pt;width:112.85pt;height:13.05pt;z-index:-215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" filled="f" stroked="f">
              <v:textbox inset="0,0,0,0">
                <w:txbxContent>
                  <w:p w14:paraId="142A5D51" w14:textId="77777777" w:rsidR="002E346F" w:rsidRDefault="00FF2A39">
                    <w:pPr>
                      <w:pStyle w:val="BodyText"/>
                      <w:spacing w:before="0" w:line="245" w:lineRule="exact"/>
                      <w:ind w:left="20" w:firstLine="0"/>
                    </w:pPr>
                    <w:r>
                      <w:t>Page</w:t>
                    </w:r>
                    <w:r>
                      <w:rPr>
                        <w:spacing w:val="-4"/>
                      </w:rPr>
                      <w:t xml:space="preserve"> </w:t>
                    </w:r>
                    <w:r>
                      <w:fldChar w:fldCharType="begin"/>
                    </w:r>
                    <w:r>
                      <w:instrText xml:space="preserve"> PAGE </w:instrText>
                    </w:r>
                    <w:r>
                      <w:fldChar w:fldCharType="separate"/>
                    </w:r>
                    <w:r w:rsidR="00A66BD8">
                      <w:rPr>
                        <w:noProof/>
                      </w:rPr>
                      <w:t>2</w:t>
                    </w:r>
                    <w:r>
                      <w:fldChar w:fldCharType="end"/>
                    </w:r>
                    <w:r>
                      <w:rPr>
                        <w:spacing w:val="-2"/>
                      </w:rPr>
                      <w:t xml:space="preserve"> </w:t>
                    </w:r>
                    <w:r>
                      <w:t>of</w:t>
                    </w:r>
                    <w:r>
                      <w:rPr>
                        <w:spacing w:val="-3"/>
                      </w:rPr>
                      <w:t xml:space="preserve"> </w:t>
                    </w:r>
                    <w:r>
                      <w:t>136|</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D857" w14:textId="77777777" w:rsidR="002E346F" w:rsidRDefault="00FF2A39">
    <w:pPr>
      <w:pStyle w:val="BodyText"/>
      <w:spacing w:before="0" w:line="14" w:lineRule="auto"/>
      <w:ind w:left="0" w:firstLine="0"/>
      <w:rPr>
        <w:sz w:val="20"/>
      </w:rPr>
    </w:pPr>
    <w:r>
      <w:rPr>
        <w:noProof/>
        <w:sz w:val="20"/>
      </w:rPr>
      <mc:AlternateContent>
        <mc:Choice Requires="wps">
          <w:drawing>
            <wp:anchor distT="0" distB="0" distL="0" distR="0" simplePos="0" relativeHeight="481813504" behindDoc="1" locked="0" layoutInCell="1" allowOverlap="1" wp14:anchorId="265FA974" wp14:editId="3EF49A76">
              <wp:simplePos x="0" y="0"/>
              <wp:positionH relativeFrom="page">
                <wp:posOffset>914704</wp:posOffset>
              </wp:positionH>
              <wp:positionV relativeFrom="page">
                <wp:posOffset>9883139</wp:posOffset>
              </wp:positionV>
              <wp:extent cx="5761990" cy="1270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611BC6CD" id="Graphic 91" o:spid="_x0000_s1026" style="position:absolute;margin-left:1in;margin-top:778.2pt;width:453.7pt;height:1pt;z-index:-21502976;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1814016" behindDoc="1" locked="0" layoutInCell="1" allowOverlap="1" wp14:anchorId="48D67A1B" wp14:editId="67174475">
              <wp:simplePos x="0" y="0"/>
              <wp:positionH relativeFrom="page">
                <wp:posOffset>908100</wp:posOffset>
              </wp:positionH>
              <wp:positionV relativeFrom="page">
                <wp:posOffset>9910064</wp:posOffset>
              </wp:positionV>
              <wp:extent cx="773430" cy="16573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3430" cy="165735"/>
                      </a:xfrm>
                      <a:prstGeom prst="rect">
                        <a:avLst/>
                      </a:prstGeom>
                    </wps:spPr>
                    <wps:txbx>
                      <w:txbxContent>
                        <w:p w14:paraId="22412E74" w14:textId="77777777" w:rsidR="002E346F" w:rsidRDefault="00FF2A39">
                          <w:pPr>
                            <w:pStyle w:val="BodyText"/>
                            <w:spacing w:before="0" w:line="245" w:lineRule="exact"/>
                            <w:ind w:left="20" w:firstLine="0"/>
                          </w:pPr>
                          <w:r>
                            <w:t>Part</w:t>
                          </w:r>
                          <w:r>
                            <w:rPr>
                              <w:spacing w:val="-4"/>
                            </w:rPr>
                            <w:t xml:space="preserve"> </w:t>
                          </w:r>
                          <w:r>
                            <w:rPr>
                              <w:spacing w:val="-2"/>
                            </w:rPr>
                            <w:t>ML/CAO</w:t>
                          </w:r>
                        </w:p>
                      </w:txbxContent>
                    </wps:txbx>
                    <wps:bodyPr wrap="square" lIns="0" tIns="0" rIns="0" bIns="0" rtlCol="0">
                      <a:noAutofit/>
                    </wps:bodyPr>
                  </wps:wsp>
                </a:graphicData>
              </a:graphic>
            </wp:anchor>
          </w:drawing>
        </mc:Choice>
        <mc:Fallback>
          <w:pict>
            <v:shapetype w14:anchorId="48D67A1B" id="_x0000_t202" coordsize="21600,21600" o:spt="202" path="m,l,21600r21600,l21600,xe">
              <v:stroke joinstyle="miter"/>
              <v:path gradientshapeok="t" o:connecttype="rect"/>
            </v:shapetype>
            <v:shape id="Textbox 92" o:spid="_x0000_s1153" type="#_x0000_t202" style="position:absolute;margin-left:71.5pt;margin-top:780.3pt;width:60.9pt;height:13.05pt;z-index:-215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" filled="f" stroked="f">
              <v:textbox inset="0,0,0,0">
                <w:txbxContent>
                  <w:p w14:paraId="22412E74" w14:textId="77777777" w:rsidR="002E346F" w:rsidRDefault="00FF2A39">
                    <w:pPr>
                      <w:pStyle w:val="BodyText"/>
                      <w:spacing w:before="0" w:line="245" w:lineRule="exact"/>
                      <w:ind w:left="20" w:firstLine="0"/>
                    </w:pPr>
                    <w:r>
                      <w:t>Part</w:t>
                    </w:r>
                    <w:r>
                      <w:rPr>
                        <w:spacing w:val="-4"/>
                      </w:rPr>
                      <w:t xml:space="preserve"> </w:t>
                    </w:r>
                    <w:r>
                      <w:rPr>
                        <w:spacing w:val="-2"/>
                      </w:rPr>
                      <w:t>ML/CAO</w:t>
                    </w:r>
                  </w:p>
                </w:txbxContent>
              </v:textbox>
              <w10:wrap anchorx="page" anchory="page"/>
            </v:shape>
          </w:pict>
        </mc:Fallback>
      </mc:AlternateContent>
    </w:r>
    <w:r>
      <w:rPr>
        <w:noProof/>
        <w:sz w:val="20"/>
      </w:rPr>
      <mc:AlternateContent>
        <mc:Choice Requires="wps">
          <w:drawing>
            <wp:anchor distT="0" distB="0" distL="0" distR="0" simplePos="0" relativeHeight="481814528" behindDoc="1" locked="0" layoutInCell="1" allowOverlap="1" wp14:anchorId="02AA36DE" wp14:editId="57078783">
              <wp:simplePos x="0" y="0"/>
              <wp:positionH relativeFrom="page">
                <wp:posOffset>5084445</wp:posOffset>
              </wp:positionH>
              <wp:positionV relativeFrom="page">
                <wp:posOffset>9910064</wp:posOffset>
              </wp:positionV>
              <wp:extent cx="1574800" cy="165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457DD99A" w14:textId="77777777" w:rsidR="002E346F" w:rsidRDefault="00FF2A39">
                          <w:pPr>
                            <w:pStyle w:val="BodyText"/>
                            <w:spacing w:before="0" w:line="245" w:lineRule="exact"/>
                            <w:ind w:left="20" w:firstLine="0"/>
                          </w:pPr>
                          <w:r>
                            <w:t>Page</w:t>
                          </w:r>
                          <w:r>
                            <w:rPr>
                              <w:spacing w:val="-5"/>
                            </w:rPr>
                            <w:t xml:space="preserve"> </w:t>
                          </w:r>
                          <w:r>
                            <w:fldChar w:fldCharType="begin"/>
                          </w:r>
                          <w:r>
                            <w:instrText xml:space="preserve"> PAGE </w:instrText>
                          </w:r>
                          <w:r>
                            <w:fldChar w:fldCharType="separate"/>
                          </w:r>
                          <w:r w:rsidR="00A66BD8">
                            <w:rPr>
                              <w:noProof/>
                            </w:rPr>
                            <w:t>3</w:t>
                          </w:r>
                          <w:r>
                            <w:fldChar w:fldCharType="end"/>
                          </w:r>
                          <w:r>
                            <w:rPr>
                              <w:spacing w:val="-2"/>
                            </w:rPr>
                            <w:t xml:space="preserve"> </w:t>
                          </w:r>
                          <w:r>
                            <w:t>of</w:t>
                          </w:r>
                          <w:r>
                            <w:rPr>
                              <w:spacing w:val="-3"/>
                            </w:rPr>
                            <w:t xml:space="preserve"> </w:t>
                          </w:r>
                          <w:r>
                            <w:t>136|</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02AA36DE" id="Textbox 93" o:spid="_x0000_s1154" type="#_x0000_t202" style="position:absolute;margin-left:400.35pt;margin-top:780.3pt;width:124pt;height:13.05pt;z-index:-215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" filled="f" stroked="f">
              <v:textbox inset="0,0,0,0">
                <w:txbxContent>
                  <w:p w14:paraId="457DD99A" w14:textId="77777777" w:rsidR="002E346F" w:rsidRDefault="00FF2A39">
                    <w:pPr>
                      <w:pStyle w:val="BodyText"/>
                      <w:spacing w:before="0" w:line="245" w:lineRule="exact"/>
                      <w:ind w:left="20" w:firstLine="0"/>
                    </w:pPr>
                    <w:r>
                      <w:t>Page</w:t>
                    </w:r>
                    <w:r>
                      <w:rPr>
                        <w:spacing w:val="-5"/>
                      </w:rPr>
                      <w:t xml:space="preserve"> </w:t>
                    </w:r>
                    <w:r>
                      <w:fldChar w:fldCharType="begin"/>
                    </w:r>
                    <w:r>
                      <w:instrText xml:space="preserve"> PAGE </w:instrText>
                    </w:r>
                    <w:r>
                      <w:fldChar w:fldCharType="separate"/>
                    </w:r>
                    <w:r w:rsidR="00A66BD8">
                      <w:rPr>
                        <w:noProof/>
                      </w:rPr>
                      <w:t>3</w:t>
                    </w:r>
                    <w:r>
                      <w:fldChar w:fldCharType="end"/>
                    </w:r>
                    <w:r>
                      <w:rPr>
                        <w:spacing w:val="-2"/>
                      </w:rPr>
                      <w:t xml:space="preserve"> </w:t>
                    </w:r>
                    <w:r>
                      <w:t>of</w:t>
                    </w:r>
                    <w:r>
                      <w:rPr>
                        <w:spacing w:val="-3"/>
                      </w:rPr>
                      <w:t xml:space="preserve"> </w:t>
                    </w:r>
                    <w:r>
                      <w:t>136|</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59A5" w14:textId="77777777" w:rsidR="00361E8C" w:rsidRDefault="00361E8C">
      <w:r>
        <w:separator/>
      </w:r>
    </w:p>
  </w:footnote>
  <w:footnote w:type="continuationSeparator" w:id="0">
    <w:p w14:paraId="6CE0EEFB" w14:textId="77777777" w:rsidR="00361E8C" w:rsidRDefault="00361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CA7F" w14:textId="77777777" w:rsidR="002E346F" w:rsidRDefault="00FF2A39">
    <w:pPr>
      <w:pStyle w:val="BodyText"/>
      <w:spacing w:before="0" w:line="14" w:lineRule="auto"/>
      <w:ind w:left="0" w:firstLine="0"/>
      <w:rPr>
        <w:sz w:val="20"/>
      </w:rPr>
    </w:pPr>
    <w:r>
      <w:rPr>
        <w:noProof/>
        <w:sz w:val="20"/>
      </w:rPr>
      <w:drawing>
        <wp:anchor distT="0" distB="0" distL="0" distR="0" simplePos="0" relativeHeight="481812992" behindDoc="1" locked="0" layoutInCell="1" allowOverlap="1" wp14:anchorId="3D92855C" wp14:editId="3912EECB">
          <wp:simplePos x="0" y="0"/>
          <wp:positionH relativeFrom="page">
            <wp:posOffset>955568</wp:posOffset>
          </wp:positionH>
          <wp:positionV relativeFrom="page">
            <wp:posOffset>471074</wp:posOffset>
          </wp:positionV>
          <wp:extent cx="5662896" cy="627307"/>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BE0"/>
    <w:multiLevelType w:val="hybridMultilevel"/>
    <w:tmpl w:val="6C2AEF78"/>
    <w:lvl w:ilvl="0" w:tplc="52FAA27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4866F7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9AA88F4">
      <w:numFmt w:val="bullet"/>
      <w:lvlText w:val="•"/>
      <w:lvlJc w:val="left"/>
      <w:pPr>
        <w:ind w:left="2456" w:hanging="567"/>
      </w:pPr>
      <w:rPr>
        <w:rFonts w:hint="default"/>
        <w:lang w:val="en-US" w:eastAsia="en-US" w:bidi="ar-SA"/>
      </w:rPr>
    </w:lvl>
    <w:lvl w:ilvl="3" w:tplc="5C22FBE6">
      <w:numFmt w:val="bullet"/>
      <w:lvlText w:val="•"/>
      <w:lvlJc w:val="left"/>
      <w:pPr>
        <w:ind w:left="3412" w:hanging="567"/>
      </w:pPr>
      <w:rPr>
        <w:rFonts w:hint="default"/>
        <w:lang w:val="en-US" w:eastAsia="en-US" w:bidi="ar-SA"/>
      </w:rPr>
    </w:lvl>
    <w:lvl w:ilvl="4" w:tplc="31A4C990">
      <w:numFmt w:val="bullet"/>
      <w:lvlText w:val="•"/>
      <w:lvlJc w:val="left"/>
      <w:pPr>
        <w:ind w:left="4368" w:hanging="567"/>
      </w:pPr>
      <w:rPr>
        <w:rFonts w:hint="default"/>
        <w:lang w:val="en-US" w:eastAsia="en-US" w:bidi="ar-SA"/>
      </w:rPr>
    </w:lvl>
    <w:lvl w:ilvl="5" w:tplc="0FF6D36E">
      <w:numFmt w:val="bullet"/>
      <w:lvlText w:val="•"/>
      <w:lvlJc w:val="left"/>
      <w:pPr>
        <w:ind w:left="5325" w:hanging="567"/>
      </w:pPr>
      <w:rPr>
        <w:rFonts w:hint="default"/>
        <w:lang w:val="en-US" w:eastAsia="en-US" w:bidi="ar-SA"/>
      </w:rPr>
    </w:lvl>
    <w:lvl w:ilvl="6" w:tplc="D2849C80">
      <w:numFmt w:val="bullet"/>
      <w:lvlText w:val="•"/>
      <w:lvlJc w:val="left"/>
      <w:pPr>
        <w:ind w:left="6281" w:hanging="567"/>
      </w:pPr>
      <w:rPr>
        <w:rFonts w:hint="default"/>
        <w:lang w:val="en-US" w:eastAsia="en-US" w:bidi="ar-SA"/>
      </w:rPr>
    </w:lvl>
    <w:lvl w:ilvl="7" w:tplc="5E7670D6">
      <w:numFmt w:val="bullet"/>
      <w:lvlText w:val="•"/>
      <w:lvlJc w:val="left"/>
      <w:pPr>
        <w:ind w:left="7237" w:hanging="567"/>
      </w:pPr>
      <w:rPr>
        <w:rFonts w:hint="default"/>
        <w:lang w:val="en-US" w:eastAsia="en-US" w:bidi="ar-SA"/>
      </w:rPr>
    </w:lvl>
    <w:lvl w:ilvl="8" w:tplc="655002A6">
      <w:numFmt w:val="bullet"/>
      <w:lvlText w:val="•"/>
      <w:lvlJc w:val="left"/>
      <w:pPr>
        <w:ind w:left="8193" w:hanging="567"/>
      </w:pPr>
      <w:rPr>
        <w:rFonts w:hint="default"/>
        <w:lang w:val="en-US" w:eastAsia="en-US" w:bidi="ar-SA"/>
      </w:rPr>
    </w:lvl>
  </w:abstractNum>
  <w:abstractNum w:abstractNumId="1" w15:restartNumberingAfterBreak="0">
    <w:nsid w:val="021D3ED1"/>
    <w:multiLevelType w:val="hybridMultilevel"/>
    <w:tmpl w:val="334E8130"/>
    <w:lvl w:ilvl="0" w:tplc="6F069306">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D7600D8A">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E8C0C882">
      <w:numFmt w:val="bullet"/>
      <w:lvlText w:val="•"/>
      <w:lvlJc w:val="left"/>
      <w:pPr>
        <w:ind w:left="2456" w:hanging="567"/>
      </w:pPr>
      <w:rPr>
        <w:rFonts w:hint="default"/>
        <w:lang w:val="en-US" w:eastAsia="en-US" w:bidi="ar-SA"/>
      </w:rPr>
    </w:lvl>
    <w:lvl w:ilvl="3" w:tplc="D8829AA0">
      <w:numFmt w:val="bullet"/>
      <w:lvlText w:val="•"/>
      <w:lvlJc w:val="left"/>
      <w:pPr>
        <w:ind w:left="3412" w:hanging="567"/>
      </w:pPr>
      <w:rPr>
        <w:rFonts w:hint="default"/>
        <w:lang w:val="en-US" w:eastAsia="en-US" w:bidi="ar-SA"/>
      </w:rPr>
    </w:lvl>
    <w:lvl w:ilvl="4" w:tplc="9BEC3882">
      <w:numFmt w:val="bullet"/>
      <w:lvlText w:val="•"/>
      <w:lvlJc w:val="left"/>
      <w:pPr>
        <w:ind w:left="4368" w:hanging="567"/>
      </w:pPr>
      <w:rPr>
        <w:rFonts w:hint="default"/>
        <w:lang w:val="en-US" w:eastAsia="en-US" w:bidi="ar-SA"/>
      </w:rPr>
    </w:lvl>
    <w:lvl w:ilvl="5" w:tplc="24AE9F20">
      <w:numFmt w:val="bullet"/>
      <w:lvlText w:val="•"/>
      <w:lvlJc w:val="left"/>
      <w:pPr>
        <w:ind w:left="5325" w:hanging="567"/>
      </w:pPr>
      <w:rPr>
        <w:rFonts w:hint="default"/>
        <w:lang w:val="en-US" w:eastAsia="en-US" w:bidi="ar-SA"/>
      </w:rPr>
    </w:lvl>
    <w:lvl w:ilvl="6" w:tplc="F8545AF2">
      <w:numFmt w:val="bullet"/>
      <w:lvlText w:val="•"/>
      <w:lvlJc w:val="left"/>
      <w:pPr>
        <w:ind w:left="6281" w:hanging="567"/>
      </w:pPr>
      <w:rPr>
        <w:rFonts w:hint="default"/>
        <w:lang w:val="en-US" w:eastAsia="en-US" w:bidi="ar-SA"/>
      </w:rPr>
    </w:lvl>
    <w:lvl w:ilvl="7" w:tplc="65B2E1B0">
      <w:numFmt w:val="bullet"/>
      <w:lvlText w:val="•"/>
      <w:lvlJc w:val="left"/>
      <w:pPr>
        <w:ind w:left="7237" w:hanging="567"/>
      </w:pPr>
      <w:rPr>
        <w:rFonts w:hint="default"/>
        <w:lang w:val="en-US" w:eastAsia="en-US" w:bidi="ar-SA"/>
      </w:rPr>
    </w:lvl>
    <w:lvl w:ilvl="8" w:tplc="B990674C">
      <w:numFmt w:val="bullet"/>
      <w:lvlText w:val="•"/>
      <w:lvlJc w:val="left"/>
      <w:pPr>
        <w:ind w:left="8193" w:hanging="567"/>
      </w:pPr>
      <w:rPr>
        <w:rFonts w:hint="default"/>
        <w:lang w:val="en-US" w:eastAsia="en-US" w:bidi="ar-SA"/>
      </w:rPr>
    </w:lvl>
  </w:abstractNum>
  <w:abstractNum w:abstractNumId="2" w15:restartNumberingAfterBreak="0">
    <w:nsid w:val="02D66C71"/>
    <w:multiLevelType w:val="hybridMultilevel"/>
    <w:tmpl w:val="07F83158"/>
    <w:lvl w:ilvl="0" w:tplc="78A48E9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BB2979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64A0FBC">
      <w:numFmt w:val="bullet"/>
      <w:lvlText w:val="•"/>
      <w:lvlJc w:val="left"/>
      <w:pPr>
        <w:ind w:left="2456" w:hanging="567"/>
      </w:pPr>
      <w:rPr>
        <w:rFonts w:hint="default"/>
        <w:lang w:val="en-US" w:eastAsia="en-US" w:bidi="ar-SA"/>
      </w:rPr>
    </w:lvl>
    <w:lvl w:ilvl="3" w:tplc="16529EE4">
      <w:numFmt w:val="bullet"/>
      <w:lvlText w:val="•"/>
      <w:lvlJc w:val="left"/>
      <w:pPr>
        <w:ind w:left="3412" w:hanging="567"/>
      </w:pPr>
      <w:rPr>
        <w:rFonts w:hint="default"/>
        <w:lang w:val="en-US" w:eastAsia="en-US" w:bidi="ar-SA"/>
      </w:rPr>
    </w:lvl>
    <w:lvl w:ilvl="4" w:tplc="0818C3AE">
      <w:numFmt w:val="bullet"/>
      <w:lvlText w:val="•"/>
      <w:lvlJc w:val="left"/>
      <w:pPr>
        <w:ind w:left="4368" w:hanging="567"/>
      </w:pPr>
      <w:rPr>
        <w:rFonts w:hint="default"/>
        <w:lang w:val="en-US" w:eastAsia="en-US" w:bidi="ar-SA"/>
      </w:rPr>
    </w:lvl>
    <w:lvl w:ilvl="5" w:tplc="96F4AAD2">
      <w:numFmt w:val="bullet"/>
      <w:lvlText w:val="•"/>
      <w:lvlJc w:val="left"/>
      <w:pPr>
        <w:ind w:left="5325" w:hanging="567"/>
      </w:pPr>
      <w:rPr>
        <w:rFonts w:hint="default"/>
        <w:lang w:val="en-US" w:eastAsia="en-US" w:bidi="ar-SA"/>
      </w:rPr>
    </w:lvl>
    <w:lvl w:ilvl="6" w:tplc="B1B88260">
      <w:numFmt w:val="bullet"/>
      <w:lvlText w:val="•"/>
      <w:lvlJc w:val="left"/>
      <w:pPr>
        <w:ind w:left="6281" w:hanging="567"/>
      </w:pPr>
      <w:rPr>
        <w:rFonts w:hint="default"/>
        <w:lang w:val="en-US" w:eastAsia="en-US" w:bidi="ar-SA"/>
      </w:rPr>
    </w:lvl>
    <w:lvl w:ilvl="7" w:tplc="04E88386">
      <w:numFmt w:val="bullet"/>
      <w:lvlText w:val="•"/>
      <w:lvlJc w:val="left"/>
      <w:pPr>
        <w:ind w:left="7237" w:hanging="567"/>
      </w:pPr>
      <w:rPr>
        <w:rFonts w:hint="default"/>
        <w:lang w:val="en-US" w:eastAsia="en-US" w:bidi="ar-SA"/>
      </w:rPr>
    </w:lvl>
    <w:lvl w:ilvl="8" w:tplc="459A7D7E">
      <w:numFmt w:val="bullet"/>
      <w:lvlText w:val="•"/>
      <w:lvlJc w:val="left"/>
      <w:pPr>
        <w:ind w:left="8193" w:hanging="567"/>
      </w:pPr>
      <w:rPr>
        <w:rFonts w:hint="default"/>
        <w:lang w:val="en-US" w:eastAsia="en-US" w:bidi="ar-SA"/>
      </w:rPr>
    </w:lvl>
  </w:abstractNum>
  <w:abstractNum w:abstractNumId="3" w15:restartNumberingAfterBreak="0">
    <w:nsid w:val="038F2FFA"/>
    <w:multiLevelType w:val="hybridMultilevel"/>
    <w:tmpl w:val="822C69B6"/>
    <w:lvl w:ilvl="0" w:tplc="C20489C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B92FE5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34483D28">
      <w:numFmt w:val="bullet"/>
      <w:lvlText w:val="•"/>
      <w:lvlJc w:val="left"/>
      <w:pPr>
        <w:ind w:left="2456" w:hanging="567"/>
      </w:pPr>
      <w:rPr>
        <w:rFonts w:hint="default"/>
        <w:lang w:val="en-US" w:eastAsia="en-US" w:bidi="ar-SA"/>
      </w:rPr>
    </w:lvl>
    <w:lvl w:ilvl="3" w:tplc="7E389C36">
      <w:numFmt w:val="bullet"/>
      <w:lvlText w:val="•"/>
      <w:lvlJc w:val="left"/>
      <w:pPr>
        <w:ind w:left="3412" w:hanging="567"/>
      </w:pPr>
      <w:rPr>
        <w:rFonts w:hint="default"/>
        <w:lang w:val="en-US" w:eastAsia="en-US" w:bidi="ar-SA"/>
      </w:rPr>
    </w:lvl>
    <w:lvl w:ilvl="4" w:tplc="348C6F1E">
      <w:numFmt w:val="bullet"/>
      <w:lvlText w:val="•"/>
      <w:lvlJc w:val="left"/>
      <w:pPr>
        <w:ind w:left="4368" w:hanging="567"/>
      </w:pPr>
      <w:rPr>
        <w:rFonts w:hint="default"/>
        <w:lang w:val="en-US" w:eastAsia="en-US" w:bidi="ar-SA"/>
      </w:rPr>
    </w:lvl>
    <w:lvl w:ilvl="5" w:tplc="65340106">
      <w:numFmt w:val="bullet"/>
      <w:lvlText w:val="•"/>
      <w:lvlJc w:val="left"/>
      <w:pPr>
        <w:ind w:left="5325" w:hanging="567"/>
      </w:pPr>
      <w:rPr>
        <w:rFonts w:hint="default"/>
        <w:lang w:val="en-US" w:eastAsia="en-US" w:bidi="ar-SA"/>
      </w:rPr>
    </w:lvl>
    <w:lvl w:ilvl="6" w:tplc="B9661432">
      <w:numFmt w:val="bullet"/>
      <w:lvlText w:val="•"/>
      <w:lvlJc w:val="left"/>
      <w:pPr>
        <w:ind w:left="6281" w:hanging="567"/>
      </w:pPr>
      <w:rPr>
        <w:rFonts w:hint="default"/>
        <w:lang w:val="en-US" w:eastAsia="en-US" w:bidi="ar-SA"/>
      </w:rPr>
    </w:lvl>
    <w:lvl w:ilvl="7" w:tplc="FEB06A2A">
      <w:numFmt w:val="bullet"/>
      <w:lvlText w:val="•"/>
      <w:lvlJc w:val="left"/>
      <w:pPr>
        <w:ind w:left="7237" w:hanging="567"/>
      </w:pPr>
      <w:rPr>
        <w:rFonts w:hint="default"/>
        <w:lang w:val="en-US" w:eastAsia="en-US" w:bidi="ar-SA"/>
      </w:rPr>
    </w:lvl>
    <w:lvl w:ilvl="8" w:tplc="5B64640C">
      <w:numFmt w:val="bullet"/>
      <w:lvlText w:val="•"/>
      <w:lvlJc w:val="left"/>
      <w:pPr>
        <w:ind w:left="8193" w:hanging="567"/>
      </w:pPr>
      <w:rPr>
        <w:rFonts w:hint="default"/>
        <w:lang w:val="en-US" w:eastAsia="en-US" w:bidi="ar-SA"/>
      </w:rPr>
    </w:lvl>
  </w:abstractNum>
  <w:abstractNum w:abstractNumId="4" w15:restartNumberingAfterBreak="0">
    <w:nsid w:val="08717D80"/>
    <w:multiLevelType w:val="hybridMultilevel"/>
    <w:tmpl w:val="C34CC074"/>
    <w:lvl w:ilvl="0" w:tplc="AE1600C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134444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E8245AE2">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230A98CE">
      <w:numFmt w:val="bullet"/>
      <w:lvlText w:val="•"/>
      <w:lvlJc w:val="left"/>
      <w:pPr>
        <w:ind w:left="3065" w:hanging="569"/>
      </w:pPr>
      <w:rPr>
        <w:rFonts w:hint="default"/>
        <w:lang w:val="en-US" w:eastAsia="en-US" w:bidi="ar-SA"/>
      </w:rPr>
    </w:lvl>
    <w:lvl w:ilvl="4" w:tplc="8F9CBB84">
      <w:numFmt w:val="bullet"/>
      <w:lvlText w:val="•"/>
      <w:lvlJc w:val="left"/>
      <w:pPr>
        <w:ind w:left="4071" w:hanging="569"/>
      </w:pPr>
      <w:rPr>
        <w:rFonts w:hint="default"/>
        <w:lang w:val="en-US" w:eastAsia="en-US" w:bidi="ar-SA"/>
      </w:rPr>
    </w:lvl>
    <w:lvl w:ilvl="5" w:tplc="2E409EE4">
      <w:numFmt w:val="bullet"/>
      <w:lvlText w:val="•"/>
      <w:lvlJc w:val="left"/>
      <w:pPr>
        <w:ind w:left="5077" w:hanging="569"/>
      </w:pPr>
      <w:rPr>
        <w:rFonts w:hint="default"/>
        <w:lang w:val="en-US" w:eastAsia="en-US" w:bidi="ar-SA"/>
      </w:rPr>
    </w:lvl>
    <w:lvl w:ilvl="6" w:tplc="2B9C62FE">
      <w:numFmt w:val="bullet"/>
      <w:lvlText w:val="•"/>
      <w:lvlJc w:val="left"/>
      <w:pPr>
        <w:ind w:left="6083" w:hanging="569"/>
      </w:pPr>
      <w:rPr>
        <w:rFonts w:hint="default"/>
        <w:lang w:val="en-US" w:eastAsia="en-US" w:bidi="ar-SA"/>
      </w:rPr>
    </w:lvl>
    <w:lvl w:ilvl="7" w:tplc="3BF8FE7C">
      <w:numFmt w:val="bullet"/>
      <w:lvlText w:val="•"/>
      <w:lvlJc w:val="left"/>
      <w:pPr>
        <w:ind w:left="7089" w:hanging="569"/>
      </w:pPr>
      <w:rPr>
        <w:rFonts w:hint="default"/>
        <w:lang w:val="en-US" w:eastAsia="en-US" w:bidi="ar-SA"/>
      </w:rPr>
    </w:lvl>
    <w:lvl w:ilvl="8" w:tplc="6F80FDD8">
      <w:numFmt w:val="bullet"/>
      <w:lvlText w:val="•"/>
      <w:lvlJc w:val="left"/>
      <w:pPr>
        <w:ind w:left="8094" w:hanging="569"/>
      </w:pPr>
      <w:rPr>
        <w:rFonts w:hint="default"/>
        <w:lang w:val="en-US" w:eastAsia="en-US" w:bidi="ar-SA"/>
      </w:rPr>
    </w:lvl>
  </w:abstractNum>
  <w:abstractNum w:abstractNumId="5" w15:restartNumberingAfterBreak="0">
    <w:nsid w:val="08747D03"/>
    <w:multiLevelType w:val="hybridMultilevel"/>
    <w:tmpl w:val="4BFC5FD0"/>
    <w:lvl w:ilvl="0" w:tplc="02EA15A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8524F5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EF0BE4C">
      <w:numFmt w:val="bullet"/>
      <w:lvlText w:val="•"/>
      <w:lvlJc w:val="left"/>
      <w:pPr>
        <w:ind w:left="2456" w:hanging="567"/>
      </w:pPr>
      <w:rPr>
        <w:rFonts w:hint="default"/>
        <w:lang w:val="en-US" w:eastAsia="en-US" w:bidi="ar-SA"/>
      </w:rPr>
    </w:lvl>
    <w:lvl w:ilvl="3" w:tplc="E4BA5762">
      <w:numFmt w:val="bullet"/>
      <w:lvlText w:val="•"/>
      <w:lvlJc w:val="left"/>
      <w:pPr>
        <w:ind w:left="3412" w:hanging="567"/>
      </w:pPr>
      <w:rPr>
        <w:rFonts w:hint="default"/>
        <w:lang w:val="en-US" w:eastAsia="en-US" w:bidi="ar-SA"/>
      </w:rPr>
    </w:lvl>
    <w:lvl w:ilvl="4" w:tplc="C4F0D848">
      <w:numFmt w:val="bullet"/>
      <w:lvlText w:val="•"/>
      <w:lvlJc w:val="left"/>
      <w:pPr>
        <w:ind w:left="4368" w:hanging="567"/>
      </w:pPr>
      <w:rPr>
        <w:rFonts w:hint="default"/>
        <w:lang w:val="en-US" w:eastAsia="en-US" w:bidi="ar-SA"/>
      </w:rPr>
    </w:lvl>
    <w:lvl w:ilvl="5" w:tplc="F274EA22">
      <w:numFmt w:val="bullet"/>
      <w:lvlText w:val="•"/>
      <w:lvlJc w:val="left"/>
      <w:pPr>
        <w:ind w:left="5325" w:hanging="567"/>
      </w:pPr>
      <w:rPr>
        <w:rFonts w:hint="default"/>
        <w:lang w:val="en-US" w:eastAsia="en-US" w:bidi="ar-SA"/>
      </w:rPr>
    </w:lvl>
    <w:lvl w:ilvl="6" w:tplc="AF1077B8">
      <w:numFmt w:val="bullet"/>
      <w:lvlText w:val="•"/>
      <w:lvlJc w:val="left"/>
      <w:pPr>
        <w:ind w:left="6281" w:hanging="567"/>
      </w:pPr>
      <w:rPr>
        <w:rFonts w:hint="default"/>
        <w:lang w:val="en-US" w:eastAsia="en-US" w:bidi="ar-SA"/>
      </w:rPr>
    </w:lvl>
    <w:lvl w:ilvl="7" w:tplc="7108DE38">
      <w:numFmt w:val="bullet"/>
      <w:lvlText w:val="•"/>
      <w:lvlJc w:val="left"/>
      <w:pPr>
        <w:ind w:left="7237" w:hanging="567"/>
      </w:pPr>
      <w:rPr>
        <w:rFonts w:hint="default"/>
        <w:lang w:val="en-US" w:eastAsia="en-US" w:bidi="ar-SA"/>
      </w:rPr>
    </w:lvl>
    <w:lvl w:ilvl="8" w:tplc="B8F40656">
      <w:numFmt w:val="bullet"/>
      <w:lvlText w:val="•"/>
      <w:lvlJc w:val="left"/>
      <w:pPr>
        <w:ind w:left="8193" w:hanging="567"/>
      </w:pPr>
      <w:rPr>
        <w:rFonts w:hint="default"/>
        <w:lang w:val="en-US" w:eastAsia="en-US" w:bidi="ar-SA"/>
      </w:rPr>
    </w:lvl>
  </w:abstractNum>
  <w:abstractNum w:abstractNumId="6" w15:restartNumberingAfterBreak="0">
    <w:nsid w:val="0C0F4A44"/>
    <w:multiLevelType w:val="hybridMultilevel"/>
    <w:tmpl w:val="C9DA341A"/>
    <w:lvl w:ilvl="0" w:tplc="3694403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4CA8A7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C182BC8">
      <w:numFmt w:val="bullet"/>
      <w:lvlText w:val="•"/>
      <w:lvlJc w:val="left"/>
      <w:pPr>
        <w:ind w:left="2456" w:hanging="567"/>
      </w:pPr>
      <w:rPr>
        <w:rFonts w:hint="default"/>
        <w:lang w:val="en-US" w:eastAsia="en-US" w:bidi="ar-SA"/>
      </w:rPr>
    </w:lvl>
    <w:lvl w:ilvl="3" w:tplc="F448EEAE">
      <w:numFmt w:val="bullet"/>
      <w:lvlText w:val="•"/>
      <w:lvlJc w:val="left"/>
      <w:pPr>
        <w:ind w:left="3412" w:hanging="567"/>
      </w:pPr>
      <w:rPr>
        <w:rFonts w:hint="default"/>
        <w:lang w:val="en-US" w:eastAsia="en-US" w:bidi="ar-SA"/>
      </w:rPr>
    </w:lvl>
    <w:lvl w:ilvl="4" w:tplc="104EE350">
      <w:numFmt w:val="bullet"/>
      <w:lvlText w:val="•"/>
      <w:lvlJc w:val="left"/>
      <w:pPr>
        <w:ind w:left="4368" w:hanging="567"/>
      </w:pPr>
      <w:rPr>
        <w:rFonts w:hint="default"/>
        <w:lang w:val="en-US" w:eastAsia="en-US" w:bidi="ar-SA"/>
      </w:rPr>
    </w:lvl>
    <w:lvl w:ilvl="5" w:tplc="2D5C824A">
      <w:numFmt w:val="bullet"/>
      <w:lvlText w:val="•"/>
      <w:lvlJc w:val="left"/>
      <w:pPr>
        <w:ind w:left="5325" w:hanging="567"/>
      </w:pPr>
      <w:rPr>
        <w:rFonts w:hint="default"/>
        <w:lang w:val="en-US" w:eastAsia="en-US" w:bidi="ar-SA"/>
      </w:rPr>
    </w:lvl>
    <w:lvl w:ilvl="6" w:tplc="B994D684">
      <w:numFmt w:val="bullet"/>
      <w:lvlText w:val="•"/>
      <w:lvlJc w:val="left"/>
      <w:pPr>
        <w:ind w:left="6281" w:hanging="567"/>
      </w:pPr>
      <w:rPr>
        <w:rFonts w:hint="default"/>
        <w:lang w:val="en-US" w:eastAsia="en-US" w:bidi="ar-SA"/>
      </w:rPr>
    </w:lvl>
    <w:lvl w:ilvl="7" w:tplc="468CE568">
      <w:numFmt w:val="bullet"/>
      <w:lvlText w:val="•"/>
      <w:lvlJc w:val="left"/>
      <w:pPr>
        <w:ind w:left="7237" w:hanging="567"/>
      </w:pPr>
      <w:rPr>
        <w:rFonts w:hint="default"/>
        <w:lang w:val="en-US" w:eastAsia="en-US" w:bidi="ar-SA"/>
      </w:rPr>
    </w:lvl>
    <w:lvl w:ilvl="8" w:tplc="57B8C558">
      <w:numFmt w:val="bullet"/>
      <w:lvlText w:val="•"/>
      <w:lvlJc w:val="left"/>
      <w:pPr>
        <w:ind w:left="8193" w:hanging="567"/>
      </w:pPr>
      <w:rPr>
        <w:rFonts w:hint="default"/>
        <w:lang w:val="en-US" w:eastAsia="en-US" w:bidi="ar-SA"/>
      </w:rPr>
    </w:lvl>
  </w:abstractNum>
  <w:abstractNum w:abstractNumId="7" w15:restartNumberingAfterBreak="0">
    <w:nsid w:val="0CB76A5F"/>
    <w:multiLevelType w:val="hybridMultilevel"/>
    <w:tmpl w:val="FCDACC26"/>
    <w:lvl w:ilvl="0" w:tplc="6E401C7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2D4233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C5C441C">
      <w:numFmt w:val="bullet"/>
      <w:lvlText w:val="•"/>
      <w:lvlJc w:val="left"/>
      <w:pPr>
        <w:ind w:left="2456" w:hanging="567"/>
      </w:pPr>
      <w:rPr>
        <w:rFonts w:hint="default"/>
        <w:lang w:val="en-US" w:eastAsia="en-US" w:bidi="ar-SA"/>
      </w:rPr>
    </w:lvl>
    <w:lvl w:ilvl="3" w:tplc="3844085C">
      <w:numFmt w:val="bullet"/>
      <w:lvlText w:val="•"/>
      <w:lvlJc w:val="left"/>
      <w:pPr>
        <w:ind w:left="3412" w:hanging="567"/>
      </w:pPr>
      <w:rPr>
        <w:rFonts w:hint="default"/>
        <w:lang w:val="en-US" w:eastAsia="en-US" w:bidi="ar-SA"/>
      </w:rPr>
    </w:lvl>
    <w:lvl w:ilvl="4" w:tplc="1E866AAC">
      <w:numFmt w:val="bullet"/>
      <w:lvlText w:val="•"/>
      <w:lvlJc w:val="left"/>
      <w:pPr>
        <w:ind w:left="4368" w:hanging="567"/>
      </w:pPr>
      <w:rPr>
        <w:rFonts w:hint="default"/>
        <w:lang w:val="en-US" w:eastAsia="en-US" w:bidi="ar-SA"/>
      </w:rPr>
    </w:lvl>
    <w:lvl w:ilvl="5" w:tplc="CF6628A6">
      <w:numFmt w:val="bullet"/>
      <w:lvlText w:val="•"/>
      <w:lvlJc w:val="left"/>
      <w:pPr>
        <w:ind w:left="5325" w:hanging="567"/>
      </w:pPr>
      <w:rPr>
        <w:rFonts w:hint="default"/>
        <w:lang w:val="en-US" w:eastAsia="en-US" w:bidi="ar-SA"/>
      </w:rPr>
    </w:lvl>
    <w:lvl w:ilvl="6" w:tplc="D812C20A">
      <w:numFmt w:val="bullet"/>
      <w:lvlText w:val="•"/>
      <w:lvlJc w:val="left"/>
      <w:pPr>
        <w:ind w:left="6281" w:hanging="567"/>
      </w:pPr>
      <w:rPr>
        <w:rFonts w:hint="default"/>
        <w:lang w:val="en-US" w:eastAsia="en-US" w:bidi="ar-SA"/>
      </w:rPr>
    </w:lvl>
    <w:lvl w:ilvl="7" w:tplc="84260A58">
      <w:numFmt w:val="bullet"/>
      <w:lvlText w:val="•"/>
      <w:lvlJc w:val="left"/>
      <w:pPr>
        <w:ind w:left="7237" w:hanging="567"/>
      </w:pPr>
      <w:rPr>
        <w:rFonts w:hint="default"/>
        <w:lang w:val="en-US" w:eastAsia="en-US" w:bidi="ar-SA"/>
      </w:rPr>
    </w:lvl>
    <w:lvl w:ilvl="8" w:tplc="168EA964">
      <w:numFmt w:val="bullet"/>
      <w:lvlText w:val="•"/>
      <w:lvlJc w:val="left"/>
      <w:pPr>
        <w:ind w:left="8193" w:hanging="567"/>
      </w:pPr>
      <w:rPr>
        <w:rFonts w:hint="default"/>
        <w:lang w:val="en-US" w:eastAsia="en-US" w:bidi="ar-SA"/>
      </w:rPr>
    </w:lvl>
  </w:abstractNum>
  <w:abstractNum w:abstractNumId="8" w15:restartNumberingAfterBreak="0">
    <w:nsid w:val="0FFD2154"/>
    <w:multiLevelType w:val="hybridMultilevel"/>
    <w:tmpl w:val="8D7AEFCC"/>
    <w:lvl w:ilvl="0" w:tplc="E8BC10F2">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53F2EBD2">
      <w:numFmt w:val="bullet"/>
      <w:lvlText w:val="•"/>
      <w:lvlJc w:val="left"/>
      <w:pPr>
        <w:ind w:left="610" w:hanging="166"/>
      </w:pPr>
      <w:rPr>
        <w:rFonts w:hint="default"/>
        <w:lang w:val="en-US" w:eastAsia="en-US" w:bidi="ar-SA"/>
      </w:rPr>
    </w:lvl>
    <w:lvl w:ilvl="2" w:tplc="8F08C8A8">
      <w:numFmt w:val="bullet"/>
      <w:lvlText w:val="•"/>
      <w:lvlJc w:val="left"/>
      <w:pPr>
        <w:ind w:left="940" w:hanging="166"/>
      </w:pPr>
      <w:rPr>
        <w:rFonts w:hint="default"/>
        <w:lang w:val="en-US" w:eastAsia="en-US" w:bidi="ar-SA"/>
      </w:rPr>
    </w:lvl>
    <w:lvl w:ilvl="3" w:tplc="6B3C4F0C">
      <w:numFmt w:val="bullet"/>
      <w:lvlText w:val="•"/>
      <w:lvlJc w:val="left"/>
      <w:pPr>
        <w:ind w:left="1270" w:hanging="166"/>
      </w:pPr>
      <w:rPr>
        <w:rFonts w:hint="default"/>
        <w:lang w:val="en-US" w:eastAsia="en-US" w:bidi="ar-SA"/>
      </w:rPr>
    </w:lvl>
    <w:lvl w:ilvl="4" w:tplc="0EF07614">
      <w:numFmt w:val="bullet"/>
      <w:lvlText w:val="•"/>
      <w:lvlJc w:val="left"/>
      <w:pPr>
        <w:ind w:left="1600" w:hanging="166"/>
      </w:pPr>
      <w:rPr>
        <w:rFonts w:hint="default"/>
        <w:lang w:val="en-US" w:eastAsia="en-US" w:bidi="ar-SA"/>
      </w:rPr>
    </w:lvl>
    <w:lvl w:ilvl="5" w:tplc="4E824786">
      <w:numFmt w:val="bullet"/>
      <w:lvlText w:val="•"/>
      <w:lvlJc w:val="left"/>
      <w:pPr>
        <w:ind w:left="1930" w:hanging="166"/>
      </w:pPr>
      <w:rPr>
        <w:rFonts w:hint="default"/>
        <w:lang w:val="en-US" w:eastAsia="en-US" w:bidi="ar-SA"/>
      </w:rPr>
    </w:lvl>
    <w:lvl w:ilvl="6" w:tplc="7660BECE">
      <w:numFmt w:val="bullet"/>
      <w:lvlText w:val="•"/>
      <w:lvlJc w:val="left"/>
      <w:pPr>
        <w:ind w:left="2260" w:hanging="166"/>
      </w:pPr>
      <w:rPr>
        <w:rFonts w:hint="default"/>
        <w:lang w:val="en-US" w:eastAsia="en-US" w:bidi="ar-SA"/>
      </w:rPr>
    </w:lvl>
    <w:lvl w:ilvl="7" w:tplc="878EDE7C">
      <w:numFmt w:val="bullet"/>
      <w:lvlText w:val="•"/>
      <w:lvlJc w:val="left"/>
      <w:pPr>
        <w:ind w:left="2590" w:hanging="166"/>
      </w:pPr>
      <w:rPr>
        <w:rFonts w:hint="default"/>
        <w:lang w:val="en-US" w:eastAsia="en-US" w:bidi="ar-SA"/>
      </w:rPr>
    </w:lvl>
    <w:lvl w:ilvl="8" w:tplc="E7A8C64A">
      <w:numFmt w:val="bullet"/>
      <w:lvlText w:val="•"/>
      <w:lvlJc w:val="left"/>
      <w:pPr>
        <w:ind w:left="2920" w:hanging="166"/>
      </w:pPr>
      <w:rPr>
        <w:rFonts w:hint="default"/>
        <w:lang w:val="en-US" w:eastAsia="en-US" w:bidi="ar-SA"/>
      </w:rPr>
    </w:lvl>
  </w:abstractNum>
  <w:abstractNum w:abstractNumId="9" w15:restartNumberingAfterBreak="0">
    <w:nsid w:val="135A0A99"/>
    <w:multiLevelType w:val="hybridMultilevel"/>
    <w:tmpl w:val="A2B8D8B2"/>
    <w:lvl w:ilvl="0" w:tplc="A854361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908EB1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4347B10">
      <w:numFmt w:val="bullet"/>
      <w:lvlText w:val="•"/>
      <w:lvlJc w:val="left"/>
      <w:pPr>
        <w:ind w:left="2456" w:hanging="567"/>
      </w:pPr>
      <w:rPr>
        <w:rFonts w:hint="default"/>
        <w:lang w:val="en-US" w:eastAsia="en-US" w:bidi="ar-SA"/>
      </w:rPr>
    </w:lvl>
    <w:lvl w:ilvl="3" w:tplc="AF6A0A9E">
      <w:numFmt w:val="bullet"/>
      <w:lvlText w:val="•"/>
      <w:lvlJc w:val="left"/>
      <w:pPr>
        <w:ind w:left="3412" w:hanging="567"/>
      </w:pPr>
      <w:rPr>
        <w:rFonts w:hint="default"/>
        <w:lang w:val="en-US" w:eastAsia="en-US" w:bidi="ar-SA"/>
      </w:rPr>
    </w:lvl>
    <w:lvl w:ilvl="4" w:tplc="A3F0CBC6">
      <w:numFmt w:val="bullet"/>
      <w:lvlText w:val="•"/>
      <w:lvlJc w:val="left"/>
      <w:pPr>
        <w:ind w:left="4368" w:hanging="567"/>
      </w:pPr>
      <w:rPr>
        <w:rFonts w:hint="default"/>
        <w:lang w:val="en-US" w:eastAsia="en-US" w:bidi="ar-SA"/>
      </w:rPr>
    </w:lvl>
    <w:lvl w:ilvl="5" w:tplc="22149CDC">
      <w:numFmt w:val="bullet"/>
      <w:lvlText w:val="•"/>
      <w:lvlJc w:val="left"/>
      <w:pPr>
        <w:ind w:left="5325" w:hanging="567"/>
      </w:pPr>
      <w:rPr>
        <w:rFonts w:hint="default"/>
        <w:lang w:val="en-US" w:eastAsia="en-US" w:bidi="ar-SA"/>
      </w:rPr>
    </w:lvl>
    <w:lvl w:ilvl="6" w:tplc="226ABAC0">
      <w:numFmt w:val="bullet"/>
      <w:lvlText w:val="•"/>
      <w:lvlJc w:val="left"/>
      <w:pPr>
        <w:ind w:left="6281" w:hanging="567"/>
      </w:pPr>
      <w:rPr>
        <w:rFonts w:hint="default"/>
        <w:lang w:val="en-US" w:eastAsia="en-US" w:bidi="ar-SA"/>
      </w:rPr>
    </w:lvl>
    <w:lvl w:ilvl="7" w:tplc="F0FEC64C">
      <w:numFmt w:val="bullet"/>
      <w:lvlText w:val="•"/>
      <w:lvlJc w:val="left"/>
      <w:pPr>
        <w:ind w:left="7237" w:hanging="567"/>
      </w:pPr>
      <w:rPr>
        <w:rFonts w:hint="default"/>
        <w:lang w:val="en-US" w:eastAsia="en-US" w:bidi="ar-SA"/>
      </w:rPr>
    </w:lvl>
    <w:lvl w:ilvl="8" w:tplc="D8FA7988">
      <w:numFmt w:val="bullet"/>
      <w:lvlText w:val="•"/>
      <w:lvlJc w:val="left"/>
      <w:pPr>
        <w:ind w:left="8193" w:hanging="567"/>
      </w:pPr>
      <w:rPr>
        <w:rFonts w:hint="default"/>
        <w:lang w:val="en-US" w:eastAsia="en-US" w:bidi="ar-SA"/>
      </w:rPr>
    </w:lvl>
  </w:abstractNum>
  <w:abstractNum w:abstractNumId="10" w15:restartNumberingAfterBreak="0">
    <w:nsid w:val="14C20140"/>
    <w:multiLevelType w:val="hybridMultilevel"/>
    <w:tmpl w:val="4A423596"/>
    <w:lvl w:ilvl="0" w:tplc="0B16D05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0BEF0D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6C847AA">
      <w:numFmt w:val="bullet"/>
      <w:lvlText w:val="•"/>
      <w:lvlJc w:val="left"/>
      <w:pPr>
        <w:ind w:left="2456" w:hanging="567"/>
      </w:pPr>
      <w:rPr>
        <w:rFonts w:hint="default"/>
        <w:lang w:val="en-US" w:eastAsia="en-US" w:bidi="ar-SA"/>
      </w:rPr>
    </w:lvl>
    <w:lvl w:ilvl="3" w:tplc="BC76737E">
      <w:numFmt w:val="bullet"/>
      <w:lvlText w:val="•"/>
      <w:lvlJc w:val="left"/>
      <w:pPr>
        <w:ind w:left="3412" w:hanging="567"/>
      </w:pPr>
      <w:rPr>
        <w:rFonts w:hint="default"/>
        <w:lang w:val="en-US" w:eastAsia="en-US" w:bidi="ar-SA"/>
      </w:rPr>
    </w:lvl>
    <w:lvl w:ilvl="4" w:tplc="1CEA8F44">
      <w:numFmt w:val="bullet"/>
      <w:lvlText w:val="•"/>
      <w:lvlJc w:val="left"/>
      <w:pPr>
        <w:ind w:left="4368" w:hanging="567"/>
      </w:pPr>
      <w:rPr>
        <w:rFonts w:hint="default"/>
        <w:lang w:val="en-US" w:eastAsia="en-US" w:bidi="ar-SA"/>
      </w:rPr>
    </w:lvl>
    <w:lvl w:ilvl="5" w:tplc="CB005B14">
      <w:numFmt w:val="bullet"/>
      <w:lvlText w:val="•"/>
      <w:lvlJc w:val="left"/>
      <w:pPr>
        <w:ind w:left="5325" w:hanging="567"/>
      </w:pPr>
      <w:rPr>
        <w:rFonts w:hint="default"/>
        <w:lang w:val="en-US" w:eastAsia="en-US" w:bidi="ar-SA"/>
      </w:rPr>
    </w:lvl>
    <w:lvl w:ilvl="6" w:tplc="7DB89DCA">
      <w:numFmt w:val="bullet"/>
      <w:lvlText w:val="•"/>
      <w:lvlJc w:val="left"/>
      <w:pPr>
        <w:ind w:left="6281" w:hanging="567"/>
      </w:pPr>
      <w:rPr>
        <w:rFonts w:hint="default"/>
        <w:lang w:val="en-US" w:eastAsia="en-US" w:bidi="ar-SA"/>
      </w:rPr>
    </w:lvl>
    <w:lvl w:ilvl="7" w:tplc="C0561CA2">
      <w:numFmt w:val="bullet"/>
      <w:lvlText w:val="•"/>
      <w:lvlJc w:val="left"/>
      <w:pPr>
        <w:ind w:left="7237" w:hanging="567"/>
      </w:pPr>
      <w:rPr>
        <w:rFonts w:hint="default"/>
        <w:lang w:val="en-US" w:eastAsia="en-US" w:bidi="ar-SA"/>
      </w:rPr>
    </w:lvl>
    <w:lvl w:ilvl="8" w:tplc="B276FA76">
      <w:numFmt w:val="bullet"/>
      <w:lvlText w:val="•"/>
      <w:lvlJc w:val="left"/>
      <w:pPr>
        <w:ind w:left="8193" w:hanging="567"/>
      </w:pPr>
      <w:rPr>
        <w:rFonts w:hint="default"/>
        <w:lang w:val="en-US" w:eastAsia="en-US" w:bidi="ar-SA"/>
      </w:rPr>
    </w:lvl>
  </w:abstractNum>
  <w:abstractNum w:abstractNumId="11" w15:restartNumberingAfterBreak="0">
    <w:nsid w:val="159102EA"/>
    <w:multiLevelType w:val="hybridMultilevel"/>
    <w:tmpl w:val="12FA69D0"/>
    <w:lvl w:ilvl="0" w:tplc="D866558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65853E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CB05F94">
      <w:numFmt w:val="bullet"/>
      <w:lvlText w:val="•"/>
      <w:lvlJc w:val="left"/>
      <w:pPr>
        <w:ind w:left="2456" w:hanging="567"/>
      </w:pPr>
      <w:rPr>
        <w:rFonts w:hint="default"/>
        <w:lang w:val="en-US" w:eastAsia="en-US" w:bidi="ar-SA"/>
      </w:rPr>
    </w:lvl>
    <w:lvl w:ilvl="3" w:tplc="0B88A194">
      <w:numFmt w:val="bullet"/>
      <w:lvlText w:val="•"/>
      <w:lvlJc w:val="left"/>
      <w:pPr>
        <w:ind w:left="3412" w:hanging="567"/>
      </w:pPr>
      <w:rPr>
        <w:rFonts w:hint="default"/>
        <w:lang w:val="en-US" w:eastAsia="en-US" w:bidi="ar-SA"/>
      </w:rPr>
    </w:lvl>
    <w:lvl w:ilvl="4" w:tplc="1BC49846">
      <w:numFmt w:val="bullet"/>
      <w:lvlText w:val="•"/>
      <w:lvlJc w:val="left"/>
      <w:pPr>
        <w:ind w:left="4368" w:hanging="567"/>
      </w:pPr>
      <w:rPr>
        <w:rFonts w:hint="default"/>
        <w:lang w:val="en-US" w:eastAsia="en-US" w:bidi="ar-SA"/>
      </w:rPr>
    </w:lvl>
    <w:lvl w:ilvl="5" w:tplc="5816B1B4">
      <w:numFmt w:val="bullet"/>
      <w:lvlText w:val="•"/>
      <w:lvlJc w:val="left"/>
      <w:pPr>
        <w:ind w:left="5325" w:hanging="567"/>
      </w:pPr>
      <w:rPr>
        <w:rFonts w:hint="default"/>
        <w:lang w:val="en-US" w:eastAsia="en-US" w:bidi="ar-SA"/>
      </w:rPr>
    </w:lvl>
    <w:lvl w:ilvl="6" w:tplc="FB98B21A">
      <w:numFmt w:val="bullet"/>
      <w:lvlText w:val="•"/>
      <w:lvlJc w:val="left"/>
      <w:pPr>
        <w:ind w:left="6281" w:hanging="567"/>
      </w:pPr>
      <w:rPr>
        <w:rFonts w:hint="default"/>
        <w:lang w:val="en-US" w:eastAsia="en-US" w:bidi="ar-SA"/>
      </w:rPr>
    </w:lvl>
    <w:lvl w:ilvl="7" w:tplc="1CA8E252">
      <w:numFmt w:val="bullet"/>
      <w:lvlText w:val="•"/>
      <w:lvlJc w:val="left"/>
      <w:pPr>
        <w:ind w:left="7237" w:hanging="567"/>
      </w:pPr>
      <w:rPr>
        <w:rFonts w:hint="default"/>
        <w:lang w:val="en-US" w:eastAsia="en-US" w:bidi="ar-SA"/>
      </w:rPr>
    </w:lvl>
    <w:lvl w:ilvl="8" w:tplc="04CED0A2">
      <w:numFmt w:val="bullet"/>
      <w:lvlText w:val="•"/>
      <w:lvlJc w:val="left"/>
      <w:pPr>
        <w:ind w:left="8193" w:hanging="567"/>
      </w:pPr>
      <w:rPr>
        <w:rFonts w:hint="default"/>
        <w:lang w:val="en-US" w:eastAsia="en-US" w:bidi="ar-SA"/>
      </w:rPr>
    </w:lvl>
  </w:abstractNum>
  <w:abstractNum w:abstractNumId="12" w15:restartNumberingAfterBreak="0">
    <w:nsid w:val="16074D13"/>
    <w:multiLevelType w:val="hybridMultilevel"/>
    <w:tmpl w:val="515E12B0"/>
    <w:lvl w:ilvl="0" w:tplc="3F3AE46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126014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F7EEBE8">
      <w:numFmt w:val="bullet"/>
      <w:lvlText w:val="•"/>
      <w:lvlJc w:val="left"/>
      <w:pPr>
        <w:ind w:left="2456" w:hanging="567"/>
      </w:pPr>
      <w:rPr>
        <w:rFonts w:hint="default"/>
        <w:lang w:val="en-US" w:eastAsia="en-US" w:bidi="ar-SA"/>
      </w:rPr>
    </w:lvl>
    <w:lvl w:ilvl="3" w:tplc="DBAE229C">
      <w:numFmt w:val="bullet"/>
      <w:lvlText w:val="•"/>
      <w:lvlJc w:val="left"/>
      <w:pPr>
        <w:ind w:left="3412" w:hanging="567"/>
      </w:pPr>
      <w:rPr>
        <w:rFonts w:hint="default"/>
        <w:lang w:val="en-US" w:eastAsia="en-US" w:bidi="ar-SA"/>
      </w:rPr>
    </w:lvl>
    <w:lvl w:ilvl="4" w:tplc="158AB100">
      <w:numFmt w:val="bullet"/>
      <w:lvlText w:val="•"/>
      <w:lvlJc w:val="left"/>
      <w:pPr>
        <w:ind w:left="4368" w:hanging="567"/>
      </w:pPr>
      <w:rPr>
        <w:rFonts w:hint="default"/>
        <w:lang w:val="en-US" w:eastAsia="en-US" w:bidi="ar-SA"/>
      </w:rPr>
    </w:lvl>
    <w:lvl w:ilvl="5" w:tplc="FD66FE94">
      <w:numFmt w:val="bullet"/>
      <w:lvlText w:val="•"/>
      <w:lvlJc w:val="left"/>
      <w:pPr>
        <w:ind w:left="5325" w:hanging="567"/>
      </w:pPr>
      <w:rPr>
        <w:rFonts w:hint="default"/>
        <w:lang w:val="en-US" w:eastAsia="en-US" w:bidi="ar-SA"/>
      </w:rPr>
    </w:lvl>
    <w:lvl w:ilvl="6" w:tplc="2FFC6568">
      <w:numFmt w:val="bullet"/>
      <w:lvlText w:val="•"/>
      <w:lvlJc w:val="left"/>
      <w:pPr>
        <w:ind w:left="6281" w:hanging="567"/>
      </w:pPr>
      <w:rPr>
        <w:rFonts w:hint="default"/>
        <w:lang w:val="en-US" w:eastAsia="en-US" w:bidi="ar-SA"/>
      </w:rPr>
    </w:lvl>
    <w:lvl w:ilvl="7" w:tplc="9FC60864">
      <w:numFmt w:val="bullet"/>
      <w:lvlText w:val="•"/>
      <w:lvlJc w:val="left"/>
      <w:pPr>
        <w:ind w:left="7237" w:hanging="567"/>
      </w:pPr>
      <w:rPr>
        <w:rFonts w:hint="default"/>
        <w:lang w:val="en-US" w:eastAsia="en-US" w:bidi="ar-SA"/>
      </w:rPr>
    </w:lvl>
    <w:lvl w:ilvl="8" w:tplc="2A5C583C">
      <w:numFmt w:val="bullet"/>
      <w:lvlText w:val="•"/>
      <w:lvlJc w:val="left"/>
      <w:pPr>
        <w:ind w:left="8193" w:hanging="567"/>
      </w:pPr>
      <w:rPr>
        <w:rFonts w:hint="default"/>
        <w:lang w:val="en-US" w:eastAsia="en-US" w:bidi="ar-SA"/>
      </w:rPr>
    </w:lvl>
  </w:abstractNum>
  <w:abstractNum w:abstractNumId="13" w15:restartNumberingAfterBreak="0">
    <w:nsid w:val="172D4582"/>
    <w:multiLevelType w:val="hybridMultilevel"/>
    <w:tmpl w:val="87EE223C"/>
    <w:lvl w:ilvl="0" w:tplc="B7F6E6C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BF4E1F6">
      <w:numFmt w:val="bullet"/>
      <w:lvlText w:val="•"/>
      <w:lvlJc w:val="left"/>
      <w:pPr>
        <w:ind w:left="1838" w:hanging="567"/>
      </w:pPr>
      <w:rPr>
        <w:rFonts w:hint="default"/>
        <w:lang w:val="en-US" w:eastAsia="en-US" w:bidi="ar-SA"/>
      </w:rPr>
    </w:lvl>
    <w:lvl w:ilvl="2" w:tplc="31E69BF2">
      <w:numFmt w:val="bullet"/>
      <w:lvlText w:val="•"/>
      <w:lvlJc w:val="left"/>
      <w:pPr>
        <w:ind w:left="2757" w:hanging="567"/>
      </w:pPr>
      <w:rPr>
        <w:rFonts w:hint="default"/>
        <w:lang w:val="en-US" w:eastAsia="en-US" w:bidi="ar-SA"/>
      </w:rPr>
    </w:lvl>
    <w:lvl w:ilvl="3" w:tplc="1D8E197C">
      <w:numFmt w:val="bullet"/>
      <w:lvlText w:val="•"/>
      <w:lvlJc w:val="left"/>
      <w:pPr>
        <w:ind w:left="3675" w:hanging="567"/>
      </w:pPr>
      <w:rPr>
        <w:rFonts w:hint="default"/>
        <w:lang w:val="en-US" w:eastAsia="en-US" w:bidi="ar-SA"/>
      </w:rPr>
    </w:lvl>
    <w:lvl w:ilvl="4" w:tplc="1F08BB9E">
      <w:numFmt w:val="bullet"/>
      <w:lvlText w:val="•"/>
      <w:lvlJc w:val="left"/>
      <w:pPr>
        <w:ind w:left="4594" w:hanging="567"/>
      </w:pPr>
      <w:rPr>
        <w:rFonts w:hint="default"/>
        <w:lang w:val="en-US" w:eastAsia="en-US" w:bidi="ar-SA"/>
      </w:rPr>
    </w:lvl>
    <w:lvl w:ilvl="5" w:tplc="26EA48E8">
      <w:numFmt w:val="bullet"/>
      <w:lvlText w:val="•"/>
      <w:lvlJc w:val="left"/>
      <w:pPr>
        <w:ind w:left="5513" w:hanging="567"/>
      </w:pPr>
      <w:rPr>
        <w:rFonts w:hint="default"/>
        <w:lang w:val="en-US" w:eastAsia="en-US" w:bidi="ar-SA"/>
      </w:rPr>
    </w:lvl>
    <w:lvl w:ilvl="6" w:tplc="7DEA1FB8">
      <w:numFmt w:val="bullet"/>
      <w:lvlText w:val="•"/>
      <w:lvlJc w:val="left"/>
      <w:pPr>
        <w:ind w:left="6431" w:hanging="567"/>
      </w:pPr>
      <w:rPr>
        <w:rFonts w:hint="default"/>
        <w:lang w:val="en-US" w:eastAsia="en-US" w:bidi="ar-SA"/>
      </w:rPr>
    </w:lvl>
    <w:lvl w:ilvl="7" w:tplc="1C845D86">
      <w:numFmt w:val="bullet"/>
      <w:lvlText w:val="•"/>
      <w:lvlJc w:val="left"/>
      <w:pPr>
        <w:ind w:left="7350" w:hanging="567"/>
      </w:pPr>
      <w:rPr>
        <w:rFonts w:hint="default"/>
        <w:lang w:val="en-US" w:eastAsia="en-US" w:bidi="ar-SA"/>
      </w:rPr>
    </w:lvl>
    <w:lvl w:ilvl="8" w:tplc="73343042">
      <w:numFmt w:val="bullet"/>
      <w:lvlText w:val="•"/>
      <w:lvlJc w:val="left"/>
      <w:pPr>
        <w:ind w:left="8269" w:hanging="567"/>
      </w:pPr>
      <w:rPr>
        <w:rFonts w:hint="default"/>
        <w:lang w:val="en-US" w:eastAsia="en-US" w:bidi="ar-SA"/>
      </w:rPr>
    </w:lvl>
  </w:abstractNum>
  <w:abstractNum w:abstractNumId="14" w15:restartNumberingAfterBreak="0">
    <w:nsid w:val="187F08AC"/>
    <w:multiLevelType w:val="hybridMultilevel"/>
    <w:tmpl w:val="A02EA0B8"/>
    <w:lvl w:ilvl="0" w:tplc="46F0DDAE">
      <w:start w:val="1"/>
      <w:numFmt w:val="lowerLetter"/>
      <w:lvlText w:val="(%1)"/>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1" w:tplc="08D06B56">
      <w:numFmt w:val="bullet"/>
      <w:lvlText w:val="•"/>
      <w:lvlJc w:val="left"/>
      <w:pPr>
        <w:ind w:left="2864" w:hanging="569"/>
      </w:pPr>
      <w:rPr>
        <w:rFonts w:hint="default"/>
        <w:lang w:val="en-US" w:eastAsia="en-US" w:bidi="ar-SA"/>
      </w:rPr>
    </w:lvl>
    <w:lvl w:ilvl="2" w:tplc="25245DE6">
      <w:numFmt w:val="bullet"/>
      <w:lvlText w:val="•"/>
      <w:lvlJc w:val="left"/>
      <w:pPr>
        <w:ind w:left="3669" w:hanging="569"/>
      </w:pPr>
      <w:rPr>
        <w:rFonts w:hint="default"/>
        <w:lang w:val="en-US" w:eastAsia="en-US" w:bidi="ar-SA"/>
      </w:rPr>
    </w:lvl>
    <w:lvl w:ilvl="3" w:tplc="C69E29F4">
      <w:numFmt w:val="bullet"/>
      <w:lvlText w:val="•"/>
      <w:lvlJc w:val="left"/>
      <w:pPr>
        <w:ind w:left="4473" w:hanging="569"/>
      </w:pPr>
      <w:rPr>
        <w:rFonts w:hint="default"/>
        <w:lang w:val="en-US" w:eastAsia="en-US" w:bidi="ar-SA"/>
      </w:rPr>
    </w:lvl>
    <w:lvl w:ilvl="4" w:tplc="F38A8D54">
      <w:numFmt w:val="bullet"/>
      <w:lvlText w:val="•"/>
      <w:lvlJc w:val="left"/>
      <w:pPr>
        <w:ind w:left="5278" w:hanging="569"/>
      </w:pPr>
      <w:rPr>
        <w:rFonts w:hint="default"/>
        <w:lang w:val="en-US" w:eastAsia="en-US" w:bidi="ar-SA"/>
      </w:rPr>
    </w:lvl>
    <w:lvl w:ilvl="5" w:tplc="5CA0DA42">
      <w:numFmt w:val="bullet"/>
      <w:lvlText w:val="•"/>
      <w:lvlJc w:val="left"/>
      <w:pPr>
        <w:ind w:left="6083" w:hanging="569"/>
      </w:pPr>
      <w:rPr>
        <w:rFonts w:hint="default"/>
        <w:lang w:val="en-US" w:eastAsia="en-US" w:bidi="ar-SA"/>
      </w:rPr>
    </w:lvl>
    <w:lvl w:ilvl="6" w:tplc="9D346AA8">
      <w:numFmt w:val="bullet"/>
      <w:lvlText w:val="•"/>
      <w:lvlJc w:val="left"/>
      <w:pPr>
        <w:ind w:left="6887" w:hanging="569"/>
      </w:pPr>
      <w:rPr>
        <w:rFonts w:hint="default"/>
        <w:lang w:val="en-US" w:eastAsia="en-US" w:bidi="ar-SA"/>
      </w:rPr>
    </w:lvl>
    <w:lvl w:ilvl="7" w:tplc="1B165D4C">
      <w:numFmt w:val="bullet"/>
      <w:lvlText w:val="•"/>
      <w:lvlJc w:val="left"/>
      <w:pPr>
        <w:ind w:left="7692" w:hanging="569"/>
      </w:pPr>
      <w:rPr>
        <w:rFonts w:hint="default"/>
        <w:lang w:val="en-US" w:eastAsia="en-US" w:bidi="ar-SA"/>
      </w:rPr>
    </w:lvl>
    <w:lvl w:ilvl="8" w:tplc="9B7213DE">
      <w:numFmt w:val="bullet"/>
      <w:lvlText w:val="•"/>
      <w:lvlJc w:val="left"/>
      <w:pPr>
        <w:ind w:left="8497" w:hanging="569"/>
      </w:pPr>
      <w:rPr>
        <w:rFonts w:hint="default"/>
        <w:lang w:val="en-US" w:eastAsia="en-US" w:bidi="ar-SA"/>
      </w:rPr>
    </w:lvl>
  </w:abstractNum>
  <w:abstractNum w:abstractNumId="15" w15:restartNumberingAfterBreak="0">
    <w:nsid w:val="18DF6B54"/>
    <w:multiLevelType w:val="hybridMultilevel"/>
    <w:tmpl w:val="79505B98"/>
    <w:lvl w:ilvl="0" w:tplc="6450CCA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82CFAFE">
      <w:numFmt w:val="bullet"/>
      <w:lvlText w:val="•"/>
      <w:lvlJc w:val="left"/>
      <w:pPr>
        <w:ind w:left="1838" w:hanging="567"/>
      </w:pPr>
      <w:rPr>
        <w:rFonts w:hint="default"/>
        <w:lang w:val="en-US" w:eastAsia="en-US" w:bidi="ar-SA"/>
      </w:rPr>
    </w:lvl>
    <w:lvl w:ilvl="2" w:tplc="9EE076BA">
      <w:numFmt w:val="bullet"/>
      <w:lvlText w:val="•"/>
      <w:lvlJc w:val="left"/>
      <w:pPr>
        <w:ind w:left="2757" w:hanging="567"/>
      </w:pPr>
      <w:rPr>
        <w:rFonts w:hint="default"/>
        <w:lang w:val="en-US" w:eastAsia="en-US" w:bidi="ar-SA"/>
      </w:rPr>
    </w:lvl>
    <w:lvl w:ilvl="3" w:tplc="35487754">
      <w:numFmt w:val="bullet"/>
      <w:lvlText w:val="•"/>
      <w:lvlJc w:val="left"/>
      <w:pPr>
        <w:ind w:left="3675" w:hanging="567"/>
      </w:pPr>
      <w:rPr>
        <w:rFonts w:hint="default"/>
        <w:lang w:val="en-US" w:eastAsia="en-US" w:bidi="ar-SA"/>
      </w:rPr>
    </w:lvl>
    <w:lvl w:ilvl="4" w:tplc="36A029A6">
      <w:numFmt w:val="bullet"/>
      <w:lvlText w:val="•"/>
      <w:lvlJc w:val="left"/>
      <w:pPr>
        <w:ind w:left="4594" w:hanging="567"/>
      </w:pPr>
      <w:rPr>
        <w:rFonts w:hint="default"/>
        <w:lang w:val="en-US" w:eastAsia="en-US" w:bidi="ar-SA"/>
      </w:rPr>
    </w:lvl>
    <w:lvl w:ilvl="5" w:tplc="5120C222">
      <w:numFmt w:val="bullet"/>
      <w:lvlText w:val="•"/>
      <w:lvlJc w:val="left"/>
      <w:pPr>
        <w:ind w:left="5513" w:hanging="567"/>
      </w:pPr>
      <w:rPr>
        <w:rFonts w:hint="default"/>
        <w:lang w:val="en-US" w:eastAsia="en-US" w:bidi="ar-SA"/>
      </w:rPr>
    </w:lvl>
    <w:lvl w:ilvl="6" w:tplc="4E020958">
      <w:numFmt w:val="bullet"/>
      <w:lvlText w:val="•"/>
      <w:lvlJc w:val="left"/>
      <w:pPr>
        <w:ind w:left="6431" w:hanging="567"/>
      </w:pPr>
      <w:rPr>
        <w:rFonts w:hint="default"/>
        <w:lang w:val="en-US" w:eastAsia="en-US" w:bidi="ar-SA"/>
      </w:rPr>
    </w:lvl>
    <w:lvl w:ilvl="7" w:tplc="F84660C0">
      <w:numFmt w:val="bullet"/>
      <w:lvlText w:val="•"/>
      <w:lvlJc w:val="left"/>
      <w:pPr>
        <w:ind w:left="7350" w:hanging="567"/>
      </w:pPr>
      <w:rPr>
        <w:rFonts w:hint="default"/>
        <w:lang w:val="en-US" w:eastAsia="en-US" w:bidi="ar-SA"/>
      </w:rPr>
    </w:lvl>
    <w:lvl w:ilvl="8" w:tplc="2FE24AAA">
      <w:numFmt w:val="bullet"/>
      <w:lvlText w:val="•"/>
      <w:lvlJc w:val="left"/>
      <w:pPr>
        <w:ind w:left="8269" w:hanging="567"/>
      </w:pPr>
      <w:rPr>
        <w:rFonts w:hint="default"/>
        <w:lang w:val="en-US" w:eastAsia="en-US" w:bidi="ar-SA"/>
      </w:rPr>
    </w:lvl>
  </w:abstractNum>
  <w:abstractNum w:abstractNumId="16" w15:restartNumberingAfterBreak="0">
    <w:nsid w:val="1A770F2F"/>
    <w:multiLevelType w:val="hybridMultilevel"/>
    <w:tmpl w:val="6BA2BC4A"/>
    <w:lvl w:ilvl="0" w:tplc="DCE0406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EEC59A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517ED3C6">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FFECBC0E">
      <w:numFmt w:val="bullet"/>
      <w:lvlText w:val="•"/>
      <w:lvlJc w:val="left"/>
      <w:pPr>
        <w:ind w:left="3065" w:hanging="569"/>
      </w:pPr>
      <w:rPr>
        <w:rFonts w:hint="default"/>
        <w:lang w:val="en-US" w:eastAsia="en-US" w:bidi="ar-SA"/>
      </w:rPr>
    </w:lvl>
    <w:lvl w:ilvl="4" w:tplc="F4E21BC6">
      <w:numFmt w:val="bullet"/>
      <w:lvlText w:val="•"/>
      <w:lvlJc w:val="left"/>
      <w:pPr>
        <w:ind w:left="4071" w:hanging="569"/>
      </w:pPr>
      <w:rPr>
        <w:rFonts w:hint="default"/>
        <w:lang w:val="en-US" w:eastAsia="en-US" w:bidi="ar-SA"/>
      </w:rPr>
    </w:lvl>
    <w:lvl w:ilvl="5" w:tplc="E850FC62">
      <w:numFmt w:val="bullet"/>
      <w:lvlText w:val="•"/>
      <w:lvlJc w:val="left"/>
      <w:pPr>
        <w:ind w:left="5077" w:hanging="569"/>
      </w:pPr>
      <w:rPr>
        <w:rFonts w:hint="default"/>
        <w:lang w:val="en-US" w:eastAsia="en-US" w:bidi="ar-SA"/>
      </w:rPr>
    </w:lvl>
    <w:lvl w:ilvl="6" w:tplc="E99CB4DE">
      <w:numFmt w:val="bullet"/>
      <w:lvlText w:val="•"/>
      <w:lvlJc w:val="left"/>
      <w:pPr>
        <w:ind w:left="6083" w:hanging="569"/>
      </w:pPr>
      <w:rPr>
        <w:rFonts w:hint="default"/>
        <w:lang w:val="en-US" w:eastAsia="en-US" w:bidi="ar-SA"/>
      </w:rPr>
    </w:lvl>
    <w:lvl w:ilvl="7" w:tplc="1D1E53B0">
      <w:numFmt w:val="bullet"/>
      <w:lvlText w:val="•"/>
      <w:lvlJc w:val="left"/>
      <w:pPr>
        <w:ind w:left="7089" w:hanging="569"/>
      </w:pPr>
      <w:rPr>
        <w:rFonts w:hint="default"/>
        <w:lang w:val="en-US" w:eastAsia="en-US" w:bidi="ar-SA"/>
      </w:rPr>
    </w:lvl>
    <w:lvl w:ilvl="8" w:tplc="0A165550">
      <w:numFmt w:val="bullet"/>
      <w:lvlText w:val="•"/>
      <w:lvlJc w:val="left"/>
      <w:pPr>
        <w:ind w:left="8094" w:hanging="569"/>
      </w:pPr>
      <w:rPr>
        <w:rFonts w:hint="default"/>
        <w:lang w:val="en-US" w:eastAsia="en-US" w:bidi="ar-SA"/>
      </w:rPr>
    </w:lvl>
  </w:abstractNum>
  <w:abstractNum w:abstractNumId="17" w15:restartNumberingAfterBreak="0">
    <w:nsid w:val="1B9F66DC"/>
    <w:multiLevelType w:val="hybridMultilevel"/>
    <w:tmpl w:val="BBA8BAEE"/>
    <w:lvl w:ilvl="0" w:tplc="B3B6018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A4EA3F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AA82E25C">
      <w:numFmt w:val="bullet"/>
      <w:lvlText w:val="•"/>
      <w:lvlJc w:val="left"/>
      <w:pPr>
        <w:ind w:left="2456" w:hanging="567"/>
      </w:pPr>
      <w:rPr>
        <w:rFonts w:hint="default"/>
        <w:lang w:val="en-US" w:eastAsia="en-US" w:bidi="ar-SA"/>
      </w:rPr>
    </w:lvl>
    <w:lvl w:ilvl="3" w:tplc="75F0FFDE">
      <w:numFmt w:val="bullet"/>
      <w:lvlText w:val="•"/>
      <w:lvlJc w:val="left"/>
      <w:pPr>
        <w:ind w:left="3412" w:hanging="567"/>
      </w:pPr>
      <w:rPr>
        <w:rFonts w:hint="default"/>
        <w:lang w:val="en-US" w:eastAsia="en-US" w:bidi="ar-SA"/>
      </w:rPr>
    </w:lvl>
    <w:lvl w:ilvl="4" w:tplc="8F3C843E">
      <w:numFmt w:val="bullet"/>
      <w:lvlText w:val="•"/>
      <w:lvlJc w:val="left"/>
      <w:pPr>
        <w:ind w:left="4368" w:hanging="567"/>
      </w:pPr>
      <w:rPr>
        <w:rFonts w:hint="default"/>
        <w:lang w:val="en-US" w:eastAsia="en-US" w:bidi="ar-SA"/>
      </w:rPr>
    </w:lvl>
    <w:lvl w:ilvl="5" w:tplc="DAB29166">
      <w:numFmt w:val="bullet"/>
      <w:lvlText w:val="•"/>
      <w:lvlJc w:val="left"/>
      <w:pPr>
        <w:ind w:left="5325" w:hanging="567"/>
      </w:pPr>
      <w:rPr>
        <w:rFonts w:hint="default"/>
        <w:lang w:val="en-US" w:eastAsia="en-US" w:bidi="ar-SA"/>
      </w:rPr>
    </w:lvl>
    <w:lvl w:ilvl="6" w:tplc="69F085B0">
      <w:numFmt w:val="bullet"/>
      <w:lvlText w:val="•"/>
      <w:lvlJc w:val="left"/>
      <w:pPr>
        <w:ind w:left="6281" w:hanging="567"/>
      </w:pPr>
      <w:rPr>
        <w:rFonts w:hint="default"/>
        <w:lang w:val="en-US" w:eastAsia="en-US" w:bidi="ar-SA"/>
      </w:rPr>
    </w:lvl>
    <w:lvl w:ilvl="7" w:tplc="367CAC76">
      <w:numFmt w:val="bullet"/>
      <w:lvlText w:val="•"/>
      <w:lvlJc w:val="left"/>
      <w:pPr>
        <w:ind w:left="7237" w:hanging="567"/>
      </w:pPr>
      <w:rPr>
        <w:rFonts w:hint="default"/>
        <w:lang w:val="en-US" w:eastAsia="en-US" w:bidi="ar-SA"/>
      </w:rPr>
    </w:lvl>
    <w:lvl w:ilvl="8" w:tplc="AA04D80C">
      <w:numFmt w:val="bullet"/>
      <w:lvlText w:val="•"/>
      <w:lvlJc w:val="left"/>
      <w:pPr>
        <w:ind w:left="8193" w:hanging="567"/>
      </w:pPr>
      <w:rPr>
        <w:rFonts w:hint="default"/>
        <w:lang w:val="en-US" w:eastAsia="en-US" w:bidi="ar-SA"/>
      </w:rPr>
    </w:lvl>
  </w:abstractNum>
  <w:abstractNum w:abstractNumId="18" w15:restartNumberingAfterBreak="0">
    <w:nsid w:val="1C8A0FC3"/>
    <w:multiLevelType w:val="hybridMultilevel"/>
    <w:tmpl w:val="D0A6EE3E"/>
    <w:lvl w:ilvl="0" w:tplc="5C7ED3F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E901C9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18EB708">
      <w:numFmt w:val="bullet"/>
      <w:lvlText w:val="•"/>
      <w:lvlJc w:val="left"/>
      <w:pPr>
        <w:ind w:left="2456" w:hanging="567"/>
      </w:pPr>
      <w:rPr>
        <w:rFonts w:hint="default"/>
        <w:lang w:val="en-US" w:eastAsia="en-US" w:bidi="ar-SA"/>
      </w:rPr>
    </w:lvl>
    <w:lvl w:ilvl="3" w:tplc="38882BBE">
      <w:numFmt w:val="bullet"/>
      <w:lvlText w:val="•"/>
      <w:lvlJc w:val="left"/>
      <w:pPr>
        <w:ind w:left="3412" w:hanging="567"/>
      </w:pPr>
      <w:rPr>
        <w:rFonts w:hint="default"/>
        <w:lang w:val="en-US" w:eastAsia="en-US" w:bidi="ar-SA"/>
      </w:rPr>
    </w:lvl>
    <w:lvl w:ilvl="4" w:tplc="8E862CC0">
      <w:numFmt w:val="bullet"/>
      <w:lvlText w:val="•"/>
      <w:lvlJc w:val="left"/>
      <w:pPr>
        <w:ind w:left="4368" w:hanging="567"/>
      </w:pPr>
      <w:rPr>
        <w:rFonts w:hint="default"/>
        <w:lang w:val="en-US" w:eastAsia="en-US" w:bidi="ar-SA"/>
      </w:rPr>
    </w:lvl>
    <w:lvl w:ilvl="5" w:tplc="16807D10">
      <w:numFmt w:val="bullet"/>
      <w:lvlText w:val="•"/>
      <w:lvlJc w:val="left"/>
      <w:pPr>
        <w:ind w:left="5325" w:hanging="567"/>
      </w:pPr>
      <w:rPr>
        <w:rFonts w:hint="default"/>
        <w:lang w:val="en-US" w:eastAsia="en-US" w:bidi="ar-SA"/>
      </w:rPr>
    </w:lvl>
    <w:lvl w:ilvl="6" w:tplc="301AADB2">
      <w:numFmt w:val="bullet"/>
      <w:lvlText w:val="•"/>
      <w:lvlJc w:val="left"/>
      <w:pPr>
        <w:ind w:left="6281" w:hanging="567"/>
      </w:pPr>
      <w:rPr>
        <w:rFonts w:hint="default"/>
        <w:lang w:val="en-US" w:eastAsia="en-US" w:bidi="ar-SA"/>
      </w:rPr>
    </w:lvl>
    <w:lvl w:ilvl="7" w:tplc="0228FE44">
      <w:numFmt w:val="bullet"/>
      <w:lvlText w:val="•"/>
      <w:lvlJc w:val="left"/>
      <w:pPr>
        <w:ind w:left="7237" w:hanging="567"/>
      </w:pPr>
      <w:rPr>
        <w:rFonts w:hint="default"/>
        <w:lang w:val="en-US" w:eastAsia="en-US" w:bidi="ar-SA"/>
      </w:rPr>
    </w:lvl>
    <w:lvl w:ilvl="8" w:tplc="067036C0">
      <w:numFmt w:val="bullet"/>
      <w:lvlText w:val="•"/>
      <w:lvlJc w:val="left"/>
      <w:pPr>
        <w:ind w:left="8193" w:hanging="567"/>
      </w:pPr>
      <w:rPr>
        <w:rFonts w:hint="default"/>
        <w:lang w:val="en-US" w:eastAsia="en-US" w:bidi="ar-SA"/>
      </w:rPr>
    </w:lvl>
  </w:abstractNum>
  <w:abstractNum w:abstractNumId="19" w15:restartNumberingAfterBreak="0">
    <w:nsid w:val="1D85395B"/>
    <w:multiLevelType w:val="hybridMultilevel"/>
    <w:tmpl w:val="2A5C8826"/>
    <w:lvl w:ilvl="0" w:tplc="C458200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EF04AB2">
      <w:numFmt w:val="bullet"/>
      <w:lvlText w:val="•"/>
      <w:lvlJc w:val="left"/>
      <w:pPr>
        <w:ind w:left="995" w:hanging="567"/>
      </w:pPr>
      <w:rPr>
        <w:rFonts w:hint="default"/>
        <w:lang w:val="en-US" w:eastAsia="en-US" w:bidi="ar-SA"/>
      </w:rPr>
    </w:lvl>
    <w:lvl w:ilvl="2" w:tplc="0E0C62EE">
      <w:numFmt w:val="bullet"/>
      <w:lvlText w:val="•"/>
      <w:lvlJc w:val="left"/>
      <w:pPr>
        <w:ind w:left="1071" w:hanging="567"/>
      </w:pPr>
      <w:rPr>
        <w:rFonts w:hint="default"/>
        <w:lang w:val="en-US" w:eastAsia="en-US" w:bidi="ar-SA"/>
      </w:rPr>
    </w:lvl>
    <w:lvl w:ilvl="3" w:tplc="C5784836">
      <w:numFmt w:val="bullet"/>
      <w:lvlText w:val="•"/>
      <w:lvlJc w:val="left"/>
      <w:pPr>
        <w:ind w:left="1146" w:hanging="567"/>
      </w:pPr>
      <w:rPr>
        <w:rFonts w:hint="default"/>
        <w:lang w:val="en-US" w:eastAsia="en-US" w:bidi="ar-SA"/>
      </w:rPr>
    </w:lvl>
    <w:lvl w:ilvl="4" w:tplc="93BAEA34">
      <w:numFmt w:val="bullet"/>
      <w:lvlText w:val="•"/>
      <w:lvlJc w:val="left"/>
      <w:pPr>
        <w:ind w:left="1222" w:hanging="567"/>
      </w:pPr>
      <w:rPr>
        <w:rFonts w:hint="default"/>
        <w:lang w:val="en-US" w:eastAsia="en-US" w:bidi="ar-SA"/>
      </w:rPr>
    </w:lvl>
    <w:lvl w:ilvl="5" w:tplc="4DDA250E">
      <w:numFmt w:val="bullet"/>
      <w:lvlText w:val="•"/>
      <w:lvlJc w:val="left"/>
      <w:pPr>
        <w:ind w:left="1298" w:hanging="567"/>
      </w:pPr>
      <w:rPr>
        <w:rFonts w:hint="default"/>
        <w:lang w:val="en-US" w:eastAsia="en-US" w:bidi="ar-SA"/>
      </w:rPr>
    </w:lvl>
    <w:lvl w:ilvl="6" w:tplc="EBE09FC0">
      <w:numFmt w:val="bullet"/>
      <w:lvlText w:val="•"/>
      <w:lvlJc w:val="left"/>
      <w:pPr>
        <w:ind w:left="1373" w:hanging="567"/>
      </w:pPr>
      <w:rPr>
        <w:rFonts w:hint="default"/>
        <w:lang w:val="en-US" w:eastAsia="en-US" w:bidi="ar-SA"/>
      </w:rPr>
    </w:lvl>
    <w:lvl w:ilvl="7" w:tplc="F7EA71AA">
      <w:numFmt w:val="bullet"/>
      <w:lvlText w:val="•"/>
      <w:lvlJc w:val="left"/>
      <w:pPr>
        <w:ind w:left="1449" w:hanging="567"/>
      </w:pPr>
      <w:rPr>
        <w:rFonts w:hint="default"/>
        <w:lang w:val="en-US" w:eastAsia="en-US" w:bidi="ar-SA"/>
      </w:rPr>
    </w:lvl>
    <w:lvl w:ilvl="8" w:tplc="F14A65B2">
      <w:numFmt w:val="bullet"/>
      <w:lvlText w:val="•"/>
      <w:lvlJc w:val="left"/>
      <w:pPr>
        <w:ind w:left="1524" w:hanging="567"/>
      </w:pPr>
      <w:rPr>
        <w:rFonts w:hint="default"/>
        <w:lang w:val="en-US" w:eastAsia="en-US" w:bidi="ar-SA"/>
      </w:rPr>
    </w:lvl>
  </w:abstractNum>
  <w:abstractNum w:abstractNumId="20" w15:restartNumberingAfterBreak="0">
    <w:nsid w:val="1E0D09E1"/>
    <w:multiLevelType w:val="hybridMultilevel"/>
    <w:tmpl w:val="70AE4552"/>
    <w:lvl w:ilvl="0" w:tplc="E22094B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2D6B5D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C76D8C8">
      <w:numFmt w:val="bullet"/>
      <w:lvlText w:val="•"/>
      <w:lvlJc w:val="left"/>
      <w:pPr>
        <w:ind w:left="2456" w:hanging="567"/>
      </w:pPr>
      <w:rPr>
        <w:rFonts w:hint="default"/>
        <w:lang w:val="en-US" w:eastAsia="en-US" w:bidi="ar-SA"/>
      </w:rPr>
    </w:lvl>
    <w:lvl w:ilvl="3" w:tplc="FED2466E">
      <w:numFmt w:val="bullet"/>
      <w:lvlText w:val="•"/>
      <w:lvlJc w:val="left"/>
      <w:pPr>
        <w:ind w:left="3412" w:hanging="567"/>
      </w:pPr>
      <w:rPr>
        <w:rFonts w:hint="default"/>
        <w:lang w:val="en-US" w:eastAsia="en-US" w:bidi="ar-SA"/>
      </w:rPr>
    </w:lvl>
    <w:lvl w:ilvl="4" w:tplc="745206EC">
      <w:numFmt w:val="bullet"/>
      <w:lvlText w:val="•"/>
      <w:lvlJc w:val="left"/>
      <w:pPr>
        <w:ind w:left="4368" w:hanging="567"/>
      </w:pPr>
      <w:rPr>
        <w:rFonts w:hint="default"/>
        <w:lang w:val="en-US" w:eastAsia="en-US" w:bidi="ar-SA"/>
      </w:rPr>
    </w:lvl>
    <w:lvl w:ilvl="5" w:tplc="D6F8A7F4">
      <w:numFmt w:val="bullet"/>
      <w:lvlText w:val="•"/>
      <w:lvlJc w:val="left"/>
      <w:pPr>
        <w:ind w:left="5325" w:hanging="567"/>
      </w:pPr>
      <w:rPr>
        <w:rFonts w:hint="default"/>
        <w:lang w:val="en-US" w:eastAsia="en-US" w:bidi="ar-SA"/>
      </w:rPr>
    </w:lvl>
    <w:lvl w:ilvl="6" w:tplc="CD886C6C">
      <w:numFmt w:val="bullet"/>
      <w:lvlText w:val="•"/>
      <w:lvlJc w:val="left"/>
      <w:pPr>
        <w:ind w:left="6281" w:hanging="567"/>
      </w:pPr>
      <w:rPr>
        <w:rFonts w:hint="default"/>
        <w:lang w:val="en-US" w:eastAsia="en-US" w:bidi="ar-SA"/>
      </w:rPr>
    </w:lvl>
    <w:lvl w:ilvl="7" w:tplc="E0B64D8C">
      <w:numFmt w:val="bullet"/>
      <w:lvlText w:val="•"/>
      <w:lvlJc w:val="left"/>
      <w:pPr>
        <w:ind w:left="7237" w:hanging="567"/>
      </w:pPr>
      <w:rPr>
        <w:rFonts w:hint="default"/>
        <w:lang w:val="en-US" w:eastAsia="en-US" w:bidi="ar-SA"/>
      </w:rPr>
    </w:lvl>
    <w:lvl w:ilvl="8" w:tplc="5358C80C">
      <w:numFmt w:val="bullet"/>
      <w:lvlText w:val="•"/>
      <w:lvlJc w:val="left"/>
      <w:pPr>
        <w:ind w:left="8193" w:hanging="567"/>
      </w:pPr>
      <w:rPr>
        <w:rFonts w:hint="default"/>
        <w:lang w:val="en-US" w:eastAsia="en-US" w:bidi="ar-SA"/>
      </w:rPr>
    </w:lvl>
  </w:abstractNum>
  <w:abstractNum w:abstractNumId="21" w15:restartNumberingAfterBreak="0">
    <w:nsid w:val="1F0C3D7E"/>
    <w:multiLevelType w:val="hybridMultilevel"/>
    <w:tmpl w:val="71B80294"/>
    <w:lvl w:ilvl="0" w:tplc="45D46A4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10C29E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4AC484A">
      <w:numFmt w:val="bullet"/>
      <w:lvlText w:val="•"/>
      <w:lvlJc w:val="left"/>
      <w:pPr>
        <w:ind w:left="2456" w:hanging="567"/>
      </w:pPr>
      <w:rPr>
        <w:rFonts w:hint="default"/>
        <w:lang w:val="en-US" w:eastAsia="en-US" w:bidi="ar-SA"/>
      </w:rPr>
    </w:lvl>
    <w:lvl w:ilvl="3" w:tplc="9A5EB32C">
      <w:numFmt w:val="bullet"/>
      <w:lvlText w:val="•"/>
      <w:lvlJc w:val="left"/>
      <w:pPr>
        <w:ind w:left="3412" w:hanging="567"/>
      </w:pPr>
      <w:rPr>
        <w:rFonts w:hint="default"/>
        <w:lang w:val="en-US" w:eastAsia="en-US" w:bidi="ar-SA"/>
      </w:rPr>
    </w:lvl>
    <w:lvl w:ilvl="4" w:tplc="45DC5858">
      <w:numFmt w:val="bullet"/>
      <w:lvlText w:val="•"/>
      <w:lvlJc w:val="left"/>
      <w:pPr>
        <w:ind w:left="4368" w:hanging="567"/>
      </w:pPr>
      <w:rPr>
        <w:rFonts w:hint="default"/>
        <w:lang w:val="en-US" w:eastAsia="en-US" w:bidi="ar-SA"/>
      </w:rPr>
    </w:lvl>
    <w:lvl w:ilvl="5" w:tplc="7EBC82B4">
      <w:numFmt w:val="bullet"/>
      <w:lvlText w:val="•"/>
      <w:lvlJc w:val="left"/>
      <w:pPr>
        <w:ind w:left="5325" w:hanging="567"/>
      </w:pPr>
      <w:rPr>
        <w:rFonts w:hint="default"/>
        <w:lang w:val="en-US" w:eastAsia="en-US" w:bidi="ar-SA"/>
      </w:rPr>
    </w:lvl>
    <w:lvl w:ilvl="6" w:tplc="BB9251D2">
      <w:numFmt w:val="bullet"/>
      <w:lvlText w:val="•"/>
      <w:lvlJc w:val="left"/>
      <w:pPr>
        <w:ind w:left="6281" w:hanging="567"/>
      </w:pPr>
      <w:rPr>
        <w:rFonts w:hint="default"/>
        <w:lang w:val="en-US" w:eastAsia="en-US" w:bidi="ar-SA"/>
      </w:rPr>
    </w:lvl>
    <w:lvl w:ilvl="7" w:tplc="79A4E706">
      <w:numFmt w:val="bullet"/>
      <w:lvlText w:val="•"/>
      <w:lvlJc w:val="left"/>
      <w:pPr>
        <w:ind w:left="7237" w:hanging="567"/>
      </w:pPr>
      <w:rPr>
        <w:rFonts w:hint="default"/>
        <w:lang w:val="en-US" w:eastAsia="en-US" w:bidi="ar-SA"/>
      </w:rPr>
    </w:lvl>
    <w:lvl w:ilvl="8" w:tplc="879AB00E">
      <w:numFmt w:val="bullet"/>
      <w:lvlText w:val="•"/>
      <w:lvlJc w:val="left"/>
      <w:pPr>
        <w:ind w:left="8193" w:hanging="567"/>
      </w:pPr>
      <w:rPr>
        <w:rFonts w:hint="default"/>
        <w:lang w:val="en-US" w:eastAsia="en-US" w:bidi="ar-SA"/>
      </w:rPr>
    </w:lvl>
  </w:abstractNum>
  <w:abstractNum w:abstractNumId="22" w15:restartNumberingAfterBreak="0">
    <w:nsid w:val="20BF7BF0"/>
    <w:multiLevelType w:val="hybridMultilevel"/>
    <w:tmpl w:val="DD102CF8"/>
    <w:lvl w:ilvl="0" w:tplc="6BAC47C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552214A">
      <w:numFmt w:val="bullet"/>
      <w:lvlText w:val="•"/>
      <w:lvlJc w:val="left"/>
      <w:pPr>
        <w:ind w:left="1838" w:hanging="567"/>
      </w:pPr>
      <w:rPr>
        <w:rFonts w:hint="default"/>
        <w:lang w:val="en-US" w:eastAsia="en-US" w:bidi="ar-SA"/>
      </w:rPr>
    </w:lvl>
    <w:lvl w:ilvl="2" w:tplc="601C8384">
      <w:numFmt w:val="bullet"/>
      <w:lvlText w:val="•"/>
      <w:lvlJc w:val="left"/>
      <w:pPr>
        <w:ind w:left="2757" w:hanging="567"/>
      </w:pPr>
      <w:rPr>
        <w:rFonts w:hint="default"/>
        <w:lang w:val="en-US" w:eastAsia="en-US" w:bidi="ar-SA"/>
      </w:rPr>
    </w:lvl>
    <w:lvl w:ilvl="3" w:tplc="F5D0EFB6">
      <w:numFmt w:val="bullet"/>
      <w:lvlText w:val="•"/>
      <w:lvlJc w:val="left"/>
      <w:pPr>
        <w:ind w:left="3675" w:hanging="567"/>
      </w:pPr>
      <w:rPr>
        <w:rFonts w:hint="default"/>
        <w:lang w:val="en-US" w:eastAsia="en-US" w:bidi="ar-SA"/>
      </w:rPr>
    </w:lvl>
    <w:lvl w:ilvl="4" w:tplc="D48A2AEC">
      <w:numFmt w:val="bullet"/>
      <w:lvlText w:val="•"/>
      <w:lvlJc w:val="left"/>
      <w:pPr>
        <w:ind w:left="4594" w:hanging="567"/>
      </w:pPr>
      <w:rPr>
        <w:rFonts w:hint="default"/>
        <w:lang w:val="en-US" w:eastAsia="en-US" w:bidi="ar-SA"/>
      </w:rPr>
    </w:lvl>
    <w:lvl w:ilvl="5" w:tplc="FC68D664">
      <w:numFmt w:val="bullet"/>
      <w:lvlText w:val="•"/>
      <w:lvlJc w:val="left"/>
      <w:pPr>
        <w:ind w:left="5513" w:hanging="567"/>
      </w:pPr>
      <w:rPr>
        <w:rFonts w:hint="default"/>
        <w:lang w:val="en-US" w:eastAsia="en-US" w:bidi="ar-SA"/>
      </w:rPr>
    </w:lvl>
    <w:lvl w:ilvl="6" w:tplc="48E4A252">
      <w:numFmt w:val="bullet"/>
      <w:lvlText w:val="•"/>
      <w:lvlJc w:val="left"/>
      <w:pPr>
        <w:ind w:left="6431" w:hanging="567"/>
      </w:pPr>
      <w:rPr>
        <w:rFonts w:hint="default"/>
        <w:lang w:val="en-US" w:eastAsia="en-US" w:bidi="ar-SA"/>
      </w:rPr>
    </w:lvl>
    <w:lvl w:ilvl="7" w:tplc="9ADC8CB0">
      <w:numFmt w:val="bullet"/>
      <w:lvlText w:val="•"/>
      <w:lvlJc w:val="left"/>
      <w:pPr>
        <w:ind w:left="7350" w:hanging="567"/>
      </w:pPr>
      <w:rPr>
        <w:rFonts w:hint="default"/>
        <w:lang w:val="en-US" w:eastAsia="en-US" w:bidi="ar-SA"/>
      </w:rPr>
    </w:lvl>
    <w:lvl w:ilvl="8" w:tplc="CB82CEC8">
      <w:numFmt w:val="bullet"/>
      <w:lvlText w:val="•"/>
      <w:lvlJc w:val="left"/>
      <w:pPr>
        <w:ind w:left="8269" w:hanging="567"/>
      </w:pPr>
      <w:rPr>
        <w:rFonts w:hint="default"/>
        <w:lang w:val="en-US" w:eastAsia="en-US" w:bidi="ar-SA"/>
      </w:rPr>
    </w:lvl>
  </w:abstractNum>
  <w:abstractNum w:abstractNumId="23" w15:restartNumberingAfterBreak="0">
    <w:nsid w:val="20F061AB"/>
    <w:multiLevelType w:val="hybridMultilevel"/>
    <w:tmpl w:val="3FB08F80"/>
    <w:lvl w:ilvl="0" w:tplc="A62A114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57E21B8">
      <w:numFmt w:val="bullet"/>
      <w:lvlText w:val="•"/>
      <w:lvlJc w:val="left"/>
      <w:pPr>
        <w:ind w:left="1838" w:hanging="567"/>
      </w:pPr>
      <w:rPr>
        <w:rFonts w:hint="default"/>
        <w:lang w:val="en-US" w:eastAsia="en-US" w:bidi="ar-SA"/>
      </w:rPr>
    </w:lvl>
    <w:lvl w:ilvl="2" w:tplc="0E041D02">
      <w:numFmt w:val="bullet"/>
      <w:lvlText w:val="•"/>
      <w:lvlJc w:val="left"/>
      <w:pPr>
        <w:ind w:left="2757" w:hanging="567"/>
      </w:pPr>
      <w:rPr>
        <w:rFonts w:hint="default"/>
        <w:lang w:val="en-US" w:eastAsia="en-US" w:bidi="ar-SA"/>
      </w:rPr>
    </w:lvl>
    <w:lvl w:ilvl="3" w:tplc="2D183AFA">
      <w:numFmt w:val="bullet"/>
      <w:lvlText w:val="•"/>
      <w:lvlJc w:val="left"/>
      <w:pPr>
        <w:ind w:left="3675" w:hanging="567"/>
      </w:pPr>
      <w:rPr>
        <w:rFonts w:hint="default"/>
        <w:lang w:val="en-US" w:eastAsia="en-US" w:bidi="ar-SA"/>
      </w:rPr>
    </w:lvl>
    <w:lvl w:ilvl="4" w:tplc="0D143854">
      <w:numFmt w:val="bullet"/>
      <w:lvlText w:val="•"/>
      <w:lvlJc w:val="left"/>
      <w:pPr>
        <w:ind w:left="4594" w:hanging="567"/>
      </w:pPr>
      <w:rPr>
        <w:rFonts w:hint="default"/>
        <w:lang w:val="en-US" w:eastAsia="en-US" w:bidi="ar-SA"/>
      </w:rPr>
    </w:lvl>
    <w:lvl w:ilvl="5" w:tplc="6ECABA1A">
      <w:numFmt w:val="bullet"/>
      <w:lvlText w:val="•"/>
      <w:lvlJc w:val="left"/>
      <w:pPr>
        <w:ind w:left="5513" w:hanging="567"/>
      </w:pPr>
      <w:rPr>
        <w:rFonts w:hint="default"/>
        <w:lang w:val="en-US" w:eastAsia="en-US" w:bidi="ar-SA"/>
      </w:rPr>
    </w:lvl>
    <w:lvl w:ilvl="6" w:tplc="FA9E28C6">
      <w:numFmt w:val="bullet"/>
      <w:lvlText w:val="•"/>
      <w:lvlJc w:val="left"/>
      <w:pPr>
        <w:ind w:left="6431" w:hanging="567"/>
      </w:pPr>
      <w:rPr>
        <w:rFonts w:hint="default"/>
        <w:lang w:val="en-US" w:eastAsia="en-US" w:bidi="ar-SA"/>
      </w:rPr>
    </w:lvl>
    <w:lvl w:ilvl="7" w:tplc="8C9E2140">
      <w:numFmt w:val="bullet"/>
      <w:lvlText w:val="•"/>
      <w:lvlJc w:val="left"/>
      <w:pPr>
        <w:ind w:left="7350" w:hanging="567"/>
      </w:pPr>
      <w:rPr>
        <w:rFonts w:hint="default"/>
        <w:lang w:val="en-US" w:eastAsia="en-US" w:bidi="ar-SA"/>
      </w:rPr>
    </w:lvl>
    <w:lvl w:ilvl="8" w:tplc="EB888382">
      <w:numFmt w:val="bullet"/>
      <w:lvlText w:val="•"/>
      <w:lvlJc w:val="left"/>
      <w:pPr>
        <w:ind w:left="8269" w:hanging="567"/>
      </w:pPr>
      <w:rPr>
        <w:rFonts w:hint="default"/>
        <w:lang w:val="en-US" w:eastAsia="en-US" w:bidi="ar-SA"/>
      </w:rPr>
    </w:lvl>
  </w:abstractNum>
  <w:abstractNum w:abstractNumId="24" w15:restartNumberingAfterBreak="0">
    <w:nsid w:val="220B30CA"/>
    <w:multiLevelType w:val="hybridMultilevel"/>
    <w:tmpl w:val="DA2C5150"/>
    <w:lvl w:ilvl="0" w:tplc="BBC62C9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A30207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787A7D98">
      <w:numFmt w:val="bullet"/>
      <w:lvlText w:val="•"/>
      <w:lvlJc w:val="left"/>
      <w:pPr>
        <w:ind w:left="2456" w:hanging="567"/>
      </w:pPr>
      <w:rPr>
        <w:rFonts w:hint="default"/>
        <w:lang w:val="en-US" w:eastAsia="en-US" w:bidi="ar-SA"/>
      </w:rPr>
    </w:lvl>
    <w:lvl w:ilvl="3" w:tplc="BF2E03A8">
      <w:numFmt w:val="bullet"/>
      <w:lvlText w:val="•"/>
      <w:lvlJc w:val="left"/>
      <w:pPr>
        <w:ind w:left="3412" w:hanging="567"/>
      </w:pPr>
      <w:rPr>
        <w:rFonts w:hint="default"/>
        <w:lang w:val="en-US" w:eastAsia="en-US" w:bidi="ar-SA"/>
      </w:rPr>
    </w:lvl>
    <w:lvl w:ilvl="4" w:tplc="BDBA4246">
      <w:numFmt w:val="bullet"/>
      <w:lvlText w:val="•"/>
      <w:lvlJc w:val="left"/>
      <w:pPr>
        <w:ind w:left="4368" w:hanging="567"/>
      </w:pPr>
      <w:rPr>
        <w:rFonts w:hint="default"/>
        <w:lang w:val="en-US" w:eastAsia="en-US" w:bidi="ar-SA"/>
      </w:rPr>
    </w:lvl>
    <w:lvl w:ilvl="5" w:tplc="EE0A7754">
      <w:numFmt w:val="bullet"/>
      <w:lvlText w:val="•"/>
      <w:lvlJc w:val="left"/>
      <w:pPr>
        <w:ind w:left="5325" w:hanging="567"/>
      </w:pPr>
      <w:rPr>
        <w:rFonts w:hint="default"/>
        <w:lang w:val="en-US" w:eastAsia="en-US" w:bidi="ar-SA"/>
      </w:rPr>
    </w:lvl>
    <w:lvl w:ilvl="6" w:tplc="670CA5E6">
      <w:numFmt w:val="bullet"/>
      <w:lvlText w:val="•"/>
      <w:lvlJc w:val="left"/>
      <w:pPr>
        <w:ind w:left="6281" w:hanging="567"/>
      </w:pPr>
      <w:rPr>
        <w:rFonts w:hint="default"/>
        <w:lang w:val="en-US" w:eastAsia="en-US" w:bidi="ar-SA"/>
      </w:rPr>
    </w:lvl>
    <w:lvl w:ilvl="7" w:tplc="DCD22094">
      <w:numFmt w:val="bullet"/>
      <w:lvlText w:val="•"/>
      <w:lvlJc w:val="left"/>
      <w:pPr>
        <w:ind w:left="7237" w:hanging="567"/>
      </w:pPr>
      <w:rPr>
        <w:rFonts w:hint="default"/>
        <w:lang w:val="en-US" w:eastAsia="en-US" w:bidi="ar-SA"/>
      </w:rPr>
    </w:lvl>
    <w:lvl w:ilvl="8" w:tplc="58368A5E">
      <w:numFmt w:val="bullet"/>
      <w:lvlText w:val="•"/>
      <w:lvlJc w:val="left"/>
      <w:pPr>
        <w:ind w:left="8193" w:hanging="567"/>
      </w:pPr>
      <w:rPr>
        <w:rFonts w:hint="default"/>
        <w:lang w:val="en-US" w:eastAsia="en-US" w:bidi="ar-SA"/>
      </w:rPr>
    </w:lvl>
  </w:abstractNum>
  <w:abstractNum w:abstractNumId="25" w15:restartNumberingAfterBreak="0">
    <w:nsid w:val="224309FD"/>
    <w:multiLevelType w:val="hybridMultilevel"/>
    <w:tmpl w:val="DCE4DA8A"/>
    <w:lvl w:ilvl="0" w:tplc="9CF047E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CE22AFA">
      <w:numFmt w:val="bullet"/>
      <w:lvlText w:val="•"/>
      <w:lvlJc w:val="left"/>
      <w:pPr>
        <w:ind w:left="1838" w:hanging="567"/>
      </w:pPr>
      <w:rPr>
        <w:rFonts w:hint="default"/>
        <w:lang w:val="en-US" w:eastAsia="en-US" w:bidi="ar-SA"/>
      </w:rPr>
    </w:lvl>
    <w:lvl w:ilvl="2" w:tplc="1A2C8B0A">
      <w:numFmt w:val="bullet"/>
      <w:lvlText w:val="•"/>
      <w:lvlJc w:val="left"/>
      <w:pPr>
        <w:ind w:left="2757" w:hanging="567"/>
      </w:pPr>
      <w:rPr>
        <w:rFonts w:hint="default"/>
        <w:lang w:val="en-US" w:eastAsia="en-US" w:bidi="ar-SA"/>
      </w:rPr>
    </w:lvl>
    <w:lvl w:ilvl="3" w:tplc="A3543778">
      <w:numFmt w:val="bullet"/>
      <w:lvlText w:val="•"/>
      <w:lvlJc w:val="left"/>
      <w:pPr>
        <w:ind w:left="3675" w:hanging="567"/>
      </w:pPr>
      <w:rPr>
        <w:rFonts w:hint="default"/>
        <w:lang w:val="en-US" w:eastAsia="en-US" w:bidi="ar-SA"/>
      </w:rPr>
    </w:lvl>
    <w:lvl w:ilvl="4" w:tplc="5D282B08">
      <w:numFmt w:val="bullet"/>
      <w:lvlText w:val="•"/>
      <w:lvlJc w:val="left"/>
      <w:pPr>
        <w:ind w:left="4594" w:hanging="567"/>
      </w:pPr>
      <w:rPr>
        <w:rFonts w:hint="default"/>
        <w:lang w:val="en-US" w:eastAsia="en-US" w:bidi="ar-SA"/>
      </w:rPr>
    </w:lvl>
    <w:lvl w:ilvl="5" w:tplc="243685BE">
      <w:numFmt w:val="bullet"/>
      <w:lvlText w:val="•"/>
      <w:lvlJc w:val="left"/>
      <w:pPr>
        <w:ind w:left="5513" w:hanging="567"/>
      </w:pPr>
      <w:rPr>
        <w:rFonts w:hint="default"/>
        <w:lang w:val="en-US" w:eastAsia="en-US" w:bidi="ar-SA"/>
      </w:rPr>
    </w:lvl>
    <w:lvl w:ilvl="6" w:tplc="4022BD22">
      <w:numFmt w:val="bullet"/>
      <w:lvlText w:val="•"/>
      <w:lvlJc w:val="left"/>
      <w:pPr>
        <w:ind w:left="6431" w:hanging="567"/>
      </w:pPr>
      <w:rPr>
        <w:rFonts w:hint="default"/>
        <w:lang w:val="en-US" w:eastAsia="en-US" w:bidi="ar-SA"/>
      </w:rPr>
    </w:lvl>
    <w:lvl w:ilvl="7" w:tplc="4C76B12E">
      <w:numFmt w:val="bullet"/>
      <w:lvlText w:val="•"/>
      <w:lvlJc w:val="left"/>
      <w:pPr>
        <w:ind w:left="7350" w:hanging="567"/>
      </w:pPr>
      <w:rPr>
        <w:rFonts w:hint="default"/>
        <w:lang w:val="en-US" w:eastAsia="en-US" w:bidi="ar-SA"/>
      </w:rPr>
    </w:lvl>
    <w:lvl w:ilvl="8" w:tplc="CF3CE6F2">
      <w:numFmt w:val="bullet"/>
      <w:lvlText w:val="•"/>
      <w:lvlJc w:val="left"/>
      <w:pPr>
        <w:ind w:left="8269" w:hanging="567"/>
      </w:pPr>
      <w:rPr>
        <w:rFonts w:hint="default"/>
        <w:lang w:val="en-US" w:eastAsia="en-US" w:bidi="ar-SA"/>
      </w:rPr>
    </w:lvl>
  </w:abstractNum>
  <w:abstractNum w:abstractNumId="26" w15:restartNumberingAfterBreak="0">
    <w:nsid w:val="23523E22"/>
    <w:multiLevelType w:val="hybridMultilevel"/>
    <w:tmpl w:val="A5FA16A8"/>
    <w:lvl w:ilvl="0" w:tplc="7E18D28C">
      <w:start w:val="1"/>
      <w:numFmt w:val="lowerLetter"/>
      <w:lvlText w:val="(%1)"/>
      <w:lvlJc w:val="left"/>
      <w:pPr>
        <w:ind w:left="926" w:hanging="567"/>
        <w:jc w:val="left"/>
      </w:pPr>
      <w:rPr>
        <w:rFonts w:ascii="Calibri" w:eastAsia="Calibri" w:hAnsi="Calibri" w:cs="Calibri" w:hint="default"/>
        <w:b w:val="0"/>
        <w:bCs w:val="0"/>
        <w:i w:val="0"/>
        <w:iCs w:val="0"/>
        <w:spacing w:val="-1"/>
        <w:w w:val="99"/>
        <w:sz w:val="22"/>
        <w:szCs w:val="22"/>
        <w:lang w:val="en-US" w:eastAsia="en-US" w:bidi="ar-SA"/>
      </w:rPr>
    </w:lvl>
    <w:lvl w:ilvl="1" w:tplc="EAEE3940">
      <w:numFmt w:val="bullet"/>
      <w:lvlText w:val="•"/>
      <w:lvlJc w:val="left"/>
      <w:pPr>
        <w:ind w:left="1838" w:hanging="567"/>
      </w:pPr>
      <w:rPr>
        <w:rFonts w:hint="default"/>
        <w:lang w:val="en-US" w:eastAsia="en-US" w:bidi="ar-SA"/>
      </w:rPr>
    </w:lvl>
    <w:lvl w:ilvl="2" w:tplc="CB10B796">
      <w:numFmt w:val="bullet"/>
      <w:lvlText w:val="•"/>
      <w:lvlJc w:val="left"/>
      <w:pPr>
        <w:ind w:left="2757" w:hanging="567"/>
      </w:pPr>
      <w:rPr>
        <w:rFonts w:hint="default"/>
        <w:lang w:val="en-US" w:eastAsia="en-US" w:bidi="ar-SA"/>
      </w:rPr>
    </w:lvl>
    <w:lvl w:ilvl="3" w:tplc="AD369ED2">
      <w:numFmt w:val="bullet"/>
      <w:lvlText w:val="•"/>
      <w:lvlJc w:val="left"/>
      <w:pPr>
        <w:ind w:left="3675" w:hanging="567"/>
      </w:pPr>
      <w:rPr>
        <w:rFonts w:hint="default"/>
        <w:lang w:val="en-US" w:eastAsia="en-US" w:bidi="ar-SA"/>
      </w:rPr>
    </w:lvl>
    <w:lvl w:ilvl="4" w:tplc="4800B28C">
      <w:numFmt w:val="bullet"/>
      <w:lvlText w:val="•"/>
      <w:lvlJc w:val="left"/>
      <w:pPr>
        <w:ind w:left="4594" w:hanging="567"/>
      </w:pPr>
      <w:rPr>
        <w:rFonts w:hint="default"/>
        <w:lang w:val="en-US" w:eastAsia="en-US" w:bidi="ar-SA"/>
      </w:rPr>
    </w:lvl>
    <w:lvl w:ilvl="5" w:tplc="3DC66982">
      <w:numFmt w:val="bullet"/>
      <w:lvlText w:val="•"/>
      <w:lvlJc w:val="left"/>
      <w:pPr>
        <w:ind w:left="5513" w:hanging="567"/>
      </w:pPr>
      <w:rPr>
        <w:rFonts w:hint="default"/>
        <w:lang w:val="en-US" w:eastAsia="en-US" w:bidi="ar-SA"/>
      </w:rPr>
    </w:lvl>
    <w:lvl w:ilvl="6" w:tplc="3DCC26D4">
      <w:numFmt w:val="bullet"/>
      <w:lvlText w:val="•"/>
      <w:lvlJc w:val="left"/>
      <w:pPr>
        <w:ind w:left="6431" w:hanging="567"/>
      </w:pPr>
      <w:rPr>
        <w:rFonts w:hint="default"/>
        <w:lang w:val="en-US" w:eastAsia="en-US" w:bidi="ar-SA"/>
      </w:rPr>
    </w:lvl>
    <w:lvl w:ilvl="7" w:tplc="E206902A">
      <w:numFmt w:val="bullet"/>
      <w:lvlText w:val="•"/>
      <w:lvlJc w:val="left"/>
      <w:pPr>
        <w:ind w:left="7350" w:hanging="567"/>
      </w:pPr>
      <w:rPr>
        <w:rFonts w:hint="default"/>
        <w:lang w:val="en-US" w:eastAsia="en-US" w:bidi="ar-SA"/>
      </w:rPr>
    </w:lvl>
    <w:lvl w:ilvl="8" w:tplc="13EE0DB2">
      <w:numFmt w:val="bullet"/>
      <w:lvlText w:val="•"/>
      <w:lvlJc w:val="left"/>
      <w:pPr>
        <w:ind w:left="8269" w:hanging="567"/>
      </w:pPr>
      <w:rPr>
        <w:rFonts w:hint="default"/>
        <w:lang w:val="en-US" w:eastAsia="en-US" w:bidi="ar-SA"/>
      </w:rPr>
    </w:lvl>
  </w:abstractNum>
  <w:abstractNum w:abstractNumId="27" w15:restartNumberingAfterBreak="0">
    <w:nsid w:val="236342EF"/>
    <w:multiLevelType w:val="hybridMultilevel"/>
    <w:tmpl w:val="06D21BB4"/>
    <w:lvl w:ilvl="0" w:tplc="2018966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0F4A35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BE6FBC4">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136A47D0">
      <w:numFmt w:val="bullet"/>
      <w:lvlText w:val="•"/>
      <w:lvlJc w:val="left"/>
      <w:pPr>
        <w:ind w:left="3065" w:hanging="569"/>
      </w:pPr>
      <w:rPr>
        <w:rFonts w:hint="default"/>
        <w:lang w:val="en-US" w:eastAsia="en-US" w:bidi="ar-SA"/>
      </w:rPr>
    </w:lvl>
    <w:lvl w:ilvl="4" w:tplc="7E005320">
      <w:numFmt w:val="bullet"/>
      <w:lvlText w:val="•"/>
      <w:lvlJc w:val="left"/>
      <w:pPr>
        <w:ind w:left="4071" w:hanging="569"/>
      </w:pPr>
      <w:rPr>
        <w:rFonts w:hint="default"/>
        <w:lang w:val="en-US" w:eastAsia="en-US" w:bidi="ar-SA"/>
      </w:rPr>
    </w:lvl>
    <w:lvl w:ilvl="5" w:tplc="7110EBF0">
      <w:numFmt w:val="bullet"/>
      <w:lvlText w:val="•"/>
      <w:lvlJc w:val="left"/>
      <w:pPr>
        <w:ind w:left="5077" w:hanging="569"/>
      </w:pPr>
      <w:rPr>
        <w:rFonts w:hint="default"/>
        <w:lang w:val="en-US" w:eastAsia="en-US" w:bidi="ar-SA"/>
      </w:rPr>
    </w:lvl>
    <w:lvl w:ilvl="6" w:tplc="FE8CD538">
      <w:numFmt w:val="bullet"/>
      <w:lvlText w:val="•"/>
      <w:lvlJc w:val="left"/>
      <w:pPr>
        <w:ind w:left="6083" w:hanging="569"/>
      </w:pPr>
      <w:rPr>
        <w:rFonts w:hint="default"/>
        <w:lang w:val="en-US" w:eastAsia="en-US" w:bidi="ar-SA"/>
      </w:rPr>
    </w:lvl>
    <w:lvl w:ilvl="7" w:tplc="434AE638">
      <w:numFmt w:val="bullet"/>
      <w:lvlText w:val="•"/>
      <w:lvlJc w:val="left"/>
      <w:pPr>
        <w:ind w:left="7089" w:hanging="569"/>
      </w:pPr>
      <w:rPr>
        <w:rFonts w:hint="default"/>
        <w:lang w:val="en-US" w:eastAsia="en-US" w:bidi="ar-SA"/>
      </w:rPr>
    </w:lvl>
    <w:lvl w:ilvl="8" w:tplc="9188AECC">
      <w:numFmt w:val="bullet"/>
      <w:lvlText w:val="•"/>
      <w:lvlJc w:val="left"/>
      <w:pPr>
        <w:ind w:left="8094" w:hanging="569"/>
      </w:pPr>
      <w:rPr>
        <w:rFonts w:hint="default"/>
        <w:lang w:val="en-US" w:eastAsia="en-US" w:bidi="ar-SA"/>
      </w:rPr>
    </w:lvl>
  </w:abstractNum>
  <w:abstractNum w:abstractNumId="28" w15:restartNumberingAfterBreak="0">
    <w:nsid w:val="246C0871"/>
    <w:multiLevelType w:val="hybridMultilevel"/>
    <w:tmpl w:val="27D47E58"/>
    <w:lvl w:ilvl="0" w:tplc="7BACF12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EBCB6CC">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1EBA066C">
      <w:numFmt w:val="bullet"/>
      <w:lvlText w:val="•"/>
      <w:lvlJc w:val="left"/>
      <w:pPr>
        <w:ind w:left="2456" w:hanging="567"/>
      </w:pPr>
      <w:rPr>
        <w:rFonts w:hint="default"/>
        <w:lang w:val="en-US" w:eastAsia="en-US" w:bidi="ar-SA"/>
      </w:rPr>
    </w:lvl>
    <w:lvl w:ilvl="3" w:tplc="9E86085C">
      <w:numFmt w:val="bullet"/>
      <w:lvlText w:val="•"/>
      <w:lvlJc w:val="left"/>
      <w:pPr>
        <w:ind w:left="3412" w:hanging="567"/>
      </w:pPr>
      <w:rPr>
        <w:rFonts w:hint="default"/>
        <w:lang w:val="en-US" w:eastAsia="en-US" w:bidi="ar-SA"/>
      </w:rPr>
    </w:lvl>
    <w:lvl w:ilvl="4" w:tplc="05A256FE">
      <w:numFmt w:val="bullet"/>
      <w:lvlText w:val="•"/>
      <w:lvlJc w:val="left"/>
      <w:pPr>
        <w:ind w:left="4368" w:hanging="567"/>
      </w:pPr>
      <w:rPr>
        <w:rFonts w:hint="default"/>
        <w:lang w:val="en-US" w:eastAsia="en-US" w:bidi="ar-SA"/>
      </w:rPr>
    </w:lvl>
    <w:lvl w:ilvl="5" w:tplc="DE6670CE">
      <w:numFmt w:val="bullet"/>
      <w:lvlText w:val="•"/>
      <w:lvlJc w:val="left"/>
      <w:pPr>
        <w:ind w:left="5325" w:hanging="567"/>
      </w:pPr>
      <w:rPr>
        <w:rFonts w:hint="default"/>
        <w:lang w:val="en-US" w:eastAsia="en-US" w:bidi="ar-SA"/>
      </w:rPr>
    </w:lvl>
    <w:lvl w:ilvl="6" w:tplc="06AE7CCE">
      <w:numFmt w:val="bullet"/>
      <w:lvlText w:val="•"/>
      <w:lvlJc w:val="left"/>
      <w:pPr>
        <w:ind w:left="6281" w:hanging="567"/>
      </w:pPr>
      <w:rPr>
        <w:rFonts w:hint="default"/>
        <w:lang w:val="en-US" w:eastAsia="en-US" w:bidi="ar-SA"/>
      </w:rPr>
    </w:lvl>
    <w:lvl w:ilvl="7" w:tplc="466C34C0">
      <w:numFmt w:val="bullet"/>
      <w:lvlText w:val="•"/>
      <w:lvlJc w:val="left"/>
      <w:pPr>
        <w:ind w:left="7237" w:hanging="567"/>
      </w:pPr>
      <w:rPr>
        <w:rFonts w:hint="default"/>
        <w:lang w:val="en-US" w:eastAsia="en-US" w:bidi="ar-SA"/>
      </w:rPr>
    </w:lvl>
    <w:lvl w:ilvl="8" w:tplc="33EC60B8">
      <w:numFmt w:val="bullet"/>
      <w:lvlText w:val="•"/>
      <w:lvlJc w:val="left"/>
      <w:pPr>
        <w:ind w:left="8193" w:hanging="567"/>
      </w:pPr>
      <w:rPr>
        <w:rFonts w:hint="default"/>
        <w:lang w:val="en-US" w:eastAsia="en-US" w:bidi="ar-SA"/>
      </w:rPr>
    </w:lvl>
  </w:abstractNum>
  <w:abstractNum w:abstractNumId="29" w15:restartNumberingAfterBreak="0">
    <w:nsid w:val="249E6B8E"/>
    <w:multiLevelType w:val="hybridMultilevel"/>
    <w:tmpl w:val="C9507A64"/>
    <w:lvl w:ilvl="0" w:tplc="F3A837EE">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2C52B400">
      <w:numFmt w:val="bullet"/>
      <w:lvlText w:val="•"/>
      <w:lvlJc w:val="left"/>
      <w:pPr>
        <w:ind w:left="610" w:hanging="166"/>
      </w:pPr>
      <w:rPr>
        <w:rFonts w:hint="default"/>
        <w:lang w:val="en-US" w:eastAsia="en-US" w:bidi="ar-SA"/>
      </w:rPr>
    </w:lvl>
    <w:lvl w:ilvl="2" w:tplc="E5D01408">
      <w:numFmt w:val="bullet"/>
      <w:lvlText w:val="•"/>
      <w:lvlJc w:val="left"/>
      <w:pPr>
        <w:ind w:left="940" w:hanging="166"/>
      </w:pPr>
      <w:rPr>
        <w:rFonts w:hint="default"/>
        <w:lang w:val="en-US" w:eastAsia="en-US" w:bidi="ar-SA"/>
      </w:rPr>
    </w:lvl>
    <w:lvl w:ilvl="3" w:tplc="B34C078C">
      <w:numFmt w:val="bullet"/>
      <w:lvlText w:val="•"/>
      <w:lvlJc w:val="left"/>
      <w:pPr>
        <w:ind w:left="1270" w:hanging="166"/>
      </w:pPr>
      <w:rPr>
        <w:rFonts w:hint="default"/>
        <w:lang w:val="en-US" w:eastAsia="en-US" w:bidi="ar-SA"/>
      </w:rPr>
    </w:lvl>
    <w:lvl w:ilvl="4" w:tplc="D896B404">
      <w:numFmt w:val="bullet"/>
      <w:lvlText w:val="•"/>
      <w:lvlJc w:val="left"/>
      <w:pPr>
        <w:ind w:left="1600" w:hanging="166"/>
      </w:pPr>
      <w:rPr>
        <w:rFonts w:hint="default"/>
        <w:lang w:val="en-US" w:eastAsia="en-US" w:bidi="ar-SA"/>
      </w:rPr>
    </w:lvl>
    <w:lvl w:ilvl="5" w:tplc="B4665476">
      <w:numFmt w:val="bullet"/>
      <w:lvlText w:val="•"/>
      <w:lvlJc w:val="left"/>
      <w:pPr>
        <w:ind w:left="1930" w:hanging="166"/>
      </w:pPr>
      <w:rPr>
        <w:rFonts w:hint="default"/>
        <w:lang w:val="en-US" w:eastAsia="en-US" w:bidi="ar-SA"/>
      </w:rPr>
    </w:lvl>
    <w:lvl w:ilvl="6" w:tplc="B1C8EE0A">
      <w:numFmt w:val="bullet"/>
      <w:lvlText w:val="•"/>
      <w:lvlJc w:val="left"/>
      <w:pPr>
        <w:ind w:left="2260" w:hanging="166"/>
      </w:pPr>
      <w:rPr>
        <w:rFonts w:hint="default"/>
        <w:lang w:val="en-US" w:eastAsia="en-US" w:bidi="ar-SA"/>
      </w:rPr>
    </w:lvl>
    <w:lvl w:ilvl="7" w:tplc="A000CA28">
      <w:numFmt w:val="bullet"/>
      <w:lvlText w:val="•"/>
      <w:lvlJc w:val="left"/>
      <w:pPr>
        <w:ind w:left="2590" w:hanging="166"/>
      </w:pPr>
      <w:rPr>
        <w:rFonts w:hint="default"/>
        <w:lang w:val="en-US" w:eastAsia="en-US" w:bidi="ar-SA"/>
      </w:rPr>
    </w:lvl>
    <w:lvl w:ilvl="8" w:tplc="F5C2D49E">
      <w:numFmt w:val="bullet"/>
      <w:lvlText w:val="•"/>
      <w:lvlJc w:val="left"/>
      <w:pPr>
        <w:ind w:left="2920" w:hanging="166"/>
      </w:pPr>
      <w:rPr>
        <w:rFonts w:hint="default"/>
        <w:lang w:val="en-US" w:eastAsia="en-US" w:bidi="ar-SA"/>
      </w:rPr>
    </w:lvl>
  </w:abstractNum>
  <w:abstractNum w:abstractNumId="30" w15:restartNumberingAfterBreak="0">
    <w:nsid w:val="258E5F5B"/>
    <w:multiLevelType w:val="hybridMultilevel"/>
    <w:tmpl w:val="E132BD3C"/>
    <w:lvl w:ilvl="0" w:tplc="31944E00">
      <w:start w:val="1"/>
      <w:numFmt w:val="lowerLetter"/>
      <w:lvlText w:val="(%1)"/>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1" w:tplc="BD8424D8">
      <w:numFmt w:val="bullet"/>
      <w:lvlText w:val="•"/>
      <w:lvlJc w:val="left"/>
      <w:pPr>
        <w:ind w:left="2864" w:hanging="569"/>
      </w:pPr>
      <w:rPr>
        <w:rFonts w:hint="default"/>
        <w:lang w:val="en-US" w:eastAsia="en-US" w:bidi="ar-SA"/>
      </w:rPr>
    </w:lvl>
    <w:lvl w:ilvl="2" w:tplc="C466F538">
      <w:numFmt w:val="bullet"/>
      <w:lvlText w:val="•"/>
      <w:lvlJc w:val="left"/>
      <w:pPr>
        <w:ind w:left="3669" w:hanging="569"/>
      </w:pPr>
      <w:rPr>
        <w:rFonts w:hint="default"/>
        <w:lang w:val="en-US" w:eastAsia="en-US" w:bidi="ar-SA"/>
      </w:rPr>
    </w:lvl>
    <w:lvl w:ilvl="3" w:tplc="056C3D0C">
      <w:numFmt w:val="bullet"/>
      <w:lvlText w:val="•"/>
      <w:lvlJc w:val="left"/>
      <w:pPr>
        <w:ind w:left="4473" w:hanging="569"/>
      </w:pPr>
      <w:rPr>
        <w:rFonts w:hint="default"/>
        <w:lang w:val="en-US" w:eastAsia="en-US" w:bidi="ar-SA"/>
      </w:rPr>
    </w:lvl>
    <w:lvl w:ilvl="4" w:tplc="4536A408">
      <w:numFmt w:val="bullet"/>
      <w:lvlText w:val="•"/>
      <w:lvlJc w:val="left"/>
      <w:pPr>
        <w:ind w:left="5278" w:hanging="569"/>
      </w:pPr>
      <w:rPr>
        <w:rFonts w:hint="default"/>
        <w:lang w:val="en-US" w:eastAsia="en-US" w:bidi="ar-SA"/>
      </w:rPr>
    </w:lvl>
    <w:lvl w:ilvl="5" w:tplc="677A3AEA">
      <w:numFmt w:val="bullet"/>
      <w:lvlText w:val="•"/>
      <w:lvlJc w:val="left"/>
      <w:pPr>
        <w:ind w:left="6083" w:hanging="569"/>
      </w:pPr>
      <w:rPr>
        <w:rFonts w:hint="default"/>
        <w:lang w:val="en-US" w:eastAsia="en-US" w:bidi="ar-SA"/>
      </w:rPr>
    </w:lvl>
    <w:lvl w:ilvl="6" w:tplc="9F5619C8">
      <w:numFmt w:val="bullet"/>
      <w:lvlText w:val="•"/>
      <w:lvlJc w:val="left"/>
      <w:pPr>
        <w:ind w:left="6887" w:hanging="569"/>
      </w:pPr>
      <w:rPr>
        <w:rFonts w:hint="default"/>
        <w:lang w:val="en-US" w:eastAsia="en-US" w:bidi="ar-SA"/>
      </w:rPr>
    </w:lvl>
    <w:lvl w:ilvl="7" w:tplc="9126E320">
      <w:numFmt w:val="bullet"/>
      <w:lvlText w:val="•"/>
      <w:lvlJc w:val="left"/>
      <w:pPr>
        <w:ind w:left="7692" w:hanging="569"/>
      </w:pPr>
      <w:rPr>
        <w:rFonts w:hint="default"/>
        <w:lang w:val="en-US" w:eastAsia="en-US" w:bidi="ar-SA"/>
      </w:rPr>
    </w:lvl>
    <w:lvl w:ilvl="8" w:tplc="F6D01E82">
      <w:numFmt w:val="bullet"/>
      <w:lvlText w:val="•"/>
      <w:lvlJc w:val="left"/>
      <w:pPr>
        <w:ind w:left="8497" w:hanging="569"/>
      </w:pPr>
      <w:rPr>
        <w:rFonts w:hint="default"/>
        <w:lang w:val="en-US" w:eastAsia="en-US" w:bidi="ar-SA"/>
      </w:rPr>
    </w:lvl>
  </w:abstractNum>
  <w:abstractNum w:abstractNumId="31" w15:restartNumberingAfterBreak="0">
    <w:nsid w:val="26960BE8"/>
    <w:multiLevelType w:val="multilevel"/>
    <w:tmpl w:val="060EBA00"/>
    <w:lvl w:ilvl="0">
      <w:start w:val="4"/>
      <w:numFmt w:val="upperLetter"/>
      <w:lvlText w:val="%1"/>
      <w:lvlJc w:val="left"/>
      <w:pPr>
        <w:ind w:left="2090" w:hanging="1983"/>
        <w:jc w:val="left"/>
      </w:pPr>
      <w:rPr>
        <w:rFonts w:hint="default"/>
        <w:lang w:val="en-US" w:eastAsia="en-US" w:bidi="ar-SA"/>
      </w:rPr>
    </w:lvl>
    <w:lvl w:ilvl="1">
      <w:start w:val="1"/>
      <w:numFmt w:val="decimal"/>
      <w:lvlText w:val="%1.%2"/>
      <w:lvlJc w:val="left"/>
      <w:pPr>
        <w:ind w:left="2090" w:hanging="1983"/>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90"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80"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3" w:hanging="1983"/>
      </w:pPr>
      <w:rPr>
        <w:rFonts w:hint="default"/>
        <w:lang w:val="en-US" w:eastAsia="en-US" w:bidi="ar-SA"/>
      </w:rPr>
    </w:lvl>
  </w:abstractNum>
  <w:abstractNum w:abstractNumId="32" w15:restartNumberingAfterBreak="0">
    <w:nsid w:val="28B27284"/>
    <w:multiLevelType w:val="hybridMultilevel"/>
    <w:tmpl w:val="0AA223B6"/>
    <w:lvl w:ilvl="0" w:tplc="5DFE5D9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56A9C1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B588094">
      <w:numFmt w:val="bullet"/>
      <w:lvlText w:val="•"/>
      <w:lvlJc w:val="left"/>
      <w:pPr>
        <w:ind w:left="2456" w:hanging="567"/>
      </w:pPr>
      <w:rPr>
        <w:rFonts w:hint="default"/>
        <w:lang w:val="en-US" w:eastAsia="en-US" w:bidi="ar-SA"/>
      </w:rPr>
    </w:lvl>
    <w:lvl w:ilvl="3" w:tplc="2474EA84">
      <w:numFmt w:val="bullet"/>
      <w:lvlText w:val="•"/>
      <w:lvlJc w:val="left"/>
      <w:pPr>
        <w:ind w:left="3412" w:hanging="567"/>
      </w:pPr>
      <w:rPr>
        <w:rFonts w:hint="default"/>
        <w:lang w:val="en-US" w:eastAsia="en-US" w:bidi="ar-SA"/>
      </w:rPr>
    </w:lvl>
    <w:lvl w:ilvl="4" w:tplc="7F4CF3B2">
      <w:numFmt w:val="bullet"/>
      <w:lvlText w:val="•"/>
      <w:lvlJc w:val="left"/>
      <w:pPr>
        <w:ind w:left="4368" w:hanging="567"/>
      </w:pPr>
      <w:rPr>
        <w:rFonts w:hint="default"/>
        <w:lang w:val="en-US" w:eastAsia="en-US" w:bidi="ar-SA"/>
      </w:rPr>
    </w:lvl>
    <w:lvl w:ilvl="5" w:tplc="7D6C0230">
      <w:numFmt w:val="bullet"/>
      <w:lvlText w:val="•"/>
      <w:lvlJc w:val="left"/>
      <w:pPr>
        <w:ind w:left="5325" w:hanging="567"/>
      </w:pPr>
      <w:rPr>
        <w:rFonts w:hint="default"/>
        <w:lang w:val="en-US" w:eastAsia="en-US" w:bidi="ar-SA"/>
      </w:rPr>
    </w:lvl>
    <w:lvl w:ilvl="6" w:tplc="50A67C7E">
      <w:numFmt w:val="bullet"/>
      <w:lvlText w:val="•"/>
      <w:lvlJc w:val="left"/>
      <w:pPr>
        <w:ind w:left="6281" w:hanging="567"/>
      </w:pPr>
      <w:rPr>
        <w:rFonts w:hint="default"/>
        <w:lang w:val="en-US" w:eastAsia="en-US" w:bidi="ar-SA"/>
      </w:rPr>
    </w:lvl>
    <w:lvl w:ilvl="7" w:tplc="4E08F602">
      <w:numFmt w:val="bullet"/>
      <w:lvlText w:val="•"/>
      <w:lvlJc w:val="left"/>
      <w:pPr>
        <w:ind w:left="7237" w:hanging="567"/>
      </w:pPr>
      <w:rPr>
        <w:rFonts w:hint="default"/>
        <w:lang w:val="en-US" w:eastAsia="en-US" w:bidi="ar-SA"/>
      </w:rPr>
    </w:lvl>
    <w:lvl w:ilvl="8" w:tplc="5AF85D9E">
      <w:numFmt w:val="bullet"/>
      <w:lvlText w:val="•"/>
      <w:lvlJc w:val="left"/>
      <w:pPr>
        <w:ind w:left="8193" w:hanging="567"/>
      </w:pPr>
      <w:rPr>
        <w:rFonts w:hint="default"/>
        <w:lang w:val="en-US" w:eastAsia="en-US" w:bidi="ar-SA"/>
      </w:rPr>
    </w:lvl>
  </w:abstractNum>
  <w:abstractNum w:abstractNumId="33" w15:restartNumberingAfterBreak="0">
    <w:nsid w:val="291C427A"/>
    <w:multiLevelType w:val="hybridMultilevel"/>
    <w:tmpl w:val="0A2EFCD0"/>
    <w:lvl w:ilvl="0" w:tplc="4DC4C5B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BAA8F7C">
      <w:start w:val="1"/>
      <w:numFmt w:val="lowerLetter"/>
      <w:lvlText w:val="(%2)"/>
      <w:lvlJc w:val="left"/>
      <w:pPr>
        <w:ind w:left="1034" w:hanging="567"/>
        <w:jc w:val="left"/>
      </w:pPr>
      <w:rPr>
        <w:rFonts w:ascii="Calibri" w:eastAsia="Calibri" w:hAnsi="Calibri" w:cs="Calibri" w:hint="default"/>
        <w:b w:val="0"/>
        <w:bCs w:val="0"/>
        <w:i w:val="0"/>
        <w:iCs w:val="0"/>
        <w:spacing w:val="-1"/>
        <w:w w:val="99"/>
        <w:sz w:val="20"/>
        <w:szCs w:val="20"/>
        <w:lang w:val="en-US" w:eastAsia="en-US" w:bidi="ar-SA"/>
      </w:rPr>
    </w:lvl>
    <w:lvl w:ilvl="2" w:tplc="1100941E">
      <w:numFmt w:val="bullet"/>
      <w:lvlText w:val="•"/>
      <w:lvlJc w:val="left"/>
      <w:pPr>
        <w:ind w:left="2047" w:hanging="567"/>
      </w:pPr>
      <w:rPr>
        <w:rFonts w:hint="default"/>
        <w:lang w:val="en-US" w:eastAsia="en-US" w:bidi="ar-SA"/>
      </w:rPr>
    </w:lvl>
    <w:lvl w:ilvl="3" w:tplc="C240864A">
      <w:numFmt w:val="bullet"/>
      <w:lvlText w:val="•"/>
      <w:lvlJc w:val="left"/>
      <w:pPr>
        <w:ind w:left="3054" w:hanging="567"/>
      </w:pPr>
      <w:rPr>
        <w:rFonts w:hint="default"/>
        <w:lang w:val="en-US" w:eastAsia="en-US" w:bidi="ar-SA"/>
      </w:rPr>
    </w:lvl>
    <w:lvl w:ilvl="4" w:tplc="2C144F4C">
      <w:numFmt w:val="bullet"/>
      <w:lvlText w:val="•"/>
      <w:lvlJc w:val="left"/>
      <w:pPr>
        <w:ind w:left="4062" w:hanging="567"/>
      </w:pPr>
      <w:rPr>
        <w:rFonts w:hint="default"/>
        <w:lang w:val="en-US" w:eastAsia="en-US" w:bidi="ar-SA"/>
      </w:rPr>
    </w:lvl>
    <w:lvl w:ilvl="5" w:tplc="9284551C">
      <w:numFmt w:val="bullet"/>
      <w:lvlText w:val="•"/>
      <w:lvlJc w:val="left"/>
      <w:pPr>
        <w:ind w:left="5069" w:hanging="567"/>
      </w:pPr>
      <w:rPr>
        <w:rFonts w:hint="default"/>
        <w:lang w:val="en-US" w:eastAsia="en-US" w:bidi="ar-SA"/>
      </w:rPr>
    </w:lvl>
    <w:lvl w:ilvl="6" w:tplc="94EE116E">
      <w:numFmt w:val="bullet"/>
      <w:lvlText w:val="•"/>
      <w:lvlJc w:val="left"/>
      <w:pPr>
        <w:ind w:left="6076" w:hanging="567"/>
      </w:pPr>
      <w:rPr>
        <w:rFonts w:hint="default"/>
        <w:lang w:val="en-US" w:eastAsia="en-US" w:bidi="ar-SA"/>
      </w:rPr>
    </w:lvl>
    <w:lvl w:ilvl="7" w:tplc="F240125E">
      <w:numFmt w:val="bullet"/>
      <w:lvlText w:val="•"/>
      <w:lvlJc w:val="left"/>
      <w:pPr>
        <w:ind w:left="7084" w:hanging="567"/>
      </w:pPr>
      <w:rPr>
        <w:rFonts w:hint="default"/>
        <w:lang w:val="en-US" w:eastAsia="en-US" w:bidi="ar-SA"/>
      </w:rPr>
    </w:lvl>
    <w:lvl w:ilvl="8" w:tplc="1AFA5648">
      <w:numFmt w:val="bullet"/>
      <w:lvlText w:val="•"/>
      <w:lvlJc w:val="left"/>
      <w:pPr>
        <w:ind w:left="8091" w:hanging="567"/>
      </w:pPr>
      <w:rPr>
        <w:rFonts w:hint="default"/>
        <w:lang w:val="en-US" w:eastAsia="en-US" w:bidi="ar-SA"/>
      </w:rPr>
    </w:lvl>
  </w:abstractNum>
  <w:abstractNum w:abstractNumId="34" w15:restartNumberingAfterBreak="0">
    <w:nsid w:val="29A56B30"/>
    <w:multiLevelType w:val="hybridMultilevel"/>
    <w:tmpl w:val="D84679B8"/>
    <w:lvl w:ilvl="0" w:tplc="F8045E20">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7DD2808C">
      <w:numFmt w:val="bullet"/>
      <w:lvlText w:val="•"/>
      <w:lvlJc w:val="left"/>
      <w:pPr>
        <w:ind w:left="1838" w:hanging="567"/>
      </w:pPr>
      <w:rPr>
        <w:rFonts w:hint="default"/>
        <w:lang w:val="en-US" w:eastAsia="en-US" w:bidi="ar-SA"/>
      </w:rPr>
    </w:lvl>
    <w:lvl w:ilvl="2" w:tplc="ECB684AE">
      <w:numFmt w:val="bullet"/>
      <w:lvlText w:val="•"/>
      <w:lvlJc w:val="left"/>
      <w:pPr>
        <w:ind w:left="2757" w:hanging="567"/>
      </w:pPr>
      <w:rPr>
        <w:rFonts w:hint="default"/>
        <w:lang w:val="en-US" w:eastAsia="en-US" w:bidi="ar-SA"/>
      </w:rPr>
    </w:lvl>
    <w:lvl w:ilvl="3" w:tplc="9BB641FA">
      <w:numFmt w:val="bullet"/>
      <w:lvlText w:val="•"/>
      <w:lvlJc w:val="left"/>
      <w:pPr>
        <w:ind w:left="3675" w:hanging="567"/>
      </w:pPr>
      <w:rPr>
        <w:rFonts w:hint="default"/>
        <w:lang w:val="en-US" w:eastAsia="en-US" w:bidi="ar-SA"/>
      </w:rPr>
    </w:lvl>
    <w:lvl w:ilvl="4" w:tplc="A90A53C2">
      <w:numFmt w:val="bullet"/>
      <w:lvlText w:val="•"/>
      <w:lvlJc w:val="left"/>
      <w:pPr>
        <w:ind w:left="4594" w:hanging="567"/>
      </w:pPr>
      <w:rPr>
        <w:rFonts w:hint="default"/>
        <w:lang w:val="en-US" w:eastAsia="en-US" w:bidi="ar-SA"/>
      </w:rPr>
    </w:lvl>
    <w:lvl w:ilvl="5" w:tplc="9C9CB0DA">
      <w:numFmt w:val="bullet"/>
      <w:lvlText w:val="•"/>
      <w:lvlJc w:val="left"/>
      <w:pPr>
        <w:ind w:left="5513" w:hanging="567"/>
      </w:pPr>
      <w:rPr>
        <w:rFonts w:hint="default"/>
        <w:lang w:val="en-US" w:eastAsia="en-US" w:bidi="ar-SA"/>
      </w:rPr>
    </w:lvl>
    <w:lvl w:ilvl="6" w:tplc="4456EA2E">
      <w:numFmt w:val="bullet"/>
      <w:lvlText w:val="•"/>
      <w:lvlJc w:val="left"/>
      <w:pPr>
        <w:ind w:left="6431" w:hanging="567"/>
      </w:pPr>
      <w:rPr>
        <w:rFonts w:hint="default"/>
        <w:lang w:val="en-US" w:eastAsia="en-US" w:bidi="ar-SA"/>
      </w:rPr>
    </w:lvl>
    <w:lvl w:ilvl="7" w:tplc="8AC0604A">
      <w:numFmt w:val="bullet"/>
      <w:lvlText w:val="•"/>
      <w:lvlJc w:val="left"/>
      <w:pPr>
        <w:ind w:left="7350" w:hanging="567"/>
      </w:pPr>
      <w:rPr>
        <w:rFonts w:hint="default"/>
        <w:lang w:val="en-US" w:eastAsia="en-US" w:bidi="ar-SA"/>
      </w:rPr>
    </w:lvl>
    <w:lvl w:ilvl="8" w:tplc="4CA01BC6">
      <w:numFmt w:val="bullet"/>
      <w:lvlText w:val="•"/>
      <w:lvlJc w:val="left"/>
      <w:pPr>
        <w:ind w:left="8269" w:hanging="567"/>
      </w:pPr>
      <w:rPr>
        <w:rFonts w:hint="default"/>
        <w:lang w:val="en-US" w:eastAsia="en-US" w:bidi="ar-SA"/>
      </w:rPr>
    </w:lvl>
  </w:abstractNum>
  <w:abstractNum w:abstractNumId="35" w15:restartNumberingAfterBreak="0">
    <w:nsid w:val="2B175488"/>
    <w:multiLevelType w:val="hybridMultilevel"/>
    <w:tmpl w:val="4544A9C4"/>
    <w:lvl w:ilvl="0" w:tplc="643CE70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082BCF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F086B16">
      <w:numFmt w:val="bullet"/>
      <w:lvlText w:val="•"/>
      <w:lvlJc w:val="left"/>
      <w:pPr>
        <w:ind w:left="2456" w:hanging="567"/>
      </w:pPr>
      <w:rPr>
        <w:rFonts w:hint="default"/>
        <w:lang w:val="en-US" w:eastAsia="en-US" w:bidi="ar-SA"/>
      </w:rPr>
    </w:lvl>
    <w:lvl w:ilvl="3" w:tplc="B7163608">
      <w:numFmt w:val="bullet"/>
      <w:lvlText w:val="•"/>
      <w:lvlJc w:val="left"/>
      <w:pPr>
        <w:ind w:left="3412" w:hanging="567"/>
      </w:pPr>
      <w:rPr>
        <w:rFonts w:hint="default"/>
        <w:lang w:val="en-US" w:eastAsia="en-US" w:bidi="ar-SA"/>
      </w:rPr>
    </w:lvl>
    <w:lvl w:ilvl="4" w:tplc="3AE850C6">
      <w:numFmt w:val="bullet"/>
      <w:lvlText w:val="•"/>
      <w:lvlJc w:val="left"/>
      <w:pPr>
        <w:ind w:left="4368" w:hanging="567"/>
      </w:pPr>
      <w:rPr>
        <w:rFonts w:hint="default"/>
        <w:lang w:val="en-US" w:eastAsia="en-US" w:bidi="ar-SA"/>
      </w:rPr>
    </w:lvl>
    <w:lvl w:ilvl="5" w:tplc="11AC660A">
      <w:numFmt w:val="bullet"/>
      <w:lvlText w:val="•"/>
      <w:lvlJc w:val="left"/>
      <w:pPr>
        <w:ind w:left="5325" w:hanging="567"/>
      </w:pPr>
      <w:rPr>
        <w:rFonts w:hint="default"/>
        <w:lang w:val="en-US" w:eastAsia="en-US" w:bidi="ar-SA"/>
      </w:rPr>
    </w:lvl>
    <w:lvl w:ilvl="6" w:tplc="04B4C224">
      <w:numFmt w:val="bullet"/>
      <w:lvlText w:val="•"/>
      <w:lvlJc w:val="left"/>
      <w:pPr>
        <w:ind w:left="6281" w:hanging="567"/>
      </w:pPr>
      <w:rPr>
        <w:rFonts w:hint="default"/>
        <w:lang w:val="en-US" w:eastAsia="en-US" w:bidi="ar-SA"/>
      </w:rPr>
    </w:lvl>
    <w:lvl w:ilvl="7" w:tplc="6F081CD2">
      <w:numFmt w:val="bullet"/>
      <w:lvlText w:val="•"/>
      <w:lvlJc w:val="left"/>
      <w:pPr>
        <w:ind w:left="7237" w:hanging="567"/>
      </w:pPr>
      <w:rPr>
        <w:rFonts w:hint="default"/>
        <w:lang w:val="en-US" w:eastAsia="en-US" w:bidi="ar-SA"/>
      </w:rPr>
    </w:lvl>
    <w:lvl w:ilvl="8" w:tplc="EBDACB3A">
      <w:numFmt w:val="bullet"/>
      <w:lvlText w:val="•"/>
      <w:lvlJc w:val="left"/>
      <w:pPr>
        <w:ind w:left="8193" w:hanging="567"/>
      </w:pPr>
      <w:rPr>
        <w:rFonts w:hint="default"/>
        <w:lang w:val="en-US" w:eastAsia="en-US" w:bidi="ar-SA"/>
      </w:rPr>
    </w:lvl>
  </w:abstractNum>
  <w:abstractNum w:abstractNumId="36" w15:restartNumberingAfterBreak="0">
    <w:nsid w:val="2C880C02"/>
    <w:multiLevelType w:val="hybridMultilevel"/>
    <w:tmpl w:val="B172107E"/>
    <w:lvl w:ilvl="0" w:tplc="FB34951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44A2F98">
      <w:numFmt w:val="bullet"/>
      <w:lvlText w:val="•"/>
      <w:lvlJc w:val="left"/>
      <w:pPr>
        <w:ind w:left="1838" w:hanging="567"/>
      </w:pPr>
      <w:rPr>
        <w:rFonts w:hint="default"/>
        <w:lang w:val="en-US" w:eastAsia="en-US" w:bidi="ar-SA"/>
      </w:rPr>
    </w:lvl>
    <w:lvl w:ilvl="2" w:tplc="3E940942">
      <w:numFmt w:val="bullet"/>
      <w:lvlText w:val="•"/>
      <w:lvlJc w:val="left"/>
      <w:pPr>
        <w:ind w:left="2757" w:hanging="567"/>
      </w:pPr>
      <w:rPr>
        <w:rFonts w:hint="default"/>
        <w:lang w:val="en-US" w:eastAsia="en-US" w:bidi="ar-SA"/>
      </w:rPr>
    </w:lvl>
    <w:lvl w:ilvl="3" w:tplc="886074C8">
      <w:numFmt w:val="bullet"/>
      <w:lvlText w:val="•"/>
      <w:lvlJc w:val="left"/>
      <w:pPr>
        <w:ind w:left="3675" w:hanging="567"/>
      </w:pPr>
      <w:rPr>
        <w:rFonts w:hint="default"/>
        <w:lang w:val="en-US" w:eastAsia="en-US" w:bidi="ar-SA"/>
      </w:rPr>
    </w:lvl>
    <w:lvl w:ilvl="4" w:tplc="BDE2288E">
      <w:numFmt w:val="bullet"/>
      <w:lvlText w:val="•"/>
      <w:lvlJc w:val="left"/>
      <w:pPr>
        <w:ind w:left="4594" w:hanging="567"/>
      </w:pPr>
      <w:rPr>
        <w:rFonts w:hint="default"/>
        <w:lang w:val="en-US" w:eastAsia="en-US" w:bidi="ar-SA"/>
      </w:rPr>
    </w:lvl>
    <w:lvl w:ilvl="5" w:tplc="5A14427C">
      <w:numFmt w:val="bullet"/>
      <w:lvlText w:val="•"/>
      <w:lvlJc w:val="left"/>
      <w:pPr>
        <w:ind w:left="5513" w:hanging="567"/>
      </w:pPr>
      <w:rPr>
        <w:rFonts w:hint="default"/>
        <w:lang w:val="en-US" w:eastAsia="en-US" w:bidi="ar-SA"/>
      </w:rPr>
    </w:lvl>
    <w:lvl w:ilvl="6" w:tplc="0740A290">
      <w:numFmt w:val="bullet"/>
      <w:lvlText w:val="•"/>
      <w:lvlJc w:val="left"/>
      <w:pPr>
        <w:ind w:left="6431" w:hanging="567"/>
      </w:pPr>
      <w:rPr>
        <w:rFonts w:hint="default"/>
        <w:lang w:val="en-US" w:eastAsia="en-US" w:bidi="ar-SA"/>
      </w:rPr>
    </w:lvl>
    <w:lvl w:ilvl="7" w:tplc="1B18CAF8">
      <w:numFmt w:val="bullet"/>
      <w:lvlText w:val="•"/>
      <w:lvlJc w:val="left"/>
      <w:pPr>
        <w:ind w:left="7350" w:hanging="567"/>
      </w:pPr>
      <w:rPr>
        <w:rFonts w:hint="default"/>
        <w:lang w:val="en-US" w:eastAsia="en-US" w:bidi="ar-SA"/>
      </w:rPr>
    </w:lvl>
    <w:lvl w:ilvl="8" w:tplc="0F16405E">
      <w:numFmt w:val="bullet"/>
      <w:lvlText w:val="•"/>
      <w:lvlJc w:val="left"/>
      <w:pPr>
        <w:ind w:left="8269" w:hanging="567"/>
      </w:pPr>
      <w:rPr>
        <w:rFonts w:hint="default"/>
        <w:lang w:val="en-US" w:eastAsia="en-US" w:bidi="ar-SA"/>
      </w:rPr>
    </w:lvl>
  </w:abstractNum>
  <w:abstractNum w:abstractNumId="37" w15:restartNumberingAfterBreak="0">
    <w:nsid w:val="2D0020F4"/>
    <w:multiLevelType w:val="hybridMultilevel"/>
    <w:tmpl w:val="ADC26806"/>
    <w:lvl w:ilvl="0" w:tplc="331C0F1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02CDB62">
      <w:numFmt w:val="bullet"/>
      <w:lvlText w:val="•"/>
      <w:lvlJc w:val="left"/>
      <w:pPr>
        <w:ind w:left="1838" w:hanging="567"/>
      </w:pPr>
      <w:rPr>
        <w:rFonts w:hint="default"/>
        <w:lang w:val="en-US" w:eastAsia="en-US" w:bidi="ar-SA"/>
      </w:rPr>
    </w:lvl>
    <w:lvl w:ilvl="2" w:tplc="BC56DB80">
      <w:numFmt w:val="bullet"/>
      <w:lvlText w:val="•"/>
      <w:lvlJc w:val="left"/>
      <w:pPr>
        <w:ind w:left="2757" w:hanging="567"/>
      </w:pPr>
      <w:rPr>
        <w:rFonts w:hint="default"/>
        <w:lang w:val="en-US" w:eastAsia="en-US" w:bidi="ar-SA"/>
      </w:rPr>
    </w:lvl>
    <w:lvl w:ilvl="3" w:tplc="7E002604">
      <w:numFmt w:val="bullet"/>
      <w:lvlText w:val="•"/>
      <w:lvlJc w:val="left"/>
      <w:pPr>
        <w:ind w:left="3675" w:hanging="567"/>
      </w:pPr>
      <w:rPr>
        <w:rFonts w:hint="default"/>
        <w:lang w:val="en-US" w:eastAsia="en-US" w:bidi="ar-SA"/>
      </w:rPr>
    </w:lvl>
    <w:lvl w:ilvl="4" w:tplc="B3AECEE8">
      <w:numFmt w:val="bullet"/>
      <w:lvlText w:val="•"/>
      <w:lvlJc w:val="left"/>
      <w:pPr>
        <w:ind w:left="4594" w:hanging="567"/>
      </w:pPr>
      <w:rPr>
        <w:rFonts w:hint="default"/>
        <w:lang w:val="en-US" w:eastAsia="en-US" w:bidi="ar-SA"/>
      </w:rPr>
    </w:lvl>
    <w:lvl w:ilvl="5" w:tplc="133AE790">
      <w:numFmt w:val="bullet"/>
      <w:lvlText w:val="•"/>
      <w:lvlJc w:val="left"/>
      <w:pPr>
        <w:ind w:left="5513" w:hanging="567"/>
      </w:pPr>
      <w:rPr>
        <w:rFonts w:hint="default"/>
        <w:lang w:val="en-US" w:eastAsia="en-US" w:bidi="ar-SA"/>
      </w:rPr>
    </w:lvl>
    <w:lvl w:ilvl="6" w:tplc="19320D0A">
      <w:numFmt w:val="bullet"/>
      <w:lvlText w:val="•"/>
      <w:lvlJc w:val="left"/>
      <w:pPr>
        <w:ind w:left="6431" w:hanging="567"/>
      </w:pPr>
      <w:rPr>
        <w:rFonts w:hint="default"/>
        <w:lang w:val="en-US" w:eastAsia="en-US" w:bidi="ar-SA"/>
      </w:rPr>
    </w:lvl>
    <w:lvl w:ilvl="7" w:tplc="85E04532">
      <w:numFmt w:val="bullet"/>
      <w:lvlText w:val="•"/>
      <w:lvlJc w:val="left"/>
      <w:pPr>
        <w:ind w:left="7350" w:hanging="567"/>
      </w:pPr>
      <w:rPr>
        <w:rFonts w:hint="default"/>
        <w:lang w:val="en-US" w:eastAsia="en-US" w:bidi="ar-SA"/>
      </w:rPr>
    </w:lvl>
    <w:lvl w:ilvl="8" w:tplc="DEDC55A8">
      <w:numFmt w:val="bullet"/>
      <w:lvlText w:val="•"/>
      <w:lvlJc w:val="left"/>
      <w:pPr>
        <w:ind w:left="8269" w:hanging="567"/>
      </w:pPr>
      <w:rPr>
        <w:rFonts w:hint="default"/>
        <w:lang w:val="en-US" w:eastAsia="en-US" w:bidi="ar-SA"/>
      </w:rPr>
    </w:lvl>
  </w:abstractNum>
  <w:abstractNum w:abstractNumId="38" w15:restartNumberingAfterBreak="0">
    <w:nsid w:val="2E7C7870"/>
    <w:multiLevelType w:val="hybridMultilevel"/>
    <w:tmpl w:val="8720696C"/>
    <w:lvl w:ilvl="0" w:tplc="E2B4CB2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6E034E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92E7F48">
      <w:numFmt w:val="bullet"/>
      <w:lvlText w:val="•"/>
      <w:lvlJc w:val="left"/>
      <w:pPr>
        <w:ind w:left="2456" w:hanging="567"/>
      </w:pPr>
      <w:rPr>
        <w:rFonts w:hint="default"/>
        <w:lang w:val="en-US" w:eastAsia="en-US" w:bidi="ar-SA"/>
      </w:rPr>
    </w:lvl>
    <w:lvl w:ilvl="3" w:tplc="95685548">
      <w:numFmt w:val="bullet"/>
      <w:lvlText w:val="•"/>
      <w:lvlJc w:val="left"/>
      <w:pPr>
        <w:ind w:left="3412" w:hanging="567"/>
      </w:pPr>
      <w:rPr>
        <w:rFonts w:hint="default"/>
        <w:lang w:val="en-US" w:eastAsia="en-US" w:bidi="ar-SA"/>
      </w:rPr>
    </w:lvl>
    <w:lvl w:ilvl="4" w:tplc="075E0982">
      <w:numFmt w:val="bullet"/>
      <w:lvlText w:val="•"/>
      <w:lvlJc w:val="left"/>
      <w:pPr>
        <w:ind w:left="4368" w:hanging="567"/>
      </w:pPr>
      <w:rPr>
        <w:rFonts w:hint="default"/>
        <w:lang w:val="en-US" w:eastAsia="en-US" w:bidi="ar-SA"/>
      </w:rPr>
    </w:lvl>
    <w:lvl w:ilvl="5" w:tplc="229AC3CE">
      <w:numFmt w:val="bullet"/>
      <w:lvlText w:val="•"/>
      <w:lvlJc w:val="left"/>
      <w:pPr>
        <w:ind w:left="5325" w:hanging="567"/>
      </w:pPr>
      <w:rPr>
        <w:rFonts w:hint="default"/>
        <w:lang w:val="en-US" w:eastAsia="en-US" w:bidi="ar-SA"/>
      </w:rPr>
    </w:lvl>
    <w:lvl w:ilvl="6" w:tplc="33826E8E">
      <w:numFmt w:val="bullet"/>
      <w:lvlText w:val="•"/>
      <w:lvlJc w:val="left"/>
      <w:pPr>
        <w:ind w:left="6281" w:hanging="567"/>
      </w:pPr>
      <w:rPr>
        <w:rFonts w:hint="default"/>
        <w:lang w:val="en-US" w:eastAsia="en-US" w:bidi="ar-SA"/>
      </w:rPr>
    </w:lvl>
    <w:lvl w:ilvl="7" w:tplc="9DDEDC62">
      <w:numFmt w:val="bullet"/>
      <w:lvlText w:val="•"/>
      <w:lvlJc w:val="left"/>
      <w:pPr>
        <w:ind w:left="7237" w:hanging="567"/>
      </w:pPr>
      <w:rPr>
        <w:rFonts w:hint="default"/>
        <w:lang w:val="en-US" w:eastAsia="en-US" w:bidi="ar-SA"/>
      </w:rPr>
    </w:lvl>
    <w:lvl w:ilvl="8" w:tplc="55AC0BCA">
      <w:numFmt w:val="bullet"/>
      <w:lvlText w:val="•"/>
      <w:lvlJc w:val="left"/>
      <w:pPr>
        <w:ind w:left="8193" w:hanging="567"/>
      </w:pPr>
      <w:rPr>
        <w:rFonts w:hint="default"/>
        <w:lang w:val="en-US" w:eastAsia="en-US" w:bidi="ar-SA"/>
      </w:rPr>
    </w:lvl>
  </w:abstractNum>
  <w:abstractNum w:abstractNumId="39" w15:restartNumberingAfterBreak="0">
    <w:nsid w:val="2F673DF7"/>
    <w:multiLevelType w:val="hybridMultilevel"/>
    <w:tmpl w:val="D7F69C1A"/>
    <w:lvl w:ilvl="0" w:tplc="12302E4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01EA82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568A87B0">
      <w:numFmt w:val="bullet"/>
      <w:lvlText w:val="•"/>
      <w:lvlJc w:val="left"/>
      <w:pPr>
        <w:ind w:left="2456" w:hanging="567"/>
      </w:pPr>
      <w:rPr>
        <w:rFonts w:hint="default"/>
        <w:lang w:val="en-US" w:eastAsia="en-US" w:bidi="ar-SA"/>
      </w:rPr>
    </w:lvl>
    <w:lvl w:ilvl="3" w:tplc="D536FE6C">
      <w:numFmt w:val="bullet"/>
      <w:lvlText w:val="•"/>
      <w:lvlJc w:val="left"/>
      <w:pPr>
        <w:ind w:left="3412" w:hanging="567"/>
      </w:pPr>
      <w:rPr>
        <w:rFonts w:hint="default"/>
        <w:lang w:val="en-US" w:eastAsia="en-US" w:bidi="ar-SA"/>
      </w:rPr>
    </w:lvl>
    <w:lvl w:ilvl="4" w:tplc="0180D094">
      <w:numFmt w:val="bullet"/>
      <w:lvlText w:val="•"/>
      <w:lvlJc w:val="left"/>
      <w:pPr>
        <w:ind w:left="4368" w:hanging="567"/>
      </w:pPr>
      <w:rPr>
        <w:rFonts w:hint="default"/>
        <w:lang w:val="en-US" w:eastAsia="en-US" w:bidi="ar-SA"/>
      </w:rPr>
    </w:lvl>
    <w:lvl w:ilvl="5" w:tplc="68C4AA06">
      <w:numFmt w:val="bullet"/>
      <w:lvlText w:val="•"/>
      <w:lvlJc w:val="left"/>
      <w:pPr>
        <w:ind w:left="5325" w:hanging="567"/>
      </w:pPr>
      <w:rPr>
        <w:rFonts w:hint="default"/>
        <w:lang w:val="en-US" w:eastAsia="en-US" w:bidi="ar-SA"/>
      </w:rPr>
    </w:lvl>
    <w:lvl w:ilvl="6" w:tplc="3D52D510">
      <w:numFmt w:val="bullet"/>
      <w:lvlText w:val="•"/>
      <w:lvlJc w:val="left"/>
      <w:pPr>
        <w:ind w:left="6281" w:hanging="567"/>
      </w:pPr>
      <w:rPr>
        <w:rFonts w:hint="default"/>
        <w:lang w:val="en-US" w:eastAsia="en-US" w:bidi="ar-SA"/>
      </w:rPr>
    </w:lvl>
    <w:lvl w:ilvl="7" w:tplc="674063F0">
      <w:numFmt w:val="bullet"/>
      <w:lvlText w:val="•"/>
      <w:lvlJc w:val="left"/>
      <w:pPr>
        <w:ind w:left="7237" w:hanging="567"/>
      </w:pPr>
      <w:rPr>
        <w:rFonts w:hint="default"/>
        <w:lang w:val="en-US" w:eastAsia="en-US" w:bidi="ar-SA"/>
      </w:rPr>
    </w:lvl>
    <w:lvl w:ilvl="8" w:tplc="8CA04A96">
      <w:numFmt w:val="bullet"/>
      <w:lvlText w:val="•"/>
      <w:lvlJc w:val="left"/>
      <w:pPr>
        <w:ind w:left="8193" w:hanging="567"/>
      </w:pPr>
      <w:rPr>
        <w:rFonts w:hint="default"/>
        <w:lang w:val="en-US" w:eastAsia="en-US" w:bidi="ar-SA"/>
      </w:rPr>
    </w:lvl>
  </w:abstractNum>
  <w:abstractNum w:abstractNumId="40" w15:restartNumberingAfterBreak="0">
    <w:nsid w:val="2FBE4CD1"/>
    <w:multiLevelType w:val="hybridMultilevel"/>
    <w:tmpl w:val="4EC40C26"/>
    <w:lvl w:ilvl="0" w:tplc="4BB0168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95EDDB2">
      <w:numFmt w:val="bullet"/>
      <w:lvlText w:val="•"/>
      <w:lvlJc w:val="left"/>
      <w:pPr>
        <w:ind w:left="1838" w:hanging="567"/>
      </w:pPr>
      <w:rPr>
        <w:rFonts w:hint="default"/>
        <w:lang w:val="en-US" w:eastAsia="en-US" w:bidi="ar-SA"/>
      </w:rPr>
    </w:lvl>
    <w:lvl w:ilvl="2" w:tplc="AC0A73F2">
      <w:numFmt w:val="bullet"/>
      <w:lvlText w:val="•"/>
      <w:lvlJc w:val="left"/>
      <w:pPr>
        <w:ind w:left="2757" w:hanging="567"/>
      </w:pPr>
      <w:rPr>
        <w:rFonts w:hint="default"/>
        <w:lang w:val="en-US" w:eastAsia="en-US" w:bidi="ar-SA"/>
      </w:rPr>
    </w:lvl>
    <w:lvl w:ilvl="3" w:tplc="717C3524">
      <w:numFmt w:val="bullet"/>
      <w:lvlText w:val="•"/>
      <w:lvlJc w:val="left"/>
      <w:pPr>
        <w:ind w:left="3675" w:hanging="567"/>
      </w:pPr>
      <w:rPr>
        <w:rFonts w:hint="default"/>
        <w:lang w:val="en-US" w:eastAsia="en-US" w:bidi="ar-SA"/>
      </w:rPr>
    </w:lvl>
    <w:lvl w:ilvl="4" w:tplc="07FC9FE4">
      <w:numFmt w:val="bullet"/>
      <w:lvlText w:val="•"/>
      <w:lvlJc w:val="left"/>
      <w:pPr>
        <w:ind w:left="4594" w:hanging="567"/>
      </w:pPr>
      <w:rPr>
        <w:rFonts w:hint="default"/>
        <w:lang w:val="en-US" w:eastAsia="en-US" w:bidi="ar-SA"/>
      </w:rPr>
    </w:lvl>
    <w:lvl w:ilvl="5" w:tplc="81760BDA">
      <w:numFmt w:val="bullet"/>
      <w:lvlText w:val="•"/>
      <w:lvlJc w:val="left"/>
      <w:pPr>
        <w:ind w:left="5513" w:hanging="567"/>
      </w:pPr>
      <w:rPr>
        <w:rFonts w:hint="default"/>
        <w:lang w:val="en-US" w:eastAsia="en-US" w:bidi="ar-SA"/>
      </w:rPr>
    </w:lvl>
    <w:lvl w:ilvl="6" w:tplc="29EE0FE0">
      <w:numFmt w:val="bullet"/>
      <w:lvlText w:val="•"/>
      <w:lvlJc w:val="left"/>
      <w:pPr>
        <w:ind w:left="6431" w:hanging="567"/>
      </w:pPr>
      <w:rPr>
        <w:rFonts w:hint="default"/>
        <w:lang w:val="en-US" w:eastAsia="en-US" w:bidi="ar-SA"/>
      </w:rPr>
    </w:lvl>
    <w:lvl w:ilvl="7" w:tplc="78A26548">
      <w:numFmt w:val="bullet"/>
      <w:lvlText w:val="•"/>
      <w:lvlJc w:val="left"/>
      <w:pPr>
        <w:ind w:left="7350" w:hanging="567"/>
      </w:pPr>
      <w:rPr>
        <w:rFonts w:hint="default"/>
        <w:lang w:val="en-US" w:eastAsia="en-US" w:bidi="ar-SA"/>
      </w:rPr>
    </w:lvl>
    <w:lvl w:ilvl="8" w:tplc="F738D094">
      <w:numFmt w:val="bullet"/>
      <w:lvlText w:val="•"/>
      <w:lvlJc w:val="left"/>
      <w:pPr>
        <w:ind w:left="8269" w:hanging="567"/>
      </w:pPr>
      <w:rPr>
        <w:rFonts w:hint="default"/>
        <w:lang w:val="en-US" w:eastAsia="en-US" w:bidi="ar-SA"/>
      </w:rPr>
    </w:lvl>
  </w:abstractNum>
  <w:abstractNum w:abstractNumId="41" w15:restartNumberingAfterBreak="0">
    <w:nsid w:val="2FC83668"/>
    <w:multiLevelType w:val="hybridMultilevel"/>
    <w:tmpl w:val="E5D48944"/>
    <w:lvl w:ilvl="0" w:tplc="8200DA1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2DAA470">
      <w:numFmt w:val="bullet"/>
      <w:lvlText w:val="•"/>
      <w:lvlJc w:val="left"/>
      <w:pPr>
        <w:ind w:left="1838" w:hanging="567"/>
      </w:pPr>
      <w:rPr>
        <w:rFonts w:hint="default"/>
        <w:lang w:val="en-US" w:eastAsia="en-US" w:bidi="ar-SA"/>
      </w:rPr>
    </w:lvl>
    <w:lvl w:ilvl="2" w:tplc="F7BCB018">
      <w:numFmt w:val="bullet"/>
      <w:lvlText w:val="•"/>
      <w:lvlJc w:val="left"/>
      <w:pPr>
        <w:ind w:left="2757" w:hanging="567"/>
      </w:pPr>
      <w:rPr>
        <w:rFonts w:hint="default"/>
        <w:lang w:val="en-US" w:eastAsia="en-US" w:bidi="ar-SA"/>
      </w:rPr>
    </w:lvl>
    <w:lvl w:ilvl="3" w:tplc="00366AB8">
      <w:numFmt w:val="bullet"/>
      <w:lvlText w:val="•"/>
      <w:lvlJc w:val="left"/>
      <w:pPr>
        <w:ind w:left="3675" w:hanging="567"/>
      </w:pPr>
      <w:rPr>
        <w:rFonts w:hint="default"/>
        <w:lang w:val="en-US" w:eastAsia="en-US" w:bidi="ar-SA"/>
      </w:rPr>
    </w:lvl>
    <w:lvl w:ilvl="4" w:tplc="A19A1ECC">
      <w:numFmt w:val="bullet"/>
      <w:lvlText w:val="•"/>
      <w:lvlJc w:val="left"/>
      <w:pPr>
        <w:ind w:left="4594" w:hanging="567"/>
      </w:pPr>
      <w:rPr>
        <w:rFonts w:hint="default"/>
        <w:lang w:val="en-US" w:eastAsia="en-US" w:bidi="ar-SA"/>
      </w:rPr>
    </w:lvl>
    <w:lvl w:ilvl="5" w:tplc="D11CCDF8">
      <w:numFmt w:val="bullet"/>
      <w:lvlText w:val="•"/>
      <w:lvlJc w:val="left"/>
      <w:pPr>
        <w:ind w:left="5513" w:hanging="567"/>
      </w:pPr>
      <w:rPr>
        <w:rFonts w:hint="default"/>
        <w:lang w:val="en-US" w:eastAsia="en-US" w:bidi="ar-SA"/>
      </w:rPr>
    </w:lvl>
    <w:lvl w:ilvl="6" w:tplc="2FA07478">
      <w:numFmt w:val="bullet"/>
      <w:lvlText w:val="•"/>
      <w:lvlJc w:val="left"/>
      <w:pPr>
        <w:ind w:left="6431" w:hanging="567"/>
      </w:pPr>
      <w:rPr>
        <w:rFonts w:hint="default"/>
        <w:lang w:val="en-US" w:eastAsia="en-US" w:bidi="ar-SA"/>
      </w:rPr>
    </w:lvl>
    <w:lvl w:ilvl="7" w:tplc="94840546">
      <w:numFmt w:val="bullet"/>
      <w:lvlText w:val="•"/>
      <w:lvlJc w:val="left"/>
      <w:pPr>
        <w:ind w:left="7350" w:hanging="567"/>
      </w:pPr>
      <w:rPr>
        <w:rFonts w:hint="default"/>
        <w:lang w:val="en-US" w:eastAsia="en-US" w:bidi="ar-SA"/>
      </w:rPr>
    </w:lvl>
    <w:lvl w:ilvl="8" w:tplc="8DEAE4D6">
      <w:numFmt w:val="bullet"/>
      <w:lvlText w:val="•"/>
      <w:lvlJc w:val="left"/>
      <w:pPr>
        <w:ind w:left="8269" w:hanging="567"/>
      </w:pPr>
      <w:rPr>
        <w:rFonts w:hint="default"/>
        <w:lang w:val="en-US" w:eastAsia="en-US" w:bidi="ar-SA"/>
      </w:rPr>
    </w:lvl>
  </w:abstractNum>
  <w:abstractNum w:abstractNumId="42" w15:restartNumberingAfterBreak="0">
    <w:nsid w:val="300C7E1E"/>
    <w:multiLevelType w:val="hybridMultilevel"/>
    <w:tmpl w:val="5368420C"/>
    <w:lvl w:ilvl="0" w:tplc="4E2418AE">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19BA4BC2">
      <w:numFmt w:val="bullet"/>
      <w:lvlText w:val="•"/>
      <w:lvlJc w:val="left"/>
      <w:pPr>
        <w:ind w:left="1838" w:hanging="567"/>
      </w:pPr>
      <w:rPr>
        <w:rFonts w:hint="default"/>
        <w:lang w:val="en-US" w:eastAsia="en-US" w:bidi="ar-SA"/>
      </w:rPr>
    </w:lvl>
    <w:lvl w:ilvl="2" w:tplc="C1BCEFBC">
      <w:numFmt w:val="bullet"/>
      <w:lvlText w:val="•"/>
      <w:lvlJc w:val="left"/>
      <w:pPr>
        <w:ind w:left="2757" w:hanging="567"/>
      </w:pPr>
      <w:rPr>
        <w:rFonts w:hint="default"/>
        <w:lang w:val="en-US" w:eastAsia="en-US" w:bidi="ar-SA"/>
      </w:rPr>
    </w:lvl>
    <w:lvl w:ilvl="3" w:tplc="8DBE37D2">
      <w:numFmt w:val="bullet"/>
      <w:lvlText w:val="•"/>
      <w:lvlJc w:val="left"/>
      <w:pPr>
        <w:ind w:left="3675" w:hanging="567"/>
      </w:pPr>
      <w:rPr>
        <w:rFonts w:hint="default"/>
        <w:lang w:val="en-US" w:eastAsia="en-US" w:bidi="ar-SA"/>
      </w:rPr>
    </w:lvl>
    <w:lvl w:ilvl="4" w:tplc="C75A4F28">
      <w:numFmt w:val="bullet"/>
      <w:lvlText w:val="•"/>
      <w:lvlJc w:val="left"/>
      <w:pPr>
        <w:ind w:left="4594" w:hanging="567"/>
      </w:pPr>
      <w:rPr>
        <w:rFonts w:hint="default"/>
        <w:lang w:val="en-US" w:eastAsia="en-US" w:bidi="ar-SA"/>
      </w:rPr>
    </w:lvl>
    <w:lvl w:ilvl="5" w:tplc="44E201BC">
      <w:numFmt w:val="bullet"/>
      <w:lvlText w:val="•"/>
      <w:lvlJc w:val="left"/>
      <w:pPr>
        <w:ind w:left="5513" w:hanging="567"/>
      </w:pPr>
      <w:rPr>
        <w:rFonts w:hint="default"/>
        <w:lang w:val="en-US" w:eastAsia="en-US" w:bidi="ar-SA"/>
      </w:rPr>
    </w:lvl>
    <w:lvl w:ilvl="6" w:tplc="CFC6893E">
      <w:numFmt w:val="bullet"/>
      <w:lvlText w:val="•"/>
      <w:lvlJc w:val="left"/>
      <w:pPr>
        <w:ind w:left="6431" w:hanging="567"/>
      </w:pPr>
      <w:rPr>
        <w:rFonts w:hint="default"/>
        <w:lang w:val="en-US" w:eastAsia="en-US" w:bidi="ar-SA"/>
      </w:rPr>
    </w:lvl>
    <w:lvl w:ilvl="7" w:tplc="B3E4C792">
      <w:numFmt w:val="bullet"/>
      <w:lvlText w:val="•"/>
      <w:lvlJc w:val="left"/>
      <w:pPr>
        <w:ind w:left="7350" w:hanging="567"/>
      </w:pPr>
      <w:rPr>
        <w:rFonts w:hint="default"/>
        <w:lang w:val="en-US" w:eastAsia="en-US" w:bidi="ar-SA"/>
      </w:rPr>
    </w:lvl>
    <w:lvl w:ilvl="8" w:tplc="D63C7780">
      <w:numFmt w:val="bullet"/>
      <w:lvlText w:val="•"/>
      <w:lvlJc w:val="left"/>
      <w:pPr>
        <w:ind w:left="8269" w:hanging="567"/>
      </w:pPr>
      <w:rPr>
        <w:rFonts w:hint="default"/>
        <w:lang w:val="en-US" w:eastAsia="en-US" w:bidi="ar-SA"/>
      </w:rPr>
    </w:lvl>
  </w:abstractNum>
  <w:abstractNum w:abstractNumId="43" w15:restartNumberingAfterBreak="0">
    <w:nsid w:val="30C77979"/>
    <w:multiLevelType w:val="hybridMultilevel"/>
    <w:tmpl w:val="F3B2A588"/>
    <w:lvl w:ilvl="0" w:tplc="EC2882AA">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5D82A6F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72C15E8">
      <w:numFmt w:val="bullet"/>
      <w:lvlText w:val="•"/>
      <w:lvlJc w:val="left"/>
      <w:pPr>
        <w:ind w:left="2456" w:hanging="567"/>
      </w:pPr>
      <w:rPr>
        <w:rFonts w:hint="default"/>
        <w:lang w:val="en-US" w:eastAsia="en-US" w:bidi="ar-SA"/>
      </w:rPr>
    </w:lvl>
    <w:lvl w:ilvl="3" w:tplc="BBD67982">
      <w:numFmt w:val="bullet"/>
      <w:lvlText w:val="•"/>
      <w:lvlJc w:val="left"/>
      <w:pPr>
        <w:ind w:left="3412" w:hanging="567"/>
      </w:pPr>
      <w:rPr>
        <w:rFonts w:hint="default"/>
        <w:lang w:val="en-US" w:eastAsia="en-US" w:bidi="ar-SA"/>
      </w:rPr>
    </w:lvl>
    <w:lvl w:ilvl="4" w:tplc="E5E4FC8C">
      <w:numFmt w:val="bullet"/>
      <w:lvlText w:val="•"/>
      <w:lvlJc w:val="left"/>
      <w:pPr>
        <w:ind w:left="4368" w:hanging="567"/>
      </w:pPr>
      <w:rPr>
        <w:rFonts w:hint="default"/>
        <w:lang w:val="en-US" w:eastAsia="en-US" w:bidi="ar-SA"/>
      </w:rPr>
    </w:lvl>
    <w:lvl w:ilvl="5" w:tplc="447A6E5A">
      <w:numFmt w:val="bullet"/>
      <w:lvlText w:val="•"/>
      <w:lvlJc w:val="left"/>
      <w:pPr>
        <w:ind w:left="5325" w:hanging="567"/>
      </w:pPr>
      <w:rPr>
        <w:rFonts w:hint="default"/>
        <w:lang w:val="en-US" w:eastAsia="en-US" w:bidi="ar-SA"/>
      </w:rPr>
    </w:lvl>
    <w:lvl w:ilvl="6" w:tplc="010A1418">
      <w:numFmt w:val="bullet"/>
      <w:lvlText w:val="•"/>
      <w:lvlJc w:val="left"/>
      <w:pPr>
        <w:ind w:left="6281" w:hanging="567"/>
      </w:pPr>
      <w:rPr>
        <w:rFonts w:hint="default"/>
        <w:lang w:val="en-US" w:eastAsia="en-US" w:bidi="ar-SA"/>
      </w:rPr>
    </w:lvl>
    <w:lvl w:ilvl="7" w:tplc="401836CE">
      <w:numFmt w:val="bullet"/>
      <w:lvlText w:val="•"/>
      <w:lvlJc w:val="left"/>
      <w:pPr>
        <w:ind w:left="7237" w:hanging="567"/>
      </w:pPr>
      <w:rPr>
        <w:rFonts w:hint="default"/>
        <w:lang w:val="en-US" w:eastAsia="en-US" w:bidi="ar-SA"/>
      </w:rPr>
    </w:lvl>
    <w:lvl w:ilvl="8" w:tplc="D88E63C6">
      <w:numFmt w:val="bullet"/>
      <w:lvlText w:val="•"/>
      <w:lvlJc w:val="left"/>
      <w:pPr>
        <w:ind w:left="8193" w:hanging="567"/>
      </w:pPr>
      <w:rPr>
        <w:rFonts w:hint="default"/>
        <w:lang w:val="en-US" w:eastAsia="en-US" w:bidi="ar-SA"/>
      </w:rPr>
    </w:lvl>
  </w:abstractNum>
  <w:abstractNum w:abstractNumId="44" w15:restartNumberingAfterBreak="0">
    <w:nsid w:val="31763C2B"/>
    <w:multiLevelType w:val="hybridMultilevel"/>
    <w:tmpl w:val="E78A3324"/>
    <w:lvl w:ilvl="0" w:tplc="5C8CEB5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9AC840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A2AE667E">
      <w:numFmt w:val="bullet"/>
      <w:lvlText w:val="•"/>
      <w:lvlJc w:val="left"/>
      <w:pPr>
        <w:ind w:left="2456" w:hanging="567"/>
      </w:pPr>
      <w:rPr>
        <w:rFonts w:hint="default"/>
        <w:lang w:val="en-US" w:eastAsia="en-US" w:bidi="ar-SA"/>
      </w:rPr>
    </w:lvl>
    <w:lvl w:ilvl="3" w:tplc="8312C72E">
      <w:numFmt w:val="bullet"/>
      <w:lvlText w:val="•"/>
      <w:lvlJc w:val="left"/>
      <w:pPr>
        <w:ind w:left="3412" w:hanging="567"/>
      </w:pPr>
      <w:rPr>
        <w:rFonts w:hint="default"/>
        <w:lang w:val="en-US" w:eastAsia="en-US" w:bidi="ar-SA"/>
      </w:rPr>
    </w:lvl>
    <w:lvl w:ilvl="4" w:tplc="D76009D4">
      <w:numFmt w:val="bullet"/>
      <w:lvlText w:val="•"/>
      <w:lvlJc w:val="left"/>
      <w:pPr>
        <w:ind w:left="4368" w:hanging="567"/>
      </w:pPr>
      <w:rPr>
        <w:rFonts w:hint="default"/>
        <w:lang w:val="en-US" w:eastAsia="en-US" w:bidi="ar-SA"/>
      </w:rPr>
    </w:lvl>
    <w:lvl w:ilvl="5" w:tplc="526C7B30">
      <w:numFmt w:val="bullet"/>
      <w:lvlText w:val="•"/>
      <w:lvlJc w:val="left"/>
      <w:pPr>
        <w:ind w:left="5325" w:hanging="567"/>
      </w:pPr>
      <w:rPr>
        <w:rFonts w:hint="default"/>
        <w:lang w:val="en-US" w:eastAsia="en-US" w:bidi="ar-SA"/>
      </w:rPr>
    </w:lvl>
    <w:lvl w:ilvl="6" w:tplc="6EB8FD82">
      <w:numFmt w:val="bullet"/>
      <w:lvlText w:val="•"/>
      <w:lvlJc w:val="left"/>
      <w:pPr>
        <w:ind w:left="6281" w:hanging="567"/>
      </w:pPr>
      <w:rPr>
        <w:rFonts w:hint="default"/>
        <w:lang w:val="en-US" w:eastAsia="en-US" w:bidi="ar-SA"/>
      </w:rPr>
    </w:lvl>
    <w:lvl w:ilvl="7" w:tplc="2BCEC2E0">
      <w:numFmt w:val="bullet"/>
      <w:lvlText w:val="•"/>
      <w:lvlJc w:val="left"/>
      <w:pPr>
        <w:ind w:left="7237" w:hanging="567"/>
      </w:pPr>
      <w:rPr>
        <w:rFonts w:hint="default"/>
        <w:lang w:val="en-US" w:eastAsia="en-US" w:bidi="ar-SA"/>
      </w:rPr>
    </w:lvl>
    <w:lvl w:ilvl="8" w:tplc="A2C4E7D6">
      <w:numFmt w:val="bullet"/>
      <w:lvlText w:val="•"/>
      <w:lvlJc w:val="left"/>
      <w:pPr>
        <w:ind w:left="8193" w:hanging="567"/>
      </w:pPr>
      <w:rPr>
        <w:rFonts w:hint="default"/>
        <w:lang w:val="en-US" w:eastAsia="en-US" w:bidi="ar-SA"/>
      </w:rPr>
    </w:lvl>
  </w:abstractNum>
  <w:abstractNum w:abstractNumId="45" w15:restartNumberingAfterBreak="0">
    <w:nsid w:val="33D356DA"/>
    <w:multiLevelType w:val="hybridMultilevel"/>
    <w:tmpl w:val="542EECCE"/>
    <w:lvl w:ilvl="0" w:tplc="472246EC">
      <w:numFmt w:val="bullet"/>
      <w:lvlText w:val="☐"/>
      <w:lvlJc w:val="left"/>
      <w:pPr>
        <w:ind w:left="103" w:hanging="192"/>
      </w:pPr>
      <w:rPr>
        <w:rFonts w:ascii="Segoe UI Symbol" w:eastAsia="Segoe UI Symbol" w:hAnsi="Segoe UI Symbol" w:cs="Segoe UI Symbol" w:hint="default"/>
        <w:b w:val="0"/>
        <w:bCs w:val="0"/>
        <w:i w:val="0"/>
        <w:iCs w:val="0"/>
        <w:spacing w:val="-1"/>
        <w:w w:val="98"/>
        <w:sz w:val="20"/>
        <w:szCs w:val="20"/>
        <w:lang w:val="en-US" w:eastAsia="en-US" w:bidi="ar-SA"/>
      </w:rPr>
    </w:lvl>
    <w:lvl w:ilvl="1" w:tplc="457C1964">
      <w:numFmt w:val="bullet"/>
      <w:lvlText w:val="•"/>
      <w:lvlJc w:val="left"/>
      <w:pPr>
        <w:ind w:left="993" w:hanging="192"/>
      </w:pPr>
      <w:rPr>
        <w:rFonts w:hint="default"/>
        <w:lang w:val="en-US" w:eastAsia="en-US" w:bidi="ar-SA"/>
      </w:rPr>
    </w:lvl>
    <w:lvl w:ilvl="2" w:tplc="6B3C37BA">
      <w:numFmt w:val="bullet"/>
      <w:lvlText w:val="•"/>
      <w:lvlJc w:val="left"/>
      <w:pPr>
        <w:ind w:left="1886" w:hanging="192"/>
      </w:pPr>
      <w:rPr>
        <w:rFonts w:hint="default"/>
        <w:lang w:val="en-US" w:eastAsia="en-US" w:bidi="ar-SA"/>
      </w:rPr>
    </w:lvl>
    <w:lvl w:ilvl="3" w:tplc="5776DA5E">
      <w:numFmt w:val="bullet"/>
      <w:lvlText w:val="•"/>
      <w:lvlJc w:val="left"/>
      <w:pPr>
        <w:ind w:left="2779" w:hanging="192"/>
      </w:pPr>
      <w:rPr>
        <w:rFonts w:hint="default"/>
        <w:lang w:val="en-US" w:eastAsia="en-US" w:bidi="ar-SA"/>
      </w:rPr>
    </w:lvl>
    <w:lvl w:ilvl="4" w:tplc="EE4C9DAA">
      <w:numFmt w:val="bullet"/>
      <w:lvlText w:val="•"/>
      <w:lvlJc w:val="left"/>
      <w:pPr>
        <w:ind w:left="3672" w:hanging="192"/>
      </w:pPr>
      <w:rPr>
        <w:rFonts w:hint="default"/>
        <w:lang w:val="en-US" w:eastAsia="en-US" w:bidi="ar-SA"/>
      </w:rPr>
    </w:lvl>
    <w:lvl w:ilvl="5" w:tplc="0AEC56FE">
      <w:numFmt w:val="bullet"/>
      <w:lvlText w:val="•"/>
      <w:lvlJc w:val="left"/>
      <w:pPr>
        <w:ind w:left="4565" w:hanging="192"/>
      </w:pPr>
      <w:rPr>
        <w:rFonts w:hint="default"/>
        <w:lang w:val="en-US" w:eastAsia="en-US" w:bidi="ar-SA"/>
      </w:rPr>
    </w:lvl>
    <w:lvl w:ilvl="6" w:tplc="ABAA06DA">
      <w:numFmt w:val="bullet"/>
      <w:lvlText w:val="•"/>
      <w:lvlJc w:val="left"/>
      <w:pPr>
        <w:ind w:left="5458" w:hanging="192"/>
      </w:pPr>
      <w:rPr>
        <w:rFonts w:hint="default"/>
        <w:lang w:val="en-US" w:eastAsia="en-US" w:bidi="ar-SA"/>
      </w:rPr>
    </w:lvl>
    <w:lvl w:ilvl="7" w:tplc="3B3E05F0">
      <w:numFmt w:val="bullet"/>
      <w:lvlText w:val="•"/>
      <w:lvlJc w:val="left"/>
      <w:pPr>
        <w:ind w:left="6351" w:hanging="192"/>
      </w:pPr>
      <w:rPr>
        <w:rFonts w:hint="default"/>
        <w:lang w:val="en-US" w:eastAsia="en-US" w:bidi="ar-SA"/>
      </w:rPr>
    </w:lvl>
    <w:lvl w:ilvl="8" w:tplc="1C006BD4">
      <w:numFmt w:val="bullet"/>
      <w:lvlText w:val="•"/>
      <w:lvlJc w:val="left"/>
      <w:pPr>
        <w:ind w:left="7244" w:hanging="192"/>
      </w:pPr>
      <w:rPr>
        <w:rFonts w:hint="default"/>
        <w:lang w:val="en-US" w:eastAsia="en-US" w:bidi="ar-SA"/>
      </w:rPr>
    </w:lvl>
  </w:abstractNum>
  <w:abstractNum w:abstractNumId="46" w15:restartNumberingAfterBreak="0">
    <w:nsid w:val="346E0DBB"/>
    <w:multiLevelType w:val="hybridMultilevel"/>
    <w:tmpl w:val="F9E201B0"/>
    <w:lvl w:ilvl="0" w:tplc="FA5AF01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846DB6A">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1230246A">
      <w:numFmt w:val="bullet"/>
      <w:lvlText w:val="•"/>
      <w:lvlJc w:val="left"/>
      <w:pPr>
        <w:ind w:left="2456" w:hanging="567"/>
      </w:pPr>
      <w:rPr>
        <w:rFonts w:hint="default"/>
        <w:lang w:val="en-US" w:eastAsia="en-US" w:bidi="ar-SA"/>
      </w:rPr>
    </w:lvl>
    <w:lvl w:ilvl="3" w:tplc="6B261580">
      <w:numFmt w:val="bullet"/>
      <w:lvlText w:val="•"/>
      <w:lvlJc w:val="left"/>
      <w:pPr>
        <w:ind w:left="3412" w:hanging="567"/>
      </w:pPr>
      <w:rPr>
        <w:rFonts w:hint="default"/>
        <w:lang w:val="en-US" w:eastAsia="en-US" w:bidi="ar-SA"/>
      </w:rPr>
    </w:lvl>
    <w:lvl w:ilvl="4" w:tplc="228CC090">
      <w:numFmt w:val="bullet"/>
      <w:lvlText w:val="•"/>
      <w:lvlJc w:val="left"/>
      <w:pPr>
        <w:ind w:left="4368" w:hanging="567"/>
      </w:pPr>
      <w:rPr>
        <w:rFonts w:hint="default"/>
        <w:lang w:val="en-US" w:eastAsia="en-US" w:bidi="ar-SA"/>
      </w:rPr>
    </w:lvl>
    <w:lvl w:ilvl="5" w:tplc="FB22CBF4">
      <w:numFmt w:val="bullet"/>
      <w:lvlText w:val="•"/>
      <w:lvlJc w:val="left"/>
      <w:pPr>
        <w:ind w:left="5325" w:hanging="567"/>
      </w:pPr>
      <w:rPr>
        <w:rFonts w:hint="default"/>
        <w:lang w:val="en-US" w:eastAsia="en-US" w:bidi="ar-SA"/>
      </w:rPr>
    </w:lvl>
    <w:lvl w:ilvl="6" w:tplc="C3FE7680">
      <w:numFmt w:val="bullet"/>
      <w:lvlText w:val="•"/>
      <w:lvlJc w:val="left"/>
      <w:pPr>
        <w:ind w:left="6281" w:hanging="567"/>
      </w:pPr>
      <w:rPr>
        <w:rFonts w:hint="default"/>
        <w:lang w:val="en-US" w:eastAsia="en-US" w:bidi="ar-SA"/>
      </w:rPr>
    </w:lvl>
    <w:lvl w:ilvl="7" w:tplc="9912E81E">
      <w:numFmt w:val="bullet"/>
      <w:lvlText w:val="•"/>
      <w:lvlJc w:val="left"/>
      <w:pPr>
        <w:ind w:left="7237" w:hanging="567"/>
      </w:pPr>
      <w:rPr>
        <w:rFonts w:hint="default"/>
        <w:lang w:val="en-US" w:eastAsia="en-US" w:bidi="ar-SA"/>
      </w:rPr>
    </w:lvl>
    <w:lvl w:ilvl="8" w:tplc="8EDC2CDA">
      <w:numFmt w:val="bullet"/>
      <w:lvlText w:val="•"/>
      <w:lvlJc w:val="left"/>
      <w:pPr>
        <w:ind w:left="8193" w:hanging="567"/>
      </w:pPr>
      <w:rPr>
        <w:rFonts w:hint="default"/>
        <w:lang w:val="en-US" w:eastAsia="en-US" w:bidi="ar-SA"/>
      </w:rPr>
    </w:lvl>
  </w:abstractNum>
  <w:abstractNum w:abstractNumId="47" w15:restartNumberingAfterBreak="0">
    <w:nsid w:val="35030268"/>
    <w:multiLevelType w:val="hybridMultilevel"/>
    <w:tmpl w:val="D862EAC8"/>
    <w:lvl w:ilvl="0" w:tplc="B0B45CF2">
      <w:start w:val="1"/>
      <w:numFmt w:val="decimal"/>
      <w:lvlText w:val="%1."/>
      <w:lvlJc w:val="left"/>
      <w:pPr>
        <w:ind w:left="926" w:hanging="567"/>
        <w:jc w:val="left"/>
      </w:pPr>
      <w:rPr>
        <w:rFonts w:ascii="Calibri" w:eastAsia="Calibri" w:hAnsi="Calibri" w:cs="Calibri" w:hint="default"/>
        <w:b/>
        <w:bCs/>
        <w:i w:val="0"/>
        <w:iCs w:val="0"/>
        <w:spacing w:val="0"/>
        <w:w w:val="100"/>
        <w:sz w:val="22"/>
        <w:szCs w:val="22"/>
        <w:lang w:val="en-US" w:eastAsia="en-US" w:bidi="ar-SA"/>
      </w:rPr>
    </w:lvl>
    <w:lvl w:ilvl="1" w:tplc="27A40498">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85F8EE3E">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3" w:tplc="6E36AA24">
      <w:numFmt w:val="bullet"/>
      <w:lvlText w:val="•"/>
      <w:lvlJc w:val="left"/>
      <w:pPr>
        <w:ind w:left="3065" w:hanging="569"/>
      </w:pPr>
      <w:rPr>
        <w:rFonts w:hint="default"/>
        <w:lang w:val="en-US" w:eastAsia="en-US" w:bidi="ar-SA"/>
      </w:rPr>
    </w:lvl>
    <w:lvl w:ilvl="4" w:tplc="A9CC80E2">
      <w:numFmt w:val="bullet"/>
      <w:lvlText w:val="•"/>
      <w:lvlJc w:val="left"/>
      <w:pPr>
        <w:ind w:left="4071" w:hanging="569"/>
      </w:pPr>
      <w:rPr>
        <w:rFonts w:hint="default"/>
        <w:lang w:val="en-US" w:eastAsia="en-US" w:bidi="ar-SA"/>
      </w:rPr>
    </w:lvl>
    <w:lvl w:ilvl="5" w:tplc="BC0EEC3A">
      <w:numFmt w:val="bullet"/>
      <w:lvlText w:val="•"/>
      <w:lvlJc w:val="left"/>
      <w:pPr>
        <w:ind w:left="5077" w:hanging="569"/>
      </w:pPr>
      <w:rPr>
        <w:rFonts w:hint="default"/>
        <w:lang w:val="en-US" w:eastAsia="en-US" w:bidi="ar-SA"/>
      </w:rPr>
    </w:lvl>
    <w:lvl w:ilvl="6" w:tplc="32101E10">
      <w:numFmt w:val="bullet"/>
      <w:lvlText w:val="•"/>
      <w:lvlJc w:val="left"/>
      <w:pPr>
        <w:ind w:left="6083" w:hanging="569"/>
      </w:pPr>
      <w:rPr>
        <w:rFonts w:hint="default"/>
        <w:lang w:val="en-US" w:eastAsia="en-US" w:bidi="ar-SA"/>
      </w:rPr>
    </w:lvl>
    <w:lvl w:ilvl="7" w:tplc="99049954">
      <w:numFmt w:val="bullet"/>
      <w:lvlText w:val="•"/>
      <w:lvlJc w:val="left"/>
      <w:pPr>
        <w:ind w:left="7089" w:hanging="569"/>
      </w:pPr>
      <w:rPr>
        <w:rFonts w:hint="default"/>
        <w:lang w:val="en-US" w:eastAsia="en-US" w:bidi="ar-SA"/>
      </w:rPr>
    </w:lvl>
    <w:lvl w:ilvl="8" w:tplc="C400BABE">
      <w:numFmt w:val="bullet"/>
      <w:lvlText w:val="•"/>
      <w:lvlJc w:val="left"/>
      <w:pPr>
        <w:ind w:left="8094" w:hanging="569"/>
      </w:pPr>
      <w:rPr>
        <w:rFonts w:hint="default"/>
        <w:lang w:val="en-US" w:eastAsia="en-US" w:bidi="ar-SA"/>
      </w:rPr>
    </w:lvl>
  </w:abstractNum>
  <w:abstractNum w:abstractNumId="48" w15:restartNumberingAfterBreak="0">
    <w:nsid w:val="3596064C"/>
    <w:multiLevelType w:val="hybridMultilevel"/>
    <w:tmpl w:val="636EE01C"/>
    <w:lvl w:ilvl="0" w:tplc="49A81EEE">
      <w:start w:val="1"/>
      <w:numFmt w:val="decimal"/>
      <w:lvlText w:val="%1."/>
      <w:lvlJc w:val="left"/>
      <w:pPr>
        <w:ind w:left="643" w:hanging="284"/>
        <w:jc w:val="left"/>
      </w:pPr>
      <w:rPr>
        <w:rFonts w:ascii="Calibri" w:eastAsia="Calibri" w:hAnsi="Calibri" w:cs="Calibri" w:hint="default"/>
        <w:b w:val="0"/>
        <w:bCs w:val="0"/>
        <w:i w:val="0"/>
        <w:iCs w:val="0"/>
        <w:spacing w:val="0"/>
        <w:w w:val="100"/>
        <w:sz w:val="16"/>
        <w:szCs w:val="16"/>
        <w:lang w:val="en-US" w:eastAsia="en-US" w:bidi="ar-SA"/>
      </w:rPr>
    </w:lvl>
    <w:lvl w:ilvl="1" w:tplc="FA1C9FB2">
      <w:numFmt w:val="bullet"/>
      <w:lvlText w:val="•"/>
      <w:lvlJc w:val="left"/>
      <w:pPr>
        <w:ind w:left="1586" w:hanging="284"/>
      </w:pPr>
      <w:rPr>
        <w:rFonts w:hint="default"/>
        <w:lang w:val="en-US" w:eastAsia="en-US" w:bidi="ar-SA"/>
      </w:rPr>
    </w:lvl>
    <w:lvl w:ilvl="2" w:tplc="E6247940">
      <w:numFmt w:val="bullet"/>
      <w:lvlText w:val="•"/>
      <w:lvlJc w:val="left"/>
      <w:pPr>
        <w:ind w:left="2533" w:hanging="284"/>
      </w:pPr>
      <w:rPr>
        <w:rFonts w:hint="default"/>
        <w:lang w:val="en-US" w:eastAsia="en-US" w:bidi="ar-SA"/>
      </w:rPr>
    </w:lvl>
    <w:lvl w:ilvl="3" w:tplc="0458EF56">
      <w:numFmt w:val="bullet"/>
      <w:lvlText w:val="•"/>
      <w:lvlJc w:val="left"/>
      <w:pPr>
        <w:ind w:left="3479" w:hanging="284"/>
      </w:pPr>
      <w:rPr>
        <w:rFonts w:hint="default"/>
        <w:lang w:val="en-US" w:eastAsia="en-US" w:bidi="ar-SA"/>
      </w:rPr>
    </w:lvl>
    <w:lvl w:ilvl="4" w:tplc="6B1225D4">
      <w:numFmt w:val="bullet"/>
      <w:lvlText w:val="•"/>
      <w:lvlJc w:val="left"/>
      <w:pPr>
        <w:ind w:left="4426" w:hanging="284"/>
      </w:pPr>
      <w:rPr>
        <w:rFonts w:hint="default"/>
        <w:lang w:val="en-US" w:eastAsia="en-US" w:bidi="ar-SA"/>
      </w:rPr>
    </w:lvl>
    <w:lvl w:ilvl="5" w:tplc="B60ED4C0">
      <w:numFmt w:val="bullet"/>
      <w:lvlText w:val="•"/>
      <w:lvlJc w:val="left"/>
      <w:pPr>
        <w:ind w:left="5373" w:hanging="284"/>
      </w:pPr>
      <w:rPr>
        <w:rFonts w:hint="default"/>
        <w:lang w:val="en-US" w:eastAsia="en-US" w:bidi="ar-SA"/>
      </w:rPr>
    </w:lvl>
    <w:lvl w:ilvl="6" w:tplc="535A0EC6">
      <w:numFmt w:val="bullet"/>
      <w:lvlText w:val="•"/>
      <w:lvlJc w:val="left"/>
      <w:pPr>
        <w:ind w:left="6319" w:hanging="284"/>
      </w:pPr>
      <w:rPr>
        <w:rFonts w:hint="default"/>
        <w:lang w:val="en-US" w:eastAsia="en-US" w:bidi="ar-SA"/>
      </w:rPr>
    </w:lvl>
    <w:lvl w:ilvl="7" w:tplc="1382C040">
      <w:numFmt w:val="bullet"/>
      <w:lvlText w:val="•"/>
      <w:lvlJc w:val="left"/>
      <w:pPr>
        <w:ind w:left="7266" w:hanging="284"/>
      </w:pPr>
      <w:rPr>
        <w:rFonts w:hint="default"/>
        <w:lang w:val="en-US" w:eastAsia="en-US" w:bidi="ar-SA"/>
      </w:rPr>
    </w:lvl>
    <w:lvl w:ilvl="8" w:tplc="01847AC8">
      <w:numFmt w:val="bullet"/>
      <w:lvlText w:val="•"/>
      <w:lvlJc w:val="left"/>
      <w:pPr>
        <w:ind w:left="8213" w:hanging="284"/>
      </w:pPr>
      <w:rPr>
        <w:rFonts w:hint="default"/>
        <w:lang w:val="en-US" w:eastAsia="en-US" w:bidi="ar-SA"/>
      </w:rPr>
    </w:lvl>
  </w:abstractNum>
  <w:abstractNum w:abstractNumId="49" w15:restartNumberingAfterBreak="0">
    <w:nsid w:val="35B17418"/>
    <w:multiLevelType w:val="hybridMultilevel"/>
    <w:tmpl w:val="0B44B266"/>
    <w:lvl w:ilvl="0" w:tplc="6AA80A0E">
      <w:start w:val="3"/>
      <w:numFmt w:val="lowerRoman"/>
      <w:lvlText w:val="(%1)"/>
      <w:lvlJc w:val="left"/>
      <w:pPr>
        <w:ind w:left="653" w:hanging="567"/>
        <w:jc w:val="left"/>
      </w:pPr>
      <w:rPr>
        <w:rFonts w:ascii="Calibri" w:eastAsia="Calibri" w:hAnsi="Calibri" w:cs="Calibri" w:hint="default"/>
        <w:b w:val="0"/>
        <w:bCs w:val="0"/>
        <w:i w:val="0"/>
        <w:iCs w:val="0"/>
        <w:spacing w:val="-1"/>
        <w:w w:val="99"/>
        <w:sz w:val="20"/>
        <w:szCs w:val="20"/>
        <w:lang w:val="en-US" w:eastAsia="en-US" w:bidi="ar-SA"/>
      </w:rPr>
    </w:lvl>
    <w:lvl w:ilvl="1" w:tplc="2404F040">
      <w:numFmt w:val="bullet"/>
      <w:lvlText w:val="•"/>
      <w:lvlJc w:val="left"/>
      <w:pPr>
        <w:ind w:left="893" w:hanging="567"/>
      </w:pPr>
      <w:rPr>
        <w:rFonts w:hint="default"/>
        <w:lang w:val="en-US" w:eastAsia="en-US" w:bidi="ar-SA"/>
      </w:rPr>
    </w:lvl>
    <w:lvl w:ilvl="2" w:tplc="66F66DC6">
      <w:numFmt w:val="bullet"/>
      <w:lvlText w:val="•"/>
      <w:lvlJc w:val="left"/>
      <w:pPr>
        <w:ind w:left="1127" w:hanging="567"/>
      </w:pPr>
      <w:rPr>
        <w:rFonts w:hint="default"/>
        <w:lang w:val="en-US" w:eastAsia="en-US" w:bidi="ar-SA"/>
      </w:rPr>
    </w:lvl>
    <w:lvl w:ilvl="3" w:tplc="C910F252">
      <w:numFmt w:val="bullet"/>
      <w:lvlText w:val="•"/>
      <w:lvlJc w:val="left"/>
      <w:pPr>
        <w:ind w:left="1360" w:hanging="567"/>
      </w:pPr>
      <w:rPr>
        <w:rFonts w:hint="default"/>
        <w:lang w:val="en-US" w:eastAsia="en-US" w:bidi="ar-SA"/>
      </w:rPr>
    </w:lvl>
    <w:lvl w:ilvl="4" w:tplc="C34848DA">
      <w:numFmt w:val="bullet"/>
      <w:lvlText w:val="•"/>
      <w:lvlJc w:val="left"/>
      <w:pPr>
        <w:ind w:left="1594" w:hanging="567"/>
      </w:pPr>
      <w:rPr>
        <w:rFonts w:hint="default"/>
        <w:lang w:val="en-US" w:eastAsia="en-US" w:bidi="ar-SA"/>
      </w:rPr>
    </w:lvl>
    <w:lvl w:ilvl="5" w:tplc="36DE6E58">
      <w:numFmt w:val="bullet"/>
      <w:lvlText w:val="•"/>
      <w:lvlJc w:val="left"/>
      <w:pPr>
        <w:ind w:left="1827" w:hanging="567"/>
      </w:pPr>
      <w:rPr>
        <w:rFonts w:hint="default"/>
        <w:lang w:val="en-US" w:eastAsia="en-US" w:bidi="ar-SA"/>
      </w:rPr>
    </w:lvl>
    <w:lvl w:ilvl="6" w:tplc="AF0CE186">
      <w:numFmt w:val="bullet"/>
      <w:lvlText w:val="•"/>
      <w:lvlJc w:val="left"/>
      <w:pPr>
        <w:ind w:left="2061" w:hanging="567"/>
      </w:pPr>
      <w:rPr>
        <w:rFonts w:hint="default"/>
        <w:lang w:val="en-US" w:eastAsia="en-US" w:bidi="ar-SA"/>
      </w:rPr>
    </w:lvl>
    <w:lvl w:ilvl="7" w:tplc="53008D74">
      <w:numFmt w:val="bullet"/>
      <w:lvlText w:val="•"/>
      <w:lvlJc w:val="left"/>
      <w:pPr>
        <w:ind w:left="2294" w:hanging="567"/>
      </w:pPr>
      <w:rPr>
        <w:rFonts w:hint="default"/>
        <w:lang w:val="en-US" w:eastAsia="en-US" w:bidi="ar-SA"/>
      </w:rPr>
    </w:lvl>
    <w:lvl w:ilvl="8" w:tplc="3280C75C">
      <w:numFmt w:val="bullet"/>
      <w:lvlText w:val="•"/>
      <w:lvlJc w:val="left"/>
      <w:pPr>
        <w:ind w:left="2528" w:hanging="567"/>
      </w:pPr>
      <w:rPr>
        <w:rFonts w:hint="default"/>
        <w:lang w:val="en-US" w:eastAsia="en-US" w:bidi="ar-SA"/>
      </w:rPr>
    </w:lvl>
  </w:abstractNum>
  <w:abstractNum w:abstractNumId="50" w15:restartNumberingAfterBreak="0">
    <w:nsid w:val="38207175"/>
    <w:multiLevelType w:val="hybridMultilevel"/>
    <w:tmpl w:val="CACA1A94"/>
    <w:lvl w:ilvl="0" w:tplc="15304DF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E52747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EFE82E04">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DD324E3E">
      <w:numFmt w:val="bullet"/>
      <w:lvlText w:val="•"/>
      <w:lvlJc w:val="left"/>
      <w:pPr>
        <w:ind w:left="3065" w:hanging="569"/>
      </w:pPr>
      <w:rPr>
        <w:rFonts w:hint="default"/>
        <w:lang w:val="en-US" w:eastAsia="en-US" w:bidi="ar-SA"/>
      </w:rPr>
    </w:lvl>
    <w:lvl w:ilvl="4" w:tplc="EF9CDBA2">
      <w:numFmt w:val="bullet"/>
      <w:lvlText w:val="•"/>
      <w:lvlJc w:val="left"/>
      <w:pPr>
        <w:ind w:left="4071" w:hanging="569"/>
      </w:pPr>
      <w:rPr>
        <w:rFonts w:hint="default"/>
        <w:lang w:val="en-US" w:eastAsia="en-US" w:bidi="ar-SA"/>
      </w:rPr>
    </w:lvl>
    <w:lvl w:ilvl="5" w:tplc="9774BBB2">
      <w:numFmt w:val="bullet"/>
      <w:lvlText w:val="•"/>
      <w:lvlJc w:val="left"/>
      <w:pPr>
        <w:ind w:left="5077" w:hanging="569"/>
      </w:pPr>
      <w:rPr>
        <w:rFonts w:hint="default"/>
        <w:lang w:val="en-US" w:eastAsia="en-US" w:bidi="ar-SA"/>
      </w:rPr>
    </w:lvl>
    <w:lvl w:ilvl="6" w:tplc="4D5881C4">
      <w:numFmt w:val="bullet"/>
      <w:lvlText w:val="•"/>
      <w:lvlJc w:val="left"/>
      <w:pPr>
        <w:ind w:left="6083" w:hanging="569"/>
      </w:pPr>
      <w:rPr>
        <w:rFonts w:hint="default"/>
        <w:lang w:val="en-US" w:eastAsia="en-US" w:bidi="ar-SA"/>
      </w:rPr>
    </w:lvl>
    <w:lvl w:ilvl="7" w:tplc="CB8C7326">
      <w:numFmt w:val="bullet"/>
      <w:lvlText w:val="•"/>
      <w:lvlJc w:val="left"/>
      <w:pPr>
        <w:ind w:left="7089" w:hanging="569"/>
      </w:pPr>
      <w:rPr>
        <w:rFonts w:hint="default"/>
        <w:lang w:val="en-US" w:eastAsia="en-US" w:bidi="ar-SA"/>
      </w:rPr>
    </w:lvl>
    <w:lvl w:ilvl="8" w:tplc="D4AAF512">
      <w:numFmt w:val="bullet"/>
      <w:lvlText w:val="•"/>
      <w:lvlJc w:val="left"/>
      <w:pPr>
        <w:ind w:left="8094" w:hanging="569"/>
      </w:pPr>
      <w:rPr>
        <w:rFonts w:hint="default"/>
        <w:lang w:val="en-US" w:eastAsia="en-US" w:bidi="ar-SA"/>
      </w:rPr>
    </w:lvl>
  </w:abstractNum>
  <w:abstractNum w:abstractNumId="51" w15:restartNumberingAfterBreak="0">
    <w:nsid w:val="39152863"/>
    <w:multiLevelType w:val="hybridMultilevel"/>
    <w:tmpl w:val="1130BC2E"/>
    <w:lvl w:ilvl="0" w:tplc="A63CCD86">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2FB0E676">
      <w:numFmt w:val="bullet"/>
      <w:lvlText w:val="•"/>
      <w:lvlJc w:val="left"/>
      <w:pPr>
        <w:ind w:left="610" w:hanging="166"/>
      </w:pPr>
      <w:rPr>
        <w:rFonts w:hint="default"/>
        <w:lang w:val="en-US" w:eastAsia="en-US" w:bidi="ar-SA"/>
      </w:rPr>
    </w:lvl>
    <w:lvl w:ilvl="2" w:tplc="F238CF3E">
      <w:numFmt w:val="bullet"/>
      <w:lvlText w:val="•"/>
      <w:lvlJc w:val="left"/>
      <w:pPr>
        <w:ind w:left="940" w:hanging="166"/>
      </w:pPr>
      <w:rPr>
        <w:rFonts w:hint="default"/>
        <w:lang w:val="en-US" w:eastAsia="en-US" w:bidi="ar-SA"/>
      </w:rPr>
    </w:lvl>
    <w:lvl w:ilvl="3" w:tplc="2A14B262">
      <w:numFmt w:val="bullet"/>
      <w:lvlText w:val="•"/>
      <w:lvlJc w:val="left"/>
      <w:pPr>
        <w:ind w:left="1270" w:hanging="166"/>
      </w:pPr>
      <w:rPr>
        <w:rFonts w:hint="default"/>
        <w:lang w:val="en-US" w:eastAsia="en-US" w:bidi="ar-SA"/>
      </w:rPr>
    </w:lvl>
    <w:lvl w:ilvl="4" w:tplc="C8CCAC6A">
      <w:numFmt w:val="bullet"/>
      <w:lvlText w:val="•"/>
      <w:lvlJc w:val="left"/>
      <w:pPr>
        <w:ind w:left="1600" w:hanging="166"/>
      </w:pPr>
      <w:rPr>
        <w:rFonts w:hint="default"/>
        <w:lang w:val="en-US" w:eastAsia="en-US" w:bidi="ar-SA"/>
      </w:rPr>
    </w:lvl>
    <w:lvl w:ilvl="5" w:tplc="02AC02B0">
      <w:numFmt w:val="bullet"/>
      <w:lvlText w:val="•"/>
      <w:lvlJc w:val="left"/>
      <w:pPr>
        <w:ind w:left="1930" w:hanging="166"/>
      </w:pPr>
      <w:rPr>
        <w:rFonts w:hint="default"/>
        <w:lang w:val="en-US" w:eastAsia="en-US" w:bidi="ar-SA"/>
      </w:rPr>
    </w:lvl>
    <w:lvl w:ilvl="6" w:tplc="7C72964E">
      <w:numFmt w:val="bullet"/>
      <w:lvlText w:val="•"/>
      <w:lvlJc w:val="left"/>
      <w:pPr>
        <w:ind w:left="2260" w:hanging="166"/>
      </w:pPr>
      <w:rPr>
        <w:rFonts w:hint="default"/>
        <w:lang w:val="en-US" w:eastAsia="en-US" w:bidi="ar-SA"/>
      </w:rPr>
    </w:lvl>
    <w:lvl w:ilvl="7" w:tplc="AC62C2F4">
      <w:numFmt w:val="bullet"/>
      <w:lvlText w:val="•"/>
      <w:lvlJc w:val="left"/>
      <w:pPr>
        <w:ind w:left="2590" w:hanging="166"/>
      </w:pPr>
      <w:rPr>
        <w:rFonts w:hint="default"/>
        <w:lang w:val="en-US" w:eastAsia="en-US" w:bidi="ar-SA"/>
      </w:rPr>
    </w:lvl>
    <w:lvl w:ilvl="8" w:tplc="BC3031D2">
      <w:numFmt w:val="bullet"/>
      <w:lvlText w:val="•"/>
      <w:lvlJc w:val="left"/>
      <w:pPr>
        <w:ind w:left="2920" w:hanging="166"/>
      </w:pPr>
      <w:rPr>
        <w:rFonts w:hint="default"/>
        <w:lang w:val="en-US" w:eastAsia="en-US" w:bidi="ar-SA"/>
      </w:rPr>
    </w:lvl>
  </w:abstractNum>
  <w:abstractNum w:abstractNumId="52" w15:restartNumberingAfterBreak="0">
    <w:nsid w:val="398E4818"/>
    <w:multiLevelType w:val="hybridMultilevel"/>
    <w:tmpl w:val="17AEDC2C"/>
    <w:lvl w:ilvl="0" w:tplc="10FE5314">
      <w:start w:val="1"/>
      <w:numFmt w:val="lowerLetter"/>
      <w:lvlText w:val="(%1)"/>
      <w:lvlJc w:val="left"/>
      <w:pPr>
        <w:ind w:left="926" w:hanging="567"/>
        <w:jc w:val="right"/>
      </w:pPr>
      <w:rPr>
        <w:rFonts w:ascii="Calibri" w:eastAsia="Calibri" w:hAnsi="Calibri" w:cs="Calibri" w:hint="default"/>
        <w:b w:val="0"/>
        <w:bCs w:val="0"/>
        <w:i w:val="0"/>
        <w:iCs w:val="0"/>
        <w:spacing w:val="-1"/>
        <w:w w:val="100"/>
        <w:sz w:val="22"/>
        <w:szCs w:val="22"/>
        <w:lang w:val="en-US" w:eastAsia="en-US" w:bidi="ar-SA"/>
      </w:rPr>
    </w:lvl>
    <w:lvl w:ilvl="1" w:tplc="A17A743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428D286">
      <w:numFmt w:val="bullet"/>
      <w:lvlText w:val="•"/>
      <w:lvlJc w:val="left"/>
      <w:pPr>
        <w:ind w:left="2456" w:hanging="567"/>
      </w:pPr>
      <w:rPr>
        <w:rFonts w:hint="default"/>
        <w:lang w:val="en-US" w:eastAsia="en-US" w:bidi="ar-SA"/>
      </w:rPr>
    </w:lvl>
    <w:lvl w:ilvl="3" w:tplc="FA24F028">
      <w:numFmt w:val="bullet"/>
      <w:lvlText w:val="•"/>
      <w:lvlJc w:val="left"/>
      <w:pPr>
        <w:ind w:left="3412" w:hanging="567"/>
      </w:pPr>
      <w:rPr>
        <w:rFonts w:hint="default"/>
        <w:lang w:val="en-US" w:eastAsia="en-US" w:bidi="ar-SA"/>
      </w:rPr>
    </w:lvl>
    <w:lvl w:ilvl="4" w:tplc="C2DAA2CE">
      <w:numFmt w:val="bullet"/>
      <w:lvlText w:val="•"/>
      <w:lvlJc w:val="left"/>
      <w:pPr>
        <w:ind w:left="4368" w:hanging="567"/>
      </w:pPr>
      <w:rPr>
        <w:rFonts w:hint="default"/>
        <w:lang w:val="en-US" w:eastAsia="en-US" w:bidi="ar-SA"/>
      </w:rPr>
    </w:lvl>
    <w:lvl w:ilvl="5" w:tplc="288C081C">
      <w:numFmt w:val="bullet"/>
      <w:lvlText w:val="•"/>
      <w:lvlJc w:val="left"/>
      <w:pPr>
        <w:ind w:left="5325" w:hanging="567"/>
      </w:pPr>
      <w:rPr>
        <w:rFonts w:hint="default"/>
        <w:lang w:val="en-US" w:eastAsia="en-US" w:bidi="ar-SA"/>
      </w:rPr>
    </w:lvl>
    <w:lvl w:ilvl="6" w:tplc="8758AFA0">
      <w:numFmt w:val="bullet"/>
      <w:lvlText w:val="•"/>
      <w:lvlJc w:val="left"/>
      <w:pPr>
        <w:ind w:left="6281" w:hanging="567"/>
      </w:pPr>
      <w:rPr>
        <w:rFonts w:hint="default"/>
        <w:lang w:val="en-US" w:eastAsia="en-US" w:bidi="ar-SA"/>
      </w:rPr>
    </w:lvl>
    <w:lvl w:ilvl="7" w:tplc="FFCCDAE2">
      <w:numFmt w:val="bullet"/>
      <w:lvlText w:val="•"/>
      <w:lvlJc w:val="left"/>
      <w:pPr>
        <w:ind w:left="7237" w:hanging="567"/>
      </w:pPr>
      <w:rPr>
        <w:rFonts w:hint="default"/>
        <w:lang w:val="en-US" w:eastAsia="en-US" w:bidi="ar-SA"/>
      </w:rPr>
    </w:lvl>
    <w:lvl w:ilvl="8" w:tplc="AC8AA7E2">
      <w:numFmt w:val="bullet"/>
      <w:lvlText w:val="•"/>
      <w:lvlJc w:val="left"/>
      <w:pPr>
        <w:ind w:left="8193" w:hanging="567"/>
      </w:pPr>
      <w:rPr>
        <w:rFonts w:hint="default"/>
        <w:lang w:val="en-US" w:eastAsia="en-US" w:bidi="ar-SA"/>
      </w:rPr>
    </w:lvl>
  </w:abstractNum>
  <w:abstractNum w:abstractNumId="53" w15:restartNumberingAfterBreak="0">
    <w:nsid w:val="3C7A5468"/>
    <w:multiLevelType w:val="hybridMultilevel"/>
    <w:tmpl w:val="BD866BD2"/>
    <w:lvl w:ilvl="0" w:tplc="C360CE5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46C5AE0">
      <w:numFmt w:val="bullet"/>
      <w:lvlText w:val="•"/>
      <w:lvlJc w:val="left"/>
      <w:pPr>
        <w:ind w:left="1838" w:hanging="567"/>
      </w:pPr>
      <w:rPr>
        <w:rFonts w:hint="default"/>
        <w:lang w:val="en-US" w:eastAsia="en-US" w:bidi="ar-SA"/>
      </w:rPr>
    </w:lvl>
    <w:lvl w:ilvl="2" w:tplc="AD807D82">
      <w:numFmt w:val="bullet"/>
      <w:lvlText w:val="•"/>
      <w:lvlJc w:val="left"/>
      <w:pPr>
        <w:ind w:left="2757" w:hanging="567"/>
      </w:pPr>
      <w:rPr>
        <w:rFonts w:hint="default"/>
        <w:lang w:val="en-US" w:eastAsia="en-US" w:bidi="ar-SA"/>
      </w:rPr>
    </w:lvl>
    <w:lvl w:ilvl="3" w:tplc="4BFEC6E0">
      <w:numFmt w:val="bullet"/>
      <w:lvlText w:val="•"/>
      <w:lvlJc w:val="left"/>
      <w:pPr>
        <w:ind w:left="3675" w:hanging="567"/>
      </w:pPr>
      <w:rPr>
        <w:rFonts w:hint="default"/>
        <w:lang w:val="en-US" w:eastAsia="en-US" w:bidi="ar-SA"/>
      </w:rPr>
    </w:lvl>
    <w:lvl w:ilvl="4" w:tplc="3126F50A">
      <w:numFmt w:val="bullet"/>
      <w:lvlText w:val="•"/>
      <w:lvlJc w:val="left"/>
      <w:pPr>
        <w:ind w:left="4594" w:hanging="567"/>
      </w:pPr>
      <w:rPr>
        <w:rFonts w:hint="default"/>
        <w:lang w:val="en-US" w:eastAsia="en-US" w:bidi="ar-SA"/>
      </w:rPr>
    </w:lvl>
    <w:lvl w:ilvl="5" w:tplc="067642D2">
      <w:numFmt w:val="bullet"/>
      <w:lvlText w:val="•"/>
      <w:lvlJc w:val="left"/>
      <w:pPr>
        <w:ind w:left="5513" w:hanging="567"/>
      </w:pPr>
      <w:rPr>
        <w:rFonts w:hint="default"/>
        <w:lang w:val="en-US" w:eastAsia="en-US" w:bidi="ar-SA"/>
      </w:rPr>
    </w:lvl>
    <w:lvl w:ilvl="6" w:tplc="EBE08FD6">
      <w:numFmt w:val="bullet"/>
      <w:lvlText w:val="•"/>
      <w:lvlJc w:val="left"/>
      <w:pPr>
        <w:ind w:left="6431" w:hanging="567"/>
      </w:pPr>
      <w:rPr>
        <w:rFonts w:hint="default"/>
        <w:lang w:val="en-US" w:eastAsia="en-US" w:bidi="ar-SA"/>
      </w:rPr>
    </w:lvl>
    <w:lvl w:ilvl="7" w:tplc="78FCD054">
      <w:numFmt w:val="bullet"/>
      <w:lvlText w:val="•"/>
      <w:lvlJc w:val="left"/>
      <w:pPr>
        <w:ind w:left="7350" w:hanging="567"/>
      </w:pPr>
      <w:rPr>
        <w:rFonts w:hint="default"/>
        <w:lang w:val="en-US" w:eastAsia="en-US" w:bidi="ar-SA"/>
      </w:rPr>
    </w:lvl>
    <w:lvl w:ilvl="8" w:tplc="B3C4F1FC">
      <w:numFmt w:val="bullet"/>
      <w:lvlText w:val="•"/>
      <w:lvlJc w:val="left"/>
      <w:pPr>
        <w:ind w:left="8269" w:hanging="567"/>
      </w:pPr>
      <w:rPr>
        <w:rFonts w:hint="default"/>
        <w:lang w:val="en-US" w:eastAsia="en-US" w:bidi="ar-SA"/>
      </w:rPr>
    </w:lvl>
  </w:abstractNum>
  <w:abstractNum w:abstractNumId="54" w15:restartNumberingAfterBreak="0">
    <w:nsid w:val="3D4D06B3"/>
    <w:multiLevelType w:val="hybridMultilevel"/>
    <w:tmpl w:val="496C4148"/>
    <w:lvl w:ilvl="0" w:tplc="D384EB4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2188C9A">
      <w:numFmt w:val="bullet"/>
      <w:lvlText w:val="•"/>
      <w:lvlJc w:val="left"/>
      <w:pPr>
        <w:ind w:left="1838" w:hanging="567"/>
      </w:pPr>
      <w:rPr>
        <w:rFonts w:hint="default"/>
        <w:lang w:val="en-US" w:eastAsia="en-US" w:bidi="ar-SA"/>
      </w:rPr>
    </w:lvl>
    <w:lvl w:ilvl="2" w:tplc="8DE4F636">
      <w:numFmt w:val="bullet"/>
      <w:lvlText w:val="•"/>
      <w:lvlJc w:val="left"/>
      <w:pPr>
        <w:ind w:left="2757" w:hanging="567"/>
      </w:pPr>
      <w:rPr>
        <w:rFonts w:hint="default"/>
        <w:lang w:val="en-US" w:eastAsia="en-US" w:bidi="ar-SA"/>
      </w:rPr>
    </w:lvl>
    <w:lvl w:ilvl="3" w:tplc="309ADA06">
      <w:numFmt w:val="bullet"/>
      <w:lvlText w:val="•"/>
      <w:lvlJc w:val="left"/>
      <w:pPr>
        <w:ind w:left="3675" w:hanging="567"/>
      </w:pPr>
      <w:rPr>
        <w:rFonts w:hint="default"/>
        <w:lang w:val="en-US" w:eastAsia="en-US" w:bidi="ar-SA"/>
      </w:rPr>
    </w:lvl>
    <w:lvl w:ilvl="4" w:tplc="B31816BC">
      <w:numFmt w:val="bullet"/>
      <w:lvlText w:val="•"/>
      <w:lvlJc w:val="left"/>
      <w:pPr>
        <w:ind w:left="4594" w:hanging="567"/>
      </w:pPr>
      <w:rPr>
        <w:rFonts w:hint="default"/>
        <w:lang w:val="en-US" w:eastAsia="en-US" w:bidi="ar-SA"/>
      </w:rPr>
    </w:lvl>
    <w:lvl w:ilvl="5" w:tplc="8968D58E">
      <w:numFmt w:val="bullet"/>
      <w:lvlText w:val="•"/>
      <w:lvlJc w:val="left"/>
      <w:pPr>
        <w:ind w:left="5513" w:hanging="567"/>
      </w:pPr>
      <w:rPr>
        <w:rFonts w:hint="default"/>
        <w:lang w:val="en-US" w:eastAsia="en-US" w:bidi="ar-SA"/>
      </w:rPr>
    </w:lvl>
    <w:lvl w:ilvl="6" w:tplc="4D6EEE04">
      <w:numFmt w:val="bullet"/>
      <w:lvlText w:val="•"/>
      <w:lvlJc w:val="left"/>
      <w:pPr>
        <w:ind w:left="6431" w:hanging="567"/>
      </w:pPr>
      <w:rPr>
        <w:rFonts w:hint="default"/>
        <w:lang w:val="en-US" w:eastAsia="en-US" w:bidi="ar-SA"/>
      </w:rPr>
    </w:lvl>
    <w:lvl w:ilvl="7" w:tplc="921E1434">
      <w:numFmt w:val="bullet"/>
      <w:lvlText w:val="•"/>
      <w:lvlJc w:val="left"/>
      <w:pPr>
        <w:ind w:left="7350" w:hanging="567"/>
      </w:pPr>
      <w:rPr>
        <w:rFonts w:hint="default"/>
        <w:lang w:val="en-US" w:eastAsia="en-US" w:bidi="ar-SA"/>
      </w:rPr>
    </w:lvl>
    <w:lvl w:ilvl="8" w:tplc="7088B516">
      <w:numFmt w:val="bullet"/>
      <w:lvlText w:val="•"/>
      <w:lvlJc w:val="left"/>
      <w:pPr>
        <w:ind w:left="8269" w:hanging="567"/>
      </w:pPr>
      <w:rPr>
        <w:rFonts w:hint="default"/>
        <w:lang w:val="en-US" w:eastAsia="en-US" w:bidi="ar-SA"/>
      </w:rPr>
    </w:lvl>
  </w:abstractNum>
  <w:abstractNum w:abstractNumId="55" w15:restartNumberingAfterBreak="0">
    <w:nsid w:val="3DE84057"/>
    <w:multiLevelType w:val="hybridMultilevel"/>
    <w:tmpl w:val="36EEA5F2"/>
    <w:lvl w:ilvl="0" w:tplc="D74C35F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0EA59FA">
      <w:numFmt w:val="bullet"/>
      <w:lvlText w:val="•"/>
      <w:lvlJc w:val="left"/>
      <w:pPr>
        <w:ind w:left="1838" w:hanging="567"/>
      </w:pPr>
      <w:rPr>
        <w:rFonts w:hint="default"/>
        <w:lang w:val="en-US" w:eastAsia="en-US" w:bidi="ar-SA"/>
      </w:rPr>
    </w:lvl>
    <w:lvl w:ilvl="2" w:tplc="5E4A9A4A">
      <w:numFmt w:val="bullet"/>
      <w:lvlText w:val="•"/>
      <w:lvlJc w:val="left"/>
      <w:pPr>
        <w:ind w:left="2757" w:hanging="567"/>
      </w:pPr>
      <w:rPr>
        <w:rFonts w:hint="default"/>
        <w:lang w:val="en-US" w:eastAsia="en-US" w:bidi="ar-SA"/>
      </w:rPr>
    </w:lvl>
    <w:lvl w:ilvl="3" w:tplc="B4D02D98">
      <w:numFmt w:val="bullet"/>
      <w:lvlText w:val="•"/>
      <w:lvlJc w:val="left"/>
      <w:pPr>
        <w:ind w:left="3675" w:hanging="567"/>
      </w:pPr>
      <w:rPr>
        <w:rFonts w:hint="default"/>
        <w:lang w:val="en-US" w:eastAsia="en-US" w:bidi="ar-SA"/>
      </w:rPr>
    </w:lvl>
    <w:lvl w:ilvl="4" w:tplc="94BA201E">
      <w:numFmt w:val="bullet"/>
      <w:lvlText w:val="•"/>
      <w:lvlJc w:val="left"/>
      <w:pPr>
        <w:ind w:left="4594" w:hanging="567"/>
      </w:pPr>
      <w:rPr>
        <w:rFonts w:hint="default"/>
        <w:lang w:val="en-US" w:eastAsia="en-US" w:bidi="ar-SA"/>
      </w:rPr>
    </w:lvl>
    <w:lvl w:ilvl="5" w:tplc="7D78D65A">
      <w:numFmt w:val="bullet"/>
      <w:lvlText w:val="•"/>
      <w:lvlJc w:val="left"/>
      <w:pPr>
        <w:ind w:left="5513" w:hanging="567"/>
      </w:pPr>
      <w:rPr>
        <w:rFonts w:hint="default"/>
        <w:lang w:val="en-US" w:eastAsia="en-US" w:bidi="ar-SA"/>
      </w:rPr>
    </w:lvl>
    <w:lvl w:ilvl="6" w:tplc="C6565CC0">
      <w:numFmt w:val="bullet"/>
      <w:lvlText w:val="•"/>
      <w:lvlJc w:val="left"/>
      <w:pPr>
        <w:ind w:left="6431" w:hanging="567"/>
      </w:pPr>
      <w:rPr>
        <w:rFonts w:hint="default"/>
        <w:lang w:val="en-US" w:eastAsia="en-US" w:bidi="ar-SA"/>
      </w:rPr>
    </w:lvl>
    <w:lvl w:ilvl="7" w:tplc="B608D582">
      <w:numFmt w:val="bullet"/>
      <w:lvlText w:val="•"/>
      <w:lvlJc w:val="left"/>
      <w:pPr>
        <w:ind w:left="7350" w:hanging="567"/>
      </w:pPr>
      <w:rPr>
        <w:rFonts w:hint="default"/>
        <w:lang w:val="en-US" w:eastAsia="en-US" w:bidi="ar-SA"/>
      </w:rPr>
    </w:lvl>
    <w:lvl w:ilvl="8" w:tplc="6D5E4636">
      <w:numFmt w:val="bullet"/>
      <w:lvlText w:val="•"/>
      <w:lvlJc w:val="left"/>
      <w:pPr>
        <w:ind w:left="8269" w:hanging="567"/>
      </w:pPr>
      <w:rPr>
        <w:rFonts w:hint="default"/>
        <w:lang w:val="en-US" w:eastAsia="en-US" w:bidi="ar-SA"/>
      </w:rPr>
    </w:lvl>
  </w:abstractNum>
  <w:abstractNum w:abstractNumId="56" w15:restartNumberingAfterBreak="0">
    <w:nsid w:val="3E1E520C"/>
    <w:multiLevelType w:val="hybridMultilevel"/>
    <w:tmpl w:val="AE56C442"/>
    <w:lvl w:ilvl="0" w:tplc="CBA8969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F6EBF18">
      <w:numFmt w:val="bullet"/>
      <w:lvlText w:val="•"/>
      <w:lvlJc w:val="left"/>
      <w:pPr>
        <w:ind w:left="1838" w:hanging="567"/>
      </w:pPr>
      <w:rPr>
        <w:rFonts w:hint="default"/>
        <w:lang w:val="en-US" w:eastAsia="en-US" w:bidi="ar-SA"/>
      </w:rPr>
    </w:lvl>
    <w:lvl w:ilvl="2" w:tplc="6D12DBCA">
      <w:numFmt w:val="bullet"/>
      <w:lvlText w:val="•"/>
      <w:lvlJc w:val="left"/>
      <w:pPr>
        <w:ind w:left="2757" w:hanging="567"/>
      </w:pPr>
      <w:rPr>
        <w:rFonts w:hint="default"/>
        <w:lang w:val="en-US" w:eastAsia="en-US" w:bidi="ar-SA"/>
      </w:rPr>
    </w:lvl>
    <w:lvl w:ilvl="3" w:tplc="5812359A">
      <w:numFmt w:val="bullet"/>
      <w:lvlText w:val="•"/>
      <w:lvlJc w:val="left"/>
      <w:pPr>
        <w:ind w:left="3675" w:hanging="567"/>
      </w:pPr>
      <w:rPr>
        <w:rFonts w:hint="default"/>
        <w:lang w:val="en-US" w:eastAsia="en-US" w:bidi="ar-SA"/>
      </w:rPr>
    </w:lvl>
    <w:lvl w:ilvl="4" w:tplc="D5469A50">
      <w:numFmt w:val="bullet"/>
      <w:lvlText w:val="•"/>
      <w:lvlJc w:val="left"/>
      <w:pPr>
        <w:ind w:left="4594" w:hanging="567"/>
      </w:pPr>
      <w:rPr>
        <w:rFonts w:hint="default"/>
        <w:lang w:val="en-US" w:eastAsia="en-US" w:bidi="ar-SA"/>
      </w:rPr>
    </w:lvl>
    <w:lvl w:ilvl="5" w:tplc="9BD483A0">
      <w:numFmt w:val="bullet"/>
      <w:lvlText w:val="•"/>
      <w:lvlJc w:val="left"/>
      <w:pPr>
        <w:ind w:left="5513" w:hanging="567"/>
      </w:pPr>
      <w:rPr>
        <w:rFonts w:hint="default"/>
        <w:lang w:val="en-US" w:eastAsia="en-US" w:bidi="ar-SA"/>
      </w:rPr>
    </w:lvl>
    <w:lvl w:ilvl="6" w:tplc="F184E034">
      <w:numFmt w:val="bullet"/>
      <w:lvlText w:val="•"/>
      <w:lvlJc w:val="left"/>
      <w:pPr>
        <w:ind w:left="6431" w:hanging="567"/>
      </w:pPr>
      <w:rPr>
        <w:rFonts w:hint="default"/>
        <w:lang w:val="en-US" w:eastAsia="en-US" w:bidi="ar-SA"/>
      </w:rPr>
    </w:lvl>
    <w:lvl w:ilvl="7" w:tplc="AE72F46A">
      <w:numFmt w:val="bullet"/>
      <w:lvlText w:val="•"/>
      <w:lvlJc w:val="left"/>
      <w:pPr>
        <w:ind w:left="7350" w:hanging="567"/>
      </w:pPr>
      <w:rPr>
        <w:rFonts w:hint="default"/>
        <w:lang w:val="en-US" w:eastAsia="en-US" w:bidi="ar-SA"/>
      </w:rPr>
    </w:lvl>
    <w:lvl w:ilvl="8" w:tplc="1D56C6B0">
      <w:numFmt w:val="bullet"/>
      <w:lvlText w:val="•"/>
      <w:lvlJc w:val="left"/>
      <w:pPr>
        <w:ind w:left="8269" w:hanging="567"/>
      </w:pPr>
      <w:rPr>
        <w:rFonts w:hint="default"/>
        <w:lang w:val="en-US" w:eastAsia="en-US" w:bidi="ar-SA"/>
      </w:rPr>
    </w:lvl>
  </w:abstractNum>
  <w:abstractNum w:abstractNumId="57" w15:restartNumberingAfterBreak="0">
    <w:nsid w:val="3E324D74"/>
    <w:multiLevelType w:val="hybridMultilevel"/>
    <w:tmpl w:val="2DD469E8"/>
    <w:lvl w:ilvl="0" w:tplc="5F6E77E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432251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34C2B94">
      <w:numFmt w:val="bullet"/>
      <w:lvlText w:val="•"/>
      <w:lvlJc w:val="left"/>
      <w:pPr>
        <w:ind w:left="2456" w:hanging="567"/>
      </w:pPr>
      <w:rPr>
        <w:rFonts w:hint="default"/>
        <w:lang w:val="en-US" w:eastAsia="en-US" w:bidi="ar-SA"/>
      </w:rPr>
    </w:lvl>
    <w:lvl w:ilvl="3" w:tplc="17102C48">
      <w:numFmt w:val="bullet"/>
      <w:lvlText w:val="•"/>
      <w:lvlJc w:val="left"/>
      <w:pPr>
        <w:ind w:left="3412" w:hanging="567"/>
      </w:pPr>
      <w:rPr>
        <w:rFonts w:hint="default"/>
        <w:lang w:val="en-US" w:eastAsia="en-US" w:bidi="ar-SA"/>
      </w:rPr>
    </w:lvl>
    <w:lvl w:ilvl="4" w:tplc="463E18C8">
      <w:numFmt w:val="bullet"/>
      <w:lvlText w:val="•"/>
      <w:lvlJc w:val="left"/>
      <w:pPr>
        <w:ind w:left="4368" w:hanging="567"/>
      </w:pPr>
      <w:rPr>
        <w:rFonts w:hint="default"/>
        <w:lang w:val="en-US" w:eastAsia="en-US" w:bidi="ar-SA"/>
      </w:rPr>
    </w:lvl>
    <w:lvl w:ilvl="5" w:tplc="0C42BCEC">
      <w:numFmt w:val="bullet"/>
      <w:lvlText w:val="•"/>
      <w:lvlJc w:val="left"/>
      <w:pPr>
        <w:ind w:left="5325" w:hanging="567"/>
      </w:pPr>
      <w:rPr>
        <w:rFonts w:hint="default"/>
        <w:lang w:val="en-US" w:eastAsia="en-US" w:bidi="ar-SA"/>
      </w:rPr>
    </w:lvl>
    <w:lvl w:ilvl="6" w:tplc="2BE8E256">
      <w:numFmt w:val="bullet"/>
      <w:lvlText w:val="•"/>
      <w:lvlJc w:val="left"/>
      <w:pPr>
        <w:ind w:left="6281" w:hanging="567"/>
      </w:pPr>
      <w:rPr>
        <w:rFonts w:hint="default"/>
        <w:lang w:val="en-US" w:eastAsia="en-US" w:bidi="ar-SA"/>
      </w:rPr>
    </w:lvl>
    <w:lvl w:ilvl="7" w:tplc="A2FC1752">
      <w:numFmt w:val="bullet"/>
      <w:lvlText w:val="•"/>
      <w:lvlJc w:val="left"/>
      <w:pPr>
        <w:ind w:left="7237" w:hanging="567"/>
      </w:pPr>
      <w:rPr>
        <w:rFonts w:hint="default"/>
        <w:lang w:val="en-US" w:eastAsia="en-US" w:bidi="ar-SA"/>
      </w:rPr>
    </w:lvl>
    <w:lvl w:ilvl="8" w:tplc="1D768482">
      <w:numFmt w:val="bullet"/>
      <w:lvlText w:val="•"/>
      <w:lvlJc w:val="left"/>
      <w:pPr>
        <w:ind w:left="8193" w:hanging="567"/>
      </w:pPr>
      <w:rPr>
        <w:rFonts w:hint="default"/>
        <w:lang w:val="en-US" w:eastAsia="en-US" w:bidi="ar-SA"/>
      </w:rPr>
    </w:lvl>
  </w:abstractNum>
  <w:abstractNum w:abstractNumId="58" w15:restartNumberingAfterBreak="0">
    <w:nsid w:val="3E6578CD"/>
    <w:multiLevelType w:val="hybridMultilevel"/>
    <w:tmpl w:val="41ACC176"/>
    <w:lvl w:ilvl="0" w:tplc="71C4D1B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A32181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6925AFC">
      <w:numFmt w:val="bullet"/>
      <w:lvlText w:val="•"/>
      <w:lvlJc w:val="left"/>
      <w:pPr>
        <w:ind w:left="2456" w:hanging="567"/>
      </w:pPr>
      <w:rPr>
        <w:rFonts w:hint="default"/>
        <w:lang w:val="en-US" w:eastAsia="en-US" w:bidi="ar-SA"/>
      </w:rPr>
    </w:lvl>
    <w:lvl w:ilvl="3" w:tplc="E0303658">
      <w:numFmt w:val="bullet"/>
      <w:lvlText w:val="•"/>
      <w:lvlJc w:val="left"/>
      <w:pPr>
        <w:ind w:left="3412" w:hanging="567"/>
      </w:pPr>
      <w:rPr>
        <w:rFonts w:hint="default"/>
        <w:lang w:val="en-US" w:eastAsia="en-US" w:bidi="ar-SA"/>
      </w:rPr>
    </w:lvl>
    <w:lvl w:ilvl="4" w:tplc="37FC26CC">
      <w:numFmt w:val="bullet"/>
      <w:lvlText w:val="•"/>
      <w:lvlJc w:val="left"/>
      <w:pPr>
        <w:ind w:left="4368" w:hanging="567"/>
      </w:pPr>
      <w:rPr>
        <w:rFonts w:hint="default"/>
        <w:lang w:val="en-US" w:eastAsia="en-US" w:bidi="ar-SA"/>
      </w:rPr>
    </w:lvl>
    <w:lvl w:ilvl="5" w:tplc="CF6CFB0E">
      <w:numFmt w:val="bullet"/>
      <w:lvlText w:val="•"/>
      <w:lvlJc w:val="left"/>
      <w:pPr>
        <w:ind w:left="5325" w:hanging="567"/>
      </w:pPr>
      <w:rPr>
        <w:rFonts w:hint="default"/>
        <w:lang w:val="en-US" w:eastAsia="en-US" w:bidi="ar-SA"/>
      </w:rPr>
    </w:lvl>
    <w:lvl w:ilvl="6" w:tplc="D894643C">
      <w:numFmt w:val="bullet"/>
      <w:lvlText w:val="•"/>
      <w:lvlJc w:val="left"/>
      <w:pPr>
        <w:ind w:left="6281" w:hanging="567"/>
      </w:pPr>
      <w:rPr>
        <w:rFonts w:hint="default"/>
        <w:lang w:val="en-US" w:eastAsia="en-US" w:bidi="ar-SA"/>
      </w:rPr>
    </w:lvl>
    <w:lvl w:ilvl="7" w:tplc="C3B47B10">
      <w:numFmt w:val="bullet"/>
      <w:lvlText w:val="•"/>
      <w:lvlJc w:val="left"/>
      <w:pPr>
        <w:ind w:left="7237" w:hanging="567"/>
      </w:pPr>
      <w:rPr>
        <w:rFonts w:hint="default"/>
        <w:lang w:val="en-US" w:eastAsia="en-US" w:bidi="ar-SA"/>
      </w:rPr>
    </w:lvl>
    <w:lvl w:ilvl="8" w:tplc="70FE3424">
      <w:numFmt w:val="bullet"/>
      <w:lvlText w:val="•"/>
      <w:lvlJc w:val="left"/>
      <w:pPr>
        <w:ind w:left="8193" w:hanging="567"/>
      </w:pPr>
      <w:rPr>
        <w:rFonts w:hint="default"/>
        <w:lang w:val="en-US" w:eastAsia="en-US" w:bidi="ar-SA"/>
      </w:rPr>
    </w:lvl>
  </w:abstractNum>
  <w:abstractNum w:abstractNumId="59" w15:restartNumberingAfterBreak="0">
    <w:nsid w:val="40914F09"/>
    <w:multiLevelType w:val="hybridMultilevel"/>
    <w:tmpl w:val="850C91B8"/>
    <w:lvl w:ilvl="0" w:tplc="E97614A2">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FE74544A">
      <w:numFmt w:val="bullet"/>
      <w:lvlText w:val="•"/>
      <w:lvlJc w:val="left"/>
      <w:pPr>
        <w:ind w:left="610" w:hanging="166"/>
      </w:pPr>
      <w:rPr>
        <w:rFonts w:hint="default"/>
        <w:lang w:val="en-US" w:eastAsia="en-US" w:bidi="ar-SA"/>
      </w:rPr>
    </w:lvl>
    <w:lvl w:ilvl="2" w:tplc="F15E36E6">
      <w:numFmt w:val="bullet"/>
      <w:lvlText w:val="•"/>
      <w:lvlJc w:val="left"/>
      <w:pPr>
        <w:ind w:left="940" w:hanging="166"/>
      </w:pPr>
      <w:rPr>
        <w:rFonts w:hint="default"/>
        <w:lang w:val="en-US" w:eastAsia="en-US" w:bidi="ar-SA"/>
      </w:rPr>
    </w:lvl>
    <w:lvl w:ilvl="3" w:tplc="5F42002A">
      <w:numFmt w:val="bullet"/>
      <w:lvlText w:val="•"/>
      <w:lvlJc w:val="left"/>
      <w:pPr>
        <w:ind w:left="1270" w:hanging="166"/>
      </w:pPr>
      <w:rPr>
        <w:rFonts w:hint="default"/>
        <w:lang w:val="en-US" w:eastAsia="en-US" w:bidi="ar-SA"/>
      </w:rPr>
    </w:lvl>
    <w:lvl w:ilvl="4" w:tplc="9D183CBA">
      <w:numFmt w:val="bullet"/>
      <w:lvlText w:val="•"/>
      <w:lvlJc w:val="left"/>
      <w:pPr>
        <w:ind w:left="1600" w:hanging="166"/>
      </w:pPr>
      <w:rPr>
        <w:rFonts w:hint="default"/>
        <w:lang w:val="en-US" w:eastAsia="en-US" w:bidi="ar-SA"/>
      </w:rPr>
    </w:lvl>
    <w:lvl w:ilvl="5" w:tplc="F96ADE44">
      <w:numFmt w:val="bullet"/>
      <w:lvlText w:val="•"/>
      <w:lvlJc w:val="left"/>
      <w:pPr>
        <w:ind w:left="1930" w:hanging="166"/>
      </w:pPr>
      <w:rPr>
        <w:rFonts w:hint="default"/>
        <w:lang w:val="en-US" w:eastAsia="en-US" w:bidi="ar-SA"/>
      </w:rPr>
    </w:lvl>
    <w:lvl w:ilvl="6" w:tplc="92F2E754">
      <w:numFmt w:val="bullet"/>
      <w:lvlText w:val="•"/>
      <w:lvlJc w:val="left"/>
      <w:pPr>
        <w:ind w:left="2260" w:hanging="166"/>
      </w:pPr>
      <w:rPr>
        <w:rFonts w:hint="default"/>
        <w:lang w:val="en-US" w:eastAsia="en-US" w:bidi="ar-SA"/>
      </w:rPr>
    </w:lvl>
    <w:lvl w:ilvl="7" w:tplc="075CAE50">
      <w:numFmt w:val="bullet"/>
      <w:lvlText w:val="•"/>
      <w:lvlJc w:val="left"/>
      <w:pPr>
        <w:ind w:left="2590" w:hanging="166"/>
      </w:pPr>
      <w:rPr>
        <w:rFonts w:hint="default"/>
        <w:lang w:val="en-US" w:eastAsia="en-US" w:bidi="ar-SA"/>
      </w:rPr>
    </w:lvl>
    <w:lvl w:ilvl="8" w:tplc="9ECC5DE8">
      <w:numFmt w:val="bullet"/>
      <w:lvlText w:val="•"/>
      <w:lvlJc w:val="left"/>
      <w:pPr>
        <w:ind w:left="2920" w:hanging="166"/>
      </w:pPr>
      <w:rPr>
        <w:rFonts w:hint="default"/>
        <w:lang w:val="en-US" w:eastAsia="en-US" w:bidi="ar-SA"/>
      </w:rPr>
    </w:lvl>
  </w:abstractNum>
  <w:abstractNum w:abstractNumId="60" w15:restartNumberingAfterBreak="0">
    <w:nsid w:val="4244675D"/>
    <w:multiLevelType w:val="hybridMultilevel"/>
    <w:tmpl w:val="4E4E670A"/>
    <w:lvl w:ilvl="0" w:tplc="577A5EC4">
      <w:numFmt w:val="bullet"/>
      <w:lvlText w:val=""/>
      <w:lvlJc w:val="left"/>
      <w:pPr>
        <w:ind w:left="653" w:hanging="567"/>
      </w:pPr>
      <w:rPr>
        <w:rFonts w:ascii="Symbol" w:eastAsia="Symbol" w:hAnsi="Symbol" w:cs="Symbol" w:hint="default"/>
        <w:b w:val="0"/>
        <w:bCs w:val="0"/>
        <w:i w:val="0"/>
        <w:iCs w:val="0"/>
        <w:spacing w:val="0"/>
        <w:w w:val="99"/>
        <w:sz w:val="20"/>
        <w:szCs w:val="20"/>
        <w:lang w:val="en-US" w:eastAsia="en-US" w:bidi="ar-SA"/>
      </w:rPr>
    </w:lvl>
    <w:lvl w:ilvl="1" w:tplc="E1F27EAC">
      <w:numFmt w:val="bullet"/>
      <w:lvlText w:val="•"/>
      <w:lvlJc w:val="left"/>
      <w:pPr>
        <w:ind w:left="893" w:hanging="567"/>
      </w:pPr>
      <w:rPr>
        <w:rFonts w:hint="default"/>
        <w:lang w:val="en-US" w:eastAsia="en-US" w:bidi="ar-SA"/>
      </w:rPr>
    </w:lvl>
    <w:lvl w:ilvl="2" w:tplc="33F83C36">
      <w:numFmt w:val="bullet"/>
      <w:lvlText w:val="•"/>
      <w:lvlJc w:val="left"/>
      <w:pPr>
        <w:ind w:left="1127" w:hanging="567"/>
      </w:pPr>
      <w:rPr>
        <w:rFonts w:hint="default"/>
        <w:lang w:val="en-US" w:eastAsia="en-US" w:bidi="ar-SA"/>
      </w:rPr>
    </w:lvl>
    <w:lvl w:ilvl="3" w:tplc="33104094">
      <w:numFmt w:val="bullet"/>
      <w:lvlText w:val="•"/>
      <w:lvlJc w:val="left"/>
      <w:pPr>
        <w:ind w:left="1360" w:hanging="567"/>
      </w:pPr>
      <w:rPr>
        <w:rFonts w:hint="default"/>
        <w:lang w:val="en-US" w:eastAsia="en-US" w:bidi="ar-SA"/>
      </w:rPr>
    </w:lvl>
    <w:lvl w:ilvl="4" w:tplc="CF56B82E">
      <w:numFmt w:val="bullet"/>
      <w:lvlText w:val="•"/>
      <w:lvlJc w:val="left"/>
      <w:pPr>
        <w:ind w:left="1594" w:hanging="567"/>
      </w:pPr>
      <w:rPr>
        <w:rFonts w:hint="default"/>
        <w:lang w:val="en-US" w:eastAsia="en-US" w:bidi="ar-SA"/>
      </w:rPr>
    </w:lvl>
    <w:lvl w:ilvl="5" w:tplc="52A27A44">
      <w:numFmt w:val="bullet"/>
      <w:lvlText w:val="•"/>
      <w:lvlJc w:val="left"/>
      <w:pPr>
        <w:ind w:left="1827" w:hanging="567"/>
      </w:pPr>
      <w:rPr>
        <w:rFonts w:hint="default"/>
        <w:lang w:val="en-US" w:eastAsia="en-US" w:bidi="ar-SA"/>
      </w:rPr>
    </w:lvl>
    <w:lvl w:ilvl="6" w:tplc="225C950E">
      <w:numFmt w:val="bullet"/>
      <w:lvlText w:val="•"/>
      <w:lvlJc w:val="left"/>
      <w:pPr>
        <w:ind w:left="2061" w:hanging="567"/>
      </w:pPr>
      <w:rPr>
        <w:rFonts w:hint="default"/>
        <w:lang w:val="en-US" w:eastAsia="en-US" w:bidi="ar-SA"/>
      </w:rPr>
    </w:lvl>
    <w:lvl w:ilvl="7" w:tplc="D7D00878">
      <w:numFmt w:val="bullet"/>
      <w:lvlText w:val="•"/>
      <w:lvlJc w:val="left"/>
      <w:pPr>
        <w:ind w:left="2294" w:hanging="567"/>
      </w:pPr>
      <w:rPr>
        <w:rFonts w:hint="default"/>
        <w:lang w:val="en-US" w:eastAsia="en-US" w:bidi="ar-SA"/>
      </w:rPr>
    </w:lvl>
    <w:lvl w:ilvl="8" w:tplc="48F2010C">
      <w:numFmt w:val="bullet"/>
      <w:lvlText w:val="•"/>
      <w:lvlJc w:val="left"/>
      <w:pPr>
        <w:ind w:left="2528" w:hanging="567"/>
      </w:pPr>
      <w:rPr>
        <w:rFonts w:hint="default"/>
        <w:lang w:val="en-US" w:eastAsia="en-US" w:bidi="ar-SA"/>
      </w:rPr>
    </w:lvl>
  </w:abstractNum>
  <w:abstractNum w:abstractNumId="61" w15:restartNumberingAfterBreak="0">
    <w:nsid w:val="44B62DF3"/>
    <w:multiLevelType w:val="hybridMultilevel"/>
    <w:tmpl w:val="F7EE26D0"/>
    <w:lvl w:ilvl="0" w:tplc="41388A1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F3CA742">
      <w:numFmt w:val="bullet"/>
      <w:lvlText w:val="•"/>
      <w:lvlJc w:val="left"/>
      <w:pPr>
        <w:ind w:left="1838" w:hanging="567"/>
      </w:pPr>
      <w:rPr>
        <w:rFonts w:hint="default"/>
        <w:lang w:val="en-US" w:eastAsia="en-US" w:bidi="ar-SA"/>
      </w:rPr>
    </w:lvl>
    <w:lvl w:ilvl="2" w:tplc="22D81270">
      <w:numFmt w:val="bullet"/>
      <w:lvlText w:val="•"/>
      <w:lvlJc w:val="left"/>
      <w:pPr>
        <w:ind w:left="2757" w:hanging="567"/>
      </w:pPr>
      <w:rPr>
        <w:rFonts w:hint="default"/>
        <w:lang w:val="en-US" w:eastAsia="en-US" w:bidi="ar-SA"/>
      </w:rPr>
    </w:lvl>
    <w:lvl w:ilvl="3" w:tplc="A8404750">
      <w:numFmt w:val="bullet"/>
      <w:lvlText w:val="•"/>
      <w:lvlJc w:val="left"/>
      <w:pPr>
        <w:ind w:left="3675" w:hanging="567"/>
      </w:pPr>
      <w:rPr>
        <w:rFonts w:hint="default"/>
        <w:lang w:val="en-US" w:eastAsia="en-US" w:bidi="ar-SA"/>
      </w:rPr>
    </w:lvl>
    <w:lvl w:ilvl="4" w:tplc="5B74E444">
      <w:numFmt w:val="bullet"/>
      <w:lvlText w:val="•"/>
      <w:lvlJc w:val="left"/>
      <w:pPr>
        <w:ind w:left="4594" w:hanging="567"/>
      </w:pPr>
      <w:rPr>
        <w:rFonts w:hint="default"/>
        <w:lang w:val="en-US" w:eastAsia="en-US" w:bidi="ar-SA"/>
      </w:rPr>
    </w:lvl>
    <w:lvl w:ilvl="5" w:tplc="B7D869C0">
      <w:numFmt w:val="bullet"/>
      <w:lvlText w:val="•"/>
      <w:lvlJc w:val="left"/>
      <w:pPr>
        <w:ind w:left="5513" w:hanging="567"/>
      </w:pPr>
      <w:rPr>
        <w:rFonts w:hint="default"/>
        <w:lang w:val="en-US" w:eastAsia="en-US" w:bidi="ar-SA"/>
      </w:rPr>
    </w:lvl>
    <w:lvl w:ilvl="6" w:tplc="83001920">
      <w:numFmt w:val="bullet"/>
      <w:lvlText w:val="•"/>
      <w:lvlJc w:val="left"/>
      <w:pPr>
        <w:ind w:left="6431" w:hanging="567"/>
      </w:pPr>
      <w:rPr>
        <w:rFonts w:hint="default"/>
        <w:lang w:val="en-US" w:eastAsia="en-US" w:bidi="ar-SA"/>
      </w:rPr>
    </w:lvl>
    <w:lvl w:ilvl="7" w:tplc="44A49DDC">
      <w:numFmt w:val="bullet"/>
      <w:lvlText w:val="•"/>
      <w:lvlJc w:val="left"/>
      <w:pPr>
        <w:ind w:left="7350" w:hanging="567"/>
      </w:pPr>
      <w:rPr>
        <w:rFonts w:hint="default"/>
        <w:lang w:val="en-US" w:eastAsia="en-US" w:bidi="ar-SA"/>
      </w:rPr>
    </w:lvl>
    <w:lvl w:ilvl="8" w:tplc="9DC6454C">
      <w:numFmt w:val="bullet"/>
      <w:lvlText w:val="•"/>
      <w:lvlJc w:val="left"/>
      <w:pPr>
        <w:ind w:left="8269" w:hanging="567"/>
      </w:pPr>
      <w:rPr>
        <w:rFonts w:hint="default"/>
        <w:lang w:val="en-US" w:eastAsia="en-US" w:bidi="ar-SA"/>
      </w:rPr>
    </w:lvl>
  </w:abstractNum>
  <w:abstractNum w:abstractNumId="62" w15:restartNumberingAfterBreak="0">
    <w:nsid w:val="46420783"/>
    <w:multiLevelType w:val="hybridMultilevel"/>
    <w:tmpl w:val="B096D962"/>
    <w:lvl w:ilvl="0" w:tplc="3A9CC3A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48EF3EC">
      <w:numFmt w:val="bullet"/>
      <w:lvlText w:val="•"/>
      <w:lvlJc w:val="left"/>
      <w:pPr>
        <w:ind w:left="1838" w:hanging="567"/>
      </w:pPr>
      <w:rPr>
        <w:rFonts w:hint="default"/>
        <w:lang w:val="en-US" w:eastAsia="en-US" w:bidi="ar-SA"/>
      </w:rPr>
    </w:lvl>
    <w:lvl w:ilvl="2" w:tplc="32A65DDC">
      <w:numFmt w:val="bullet"/>
      <w:lvlText w:val="•"/>
      <w:lvlJc w:val="left"/>
      <w:pPr>
        <w:ind w:left="2757" w:hanging="567"/>
      </w:pPr>
      <w:rPr>
        <w:rFonts w:hint="default"/>
        <w:lang w:val="en-US" w:eastAsia="en-US" w:bidi="ar-SA"/>
      </w:rPr>
    </w:lvl>
    <w:lvl w:ilvl="3" w:tplc="27F66590">
      <w:numFmt w:val="bullet"/>
      <w:lvlText w:val="•"/>
      <w:lvlJc w:val="left"/>
      <w:pPr>
        <w:ind w:left="3675" w:hanging="567"/>
      </w:pPr>
      <w:rPr>
        <w:rFonts w:hint="default"/>
        <w:lang w:val="en-US" w:eastAsia="en-US" w:bidi="ar-SA"/>
      </w:rPr>
    </w:lvl>
    <w:lvl w:ilvl="4" w:tplc="B2EEE92E">
      <w:numFmt w:val="bullet"/>
      <w:lvlText w:val="•"/>
      <w:lvlJc w:val="left"/>
      <w:pPr>
        <w:ind w:left="4594" w:hanging="567"/>
      </w:pPr>
      <w:rPr>
        <w:rFonts w:hint="default"/>
        <w:lang w:val="en-US" w:eastAsia="en-US" w:bidi="ar-SA"/>
      </w:rPr>
    </w:lvl>
    <w:lvl w:ilvl="5" w:tplc="07AA850E">
      <w:numFmt w:val="bullet"/>
      <w:lvlText w:val="•"/>
      <w:lvlJc w:val="left"/>
      <w:pPr>
        <w:ind w:left="5513" w:hanging="567"/>
      </w:pPr>
      <w:rPr>
        <w:rFonts w:hint="default"/>
        <w:lang w:val="en-US" w:eastAsia="en-US" w:bidi="ar-SA"/>
      </w:rPr>
    </w:lvl>
    <w:lvl w:ilvl="6" w:tplc="F3D6D7FE">
      <w:numFmt w:val="bullet"/>
      <w:lvlText w:val="•"/>
      <w:lvlJc w:val="left"/>
      <w:pPr>
        <w:ind w:left="6431" w:hanging="567"/>
      </w:pPr>
      <w:rPr>
        <w:rFonts w:hint="default"/>
        <w:lang w:val="en-US" w:eastAsia="en-US" w:bidi="ar-SA"/>
      </w:rPr>
    </w:lvl>
    <w:lvl w:ilvl="7" w:tplc="C9BCDC1A">
      <w:numFmt w:val="bullet"/>
      <w:lvlText w:val="•"/>
      <w:lvlJc w:val="left"/>
      <w:pPr>
        <w:ind w:left="7350" w:hanging="567"/>
      </w:pPr>
      <w:rPr>
        <w:rFonts w:hint="default"/>
        <w:lang w:val="en-US" w:eastAsia="en-US" w:bidi="ar-SA"/>
      </w:rPr>
    </w:lvl>
    <w:lvl w:ilvl="8" w:tplc="725CB974">
      <w:numFmt w:val="bullet"/>
      <w:lvlText w:val="•"/>
      <w:lvlJc w:val="left"/>
      <w:pPr>
        <w:ind w:left="8269" w:hanging="567"/>
      </w:pPr>
      <w:rPr>
        <w:rFonts w:hint="default"/>
        <w:lang w:val="en-US" w:eastAsia="en-US" w:bidi="ar-SA"/>
      </w:rPr>
    </w:lvl>
  </w:abstractNum>
  <w:abstractNum w:abstractNumId="63" w15:restartNumberingAfterBreak="0">
    <w:nsid w:val="471F2730"/>
    <w:multiLevelType w:val="hybridMultilevel"/>
    <w:tmpl w:val="10C25DA4"/>
    <w:lvl w:ilvl="0" w:tplc="F112D0FE">
      <w:start w:val="1"/>
      <w:numFmt w:val="lowerLetter"/>
      <w:lvlText w:val="(%1)"/>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1" w:tplc="3300F40A">
      <w:numFmt w:val="bullet"/>
      <w:lvlText w:val="•"/>
      <w:lvlJc w:val="left"/>
      <w:pPr>
        <w:ind w:left="2864" w:hanging="569"/>
      </w:pPr>
      <w:rPr>
        <w:rFonts w:hint="default"/>
        <w:lang w:val="en-US" w:eastAsia="en-US" w:bidi="ar-SA"/>
      </w:rPr>
    </w:lvl>
    <w:lvl w:ilvl="2" w:tplc="DE2CFEE4">
      <w:numFmt w:val="bullet"/>
      <w:lvlText w:val="•"/>
      <w:lvlJc w:val="left"/>
      <w:pPr>
        <w:ind w:left="3669" w:hanging="569"/>
      </w:pPr>
      <w:rPr>
        <w:rFonts w:hint="default"/>
        <w:lang w:val="en-US" w:eastAsia="en-US" w:bidi="ar-SA"/>
      </w:rPr>
    </w:lvl>
    <w:lvl w:ilvl="3" w:tplc="3A122466">
      <w:numFmt w:val="bullet"/>
      <w:lvlText w:val="•"/>
      <w:lvlJc w:val="left"/>
      <w:pPr>
        <w:ind w:left="4473" w:hanging="569"/>
      </w:pPr>
      <w:rPr>
        <w:rFonts w:hint="default"/>
        <w:lang w:val="en-US" w:eastAsia="en-US" w:bidi="ar-SA"/>
      </w:rPr>
    </w:lvl>
    <w:lvl w:ilvl="4" w:tplc="CED65D28">
      <w:numFmt w:val="bullet"/>
      <w:lvlText w:val="•"/>
      <w:lvlJc w:val="left"/>
      <w:pPr>
        <w:ind w:left="5278" w:hanging="569"/>
      </w:pPr>
      <w:rPr>
        <w:rFonts w:hint="default"/>
        <w:lang w:val="en-US" w:eastAsia="en-US" w:bidi="ar-SA"/>
      </w:rPr>
    </w:lvl>
    <w:lvl w:ilvl="5" w:tplc="4564591A">
      <w:numFmt w:val="bullet"/>
      <w:lvlText w:val="•"/>
      <w:lvlJc w:val="left"/>
      <w:pPr>
        <w:ind w:left="6083" w:hanging="569"/>
      </w:pPr>
      <w:rPr>
        <w:rFonts w:hint="default"/>
        <w:lang w:val="en-US" w:eastAsia="en-US" w:bidi="ar-SA"/>
      </w:rPr>
    </w:lvl>
    <w:lvl w:ilvl="6" w:tplc="CF28B9FC">
      <w:numFmt w:val="bullet"/>
      <w:lvlText w:val="•"/>
      <w:lvlJc w:val="left"/>
      <w:pPr>
        <w:ind w:left="6887" w:hanging="569"/>
      </w:pPr>
      <w:rPr>
        <w:rFonts w:hint="default"/>
        <w:lang w:val="en-US" w:eastAsia="en-US" w:bidi="ar-SA"/>
      </w:rPr>
    </w:lvl>
    <w:lvl w:ilvl="7" w:tplc="81A65586">
      <w:numFmt w:val="bullet"/>
      <w:lvlText w:val="•"/>
      <w:lvlJc w:val="left"/>
      <w:pPr>
        <w:ind w:left="7692" w:hanging="569"/>
      </w:pPr>
      <w:rPr>
        <w:rFonts w:hint="default"/>
        <w:lang w:val="en-US" w:eastAsia="en-US" w:bidi="ar-SA"/>
      </w:rPr>
    </w:lvl>
    <w:lvl w:ilvl="8" w:tplc="9000B2D6">
      <w:numFmt w:val="bullet"/>
      <w:lvlText w:val="•"/>
      <w:lvlJc w:val="left"/>
      <w:pPr>
        <w:ind w:left="8497" w:hanging="569"/>
      </w:pPr>
      <w:rPr>
        <w:rFonts w:hint="default"/>
        <w:lang w:val="en-US" w:eastAsia="en-US" w:bidi="ar-SA"/>
      </w:rPr>
    </w:lvl>
  </w:abstractNum>
  <w:abstractNum w:abstractNumId="64" w15:restartNumberingAfterBreak="0">
    <w:nsid w:val="47205E7A"/>
    <w:multiLevelType w:val="hybridMultilevel"/>
    <w:tmpl w:val="8F5A0EDA"/>
    <w:lvl w:ilvl="0" w:tplc="0A6C2BA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684ABD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D642030">
      <w:start w:val="1"/>
      <w:numFmt w:val="lowerLetter"/>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5038C3DE">
      <w:start w:val="1"/>
      <w:numFmt w:val="lowerRoman"/>
      <w:lvlText w:val="(%4)"/>
      <w:lvlJc w:val="left"/>
      <w:pPr>
        <w:ind w:left="2628" w:hanging="567"/>
        <w:jc w:val="left"/>
      </w:pPr>
      <w:rPr>
        <w:rFonts w:ascii="Calibri" w:eastAsia="Calibri" w:hAnsi="Calibri" w:cs="Calibri" w:hint="default"/>
        <w:b w:val="0"/>
        <w:bCs w:val="0"/>
        <w:i w:val="0"/>
        <w:iCs w:val="0"/>
        <w:spacing w:val="-1"/>
        <w:w w:val="100"/>
        <w:sz w:val="22"/>
        <w:szCs w:val="22"/>
        <w:lang w:val="en-US" w:eastAsia="en-US" w:bidi="ar-SA"/>
      </w:rPr>
    </w:lvl>
    <w:lvl w:ilvl="4" w:tplc="D6946D82">
      <w:numFmt w:val="bullet"/>
      <w:lvlText w:val="•"/>
      <w:lvlJc w:val="left"/>
      <w:pPr>
        <w:ind w:left="3689" w:hanging="567"/>
      </w:pPr>
      <w:rPr>
        <w:rFonts w:hint="default"/>
        <w:lang w:val="en-US" w:eastAsia="en-US" w:bidi="ar-SA"/>
      </w:rPr>
    </w:lvl>
    <w:lvl w:ilvl="5" w:tplc="906E7142">
      <w:numFmt w:val="bullet"/>
      <w:lvlText w:val="•"/>
      <w:lvlJc w:val="left"/>
      <w:pPr>
        <w:ind w:left="4758" w:hanging="567"/>
      </w:pPr>
      <w:rPr>
        <w:rFonts w:hint="default"/>
        <w:lang w:val="en-US" w:eastAsia="en-US" w:bidi="ar-SA"/>
      </w:rPr>
    </w:lvl>
    <w:lvl w:ilvl="6" w:tplc="6108E6A8">
      <w:numFmt w:val="bullet"/>
      <w:lvlText w:val="•"/>
      <w:lvlJc w:val="left"/>
      <w:pPr>
        <w:ind w:left="5828" w:hanging="567"/>
      </w:pPr>
      <w:rPr>
        <w:rFonts w:hint="default"/>
        <w:lang w:val="en-US" w:eastAsia="en-US" w:bidi="ar-SA"/>
      </w:rPr>
    </w:lvl>
    <w:lvl w:ilvl="7" w:tplc="624EC02A">
      <w:numFmt w:val="bullet"/>
      <w:lvlText w:val="•"/>
      <w:lvlJc w:val="left"/>
      <w:pPr>
        <w:ind w:left="6897" w:hanging="567"/>
      </w:pPr>
      <w:rPr>
        <w:rFonts w:hint="default"/>
        <w:lang w:val="en-US" w:eastAsia="en-US" w:bidi="ar-SA"/>
      </w:rPr>
    </w:lvl>
    <w:lvl w:ilvl="8" w:tplc="874612A2">
      <w:numFmt w:val="bullet"/>
      <w:lvlText w:val="•"/>
      <w:lvlJc w:val="left"/>
      <w:pPr>
        <w:ind w:left="7967" w:hanging="567"/>
      </w:pPr>
      <w:rPr>
        <w:rFonts w:hint="default"/>
        <w:lang w:val="en-US" w:eastAsia="en-US" w:bidi="ar-SA"/>
      </w:rPr>
    </w:lvl>
  </w:abstractNum>
  <w:abstractNum w:abstractNumId="65" w15:restartNumberingAfterBreak="0">
    <w:nsid w:val="475A14FB"/>
    <w:multiLevelType w:val="hybridMultilevel"/>
    <w:tmpl w:val="30F813DA"/>
    <w:lvl w:ilvl="0" w:tplc="FD6E2E9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D8014A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F0864C2">
      <w:numFmt w:val="bullet"/>
      <w:lvlText w:val="•"/>
      <w:lvlJc w:val="left"/>
      <w:pPr>
        <w:ind w:left="2456" w:hanging="567"/>
      </w:pPr>
      <w:rPr>
        <w:rFonts w:hint="default"/>
        <w:lang w:val="en-US" w:eastAsia="en-US" w:bidi="ar-SA"/>
      </w:rPr>
    </w:lvl>
    <w:lvl w:ilvl="3" w:tplc="BE9029F2">
      <w:numFmt w:val="bullet"/>
      <w:lvlText w:val="•"/>
      <w:lvlJc w:val="left"/>
      <w:pPr>
        <w:ind w:left="3412" w:hanging="567"/>
      </w:pPr>
      <w:rPr>
        <w:rFonts w:hint="default"/>
        <w:lang w:val="en-US" w:eastAsia="en-US" w:bidi="ar-SA"/>
      </w:rPr>
    </w:lvl>
    <w:lvl w:ilvl="4" w:tplc="AD32DF90">
      <w:numFmt w:val="bullet"/>
      <w:lvlText w:val="•"/>
      <w:lvlJc w:val="left"/>
      <w:pPr>
        <w:ind w:left="4368" w:hanging="567"/>
      </w:pPr>
      <w:rPr>
        <w:rFonts w:hint="default"/>
        <w:lang w:val="en-US" w:eastAsia="en-US" w:bidi="ar-SA"/>
      </w:rPr>
    </w:lvl>
    <w:lvl w:ilvl="5" w:tplc="185244CA">
      <w:numFmt w:val="bullet"/>
      <w:lvlText w:val="•"/>
      <w:lvlJc w:val="left"/>
      <w:pPr>
        <w:ind w:left="5325" w:hanging="567"/>
      </w:pPr>
      <w:rPr>
        <w:rFonts w:hint="default"/>
        <w:lang w:val="en-US" w:eastAsia="en-US" w:bidi="ar-SA"/>
      </w:rPr>
    </w:lvl>
    <w:lvl w:ilvl="6" w:tplc="544C50D6">
      <w:numFmt w:val="bullet"/>
      <w:lvlText w:val="•"/>
      <w:lvlJc w:val="left"/>
      <w:pPr>
        <w:ind w:left="6281" w:hanging="567"/>
      </w:pPr>
      <w:rPr>
        <w:rFonts w:hint="default"/>
        <w:lang w:val="en-US" w:eastAsia="en-US" w:bidi="ar-SA"/>
      </w:rPr>
    </w:lvl>
    <w:lvl w:ilvl="7" w:tplc="8D600B26">
      <w:numFmt w:val="bullet"/>
      <w:lvlText w:val="•"/>
      <w:lvlJc w:val="left"/>
      <w:pPr>
        <w:ind w:left="7237" w:hanging="567"/>
      </w:pPr>
      <w:rPr>
        <w:rFonts w:hint="default"/>
        <w:lang w:val="en-US" w:eastAsia="en-US" w:bidi="ar-SA"/>
      </w:rPr>
    </w:lvl>
    <w:lvl w:ilvl="8" w:tplc="1B364AF0">
      <w:numFmt w:val="bullet"/>
      <w:lvlText w:val="•"/>
      <w:lvlJc w:val="left"/>
      <w:pPr>
        <w:ind w:left="8193" w:hanging="567"/>
      </w:pPr>
      <w:rPr>
        <w:rFonts w:hint="default"/>
        <w:lang w:val="en-US" w:eastAsia="en-US" w:bidi="ar-SA"/>
      </w:rPr>
    </w:lvl>
  </w:abstractNum>
  <w:abstractNum w:abstractNumId="66" w15:restartNumberingAfterBreak="0">
    <w:nsid w:val="47C34504"/>
    <w:multiLevelType w:val="hybridMultilevel"/>
    <w:tmpl w:val="BECAE9B6"/>
    <w:lvl w:ilvl="0" w:tplc="773C990A">
      <w:start w:val="1"/>
      <w:numFmt w:val="decimal"/>
      <w:lvlText w:val="(%1)"/>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1" w:tplc="94200E14">
      <w:numFmt w:val="bullet"/>
      <w:lvlText w:val="•"/>
      <w:lvlJc w:val="left"/>
      <w:pPr>
        <w:ind w:left="2360" w:hanging="567"/>
      </w:pPr>
      <w:rPr>
        <w:rFonts w:hint="default"/>
        <w:lang w:val="en-US" w:eastAsia="en-US" w:bidi="ar-SA"/>
      </w:rPr>
    </w:lvl>
    <w:lvl w:ilvl="2" w:tplc="7A2EAF54">
      <w:numFmt w:val="bullet"/>
      <w:lvlText w:val="•"/>
      <w:lvlJc w:val="left"/>
      <w:pPr>
        <w:ind w:left="3221" w:hanging="567"/>
      </w:pPr>
      <w:rPr>
        <w:rFonts w:hint="default"/>
        <w:lang w:val="en-US" w:eastAsia="en-US" w:bidi="ar-SA"/>
      </w:rPr>
    </w:lvl>
    <w:lvl w:ilvl="3" w:tplc="C574AB7C">
      <w:numFmt w:val="bullet"/>
      <w:lvlText w:val="•"/>
      <w:lvlJc w:val="left"/>
      <w:pPr>
        <w:ind w:left="4081" w:hanging="567"/>
      </w:pPr>
      <w:rPr>
        <w:rFonts w:hint="default"/>
        <w:lang w:val="en-US" w:eastAsia="en-US" w:bidi="ar-SA"/>
      </w:rPr>
    </w:lvl>
    <w:lvl w:ilvl="4" w:tplc="5A12FC9C">
      <w:numFmt w:val="bullet"/>
      <w:lvlText w:val="•"/>
      <w:lvlJc w:val="left"/>
      <w:pPr>
        <w:ind w:left="4942" w:hanging="567"/>
      </w:pPr>
      <w:rPr>
        <w:rFonts w:hint="default"/>
        <w:lang w:val="en-US" w:eastAsia="en-US" w:bidi="ar-SA"/>
      </w:rPr>
    </w:lvl>
    <w:lvl w:ilvl="5" w:tplc="A346235E">
      <w:numFmt w:val="bullet"/>
      <w:lvlText w:val="•"/>
      <w:lvlJc w:val="left"/>
      <w:pPr>
        <w:ind w:left="5803" w:hanging="567"/>
      </w:pPr>
      <w:rPr>
        <w:rFonts w:hint="default"/>
        <w:lang w:val="en-US" w:eastAsia="en-US" w:bidi="ar-SA"/>
      </w:rPr>
    </w:lvl>
    <w:lvl w:ilvl="6" w:tplc="3FC4CF6A">
      <w:numFmt w:val="bullet"/>
      <w:lvlText w:val="•"/>
      <w:lvlJc w:val="left"/>
      <w:pPr>
        <w:ind w:left="6663" w:hanging="567"/>
      </w:pPr>
      <w:rPr>
        <w:rFonts w:hint="default"/>
        <w:lang w:val="en-US" w:eastAsia="en-US" w:bidi="ar-SA"/>
      </w:rPr>
    </w:lvl>
    <w:lvl w:ilvl="7" w:tplc="A9162D14">
      <w:numFmt w:val="bullet"/>
      <w:lvlText w:val="•"/>
      <w:lvlJc w:val="left"/>
      <w:pPr>
        <w:ind w:left="7524" w:hanging="567"/>
      </w:pPr>
      <w:rPr>
        <w:rFonts w:hint="default"/>
        <w:lang w:val="en-US" w:eastAsia="en-US" w:bidi="ar-SA"/>
      </w:rPr>
    </w:lvl>
    <w:lvl w:ilvl="8" w:tplc="AB7A0FE0">
      <w:numFmt w:val="bullet"/>
      <w:lvlText w:val="•"/>
      <w:lvlJc w:val="left"/>
      <w:pPr>
        <w:ind w:left="8385" w:hanging="567"/>
      </w:pPr>
      <w:rPr>
        <w:rFonts w:hint="default"/>
        <w:lang w:val="en-US" w:eastAsia="en-US" w:bidi="ar-SA"/>
      </w:rPr>
    </w:lvl>
  </w:abstractNum>
  <w:abstractNum w:abstractNumId="67" w15:restartNumberingAfterBreak="0">
    <w:nsid w:val="48F05218"/>
    <w:multiLevelType w:val="hybridMultilevel"/>
    <w:tmpl w:val="4F386688"/>
    <w:lvl w:ilvl="0" w:tplc="E1EEF09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B86D8F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C485EBA">
      <w:numFmt w:val="bullet"/>
      <w:lvlText w:val="•"/>
      <w:lvlJc w:val="left"/>
      <w:pPr>
        <w:ind w:left="2456" w:hanging="567"/>
      </w:pPr>
      <w:rPr>
        <w:rFonts w:hint="default"/>
        <w:lang w:val="en-US" w:eastAsia="en-US" w:bidi="ar-SA"/>
      </w:rPr>
    </w:lvl>
    <w:lvl w:ilvl="3" w:tplc="794CCBD4">
      <w:numFmt w:val="bullet"/>
      <w:lvlText w:val="•"/>
      <w:lvlJc w:val="left"/>
      <w:pPr>
        <w:ind w:left="3412" w:hanging="567"/>
      </w:pPr>
      <w:rPr>
        <w:rFonts w:hint="default"/>
        <w:lang w:val="en-US" w:eastAsia="en-US" w:bidi="ar-SA"/>
      </w:rPr>
    </w:lvl>
    <w:lvl w:ilvl="4" w:tplc="3D7296D2">
      <w:numFmt w:val="bullet"/>
      <w:lvlText w:val="•"/>
      <w:lvlJc w:val="left"/>
      <w:pPr>
        <w:ind w:left="4368" w:hanging="567"/>
      </w:pPr>
      <w:rPr>
        <w:rFonts w:hint="default"/>
        <w:lang w:val="en-US" w:eastAsia="en-US" w:bidi="ar-SA"/>
      </w:rPr>
    </w:lvl>
    <w:lvl w:ilvl="5" w:tplc="64C40F9A">
      <w:numFmt w:val="bullet"/>
      <w:lvlText w:val="•"/>
      <w:lvlJc w:val="left"/>
      <w:pPr>
        <w:ind w:left="5325" w:hanging="567"/>
      </w:pPr>
      <w:rPr>
        <w:rFonts w:hint="default"/>
        <w:lang w:val="en-US" w:eastAsia="en-US" w:bidi="ar-SA"/>
      </w:rPr>
    </w:lvl>
    <w:lvl w:ilvl="6" w:tplc="EA9E593C">
      <w:numFmt w:val="bullet"/>
      <w:lvlText w:val="•"/>
      <w:lvlJc w:val="left"/>
      <w:pPr>
        <w:ind w:left="6281" w:hanging="567"/>
      </w:pPr>
      <w:rPr>
        <w:rFonts w:hint="default"/>
        <w:lang w:val="en-US" w:eastAsia="en-US" w:bidi="ar-SA"/>
      </w:rPr>
    </w:lvl>
    <w:lvl w:ilvl="7" w:tplc="BB0AF864">
      <w:numFmt w:val="bullet"/>
      <w:lvlText w:val="•"/>
      <w:lvlJc w:val="left"/>
      <w:pPr>
        <w:ind w:left="7237" w:hanging="567"/>
      </w:pPr>
      <w:rPr>
        <w:rFonts w:hint="default"/>
        <w:lang w:val="en-US" w:eastAsia="en-US" w:bidi="ar-SA"/>
      </w:rPr>
    </w:lvl>
    <w:lvl w:ilvl="8" w:tplc="AD9E0CF4">
      <w:numFmt w:val="bullet"/>
      <w:lvlText w:val="•"/>
      <w:lvlJc w:val="left"/>
      <w:pPr>
        <w:ind w:left="8193" w:hanging="567"/>
      </w:pPr>
      <w:rPr>
        <w:rFonts w:hint="default"/>
        <w:lang w:val="en-US" w:eastAsia="en-US" w:bidi="ar-SA"/>
      </w:rPr>
    </w:lvl>
  </w:abstractNum>
  <w:abstractNum w:abstractNumId="68" w15:restartNumberingAfterBreak="0">
    <w:nsid w:val="491311EB"/>
    <w:multiLevelType w:val="hybridMultilevel"/>
    <w:tmpl w:val="378432BC"/>
    <w:lvl w:ilvl="0" w:tplc="CB5298F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23E3B66">
      <w:start w:val="1"/>
      <w:numFmt w:val="lowerLetter"/>
      <w:lvlText w:val="(%2)"/>
      <w:lvlJc w:val="left"/>
      <w:pPr>
        <w:ind w:left="926" w:hanging="300"/>
        <w:jc w:val="left"/>
      </w:pPr>
      <w:rPr>
        <w:rFonts w:ascii="Calibri" w:eastAsia="Calibri" w:hAnsi="Calibri" w:cs="Calibri" w:hint="default"/>
        <w:b w:val="0"/>
        <w:bCs w:val="0"/>
        <w:i w:val="0"/>
        <w:iCs w:val="0"/>
        <w:spacing w:val="-1"/>
        <w:w w:val="100"/>
        <w:sz w:val="22"/>
        <w:szCs w:val="22"/>
        <w:lang w:val="en-US" w:eastAsia="en-US" w:bidi="ar-SA"/>
      </w:rPr>
    </w:lvl>
    <w:lvl w:ilvl="2" w:tplc="25BC1F46">
      <w:numFmt w:val="bullet"/>
      <w:lvlText w:val="•"/>
      <w:lvlJc w:val="left"/>
      <w:pPr>
        <w:ind w:left="2757" w:hanging="300"/>
      </w:pPr>
      <w:rPr>
        <w:rFonts w:hint="default"/>
        <w:lang w:val="en-US" w:eastAsia="en-US" w:bidi="ar-SA"/>
      </w:rPr>
    </w:lvl>
    <w:lvl w:ilvl="3" w:tplc="11043340">
      <w:numFmt w:val="bullet"/>
      <w:lvlText w:val="•"/>
      <w:lvlJc w:val="left"/>
      <w:pPr>
        <w:ind w:left="3675" w:hanging="300"/>
      </w:pPr>
      <w:rPr>
        <w:rFonts w:hint="default"/>
        <w:lang w:val="en-US" w:eastAsia="en-US" w:bidi="ar-SA"/>
      </w:rPr>
    </w:lvl>
    <w:lvl w:ilvl="4" w:tplc="B014A560">
      <w:numFmt w:val="bullet"/>
      <w:lvlText w:val="•"/>
      <w:lvlJc w:val="left"/>
      <w:pPr>
        <w:ind w:left="4594" w:hanging="300"/>
      </w:pPr>
      <w:rPr>
        <w:rFonts w:hint="default"/>
        <w:lang w:val="en-US" w:eastAsia="en-US" w:bidi="ar-SA"/>
      </w:rPr>
    </w:lvl>
    <w:lvl w:ilvl="5" w:tplc="D76E4020">
      <w:numFmt w:val="bullet"/>
      <w:lvlText w:val="•"/>
      <w:lvlJc w:val="left"/>
      <w:pPr>
        <w:ind w:left="5513" w:hanging="300"/>
      </w:pPr>
      <w:rPr>
        <w:rFonts w:hint="default"/>
        <w:lang w:val="en-US" w:eastAsia="en-US" w:bidi="ar-SA"/>
      </w:rPr>
    </w:lvl>
    <w:lvl w:ilvl="6" w:tplc="5F06C542">
      <w:numFmt w:val="bullet"/>
      <w:lvlText w:val="•"/>
      <w:lvlJc w:val="left"/>
      <w:pPr>
        <w:ind w:left="6431" w:hanging="300"/>
      </w:pPr>
      <w:rPr>
        <w:rFonts w:hint="default"/>
        <w:lang w:val="en-US" w:eastAsia="en-US" w:bidi="ar-SA"/>
      </w:rPr>
    </w:lvl>
    <w:lvl w:ilvl="7" w:tplc="E69C8B36">
      <w:numFmt w:val="bullet"/>
      <w:lvlText w:val="•"/>
      <w:lvlJc w:val="left"/>
      <w:pPr>
        <w:ind w:left="7350" w:hanging="300"/>
      </w:pPr>
      <w:rPr>
        <w:rFonts w:hint="default"/>
        <w:lang w:val="en-US" w:eastAsia="en-US" w:bidi="ar-SA"/>
      </w:rPr>
    </w:lvl>
    <w:lvl w:ilvl="8" w:tplc="3DCE7320">
      <w:numFmt w:val="bullet"/>
      <w:lvlText w:val="•"/>
      <w:lvlJc w:val="left"/>
      <w:pPr>
        <w:ind w:left="8269" w:hanging="300"/>
      </w:pPr>
      <w:rPr>
        <w:rFonts w:hint="default"/>
        <w:lang w:val="en-US" w:eastAsia="en-US" w:bidi="ar-SA"/>
      </w:rPr>
    </w:lvl>
  </w:abstractNum>
  <w:abstractNum w:abstractNumId="69" w15:restartNumberingAfterBreak="0">
    <w:nsid w:val="49C136C3"/>
    <w:multiLevelType w:val="hybridMultilevel"/>
    <w:tmpl w:val="1A707CA2"/>
    <w:lvl w:ilvl="0" w:tplc="BB7056C0">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862CE764">
      <w:numFmt w:val="bullet"/>
      <w:lvlText w:val="•"/>
      <w:lvlJc w:val="left"/>
      <w:pPr>
        <w:ind w:left="1838" w:hanging="567"/>
      </w:pPr>
      <w:rPr>
        <w:rFonts w:hint="default"/>
        <w:lang w:val="en-US" w:eastAsia="en-US" w:bidi="ar-SA"/>
      </w:rPr>
    </w:lvl>
    <w:lvl w:ilvl="2" w:tplc="A97C7676">
      <w:numFmt w:val="bullet"/>
      <w:lvlText w:val="•"/>
      <w:lvlJc w:val="left"/>
      <w:pPr>
        <w:ind w:left="2757" w:hanging="567"/>
      </w:pPr>
      <w:rPr>
        <w:rFonts w:hint="default"/>
        <w:lang w:val="en-US" w:eastAsia="en-US" w:bidi="ar-SA"/>
      </w:rPr>
    </w:lvl>
    <w:lvl w:ilvl="3" w:tplc="FBA0EF7A">
      <w:numFmt w:val="bullet"/>
      <w:lvlText w:val="•"/>
      <w:lvlJc w:val="left"/>
      <w:pPr>
        <w:ind w:left="3675" w:hanging="567"/>
      </w:pPr>
      <w:rPr>
        <w:rFonts w:hint="default"/>
        <w:lang w:val="en-US" w:eastAsia="en-US" w:bidi="ar-SA"/>
      </w:rPr>
    </w:lvl>
    <w:lvl w:ilvl="4" w:tplc="CA3AB21E">
      <w:numFmt w:val="bullet"/>
      <w:lvlText w:val="•"/>
      <w:lvlJc w:val="left"/>
      <w:pPr>
        <w:ind w:left="4594" w:hanging="567"/>
      </w:pPr>
      <w:rPr>
        <w:rFonts w:hint="default"/>
        <w:lang w:val="en-US" w:eastAsia="en-US" w:bidi="ar-SA"/>
      </w:rPr>
    </w:lvl>
    <w:lvl w:ilvl="5" w:tplc="A6DCC4FE">
      <w:numFmt w:val="bullet"/>
      <w:lvlText w:val="•"/>
      <w:lvlJc w:val="left"/>
      <w:pPr>
        <w:ind w:left="5513" w:hanging="567"/>
      </w:pPr>
      <w:rPr>
        <w:rFonts w:hint="default"/>
        <w:lang w:val="en-US" w:eastAsia="en-US" w:bidi="ar-SA"/>
      </w:rPr>
    </w:lvl>
    <w:lvl w:ilvl="6" w:tplc="D1F05B40">
      <w:numFmt w:val="bullet"/>
      <w:lvlText w:val="•"/>
      <w:lvlJc w:val="left"/>
      <w:pPr>
        <w:ind w:left="6431" w:hanging="567"/>
      </w:pPr>
      <w:rPr>
        <w:rFonts w:hint="default"/>
        <w:lang w:val="en-US" w:eastAsia="en-US" w:bidi="ar-SA"/>
      </w:rPr>
    </w:lvl>
    <w:lvl w:ilvl="7" w:tplc="1B56FEF6">
      <w:numFmt w:val="bullet"/>
      <w:lvlText w:val="•"/>
      <w:lvlJc w:val="left"/>
      <w:pPr>
        <w:ind w:left="7350" w:hanging="567"/>
      </w:pPr>
      <w:rPr>
        <w:rFonts w:hint="default"/>
        <w:lang w:val="en-US" w:eastAsia="en-US" w:bidi="ar-SA"/>
      </w:rPr>
    </w:lvl>
    <w:lvl w:ilvl="8" w:tplc="CCE650A6">
      <w:numFmt w:val="bullet"/>
      <w:lvlText w:val="•"/>
      <w:lvlJc w:val="left"/>
      <w:pPr>
        <w:ind w:left="8269" w:hanging="567"/>
      </w:pPr>
      <w:rPr>
        <w:rFonts w:hint="default"/>
        <w:lang w:val="en-US" w:eastAsia="en-US" w:bidi="ar-SA"/>
      </w:rPr>
    </w:lvl>
  </w:abstractNum>
  <w:abstractNum w:abstractNumId="70" w15:restartNumberingAfterBreak="0">
    <w:nsid w:val="4A223D7A"/>
    <w:multiLevelType w:val="hybridMultilevel"/>
    <w:tmpl w:val="69BCA860"/>
    <w:lvl w:ilvl="0" w:tplc="FF24ACE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5C2DB9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B7A5D0C">
      <w:numFmt w:val="bullet"/>
      <w:lvlText w:val="•"/>
      <w:lvlJc w:val="left"/>
      <w:pPr>
        <w:ind w:left="2456" w:hanging="567"/>
      </w:pPr>
      <w:rPr>
        <w:rFonts w:hint="default"/>
        <w:lang w:val="en-US" w:eastAsia="en-US" w:bidi="ar-SA"/>
      </w:rPr>
    </w:lvl>
    <w:lvl w:ilvl="3" w:tplc="E80E2712">
      <w:numFmt w:val="bullet"/>
      <w:lvlText w:val="•"/>
      <w:lvlJc w:val="left"/>
      <w:pPr>
        <w:ind w:left="3412" w:hanging="567"/>
      </w:pPr>
      <w:rPr>
        <w:rFonts w:hint="default"/>
        <w:lang w:val="en-US" w:eastAsia="en-US" w:bidi="ar-SA"/>
      </w:rPr>
    </w:lvl>
    <w:lvl w:ilvl="4" w:tplc="5F129C5E">
      <w:numFmt w:val="bullet"/>
      <w:lvlText w:val="•"/>
      <w:lvlJc w:val="left"/>
      <w:pPr>
        <w:ind w:left="4368" w:hanging="567"/>
      </w:pPr>
      <w:rPr>
        <w:rFonts w:hint="default"/>
        <w:lang w:val="en-US" w:eastAsia="en-US" w:bidi="ar-SA"/>
      </w:rPr>
    </w:lvl>
    <w:lvl w:ilvl="5" w:tplc="6DC47FBC">
      <w:numFmt w:val="bullet"/>
      <w:lvlText w:val="•"/>
      <w:lvlJc w:val="left"/>
      <w:pPr>
        <w:ind w:left="5325" w:hanging="567"/>
      </w:pPr>
      <w:rPr>
        <w:rFonts w:hint="default"/>
        <w:lang w:val="en-US" w:eastAsia="en-US" w:bidi="ar-SA"/>
      </w:rPr>
    </w:lvl>
    <w:lvl w:ilvl="6" w:tplc="B426B64E">
      <w:numFmt w:val="bullet"/>
      <w:lvlText w:val="•"/>
      <w:lvlJc w:val="left"/>
      <w:pPr>
        <w:ind w:left="6281" w:hanging="567"/>
      </w:pPr>
      <w:rPr>
        <w:rFonts w:hint="default"/>
        <w:lang w:val="en-US" w:eastAsia="en-US" w:bidi="ar-SA"/>
      </w:rPr>
    </w:lvl>
    <w:lvl w:ilvl="7" w:tplc="46AC8AA0">
      <w:numFmt w:val="bullet"/>
      <w:lvlText w:val="•"/>
      <w:lvlJc w:val="left"/>
      <w:pPr>
        <w:ind w:left="7237" w:hanging="567"/>
      </w:pPr>
      <w:rPr>
        <w:rFonts w:hint="default"/>
        <w:lang w:val="en-US" w:eastAsia="en-US" w:bidi="ar-SA"/>
      </w:rPr>
    </w:lvl>
    <w:lvl w:ilvl="8" w:tplc="8462041C">
      <w:numFmt w:val="bullet"/>
      <w:lvlText w:val="•"/>
      <w:lvlJc w:val="left"/>
      <w:pPr>
        <w:ind w:left="8193" w:hanging="567"/>
      </w:pPr>
      <w:rPr>
        <w:rFonts w:hint="default"/>
        <w:lang w:val="en-US" w:eastAsia="en-US" w:bidi="ar-SA"/>
      </w:rPr>
    </w:lvl>
  </w:abstractNum>
  <w:abstractNum w:abstractNumId="71" w15:restartNumberingAfterBreak="0">
    <w:nsid w:val="4C703519"/>
    <w:multiLevelType w:val="hybridMultilevel"/>
    <w:tmpl w:val="70C8147E"/>
    <w:lvl w:ilvl="0" w:tplc="9B186DF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D4E82CA">
      <w:numFmt w:val="bullet"/>
      <w:lvlText w:val="•"/>
      <w:lvlJc w:val="left"/>
      <w:pPr>
        <w:ind w:left="1838" w:hanging="567"/>
      </w:pPr>
      <w:rPr>
        <w:rFonts w:hint="default"/>
        <w:lang w:val="en-US" w:eastAsia="en-US" w:bidi="ar-SA"/>
      </w:rPr>
    </w:lvl>
    <w:lvl w:ilvl="2" w:tplc="E2407710">
      <w:numFmt w:val="bullet"/>
      <w:lvlText w:val="•"/>
      <w:lvlJc w:val="left"/>
      <w:pPr>
        <w:ind w:left="2757" w:hanging="567"/>
      </w:pPr>
      <w:rPr>
        <w:rFonts w:hint="default"/>
        <w:lang w:val="en-US" w:eastAsia="en-US" w:bidi="ar-SA"/>
      </w:rPr>
    </w:lvl>
    <w:lvl w:ilvl="3" w:tplc="146CF98C">
      <w:numFmt w:val="bullet"/>
      <w:lvlText w:val="•"/>
      <w:lvlJc w:val="left"/>
      <w:pPr>
        <w:ind w:left="3675" w:hanging="567"/>
      </w:pPr>
      <w:rPr>
        <w:rFonts w:hint="default"/>
        <w:lang w:val="en-US" w:eastAsia="en-US" w:bidi="ar-SA"/>
      </w:rPr>
    </w:lvl>
    <w:lvl w:ilvl="4" w:tplc="F64C7544">
      <w:numFmt w:val="bullet"/>
      <w:lvlText w:val="•"/>
      <w:lvlJc w:val="left"/>
      <w:pPr>
        <w:ind w:left="4594" w:hanging="567"/>
      </w:pPr>
      <w:rPr>
        <w:rFonts w:hint="default"/>
        <w:lang w:val="en-US" w:eastAsia="en-US" w:bidi="ar-SA"/>
      </w:rPr>
    </w:lvl>
    <w:lvl w:ilvl="5" w:tplc="3E6873F6">
      <w:numFmt w:val="bullet"/>
      <w:lvlText w:val="•"/>
      <w:lvlJc w:val="left"/>
      <w:pPr>
        <w:ind w:left="5513" w:hanging="567"/>
      </w:pPr>
      <w:rPr>
        <w:rFonts w:hint="default"/>
        <w:lang w:val="en-US" w:eastAsia="en-US" w:bidi="ar-SA"/>
      </w:rPr>
    </w:lvl>
    <w:lvl w:ilvl="6" w:tplc="22708512">
      <w:numFmt w:val="bullet"/>
      <w:lvlText w:val="•"/>
      <w:lvlJc w:val="left"/>
      <w:pPr>
        <w:ind w:left="6431" w:hanging="567"/>
      </w:pPr>
      <w:rPr>
        <w:rFonts w:hint="default"/>
        <w:lang w:val="en-US" w:eastAsia="en-US" w:bidi="ar-SA"/>
      </w:rPr>
    </w:lvl>
    <w:lvl w:ilvl="7" w:tplc="995E1294">
      <w:numFmt w:val="bullet"/>
      <w:lvlText w:val="•"/>
      <w:lvlJc w:val="left"/>
      <w:pPr>
        <w:ind w:left="7350" w:hanging="567"/>
      </w:pPr>
      <w:rPr>
        <w:rFonts w:hint="default"/>
        <w:lang w:val="en-US" w:eastAsia="en-US" w:bidi="ar-SA"/>
      </w:rPr>
    </w:lvl>
    <w:lvl w:ilvl="8" w:tplc="F808E6A0">
      <w:numFmt w:val="bullet"/>
      <w:lvlText w:val="•"/>
      <w:lvlJc w:val="left"/>
      <w:pPr>
        <w:ind w:left="8269" w:hanging="567"/>
      </w:pPr>
      <w:rPr>
        <w:rFonts w:hint="default"/>
        <w:lang w:val="en-US" w:eastAsia="en-US" w:bidi="ar-SA"/>
      </w:rPr>
    </w:lvl>
  </w:abstractNum>
  <w:abstractNum w:abstractNumId="72" w15:restartNumberingAfterBreak="0">
    <w:nsid w:val="4C814431"/>
    <w:multiLevelType w:val="hybridMultilevel"/>
    <w:tmpl w:val="9148E146"/>
    <w:lvl w:ilvl="0" w:tplc="CD36418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6E860A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2B82A0E0">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3AC4DF1C">
      <w:numFmt w:val="bullet"/>
      <w:lvlText w:val="•"/>
      <w:lvlJc w:val="left"/>
      <w:pPr>
        <w:ind w:left="2423" w:hanging="569"/>
      </w:pPr>
      <w:rPr>
        <w:rFonts w:hint="default"/>
        <w:lang w:val="en-US" w:eastAsia="en-US" w:bidi="ar-SA"/>
      </w:rPr>
    </w:lvl>
    <w:lvl w:ilvl="4" w:tplc="C3369F76">
      <w:numFmt w:val="bullet"/>
      <w:lvlText w:val="•"/>
      <w:lvlJc w:val="left"/>
      <w:pPr>
        <w:ind w:left="2787" w:hanging="569"/>
      </w:pPr>
      <w:rPr>
        <w:rFonts w:hint="default"/>
        <w:lang w:val="en-US" w:eastAsia="en-US" w:bidi="ar-SA"/>
      </w:rPr>
    </w:lvl>
    <w:lvl w:ilvl="5" w:tplc="152A4C18">
      <w:numFmt w:val="bullet"/>
      <w:lvlText w:val="•"/>
      <w:lvlJc w:val="left"/>
      <w:pPr>
        <w:ind w:left="3151" w:hanging="569"/>
      </w:pPr>
      <w:rPr>
        <w:rFonts w:hint="default"/>
        <w:lang w:val="en-US" w:eastAsia="en-US" w:bidi="ar-SA"/>
      </w:rPr>
    </w:lvl>
    <w:lvl w:ilvl="6" w:tplc="95F8B128">
      <w:numFmt w:val="bullet"/>
      <w:lvlText w:val="•"/>
      <w:lvlJc w:val="left"/>
      <w:pPr>
        <w:ind w:left="3515" w:hanging="569"/>
      </w:pPr>
      <w:rPr>
        <w:rFonts w:hint="default"/>
        <w:lang w:val="en-US" w:eastAsia="en-US" w:bidi="ar-SA"/>
      </w:rPr>
    </w:lvl>
    <w:lvl w:ilvl="7" w:tplc="BA26E99C">
      <w:numFmt w:val="bullet"/>
      <w:lvlText w:val="•"/>
      <w:lvlJc w:val="left"/>
      <w:pPr>
        <w:ind w:left="3879" w:hanging="569"/>
      </w:pPr>
      <w:rPr>
        <w:rFonts w:hint="default"/>
        <w:lang w:val="en-US" w:eastAsia="en-US" w:bidi="ar-SA"/>
      </w:rPr>
    </w:lvl>
    <w:lvl w:ilvl="8" w:tplc="CB9A49F8">
      <w:numFmt w:val="bullet"/>
      <w:lvlText w:val="•"/>
      <w:lvlJc w:val="left"/>
      <w:pPr>
        <w:ind w:left="4242" w:hanging="569"/>
      </w:pPr>
      <w:rPr>
        <w:rFonts w:hint="default"/>
        <w:lang w:val="en-US" w:eastAsia="en-US" w:bidi="ar-SA"/>
      </w:rPr>
    </w:lvl>
  </w:abstractNum>
  <w:abstractNum w:abstractNumId="73" w15:restartNumberingAfterBreak="0">
    <w:nsid w:val="4E50237C"/>
    <w:multiLevelType w:val="hybridMultilevel"/>
    <w:tmpl w:val="15BE74E6"/>
    <w:lvl w:ilvl="0" w:tplc="F7AAB76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754E14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CD8A66A">
      <w:numFmt w:val="bullet"/>
      <w:lvlText w:val="•"/>
      <w:lvlJc w:val="left"/>
      <w:pPr>
        <w:ind w:left="2456" w:hanging="567"/>
      </w:pPr>
      <w:rPr>
        <w:rFonts w:hint="default"/>
        <w:lang w:val="en-US" w:eastAsia="en-US" w:bidi="ar-SA"/>
      </w:rPr>
    </w:lvl>
    <w:lvl w:ilvl="3" w:tplc="E47CEE24">
      <w:numFmt w:val="bullet"/>
      <w:lvlText w:val="•"/>
      <w:lvlJc w:val="left"/>
      <w:pPr>
        <w:ind w:left="3412" w:hanging="567"/>
      </w:pPr>
      <w:rPr>
        <w:rFonts w:hint="default"/>
        <w:lang w:val="en-US" w:eastAsia="en-US" w:bidi="ar-SA"/>
      </w:rPr>
    </w:lvl>
    <w:lvl w:ilvl="4" w:tplc="6582C644">
      <w:numFmt w:val="bullet"/>
      <w:lvlText w:val="•"/>
      <w:lvlJc w:val="left"/>
      <w:pPr>
        <w:ind w:left="4368" w:hanging="567"/>
      </w:pPr>
      <w:rPr>
        <w:rFonts w:hint="default"/>
        <w:lang w:val="en-US" w:eastAsia="en-US" w:bidi="ar-SA"/>
      </w:rPr>
    </w:lvl>
    <w:lvl w:ilvl="5" w:tplc="9F540304">
      <w:numFmt w:val="bullet"/>
      <w:lvlText w:val="•"/>
      <w:lvlJc w:val="left"/>
      <w:pPr>
        <w:ind w:left="5325" w:hanging="567"/>
      </w:pPr>
      <w:rPr>
        <w:rFonts w:hint="default"/>
        <w:lang w:val="en-US" w:eastAsia="en-US" w:bidi="ar-SA"/>
      </w:rPr>
    </w:lvl>
    <w:lvl w:ilvl="6" w:tplc="297E310E">
      <w:numFmt w:val="bullet"/>
      <w:lvlText w:val="•"/>
      <w:lvlJc w:val="left"/>
      <w:pPr>
        <w:ind w:left="6281" w:hanging="567"/>
      </w:pPr>
      <w:rPr>
        <w:rFonts w:hint="default"/>
        <w:lang w:val="en-US" w:eastAsia="en-US" w:bidi="ar-SA"/>
      </w:rPr>
    </w:lvl>
    <w:lvl w:ilvl="7" w:tplc="67D6021C">
      <w:numFmt w:val="bullet"/>
      <w:lvlText w:val="•"/>
      <w:lvlJc w:val="left"/>
      <w:pPr>
        <w:ind w:left="7237" w:hanging="567"/>
      </w:pPr>
      <w:rPr>
        <w:rFonts w:hint="default"/>
        <w:lang w:val="en-US" w:eastAsia="en-US" w:bidi="ar-SA"/>
      </w:rPr>
    </w:lvl>
    <w:lvl w:ilvl="8" w:tplc="6B80833E">
      <w:numFmt w:val="bullet"/>
      <w:lvlText w:val="•"/>
      <w:lvlJc w:val="left"/>
      <w:pPr>
        <w:ind w:left="8193" w:hanging="567"/>
      </w:pPr>
      <w:rPr>
        <w:rFonts w:hint="default"/>
        <w:lang w:val="en-US" w:eastAsia="en-US" w:bidi="ar-SA"/>
      </w:rPr>
    </w:lvl>
  </w:abstractNum>
  <w:abstractNum w:abstractNumId="74" w15:restartNumberingAfterBreak="0">
    <w:nsid w:val="50841C8C"/>
    <w:multiLevelType w:val="hybridMultilevel"/>
    <w:tmpl w:val="A51228A2"/>
    <w:lvl w:ilvl="0" w:tplc="181E94B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480459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8929E0C">
      <w:numFmt w:val="bullet"/>
      <w:lvlText w:val="•"/>
      <w:lvlJc w:val="left"/>
      <w:pPr>
        <w:ind w:left="2456" w:hanging="567"/>
      </w:pPr>
      <w:rPr>
        <w:rFonts w:hint="default"/>
        <w:lang w:val="en-US" w:eastAsia="en-US" w:bidi="ar-SA"/>
      </w:rPr>
    </w:lvl>
    <w:lvl w:ilvl="3" w:tplc="D1A89B56">
      <w:numFmt w:val="bullet"/>
      <w:lvlText w:val="•"/>
      <w:lvlJc w:val="left"/>
      <w:pPr>
        <w:ind w:left="3412" w:hanging="567"/>
      </w:pPr>
      <w:rPr>
        <w:rFonts w:hint="default"/>
        <w:lang w:val="en-US" w:eastAsia="en-US" w:bidi="ar-SA"/>
      </w:rPr>
    </w:lvl>
    <w:lvl w:ilvl="4" w:tplc="99C22618">
      <w:numFmt w:val="bullet"/>
      <w:lvlText w:val="•"/>
      <w:lvlJc w:val="left"/>
      <w:pPr>
        <w:ind w:left="4368" w:hanging="567"/>
      </w:pPr>
      <w:rPr>
        <w:rFonts w:hint="default"/>
        <w:lang w:val="en-US" w:eastAsia="en-US" w:bidi="ar-SA"/>
      </w:rPr>
    </w:lvl>
    <w:lvl w:ilvl="5" w:tplc="EE389440">
      <w:numFmt w:val="bullet"/>
      <w:lvlText w:val="•"/>
      <w:lvlJc w:val="left"/>
      <w:pPr>
        <w:ind w:left="5325" w:hanging="567"/>
      </w:pPr>
      <w:rPr>
        <w:rFonts w:hint="default"/>
        <w:lang w:val="en-US" w:eastAsia="en-US" w:bidi="ar-SA"/>
      </w:rPr>
    </w:lvl>
    <w:lvl w:ilvl="6" w:tplc="F170036A">
      <w:numFmt w:val="bullet"/>
      <w:lvlText w:val="•"/>
      <w:lvlJc w:val="left"/>
      <w:pPr>
        <w:ind w:left="6281" w:hanging="567"/>
      </w:pPr>
      <w:rPr>
        <w:rFonts w:hint="default"/>
        <w:lang w:val="en-US" w:eastAsia="en-US" w:bidi="ar-SA"/>
      </w:rPr>
    </w:lvl>
    <w:lvl w:ilvl="7" w:tplc="4EB60022">
      <w:numFmt w:val="bullet"/>
      <w:lvlText w:val="•"/>
      <w:lvlJc w:val="left"/>
      <w:pPr>
        <w:ind w:left="7237" w:hanging="567"/>
      </w:pPr>
      <w:rPr>
        <w:rFonts w:hint="default"/>
        <w:lang w:val="en-US" w:eastAsia="en-US" w:bidi="ar-SA"/>
      </w:rPr>
    </w:lvl>
    <w:lvl w:ilvl="8" w:tplc="6C929DFC">
      <w:numFmt w:val="bullet"/>
      <w:lvlText w:val="•"/>
      <w:lvlJc w:val="left"/>
      <w:pPr>
        <w:ind w:left="8193" w:hanging="567"/>
      </w:pPr>
      <w:rPr>
        <w:rFonts w:hint="default"/>
        <w:lang w:val="en-US" w:eastAsia="en-US" w:bidi="ar-SA"/>
      </w:rPr>
    </w:lvl>
  </w:abstractNum>
  <w:abstractNum w:abstractNumId="75" w15:restartNumberingAfterBreak="0">
    <w:nsid w:val="519D3949"/>
    <w:multiLevelType w:val="hybridMultilevel"/>
    <w:tmpl w:val="C08E817E"/>
    <w:lvl w:ilvl="0" w:tplc="3C7E076E">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1" w:tplc="45CE4F18">
      <w:numFmt w:val="bullet"/>
      <w:lvlText w:val="•"/>
      <w:lvlJc w:val="left"/>
      <w:pPr>
        <w:ind w:left="2864" w:hanging="569"/>
      </w:pPr>
      <w:rPr>
        <w:rFonts w:hint="default"/>
        <w:lang w:val="en-US" w:eastAsia="en-US" w:bidi="ar-SA"/>
      </w:rPr>
    </w:lvl>
    <w:lvl w:ilvl="2" w:tplc="ABE03312">
      <w:numFmt w:val="bullet"/>
      <w:lvlText w:val="•"/>
      <w:lvlJc w:val="left"/>
      <w:pPr>
        <w:ind w:left="3669" w:hanging="569"/>
      </w:pPr>
      <w:rPr>
        <w:rFonts w:hint="default"/>
        <w:lang w:val="en-US" w:eastAsia="en-US" w:bidi="ar-SA"/>
      </w:rPr>
    </w:lvl>
    <w:lvl w:ilvl="3" w:tplc="B1628726">
      <w:numFmt w:val="bullet"/>
      <w:lvlText w:val="•"/>
      <w:lvlJc w:val="left"/>
      <w:pPr>
        <w:ind w:left="4473" w:hanging="569"/>
      </w:pPr>
      <w:rPr>
        <w:rFonts w:hint="default"/>
        <w:lang w:val="en-US" w:eastAsia="en-US" w:bidi="ar-SA"/>
      </w:rPr>
    </w:lvl>
    <w:lvl w:ilvl="4" w:tplc="4FEEC27E">
      <w:numFmt w:val="bullet"/>
      <w:lvlText w:val="•"/>
      <w:lvlJc w:val="left"/>
      <w:pPr>
        <w:ind w:left="5278" w:hanging="569"/>
      </w:pPr>
      <w:rPr>
        <w:rFonts w:hint="default"/>
        <w:lang w:val="en-US" w:eastAsia="en-US" w:bidi="ar-SA"/>
      </w:rPr>
    </w:lvl>
    <w:lvl w:ilvl="5" w:tplc="0EFC525A">
      <w:numFmt w:val="bullet"/>
      <w:lvlText w:val="•"/>
      <w:lvlJc w:val="left"/>
      <w:pPr>
        <w:ind w:left="6083" w:hanging="569"/>
      </w:pPr>
      <w:rPr>
        <w:rFonts w:hint="default"/>
        <w:lang w:val="en-US" w:eastAsia="en-US" w:bidi="ar-SA"/>
      </w:rPr>
    </w:lvl>
    <w:lvl w:ilvl="6" w:tplc="DE785D60">
      <w:numFmt w:val="bullet"/>
      <w:lvlText w:val="•"/>
      <w:lvlJc w:val="left"/>
      <w:pPr>
        <w:ind w:left="6887" w:hanging="569"/>
      </w:pPr>
      <w:rPr>
        <w:rFonts w:hint="default"/>
        <w:lang w:val="en-US" w:eastAsia="en-US" w:bidi="ar-SA"/>
      </w:rPr>
    </w:lvl>
    <w:lvl w:ilvl="7" w:tplc="BEF69756">
      <w:numFmt w:val="bullet"/>
      <w:lvlText w:val="•"/>
      <w:lvlJc w:val="left"/>
      <w:pPr>
        <w:ind w:left="7692" w:hanging="569"/>
      </w:pPr>
      <w:rPr>
        <w:rFonts w:hint="default"/>
        <w:lang w:val="en-US" w:eastAsia="en-US" w:bidi="ar-SA"/>
      </w:rPr>
    </w:lvl>
    <w:lvl w:ilvl="8" w:tplc="6646F47E">
      <w:numFmt w:val="bullet"/>
      <w:lvlText w:val="•"/>
      <w:lvlJc w:val="left"/>
      <w:pPr>
        <w:ind w:left="8497" w:hanging="569"/>
      </w:pPr>
      <w:rPr>
        <w:rFonts w:hint="default"/>
        <w:lang w:val="en-US" w:eastAsia="en-US" w:bidi="ar-SA"/>
      </w:rPr>
    </w:lvl>
  </w:abstractNum>
  <w:abstractNum w:abstractNumId="76" w15:restartNumberingAfterBreak="0">
    <w:nsid w:val="51B312DA"/>
    <w:multiLevelType w:val="hybridMultilevel"/>
    <w:tmpl w:val="E4B47222"/>
    <w:lvl w:ilvl="0" w:tplc="EED2A84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DA45B1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3B603D0">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98E862AE">
      <w:numFmt w:val="bullet"/>
      <w:lvlText w:val="•"/>
      <w:lvlJc w:val="left"/>
      <w:pPr>
        <w:ind w:left="3065" w:hanging="569"/>
      </w:pPr>
      <w:rPr>
        <w:rFonts w:hint="default"/>
        <w:lang w:val="en-US" w:eastAsia="en-US" w:bidi="ar-SA"/>
      </w:rPr>
    </w:lvl>
    <w:lvl w:ilvl="4" w:tplc="37369C20">
      <w:numFmt w:val="bullet"/>
      <w:lvlText w:val="•"/>
      <w:lvlJc w:val="left"/>
      <w:pPr>
        <w:ind w:left="4071" w:hanging="569"/>
      </w:pPr>
      <w:rPr>
        <w:rFonts w:hint="default"/>
        <w:lang w:val="en-US" w:eastAsia="en-US" w:bidi="ar-SA"/>
      </w:rPr>
    </w:lvl>
    <w:lvl w:ilvl="5" w:tplc="18F6030E">
      <w:numFmt w:val="bullet"/>
      <w:lvlText w:val="•"/>
      <w:lvlJc w:val="left"/>
      <w:pPr>
        <w:ind w:left="5077" w:hanging="569"/>
      </w:pPr>
      <w:rPr>
        <w:rFonts w:hint="default"/>
        <w:lang w:val="en-US" w:eastAsia="en-US" w:bidi="ar-SA"/>
      </w:rPr>
    </w:lvl>
    <w:lvl w:ilvl="6" w:tplc="7780DA6A">
      <w:numFmt w:val="bullet"/>
      <w:lvlText w:val="•"/>
      <w:lvlJc w:val="left"/>
      <w:pPr>
        <w:ind w:left="6083" w:hanging="569"/>
      </w:pPr>
      <w:rPr>
        <w:rFonts w:hint="default"/>
        <w:lang w:val="en-US" w:eastAsia="en-US" w:bidi="ar-SA"/>
      </w:rPr>
    </w:lvl>
    <w:lvl w:ilvl="7" w:tplc="9FB201E2">
      <w:numFmt w:val="bullet"/>
      <w:lvlText w:val="•"/>
      <w:lvlJc w:val="left"/>
      <w:pPr>
        <w:ind w:left="7089" w:hanging="569"/>
      </w:pPr>
      <w:rPr>
        <w:rFonts w:hint="default"/>
        <w:lang w:val="en-US" w:eastAsia="en-US" w:bidi="ar-SA"/>
      </w:rPr>
    </w:lvl>
    <w:lvl w:ilvl="8" w:tplc="BC105888">
      <w:numFmt w:val="bullet"/>
      <w:lvlText w:val="•"/>
      <w:lvlJc w:val="left"/>
      <w:pPr>
        <w:ind w:left="8094" w:hanging="569"/>
      </w:pPr>
      <w:rPr>
        <w:rFonts w:hint="default"/>
        <w:lang w:val="en-US" w:eastAsia="en-US" w:bidi="ar-SA"/>
      </w:rPr>
    </w:lvl>
  </w:abstractNum>
  <w:abstractNum w:abstractNumId="77" w15:restartNumberingAfterBreak="0">
    <w:nsid w:val="51E8020C"/>
    <w:multiLevelType w:val="hybridMultilevel"/>
    <w:tmpl w:val="874AB10C"/>
    <w:lvl w:ilvl="0" w:tplc="918AD3F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594486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6D684B0">
      <w:numFmt w:val="bullet"/>
      <w:lvlText w:val="•"/>
      <w:lvlJc w:val="left"/>
      <w:pPr>
        <w:ind w:left="2456" w:hanging="567"/>
      </w:pPr>
      <w:rPr>
        <w:rFonts w:hint="default"/>
        <w:lang w:val="en-US" w:eastAsia="en-US" w:bidi="ar-SA"/>
      </w:rPr>
    </w:lvl>
    <w:lvl w:ilvl="3" w:tplc="EABCF6A2">
      <w:numFmt w:val="bullet"/>
      <w:lvlText w:val="•"/>
      <w:lvlJc w:val="left"/>
      <w:pPr>
        <w:ind w:left="3412" w:hanging="567"/>
      </w:pPr>
      <w:rPr>
        <w:rFonts w:hint="default"/>
        <w:lang w:val="en-US" w:eastAsia="en-US" w:bidi="ar-SA"/>
      </w:rPr>
    </w:lvl>
    <w:lvl w:ilvl="4" w:tplc="356A81BC">
      <w:numFmt w:val="bullet"/>
      <w:lvlText w:val="•"/>
      <w:lvlJc w:val="left"/>
      <w:pPr>
        <w:ind w:left="4368" w:hanging="567"/>
      </w:pPr>
      <w:rPr>
        <w:rFonts w:hint="default"/>
        <w:lang w:val="en-US" w:eastAsia="en-US" w:bidi="ar-SA"/>
      </w:rPr>
    </w:lvl>
    <w:lvl w:ilvl="5" w:tplc="AB9E4CA4">
      <w:numFmt w:val="bullet"/>
      <w:lvlText w:val="•"/>
      <w:lvlJc w:val="left"/>
      <w:pPr>
        <w:ind w:left="5325" w:hanging="567"/>
      </w:pPr>
      <w:rPr>
        <w:rFonts w:hint="default"/>
        <w:lang w:val="en-US" w:eastAsia="en-US" w:bidi="ar-SA"/>
      </w:rPr>
    </w:lvl>
    <w:lvl w:ilvl="6" w:tplc="92649588">
      <w:numFmt w:val="bullet"/>
      <w:lvlText w:val="•"/>
      <w:lvlJc w:val="left"/>
      <w:pPr>
        <w:ind w:left="6281" w:hanging="567"/>
      </w:pPr>
      <w:rPr>
        <w:rFonts w:hint="default"/>
        <w:lang w:val="en-US" w:eastAsia="en-US" w:bidi="ar-SA"/>
      </w:rPr>
    </w:lvl>
    <w:lvl w:ilvl="7" w:tplc="E77895E2">
      <w:numFmt w:val="bullet"/>
      <w:lvlText w:val="•"/>
      <w:lvlJc w:val="left"/>
      <w:pPr>
        <w:ind w:left="7237" w:hanging="567"/>
      </w:pPr>
      <w:rPr>
        <w:rFonts w:hint="default"/>
        <w:lang w:val="en-US" w:eastAsia="en-US" w:bidi="ar-SA"/>
      </w:rPr>
    </w:lvl>
    <w:lvl w:ilvl="8" w:tplc="AC664B20">
      <w:numFmt w:val="bullet"/>
      <w:lvlText w:val="•"/>
      <w:lvlJc w:val="left"/>
      <w:pPr>
        <w:ind w:left="8193" w:hanging="567"/>
      </w:pPr>
      <w:rPr>
        <w:rFonts w:hint="default"/>
        <w:lang w:val="en-US" w:eastAsia="en-US" w:bidi="ar-SA"/>
      </w:rPr>
    </w:lvl>
  </w:abstractNum>
  <w:abstractNum w:abstractNumId="78" w15:restartNumberingAfterBreak="0">
    <w:nsid w:val="52C17BB0"/>
    <w:multiLevelType w:val="hybridMultilevel"/>
    <w:tmpl w:val="B5480D1E"/>
    <w:lvl w:ilvl="0" w:tplc="BB74D09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FA2099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64019CA">
      <w:numFmt w:val="bullet"/>
      <w:lvlText w:val="•"/>
      <w:lvlJc w:val="left"/>
      <w:pPr>
        <w:ind w:left="2456" w:hanging="567"/>
      </w:pPr>
      <w:rPr>
        <w:rFonts w:hint="default"/>
        <w:lang w:val="en-US" w:eastAsia="en-US" w:bidi="ar-SA"/>
      </w:rPr>
    </w:lvl>
    <w:lvl w:ilvl="3" w:tplc="BBECE146">
      <w:numFmt w:val="bullet"/>
      <w:lvlText w:val="•"/>
      <w:lvlJc w:val="left"/>
      <w:pPr>
        <w:ind w:left="3412" w:hanging="567"/>
      </w:pPr>
      <w:rPr>
        <w:rFonts w:hint="default"/>
        <w:lang w:val="en-US" w:eastAsia="en-US" w:bidi="ar-SA"/>
      </w:rPr>
    </w:lvl>
    <w:lvl w:ilvl="4" w:tplc="D68407CA">
      <w:numFmt w:val="bullet"/>
      <w:lvlText w:val="•"/>
      <w:lvlJc w:val="left"/>
      <w:pPr>
        <w:ind w:left="4368" w:hanging="567"/>
      </w:pPr>
      <w:rPr>
        <w:rFonts w:hint="default"/>
        <w:lang w:val="en-US" w:eastAsia="en-US" w:bidi="ar-SA"/>
      </w:rPr>
    </w:lvl>
    <w:lvl w:ilvl="5" w:tplc="4AE6F180">
      <w:numFmt w:val="bullet"/>
      <w:lvlText w:val="•"/>
      <w:lvlJc w:val="left"/>
      <w:pPr>
        <w:ind w:left="5325" w:hanging="567"/>
      </w:pPr>
      <w:rPr>
        <w:rFonts w:hint="default"/>
        <w:lang w:val="en-US" w:eastAsia="en-US" w:bidi="ar-SA"/>
      </w:rPr>
    </w:lvl>
    <w:lvl w:ilvl="6" w:tplc="5AC247D2">
      <w:numFmt w:val="bullet"/>
      <w:lvlText w:val="•"/>
      <w:lvlJc w:val="left"/>
      <w:pPr>
        <w:ind w:left="6281" w:hanging="567"/>
      </w:pPr>
      <w:rPr>
        <w:rFonts w:hint="default"/>
        <w:lang w:val="en-US" w:eastAsia="en-US" w:bidi="ar-SA"/>
      </w:rPr>
    </w:lvl>
    <w:lvl w:ilvl="7" w:tplc="D7A2FDC2">
      <w:numFmt w:val="bullet"/>
      <w:lvlText w:val="•"/>
      <w:lvlJc w:val="left"/>
      <w:pPr>
        <w:ind w:left="7237" w:hanging="567"/>
      </w:pPr>
      <w:rPr>
        <w:rFonts w:hint="default"/>
        <w:lang w:val="en-US" w:eastAsia="en-US" w:bidi="ar-SA"/>
      </w:rPr>
    </w:lvl>
    <w:lvl w:ilvl="8" w:tplc="7F8800AC">
      <w:numFmt w:val="bullet"/>
      <w:lvlText w:val="•"/>
      <w:lvlJc w:val="left"/>
      <w:pPr>
        <w:ind w:left="8193" w:hanging="567"/>
      </w:pPr>
      <w:rPr>
        <w:rFonts w:hint="default"/>
        <w:lang w:val="en-US" w:eastAsia="en-US" w:bidi="ar-SA"/>
      </w:rPr>
    </w:lvl>
  </w:abstractNum>
  <w:abstractNum w:abstractNumId="79" w15:restartNumberingAfterBreak="0">
    <w:nsid w:val="53517FDA"/>
    <w:multiLevelType w:val="hybridMultilevel"/>
    <w:tmpl w:val="20027532"/>
    <w:lvl w:ilvl="0" w:tplc="69CAEE2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0C035A6">
      <w:numFmt w:val="bullet"/>
      <w:lvlText w:val="•"/>
      <w:lvlJc w:val="left"/>
      <w:pPr>
        <w:ind w:left="1838" w:hanging="567"/>
      </w:pPr>
      <w:rPr>
        <w:rFonts w:hint="default"/>
        <w:lang w:val="en-US" w:eastAsia="en-US" w:bidi="ar-SA"/>
      </w:rPr>
    </w:lvl>
    <w:lvl w:ilvl="2" w:tplc="A74EEF6E">
      <w:numFmt w:val="bullet"/>
      <w:lvlText w:val="•"/>
      <w:lvlJc w:val="left"/>
      <w:pPr>
        <w:ind w:left="2757" w:hanging="567"/>
      </w:pPr>
      <w:rPr>
        <w:rFonts w:hint="default"/>
        <w:lang w:val="en-US" w:eastAsia="en-US" w:bidi="ar-SA"/>
      </w:rPr>
    </w:lvl>
    <w:lvl w:ilvl="3" w:tplc="EE1A087A">
      <w:numFmt w:val="bullet"/>
      <w:lvlText w:val="•"/>
      <w:lvlJc w:val="left"/>
      <w:pPr>
        <w:ind w:left="3675" w:hanging="567"/>
      </w:pPr>
      <w:rPr>
        <w:rFonts w:hint="default"/>
        <w:lang w:val="en-US" w:eastAsia="en-US" w:bidi="ar-SA"/>
      </w:rPr>
    </w:lvl>
    <w:lvl w:ilvl="4" w:tplc="7DDA848C">
      <w:numFmt w:val="bullet"/>
      <w:lvlText w:val="•"/>
      <w:lvlJc w:val="left"/>
      <w:pPr>
        <w:ind w:left="4594" w:hanging="567"/>
      </w:pPr>
      <w:rPr>
        <w:rFonts w:hint="default"/>
        <w:lang w:val="en-US" w:eastAsia="en-US" w:bidi="ar-SA"/>
      </w:rPr>
    </w:lvl>
    <w:lvl w:ilvl="5" w:tplc="74EE7154">
      <w:numFmt w:val="bullet"/>
      <w:lvlText w:val="•"/>
      <w:lvlJc w:val="left"/>
      <w:pPr>
        <w:ind w:left="5513" w:hanging="567"/>
      </w:pPr>
      <w:rPr>
        <w:rFonts w:hint="default"/>
        <w:lang w:val="en-US" w:eastAsia="en-US" w:bidi="ar-SA"/>
      </w:rPr>
    </w:lvl>
    <w:lvl w:ilvl="6" w:tplc="09CC3B06">
      <w:numFmt w:val="bullet"/>
      <w:lvlText w:val="•"/>
      <w:lvlJc w:val="left"/>
      <w:pPr>
        <w:ind w:left="6431" w:hanging="567"/>
      </w:pPr>
      <w:rPr>
        <w:rFonts w:hint="default"/>
        <w:lang w:val="en-US" w:eastAsia="en-US" w:bidi="ar-SA"/>
      </w:rPr>
    </w:lvl>
    <w:lvl w:ilvl="7" w:tplc="CDF48C90">
      <w:numFmt w:val="bullet"/>
      <w:lvlText w:val="•"/>
      <w:lvlJc w:val="left"/>
      <w:pPr>
        <w:ind w:left="7350" w:hanging="567"/>
      </w:pPr>
      <w:rPr>
        <w:rFonts w:hint="default"/>
        <w:lang w:val="en-US" w:eastAsia="en-US" w:bidi="ar-SA"/>
      </w:rPr>
    </w:lvl>
    <w:lvl w:ilvl="8" w:tplc="18C6A9A0">
      <w:numFmt w:val="bullet"/>
      <w:lvlText w:val="•"/>
      <w:lvlJc w:val="left"/>
      <w:pPr>
        <w:ind w:left="8269" w:hanging="567"/>
      </w:pPr>
      <w:rPr>
        <w:rFonts w:hint="default"/>
        <w:lang w:val="en-US" w:eastAsia="en-US" w:bidi="ar-SA"/>
      </w:rPr>
    </w:lvl>
  </w:abstractNum>
  <w:abstractNum w:abstractNumId="80" w15:restartNumberingAfterBreak="0">
    <w:nsid w:val="53727670"/>
    <w:multiLevelType w:val="hybridMultilevel"/>
    <w:tmpl w:val="E1D8A3E4"/>
    <w:lvl w:ilvl="0" w:tplc="EB7A4A7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CE8D840">
      <w:numFmt w:val="bullet"/>
      <w:lvlText w:val="•"/>
      <w:lvlJc w:val="left"/>
      <w:pPr>
        <w:ind w:left="1838" w:hanging="567"/>
      </w:pPr>
      <w:rPr>
        <w:rFonts w:hint="default"/>
        <w:lang w:val="en-US" w:eastAsia="en-US" w:bidi="ar-SA"/>
      </w:rPr>
    </w:lvl>
    <w:lvl w:ilvl="2" w:tplc="B1D275A0">
      <w:numFmt w:val="bullet"/>
      <w:lvlText w:val="•"/>
      <w:lvlJc w:val="left"/>
      <w:pPr>
        <w:ind w:left="2757" w:hanging="567"/>
      </w:pPr>
      <w:rPr>
        <w:rFonts w:hint="default"/>
        <w:lang w:val="en-US" w:eastAsia="en-US" w:bidi="ar-SA"/>
      </w:rPr>
    </w:lvl>
    <w:lvl w:ilvl="3" w:tplc="090671C8">
      <w:numFmt w:val="bullet"/>
      <w:lvlText w:val="•"/>
      <w:lvlJc w:val="left"/>
      <w:pPr>
        <w:ind w:left="3675" w:hanging="567"/>
      </w:pPr>
      <w:rPr>
        <w:rFonts w:hint="default"/>
        <w:lang w:val="en-US" w:eastAsia="en-US" w:bidi="ar-SA"/>
      </w:rPr>
    </w:lvl>
    <w:lvl w:ilvl="4" w:tplc="6C30C7B0">
      <w:numFmt w:val="bullet"/>
      <w:lvlText w:val="•"/>
      <w:lvlJc w:val="left"/>
      <w:pPr>
        <w:ind w:left="4594" w:hanging="567"/>
      </w:pPr>
      <w:rPr>
        <w:rFonts w:hint="default"/>
        <w:lang w:val="en-US" w:eastAsia="en-US" w:bidi="ar-SA"/>
      </w:rPr>
    </w:lvl>
    <w:lvl w:ilvl="5" w:tplc="3F6093C8">
      <w:numFmt w:val="bullet"/>
      <w:lvlText w:val="•"/>
      <w:lvlJc w:val="left"/>
      <w:pPr>
        <w:ind w:left="5513" w:hanging="567"/>
      </w:pPr>
      <w:rPr>
        <w:rFonts w:hint="default"/>
        <w:lang w:val="en-US" w:eastAsia="en-US" w:bidi="ar-SA"/>
      </w:rPr>
    </w:lvl>
    <w:lvl w:ilvl="6" w:tplc="FA2A9FCC">
      <w:numFmt w:val="bullet"/>
      <w:lvlText w:val="•"/>
      <w:lvlJc w:val="left"/>
      <w:pPr>
        <w:ind w:left="6431" w:hanging="567"/>
      </w:pPr>
      <w:rPr>
        <w:rFonts w:hint="default"/>
        <w:lang w:val="en-US" w:eastAsia="en-US" w:bidi="ar-SA"/>
      </w:rPr>
    </w:lvl>
    <w:lvl w:ilvl="7" w:tplc="C6C64D76">
      <w:numFmt w:val="bullet"/>
      <w:lvlText w:val="•"/>
      <w:lvlJc w:val="left"/>
      <w:pPr>
        <w:ind w:left="7350" w:hanging="567"/>
      </w:pPr>
      <w:rPr>
        <w:rFonts w:hint="default"/>
        <w:lang w:val="en-US" w:eastAsia="en-US" w:bidi="ar-SA"/>
      </w:rPr>
    </w:lvl>
    <w:lvl w:ilvl="8" w:tplc="1B90E5EC">
      <w:numFmt w:val="bullet"/>
      <w:lvlText w:val="•"/>
      <w:lvlJc w:val="left"/>
      <w:pPr>
        <w:ind w:left="8269" w:hanging="567"/>
      </w:pPr>
      <w:rPr>
        <w:rFonts w:hint="default"/>
        <w:lang w:val="en-US" w:eastAsia="en-US" w:bidi="ar-SA"/>
      </w:rPr>
    </w:lvl>
  </w:abstractNum>
  <w:abstractNum w:abstractNumId="81" w15:restartNumberingAfterBreak="0">
    <w:nsid w:val="53AB16A2"/>
    <w:multiLevelType w:val="hybridMultilevel"/>
    <w:tmpl w:val="06A89332"/>
    <w:lvl w:ilvl="0" w:tplc="55F281C2">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691CE42E">
      <w:numFmt w:val="bullet"/>
      <w:lvlText w:val="•"/>
      <w:lvlJc w:val="left"/>
      <w:pPr>
        <w:ind w:left="610" w:hanging="166"/>
      </w:pPr>
      <w:rPr>
        <w:rFonts w:hint="default"/>
        <w:lang w:val="en-US" w:eastAsia="en-US" w:bidi="ar-SA"/>
      </w:rPr>
    </w:lvl>
    <w:lvl w:ilvl="2" w:tplc="3DC64D5C">
      <w:numFmt w:val="bullet"/>
      <w:lvlText w:val="•"/>
      <w:lvlJc w:val="left"/>
      <w:pPr>
        <w:ind w:left="940" w:hanging="166"/>
      </w:pPr>
      <w:rPr>
        <w:rFonts w:hint="default"/>
        <w:lang w:val="en-US" w:eastAsia="en-US" w:bidi="ar-SA"/>
      </w:rPr>
    </w:lvl>
    <w:lvl w:ilvl="3" w:tplc="4DCE33D8">
      <w:numFmt w:val="bullet"/>
      <w:lvlText w:val="•"/>
      <w:lvlJc w:val="left"/>
      <w:pPr>
        <w:ind w:left="1270" w:hanging="166"/>
      </w:pPr>
      <w:rPr>
        <w:rFonts w:hint="default"/>
        <w:lang w:val="en-US" w:eastAsia="en-US" w:bidi="ar-SA"/>
      </w:rPr>
    </w:lvl>
    <w:lvl w:ilvl="4" w:tplc="622A548C">
      <w:numFmt w:val="bullet"/>
      <w:lvlText w:val="•"/>
      <w:lvlJc w:val="left"/>
      <w:pPr>
        <w:ind w:left="1600" w:hanging="166"/>
      </w:pPr>
      <w:rPr>
        <w:rFonts w:hint="default"/>
        <w:lang w:val="en-US" w:eastAsia="en-US" w:bidi="ar-SA"/>
      </w:rPr>
    </w:lvl>
    <w:lvl w:ilvl="5" w:tplc="09F0922A">
      <w:numFmt w:val="bullet"/>
      <w:lvlText w:val="•"/>
      <w:lvlJc w:val="left"/>
      <w:pPr>
        <w:ind w:left="1930" w:hanging="166"/>
      </w:pPr>
      <w:rPr>
        <w:rFonts w:hint="default"/>
        <w:lang w:val="en-US" w:eastAsia="en-US" w:bidi="ar-SA"/>
      </w:rPr>
    </w:lvl>
    <w:lvl w:ilvl="6" w:tplc="CE1248D2">
      <w:numFmt w:val="bullet"/>
      <w:lvlText w:val="•"/>
      <w:lvlJc w:val="left"/>
      <w:pPr>
        <w:ind w:left="2260" w:hanging="166"/>
      </w:pPr>
      <w:rPr>
        <w:rFonts w:hint="default"/>
        <w:lang w:val="en-US" w:eastAsia="en-US" w:bidi="ar-SA"/>
      </w:rPr>
    </w:lvl>
    <w:lvl w:ilvl="7" w:tplc="04D6D9AC">
      <w:numFmt w:val="bullet"/>
      <w:lvlText w:val="•"/>
      <w:lvlJc w:val="left"/>
      <w:pPr>
        <w:ind w:left="2590" w:hanging="166"/>
      </w:pPr>
      <w:rPr>
        <w:rFonts w:hint="default"/>
        <w:lang w:val="en-US" w:eastAsia="en-US" w:bidi="ar-SA"/>
      </w:rPr>
    </w:lvl>
    <w:lvl w:ilvl="8" w:tplc="20326702">
      <w:numFmt w:val="bullet"/>
      <w:lvlText w:val="•"/>
      <w:lvlJc w:val="left"/>
      <w:pPr>
        <w:ind w:left="2920" w:hanging="166"/>
      </w:pPr>
      <w:rPr>
        <w:rFonts w:hint="default"/>
        <w:lang w:val="en-US" w:eastAsia="en-US" w:bidi="ar-SA"/>
      </w:rPr>
    </w:lvl>
  </w:abstractNum>
  <w:abstractNum w:abstractNumId="82" w15:restartNumberingAfterBreak="0">
    <w:nsid w:val="55D8123A"/>
    <w:multiLevelType w:val="hybridMultilevel"/>
    <w:tmpl w:val="F89066E0"/>
    <w:lvl w:ilvl="0" w:tplc="361EAE2C">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77241258">
      <w:numFmt w:val="bullet"/>
      <w:lvlText w:val="•"/>
      <w:lvlJc w:val="left"/>
      <w:pPr>
        <w:ind w:left="610" w:hanging="166"/>
      </w:pPr>
      <w:rPr>
        <w:rFonts w:hint="default"/>
        <w:lang w:val="en-US" w:eastAsia="en-US" w:bidi="ar-SA"/>
      </w:rPr>
    </w:lvl>
    <w:lvl w:ilvl="2" w:tplc="2BA22FBE">
      <w:numFmt w:val="bullet"/>
      <w:lvlText w:val="•"/>
      <w:lvlJc w:val="left"/>
      <w:pPr>
        <w:ind w:left="940" w:hanging="166"/>
      </w:pPr>
      <w:rPr>
        <w:rFonts w:hint="default"/>
        <w:lang w:val="en-US" w:eastAsia="en-US" w:bidi="ar-SA"/>
      </w:rPr>
    </w:lvl>
    <w:lvl w:ilvl="3" w:tplc="1C9A89B6">
      <w:numFmt w:val="bullet"/>
      <w:lvlText w:val="•"/>
      <w:lvlJc w:val="left"/>
      <w:pPr>
        <w:ind w:left="1270" w:hanging="166"/>
      </w:pPr>
      <w:rPr>
        <w:rFonts w:hint="default"/>
        <w:lang w:val="en-US" w:eastAsia="en-US" w:bidi="ar-SA"/>
      </w:rPr>
    </w:lvl>
    <w:lvl w:ilvl="4" w:tplc="9AE0EAA0">
      <w:numFmt w:val="bullet"/>
      <w:lvlText w:val="•"/>
      <w:lvlJc w:val="left"/>
      <w:pPr>
        <w:ind w:left="1600" w:hanging="166"/>
      </w:pPr>
      <w:rPr>
        <w:rFonts w:hint="default"/>
        <w:lang w:val="en-US" w:eastAsia="en-US" w:bidi="ar-SA"/>
      </w:rPr>
    </w:lvl>
    <w:lvl w:ilvl="5" w:tplc="A4247732">
      <w:numFmt w:val="bullet"/>
      <w:lvlText w:val="•"/>
      <w:lvlJc w:val="left"/>
      <w:pPr>
        <w:ind w:left="1930" w:hanging="166"/>
      </w:pPr>
      <w:rPr>
        <w:rFonts w:hint="default"/>
        <w:lang w:val="en-US" w:eastAsia="en-US" w:bidi="ar-SA"/>
      </w:rPr>
    </w:lvl>
    <w:lvl w:ilvl="6" w:tplc="160AC81E">
      <w:numFmt w:val="bullet"/>
      <w:lvlText w:val="•"/>
      <w:lvlJc w:val="left"/>
      <w:pPr>
        <w:ind w:left="2260" w:hanging="166"/>
      </w:pPr>
      <w:rPr>
        <w:rFonts w:hint="default"/>
        <w:lang w:val="en-US" w:eastAsia="en-US" w:bidi="ar-SA"/>
      </w:rPr>
    </w:lvl>
    <w:lvl w:ilvl="7" w:tplc="C9822D3E">
      <w:numFmt w:val="bullet"/>
      <w:lvlText w:val="•"/>
      <w:lvlJc w:val="left"/>
      <w:pPr>
        <w:ind w:left="2590" w:hanging="166"/>
      </w:pPr>
      <w:rPr>
        <w:rFonts w:hint="default"/>
        <w:lang w:val="en-US" w:eastAsia="en-US" w:bidi="ar-SA"/>
      </w:rPr>
    </w:lvl>
    <w:lvl w:ilvl="8" w:tplc="10641614">
      <w:numFmt w:val="bullet"/>
      <w:lvlText w:val="•"/>
      <w:lvlJc w:val="left"/>
      <w:pPr>
        <w:ind w:left="2920" w:hanging="166"/>
      </w:pPr>
      <w:rPr>
        <w:rFonts w:hint="default"/>
        <w:lang w:val="en-US" w:eastAsia="en-US" w:bidi="ar-SA"/>
      </w:rPr>
    </w:lvl>
  </w:abstractNum>
  <w:abstractNum w:abstractNumId="83" w15:restartNumberingAfterBreak="0">
    <w:nsid w:val="565F471E"/>
    <w:multiLevelType w:val="hybridMultilevel"/>
    <w:tmpl w:val="3A92873C"/>
    <w:lvl w:ilvl="0" w:tplc="AD7E463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25698C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C0C1DD0">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11F2E12C">
      <w:numFmt w:val="bullet"/>
      <w:lvlText w:val="•"/>
      <w:lvlJc w:val="left"/>
      <w:pPr>
        <w:ind w:left="3065" w:hanging="569"/>
      </w:pPr>
      <w:rPr>
        <w:rFonts w:hint="default"/>
        <w:lang w:val="en-US" w:eastAsia="en-US" w:bidi="ar-SA"/>
      </w:rPr>
    </w:lvl>
    <w:lvl w:ilvl="4" w:tplc="EAFC4A00">
      <w:numFmt w:val="bullet"/>
      <w:lvlText w:val="•"/>
      <w:lvlJc w:val="left"/>
      <w:pPr>
        <w:ind w:left="4071" w:hanging="569"/>
      </w:pPr>
      <w:rPr>
        <w:rFonts w:hint="default"/>
        <w:lang w:val="en-US" w:eastAsia="en-US" w:bidi="ar-SA"/>
      </w:rPr>
    </w:lvl>
    <w:lvl w:ilvl="5" w:tplc="789C7682">
      <w:numFmt w:val="bullet"/>
      <w:lvlText w:val="•"/>
      <w:lvlJc w:val="left"/>
      <w:pPr>
        <w:ind w:left="5077" w:hanging="569"/>
      </w:pPr>
      <w:rPr>
        <w:rFonts w:hint="default"/>
        <w:lang w:val="en-US" w:eastAsia="en-US" w:bidi="ar-SA"/>
      </w:rPr>
    </w:lvl>
    <w:lvl w:ilvl="6" w:tplc="CB167ED0">
      <w:numFmt w:val="bullet"/>
      <w:lvlText w:val="•"/>
      <w:lvlJc w:val="left"/>
      <w:pPr>
        <w:ind w:left="6083" w:hanging="569"/>
      </w:pPr>
      <w:rPr>
        <w:rFonts w:hint="default"/>
        <w:lang w:val="en-US" w:eastAsia="en-US" w:bidi="ar-SA"/>
      </w:rPr>
    </w:lvl>
    <w:lvl w:ilvl="7" w:tplc="67D02752">
      <w:numFmt w:val="bullet"/>
      <w:lvlText w:val="•"/>
      <w:lvlJc w:val="left"/>
      <w:pPr>
        <w:ind w:left="7089" w:hanging="569"/>
      </w:pPr>
      <w:rPr>
        <w:rFonts w:hint="default"/>
        <w:lang w:val="en-US" w:eastAsia="en-US" w:bidi="ar-SA"/>
      </w:rPr>
    </w:lvl>
    <w:lvl w:ilvl="8" w:tplc="F1EA55CA">
      <w:numFmt w:val="bullet"/>
      <w:lvlText w:val="•"/>
      <w:lvlJc w:val="left"/>
      <w:pPr>
        <w:ind w:left="8094" w:hanging="569"/>
      </w:pPr>
      <w:rPr>
        <w:rFonts w:hint="default"/>
        <w:lang w:val="en-US" w:eastAsia="en-US" w:bidi="ar-SA"/>
      </w:rPr>
    </w:lvl>
  </w:abstractNum>
  <w:abstractNum w:abstractNumId="84" w15:restartNumberingAfterBreak="0">
    <w:nsid w:val="56A7133D"/>
    <w:multiLevelType w:val="hybridMultilevel"/>
    <w:tmpl w:val="78A0125A"/>
    <w:lvl w:ilvl="0" w:tplc="5AA02AF8">
      <w:numFmt w:val="bullet"/>
      <w:lvlText w:val="—"/>
      <w:lvlJc w:val="left"/>
      <w:pPr>
        <w:ind w:left="345" w:hanging="226"/>
      </w:pPr>
      <w:rPr>
        <w:rFonts w:ascii="Calibri" w:eastAsia="Calibri" w:hAnsi="Calibri" w:cs="Calibri" w:hint="default"/>
        <w:b w:val="0"/>
        <w:bCs w:val="0"/>
        <w:i w:val="0"/>
        <w:iCs w:val="0"/>
        <w:spacing w:val="0"/>
        <w:w w:val="99"/>
        <w:sz w:val="20"/>
        <w:szCs w:val="20"/>
        <w:lang w:val="en-US" w:eastAsia="en-US" w:bidi="ar-SA"/>
      </w:rPr>
    </w:lvl>
    <w:lvl w:ilvl="1" w:tplc="EF02AD78">
      <w:numFmt w:val="bullet"/>
      <w:lvlText w:val="•"/>
      <w:lvlJc w:val="left"/>
      <w:pPr>
        <w:ind w:left="1216" w:hanging="226"/>
      </w:pPr>
      <w:rPr>
        <w:rFonts w:hint="default"/>
        <w:lang w:val="en-US" w:eastAsia="en-US" w:bidi="ar-SA"/>
      </w:rPr>
    </w:lvl>
    <w:lvl w:ilvl="2" w:tplc="6CEACB14">
      <w:numFmt w:val="bullet"/>
      <w:lvlText w:val="•"/>
      <w:lvlJc w:val="left"/>
      <w:pPr>
        <w:ind w:left="2092" w:hanging="226"/>
      </w:pPr>
      <w:rPr>
        <w:rFonts w:hint="default"/>
        <w:lang w:val="en-US" w:eastAsia="en-US" w:bidi="ar-SA"/>
      </w:rPr>
    </w:lvl>
    <w:lvl w:ilvl="3" w:tplc="4370963E">
      <w:numFmt w:val="bullet"/>
      <w:lvlText w:val="•"/>
      <w:lvlJc w:val="left"/>
      <w:pPr>
        <w:ind w:left="2968" w:hanging="226"/>
      </w:pPr>
      <w:rPr>
        <w:rFonts w:hint="default"/>
        <w:lang w:val="en-US" w:eastAsia="en-US" w:bidi="ar-SA"/>
      </w:rPr>
    </w:lvl>
    <w:lvl w:ilvl="4" w:tplc="674AD85A">
      <w:numFmt w:val="bullet"/>
      <w:lvlText w:val="•"/>
      <w:lvlJc w:val="left"/>
      <w:pPr>
        <w:ind w:left="3844" w:hanging="226"/>
      </w:pPr>
      <w:rPr>
        <w:rFonts w:hint="default"/>
        <w:lang w:val="en-US" w:eastAsia="en-US" w:bidi="ar-SA"/>
      </w:rPr>
    </w:lvl>
    <w:lvl w:ilvl="5" w:tplc="9BFC79FA">
      <w:numFmt w:val="bullet"/>
      <w:lvlText w:val="•"/>
      <w:lvlJc w:val="left"/>
      <w:pPr>
        <w:ind w:left="4721" w:hanging="226"/>
      </w:pPr>
      <w:rPr>
        <w:rFonts w:hint="default"/>
        <w:lang w:val="en-US" w:eastAsia="en-US" w:bidi="ar-SA"/>
      </w:rPr>
    </w:lvl>
    <w:lvl w:ilvl="6" w:tplc="DE028E9A">
      <w:numFmt w:val="bullet"/>
      <w:lvlText w:val="•"/>
      <w:lvlJc w:val="left"/>
      <w:pPr>
        <w:ind w:left="5597" w:hanging="226"/>
      </w:pPr>
      <w:rPr>
        <w:rFonts w:hint="default"/>
        <w:lang w:val="en-US" w:eastAsia="en-US" w:bidi="ar-SA"/>
      </w:rPr>
    </w:lvl>
    <w:lvl w:ilvl="7" w:tplc="4530A27E">
      <w:numFmt w:val="bullet"/>
      <w:lvlText w:val="•"/>
      <w:lvlJc w:val="left"/>
      <w:pPr>
        <w:ind w:left="6473" w:hanging="226"/>
      </w:pPr>
      <w:rPr>
        <w:rFonts w:hint="default"/>
        <w:lang w:val="en-US" w:eastAsia="en-US" w:bidi="ar-SA"/>
      </w:rPr>
    </w:lvl>
    <w:lvl w:ilvl="8" w:tplc="4CAE268A">
      <w:numFmt w:val="bullet"/>
      <w:lvlText w:val="•"/>
      <w:lvlJc w:val="left"/>
      <w:pPr>
        <w:ind w:left="7349" w:hanging="226"/>
      </w:pPr>
      <w:rPr>
        <w:rFonts w:hint="default"/>
        <w:lang w:val="en-US" w:eastAsia="en-US" w:bidi="ar-SA"/>
      </w:rPr>
    </w:lvl>
  </w:abstractNum>
  <w:abstractNum w:abstractNumId="85" w15:restartNumberingAfterBreak="0">
    <w:nsid w:val="578608A4"/>
    <w:multiLevelType w:val="multilevel"/>
    <w:tmpl w:val="387671BA"/>
    <w:lvl w:ilvl="0">
      <w:start w:val="2"/>
      <w:numFmt w:val="upperLetter"/>
      <w:lvlText w:val="%1"/>
      <w:lvlJc w:val="left"/>
      <w:pPr>
        <w:ind w:left="2090" w:hanging="1983"/>
        <w:jc w:val="left"/>
      </w:pPr>
      <w:rPr>
        <w:rFonts w:hint="default"/>
        <w:lang w:val="en-US" w:eastAsia="en-US" w:bidi="ar-SA"/>
      </w:rPr>
    </w:lvl>
    <w:lvl w:ilvl="1">
      <w:start w:val="1"/>
      <w:numFmt w:val="decimal"/>
      <w:lvlText w:val="%1.%2"/>
      <w:lvlJc w:val="left"/>
      <w:pPr>
        <w:ind w:left="2090" w:hanging="1983"/>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89"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79"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2" w:hanging="1983"/>
      </w:pPr>
      <w:rPr>
        <w:rFonts w:hint="default"/>
        <w:lang w:val="en-US" w:eastAsia="en-US" w:bidi="ar-SA"/>
      </w:rPr>
    </w:lvl>
  </w:abstractNum>
  <w:abstractNum w:abstractNumId="86" w15:restartNumberingAfterBreak="0">
    <w:nsid w:val="58D12273"/>
    <w:multiLevelType w:val="hybridMultilevel"/>
    <w:tmpl w:val="8AB85A3E"/>
    <w:lvl w:ilvl="0" w:tplc="64B4A68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42AA58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2CC031BC">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3F9A516A">
      <w:numFmt w:val="bullet"/>
      <w:lvlText w:val="•"/>
      <w:lvlJc w:val="left"/>
      <w:pPr>
        <w:ind w:left="3065" w:hanging="569"/>
      </w:pPr>
      <w:rPr>
        <w:rFonts w:hint="default"/>
        <w:lang w:val="en-US" w:eastAsia="en-US" w:bidi="ar-SA"/>
      </w:rPr>
    </w:lvl>
    <w:lvl w:ilvl="4" w:tplc="9EF498DE">
      <w:numFmt w:val="bullet"/>
      <w:lvlText w:val="•"/>
      <w:lvlJc w:val="left"/>
      <w:pPr>
        <w:ind w:left="4071" w:hanging="569"/>
      </w:pPr>
      <w:rPr>
        <w:rFonts w:hint="default"/>
        <w:lang w:val="en-US" w:eastAsia="en-US" w:bidi="ar-SA"/>
      </w:rPr>
    </w:lvl>
    <w:lvl w:ilvl="5" w:tplc="036EFABE">
      <w:numFmt w:val="bullet"/>
      <w:lvlText w:val="•"/>
      <w:lvlJc w:val="left"/>
      <w:pPr>
        <w:ind w:left="5077" w:hanging="569"/>
      </w:pPr>
      <w:rPr>
        <w:rFonts w:hint="default"/>
        <w:lang w:val="en-US" w:eastAsia="en-US" w:bidi="ar-SA"/>
      </w:rPr>
    </w:lvl>
    <w:lvl w:ilvl="6" w:tplc="123E13C4">
      <w:numFmt w:val="bullet"/>
      <w:lvlText w:val="•"/>
      <w:lvlJc w:val="left"/>
      <w:pPr>
        <w:ind w:left="6083" w:hanging="569"/>
      </w:pPr>
      <w:rPr>
        <w:rFonts w:hint="default"/>
        <w:lang w:val="en-US" w:eastAsia="en-US" w:bidi="ar-SA"/>
      </w:rPr>
    </w:lvl>
    <w:lvl w:ilvl="7" w:tplc="ACF2378A">
      <w:numFmt w:val="bullet"/>
      <w:lvlText w:val="•"/>
      <w:lvlJc w:val="left"/>
      <w:pPr>
        <w:ind w:left="7089" w:hanging="569"/>
      </w:pPr>
      <w:rPr>
        <w:rFonts w:hint="default"/>
        <w:lang w:val="en-US" w:eastAsia="en-US" w:bidi="ar-SA"/>
      </w:rPr>
    </w:lvl>
    <w:lvl w:ilvl="8" w:tplc="0310D060">
      <w:numFmt w:val="bullet"/>
      <w:lvlText w:val="•"/>
      <w:lvlJc w:val="left"/>
      <w:pPr>
        <w:ind w:left="8094" w:hanging="569"/>
      </w:pPr>
      <w:rPr>
        <w:rFonts w:hint="default"/>
        <w:lang w:val="en-US" w:eastAsia="en-US" w:bidi="ar-SA"/>
      </w:rPr>
    </w:lvl>
  </w:abstractNum>
  <w:abstractNum w:abstractNumId="87" w15:restartNumberingAfterBreak="0">
    <w:nsid w:val="595F57EB"/>
    <w:multiLevelType w:val="multilevel"/>
    <w:tmpl w:val="52B693C2"/>
    <w:lvl w:ilvl="0">
      <w:start w:val="1"/>
      <w:numFmt w:val="upperLetter"/>
      <w:lvlText w:val="%1"/>
      <w:lvlJc w:val="left"/>
      <w:pPr>
        <w:ind w:left="2090" w:hanging="1983"/>
        <w:jc w:val="left"/>
      </w:pPr>
      <w:rPr>
        <w:rFonts w:hint="default"/>
        <w:lang w:val="en-US" w:eastAsia="en-US" w:bidi="ar-SA"/>
      </w:rPr>
    </w:lvl>
    <w:lvl w:ilvl="1">
      <w:start w:val="1"/>
      <w:numFmt w:val="decimal"/>
      <w:lvlText w:val="%1.%2"/>
      <w:lvlJc w:val="left"/>
      <w:pPr>
        <w:ind w:left="2090" w:hanging="1983"/>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89"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79"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2" w:hanging="1983"/>
      </w:pPr>
      <w:rPr>
        <w:rFonts w:hint="default"/>
        <w:lang w:val="en-US" w:eastAsia="en-US" w:bidi="ar-SA"/>
      </w:rPr>
    </w:lvl>
  </w:abstractNum>
  <w:abstractNum w:abstractNumId="88" w15:restartNumberingAfterBreak="0">
    <w:nsid w:val="5A8144D2"/>
    <w:multiLevelType w:val="hybridMultilevel"/>
    <w:tmpl w:val="BCD243B4"/>
    <w:lvl w:ilvl="0" w:tplc="E5406728">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BEEE379E">
      <w:numFmt w:val="bullet"/>
      <w:lvlText w:val="•"/>
      <w:lvlJc w:val="left"/>
      <w:pPr>
        <w:ind w:left="1838" w:hanging="567"/>
      </w:pPr>
      <w:rPr>
        <w:rFonts w:hint="default"/>
        <w:lang w:val="en-US" w:eastAsia="en-US" w:bidi="ar-SA"/>
      </w:rPr>
    </w:lvl>
    <w:lvl w:ilvl="2" w:tplc="278CA07A">
      <w:numFmt w:val="bullet"/>
      <w:lvlText w:val="•"/>
      <w:lvlJc w:val="left"/>
      <w:pPr>
        <w:ind w:left="2757" w:hanging="567"/>
      </w:pPr>
      <w:rPr>
        <w:rFonts w:hint="default"/>
        <w:lang w:val="en-US" w:eastAsia="en-US" w:bidi="ar-SA"/>
      </w:rPr>
    </w:lvl>
    <w:lvl w:ilvl="3" w:tplc="FF7CD3D2">
      <w:numFmt w:val="bullet"/>
      <w:lvlText w:val="•"/>
      <w:lvlJc w:val="left"/>
      <w:pPr>
        <w:ind w:left="3675" w:hanging="567"/>
      </w:pPr>
      <w:rPr>
        <w:rFonts w:hint="default"/>
        <w:lang w:val="en-US" w:eastAsia="en-US" w:bidi="ar-SA"/>
      </w:rPr>
    </w:lvl>
    <w:lvl w:ilvl="4" w:tplc="CD0CEA34">
      <w:numFmt w:val="bullet"/>
      <w:lvlText w:val="•"/>
      <w:lvlJc w:val="left"/>
      <w:pPr>
        <w:ind w:left="4594" w:hanging="567"/>
      </w:pPr>
      <w:rPr>
        <w:rFonts w:hint="default"/>
        <w:lang w:val="en-US" w:eastAsia="en-US" w:bidi="ar-SA"/>
      </w:rPr>
    </w:lvl>
    <w:lvl w:ilvl="5" w:tplc="64FC77D4">
      <w:numFmt w:val="bullet"/>
      <w:lvlText w:val="•"/>
      <w:lvlJc w:val="left"/>
      <w:pPr>
        <w:ind w:left="5513" w:hanging="567"/>
      </w:pPr>
      <w:rPr>
        <w:rFonts w:hint="default"/>
        <w:lang w:val="en-US" w:eastAsia="en-US" w:bidi="ar-SA"/>
      </w:rPr>
    </w:lvl>
    <w:lvl w:ilvl="6" w:tplc="70088546">
      <w:numFmt w:val="bullet"/>
      <w:lvlText w:val="•"/>
      <w:lvlJc w:val="left"/>
      <w:pPr>
        <w:ind w:left="6431" w:hanging="567"/>
      </w:pPr>
      <w:rPr>
        <w:rFonts w:hint="default"/>
        <w:lang w:val="en-US" w:eastAsia="en-US" w:bidi="ar-SA"/>
      </w:rPr>
    </w:lvl>
    <w:lvl w:ilvl="7" w:tplc="3DFEBA54">
      <w:numFmt w:val="bullet"/>
      <w:lvlText w:val="•"/>
      <w:lvlJc w:val="left"/>
      <w:pPr>
        <w:ind w:left="7350" w:hanging="567"/>
      </w:pPr>
      <w:rPr>
        <w:rFonts w:hint="default"/>
        <w:lang w:val="en-US" w:eastAsia="en-US" w:bidi="ar-SA"/>
      </w:rPr>
    </w:lvl>
    <w:lvl w:ilvl="8" w:tplc="C6A669F0">
      <w:numFmt w:val="bullet"/>
      <w:lvlText w:val="•"/>
      <w:lvlJc w:val="left"/>
      <w:pPr>
        <w:ind w:left="8269" w:hanging="567"/>
      </w:pPr>
      <w:rPr>
        <w:rFonts w:hint="default"/>
        <w:lang w:val="en-US" w:eastAsia="en-US" w:bidi="ar-SA"/>
      </w:rPr>
    </w:lvl>
  </w:abstractNum>
  <w:abstractNum w:abstractNumId="89" w15:restartNumberingAfterBreak="0">
    <w:nsid w:val="5BD824ED"/>
    <w:multiLevelType w:val="hybridMultilevel"/>
    <w:tmpl w:val="9356CFDE"/>
    <w:lvl w:ilvl="0" w:tplc="1DD2759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67CD332">
      <w:numFmt w:val="bullet"/>
      <w:lvlText w:val="•"/>
      <w:lvlJc w:val="left"/>
      <w:pPr>
        <w:ind w:left="1838" w:hanging="567"/>
      </w:pPr>
      <w:rPr>
        <w:rFonts w:hint="default"/>
        <w:lang w:val="en-US" w:eastAsia="en-US" w:bidi="ar-SA"/>
      </w:rPr>
    </w:lvl>
    <w:lvl w:ilvl="2" w:tplc="E1E0F018">
      <w:numFmt w:val="bullet"/>
      <w:lvlText w:val="•"/>
      <w:lvlJc w:val="left"/>
      <w:pPr>
        <w:ind w:left="2757" w:hanging="567"/>
      </w:pPr>
      <w:rPr>
        <w:rFonts w:hint="default"/>
        <w:lang w:val="en-US" w:eastAsia="en-US" w:bidi="ar-SA"/>
      </w:rPr>
    </w:lvl>
    <w:lvl w:ilvl="3" w:tplc="752814C8">
      <w:numFmt w:val="bullet"/>
      <w:lvlText w:val="•"/>
      <w:lvlJc w:val="left"/>
      <w:pPr>
        <w:ind w:left="3675" w:hanging="567"/>
      </w:pPr>
      <w:rPr>
        <w:rFonts w:hint="default"/>
        <w:lang w:val="en-US" w:eastAsia="en-US" w:bidi="ar-SA"/>
      </w:rPr>
    </w:lvl>
    <w:lvl w:ilvl="4" w:tplc="B1CA05B4">
      <w:numFmt w:val="bullet"/>
      <w:lvlText w:val="•"/>
      <w:lvlJc w:val="left"/>
      <w:pPr>
        <w:ind w:left="4594" w:hanging="567"/>
      </w:pPr>
      <w:rPr>
        <w:rFonts w:hint="default"/>
        <w:lang w:val="en-US" w:eastAsia="en-US" w:bidi="ar-SA"/>
      </w:rPr>
    </w:lvl>
    <w:lvl w:ilvl="5" w:tplc="02D4FAFE">
      <w:numFmt w:val="bullet"/>
      <w:lvlText w:val="•"/>
      <w:lvlJc w:val="left"/>
      <w:pPr>
        <w:ind w:left="5513" w:hanging="567"/>
      </w:pPr>
      <w:rPr>
        <w:rFonts w:hint="default"/>
        <w:lang w:val="en-US" w:eastAsia="en-US" w:bidi="ar-SA"/>
      </w:rPr>
    </w:lvl>
    <w:lvl w:ilvl="6" w:tplc="A5C87D50">
      <w:numFmt w:val="bullet"/>
      <w:lvlText w:val="•"/>
      <w:lvlJc w:val="left"/>
      <w:pPr>
        <w:ind w:left="6431" w:hanging="567"/>
      </w:pPr>
      <w:rPr>
        <w:rFonts w:hint="default"/>
        <w:lang w:val="en-US" w:eastAsia="en-US" w:bidi="ar-SA"/>
      </w:rPr>
    </w:lvl>
    <w:lvl w:ilvl="7" w:tplc="EA4AD9F2">
      <w:numFmt w:val="bullet"/>
      <w:lvlText w:val="•"/>
      <w:lvlJc w:val="left"/>
      <w:pPr>
        <w:ind w:left="7350" w:hanging="567"/>
      </w:pPr>
      <w:rPr>
        <w:rFonts w:hint="default"/>
        <w:lang w:val="en-US" w:eastAsia="en-US" w:bidi="ar-SA"/>
      </w:rPr>
    </w:lvl>
    <w:lvl w:ilvl="8" w:tplc="94B8EE18">
      <w:numFmt w:val="bullet"/>
      <w:lvlText w:val="•"/>
      <w:lvlJc w:val="left"/>
      <w:pPr>
        <w:ind w:left="8269" w:hanging="567"/>
      </w:pPr>
      <w:rPr>
        <w:rFonts w:hint="default"/>
        <w:lang w:val="en-US" w:eastAsia="en-US" w:bidi="ar-SA"/>
      </w:rPr>
    </w:lvl>
  </w:abstractNum>
  <w:abstractNum w:abstractNumId="90" w15:restartNumberingAfterBreak="0">
    <w:nsid w:val="5C2072DE"/>
    <w:multiLevelType w:val="multilevel"/>
    <w:tmpl w:val="FA3EB6B6"/>
    <w:lvl w:ilvl="0">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2062" w:hanging="569"/>
        <w:jc w:val="left"/>
      </w:pPr>
      <w:rPr>
        <w:rFonts w:ascii="Calibri" w:eastAsia="Calibri" w:hAnsi="Calibri" w:cs="Calibri" w:hint="default"/>
        <w:b w:val="0"/>
        <w:bCs w:val="0"/>
        <w:i w:val="0"/>
        <w:iCs w:val="0"/>
        <w:spacing w:val="0"/>
        <w:w w:val="100"/>
        <w:sz w:val="22"/>
        <w:szCs w:val="22"/>
        <w:lang w:val="en-US" w:eastAsia="en-US" w:bidi="ar-SA"/>
      </w:rPr>
    </w:lvl>
    <w:lvl w:ilvl="3">
      <w:start w:val="1"/>
      <w:numFmt w:val="lowerLetter"/>
      <w:lvlText w:val="(%4)"/>
      <w:lvlJc w:val="left"/>
      <w:pPr>
        <w:ind w:left="2628" w:hanging="567"/>
        <w:jc w:val="left"/>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689" w:hanging="567"/>
      </w:pPr>
      <w:rPr>
        <w:rFonts w:hint="default"/>
        <w:lang w:val="en-US" w:eastAsia="en-US" w:bidi="ar-SA"/>
      </w:rPr>
    </w:lvl>
    <w:lvl w:ilvl="5">
      <w:numFmt w:val="bullet"/>
      <w:lvlText w:val="•"/>
      <w:lvlJc w:val="left"/>
      <w:pPr>
        <w:ind w:left="4758" w:hanging="567"/>
      </w:pPr>
      <w:rPr>
        <w:rFonts w:hint="default"/>
        <w:lang w:val="en-US" w:eastAsia="en-US" w:bidi="ar-SA"/>
      </w:rPr>
    </w:lvl>
    <w:lvl w:ilvl="6">
      <w:numFmt w:val="bullet"/>
      <w:lvlText w:val="•"/>
      <w:lvlJc w:val="left"/>
      <w:pPr>
        <w:ind w:left="5828" w:hanging="567"/>
      </w:pPr>
      <w:rPr>
        <w:rFonts w:hint="default"/>
        <w:lang w:val="en-US" w:eastAsia="en-US" w:bidi="ar-SA"/>
      </w:rPr>
    </w:lvl>
    <w:lvl w:ilvl="7">
      <w:numFmt w:val="bullet"/>
      <w:lvlText w:val="•"/>
      <w:lvlJc w:val="left"/>
      <w:pPr>
        <w:ind w:left="6897" w:hanging="567"/>
      </w:pPr>
      <w:rPr>
        <w:rFonts w:hint="default"/>
        <w:lang w:val="en-US" w:eastAsia="en-US" w:bidi="ar-SA"/>
      </w:rPr>
    </w:lvl>
    <w:lvl w:ilvl="8">
      <w:numFmt w:val="bullet"/>
      <w:lvlText w:val="•"/>
      <w:lvlJc w:val="left"/>
      <w:pPr>
        <w:ind w:left="7967" w:hanging="567"/>
      </w:pPr>
      <w:rPr>
        <w:rFonts w:hint="default"/>
        <w:lang w:val="en-US" w:eastAsia="en-US" w:bidi="ar-SA"/>
      </w:rPr>
    </w:lvl>
  </w:abstractNum>
  <w:abstractNum w:abstractNumId="91" w15:restartNumberingAfterBreak="0">
    <w:nsid w:val="5D49122F"/>
    <w:multiLevelType w:val="hybridMultilevel"/>
    <w:tmpl w:val="B2108AD2"/>
    <w:lvl w:ilvl="0" w:tplc="35406012">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06040304">
      <w:numFmt w:val="bullet"/>
      <w:lvlText w:val="•"/>
      <w:lvlJc w:val="left"/>
      <w:pPr>
        <w:ind w:left="1838" w:hanging="516"/>
      </w:pPr>
      <w:rPr>
        <w:rFonts w:hint="default"/>
        <w:lang w:val="en-US" w:eastAsia="en-US" w:bidi="ar-SA"/>
      </w:rPr>
    </w:lvl>
    <w:lvl w:ilvl="2" w:tplc="08C026D0">
      <w:numFmt w:val="bullet"/>
      <w:lvlText w:val="•"/>
      <w:lvlJc w:val="left"/>
      <w:pPr>
        <w:ind w:left="2757" w:hanging="516"/>
      </w:pPr>
      <w:rPr>
        <w:rFonts w:hint="default"/>
        <w:lang w:val="en-US" w:eastAsia="en-US" w:bidi="ar-SA"/>
      </w:rPr>
    </w:lvl>
    <w:lvl w:ilvl="3" w:tplc="60C00DF6">
      <w:numFmt w:val="bullet"/>
      <w:lvlText w:val="•"/>
      <w:lvlJc w:val="left"/>
      <w:pPr>
        <w:ind w:left="3675" w:hanging="516"/>
      </w:pPr>
      <w:rPr>
        <w:rFonts w:hint="default"/>
        <w:lang w:val="en-US" w:eastAsia="en-US" w:bidi="ar-SA"/>
      </w:rPr>
    </w:lvl>
    <w:lvl w:ilvl="4" w:tplc="DCD429A4">
      <w:numFmt w:val="bullet"/>
      <w:lvlText w:val="•"/>
      <w:lvlJc w:val="left"/>
      <w:pPr>
        <w:ind w:left="4594" w:hanging="516"/>
      </w:pPr>
      <w:rPr>
        <w:rFonts w:hint="default"/>
        <w:lang w:val="en-US" w:eastAsia="en-US" w:bidi="ar-SA"/>
      </w:rPr>
    </w:lvl>
    <w:lvl w:ilvl="5" w:tplc="E8C20050">
      <w:numFmt w:val="bullet"/>
      <w:lvlText w:val="•"/>
      <w:lvlJc w:val="left"/>
      <w:pPr>
        <w:ind w:left="5513" w:hanging="516"/>
      </w:pPr>
      <w:rPr>
        <w:rFonts w:hint="default"/>
        <w:lang w:val="en-US" w:eastAsia="en-US" w:bidi="ar-SA"/>
      </w:rPr>
    </w:lvl>
    <w:lvl w:ilvl="6" w:tplc="5D5E4396">
      <w:numFmt w:val="bullet"/>
      <w:lvlText w:val="•"/>
      <w:lvlJc w:val="left"/>
      <w:pPr>
        <w:ind w:left="6431" w:hanging="516"/>
      </w:pPr>
      <w:rPr>
        <w:rFonts w:hint="default"/>
        <w:lang w:val="en-US" w:eastAsia="en-US" w:bidi="ar-SA"/>
      </w:rPr>
    </w:lvl>
    <w:lvl w:ilvl="7" w:tplc="40A6AD44">
      <w:numFmt w:val="bullet"/>
      <w:lvlText w:val="•"/>
      <w:lvlJc w:val="left"/>
      <w:pPr>
        <w:ind w:left="7350" w:hanging="516"/>
      </w:pPr>
      <w:rPr>
        <w:rFonts w:hint="default"/>
        <w:lang w:val="en-US" w:eastAsia="en-US" w:bidi="ar-SA"/>
      </w:rPr>
    </w:lvl>
    <w:lvl w:ilvl="8" w:tplc="B032E4FA">
      <w:numFmt w:val="bullet"/>
      <w:lvlText w:val="•"/>
      <w:lvlJc w:val="left"/>
      <w:pPr>
        <w:ind w:left="8269" w:hanging="516"/>
      </w:pPr>
      <w:rPr>
        <w:rFonts w:hint="default"/>
        <w:lang w:val="en-US" w:eastAsia="en-US" w:bidi="ar-SA"/>
      </w:rPr>
    </w:lvl>
  </w:abstractNum>
  <w:abstractNum w:abstractNumId="92" w15:restartNumberingAfterBreak="0">
    <w:nsid w:val="5DD15F46"/>
    <w:multiLevelType w:val="hybridMultilevel"/>
    <w:tmpl w:val="795A095E"/>
    <w:lvl w:ilvl="0" w:tplc="B0AE8BC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D18FF10">
      <w:numFmt w:val="bullet"/>
      <w:lvlText w:val="•"/>
      <w:lvlJc w:val="left"/>
      <w:pPr>
        <w:ind w:left="1838" w:hanging="567"/>
      </w:pPr>
      <w:rPr>
        <w:rFonts w:hint="default"/>
        <w:lang w:val="en-US" w:eastAsia="en-US" w:bidi="ar-SA"/>
      </w:rPr>
    </w:lvl>
    <w:lvl w:ilvl="2" w:tplc="D42420EC">
      <w:numFmt w:val="bullet"/>
      <w:lvlText w:val="•"/>
      <w:lvlJc w:val="left"/>
      <w:pPr>
        <w:ind w:left="2757" w:hanging="567"/>
      </w:pPr>
      <w:rPr>
        <w:rFonts w:hint="default"/>
        <w:lang w:val="en-US" w:eastAsia="en-US" w:bidi="ar-SA"/>
      </w:rPr>
    </w:lvl>
    <w:lvl w:ilvl="3" w:tplc="43CA1782">
      <w:numFmt w:val="bullet"/>
      <w:lvlText w:val="•"/>
      <w:lvlJc w:val="left"/>
      <w:pPr>
        <w:ind w:left="3675" w:hanging="567"/>
      </w:pPr>
      <w:rPr>
        <w:rFonts w:hint="default"/>
        <w:lang w:val="en-US" w:eastAsia="en-US" w:bidi="ar-SA"/>
      </w:rPr>
    </w:lvl>
    <w:lvl w:ilvl="4" w:tplc="2F0E950C">
      <w:numFmt w:val="bullet"/>
      <w:lvlText w:val="•"/>
      <w:lvlJc w:val="left"/>
      <w:pPr>
        <w:ind w:left="4594" w:hanging="567"/>
      </w:pPr>
      <w:rPr>
        <w:rFonts w:hint="default"/>
        <w:lang w:val="en-US" w:eastAsia="en-US" w:bidi="ar-SA"/>
      </w:rPr>
    </w:lvl>
    <w:lvl w:ilvl="5" w:tplc="7396DDB0">
      <w:numFmt w:val="bullet"/>
      <w:lvlText w:val="•"/>
      <w:lvlJc w:val="left"/>
      <w:pPr>
        <w:ind w:left="5513" w:hanging="567"/>
      </w:pPr>
      <w:rPr>
        <w:rFonts w:hint="default"/>
        <w:lang w:val="en-US" w:eastAsia="en-US" w:bidi="ar-SA"/>
      </w:rPr>
    </w:lvl>
    <w:lvl w:ilvl="6" w:tplc="22CC37D4">
      <w:numFmt w:val="bullet"/>
      <w:lvlText w:val="•"/>
      <w:lvlJc w:val="left"/>
      <w:pPr>
        <w:ind w:left="6431" w:hanging="567"/>
      </w:pPr>
      <w:rPr>
        <w:rFonts w:hint="default"/>
        <w:lang w:val="en-US" w:eastAsia="en-US" w:bidi="ar-SA"/>
      </w:rPr>
    </w:lvl>
    <w:lvl w:ilvl="7" w:tplc="2B6AE478">
      <w:numFmt w:val="bullet"/>
      <w:lvlText w:val="•"/>
      <w:lvlJc w:val="left"/>
      <w:pPr>
        <w:ind w:left="7350" w:hanging="567"/>
      </w:pPr>
      <w:rPr>
        <w:rFonts w:hint="default"/>
        <w:lang w:val="en-US" w:eastAsia="en-US" w:bidi="ar-SA"/>
      </w:rPr>
    </w:lvl>
    <w:lvl w:ilvl="8" w:tplc="77E4F286">
      <w:numFmt w:val="bullet"/>
      <w:lvlText w:val="•"/>
      <w:lvlJc w:val="left"/>
      <w:pPr>
        <w:ind w:left="8269" w:hanging="567"/>
      </w:pPr>
      <w:rPr>
        <w:rFonts w:hint="default"/>
        <w:lang w:val="en-US" w:eastAsia="en-US" w:bidi="ar-SA"/>
      </w:rPr>
    </w:lvl>
  </w:abstractNum>
  <w:abstractNum w:abstractNumId="93" w15:restartNumberingAfterBreak="0">
    <w:nsid w:val="5E1B02D4"/>
    <w:multiLevelType w:val="hybridMultilevel"/>
    <w:tmpl w:val="5EEAA0D2"/>
    <w:lvl w:ilvl="0" w:tplc="39BA1B3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43A656C">
      <w:numFmt w:val="bullet"/>
      <w:lvlText w:val="•"/>
      <w:lvlJc w:val="left"/>
      <w:pPr>
        <w:ind w:left="1838" w:hanging="567"/>
      </w:pPr>
      <w:rPr>
        <w:rFonts w:hint="default"/>
        <w:lang w:val="en-US" w:eastAsia="en-US" w:bidi="ar-SA"/>
      </w:rPr>
    </w:lvl>
    <w:lvl w:ilvl="2" w:tplc="49B8A8EA">
      <w:numFmt w:val="bullet"/>
      <w:lvlText w:val="•"/>
      <w:lvlJc w:val="left"/>
      <w:pPr>
        <w:ind w:left="2757" w:hanging="567"/>
      </w:pPr>
      <w:rPr>
        <w:rFonts w:hint="default"/>
        <w:lang w:val="en-US" w:eastAsia="en-US" w:bidi="ar-SA"/>
      </w:rPr>
    </w:lvl>
    <w:lvl w:ilvl="3" w:tplc="A1360648">
      <w:numFmt w:val="bullet"/>
      <w:lvlText w:val="•"/>
      <w:lvlJc w:val="left"/>
      <w:pPr>
        <w:ind w:left="3675" w:hanging="567"/>
      </w:pPr>
      <w:rPr>
        <w:rFonts w:hint="default"/>
        <w:lang w:val="en-US" w:eastAsia="en-US" w:bidi="ar-SA"/>
      </w:rPr>
    </w:lvl>
    <w:lvl w:ilvl="4" w:tplc="744E6E12">
      <w:numFmt w:val="bullet"/>
      <w:lvlText w:val="•"/>
      <w:lvlJc w:val="left"/>
      <w:pPr>
        <w:ind w:left="4594" w:hanging="567"/>
      </w:pPr>
      <w:rPr>
        <w:rFonts w:hint="default"/>
        <w:lang w:val="en-US" w:eastAsia="en-US" w:bidi="ar-SA"/>
      </w:rPr>
    </w:lvl>
    <w:lvl w:ilvl="5" w:tplc="2940D180">
      <w:numFmt w:val="bullet"/>
      <w:lvlText w:val="•"/>
      <w:lvlJc w:val="left"/>
      <w:pPr>
        <w:ind w:left="5513" w:hanging="567"/>
      </w:pPr>
      <w:rPr>
        <w:rFonts w:hint="default"/>
        <w:lang w:val="en-US" w:eastAsia="en-US" w:bidi="ar-SA"/>
      </w:rPr>
    </w:lvl>
    <w:lvl w:ilvl="6" w:tplc="972AC632">
      <w:numFmt w:val="bullet"/>
      <w:lvlText w:val="•"/>
      <w:lvlJc w:val="left"/>
      <w:pPr>
        <w:ind w:left="6431" w:hanging="567"/>
      </w:pPr>
      <w:rPr>
        <w:rFonts w:hint="default"/>
        <w:lang w:val="en-US" w:eastAsia="en-US" w:bidi="ar-SA"/>
      </w:rPr>
    </w:lvl>
    <w:lvl w:ilvl="7" w:tplc="ECA645F0">
      <w:numFmt w:val="bullet"/>
      <w:lvlText w:val="•"/>
      <w:lvlJc w:val="left"/>
      <w:pPr>
        <w:ind w:left="7350" w:hanging="567"/>
      </w:pPr>
      <w:rPr>
        <w:rFonts w:hint="default"/>
        <w:lang w:val="en-US" w:eastAsia="en-US" w:bidi="ar-SA"/>
      </w:rPr>
    </w:lvl>
    <w:lvl w:ilvl="8" w:tplc="69707062">
      <w:numFmt w:val="bullet"/>
      <w:lvlText w:val="•"/>
      <w:lvlJc w:val="left"/>
      <w:pPr>
        <w:ind w:left="8269" w:hanging="567"/>
      </w:pPr>
      <w:rPr>
        <w:rFonts w:hint="default"/>
        <w:lang w:val="en-US" w:eastAsia="en-US" w:bidi="ar-SA"/>
      </w:rPr>
    </w:lvl>
  </w:abstractNum>
  <w:abstractNum w:abstractNumId="94" w15:restartNumberingAfterBreak="0">
    <w:nsid w:val="5EB35506"/>
    <w:multiLevelType w:val="hybridMultilevel"/>
    <w:tmpl w:val="05BAEFFE"/>
    <w:lvl w:ilvl="0" w:tplc="615A3CFE">
      <w:start w:val="1"/>
      <w:numFmt w:val="lowerRoman"/>
      <w:lvlText w:val="(%1)"/>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1" w:tplc="420AD49E">
      <w:numFmt w:val="bullet"/>
      <w:lvlText w:val="•"/>
      <w:lvlJc w:val="left"/>
      <w:pPr>
        <w:ind w:left="2864" w:hanging="569"/>
      </w:pPr>
      <w:rPr>
        <w:rFonts w:hint="default"/>
        <w:lang w:val="en-US" w:eastAsia="en-US" w:bidi="ar-SA"/>
      </w:rPr>
    </w:lvl>
    <w:lvl w:ilvl="2" w:tplc="6310C57E">
      <w:numFmt w:val="bullet"/>
      <w:lvlText w:val="•"/>
      <w:lvlJc w:val="left"/>
      <w:pPr>
        <w:ind w:left="3669" w:hanging="569"/>
      </w:pPr>
      <w:rPr>
        <w:rFonts w:hint="default"/>
        <w:lang w:val="en-US" w:eastAsia="en-US" w:bidi="ar-SA"/>
      </w:rPr>
    </w:lvl>
    <w:lvl w:ilvl="3" w:tplc="F634E782">
      <w:numFmt w:val="bullet"/>
      <w:lvlText w:val="•"/>
      <w:lvlJc w:val="left"/>
      <w:pPr>
        <w:ind w:left="4473" w:hanging="569"/>
      </w:pPr>
      <w:rPr>
        <w:rFonts w:hint="default"/>
        <w:lang w:val="en-US" w:eastAsia="en-US" w:bidi="ar-SA"/>
      </w:rPr>
    </w:lvl>
    <w:lvl w:ilvl="4" w:tplc="FD6225FA">
      <w:numFmt w:val="bullet"/>
      <w:lvlText w:val="•"/>
      <w:lvlJc w:val="left"/>
      <w:pPr>
        <w:ind w:left="5278" w:hanging="569"/>
      </w:pPr>
      <w:rPr>
        <w:rFonts w:hint="default"/>
        <w:lang w:val="en-US" w:eastAsia="en-US" w:bidi="ar-SA"/>
      </w:rPr>
    </w:lvl>
    <w:lvl w:ilvl="5" w:tplc="5FE66CE6">
      <w:numFmt w:val="bullet"/>
      <w:lvlText w:val="•"/>
      <w:lvlJc w:val="left"/>
      <w:pPr>
        <w:ind w:left="6083" w:hanging="569"/>
      </w:pPr>
      <w:rPr>
        <w:rFonts w:hint="default"/>
        <w:lang w:val="en-US" w:eastAsia="en-US" w:bidi="ar-SA"/>
      </w:rPr>
    </w:lvl>
    <w:lvl w:ilvl="6" w:tplc="0E44A444">
      <w:numFmt w:val="bullet"/>
      <w:lvlText w:val="•"/>
      <w:lvlJc w:val="left"/>
      <w:pPr>
        <w:ind w:left="6887" w:hanging="569"/>
      </w:pPr>
      <w:rPr>
        <w:rFonts w:hint="default"/>
        <w:lang w:val="en-US" w:eastAsia="en-US" w:bidi="ar-SA"/>
      </w:rPr>
    </w:lvl>
    <w:lvl w:ilvl="7" w:tplc="315ACD26">
      <w:numFmt w:val="bullet"/>
      <w:lvlText w:val="•"/>
      <w:lvlJc w:val="left"/>
      <w:pPr>
        <w:ind w:left="7692" w:hanging="569"/>
      </w:pPr>
      <w:rPr>
        <w:rFonts w:hint="default"/>
        <w:lang w:val="en-US" w:eastAsia="en-US" w:bidi="ar-SA"/>
      </w:rPr>
    </w:lvl>
    <w:lvl w:ilvl="8" w:tplc="E51E2DA8">
      <w:numFmt w:val="bullet"/>
      <w:lvlText w:val="•"/>
      <w:lvlJc w:val="left"/>
      <w:pPr>
        <w:ind w:left="8497" w:hanging="569"/>
      </w:pPr>
      <w:rPr>
        <w:rFonts w:hint="default"/>
        <w:lang w:val="en-US" w:eastAsia="en-US" w:bidi="ar-SA"/>
      </w:rPr>
    </w:lvl>
  </w:abstractNum>
  <w:abstractNum w:abstractNumId="95" w15:restartNumberingAfterBreak="0">
    <w:nsid w:val="5EEF37D7"/>
    <w:multiLevelType w:val="hybridMultilevel"/>
    <w:tmpl w:val="C052A7C8"/>
    <w:lvl w:ilvl="0" w:tplc="3C98E47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0CA55D6">
      <w:numFmt w:val="bullet"/>
      <w:lvlText w:val="•"/>
      <w:lvlJc w:val="left"/>
      <w:pPr>
        <w:ind w:left="1838" w:hanging="567"/>
      </w:pPr>
      <w:rPr>
        <w:rFonts w:hint="default"/>
        <w:lang w:val="en-US" w:eastAsia="en-US" w:bidi="ar-SA"/>
      </w:rPr>
    </w:lvl>
    <w:lvl w:ilvl="2" w:tplc="76064D12">
      <w:numFmt w:val="bullet"/>
      <w:lvlText w:val="•"/>
      <w:lvlJc w:val="left"/>
      <w:pPr>
        <w:ind w:left="2757" w:hanging="567"/>
      </w:pPr>
      <w:rPr>
        <w:rFonts w:hint="default"/>
        <w:lang w:val="en-US" w:eastAsia="en-US" w:bidi="ar-SA"/>
      </w:rPr>
    </w:lvl>
    <w:lvl w:ilvl="3" w:tplc="1C8A1CEE">
      <w:numFmt w:val="bullet"/>
      <w:lvlText w:val="•"/>
      <w:lvlJc w:val="left"/>
      <w:pPr>
        <w:ind w:left="3675" w:hanging="567"/>
      </w:pPr>
      <w:rPr>
        <w:rFonts w:hint="default"/>
        <w:lang w:val="en-US" w:eastAsia="en-US" w:bidi="ar-SA"/>
      </w:rPr>
    </w:lvl>
    <w:lvl w:ilvl="4" w:tplc="536854D4">
      <w:numFmt w:val="bullet"/>
      <w:lvlText w:val="•"/>
      <w:lvlJc w:val="left"/>
      <w:pPr>
        <w:ind w:left="4594" w:hanging="567"/>
      </w:pPr>
      <w:rPr>
        <w:rFonts w:hint="default"/>
        <w:lang w:val="en-US" w:eastAsia="en-US" w:bidi="ar-SA"/>
      </w:rPr>
    </w:lvl>
    <w:lvl w:ilvl="5" w:tplc="B5808C1A">
      <w:numFmt w:val="bullet"/>
      <w:lvlText w:val="•"/>
      <w:lvlJc w:val="left"/>
      <w:pPr>
        <w:ind w:left="5513" w:hanging="567"/>
      </w:pPr>
      <w:rPr>
        <w:rFonts w:hint="default"/>
        <w:lang w:val="en-US" w:eastAsia="en-US" w:bidi="ar-SA"/>
      </w:rPr>
    </w:lvl>
    <w:lvl w:ilvl="6" w:tplc="46766860">
      <w:numFmt w:val="bullet"/>
      <w:lvlText w:val="•"/>
      <w:lvlJc w:val="left"/>
      <w:pPr>
        <w:ind w:left="6431" w:hanging="567"/>
      </w:pPr>
      <w:rPr>
        <w:rFonts w:hint="default"/>
        <w:lang w:val="en-US" w:eastAsia="en-US" w:bidi="ar-SA"/>
      </w:rPr>
    </w:lvl>
    <w:lvl w:ilvl="7" w:tplc="ABF8C7F8">
      <w:numFmt w:val="bullet"/>
      <w:lvlText w:val="•"/>
      <w:lvlJc w:val="left"/>
      <w:pPr>
        <w:ind w:left="7350" w:hanging="567"/>
      </w:pPr>
      <w:rPr>
        <w:rFonts w:hint="default"/>
        <w:lang w:val="en-US" w:eastAsia="en-US" w:bidi="ar-SA"/>
      </w:rPr>
    </w:lvl>
    <w:lvl w:ilvl="8" w:tplc="F992E874">
      <w:numFmt w:val="bullet"/>
      <w:lvlText w:val="•"/>
      <w:lvlJc w:val="left"/>
      <w:pPr>
        <w:ind w:left="8269" w:hanging="567"/>
      </w:pPr>
      <w:rPr>
        <w:rFonts w:hint="default"/>
        <w:lang w:val="en-US" w:eastAsia="en-US" w:bidi="ar-SA"/>
      </w:rPr>
    </w:lvl>
  </w:abstractNum>
  <w:abstractNum w:abstractNumId="96" w15:restartNumberingAfterBreak="0">
    <w:nsid w:val="5F6C0028"/>
    <w:multiLevelType w:val="hybridMultilevel"/>
    <w:tmpl w:val="454A9326"/>
    <w:lvl w:ilvl="0" w:tplc="B710548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918A41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9324574">
      <w:numFmt w:val="bullet"/>
      <w:lvlText w:val="•"/>
      <w:lvlJc w:val="left"/>
      <w:pPr>
        <w:ind w:left="2456" w:hanging="567"/>
      </w:pPr>
      <w:rPr>
        <w:rFonts w:hint="default"/>
        <w:lang w:val="en-US" w:eastAsia="en-US" w:bidi="ar-SA"/>
      </w:rPr>
    </w:lvl>
    <w:lvl w:ilvl="3" w:tplc="EA64A99C">
      <w:numFmt w:val="bullet"/>
      <w:lvlText w:val="•"/>
      <w:lvlJc w:val="left"/>
      <w:pPr>
        <w:ind w:left="3412" w:hanging="567"/>
      </w:pPr>
      <w:rPr>
        <w:rFonts w:hint="default"/>
        <w:lang w:val="en-US" w:eastAsia="en-US" w:bidi="ar-SA"/>
      </w:rPr>
    </w:lvl>
    <w:lvl w:ilvl="4" w:tplc="542235E8">
      <w:numFmt w:val="bullet"/>
      <w:lvlText w:val="•"/>
      <w:lvlJc w:val="left"/>
      <w:pPr>
        <w:ind w:left="4368" w:hanging="567"/>
      </w:pPr>
      <w:rPr>
        <w:rFonts w:hint="default"/>
        <w:lang w:val="en-US" w:eastAsia="en-US" w:bidi="ar-SA"/>
      </w:rPr>
    </w:lvl>
    <w:lvl w:ilvl="5" w:tplc="57A83268">
      <w:numFmt w:val="bullet"/>
      <w:lvlText w:val="•"/>
      <w:lvlJc w:val="left"/>
      <w:pPr>
        <w:ind w:left="5325" w:hanging="567"/>
      </w:pPr>
      <w:rPr>
        <w:rFonts w:hint="default"/>
        <w:lang w:val="en-US" w:eastAsia="en-US" w:bidi="ar-SA"/>
      </w:rPr>
    </w:lvl>
    <w:lvl w:ilvl="6" w:tplc="3402B022">
      <w:numFmt w:val="bullet"/>
      <w:lvlText w:val="•"/>
      <w:lvlJc w:val="left"/>
      <w:pPr>
        <w:ind w:left="6281" w:hanging="567"/>
      </w:pPr>
      <w:rPr>
        <w:rFonts w:hint="default"/>
        <w:lang w:val="en-US" w:eastAsia="en-US" w:bidi="ar-SA"/>
      </w:rPr>
    </w:lvl>
    <w:lvl w:ilvl="7" w:tplc="A5F0895E">
      <w:numFmt w:val="bullet"/>
      <w:lvlText w:val="•"/>
      <w:lvlJc w:val="left"/>
      <w:pPr>
        <w:ind w:left="7237" w:hanging="567"/>
      </w:pPr>
      <w:rPr>
        <w:rFonts w:hint="default"/>
        <w:lang w:val="en-US" w:eastAsia="en-US" w:bidi="ar-SA"/>
      </w:rPr>
    </w:lvl>
    <w:lvl w:ilvl="8" w:tplc="57D60228">
      <w:numFmt w:val="bullet"/>
      <w:lvlText w:val="•"/>
      <w:lvlJc w:val="left"/>
      <w:pPr>
        <w:ind w:left="8193" w:hanging="567"/>
      </w:pPr>
      <w:rPr>
        <w:rFonts w:hint="default"/>
        <w:lang w:val="en-US" w:eastAsia="en-US" w:bidi="ar-SA"/>
      </w:rPr>
    </w:lvl>
  </w:abstractNum>
  <w:abstractNum w:abstractNumId="97" w15:restartNumberingAfterBreak="0">
    <w:nsid w:val="6089230B"/>
    <w:multiLevelType w:val="hybridMultilevel"/>
    <w:tmpl w:val="2C54F0B0"/>
    <w:lvl w:ilvl="0" w:tplc="58C261BE">
      <w:start w:val="1"/>
      <w:numFmt w:val="lowerRoman"/>
      <w:lvlText w:val="(%1)"/>
      <w:lvlJc w:val="left"/>
      <w:pPr>
        <w:ind w:left="653" w:hanging="567"/>
        <w:jc w:val="left"/>
      </w:pPr>
      <w:rPr>
        <w:rFonts w:ascii="Calibri" w:eastAsia="Calibri" w:hAnsi="Calibri" w:cs="Calibri" w:hint="default"/>
        <w:b w:val="0"/>
        <w:bCs w:val="0"/>
        <w:i w:val="0"/>
        <w:iCs w:val="0"/>
        <w:spacing w:val="-1"/>
        <w:w w:val="99"/>
        <w:sz w:val="20"/>
        <w:szCs w:val="20"/>
        <w:lang w:val="en-US" w:eastAsia="en-US" w:bidi="ar-SA"/>
      </w:rPr>
    </w:lvl>
    <w:lvl w:ilvl="1" w:tplc="3CA851BE">
      <w:numFmt w:val="bullet"/>
      <w:lvlText w:val="•"/>
      <w:lvlJc w:val="left"/>
      <w:pPr>
        <w:ind w:left="893" w:hanging="567"/>
      </w:pPr>
      <w:rPr>
        <w:rFonts w:hint="default"/>
        <w:lang w:val="en-US" w:eastAsia="en-US" w:bidi="ar-SA"/>
      </w:rPr>
    </w:lvl>
    <w:lvl w:ilvl="2" w:tplc="3AC641D4">
      <w:numFmt w:val="bullet"/>
      <w:lvlText w:val="•"/>
      <w:lvlJc w:val="left"/>
      <w:pPr>
        <w:ind w:left="1127" w:hanging="567"/>
      </w:pPr>
      <w:rPr>
        <w:rFonts w:hint="default"/>
        <w:lang w:val="en-US" w:eastAsia="en-US" w:bidi="ar-SA"/>
      </w:rPr>
    </w:lvl>
    <w:lvl w:ilvl="3" w:tplc="CA9AF9F8">
      <w:numFmt w:val="bullet"/>
      <w:lvlText w:val="•"/>
      <w:lvlJc w:val="left"/>
      <w:pPr>
        <w:ind w:left="1360" w:hanging="567"/>
      </w:pPr>
      <w:rPr>
        <w:rFonts w:hint="default"/>
        <w:lang w:val="en-US" w:eastAsia="en-US" w:bidi="ar-SA"/>
      </w:rPr>
    </w:lvl>
    <w:lvl w:ilvl="4" w:tplc="29D4FD64">
      <w:numFmt w:val="bullet"/>
      <w:lvlText w:val="•"/>
      <w:lvlJc w:val="left"/>
      <w:pPr>
        <w:ind w:left="1594" w:hanging="567"/>
      </w:pPr>
      <w:rPr>
        <w:rFonts w:hint="default"/>
        <w:lang w:val="en-US" w:eastAsia="en-US" w:bidi="ar-SA"/>
      </w:rPr>
    </w:lvl>
    <w:lvl w:ilvl="5" w:tplc="97DC5672">
      <w:numFmt w:val="bullet"/>
      <w:lvlText w:val="•"/>
      <w:lvlJc w:val="left"/>
      <w:pPr>
        <w:ind w:left="1827" w:hanging="567"/>
      </w:pPr>
      <w:rPr>
        <w:rFonts w:hint="default"/>
        <w:lang w:val="en-US" w:eastAsia="en-US" w:bidi="ar-SA"/>
      </w:rPr>
    </w:lvl>
    <w:lvl w:ilvl="6" w:tplc="DB8C187C">
      <w:numFmt w:val="bullet"/>
      <w:lvlText w:val="•"/>
      <w:lvlJc w:val="left"/>
      <w:pPr>
        <w:ind w:left="2061" w:hanging="567"/>
      </w:pPr>
      <w:rPr>
        <w:rFonts w:hint="default"/>
        <w:lang w:val="en-US" w:eastAsia="en-US" w:bidi="ar-SA"/>
      </w:rPr>
    </w:lvl>
    <w:lvl w:ilvl="7" w:tplc="99D2BE24">
      <w:numFmt w:val="bullet"/>
      <w:lvlText w:val="•"/>
      <w:lvlJc w:val="left"/>
      <w:pPr>
        <w:ind w:left="2294" w:hanging="567"/>
      </w:pPr>
      <w:rPr>
        <w:rFonts w:hint="default"/>
        <w:lang w:val="en-US" w:eastAsia="en-US" w:bidi="ar-SA"/>
      </w:rPr>
    </w:lvl>
    <w:lvl w:ilvl="8" w:tplc="02141366">
      <w:numFmt w:val="bullet"/>
      <w:lvlText w:val="•"/>
      <w:lvlJc w:val="left"/>
      <w:pPr>
        <w:ind w:left="2528" w:hanging="567"/>
      </w:pPr>
      <w:rPr>
        <w:rFonts w:hint="default"/>
        <w:lang w:val="en-US" w:eastAsia="en-US" w:bidi="ar-SA"/>
      </w:rPr>
    </w:lvl>
  </w:abstractNum>
  <w:abstractNum w:abstractNumId="98" w15:restartNumberingAfterBreak="0">
    <w:nsid w:val="61F1387D"/>
    <w:multiLevelType w:val="hybridMultilevel"/>
    <w:tmpl w:val="80D281D0"/>
    <w:lvl w:ilvl="0" w:tplc="84AE9272">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B1C697DC">
      <w:numFmt w:val="bullet"/>
      <w:lvlText w:val="•"/>
      <w:lvlJc w:val="left"/>
      <w:pPr>
        <w:ind w:left="610" w:hanging="166"/>
      </w:pPr>
      <w:rPr>
        <w:rFonts w:hint="default"/>
        <w:lang w:val="en-US" w:eastAsia="en-US" w:bidi="ar-SA"/>
      </w:rPr>
    </w:lvl>
    <w:lvl w:ilvl="2" w:tplc="3720435A">
      <w:numFmt w:val="bullet"/>
      <w:lvlText w:val="•"/>
      <w:lvlJc w:val="left"/>
      <w:pPr>
        <w:ind w:left="940" w:hanging="166"/>
      </w:pPr>
      <w:rPr>
        <w:rFonts w:hint="default"/>
        <w:lang w:val="en-US" w:eastAsia="en-US" w:bidi="ar-SA"/>
      </w:rPr>
    </w:lvl>
    <w:lvl w:ilvl="3" w:tplc="20DE487C">
      <w:numFmt w:val="bullet"/>
      <w:lvlText w:val="•"/>
      <w:lvlJc w:val="left"/>
      <w:pPr>
        <w:ind w:left="1270" w:hanging="166"/>
      </w:pPr>
      <w:rPr>
        <w:rFonts w:hint="default"/>
        <w:lang w:val="en-US" w:eastAsia="en-US" w:bidi="ar-SA"/>
      </w:rPr>
    </w:lvl>
    <w:lvl w:ilvl="4" w:tplc="33F6BB52">
      <w:numFmt w:val="bullet"/>
      <w:lvlText w:val="•"/>
      <w:lvlJc w:val="left"/>
      <w:pPr>
        <w:ind w:left="1600" w:hanging="166"/>
      </w:pPr>
      <w:rPr>
        <w:rFonts w:hint="default"/>
        <w:lang w:val="en-US" w:eastAsia="en-US" w:bidi="ar-SA"/>
      </w:rPr>
    </w:lvl>
    <w:lvl w:ilvl="5" w:tplc="B34AB4F0">
      <w:numFmt w:val="bullet"/>
      <w:lvlText w:val="•"/>
      <w:lvlJc w:val="left"/>
      <w:pPr>
        <w:ind w:left="1930" w:hanging="166"/>
      </w:pPr>
      <w:rPr>
        <w:rFonts w:hint="default"/>
        <w:lang w:val="en-US" w:eastAsia="en-US" w:bidi="ar-SA"/>
      </w:rPr>
    </w:lvl>
    <w:lvl w:ilvl="6" w:tplc="DB887A30">
      <w:numFmt w:val="bullet"/>
      <w:lvlText w:val="•"/>
      <w:lvlJc w:val="left"/>
      <w:pPr>
        <w:ind w:left="2260" w:hanging="166"/>
      </w:pPr>
      <w:rPr>
        <w:rFonts w:hint="default"/>
        <w:lang w:val="en-US" w:eastAsia="en-US" w:bidi="ar-SA"/>
      </w:rPr>
    </w:lvl>
    <w:lvl w:ilvl="7" w:tplc="041AA68E">
      <w:numFmt w:val="bullet"/>
      <w:lvlText w:val="•"/>
      <w:lvlJc w:val="left"/>
      <w:pPr>
        <w:ind w:left="2590" w:hanging="166"/>
      </w:pPr>
      <w:rPr>
        <w:rFonts w:hint="default"/>
        <w:lang w:val="en-US" w:eastAsia="en-US" w:bidi="ar-SA"/>
      </w:rPr>
    </w:lvl>
    <w:lvl w:ilvl="8" w:tplc="276E32D0">
      <w:numFmt w:val="bullet"/>
      <w:lvlText w:val="•"/>
      <w:lvlJc w:val="left"/>
      <w:pPr>
        <w:ind w:left="2920" w:hanging="166"/>
      </w:pPr>
      <w:rPr>
        <w:rFonts w:hint="default"/>
        <w:lang w:val="en-US" w:eastAsia="en-US" w:bidi="ar-SA"/>
      </w:rPr>
    </w:lvl>
  </w:abstractNum>
  <w:abstractNum w:abstractNumId="99" w15:restartNumberingAfterBreak="0">
    <w:nsid w:val="625528C9"/>
    <w:multiLevelType w:val="hybridMultilevel"/>
    <w:tmpl w:val="B8D0AEB4"/>
    <w:lvl w:ilvl="0" w:tplc="C1208B5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795089E4">
      <w:numFmt w:val="bullet"/>
      <w:lvlText w:val="•"/>
      <w:lvlJc w:val="left"/>
      <w:pPr>
        <w:ind w:left="2360" w:hanging="567"/>
      </w:pPr>
      <w:rPr>
        <w:rFonts w:hint="default"/>
        <w:lang w:val="en-US" w:eastAsia="en-US" w:bidi="ar-SA"/>
      </w:rPr>
    </w:lvl>
    <w:lvl w:ilvl="2" w:tplc="949CB2CE">
      <w:numFmt w:val="bullet"/>
      <w:lvlText w:val="•"/>
      <w:lvlJc w:val="left"/>
      <w:pPr>
        <w:ind w:left="3221" w:hanging="567"/>
      </w:pPr>
      <w:rPr>
        <w:rFonts w:hint="default"/>
        <w:lang w:val="en-US" w:eastAsia="en-US" w:bidi="ar-SA"/>
      </w:rPr>
    </w:lvl>
    <w:lvl w:ilvl="3" w:tplc="384AD45E">
      <w:numFmt w:val="bullet"/>
      <w:lvlText w:val="•"/>
      <w:lvlJc w:val="left"/>
      <w:pPr>
        <w:ind w:left="4081" w:hanging="567"/>
      </w:pPr>
      <w:rPr>
        <w:rFonts w:hint="default"/>
        <w:lang w:val="en-US" w:eastAsia="en-US" w:bidi="ar-SA"/>
      </w:rPr>
    </w:lvl>
    <w:lvl w:ilvl="4" w:tplc="C62279C6">
      <w:numFmt w:val="bullet"/>
      <w:lvlText w:val="•"/>
      <w:lvlJc w:val="left"/>
      <w:pPr>
        <w:ind w:left="4942" w:hanging="567"/>
      </w:pPr>
      <w:rPr>
        <w:rFonts w:hint="default"/>
        <w:lang w:val="en-US" w:eastAsia="en-US" w:bidi="ar-SA"/>
      </w:rPr>
    </w:lvl>
    <w:lvl w:ilvl="5" w:tplc="3BEAF01C">
      <w:numFmt w:val="bullet"/>
      <w:lvlText w:val="•"/>
      <w:lvlJc w:val="left"/>
      <w:pPr>
        <w:ind w:left="5803" w:hanging="567"/>
      </w:pPr>
      <w:rPr>
        <w:rFonts w:hint="default"/>
        <w:lang w:val="en-US" w:eastAsia="en-US" w:bidi="ar-SA"/>
      </w:rPr>
    </w:lvl>
    <w:lvl w:ilvl="6" w:tplc="2A7429A8">
      <w:numFmt w:val="bullet"/>
      <w:lvlText w:val="•"/>
      <w:lvlJc w:val="left"/>
      <w:pPr>
        <w:ind w:left="6663" w:hanging="567"/>
      </w:pPr>
      <w:rPr>
        <w:rFonts w:hint="default"/>
        <w:lang w:val="en-US" w:eastAsia="en-US" w:bidi="ar-SA"/>
      </w:rPr>
    </w:lvl>
    <w:lvl w:ilvl="7" w:tplc="899CC6FA">
      <w:numFmt w:val="bullet"/>
      <w:lvlText w:val="•"/>
      <w:lvlJc w:val="left"/>
      <w:pPr>
        <w:ind w:left="7524" w:hanging="567"/>
      </w:pPr>
      <w:rPr>
        <w:rFonts w:hint="default"/>
        <w:lang w:val="en-US" w:eastAsia="en-US" w:bidi="ar-SA"/>
      </w:rPr>
    </w:lvl>
    <w:lvl w:ilvl="8" w:tplc="FB8A6636">
      <w:numFmt w:val="bullet"/>
      <w:lvlText w:val="•"/>
      <w:lvlJc w:val="left"/>
      <w:pPr>
        <w:ind w:left="8385" w:hanging="567"/>
      </w:pPr>
      <w:rPr>
        <w:rFonts w:hint="default"/>
        <w:lang w:val="en-US" w:eastAsia="en-US" w:bidi="ar-SA"/>
      </w:rPr>
    </w:lvl>
  </w:abstractNum>
  <w:abstractNum w:abstractNumId="100" w15:restartNumberingAfterBreak="0">
    <w:nsid w:val="64CE0F5D"/>
    <w:multiLevelType w:val="hybridMultilevel"/>
    <w:tmpl w:val="1CB22A7E"/>
    <w:lvl w:ilvl="0" w:tplc="A3487306">
      <w:start w:val="1"/>
      <w:numFmt w:val="decimal"/>
      <w:lvlText w:val="%1."/>
      <w:lvlJc w:val="left"/>
      <w:pPr>
        <w:ind w:left="926" w:hanging="567"/>
        <w:jc w:val="left"/>
      </w:pPr>
      <w:rPr>
        <w:rFonts w:ascii="Calibri" w:eastAsia="Calibri" w:hAnsi="Calibri" w:cs="Calibri" w:hint="default"/>
        <w:b/>
        <w:bCs/>
        <w:i w:val="0"/>
        <w:iCs w:val="0"/>
        <w:spacing w:val="0"/>
        <w:w w:val="100"/>
        <w:sz w:val="22"/>
        <w:szCs w:val="22"/>
        <w:lang w:val="en-US" w:eastAsia="en-US" w:bidi="ar-SA"/>
      </w:rPr>
    </w:lvl>
    <w:lvl w:ilvl="1" w:tplc="4844BCFA">
      <w:numFmt w:val="bullet"/>
      <w:lvlText w:val="•"/>
      <w:lvlJc w:val="left"/>
      <w:pPr>
        <w:ind w:left="1838" w:hanging="567"/>
      </w:pPr>
      <w:rPr>
        <w:rFonts w:hint="default"/>
        <w:lang w:val="en-US" w:eastAsia="en-US" w:bidi="ar-SA"/>
      </w:rPr>
    </w:lvl>
    <w:lvl w:ilvl="2" w:tplc="7454436C">
      <w:numFmt w:val="bullet"/>
      <w:lvlText w:val="•"/>
      <w:lvlJc w:val="left"/>
      <w:pPr>
        <w:ind w:left="2757" w:hanging="567"/>
      </w:pPr>
      <w:rPr>
        <w:rFonts w:hint="default"/>
        <w:lang w:val="en-US" w:eastAsia="en-US" w:bidi="ar-SA"/>
      </w:rPr>
    </w:lvl>
    <w:lvl w:ilvl="3" w:tplc="0388ECCA">
      <w:numFmt w:val="bullet"/>
      <w:lvlText w:val="•"/>
      <w:lvlJc w:val="left"/>
      <w:pPr>
        <w:ind w:left="3675" w:hanging="567"/>
      </w:pPr>
      <w:rPr>
        <w:rFonts w:hint="default"/>
        <w:lang w:val="en-US" w:eastAsia="en-US" w:bidi="ar-SA"/>
      </w:rPr>
    </w:lvl>
    <w:lvl w:ilvl="4" w:tplc="81A041CE">
      <w:numFmt w:val="bullet"/>
      <w:lvlText w:val="•"/>
      <w:lvlJc w:val="left"/>
      <w:pPr>
        <w:ind w:left="4594" w:hanging="567"/>
      </w:pPr>
      <w:rPr>
        <w:rFonts w:hint="default"/>
        <w:lang w:val="en-US" w:eastAsia="en-US" w:bidi="ar-SA"/>
      </w:rPr>
    </w:lvl>
    <w:lvl w:ilvl="5" w:tplc="CAD251F2">
      <w:numFmt w:val="bullet"/>
      <w:lvlText w:val="•"/>
      <w:lvlJc w:val="left"/>
      <w:pPr>
        <w:ind w:left="5513" w:hanging="567"/>
      </w:pPr>
      <w:rPr>
        <w:rFonts w:hint="default"/>
        <w:lang w:val="en-US" w:eastAsia="en-US" w:bidi="ar-SA"/>
      </w:rPr>
    </w:lvl>
    <w:lvl w:ilvl="6" w:tplc="4474A716">
      <w:numFmt w:val="bullet"/>
      <w:lvlText w:val="•"/>
      <w:lvlJc w:val="left"/>
      <w:pPr>
        <w:ind w:left="6431" w:hanging="567"/>
      </w:pPr>
      <w:rPr>
        <w:rFonts w:hint="default"/>
        <w:lang w:val="en-US" w:eastAsia="en-US" w:bidi="ar-SA"/>
      </w:rPr>
    </w:lvl>
    <w:lvl w:ilvl="7" w:tplc="69B81DEE">
      <w:numFmt w:val="bullet"/>
      <w:lvlText w:val="•"/>
      <w:lvlJc w:val="left"/>
      <w:pPr>
        <w:ind w:left="7350" w:hanging="567"/>
      </w:pPr>
      <w:rPr>
        <w:rFonts w:hint="default"/>
        <w:lang w:val="en-US" w:eastAsia="en-US" w:bidi="ar-SA"/>
      </w:rPr>
    </w:lvl>
    <w:lvl w:ilvl="8" w:tplc="9E16510A">
      <w:numFmt w:val="bullet"/>
      <w:lvlText w:val="•"/>
      <w:lvlJc w:val="left"/>
      <w:pPr>
        <w:ind w:left="8269" w:hanging="567"/>
      </w:pPr>
      <w:rPr>
        <w:rFonts w:hint="default"/>
        <w:lang w:val="en-US" w:eastAsia="en-US" w:bidi="ar-SA"/>
      </w:rPr>
    </w:lvl>
  </w:abstractNum>
  <w:abstractNum w:abstractNumId="101" w15:restartNumberingAfterBreak="0">
    <w:nsid w:val="660A479C"/>
    <w:multiLevelType w:val="hybridMultilevel"/>
    <w:tmpl w:val="C8560AD8"/>
    <w:lvl w:ilvl="0" w:tplc="7C205B2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3C6DB6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ACA24D72">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95FA38A0">
      <w:numFmt w:val="bullet"/>
      <w:lvlText w:val="•"/>
      <w:lvlJc w:val="left"/>
      <w:pPr>
        <w:ind w:left="3065" w:hanging="569"/>
      </w:pPr>
      <w:rPr>
        <w:rFonts w:hint="default"/>
        <w:lang w:val="en-US" w:eastAsia="en-US" w:bidi="ar-SA"/>
      </w:rPr>
    </w:lvl>
    <w:lvl w:ilvl="4" w:tplc="DF3ED134">
      <w:numFmt w:val="bullet"/>
      <w:lvlText w:val="•"/>
      <w:lvlJc w:val="left"/>
      <w:pPr>
        <w:ind w:left="4071" w:hanging="569"/>
      </w:pPr>
      <w:rPr>
        <w:rFonts w:hint="default"/>
        <w:lang w:val="en-US" w:eastAsia="en-US" w:bidi="ar-SA"/>
      </w:rPr>
    </w:lvl>
    <w:lvl w:ilvl="5" w:tplc="5614B780">
      <w:numFmt w:val="bullet"/>
      <w:lvlText w:val="•"/>
      <w:lvlJc w:val="left"/>
      <w:pPr>
        <w:ind w:left="5077" w:hanging="569"/>
      </w:pPr>
      <w:rPr>
        <w:rFonts w:hint="default"/>
        <w:lang w:val="en-US" w:eastAsia="en-US" w:bidi="ar-SA"/>
      </w:rPr>
    </w:lvl>
    <w:lvl w:ilvl="6" w:tplc="243A2484">
      <w:numFmt w:val="bullet"/>
      <w:lvlText w:val="•"/>
      <w:lvlJc w:val="left"/>
      <w:pPr>
        <w:ind w:left="6083" w:hanging="569"/>
      </w:pPr>
      <w:rPr>
        <w:rFonts w:hint="default"/>
        <w:lang w:val="en-US" w:eastAsia="en-US" w:bidi="ar-SA"/>
      </w:rPr>
    </w:lvl>
    <w:lvl w:ilvl="7" w:tplc="3B7A076A">
      <w:numFmt w:val="bullet"/>
      <w:lvlText w:val="•"/>
      <w:lvlJc w:val="left"/>
      <w:pPr>
        <w:ind w:left="7089" w:hanging="569"/>
      </w:pPr>
      <w:rPr>
        <w:rFonts w:hint="default"/>
        <w:lang w:val="en-US" w:eastAsia="en-US" w:bidi="ar-SA"/>
      </w:rPr>
    </w:lvl>
    <w:lvl w:ilvl="8" w:tplc="CDDE7262">
      <w:numFmt w:val="bullet"/>
      <w:lvlText w:val="•"/>
      <w:lvlJc w:val="left"/>
      <w:pPr>
        <w:ind w:left="8094" w:hanging="569"/>
      </w:pPr>
      <w:rPr>
        <w:rFonts w:hint="default"/>
        <w:lang w:val="en-US" w:eastAsia="en-US" w:bidi="ar-SA"/>
      </w:rPr>
    </w:lvl>
  </w:abstractNum>
  <w:abstractNum w:abstractNumId="102" w15:restartNumberingAfterBreak="0">
    <w:nsid w:val="660F1D9B"/>
    <w:multiLevelType w:val="hybridMultilevel"/>
    <w:tmpl w:val="07A2132C"/>
    <w:lvl w:ilvl="0" w:tplc="04FA2D4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6EC1F16">
      <w:numFmt w:val="bullet"/>
      <w:lvlText w:val="•"/>
      <w:lvlJc w:val="left"/>
      <w:pPr>
        <w:ind w:left="1838" w:hanging="567"/>
      </w:pPr>
      <w:rPr>
        <w:rFonts w:hint="default"/>
        <w:lang w:val="en-US" w:eastAsia="en-US" w:bidi="ar-SA"/>
      </w:rPr>
    </w:lvl>
    <w:lvl w:ilvl="2" w:tplc="E1B45256">
      <w:numFmt w:val="bullet"/>
      <w:lvlText w:val="•"/>
      <w:lvlJc w:val="left"/>
      <w:pPr>
        <w:ind w:left="2757" w:hanging="567"/>
      </w:pPr>
      <w:rPr>
        <w:rFonts w:hint="default"/>
        <w:lang w:val="en-US" w:eastAsia="en-US" w:bidi="ar-SA"/>
      </w:rPr>
    </w:lvl>
    <w:lvl w:ilvl="3" w:tplc="FE56E04A">
      <w:numFmt w:val="bullet"/>
      <w:lvlText w:val="•"/>
      <w:lvlJc w:val="left"/>
      <w:pPr>
        <w:ind w:left="3675" w:hanging="567"/>
      </w:pPr>
      <w:rPr>
        <w:rFonts w:hint="default"/>
        <w:lang w:val="en-US" w:eastAsia="en-US" w:bidi="ar-SA"/>
      </w:rPr>
    </w:lvl>
    <w:lvl w:ilvl="4" w:tplc="2B6EA4BA">
      <w:numFmt w:val="bullet"/>
      <w:lvlText w:val="•"/>
      <w:lvlJc w:val="left"/>
      <w:pPr>
        <w:ind w:left="4594" w:hanging="567"/>
      </w:pPr>
      <w:rPr>
        <w:rFonts w:hint="default"/>
        <w:lang w:val="en-US" w:eastAsia="en-US" w:bidi="ar-SA"/>
      </w:rPr>
    </w:lvl>
    <w:lvl w:ilvl="5" w:tplc="1C80D17C">
      <w:numFmt w:val="bullet"/>
      <w:lvlText w:val="•"/>
      <w:lvlJc w:val="left"/>
      <w:pPr>
        <w:ind w:left="5513" w:hanging="567"/>
      </w:pPr>
      <w:rPr>
        <w:rFonts w:hint="default"/>
        <w:lang w:val="en-US" w:eastAsia="en-US" w:bidi="ar-SA"/>
      </w:rPr>
    </w:lvl>
    <w:lvl w:ilvl="6" w:tplc="32D20F06">
      <w:numFmt w:val="bullet"/>
      <w:lvlText w:val="•"/>
      <w:lvlJc w:val="left"/>
      <w:pPr>
        <w:ind w:left="6431" w:hanging="567"/>
      </w:pPr>
      <w:rPr>
        <w:rFonts w:hint="default"/>
        <w:lang w:val="en-US" w:eastAsia="en-US" w:bidi="ar-SA"/>
      </w:rPr>
    </w:lvl>
    <w:lvl w:ilvl="7" w:tplc="C3787FE0">
      <w:numFmt w:val="bullet"/>
      <w:lvlText w:val="•"/>
      <w:lvlJc w:val="left"/>
      <w:pPr>
        <w:ind w:left="7350" w:hanging="567"/>
      </w:pPr>
      <w:rPr>
        <w:rFonts w:hint="default"/>
        <w:lang w:val="en-US" w:eastAsia="en-US" w:bidi="ar-SA"/>
      </w:rPr>
    </w:lvl>
    <w:lvl w:ilvl="8" w:tplc="302443BA">
      <w:numFmt w:val="bullet"/>
      <w:lvlText w:val="•"/>
      <w:lvlJc w:val="left"/>
      <w:pPr>
        <w:ind w:left="8269" w:hanging="567"/>
      </w:pPr>
      <w:rPr>
        <w:rFonts w:hint="default"/>
        <w:lang w:val="en-US" w:eastAsia="en-US" w:bidi="ar-SA"/>
      </w:rPr>
    </w:lvl>
  </w:abstractNum>
  <w:abstractNum w:abstractNumId="103" w15:restartNumberingAfterBreak="0">
    <w:nsid w:val="6661528E"/>
    <w:multiLevelType w:val="hybridMultilevel"/>
    <w:tmpl w:val="BEB25AAE"/>
    <w:lvl w:ilvl="0" w:tplc="55C49A00">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73BED33A">
      <w:numFmt w:val="bullet"/>
      <w:lvlText w:val="•"/>
      <w:lvlJc w:val="left"/>
      <w:pPr>
        <w:ind w:left="1838" w:hanging="516"/>
      </w:pPr>
      <w:rPr>
        <w:rFonts w:hint="default"/>
        <w:lang w:val="en-US" w:eastAsia="en-US" w:bidi="ar-SA"/>
      </w:rPr>
    </w:lvl>
    <w:lvl w:ilvl="2" w:tplc="D5A6E628">
      <w:numFmt w:val="bullet"/>
      <w:lvlText w:val="•"/>
      <w:lvlJc w:val="left"/>
      <w:pPr>
        <w:ind w:left="2757" w:hanging="516"/>
      </w:pPr>
      <w:rPr>
        <w:rFonts w:hint="default"/>
        <w:lang w:val="en-US" w:eastAsia="en-US" w:bidi="ar-SA"/>
      </w:rPr>
    </w:lvl>
    <w:lvl w:ilvl="3" w:tplc="21C85CB0">
      <w:numFmt w:val="bullet"/>
      <w:lvlText w:val="•"/>
      <w:lvlJc w:val="left"/>
      <w:pPr>
        <w:ind w:left="3675" w:hanging="516"/>
      </w:pPr>
      <w:rPr>
        <w:rFonts w:hint="default"/>
        <w:lang w:val="en-US" w:eastAsia="en-US" w:bidi="ar-SA"/>
      </w:rPr>
    </w:lvl>
    <w:lvl w:ilvl="4" w:tplc="3140F1F6">
      <w:numFmt w:val="bullet"/>
      <w:lvlText w:val="•"/>
      <w:lvlJc w:val="left"/>
      <w:pPr>
        <w:ind w:left="4594" w:hanging="516"/>
      </w:pPr>
      <w:rPr>
        <w:rFonts w:hint="default"/>
        <w:lang w:val="en-US" w:eastAsia="en-US" w:bidi="ar-SA"/>
      </w:rPr>
    </w:lvl>
    <w:lvl w:ilvl="5" w:tplc="19788652">
      <w:numFmt w:val="bullet"/>
      <w:lvlText w:val="•"/>
      <w:lvlJc w:val="left"/>
      <w:pPr>
        <w:ind w:left="5513" w:hanging="516"/>
      </w:pPr>
      <w:rPr>
        <w:rFonts w:hint="default"/>
        <w:lang w:val="en-US" w:eastAsia="en-US" w:bidi="ar-SA"/>
      </w:rPr>
    </w:lvl>
    <w:lvl w:ilvl="6" w:tplc="6E6A40E4">
      <w:numFmt w:val="bullet"/>
      <w:lvlText w:val="•"/>
      <w:lvlJc w:val="left"/>
      <w:pPr>
        <w:ind w:left="6431" w:hanging="516"/>
      </w:pPr>
      <w:rPr>
        <w:rFonts w:hint="default"/>
        <w:lang w:val="en-US" w:eastAsia="en-US" w:bidi="ar-SA"/>
      </w:rPr>
    </w:lvl>
    <w:lvl w:ilvl="7" w:tplc="F62E0D94">
      <w:numFmt w:val="bullet"/>
      <w:lvlText w:val="•"/>
      <w:lvlJc w:val="left"/>
      <w:pPr>
        <w:ind w:left="7350" w:hanging="516"/>
      </w:pPr>
      <w:rPr>
        <w:rFonts w:hint="default"/>
        <w:lang w:val="en-US" w:eastAsia="en-US" w:bidi="ar-SA"/>
      </w:rPr>
    </w:lvl>
    <w:lvl w:ilvl="8" w:tplc="4964EDCC">
      <w:numFmt w:val="bullet"/>
      <w:lvlText w:val="•"/>
      <w:lvlJc w:val="left"/>
      <w:pPr>
        <w:ind w:left="8269" w:hanging="516"/>
      </w:pPr>
      <w:rPr>
        <w:rFonts w:hint="default"/>
        <w:lang w:val="en-US" w:eastAsia="en-US" w:bidi="ar-SA"/>
      </w:rPr>
    </w:lvl>
  </w:abstractNum>
  <w:abstractNum w:abstractNumId="104" w15:restartNumberingAfterBreak="0">
    <w:nsid w:val="6BD81EF9"/>
    <w:multiLevelType w:val="hybridMultilevel"/>
    <w:tmpl w:val="CC2A07AE"/>
    <w:lvl w:ilvl="0" w:tplc="067875E2">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F314E00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45E8490">
      <w:numFmt w:val="bullet"/>
      <w:lvlText w:val="•"/>
      <w:lvlJc w:val="left"/>
      <w:pPr>
        <w:ind w:left="2456" w:hanging="567"/>
      </w:pPr>
      <w:rPr>
        <w:rFonts w:hint="default"/>
        <w:lang w:val="en-US" w:eastAsia="en-US" w:bidi="ar-SA"/>
      </w:rPr>
    </w:lvl>
    <w:lvl w:ilvl="3" w:tplc="FEBC1F20">
      <w:numFmt w:val="bullet"/>
      <w:lvlText w:val="•"/>
      <w:lvlJc w:val="left"/>
      <w:pPr>
        <w:ind w:left="3412" w:hanging="567"/>
      </w:pPr>
      <w:rPr>
        <w:rFonts w:hint="default"/>
        <w:lang w:val="en-US" w:eastAsia="en-US" w:bidi="ar-SA"/>
      </w:rPr>
    </w:lvl>
    <w:lvl w:ilvl="4" w:tplc="67103800">
      <w:numFmt w:val="bullet"/>
      <w:lvlText w:val="•"/>
      <w:lvlJc w:val="left"/>
      <w:pPr>
        <w:ind w:left="4368" w:hanging="567"/>
      </w:pPr>
      <w:rPr>
        <w:rFonts w:hint="default"/>
        <w:lang w:val="en-US" w:eastAsia="en-US" w:bidi="ar-SA"/>
      </w:rPr>
    </w:lvl>
    <w:lvl w:ilvl="5" w:tplc="DB84F224">
      <w:numFmt w:val="bullet"/>
      <w:lvlText w:val="•"/>
      <w:lvlJc w:val="left"/>
      <w:pPr>
        <w:ind w:left="5325" w:hanging="567"/>
      </w:pPr>
      <w:rPr>
        <w:rFonts w:hint="default"/>
        <w:lang w:val="en-US" w:eastAsia="en-US" w:bidi="ar-SA"/>
      </w:rPr>
    </w:lvl>
    <w:lvl w:ilvl="6" w:tplc="F482A83A">
      <w:numFmt w:val="bullet"/>
      <w:lvlText w:val="•"/>
      <w:lvlJc w:val="left"/>
      <w:pPr>
        <w:ind w:left="6281" w:hanging="567"/>
      </w:pPr>
      <w:rPr>
        <w:rFonts w:hint="default"/>
        <w:lang w:val="en-US" w:eastAsia="en-US" w:bidi="ar-SA"/>
      </w:rPr>
    </w:lvl>
    <w:lvl w:ilvl="7" w:tplc="2DB26F30">
      <w:numFmt w:val="bullet"/>
      <w:lvlText w:val="•"/>
      <w:lvlJc w:val="left"/>
      <w:pPr>
        <w:ind w:left="7237" w:hanging="567"/>
      </w:pPr>
      <w:rPr>
        <w:rFonts w:hint="default"/>
        <w:lang w:val="en-US" w:eastAsia="en-US" w:bidi="ar-SA"/>
      </w:rPr>
    </w:lvl>
    <w:lvl w:ilvl="8" w:tplc="F918D028">
      <w:numFmt w:val="bullet"/>
      <w:lvlText w:val="•"/>
      <w:lvlJc w:val="left"/>
      <w:pPr>
        <w:ind w:left="8193" w:hanging="567"/>
      </w:pPr>
      <w:rPr>
        <w:rFonts w:hint="default"/>
        <w:lang w:val="en-US" w:eastAsia="en-US" w:bidi="ar-SA"/>
      </w:rPr>
    </w:lvl>
  </w:abstractNum>
  <w:abstractNum w:abstractNumId="105" w15:restartNumberingAfterBreak="0">
    <w:nsid w:val="6C0E3251"/>
    <w:multiLevelType w:val="hybridMultilevel"/>
    <w:tmpl w:val="27A07622"/>
    <w:lvl w:ilvl="0" w:tplc="6B04D51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0E4A9CA">
      <w:numFmt w:val="bullet"/>
      <w:lvlText w:val="•"/>
      <w:lvlJc w:val="left"/>
      <w:pPr>
        <w:ind w:left="1838" w:hanging="567"/>
      </w:pPr>
      <w:rPr>
        <w:rFonts w:hint="default"/>
        <w:lang w:val="en-US" w:eastAsia="en-US" w:bidi="ar-SA"/>
      </w:rPr>
    </w:lvl>
    <w:lvl w:ilvl="2" w:tplc="35E0635A">
      <w:numFmt w:val="bullet"/>
      <w:lvlText w:val="•"/>
      <w:lvlJc w:val="left"/>
      <w:pPr>
        <w:ind w:left="2757" w:hanging="567"/>
      </w:pPr>
      <w:rPr>
        <w:rFonts w:hint="default"/>
        <w:lang w:val="en-US" w:eastAsia="en-US" w:bidi="ar-SA"/>
      </w:rPr>
    </w:lvl>
    <w:lvl w:ilvl="3" w:tplc="E2241A46">
      <w:numFmt w:val="bullet"/>
      <w:lvlText w:val="•"/>
      <w:lvlJc w:val="left"/>
      <w:pPr>
        <w:ind w:left="3675" w:hanging="567"/>
      </w:pPr>
      <w:rPr>
        <w:rFonts w:hint="default"/>
        <w:lang w:val="en-US" w:eastAsia="en-US" w:bidi="ar-SA"/>
      </w:rPr>
    </w:lvl>
    <w:lvl w:ilvl="4" w:tplc="659EF79E">
      <w:numFmt w:val="bullet"/>
      <w:lvlText w:val="•"/>
      <w:lvlJc w:val="left"/>
      <w:pPr>
        <w:ind w:left="4594" w:hanging="567"/>
      </w:pPr>
      <w:rPr>
        <w:rFonts w:hint="default"/>
        <w:lang w:val="en-US" w:eastAsia="en-US" w:bidi="ar-SA"/>
      </w:rPr>
    </w:lvl>
    <w:lvl w:ilvl="5" w:tplc="EE8C2C06">
      <w:numFmt w:val="bullet"/>
      <w:lvlText w:val="•"/>
      <w:lvlJc w:val="left"/>
      <w:pPr>
        <w:ind w:left="5513" w:hanging="567"/>
      </w:pPr>
      <w:rPr>
        <w:rFonts w:hint="default"/>
        <w:lang w:val="en-US" w:eastAsia="en-US" w:bidi="ar-SA"/>
      </w:rPr>
    </w:lvl>
    <w:lvl w:ilvl="6" w:tplc="57527E10">
      <w:numFmt w:val="bullet"/>
      <w:lvlText w:val="•"/>
      <w:lvlJc w:val="left"/>
      <w:pPr>
        <w:ind w:left="6431" w:hanging="567"/>
      </w:pPr>
      <w:rPr>
        <w:rFonts w:hint="default"/>
        <w:lang w:val="en-US" w:eastAsia="en-US" w:bidi="ar-SA"/>
      </w:rPr>
    </w:lvl>
    <w:lvl w:ilvl="7" w:tplc="B46E7D66">
      <w:numFmt w:val="bullet"/>
      <w:lvlText w:val="•"/>
      <w:lvlJc w:val="left"/>
      <w:pPr>
        <w:ind w:left="7350" w:hanging="567"/>
      </w:pPr>
      <w:rPr>
        <w:rFonts w:hint="default"/>
        <w:lang w:val="en-US" w:eastAsia="en-US" w:bidi="ar-SA"/>
      </w:rPr>
    </w:lvl>
    <w:lvl w:ilvl="8" w:tplc="2780BB8A">
      <w:numFmt w:val="bullet"/>
      <w:lvlText w:val="•"/>
      <w:lvlJc w:val="left"/>
      <w:pPr>
        <w:ind w:left="8269" w:hanging="567"/>
      </w:pPr>
      <w:rPr>
        <w:rFonts w:hint="default"/>
        <w:lang w:val="en-US" w:eastAsia="en-US" w:bidi="ar-SA"/>
      </w:rPr>
    </w:lvl>
  </w:abstractNum>
  <w:abstractNum w:abstractNumId="106" w15:restartNumberingAfterBreak="0">
    <w:nsid w:val="6C5552D3"/>
    <w:multiLevelType w:val="hybridMultilevel"/>
    <w:tmpl w:val="4508C4E6"/>
    <w:lvl w:ilvl="0" w:tplc="1D443CF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B887662">
      <w:numFmt w:val="bullet"/>
      <w:lvlText w:val="•"/>
      <w:lvlJc w:val="left"/>
      <w:pPr>
        <w:ind w:left="1838" w:hanging="567"/>
      </w:pPr>
      <w:rPr>
        <w:rFonts w:hint="default"/>
        <w:lang w:val="en-US" w:eastAsia="en-US" w:bidi="ar-SA"/>
      </w:rPr>
    </w:lvl>
    <w:lvl w:ilvl="2" w:tplc="015C8CBA">
      <w:numFmt w:val="bullet"/>
      <w:lvlText w:val="•"/>
      <w:lvlJc w:val="left"/>
      <w:pPr>
        <w:ind w:left="2757" w:hanging="567"/>
      </w:pPr>
      <w:rPr>
        <w:rFonts w:hint="default"/>
        <w:lang w:val="en-US" w:eastAsia="en-US" w:bidi="ar-SA"/>
      </w:rPr>
    </w:lvl>
    <w:lvl w:ilvl="3" w:tplc="292CCDCC">
      <w:numFmt w:val="bullet"/>
      <w:lvlText w:val="•"/>
      <w:lvlJc w:val="left"/>
      <w:pPr>
        <w:ind w:left="3675" w:hanging="567"/>
      </w:pPr>
      <w:rPr>
        <w:rFonts w:hint="default"/>
        <w:lang w:val="en-US" w:eastAsia="en-US" w:bidi="ar-SA"/>
      </w:rPr>
    </w:lvl>
    <w:lvl w:ilvl="4" w:tplc="948439CC">
      <w:numFmt w:val="bullet"/>
      <w:lvlText w:val="•"/>
      <w:lvlJc w:val="left"/>
      <w:pPr>
        <w:ind w:left="4594" w:hanging="567"/>
      </w:pPr>
      <w:rPr>
        <w:rFonts w:hint="default"/>
        <w:lang w:val="en-US" w:eastAsia="en-US" w:bidi="ar-SA"/>
      </w:rPr>
    </w:lvl>
    <w:lvl w:ilvl="5" w:tplc="90DCAB54">
      <w:numFmt w:val="bullet"/>
      <w:lvlText w:val="•"/>
      <w:lvlJc w:val="left"/>
      <w:pPr>
        <w:ind w:left="5513" w:hanging="567"/>
      </w:pPr>
      <w:rPr>
        <w:rFonts w:hint="default"/>
        <w:lang w:val="en-US" w:eastAsia="en-US" w:bidi="ar-SA"/>
      </w:rPr>
    </w:lvl>
    <w:lvl w:ilvl="6" w:tplc="3F44A4A6">
      <w:numFmt w:val="bullet"/>
      <w:lvlText w:val="•"/>
      <w:lvlJc w:val="left"/>
      <w:pPr>
        <w:ind w:left="6431" w:hanging="567"/>
      </w:pPr>
      <w:rPr>
        <w:rFonts w:hint="default"/>
        <w:lang w:val="en-US" w:eastAsia="en-US" w:bidi="ar-SA"/>
      </w:rPr>
    </w:lvl>
    <w:lvl w:ilvl="7" w:tplc="1A989308">
      <w:numFmt w:val="bullet"/>
      <w:lvlText w:val="•"/>
      <w:lvlJc w:val="left"/>
      <w:pPr>
        <w:ind w:left="7350" w:hanging="567"/>
      </w:pPr>
      <w:rPr>
        <w:rFonts w:hint="default"/>
        <w:lang w:val="en-US" w:eastAsia="en-US" w:bidi="ar-SA"/>
      </w:rPr>
    </w:lvl>
    <w:lvl w:ilvl="8" w:tplc="3AC628B2">
      <w:numFmt w:val="bullet"/>
      <w:lvlText w:val="•"/>
      <w:lvlJc w:val="left"/>
      <w:pPr>
        <w:ind w:left="8269" w:hanging="567"/>
      </w:pPr>
      <w:rPr>
        <w:rFonts w:hint="default"/>
        <w:lang w:val="en-US" w:eastAsia="en-US" w:bidi="ar-SA"/>
      </w:rPr>
    </w:lvl>
  </w:abstractNum>
  <w:abstractNum w:abstractNumId="107" w15:restartNumberingAfterBreak="0">
    <w:nsid w:val="6CB819EB"/>
    <w:multiLevelType w:val="hybridMultilevel"/>
    <w:tmpl w:val="FCC8164E"/>
    <w:lvl w:ilvl="0" w:tplc="F3DA82B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4CE9314">
      <w:numFmt w:val="bullet"/>
      <w:lvlText w:val="•"/>
      <w:lvlJc w:val="left"/>
      <w:pPr>
        <w:ind w:left="1838" w:hanging="567"/>
      </w:pPr>
      <w:rPr>
        <w:rFonts w:hint="default"/>
        <w:lang w:val="en-US" w:eastAsia="en-US" w:bidi="ar-SA"/>
      </w:rPr>
    </w:lvl>
    <w:lvl w:ilvl="2" w:tplc="E9FAB55E">
      <w:numFmt w:val="bullet"/>
      <w:lvlText w:val="•"/>
      <w:lvlJc w:val="left"/>
      <w:pPr>
        <w:ind w:left="2757" w:hanging="567"/>
      </w:pPr>
      <w:rPr>
        <w:rFonts w:hint="default"/>
        <w:lang w:val="en-US" w:eastAsia="en-US" w:bidi="ar-SA"/>
      </w:rPr>
    </w:lvl>
    <w:lvl w:ilvl="3" w:tplc="87180436">
      <w:numFmt w:val="bullet"/>
      <w:lvlText w:val="•"/>
      <w:lvlJc w:val="left"/>
      <w:pPr>
        <w:ind w:left="3675" w:hanging="567"/>
      </w:pPr>
      <w:rPr>
        <w:rFonts w:hint="default"/>
        <w:lang w:val="en-US" w:eastAsia="en-US" w:bidi="ar-SA"/>
      </w:rPr>
    </w:lvl>
    <w:lvl w:ilvl="4" w:tplc="C480DF88">
      <w:numFmt w:val="bullet"/>
      <w:lvlText w:val="•"/>
      <w:lvlJc w:val="left"/>
      <w:pPr>
        <w:ind w:left="4594" w:hanging="567"/>
      </w:pPr>
      <w:rPr>
        <w:rFonts w:hint="default"/>
        <w:lang w:val="en-US" w:eastAsia="en-US" w:bidi="ar-SA"/>
      </w:rPr>
    </w:lvl>
    <w:lvl w:ilvl="5" w:tplc="FF38B090">
      <w:numFmt w:val="bullet"/>
      <w:lvlText w:val="•"/>
      <w:lvlJc w:val="left"/>
      <w:pPr>
        <w:ind w:left="5513" w:hanging="567"/>
      </w:pPr>
      <w:rPr>
        <w:rFonts w:hint="default"/>
        <w:lang w:val="en-US" w:eastAsia="en-US" w:bidi="ar-SA"/>
      </w:rPr>
    </w:lvl>
    <w:lvl w:ilvl="6" w:tplc="2174CF18">
      <w:numFmt w:val="bullet"/>
      <w:lvlText w:val="•"/>
      <w:lvlJc w:val="left"/>
      <w:pPr>
        <w:ind w:left="6431" w:hanging="567"/>
      </w:pPr>
      <w:rPr>
        <w:rFonts w:hint="default"/>
        <w:lang w:val="en-US" w:eastAsia="en-US" w:bidi="ar-SA"/>
      </w:rPr>
    </w:lvl>
    <w:lvl w:ilvl="7" w:tplc="811A3C00">
      <w:numFmt w:val="bullet"/>
      <w:lvlText w:val="•"/>
      <w:lvlJc w:val="left"/>
      <w:pPr>
        <w:ind w:left="7350" w:hanging="567"/>
      </w:pPr>
      <w:rPr>
        <w:rFonts w:hint="default"/>
        <w:lang w:val="en-US" w:eastAsia="en-US" w:bidi="ar-SA"/>
      </w:rPr>
    </w:lvl>
    <w:lvl w:ilvl="8" w:tplc="2312C632">
      <w:numFmt w:val="bullet"/>
      <w:lvlText w:val="•"/>
      <w:lvlJc w:val="left"/>
      <w:pPr>
        <w:ind w:left="8269" w:hanging="567"/>
      </w:pPr>
      <w:rPr>
        <w:rFonts w:hint="default"/>
        <w:lang w:val="en-US" w:eastAsia="en-US" w:bidi="ar-SA"/>
      </w:rPr>
    </w:lvl>
  </w:abstractNum>
  <w:abstractNum w:abstractNumId="108" w15:restartNumberingAfterBreak="0">
    <w:nsid w:val="6CDB592A"/>
    <w:multiLevelType w:val="hybridMultilevel"/>
    <w:tmpl w:val="BD8E9B5A"/>
    <w:lvl w:ilvl="0" w:tplc="711A711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0167C6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B0E5630">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C53651FC">
      <w:numFmt w:val="bullet"/>
      <w:lvlText w:val="•"/>
      <w:lvlJc w:val="left"/>
      <w:pPr>
        <w:ind w:left="3065" w:hanging="569"/>
      </w:pPr>
      <w:rPr>
        <w:rFonts w:hint="default"/>
        <w:lang w:val="en-US" w:eastAsia="en-US" w:bidi="ar-SA"/>
      </w:rPr>
    </w:lvl>
    <w:lvl w:ilvl="4" w:tplc="8056D8A2">
      <w:numFmt w:val="bullet"/>
      <w:lvlText w:val="•"/>
      <w:lvlJc w:val="left"/>
      <w:pPr>
        <w:ind w:left="4071" w:hanging="569"/>
      </w:pPr>
      <w:rPr>
        <w:rFonts w:hint="default"/>
        <w:lang w:val="en-US" w:eastAsia="en-US" w:bidi="ar-SA"/>
      </w:rPr>
    </w:lvl>
    <w:lvl w:ilvl="5" w:tplc="5DC83852">
      <w:numFmt w:val="bullet"/>
      <w:lvlText w:val="•"/>
      <w:lvlJc w:val="left"/>
      <w:pPr>
        <w:ind w:left="5077" w:hanging="569"/>
      </w:pPr>
      <w:rPr>
        <w:rFonts w:hint="default"/>
        <w:lang w:val="en-US" w:eastAsia="en-US" w:bidi="ar-SA"/>
      </w:rPr>
    </w:lvl>
    <w:lvl w:ilvl="6" w:tplc="11DC691A">
      <w:numFmt w:val="bullet"/>
      <w:lvlText w:val="•"/>
      <w:lvlJc w:val="left"/>
      <w:pPr>
        <w:ind w:left="6083" w:hanging="569"/>
      </w:pPr>
      <w:rPr>
        <w:rFonts w:hint="default"/>
        <w:lang w:val="en-US" w:eastAsia="en-US" w:bidi="ar-SA"/>
      </w:rPr>
    </w:lvl>
    <w:lvl w:ilvl="7" w:tplc="69A8BD68">
      <w:numFmt w:val="bullet"/>
      <w:lvlText w:val="•"/>
      <w:lvlJc w:val="left"/>
      <w:pPr>
        <w:ind w:left="7089" w:hanging="569"/>
      </w:pPr>
      <w:rPr>
        <w:rFonts w:hint="default"/>
        <w:lang w:val="en-US" w:eastAsia="en-US" w:bidi="ar-SA"/>
      </w:rPr>
    </w:lvl>
    <w:lvl w:ilvl="8" w:tplc="C96CC27A">
      <w:numFmt w:val="bullet"/>
      <w:lvlText w:val="•"/>
      <w:lvlJc w:val="left"/>
      <w:pPr>
        <w:ind w:left="8094" w:hanging="569"/>
      </w:pPr>
      <w:rPr>
        <w:rFonts w:hint="default"/>
        <w:lang w:val="en-US" w:eastAsia="en-US" w:bidi="ar-SA"/>
      </w:rPr>
    </w:lvl>
  </w:abstractNum>
  <w:abstractNum w:abstractNumId="109" w15:restartNumberingAfterBreak="0">
    <w:nsid w:val="6D104D7E"/>
    <w:multiLevelType w:val="hybridMultilevel"/>
    <w:tmpl w:val="459A9CFA"/>
    <w:lvl w:ilvl="0" w:tplc="BA5041A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48C1C5E">
      <w:numFmt w:val="bullet"/>
      <w:lvlText w:val="•"/>
      <w:lvlJc w:val="left"/>
      <w:pPr>
        <w:ind w:left="1838" w:hanging="567"/>
      </w:pPr>
      <w:rPr>
        <w:rFonts w:hint="default"/>
        <w:lang w:val="en-US" w:eastAsia="en-US" w:bidi="ar-SA"/>
      </w:rPr>
    </w:lvl>
    <w:lvl w:ilvl="2" w:tplc="C4301034">
      <w:numFmt w:val="bullet"/>
      <w:lvlText w:val="•"/>
      <w:lvlJc w:val="left"/>
      <w:pPr>
        <w:ind w:left="2757" w:hanging="567"/>
      </w:pPr>
      <w:rPr>
        <w:rFonts w:hint="default"/>
        <w:lang w:val="en-US" w:eastAsia="en-US" w:bidi="ar-SA"/>
      </w:rPr>
    </w:lvl>
    <w:lvl w:ilvl="3" w:tplc="0F6E753E">
      <w:numFmt w:val="bullet"/>
      <w:lvlText w:val="•"/>
      <w:lvlJc w:val="left"/>
      <w:pPr>
        <w:ind w:left="3675" w:hanging="567"/>
      </w:pPr>
      <w:rPr>
        <w:rFonts w:hint="default"/>
        <w:lang w:val="en-US" w:eastAsia="en-US" w:bidi="ar-SA"/>
      </w:rPr>
    </w:lvl>
    <w:lvl w:ilvl="4" w:tplc="4704EA18">
      <w:numFmt w:val="bullet"/>
      <w:lvlText w:val="•"/>
      <w:lvlJc w:val="left"/>
      <w:pPr>
        <w:ind w:left="4594" w:hanging="567"/>
      </w:pPr>
      <w:rPr>
        <w:rFonts w:hint="default"/>
        <w:lang w:val="en-US" w:eastAsia="en-US" w:bidi="ar-SA"/>
      </w:rPr>
    </w:lvl>
    <w:lvl w:ilvl="5" w:tplc="466E7EB6">
      <w:numFmt w:val="bullet"/>
      <w:lvlText w:val="•"/>
      <w:lvlJc w:val="left"/>
      <w:pPr>
        <w:ind w:left="5513" w:hanging="567"/>
      </w:pPr>
      <w:rPr>
        <w:rFonts w:hint="default"/>
        <w:lang w:val="en-US" w:eastAsia="en-US" w:bidi="ar-SA"/>
      </w:rPr>
    </w:lvl>
    <w:lvl w:ilvl="6" w:tplc="96A27060">
      <w:numFmt w:val="bullet"/>
      <w:lvlText w:val="•"/>
      <w:lvlJc w:val="left"/>
      <w:pPr>
        <w:ind w:left="6431" w:hanging="567"/>
      </w:pPr>
      <w:rPr>
        <w:rFonts w:hint="default"/>
        <w:lang w:val="en-US" w:eastAsia="en-US" w:bidi="ar-SA"/>
      </w:rPr>
    </w:lvl>
    <w:lvl w:ilvl="7" w:tplc="6CCC5866">
      <w:numFmt w:val="bullet"/>
      <w:lvlText w:val="•"/>
      <w:lvlJc w:val="left"/>
      <w:pPr>
        <w:ind w:left="7350" w:hanging="567"/>
      </w:pPr>
      <w:rPr>
        <w:rFonts w:hint="default"/>
        <w:lang w:val="en-US" w:eastAsia="en-US" w:bidi="ar-SA"/>
      </w:rPr>
    </w:lvl>
    <w:lvl w:ilvl="8" w:tplc="A970A94E">
      <w:numFmt w:val="bullet"/>
      <w:lvlText w:val="•"/>
      <w:lvlJc w:val="left"/>
      <w:pPr>
        <w:ind w:left="8269" w:hanging="567"/>
      </w:pPr>
      <w:rPr>
        <w:rFonts w:hint="default"/>
        <w:lang w:val="en-US" w:eastAsia="en-US" w:bidi="ar-SA"/>
      </w:rPr>
    </w:lvl>
  </w:abstractNum>
  <w:abstractNum w:abstractNumId="110" w15:restartNumberingAfterBreak="0">
    <w:nsid w:val="6DD8422A"/>
    <w:multiLevelType w:val="hybridMultilevel"/>
    <w:tmpl w:val="214CB16A"/>
    <w:lvl w:ilvl="0" w:tplc="A484FB34">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1" w:tplc="926EEA46">
      <w:numFmt w:val="bullet"/>
      <w:lvlText w:val="•"/>
      <w:lvlJc w:val="left"/>
      <w:pPr>
        <w:ind w:left="2864" w:hanging="569"/>
      </w:pPr>
      <w:rPr>
        <w:rFonts w:hint="default"/>
        <w:lang w:val="en-US" w:eastAsia="en-US" w:bidi="ar-SA"/>
      </w:rPr>
    </w:lvl>
    <w:lvl w:ilvl="2" w:tplc="2B1AF0AE">
      <w:numFmt w:val="bullet"/>
      <w:lvlText w:val="•"/>
      <w:lvlJc w:val="left"/>
      <w:pPr>
        <w:ind w:left="3669" w:hanging="569"/>
      </w:pPr>
      <w:rPr>
        <w:rFonts w:hint="default"/>
        <w:lang w:val="en-US" w:eastAsia="en-US" w:bidi="ar-SA"/>
      </w:rPr>
    </w:lvl>
    <w:lvl w:ilvl="3" w:tplc="EDB24E18">
      <w:numFmt w:val="bullet"/>
      <w:lvlText w:val="•"/>
      <w:lvlJc w:val="left"/>
      <w:pPr>
        <w:ind w:left="4473" w:hanging="569"/>
      </w:pPr>
      <w:rPr>
        <w:rFonts w:hint="default"/>
        <w:lang w:val="en-US" w:eastAsia="en-US" w:bidi="ar-SA"/>
      </w:rPr>
    </w:lvl>
    <w:lvl w:ilvl="4" w:tplc="5D24A220">
      <w:numFmt w:val="bullet"/>
      <w:lvlText w:val="•"/>
      <w:lvlJc w:val="left"/>
      <w:pPr>
        <w:ind w:left="5278" w:hanging="569"/>
      </w:pPr>
      <w:rPr>
        <w:rFonts w:hint="default"/>
        <w:lang w:val="en-US" w:eastAsia="en-US" w:bidi="ar-SA"/>
      </w:rPr>
    </w:lvl>
    <w:lvl w:ilvl="5" w:tplc="29E80A84">
      <w:numFmt w:val="bullet"/>
      <w:lvlText w:val="•"/>
      <w:lvlJc w:val="left"/>
      <w:pPr>
        <w:ind w:left="6083" w:hanging="569"/>
      </w:pPr>
      <w:rPr>
        <w:rFonts w:hint="default"/>
        <w:lang w:val="en-US" w:eastAsia="en-US" w:bidi="ar-SA"/>
      </w:rPr>
    </w:lvl>
    <w:lvl w:ilvl="6" w:tplc="E1D2F492">
      <w:numFmt w:val="bullet"/>
      <w:lvlText w:val="•"/>
      <w:lvlJc w:val="left"/>
      <w:pPr>
        <w:ind w:left="6887" w:hanging="569"/>
      </w:pPr>
      <w:rPr>
        <w:rFonts w:hint="default"/>
        <w:lang w:val="en-US" w:eastAsia="en-US" w:bidi="ar-SA"/>
      </w:rPr>
    </w:lvl>
    <w:lvl w:ilvl="7" w:tplc="0F661F84">
      <w:numFmt w:val="bullet"/>
      <w:lvlText w:val="•"/>
      <w:lvlJc w:val="left"/>
      <w:pPr>
        <w:ind w:left="7692" w:hanging="569"/>
      </w:pPr>
      <w:rPr>
        <w:rFonts w:hint="default"/>
        <w:lang w:val="en-US" w:eastAsia="en-US" w:bidi="ar-SA"/>
      </w:rPr>
    </w:lvl>
    <w:lvl w:ilvl="8" w:tplc="52F296FC">
      <w:numFmt w:val="bullet"/>
      <w:lvlText w:val="•"/>
      <w:lvlJc w:val="left"/>
      <w:pPr>
        <w:ind w:left="8497" w:hanging="569"/>
      </w:pPr>
      <w:rPr>
        <w:rFonts w:hint="default"/>
        <w:lang w:val="en-US" w:eastAsia="en-US" w:bidi="ar-SA"/>
      </w:rPr>
    </w:lvl>
  </w:abstractNum>
  <w:abstractNum w:abstractNumId="111" w15:restartNumberingAfterBreak="0">
    <w:nsid w:val="6F23564B"/>
    <w:multiLevelType w:val="hybridMultilevel"/>
    <w:tmpl w:val="6ABC2092"/>
    <w:lvl w:ilvl="0" w:tplc="C5E8C7F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77A504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34C828A0">
      <w:numFmt w:val="bullet"/>
      <w:lvlText w:val="•"/>
      <w:lvlJc w:val="left"/>
      <w:pPr>
        <w:ind w:left="2456" w:hanging="567"/>
      </w:pPr>
      <w:rPr>
        <w:rFonts w:hint="default"/>
        <w:lang w:val="en-US" w:eastAsia="en-US" w:bidi="ar-SA"/>
      </w:rPr>
    </w:lvl>
    <w:lvl w:ilvl="3" w:tplc="F8E05072">
      <w:numFmt w:val="bullet"/>
      <w:lvlText w:val="•"/>
      <w:lvlJc w:val="left"/>
      <w:pPr>
        <w:ind w:left="3412" w:hanging="567"/>
      </w:pPr>
      <w:rPr>
        <w:rFonts w:hint="default"/>
        <w:lang w:val="en-US" w:eastAsia="en-US" w:bidi="ar-SA"/>
      </w:rPr>
    </w:lvl>
    <w:lvl w:ilvl="4" w:tplc="A52E6706">
      <w:numFmt w:val="bullet"/>
      <w:lvlText w:val="•"/>
      <w:lvlJc w:val="left"/>
      <w:pPr>
        <w:ind w:left="4368" w:hanging="567"/>
      </w:pPr>
      <w:rPr>
        <w:rFonts w:hint="default"/>
        <w:lang w:val="en-US" w:eastAsia="en-US" w:bidi="ar-SA"/>
      </w:rPr>
    </w:lvl>
    <w:lvl w:ilvl="5" w:tplc="DF9613F4">
      <w:numFmt w:val="bullet"/>
      <w:lvlText w:val="•"/>
      <w:lvlJc w:val="left"/>
      <w:pPr>
        <w:ind w:left="5325" w:hanging="567"/>
      </w:pPr>
      <w:rPr>
        <w:rFonts w:hint="default"/>
        <w:lang w:val="en-US" w:eastAsia="en-US" w:bidi="ar-SA"/>
      </w:rPr>
    </w:lvl>
    <w:lvl w:ilvl="6" w:tplc="C276B302">
      <w:numFmt w:val="bullet"/>
      <w:lvlText w:val="•"/>
      <w:lvlJc w:val="left"/>
      <w:pPr>
        <w:ind w:left="6281" w:hanging="567"/>
      </w:pPr>
      <w:rPr>
        <w:rFonts w:hint="default"/>
        <w:lang w:val="en-US" w:eastAsia="en-US" w:bidi="ar-SA"/>
      </w:rPr>
    </w:lvl>
    <w:lvl w:ilvl="7" w:tplc="CD8ADE56">
      <w:numFmt w:val="bullet"/>
      <w:lvlText w:val="•"/>
      <w:lvlJc w:val="left"/>
      <w:pPr>
        <w:ind w:left="7237" w:hanging="567"/>
      </w:pPr>
      <w:rPr>
        <w:rFonts w:hint="default"/>
        <w:lang w:val="en-US" w:eastAsia="en-US" w:bidi="ar-SA"/>
      </w:rPr>
    </w:lvl>
    <w:lvl w:ilvl="8" w:tplc="46267344">
      <w:numFmt w:val="bullet"/>
      <w:lvlText w:val="•"/>
      <w:lvlJc w:val="left"/>
      <w:pPr>
        <w:ind w:left="8193" w:hanging="567"/>
      </w:pPr>
      <w:rPr>
        <w:rFonts w:hint="default"/>
        <w:lang w:val="en-US" w:eastAsia="en-US" w:bidi="ar-SA"/>
      </w:rPr>
    </w:lvl>
  </w:abstractNum>
  <w:abstractNum w:abstractNumId="112" w15:restartNumberingAfterBreak="0">
    <w:nsid w:val="703904BC"/>
    <w:multiLevelType w:val="hybridMultilevel"/>
    <w:tmpl w:val="7EBA144A"/>
    <w:lvl w:ilvl="0" w:tplc="DEEC95A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C32D88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29645F8C">
      <w:numFmt w:val="bullet"/>
      <w:lvlText w:val="•"/>
      <w:lvlJc w:val="left"/>
      <w:pPr>
        <w:ind w:left="2456" w:hanging="567"/>
      </w:pPr>
      <w:rPr>
        <w:rFonts w:hint="default"/>
        <w:lang w:val="en-US" w:eastAsia="en-US" w:bidi="ar-SA"/>
      </w:rPr>
    </w:lvl>
    <w:lvl w:ilvl="3" w:tplc="E2464CBE">
      <w:numFmt w:val="bullet"/>
      <w:lvlText w:val="•"/>
      <w:lvlJc w:val="left"/>
      <w:pPr>
        <w:ind w:left="3412" w:hanging="567"/>
      </w:pPr>
      <w:rPr>
        <w:rFonts w:hint="default"/>
        <w:lang w:val="en-US" w:eastAsia="en-US" w:bidi="ar-SA"/>
      </w:rPr>
    </w:lvl>
    <w:lvl w:ilvl="4" w:tplc="6BCCF3A4">
      <w:numFmt w:val="bullet"/>
      <w:lvlText w:val="•"/>
      <w:lvlJc w:val="left"/>
      <w:pPr>
        <w:ind w:left="4368" w:hanging="567"/>
      </w:pPr>
      <w:rPr>
        <w:rFonts w:hint="default"/>
        <w:lang w:val="en-US" w:eastAsia="en-US" w:bidi="ar-SA"/>
      </w:rPr>
    </w:lvl>
    <w:lvl w:ilvl="5" w:tplc="995001DC">
      <w:numFmt w:val="bullet"/>
      <w:lvlText w:val="•"/>
      <w:lvlJc w:val="left"/>
      <w:pPr>
        <w:ind w:left="5325" w:hanging="567"/>
      </w:pPr>
      <w:rPr>
        <w:rFonts w:hint="default"/>
        <w:lang w:val="en-US" w:eastAsia="en-US" w:bidi="ar-SA"/>
      </w:rPr>
    </w:lvl>
    <w:lvl w:ilvl="6" w:tplc="953CADB4">
      <w:numFmt w:val="bullet"/>
      <w:lvlText w:val="•"/>
      <w:lvlJc w:val="left"/>
      <w:pPr>
        <w:ind w:left="6281" w:hanging="567"/>
      </w:pPr>
      <w:rPr>
        <w:rFonts w:hint="default"/>
        <w:lang w:val="en-US" w:eastAsia="en-US" w:bidi="ar-SA"/>
      </w:rPr>
    </w:lvl>
    <w:lvl w:ilvl="7" w:tplc="8452E5AC">
      <w:numFmt w:val="bullet"/>
      <w:lvlText w:val="•"/>
      <w:lvlJc w:val="left"/>
      <w:pPr>
        <w:ind w:left="7237" w:hanging="567"/>
      </w:pPr>
      <w:rPr>
        <w:rFonts w:hint="default"/>
        <w:lang w:val="en-US" w:eastAsia="en-US" w:bidi="ar-SA"/>
      </w:rPr>
    </w:lvl>
    <w:lvl w:ilvl="8" w:tplc="A2C4A576">
      <w:numFmt w:val="bullet"/>
      <w:lvlText w:val="•"/>
      <w:lvlJc w:val="left"/>
      <w:pPr>
        <w:ind w:left="8193" w:hanging="567"/>
      </w:pPr>
      <w:rPr>
        <w:rFonts w:hint="default"/>
        <w:lang w:val="en-US" w:eastAsia="en-US" w:bidi="ar-SA"/>
      </w:rPr>
    </w:lvl>
  </w:abstractNum>
  <w:abstractNum w:abstractNumId="113" w15:restartNumberingAfterBreak="0">
    <w:nsid w:val="708F6253"/>
    <w:multiLevelType w:val="hybridMultilevel"/>
    <w:tmpl w:val="8ED062B0"/>
    <w:lvl w:ilvl="0" w:tplc="74567A12">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7B84EF8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73586960">
      <w:start w:val="1"/>
      <w:numFmt w:val="lowerLetter"/>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E3AA77F4">
      <w:numFmt w:val="bullet"/>
      <w:lvlText w:val="•"/>
      <w:lvlJc w:val="left"/>
      <w:pPr>
        <w:ind w:left="3065" w:hanging="569"/>
      </w:pPr>
      <w:rPr>
        <w:rFonts w:hint="default"/>
        <w:lang w:val="en-US" w:eastAsia="en-US" w:bidi="ar-SA"/>
      </w:rPr>
    </w:lvl>
    <w:lvl w:ilvl="4" w:tplc="71E867EE">
      <w:numFmt w:val="bullet"/>
      <w:lvlText w:val="•"/>
      <w:lvlJc w:val="left"/>
      <w:pPr>
        <w:ind w:left="4071" w:hanging="569"/>
      </w:pPr>
      <w:rPr>
        <w:rFonts w:hint="default"/>
        <w:lang w:val="en-US" w:eastAsia="en-US" w:bidi="ar-SA"/>
      </w:rPr>
    </w:lvl>
    <w:lvl w:ilvl="5" w:tplc="8AF0BF72">
      <w:numFmt w:val="bullet"/>
      <w:lvlText w:val="•"/>
      <w:lvlJc w:val="left"/>
      <w:pPr>
        <w:ind w:left="5077" w:hanging="569"/>
      </w:pPr>
      <w:rPr>
        <w:rFonts w:hint="default"/>
        <w:lang w:val="en-US" w:eastAsia="en-US" w:bidi="ar-SA"/>
      </w:rPr>
    </w:lvl>
    <w:lvl w:ilvl="6" w:tplc="0048142E">
      <w:numFmt w:val="bullet"/>
      <w:lvlText w:val="•"/>
      <w:lvlJc w:val="left"/>
      <w:pPr>
        <w:ind w:left="6083" w:hanging="569"/>
      </w:pPr>
      <w:rPr>
        <w:rFonts w:hint="default"/>
        <w:lang w:val="en-US" w:eastAsia="en-US" w:bidi="ar-SA"/>
      </w:rPr>
    </w:lvl>
    <w:lvl w:ilvl="7" w:tplc="A3AC9F0A">
      <w:numFmt w:val="bullet"/>
      <w:lvlText w:val="•"/>
      <w:lvlJc w:val="left"/>
      <w:pPr>
        <w:ind w:left="7089" w:hanging="569"/>
      </w:pPr>
      <w:rPr>
        <w:rFonts w:hint="default"/>
        <w:lang w:val="en-US" w:eastAsia="en-US" w:bidi="ar-SA"/>
      </w:rPr>
    </w:lvl>
    <w:lvl w:ilvl="8" w:tplc="CB82DDC6">
      <w:numFmt w:val="bullet"/>
      <w:lvlText w:val="•"/>
      <w:lvlJc w:val="left"/>
      <w:pPr>
        <w:ind w:left="8094" w:hanging="569"/>
      </w:pPr>
      <w:rPr>
        <w:rFonts w:hint="default"/>
        <w:lang w:val="en-US" w:eastAsia="en-US" w:bidi="ar-SA"/>
      </w:rPr>
    </w:lvl>
  </w:abstractNum>
  <w:abstractNum w:abstractNumId="114" w15:restartNumberingAfterBreak="0">
    <w:nsid w:val="71EC2E39"/>
    <w:multiLevelType w:val="hybridMultilevel"/>
    <w:tmpl w:val="1F9884DE"/>
    <w:lvl w:ilvl="0" w:tplc="D72C364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60805C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118B03E">
      <w:numFmt w:val="bullet"/>
      <w:lvlText w:val="•"/>
      <w:lvlJc w:val="left"/>
      <w:pPr>
        <w:ind w:left="2456" w:hanging="567"/>
      </w:pPr>
      <w:rPr>
        <w:rFonts w:hint="default"/>
        <w:lang w:val="en-US" w:eastAsia="en-US" w:bidi="ar-SA"/>
      </w:rPr>
    </w:lvl>
    <w:lvl w:ilvl="3" w:tplc="C2D0583A">
      <w:numFmt w:val="bullet"/>
      <w:lvlText w:val="•"/>
      <w:lvlJc w:val="left"/>
      <w:pPr>
        <w:ind w:left="3412" w:hanging="567"/>
      </w:pPr>
      <w:rPr>
        <w:rFonts w:hint="default"/>
        <w:lang w:val="en-US" w:eastAsia="en-US" w:bidi="ar-SA"/>
      </w:rPr>
    </w:lvl>
    <w:lvl w:ilvl="4" w:tplc="1F9C27F0">
      <w:numFmt w:val="bullet"/>
      <w:lvlText w:val="•"/>
      <w:lvlJc w:val="left"/>
      <w:pPr>
        <w:ind w:left="4368" w:hanging="567"/>
      </w:pPr>
      <w:rPr>
        <w:rFonts w:hint="default"/>
        <w:lang w:val="en-US" w:eastAsia="en-US" w:bidi="ar-SA"/>
      </w:rPr>
    </w:lvl>
    <w:lvl w:ilvl="5" w:tplc="AC4C6390">
      <w:numFmt w:val="bullet"/>
      <w:lvlText w:val="•"/>
      <w:lvlJc w:val="left"/>
      <w:pPr>
        <w:ind w:left="5325" w:hanging="567"/>
      </w:pPr>
      <w:rPr>
        <w:rFonts w:hint="default"/>
        <w:lang w:val="en-US" w:eastAsia="en-US" w:bidi="ar-SA"/>
      </w:rPr>
    </w:lvl>
    <w:lvl w:ilvl="6" w:tplc="2012B3FE">
      <w:numFmt w:val="bullet"/>
      <w:lvlText w:val="•"/>
      <w:lvlJc w:val="left"/>
      <w:pPr>
        <w:ind w:left="6281" w:hanging="567"/>
      </w:pPr>
      <w:rPr>
        <w:rFonts w:hint="default"/>
        <w:lang w:val="en-US" w:eastAsia="en-US" w:bidi="ar-SA"/>
      </w:rPr>
    </w:lvl>
    <w:lvl w:ilvl="7" w:tplc="AB9ACE50">
      <w:numFmt w:val="bullet"/>
      <w:lvlText w:val="•"/>
      <w:lvlJc w:val="left"/>
      <w:pPr>
        <w:ind w:left="7237" w:hanging="567"/>
      </w:pPr>
      <w:rPr>
        <w:rFonts w:hint="default"/>
        <w:lang w:val="en-US" w:eastAsia="en-US" w:bidi="ar-SA"/>
      </w:rPr>
    </w:lvl>
    <w:lvl w:ilvl="8" w:tplc="84505670">
      <w:numFmt w:val="bullet"/>
      <w:lvlText w:val="•"/>
      <w:lvlJc w:val="left"/>
      <w:pPr>
        <w:ind w:left="8193" w:hanging="567"/>
      </w:pPr>
      <w:rPr>
        <w:rFonts w:hint="default"/>
        <w:lang w:val="en-US" w:eastAsia="en-US" w:bidi="ar-SA"/>
      </w:rPr>
    </w:lvl>
  </w:abstractNum>
  <w:abstractNum w:abstractNumId="115" w15:restartNumberingAfterBreak="0">
    <w:nsid w:val="724F19B1"/>
    <w:multiLevelType w:val="hybridMultilevel"/>
    <w:tmpl w:val="C246A6C4"/>
    <w:lvl w:ilvl="0" w:tplc="5AE463A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8FC4FCE">
      <w:numFmt w:val="bullet"/>
      <w:lvlText w:val="•"/>
      <w:lvlJc w:val="left"/>
      <w:pPr>
        <w:ind w:left="1838" w:hanging="567"/>
      </w:pPr>
      <w:rPr>
        <w:rFonts w:hint="default"/>
        <w:lang w:val="en-US" w:eastAsia="en-US" w:bidi="ar-SA"/>
      </w:rPr>
    </w:lvl>
    <w:lvl w:ilvl="2" w:tplc="EBAA6050">
      <w:numFmt w:val="bullet"/>
      <w:lvlText w:val="•"/>
      <w:lvlJc w:val="left"/>
      <w:pPr>
        <w:ind w:left="2757" w:hanging="567"/>
      </w:pPr>
      <w:rPr>
        <w:rFonts w:hint="default"/>
        <w:lang w:val="en-US" w:eastAsia="en-US" w:bidi="ar-SA"/>
      </w:rPr>
    </w:lvl>
    <w:lvl w:ilvl="3" w:tplc="3DA8C9DE">
      <w:numFmt w:val="bullet"/>
      <w:lvlText w:val="•"/>
      <w:lvlJc w:val="left"/>
      <w:pPr>
        <w:ind w:left="3675" w:hanging="567"/>
      </w:pPr>
      <w:rPr>
        <w:rFonts w:hint="default"/>
        <w:lang w:val="en-US" w:eastAsia="en-US" w:bidi="ar-SA"/>
      </w:rPr>
    </w:lvl>
    <w:lvl w:ilvl="4" w:tplc="CF30F1AC">
      <w:numFmt w:val="bullet"/>
      <w:lvlText w:val="•"/>
      <w:lvlJc w:val="left"/>
      <w:pPr>
        <w:ind w:left="4594" w:hanging="567"/>
      </w:pPr>
      <w:rPr>
        <w:rFonts w:hint="default"/>
        <w:lang w:val="en-US" w:eastAsia="en-US" w:bidi="ar-SA"/>
      </w:rPr>
    </w:lvl>
    <w:lvl w:ilvl="5" w:tplc="D4F0B8D6">
      <w:numFmt w:val="bullet"/>
      <w:lvlText w:val="•"/>
      <w:lvlJc w:val="left"/>
      <w:pPr>
        <w:ind w:left="5513" w:hanging="567"/>
      </w:pPr>
      <w:rPr>
        <w:rFonts w:hint="default"/>
        <w:lang w:val="en-US" w:eastAsia="en-US" w:bidi="ar-SA"/>
      </w:rPr>
    </w:lvl>
    <w:lvl w:ilvl="6" w:tplc="8692013A">
      <w:numFmt w:val="bullet"/>
      <w:lvlText w:val="•"/>
      <w:lvlJc w:val="left"/>
      <w:pPr>
        <w:ind w:left="6431" w:hanging="567"/>
      </w:pPr>
      <w:rPr>
        <w:rFonts w:hint="default"/>
        <w:lang w:val="en-US" w:eastAsia="en-US" w:bidi="ar-SA"/>
      </w:rPr>
    </w:lvl>
    <w:lvl w:ilvl="7" w:tplc="592C5D6C">
      <w:numFmt w:val="bullet"/>
      <w:lvlText w:val="•"/>
      <w:lvlJc w:val="left"/>
      <w:pPr>
        <w:ind w:left="7350" w:hanging="567"/>
      </w:pPr>
      <w:rPr>
        <w:rFonts w:hint="default"/>
        <w:lang w:val="en-US" w:eastAsia="en-US" w:bidi="ar-SA"/>
      </w:rPr>
    </w:lvl>
    <w:lvl w:ilvl="8" w:tplc="640C7868">
      <w:numFmt w:val="bullet"/>
      <w:lvlText w:val="•"/>
      <w:lvlJc w:val="left"/>
      <w:pPr>
        <w:ind w:left="8269" w:hanging="567"/>
      </w:pPr>
      <w:rPr>
        <w:rFonts w:hint="default"/>
        <w:lang w:val="en-US" w:eastAsia="en-US" w:bidi="ar-SA"/>
      </w:rPr>
    </w:lvl>
  </w:abstractNum>
  <w:abstractNum w:abstractNumId="116" w15:restartNumberingAfterBreak="0">
    <w:nsid w:val="725A2B5F"/>
    <w:multiLevelType w:val="hybridMultilevel"/>
    <w:tmpl w:val="48E8762E"/>
    <w:lvl w:ilvl="0" w:tplc="445CEE04">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D9040F78">
      <w:numFmt w:val="bullet"/>
      <w:lvlText w:val="•"/>
      <w:lvlJc w:val="left"/>
      <w:pPr>
        <w:ind w:left="610" w:hanging="166"/>
      </w:pPr>
      <w:rPr>
        <w:rFonts w:hint="default"/>
        <w:lang w:val="en-US" w:eastAsia="en-US" w:bidi="ar-SA"/>
      </w:rPr>
    </w:lvl>
    <w:lvl w:ilvl="2" w:tplc="E1CA97D4">
      <w:numFmt w:val="bullet"/>
      <w:lvlText w:val="•"/>
      <w:lvlJc w:val="left"/>
      <w:pPr>
        <w:ind w:left="940" w:hanging="166"/>
      </w:pPr>
      <w:rPr>
        <w:rFonts w:hint="default"/>
        <w:lang w:val="en-US" w:eastAsia="en-US" w:bidi="ar-SA"/>
      </w:rPr>
    </w:lvl>
    <w:lvl w:ilvl="3" w:tplc="1DD2508E">
      <w:numFmt w:val="bullet"/>
      <w:lvlText w:val="•"/>
      <w:lvlJc w:val="left"/>
      <w:pPr>
        <w:ind w:left="1270" w:hanging="166"/>
      </w:pPr>
      <w:rPr>
        <w:rFonts w:hint="default"/>
        <w:lang w:val="en-US" w:eastAsia="en-US" w:bidi="ar-SA"/>
      </w:rPr>
    </w:lvl>
    <w:lvl w:ilvl="4" w:tplc="A9709828">
      <w:numFmt w:val="bullet"/>
      <w:lvlText w:val="•"/>
      <w:lvlJc w:val="left"/>
      <w:pPr>
        <w:ind w:left="1600" w:hanging="166"/>
      </w:pPr>
      <w:rPr>
        <w:rFonts w:hint="default"/>
        <w:lang w:val="en-US" w:eastAsia="en-US" w:bidi="ar-SA"/>
      </w:rPr>
    </w:lvl>
    <w:lvl w:ilvl="5" w:tplc="B5761944">
      <w:numFmt w:val="bullet"/>
      <w:lvlText w:val="•"/>
      <w:lvlJc w:val="left"/>
      <w:pPr>
        <w:ind w:left="1930" w:hanging="166"/>
      </w:pPr>
      <w:rPr>
        <w:rFonts w:hint="default"/>
        <w:lang w:val="en-US" w:eastAsia="en-US" w:bidi="ar-SA"/>
      </w:rPr>
    </w:lvl>
    <w:lvl w:ilvl="6" w:tplc="921CE520">
      <w:numFmt w:val="bullet"/>
      <w:lvlText w:val="•"/>
      <w:lvlJc w:val="left"/>
      <w:pPr>
        <w:ind w:left="2260" w:hanging="166"/>
      </w:pPr>
      <w:rPr>
        <w:rFonts w:hint="default"/>
        <w:lang w:val="en-US" w:eastAsia="en-US" w:bidi="ar-SA"/>
      </w:rPr>
    </w:lvl>
    <w:lvl w:ilvl="7" w:tplc="843C8B68">
      <w:numFmt w:val="bullet"/>
      <w:lvlText w:val="•"/>
      <w:lvlJc w:val="left"/>
      <w:pPr>
        <w:ind w:left="2590" w:hanging="166"/>
      </w:pPr>
      <w:rPr>
        <w:rFonts w:hint="default"/>
        <w:lang w:val="en-US" w:eastAsia="en-US" w:bidi="ar-SA"/>
      </w:rPr>
    </w:lvl>
    <w:lvl w:ilvl="8" w:tplc="7644757C">
      <w:numFmt w:val="bullet"/>
      <w:lvlText w:val="•"/>
      <w:lvlJc w:val="left"/>
      <w:pPr>
        <w:ind w:left="2920" w:hanging="166"/>
      </w:pPr>
      <w:rPr>
        <w:rFonts w:hint="default"/>
        <w:lang w:val="en-US" w:eastAsia="en-US" w:bidi="ar-SA"/>
      </w:rPr>
    </w:lvl>
  </w:abstractNum>
  <w:abstractNum w:abstractNumId="117" w15:restartNumberingAfterBreak="0">
    <w:nsid w:val="73AA1016"/>
    <w:multiLevelType w:val="multilevel"/>
    <w:tmpl w:val="E8C6AFEA"/>
    <w:lvl w:ilvl="0">
      <w:start w:val="3"/>
      <w:numFmt w:val="upperLetter"/>
      <w:lvlText w:val="%1"/>
      <w:lvlJc w:val="left"/>
      <w:pPr>
        <w:ind w:left="2090" w:hanging="1983"/>
        <w:jc w:val="left"/>
      </w:pPr>
      <w:rPr>
        <w:rFonts w:hint="default"/>
        <w:lang w:val="en-US" w:eastAsia="en-US" w:bidi="ar-SA"/>
      </w:rPr>
    </w:lvl>
    <w:lvl w:ilvl="1">
      <w:start w:val="1"/>
      <w:numFmt w:val="decimal"/>
      <w:lvlText w:val="%1.%2"/>
      <w:lvlJc w:val="left"/>
      <w:pPr>
        <w:ind w:left="2090" w:hanging="1983"/>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90"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80"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3" w:hanging="1983"/>
      </w:pPr>
      <w:rPr>
        <w:rFonts w:hint="default"/>
        <w:lang w:val="en-US" w:eastAsia="en-US" w:bidi="ar-SA"/>
      </w:rPr>
    </w:lvl>
  </w:abstractNum>
  <w:abstractNum w:abstractNumId="118" w15:restartNumberingAfterBreak="0">
    <w:nsid w:val="76706EFA"/>
    <w:multiLevelType w:val="hybridMultilevel"/>
    <w:tmpl w:val="7A127B66"/>
    <w:lvl w:ilvl="0" w:tplc="7022664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122D8A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958C366">
      <w:numFmt w:val="bullet"/>
      <w:lvlText w:val="•"/>
      <w:lvlJc w:val="left"/>
      <w:pPr>
        <w:ind w:left="2456" w:hanging="567"/>
      </w:pPr>
      <w:rPr>
        <w:rFonts w:hint="default"/>
        <w:lang w:val="en-US" w:eastAsia="en-US" w:bidi="ar-SA"/>
      </w:rPr>
    </w:lvl>
    <w:lvl w:ilvl="3" w:tplc="A3AEFB60">
      <w:numFmt w:val="bullet"/>
      <w:lvlText w:val="•"/>
      <w:lvlJc w:val="left"/>
      <w:pPr>
        <w:ind w:left="3412" w:hanging="567"/>
      </w:pPr>
      <w:rPr>
        <w:rFonts w:hint="default"/>
        <w:lang w:val="en-US" w:eastAsia="en-US" w:bidi="ar-SA"/>
      </w:rPr>
    </w:lvl>
    <w:lvl w:ilvl="4" w:tplc="34C02F74">
      <w:numFmt w:val="bullet"/>
      <w:lvlText w:val="•"/>
      <w:lvlJc w:val="left"/>
      <w:pPr>
        <w:ind w:left="4368" w:hanging="567"/>
      </w:pPr>
      <w:rPr>
        <w:rFonts w:hint="default"/>
        <w:lang w:val="en-US" w:eastAsia="en-US" w:bidi="ar-SA"/>
      </w:rPr>
    </w:lvl>
    <w:lvl w:ilvl="5" w:tplc="04908650">
      <w:numFmt w:val="bullet"/>
      <w:lvlText w:val="•"/>
      <w:lvlJc w:val="left"/>
      <w:pPr>
        <w:ind w:left="5325" w:hanging="567"/>
      </w:pPr>
      <w:rPr>
        <w:rFonts w:hint="default"/>
        <w:lang w:val="en-US" w:eastAsia="en-US" w:bidi="ar-SA"/>
      </w:rPr>
    </w:lvl>
    <w:lvl w:ilvl="6" w:tplc="1FC2E17C">
      <w:numFmt w:val="bullet"/>
      <w:lvlText w:val="•"/>
      <w:lvlJc w:val="left"/>
      <w:pPr>
        <w:ind w:left="6281" w:hanging="567"/>
      </w:pPr>
      <w:rPr>
        <w:rFonts w:hint="default"/>
        <w:lang w:val="en-US" w:eastAsia="en-US" w:bidi="ar-SA"/>
      </w:rPr>
    </w:lvl>
    <w:lvl w:ilvl="7" w:tplc="D29C553E">
      <w:numFmt w:val="bullet"/>
      <w:lvlText w:val="•"/>
      <w:lvlJc w:val="left"/>
      <w:pPr>
        <w:ind w:left="7237" w:hanging="567"/>
      </w:pPr>
      <w:rPr>
        <w:rFonts w:hint="default"/>
        <w:lang w:val="en-US" w:eastAsia="en-US" w:bidi="ar-SA"/>
      </w:rPr>
    </w:lvl>
    <w:lvl w:ilvl="8" w:tplc="C3F2C512">
      <w:numFmt w:val="bullet"/>
      <w:lvlText w:val="•"/>
      <w:lvlJc w:val="left"/>
      <w:pPr>
        <w:ind w:left="8193" w:hanging="567"/>
      </w:pPr>
      <w:rPr>
        <w:rFonts w:hint="default"/>
        <w:lang w:val="en-US" w:eastAsia="en-US" w:bidi="ar-SA"/>
      </w:rPr>
    </w:lvl>
  </w:abstractNum>
  <w:abstractNum w:abstractNumId="119" w15:restartNumberingAfterBreak="0">
    <w:nsid w:val="77C341DF"/>
    <w:multiLevelType w:val="hybridMultilevel"/>
    <w:tmpl w:val="70B07E7C"/>
    <w:lvl w:ilvl="0" w:tplc="FA485CD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8D6E8C6">
      <w:numFmt w:val="bullet"/>
      <w:lvlText w:val="•"/>
      <w:lvlJc w:val="left"/>
      <w:pPr>
        <w:ind w:left="1838" w:hanging="567"/>
      </w:pPr>
      <w:rPr>
        <w:rFonts w:hint="default"/>
        <w:lang w:val="en-US" w:eastAsia="en-US" w:bidi="ar-SA"/>
      </w:rPr>
    </w:lvl>
    <w:lvl w:ilvl="2" w:tplc="786C2EEE">
      <w:numFmt w:val="bullet"/>
      <w:lvlText w:val="•"/>
      <w:lvlJc w:val="left"/>
      <w:pPr>
        <w:ind w:left="2757" w:hanging="567"/>
      </w:pPr>
      <w:rPr>
        <w:rFonts w:hint="default"/>
        <w:lang w:val="en-US" w:eastAsia="en-US" w:bidi="ar-SA"/>
      </w:rPr>
    </w:lvl>
    <w:lvl w:ilvl="3" w:tplc="EBBE9A62">
      <w:numFmt w:val="bullet"/>
      <w:lvlText w:val="•"/>
      <w:lvlJc w:val="left"/>
      <w:pPr>
        <w:ind w:left="3675" w:hanging="567"/>
      </w:pPr>
      <w:rPr>
        <w:rFonts w:hint="default"/>
        <w:lang w:val="en-US" w:eastAsia="en-US" w:bidi="ar-SA"/>
      </w:rPr>
    </w:lvl>
    <w:lvl w:ilvl="4" w:tplc="3BDE3B86">
      <w:numFmt w:val="bullet"/>
      <w:lvlText w:val="•"/>
      <w:lvlJc w:val="left"/>
      <w:pPr>
        <w:ind w:left="4594" w:hanging="567"/>
      </w:pPr>
      <w:rPr>
        <w:rFonts w:hint="default"/>
        <w:lang w:val="en-US" w:eastAsia="en-US" w:bidi="ar-SA"/>
      </w:rPr>
    </w:lvl>
    <w:lvl w:ilvl="5" w:tplc="F62CBCCA">
      <w:numFmt w:val="bullet"/>
      <w:lvlText w:val="•"/>
      <w:lvlJc w:val="left"/>
      <w:pPr>
        <w:ind w:left="5513" w:hanging="567"/>
      </w:pPr>
      <w:rPr>
        <w:rFonts w:hint="default"/>
        <w:lang w:val="en-US" w:eastAsia="en-US" w:bidi="ar-SA"/>
      </w:rPr>
    </w:lvl>
    <w:lvl w:ilvl="6" w:tplc="20C4893E">
      <w:numFmt w:val="bullet"/>
      <w:lvlText w:val="•"/>
      <w:lvlJc w:val="left"/>
      <w:pPr>
        <w:ind w:left="6431" w:hanging="567"/>
      </w:pPr>
      <w:rPr>
        <w:rFonts w:hint="default"/>
        <w:lang w:val="en-US" w:eastAsia="en-US" w:bidi="ar-SA"/>
      </w:rPr>
    </w:lvl>
    <w:lvl w:ilvl="7" w:tplc="6FD4836A">
      <w:numFmt w:val="bullet"/>
      <w:lvlText w:val="•"/>
      <w:lvlJc w:val="left"/>
      <w:pPr>
        <w:ind w:left="7350" w:hanging="567"/>
      </w:pPr>
      <w:rPr>
        <w:rFonts w:hint="default"/>
        <w:lang w:val="en-US" w:eastAsia="en-US" w:bidi="ar-SA"/>
      </w:rPr>
    </w:lvl>
    <w:lvl w:ilvl="8" w:tplc="EFD43216">
      <w:numFmt w:val="bullet"/>
      <w:lvlText w:val="•"/>
      <w:lvlJc w:val="left"/>
      <w:pPr>
        <w:ind w:left="8269" w:hanging="567"/>
      </w:pPr>
      <w:rPr>
        <w:rFonts w:hint="default"/>
        <w:lang w:val="en-US" w:eastAsia="en-US" w:bidi="ar-SA"/>
      </w:rPr>
    </w:lvl>
  </w:abstractNum>
  <w:abstractNum w:abstractNumId="120" w15:restartNumberingAfterBreak="0">
    <w:nsid w:val="78732B19"/>
    <w:multiLevelType w:val="multilevel"/>
    <w:tmpl w:val="3790D8EC"/>
    <w:lvl w:ilvl="0">
      <w:start w:val="5"/>
      <w:numFmt w:val="upperLetter"/>
      <w:lvlText w:val="%1"/>
      <w:lvlJc w:val="left"/>
      <w:pPr>
        <w:ind w:left="2090" w:hanging="1983"/>
        <w:jc w:val="left"/>
      </w:pPr>
      <w:rPr>
        <w:rFonts w:hint="default"/>
        <w:lang w:val="en-US" w:eastAsia="en-US" w:bidi="ar-SA"/>
      </w:rPr>
    </w:lvl>
    <w:lvl w:ilvl="1">
      <w:start w:val="1"/>
      <w:numFmt w:val="decimal"/>
      <w:lvlText w:val="%1.%2"/>
      <w:lvlJc w:val="left"/>
      <w:pPr>
        <w:ind w:left="2090" w:hanging="1983"/>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93" w:hanging="1983"/>
      </w:pPr>
      <w:rPr>
        <w:rFonts w:hint="default"/>
        <w:lang w:val="en-US" w:eastAsia="en-US" w:bidi="ar-SA"/>
      </w:rPr>
    </w:lvl>
    <w:lvl w:ilvl="3">
      <w:numFmt w:val="bullet"/>
      <w:lvlText w:val="•"/>
      <w:lvlJc w:val="left"/>
      <w:pPr>
        <w:ind w:left="4190" w:hanging="1983"/>
      </w:pPr>
      <w:rPr>
        <w:rFonts w:hint="default"/>
        <w:lang w:val="en-US" w:eastAsia="en-US" w:bidi="ar-SA"/>
      </w:rPr>
    </w:lvl>
    <w:lvl w:ilvl="4">
      <w:numFmt w:val="bullet"/>
      <w:lvlText w:val="•"/>
      <w:lvlJc w:val="left"/>
      <w:pPr>
        <w:ind w:left="4886" w:hanging="1983"/>
      </w:pPr>
      <w:rPr>
        <w:rFonts w:hint="default"/>
        <w:lang w:val="en-US" w:eastAsia="en-US" w:bidi="ar-SA"/>
      </w:rPr>
    </w:lvl>
    <w:lvl w:ilvl="5">
      <w:numFmt w:val="bullet"/>
      <w:lvlText w:val="•"/>
      <w:lvlJc w:val="left"/>
      <w:pPr>
        <w:ind w:left="5583" w:hanging="1983"/>
      </w:pPr>
      <w:rPr>
        <w:rFonts w:hint="default"/>
        <w:lang w:val="en-US" w:eastAsia="en-US" w:bidi="ar-SA"/>
      </w:rPr>
    </w:lvl>
    <w:lvl w:ilvl="6">
      <w:numFmt w:val="bullet"/>
      <w:lvlText w:val="•"/>
      <w:lvlJc w:val="left"/>
      <w:pPr>
        <w:ind w:left="6280" w:hanging="1983"/>
      </w:pPr>
      <w:rPr>
        <w:rFonts w:hint="default"/>
        <w:lang w:val="en-US" w:eastAsia="en-US" w:bidi="ar-SA"/>
      </w:rPr>
    </w:lvl>
    <w:lvl w:ilvl="7">
      <w:numFmt w:val="bullet"/>
      <w:lvlText w:val="•"/>
      <w:lvlJc w:val="left"/>
      <w:pPr>
        <w:ind w:left="6976" w:hanging="1983"/>
      </w:pPr>
      <w:rPr>
        <w:rFonts w:hint="default"/>
        <w:lang w:val="en-US" w:eastAsia="en-US" w:bidi="ar-SA"/>
      </w:rPr>
    </w:lvl>
    <w:lvl w:ilvl="8">
      <w:numFmt w:val="bullet"/>
      <w:lvlText w:val="•"/>
      <w:lvlJc w:val="left"/>
      <w:pPr>
        <w:ind w:left="7673" w:hanging="1983"/>
      </w:pPr>
      <w:rPr>
        <w:rFonts w:hint="default"/>
        <w:lang w:val="en-US" w:eastAsia="en-US" w:bidi="ar-SA"/>
      </w:rPr>
    </w:lvl>
  </w:abstractNum>
  <w:abstractNum w:abstractNumId="121" w15:restartNumberingAfterBreak="0">
    <w:nsid w:val="793959F0"/>
    <w:multiLevelType w:val="hybridMultilevel"/>
    <w:tmpl w:val="4B8CB700"/>
    <w:lvl w:ilvl="0" w:tplc="0218AA9C">
      <w:start w:val="1"/>
      <w:numFmt w:val="lowerRoman"/>
      <w:lvlText w:val="(%1)"/>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1" w:tplc="8F2E742A">
      <w:numFmt w:val="bullet"/>
      <w:lvlText w:val="•"/>
      <w:lvlJc w:val="left"/>
      <w:pPr>
        <w:ind w:left="2360" w:hanging="567"/>
      </w:pPr>
      <w:rPr>
        <w:rFonts w:hint="default"/>
        <w:lang w:val="en-US" w:eastAsia="en-US" w:bidi="ar-SA"/>
      </w:rPr>
    </w:lvl>
    <w:lvl w:ilvl="2" w:tplc="CD8AA5AC">
      <w:numFmt w:val="bullet"/>
      <w:lvlText w:val="•"/>
      <w:lvlJc w:val="left"/>
      <w:pPr>
        <w:ind w:left="3221" w:hanging="567"/>
      </w:pPr>
      <w:rPr>
        <w:rFonts w:hint="default"/>
        <w:lang w:val="en-US" w:eastAsia="en-US" w:bidi="ar-SA"/>
      </w:rPr>
    </w:lvl>
    <w:lvl w:ilvl="3" w:tplc="526A3C10">
      <w:numFmt w:val="bullet"/>
      <w:lvlText w:val="•"/>
      <w:lvlJc w:val="left"/>
      <w:pPr>
        <w:ind w:left="4081" w:hanging="567"/>
      </w:pPr>
      <w:rPr>
        <w:rFonts w:hint="default"/>
        <w:lang w:val="en-US" w:eastAsia="en-US" w:bidi="ar-SA"/>
      </w:rPr>
    </w:lvl>
    <w:lvl w:ilvl="4" w:tplc="A3BE6272">
      <w:numFmt w:val="bullet"/>
      <w:lvlText w:val="•"/>
      <w:lvlJc w:val="left"/>
      <w:pPr>
        <w:ind w:left="4942" w:hanging="567"/>
      </w:pPr>
      <w:rPr>
        <w:rFonts w:hint="default"/>
        <w:lang w:val="en-US" w:eastAsia="en-US" w:bidi="ar-SA"/>
      </w:rPr>
    </w:lvl>
    <w:lvl w:ilvl="5" w:tplc="2084B2EE">
      <w:numFmt w:val="bullet"/>
      <w:lvlText w:val="•"/>
      <w:lvlJc w:val="left"/>
      <w:pPr>
        <w:ind w:left="5803" w:hanging="567"/>
      </w:pPr>
      <w:rPr>
        <w:rFonts w:hint="default"/>
        <w:lang w:val="en-US" w:eastAsia="en-US" w:bidi="ar-SA"/>
      </w:rPr>
    </w:lvl>
    <w:lvl w:ilvl="6" w:tplc="C80E39EE">
      <w:numFmt w:val="bullet"/>
      <w:lvlText w:val="•"/>
      <w:lvlJc w:val="left"/>
      <w:pPr>
        <w:ind w:left="6663" w:hanging="567"/>
      </w:pPr>
      <w:rPr>
        <w:rFonts w:hint="default"/>
        <w:lang w:val="en-US" w:eastAsia="en-US" w:bidi="ar-SA"/>
      </w:rPr>
    </w:lvl>
    <w:lvl w:ilvl="7" w:tplc="DCB221FA">
      <w:numFmt w:val="bullet"/>
      <w:lvlText w:val="•"/>
      <w:lvlJc w:val="left"/>
      <w:pPr>
        <w:ind w:left="7524" w:hanging="567"/>
      </w:pPr>
      <w:rPr>
        <w:rFonts w:hint="default"/>
        <w:lang w:val="en-US" w:eastAsia="en-US" w:bidi="ar-SA"/>
      </w:rPr>
    </w:lvl>
    <w:lvl w:ilvl="8" w:tplc="CACC8DBE">
      <w:numFmt w:val="bullet"/>
      <w:lvlText w:val="•"/>
      <w:lvlJc w:val="left"/>
      <w:pPr>
        <w:ind w:left="8385" w:hanging="567"/>
      </w:pPr>
      <w:rPr>
        <w:rFonts w:hint="default"/>
        <w:lang w:val="en-US" w:eastAsia="en-US" w:bidi="ar-SA"/>
      </w:rPr>
    </w:lvl>
  </w:abstractNum>
  <w:abstractNum w:abstractNumId="122" w15:restartNumberingAfterBreak="0">
    <w:nsid w:val="798D7466"/>
    <w:multiLevelType w:val="hybridMultilevel"/>
    <w:tmpl w:val="7D42EEFA"/>
    <w:lvl w:ilvl="0" w:tplc="6F1E4F26">
      <w:start w:val="1"/>
      <w:numFmt w:val="lowerLetter"/>
      <w:lvlText w:val="(%1)"/>
      <w:lvlJc w:val="left"/>
      <w:pPr>
        <w:ind w:left="926" w:hanging="516"/>
        <w:jc w:val="left"/>
      </w:pPr>
      <w:rPr>
        <w:rFonts w:ascii="Calibri" w:eastAsia="Calibri" w:hAnsi="Calibri" w:cs="Calibri" w:hint="default"/>
        <w:b w:val="0"/>
        <w:bCs w:val="0"/>
        <w:i w:val="0"/>
        <w:iCs w:val="0"/>
        <w:spacing w:val="-1"/>
        <w:w w:val="100"/>
        <w:sz w:val="22"/>
        <w:szCs w:val="22"/>
        <w:lang w:val="en-US" w:eastAsia="en-US" w:bidi="ar-SA"/>
      </w:rPr>
    </w:lvl>
    <w:lvl w:ilvl="1" w:tplc="D4D20C3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56685434">
      <w:numFmt w:val="bullet"/>
      <w:lvlText w:val="•"/>
      <w:lvlJc w:val="left"/>
      <w:pPr>
        <w:ind w:left="2456" w:hanging="567"/>
      </w:pPr>
      <w:rPr>
        <w:rFonts w:hint="default"/>
        <w:lang w:val="en-US" w:eastAsia="en-US" w:bidi="ar-SA"/>
      </w:rPr>
    </w:lvl>
    <w:lvl w:ilvl="3" w:tplc="C4AA203C">
      <w:numFmt w:val="bullet"/>
      <w:lvlText w:val="•"/>
      <w:lvlJc w:val="left"/>
      <w:pPr>
        <w:ind w:left="3412" w:hanging="567"/>
      </w:pPr>
      <w:rPr>
        <w:rFonts w:hint="default"/>
        <w:lang w:val="en-US" w:eastAsia="en-US" w:bidi="ar-SA"/>
      </w:rPr>
    </w:lvl>
    <w:lvl w:ilvl="4" w:tplc="21FAFF6C">
      <w:numFmt w:val="bullet"/>
      <w:lvlText w:val="•"/>
      <w:lvlJc w:val="left"/>
      <w:pPr>
        <w:ind w:left="4368" w:hanging="567"/>
      </w:pPr>
      <w:rPr>
        <w:rFonts w:hint="default"/>
        <w:lang w:val="en-US" w:eastAsia="en-US" w:bidi="ar-SA"/>
      </w:rPr>
    </w:lvl>
    <w:lvl w:ilvl="5" w:tplc="78E45BBE">
      <w:numFmt w:val="bullet"/>
      <w:lvlText w:val="•"/>
      <w:lvlJc w:val="left"/>
      <w:pPr>
        <w:ind w:left="5325" w:hanging="567"/>
      </w:pPr>
      <w:rPr>
        <w:rFonts w:hint="default"/>
        <w:lang w:val="en-US" w:eastAsia="en-US" w:bidi="ar-SA"/>
      </w:rPr>
    </w:lvl>
    <w:lvl w:ilvl="6" w:tplc="1298A02A">
      <w:numFmt w:val="bullet"/>
      <w:lvlText w:val="•"/>
      <w:lvlJc w:val="left"/>
      <w:pPr>
        <w:ind w:left="6281" w:hanging="567"/>
      </w:pPr>
      <w:rPr>
        <w:rFonts w:hint="default"/>
        <w:lang w:val="en-US" w:eastAsia="en-US" w:bidi="ar-SA"/>
      </w:rPr>
    </w:lvl>
    <w:lvl w:ilvl="7" w:tplc="FEC20910">
      <w:numFmt w:val="bullet"/>
      <w:lvlText w:val="•"/>
      <w:lvlJc w:val="left"/>
      <w:pPr>
        <w:ind w:left="7237" w:hanging="567"/>
      </w:pPr>
      <w:rPr>
        <w:rFonts w:hint="default"/>
        <w:lang w:val="en-US" w:eastAsia="en-US" w:bidi="ar-SA"/>
      </w:rPr>
    </w:lvl>
    <w:lvl w:ilvl="8" w:tplc="2A72A4DE">
      <w:numFmt w:val="bullet"/>
      <w:lvlText w:val="•"/>
      <w:lvlJc w:val="left"/>
      <w:pPr>
        <w:ind w:left="8193" w:hanging="567"/>
      </w:pPr>
      <w:rPr>
        <w:rFonts w:hint="default"/>
        <w:lang w:val="en-US" w:eastAsia="en-US" w:bidi="ar-SA"/>
      </w:rPr>
    </w:lvl>
  </w:abstractNum>
  <w:abstractNum w:abstractNumId="123" w15:restartNumberingAfterBreak="0">
    <w:nsid w:val="7A043930"/>
    <w:multiLevelType w:val="hybridMultilevel"/>
    <w:tmpl w:val="3E98E1E2"/>
    <w:lvl w:ilvl="0" w:tplc="50F4303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6E08F4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85A2628">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28DAB342">
      <w:start w:val="1"/>
      <w:numFmt w:val="upperLetter"/>
      <w:lvlText w:val="(%4)"/>
      <w:lvlJc w:val="left"/>
      <w:pPr>
        <w:ind w:left="2628" w:hanging="567"/>
        <w:jc w:val="left"/>
      </w:pPr>
      <w:rPr>
        <w:rFonts w:ascii="Calibri" w:eastAsia="Calibri" w:hAnsi="Calibri" w:cs="Calibri" w:hint="default"/>
        <w:b w:val="0"/>
        <w:bCs w:val="0"/>
        <w:i w:val="0"/>
        <w:iCs w:val="0"/>
        <w:spacing w:val="-1"/>
        <w:w w:val="100"/>
        <w:sz w:val="22"/>
        <w:szCs w:val="22"/>
        <w:lang w:val="en-US" w:eastAsia="en-US" w:bidi="ar-SA"/>
      </w:rPr>
    </w:lvl>
    <w:lvl w:ilvl="4" w:tplc="64941598">
      <w:numFmt w:val="bullet"/>
      <w:lvlText w:val="•"/>
      <w:lvlJc w:val="left"/>
      <w:pPr>
        <w:ind w:left="3689" w:hanging="567"/>
      </w:pPr>
      <w:rPr>
        <w:rFonts w:hint="default"/>
        <w:lang w:val="en-US" w:eastAsia="en-US" w:bidi="ar-SA"/>
      </w:rPr>
    </w:lvl>
    <w:lvl w:ilvl="5" w:tplc="AA32E5DE">
      <w:numFmt w:val="bullet"/>
      <w:lvlText w:val="•"/>
      <w:lvlJc w:val="left"/>
      <w:pPr>
        <w:ind w:left="4758" w:hanging="567"/>
      </w:pPr>
      <w:rPr>
        <w:rFonts w:hint="default"/>
        <w:lang w:val="en-US" w:eastAsia="en-US" w:bidi="ar-SA"/>
      </w:rPr>
    </w:lvl>
    <w:lvl w:ilvl="6" w:tplc="25AEEC50">
      <w:numFmt w:val="bullet"/>
      <w:lvlText w:val="•"/>
      <w:lvlJc w:val="left"/>
      <w:pPr>
        <w:ind w:left="5828" w:hanging="567"/>
      </w:pPr>
      <w:rPr>
        <w:rFonts w:hint="default"/>
        <w:lang w:val="en-US" w:eastAsia="en-US" w:bidi="ar-SA"/>
      </w:rPr>
    </w:lvl>
    <w:lvl w:ilvl="7" w:tplc="6C2AF196">
      <w:numFmt w:val="bullet"/>
      <w:lvlText w:val="•"/>
      <w:lvlJc w:val="left"/>
      <w:pPr>
        <w:ind w:left="6897" w:hanging="567"/>
      </w:pPr>
      <w:rPr>
        <w:rFonts w:hint="default"/>
        <w:lang w:val="en-US" w:eastAsia="en-US" w:bidi="ar-SA"/>
      </w:rPr>
    </w:lvl>
    <w:lvl w:ilvl="8" w:tplc="A810EBF2">
      <w:numFmt w:val="bullet"/>
      <w:lvlText w:val="•"/>
      <w:lvlJc w:val="left"/>
      <w:pPr>
        <w:ind w:left="7967" w:hanging="567"/>
      </w:pPr>
      <w:rPr>
        <w:rFonts w:hint="default"/>
        <w:lang w:val="en-US" w:eastAsia="en-US" w:bidi="ar-SA"/>
      </w:rPr>
    </w:lvl>
  </w:abstractNum>
  <w:abstractNum w:abstractNumId="124" w15:restartNumberingAfterBreak="0">
    <w:nsid w:val="7AE755F4"/>
    <w:multiLevelType w:val="hybridMultilevel"/>
    <w:tmpl w:val="94226A58"/>
    <w:lvl w:ilvl="0" w:tplc="253CC4B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32A0744">
      <w:numFmt w:val="bullet"/>
      <w:lvlText w:val="•"/>
      <w:lvlJc w:val="left"/>
      <w:pPr>
        <w:ind w:left="1838" w:hanging="567"/>
      </w:pPr>
      <w:rPr>
        <w:rFonts w:hint="default"/>
        <w:lang w:val="en-US" w:eastAsia="en-US" w:bidi="ar-SA"/>
      </w:rPr>
    </w:lvl>
    <w:lvl w:ilvl="2" w:tplc="165299CA">
      <w:numFmt w:val="bullet"/>
      <w:lvlText w:val="•"/>
      <w:lvlJc w:val="left"/>
      <w:pPr>
        <w:ind w:left="2757" w:hanging="567"/>
      </w:pPr>
      <w:rPr>
        <w:rFonts w:hint="default"/>
        <w:lang w:val="en-US" w:eastAsia="en-US" w:bidi="ar-SA"/>
      </w:rPr>
    </w:lvl>
    <w:lvl w:ilvl="3" w:tplc="5812FB58">
      <w:numFmt w:val="bullet"/>
      <w:lvlText w:val="•"/>
      <w:lvlJc w:val="left"/>
      <w:pPr>
        <w:ind w:left="3675" w:hanging="567"/>
      </w:pPr>
      <w:rPr>
        <w:rFonts w:hint="default"/>
        <w:lang w:val="en-US" w:eastAsia="en-US" w:bidi="ar-SA"/>
      </w:rPr>
    </w:lvl>
    <w:lvl w:ilvl="4" w:tplc="18CA729A">
      <w:numFmt w:val="bullet"/>
      <w:lvlText w:val="•"/>
      <w:lvlJc w:val="left"/>
      <w:pPr>
        <w:ind w:left="4594" w:hanging="567"/>
      </w:pPr>
      <w:rPr>
        <w:rFonts w:hint="default"/>
        <w:lang w:val="en-US" w:eastAsia="en-US" w:bidi="ar-SA"/>
      </w:rPr>
    </w:lvl>
    <w:lvl w:ilvl="5" w:tplc="E6D88E46">
      <w:numFmt w:val="bullet"/>
      <w:lvlText w:val="•"/>
      <w:lvlJc w:val="left"/>
      <w:pPr>
        <w:ind w:left="5513" w:hanging="567"/>
      </w:pPr>
      <w:rPr>
        <w:rFonts w:hint="default"/>
        <w:lang w:val="en-US" w:eastAsia="en-US" w:bidi="ar-SA"/>
      </w:rPr>
    </w:lvl>
    <w:lvl w:ilvl="6" w:tplc="7AE4FA5E">
      <w:numFmt w:val="bullet"/>
      <w:lvlText w:val="•"/>
      <w:lvlJc w:val="left"/>
      <w:pPr>
        <w:ind w:left="6431" w:hanging="567"/>
      </w:pPr>
      <w:rPr>
        <w:rFonts w:hint="default"/>
        <w:lang w:val="en-US" w:eastAsia="en-US" w:bidi="ar-SA"/>
      </w:rPr>
    </w:lvl>
    <w:lvl w:ilvl="7" w:tplc="9E2802EA">
      <w:numFmt w:val="bullet"/>
      <w:lvlText w:val="•"/>
      <w:lvlJc w:val="left"/>
      <w:pPr>
        <w:ind w:left="7350" w:hanging="567"/>
      </w:pPr>
      <w:rPr>
        <w:rFonts w:hint="default"/>
        <w:lang w:val="en-US" w:eastAsia="en-US" w:bidi="ar-SA"/>
      </w:rPr>
    </w:lvl>
    <w:lvl w:ilvl="8" w:tplc="29261028">
      <w:numFmt w:val="bullet"/>
      <w:lvlText w:val="•"/>
      <w:lvlJc w:val="left"/>
      <w:pPr>
        <w:ind w:left="8269" w:hanging="567"/>
      </w:pPr>
      <w:rPr>
        <w:rFonts w:hint="default"/>
        <w:lang w:val="en-US" w:eastAsia="en-US" w:bidi="ar-SA"/>
      </w:rPr>
    </w:lvl>
  </w:abstractNum>
  <w:abstractNum w:abstractNumId="125" w15:restartNumberingAfterBreak="0">
    <w:nsid w:val="7B3C6D80"/>
    <w:multiLevelType w:val="hybridMultilevel"/>
    <w:tmpl w:val="4B349E2A"/>
    <w:lvl w:ilvl="0" w:tplc="2396966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F040C5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BB0B244">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5F4440CE">
      <w:numFmt w:val="bullet"/>
      <w:lvlText w:val="•"/>
      <w:lvlJc w:val="left"/>
      <w:pPr>
        <w:ind w:left="3065" w:hanging="569"/>
      </w:pPr>
      <w:rPr>
        <w:rFonts w:hint="default"/>
        <w:lang w:val="en-US" w:eastAsia="en-US" w:bidi="ar-SA"/>
      </w:rPr>
    </w:lvl>
    <w:lvl w:ilvl="4" w:tplc="96E42774">
      <w:numFmt w:val="bullet"/>
      <w:lvlText w:val="•"/>
      <w:lvlJc w:val="left"/>
      <w:pPr>
        <w:ind w:left="4071" w:hanging="569"/>
      </w:pPr>
      <w:rPr>
        <w:rFonts w:hint="default"/>
        <w:lang w:val="en-US" w:eastAsia="en-US" w:bidi="ar-SA"/>
      </w:rPr>
    </w:lvl>
    <w:lvl w:ilvl="5" w:tplc="D6B8D470">
      <w:numFmt w:val="bullet"/>
      <w:lvlText w:val="•"/>
      <w:lvlJc w:val="left"/>
      <w:pPr>
        <w:ind w:left="5077" w:hanging="569"/>
      </w:pPr>
      <w:rPr>
        <w:rFonts w:hint="default"/>
        <w:lang w:val="en-US" w:eastAsia="en-US" w:bidi="ar-SA"/>
      </w:rPr>
    </w:lvl>
    <w:lvl w:ilvl="6" w:tplc="431873FE">
      <w:numFmt w:val="bullet"/>
      <w:lvlText w:val="•"/>
      <w:lvlJc w:val="left"/>
      <w:pPr>
        <w:ind w:left="6083" w:hanging="569"/>
      </w:pPr>
      <w:rPr>
        <w:rFonts w:hint="default"/>
        <w:lang w:val="en-US" w:eastAsia="en-US" w:bidi="ar-SA"/>
      </w:rPr>
    </w:lvl>
    <w:lvl w:ilvl="7" w:tplc="4210F54C">
      <w:numFmt w:val="bullet"/>
      <w:lvlText w:val="•"/>
      <w:lvlJc w:val="left"/>
      <w:pPr>
        <w:ind w:left="7089" w:hanging="569"/>
      </w:pPr>
      <w:rPr>
        <w:rFonts w:hint="default"/>
        <w:lang w:val="en-US" w:eastAsia="en-US" w:bidi="ar-SA"/>
      </w:rPr>
    </w:lvl>
    <w:lvl w:ilvl="8" w:tplc="15D05294">
      <w:numFmt w:val="bullet"/>
      <w:lvlText w:val="•"/>
      <w:lvlJc w:val="left"/>
      <w:pPr>
        <w:ind w:left="8094" w:hanging="569"/>
      </w:pPr>
      <w:rPr>
        <w:rFonts w:hint="default"/>
        <w:lang w:val="en-US" w:eastAsia="en-US" w:bidi="ar-SA"/>
      </w:rPr>
    </w:lvl>
  </w:abstractNum>
  <w:abstractNum w:abstractNumId="126" w15:restartNumberingAfterBreak="0">
    <w:nsid w:val="7BB643D1"/>
    <w:multiLevelType w:val="hybridMultilevel"/>
    <w:tmpl w:val="B7DE331E"/>
    <w:lvl w:ilvl="0" w:tplc="4B94D81E">
      <w:numFmt w:val="bullet"/>
      <w:lvlText w:val="□"/>
      <w:lvlJc w:val="left"/>
      <w:pPr>
        <w:ind w:left="286" w:hanging="166"/>
      </w:pPr>
      <w:rPr>
        <w:rFonts w:ascii="Calibri" w:eastAsia="Calibri" w:hAnsi="Calibri" w:cs="Calibri" w:hint="default"/>
        <w:b w:val="0"/>
        <w:bCs w:val="0"/>
        <w:i w:val="0"/>
        <w:iCs w:val="0"/>
        <w:spacing w:val="0"/>
        <w:w w:val="99"/>
        <w:sz w:val="20"/>
        <w:szCs w:val="20"/>
        <w:lang w:val="en-US" w:eastAsia="en-US" w:bidi="ar-SA"/>
      </w:rPr>
    </w:lvl>
    <w:lvl w:ilvl="1" w:tplc="7C08DAB8">
      <w:numFmt w:val="bullet"/>
      <w:lvlText w:val="•"/>
      <w:lvlJc w:val="left"/>
      <w:pPr>
        <w:ind w:left="610" w:hanging="166"/>
      </w:pPr>
      <w:rPr>
        <w:rFonts w:hint="default"/>
        <w:lang w:val="en-US" w:eastAsia="en-US" w:bidi="ar-SA"/>
      </w:rPr>
    </w:lvl>
    <w:lvl w:ilvl="2" w:tplc="53AAF450">
      <w:numFmt w:val="bullet"/>
      <w:lvlText w:val="•"/>
      <w:lvlJc w:val="left"/>
      <w:pPr>
        <w:ind w:left="940" w:hanging="166"/>
      </w:pPr>
      <w:rPr>
        <w:rFonts w:hint="default"/>
        <w:lang w:val="en-US" w:eastAsia="en-US" w:bidi="ar-SA"/>
      </w:rPr>
    </w:lvl>
    <w:lvl w:ilvl="3" w:tplc="578283D0">
      <w:numFmt w:val="bullet"/>
      <w:lvlText w:val="•"/>
      <w:lvlJc w:val="left"/>
      <w:pPr>
        <w:ind w:left="1270" w:hanging="166"/>
      </w:pPr>
      <w:rPr>
        <w:rFonts w:hint="default"/>
        <w:lang w:val="en-US" w:eastAsia="en-US" w:bidi="ar-SA"/>
      </w:rPr>
    </w:lvl>
    <w:lvl w:ilvl="4" w:tplc="5F663E3A">
      <w:numFmt w:val="bullet"/>
      <w:lvlText w:val="•"/>
      <w:lvlJc w:val="left"/>
      <w:pPr>
        <w:ind w:left="1600" w:hanging="166"/>
      </w:pPr>
      <w:rPr>
        <w:rFonts w:hint="default"/>
        <w:lang w:val="en-US" w:eastAsia="en-US" w:bidi="ar-SA"/>
      </w:rPr>
    </w:lvl>
    <w:lvl w:ilvl="5" w:tplc="9738AE22">
      <w:numFmt w:val="bullet"/>
      <w:lvlText w:val="•"/>
      <w:lvlJc w:val="left"/>
      <w:pPr>
        <w:ind w:left="1930" w:hanging="166"/>
      </w:pPr>
      <w:rPr>
        <w:rFonts w:hint="default"/>
        <w:lang w:val="en-US" w:eastAsia="en-US" w:bidi="ar-SA"/>
      </w:rPr>
    </w:lvl>
    <w:lvl w:ilvl="6" w:tplc="C9F09078">
      <w:numFmt w:val="bullet"/>
      <w:lvlText w:val="•"/>
      <w:lvlJc w:val="left"/>
      <w:pPr>
        <w:ind w:left="2260" w:hanging="166"/>
      </w:pPr>
      <w:rPr>
        <w:rFonts w:hint="default"/>
        <w:lang w:val="en-US" w:eastAsia="en-US" w:bidi="ar-SA"/>
      </w:rPr>
    </w:lvl>
    <w:lvl w:ilvl="7" w:tplc="D75EDF14">
      <w:numFmt w:val="bullet"/>
      <w:lvlText w:val="•"/>
      <w:lvlJc w:val="left"/>
      <w:pPr>
        <w:ind w:left="2590" w:hanging="166"/>
      </w:pPr>
      <w:rPr>
        <w:rFonts w:hint="default"/>
        <w:lang w:val="en-US" w:eastAsia="en-US" w:bidi="ar-SA"/>
      </w:rPr>
    </w:lvl>
    <w:lvl w:ilvl="8" w:tplc="87320DCC">
      <w:numFmt w:val="bullet"/>
      <w:lvlText w:val="•"/>
      <w:lvlJc w:val="left"/>
      <w:pPr>
        <w:ind w:left="2920" w:hanging="166"/>
      </w:pPr>
      <w:rPr>
        <w:rFonts w:hint="default"/>
        <w:lang w:val="en-US" w:eastAsia="en-US" w:bidi="ar-SA"/>
      </w:rPr>
    </w:lvl>
  </w:abstractNum>
  <w:abstractNum w:abstractNumId="127" w15:restartNumberingAfterBreak="0">
    <w:nsid w:val="7C56306E"/>
    <w:multiLevelType w:val="hybridMultilevel"/>
    <w:tmpl w:val="2FE4C71A"/>
    <w:lvl w:ilvl="0" w:tplc="DD9C5B8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2B0718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5E58C1C8">
      <w:numFmt w:val="bullet"/>
      <w:lvlText w:val="•"/>
      <w:lvlJc w:val="left"/>
      <w:pPr>
        <w:ind w:left="1792" w:hanging="567"/>
      </w:pPr>
      <w:rPr>
        <w:rFonts w:hint="default"/>
        <w:lang w:val="en-US" w:eastAsia="en-US" w:bidi="ar-SA"/>
      </w:rPr>
    </w:lvl>
    <w:lvl w:ilvl="3" w:tplc="B776A0F4">
      <w:numFmt w:val="bullet"/>
      <w:lvlText w:val="•"/>
      <w:lvlJc w:val="left"/>
      <w:pPr>
        <w:ind w:left="2084" w:hanging="567"/>
      </w:pPr>
      <w:rPr>
        <w:rFonts w:hint="default"/>
        <w:lang w:val="en-US" w:eastAsia="en-US" w:bidi="ar-SA"/>
      </w:rPr>
    </w:lvl>
    <w:lvl w:ilvl="4" w:tplc="5FEAFE80">
      <w:numFmt w:val="bullet"/>
      <w:lvlText w:val="•"/>
      <w:lvlJc w:val="left"/>
      <w:pPr>
        <w:ind w:left="2376" w:hanging="567"/>
      </w:pPr>
      <w:rPr>
        <w:rFonts w:hint="default"/>
        <w:lang w:val="en-US" w:eastAsia="en-US" w:bidi="ar-SA"/>
      </w:rPr>
    </w:lvl>
    <w:lvl w:ilvl="5" w:tplc="F712295A">
      <w:numFmt w:val="bullet"/>
      <w:lvlText w:val="•"/>
      <w:lvlJc w:val="left"/>
      <w:pPr>
        <w:ind w:left="2668" w:hanging="567"/>
      </w:pPr>
      <w:rPr>
        <w:rFonts w:hint="default"/>
        <w:lang w:val="en-US" w:eastAsia="en-US" w:bidi="ar-SA"/>
      </w:rPr>
    </w:lvl>
    <w:lvl w:ilvl="6" w:tplc="E9587414">
      <w:numFmt w:val="bullet"/>
      <w:lvlText w:val="•"/>
      <w:lvlJc w:val="left"/>
      <w:pPr>
        <w:ind w:left="2960" w:hanging="567"/>
      </w:pPr>
      <w:rPr>
        <w:rFonts w:hint="default"/>
        <w:lang w:val="en-US" w:eastAsia="en-US" w:bidi="ar-SA"/>
      </w:rPr>
    </w:lvl>
    <w:lvl w:ilvl="7" w:tplc="979E1D3E">
      <w:numFmt w:val="bullet"/>
      <w:lvlText w:val="•"/>
      <w:lvlJc w:val="left"/>
      <w:pPr>
        <w:ind w:left="3252" w:hanging="567"/>
      </w:pPr>
      <w:rPr>
        <w:rFonts w:hint="default"/>
        <w:lang w:val="en-US" w:eastAsia="en-US" w:bidi="ar-SA"/>
      </w:rPr>
    </w:lvl>
    <w:lvl w:ilvl="8" w:tplc="433A7B4C">
      <w:numFmt w:val="bullet"/>
      <w:lvlText w:val="•"/>
      <w:lvlJc w:val="left"/>
      <w:pPr>
        <w:ind w:left="3544" w:hanging="567"/>
      </w:pPr>
      <w:rPr>
        <w:rFonts w:hint="default"/>
        <w:lang w:val="en-US" w:eastAsia="en-US" w:bidi="ar-SA"/>
      </w:rPr>
    </w:lvl>
  </w:abstractNum>
  <w:abstractNum w:abstractNumId="128" w15:restartNumberingAfterBreak="0">
    <w:nsid w:val="7CAF1CC0"/>
    <w:multiLevelType w:val="hybridMultilevel"/>
    <w:tmpl w:val="4878796C"/>
    <w:lvl w:ilvl="0" w:tplc="B2CCE3C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AD2378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B28CC00">
      <w:numFmt w:val="bullet"/>
      <w:lvlText w:val="•"/>
      <w:lvlJc w:val="left"/>
      <w:pPr>
        <w:ind w:left="2456" w:hanging="567"/>
      </w:pPr>
      <w:rPr>
        <w:rFonts w:hint="default"/>
        <w:lang w:val="en-US" w:eastAsia="en-US" w:bidi="ar-SA"/>
      </w:rPr>
    </w:lvl>
    <w:lvl w:ilvl="3" w:tplc="D3307900">
      <w:numFmt w:val="bullet"/>
      <w:lvlText w:val="•"/>
      <w:lvlJc w:val="left"/>
      <w:pPr>
        <w:ind w:left="3412" w:hanging="567"/>
      </w:pPr>
      <w:rPr>
        <w:rFonts w:hint="default"/>
        <w:lang w:val="en-US" w:eastAsia="en-US" w:bidi="ar-SA"/>
      </w:rPr>
    </w:lvl>
    <w:lvl w:ilvl="4" w:tplc="92741736">
      <w:numFmt w:val="bullet"/>
      <w:lvlText w:val="•"/>
      <w:lvlJc w:val="left"/>
      <w:pPr>
        <w:ind w:left="4368" w:hanging="567"/>
      </w:pPr>
      <w:rPr>
        <w:rFonts w:hint="default"/>
        <w:lang w:val="en-US" w:eastAsia="en-US" w:bidi="ar-SA"/>
      </w:rPr>
    </w:lvl>
    <w:lvl w:ilvl="5" w:tplc="BEEC1760">
      <w:numFmt w:val="bullet"/>
      <w:lvlText w:val="•"/>
      <w:lvlJc w:val="left"/>
      <w:pPr>
        <w:ind w:left="5325" w:hanging="567"/>
      </w:pPr>
      <w:rPr>
        <w:rFonts w:hint="default"/>
        <w:lang w:val="en-US" w:eastAsia="en-US" w:bidi="ar-SA"/>
      </w:rPr>
    </w:lvl>
    <w:lvl w:ilvl="6" w:tplc="2E480F0E">
      <w:numFmt w:val="bullet"/>
      <w:lvlText w:val="•"/>
      <w:lvlJc w:val="left"/>
      <w:pPr>
        <w:ind w:left="6281" w:hanging="567"/>
      </w:pPr>
      <w:rPr>
        <w:rFonts w:hint="default"/>
        <w:lang w:val="en-US" w:eastAsia="en-US" w:bidi="ar-SA"/>
      </w:rPr>
    </w:lvl>
    <w:lvl w:ilvl="7" w:tplc="E97AA528">
      <w:numFmt w:val="bullet"/>
      <w:lvlText w:val="•"/>
      <w:lvlJc w:val="left"/>
      <w:pPr>
        <w:ind w:left="7237" w:hanging="567"/>
      </w:pPr>
      <w:rPr>
        <w:rFonts w:hint="default"/>
        <w:lang w:val="en-US" w:eastAsia="en-US" w:bidi="ar-SA"/>
      </w:rPr>
    </w:lvl>
    <w:lvl w:ilvl="8" w:tplc="921A58E8">
      <w:numFmt w:val="bullet"/>
      <w:lvlText w:val="•"/>
      <w:lvlJc w:val="left"/>
      <w:pPr>
        <w:ind w:left="8193" w:hanging="567"/>
      </w:pPr>
      <w:rPr>
        <w:rFonts w:hint="default"/>
        <w:lang w:val="en-US" w:eastAsia="en-US" w:bidi="ar-SA"/>
      </w:rPr>
    </w:lvl>
  </w:abstractNum>
  <w:abstractNum w:abstractNumId="129" w15:restartNumberingAfterBreak="0">
    <w:nsid w:val="7EBC396E"/>
    <w:multiLevelType w:val="hybridMultilevel"/>
    <w:tmpl w:val="0032B72A"/>
    <w:lvl w:ilvl="0" w:tplc="791A3D9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784B5C6">
      <w:numFmt w:val="bullet"/>
      <w:lvlText w:val="•"/>
      <w:lvlJc w:val="left"/>
      <w:pPr>
        <w:ind w:left="1838" w:hanging="567"/>
      </w:pPr>
      <w:rPr>
        <w:rFonts w:hint="default"/>
        <w:lang w:val="en-US" w:eastAsia="en-US" w:bidi="ar-SA"/>
      </w:rPr>
    </w:lvl>
    <w:lvl w:ilvl="2" w:tplc="F2F40492">
      <w:numFmt w:val="bullet"/>
      <w:lvlText w:val="•"/>
      <w:lvlJc w:val="left"/>
      <w:pPr>
        <w:ind w:left="2757" w:hanging="567"/>
      </w:pPr>
      <w:rPr>
        <w:rFonts w:hint="default"/>
        <w:lang w:val="en-US" w:eastAsia="en-US" w:bidi="ar-SA"/>
      </w:rPr>
    </w:lvl>
    <w:lvl w:ilvl="3" w:tplc="C820F196">
      <w:numFmt w:val="bullet"/>
      <w:lvlText w:val="•"/>
      <w:lvlJc w:val="left"/>
      <w:pPr>
        <w:ind w:left="3675" w:hanging="567"/>
      </w:pPr>
      <w:rPr>
        <w:rFonts w:hint="default"/>
        <w:lang w:val="en-US" w:eastAsia="en-US" w:bidi="ar-SA"/>
      </w:rPr>
    </w:lvl>
    <w:lvl w:ilvl="4" w:tplc="A7387EBA">
      <w:numFmt w:val="bullet"/>
      <w:lvlText w:val="•"/>
      <w:lvlJc w:val="left"/>
      <w:pPr>
        <w:ind w:left="4594" w:hanging="567"/>
      </w:pPr>
      <w:rPr>
        <w:rFonts w:hint="default"/>
        <w:lang w:val="en-US" w:eastAsia="en-US" w:bidi="ar-SA"/>
      </w:rPr>
    </w:lvl>
    <w:lvl w:ilvl="5" w:tplc="14A42746">
      <w:numFmt w:val="bullet"/>
      <w:lvlText w:val="•"/>
      <w:lvlJc w:val="left"/>
      <w:pPr>
        <w:ind w:left="5513" w:hanging="567"/>
      </w:pPr>
      <w:rPr>
        <w:rFonts w:hint="default"/>
        <w:lang w:val="en-US" w:eastAsia="en-US" w:bidi="ar-SA"/>
      </w:rPr>
    </w:lvl>
    <w:lvl w:ilvl="6" w:tplc="148EFE0C">
      <w:numFmt w:val="bullet"/>
      <w:lvlText w:val="•"/>
      <w:lvlJc w:val="left"/>
      <w:pPr>
        <w:ind w:left="6431" w:hanging="567"/>
      </w:pPr>
      <w:rPr>
        <w:rFonts w:hint="default"/>
        <w:lang w:val="en-US" w:eastAsia="en-US" w:bidi="ar-SA"/>
      </w:rPr>
    </w:lvl>
    <w:lvl w:ilvl="7" w:tplc="B1BE322E">
      <w:numFmt w:val="bullet"/>
      <w:lvlText w:val="•"/>
      <w:lvlJc w:val="left"/>
      <w:pPr>
        <w:ind w:left="7350" w:hanging="567"/>
      </w:pPr>
      <w:rPr>
        <w:rFonts w:hint="default"/>
        <w:lang w:val="en-US" w:eastAsia="en-US" w:bidi="ar-SA"/>
      </w:rPr>
    </w:lvl>
    <w:lvl w:ilvl="8" w:tplc="92425A78">
      <w:numFmt w:val="bullet"/>
      <w:lvlText w:val="•"/>
      <w:lvlJc w:val="left"/>
      <w:pPr>
        <w:ind w:left="8269" w:hanging="567"/>
      </w:pPr>
      <w:rPr>
        <w:rFonts w:hint="default"/>
        <w:lang w:val="en-US" w:eastAsia="en-US" w:bidi="ar-SA"/>
      </w:rPr>
    </w:lvl>
  </w:abstractNum>
  <w:abstractNum w:abstractNumId="130" w15:restartNumberingAfterBreak="0">
    <w:nsid w:val="7F164791"/>
    <w:multiLevelType w:val="hybridMultilevel"/>
    <w:tmpl w:val="7D5232F4"/>
    <w:lvl w:ilvl="0" w:tplc="2232432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18A9A9C">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BFC2E848">
      <w:numFmt w:val="bullet"/>
      <w:lvlText w:val="•"/>
      <w:lvlJc w:val="left"/>
      <w:pPr>
        <w:ind w:left="2456" w:hanging="567"/>
      </w:pPr>
      <w:rPr>
        <w:rFonts w:hint="default"/>
        <w:lang w:val="en-US" w:eastAsia="en-US" w:bidi="ar-SA"/>
      </w:rPr>
    </w:lvl>
    <w:lvl w:ilvl="3" w:tplc="908A779A">
      <w:numFmt w:val="bullet"/>
      <w:lvlText w:val="•"/>
      <w:lvlJc w:val="left"/>
      <w:pPr>
        <w:ind w:left="3412" w:hanging="567"/>
      </w:pPr>
      <w:rPr>
        <w:rFonts w:hint="default"/>
        <w:lang w:val="en-US" w:eastAsia="en-US" w:bidi="ar-SA"/>
      </w:rPr>
    </w:lvl>
    <w:lvl w:ilvl="4" w:tplc="E040B7B4">
      <w:numFmt w:val="bullet"/>
      <w:lvlText w:val="•"/>
      <w:lvlJc w:val="left"/>
      <w:pPr>
        <w:ind w:left="4368" w:hanging="567"/>
      </w:pPr>
      <w:rPr>
        <w:rFonts w:hint="default"/>
        <w:lang w:val="en-US" w:eastAsia="en-US" w:bidi="ar-SA"/>
      </w:rPr>
    </w:lvl>
    <w:lvl w:ilvl="5" w:tplc="12886460">
      <w:numFmt w:val="bullet"/>
      <w:lvlText w:val="•"/>
      <w:lvlJc w:val="left"/>
      <w:pPr>
        <w:ind w:left="5325" w:hanging="567"/>
      </w:pPr>
      <w:rPr>
        <w:rFonts w:hint="default"/>
        <w:lang w:val="en-US" w:eastAsia="en-US" w:bidi="ar-SA"/>
      </w:rPr>
    </w:lvl>
    <w:lvl w:ilvl="6" w:tplc="28BC2B94">
      <w:numFmt w:val="bullet"/>
      <w:lvlText w:val="•"/>
      <w:lvlJc w:val="left"/>
      <w:pPr>
        <w:ind w:left="6281" w:hanging="567"/>
      </w:pPr>
      <w:rPr>
        <w:rFonts w:hint="default"/>
        <w:lang w:val="en-US" w:eastAsia="en-US" w:bidi="ar-SA"/>
      </w:rPr>
    </w:lvl>
    <w:lvl w:ilvl="7" w:tplc="29DEA360">
      <w:numFmt w:val="bullet"/>
      <w:lvlText w:val="•"/>
      <w:lvlJc w:val="left"/>
      <w:pPr>
        <w:ind w:left="7237" w:hanging="567"/>
      </w:pPr>
      <w:rPr>
        <w:rFonts w:hint="default"/>
        <w:lang w:val="en-US" w:eastAsia="en-US" w:bidi="ar-SA"/>
      </w:rPr>
    </w:lvl>
    <w:lvl w:ilvl="8" w:tplc="29F60B82">
      <w:numFmt w:val="bullet"/>
      <w:lvlText w:val="•"/>
      <w:lvlJc w:val="left"/>
      <w:pPr>
        <w:ind w:left="8193" w:hanging="567"/>
      </w:pPr>
      <w:rPr>
        <w:rFonts w:hint="default"/>
        <w:lang w:val="en-US" w:eastAsia="en-US" w:bidi="ar-SA"/>
      </w:rPr>
    </w:lvl>
  </w:abstractNum>
  <w:num w:numId="1" w16cid:durableId="1375614455">
    <w:abstractNumId w:val="47"/>
  </w:num>
  <w:num w:numId="2" w16cid:durableId="1121539083">
    <w:abstractNumId w:val="99"/>
  </w:num>
  <w:num w:numId="3" w16cid:durableId="472144347">
    <w:abstractNumId w:val="70"/>
  </w:num>
  <w:num w:numId="4" w16cid:durableId="620650122">
    <w:abstractNumId w:val="120"/>
  </w:num>
  <w:num w:numId="5" w16cid:durableId="1702199272">
    <w:abstractNumId w:val="31"/>
  </w:num>
  <w:num w:numId="6" w16cid:durableId="1654139573">
    <w:abstractNumId w:val="117"/>
  </w:num>
  <w:num w:numId="7" w16cid:durableId="1007950822">
    <w:abstractNumId w:val="85"/>
  </w:num>
  <w:num w:numId="8" w16cid:durableId="1838576470">
    <w:abstractNumId w:val="87"/>
  </w:num>
  <w:num w:numId="9" w16cid:durableId="2085905927">
    <w:abstractNumId w:val="84"/>
  </w:num>
  <w:num w:numId="10" w16cid:durableId="1777821982">
    <w:abstractNumId w:val="126"/>
  </w:num>
  <w:num w:numId="11" w16cid:durableId="789327346">
    <w:abstractNumId w:val="82"/>
  </w:num>
  <w:num w:numId="12" w16cid:durableId="1597253797">
    <w:abstractNumId w:val="51"/>
  </w:num>
  <w:num w:numId="13" w16cid:durableId="1453210742">
    <w:abstractNumId w:val="98"/>
  </w:num>
  <w:num w:numId="14" w16cid:durableId="1878540058">
    <w:abstractNumId w:val="116"/>
  </w:num>
  <w:num w:numId="15" w16cid:durableId="1854606741">
    <w:abstractNumId w:val="59"/>
  </w:num>
  <w:num w:numId="16" w16cid:durableId="1871988575">
    <w:abstractNumId w:val="8"/>
  </w:num>
  <w:num w:numId="17" w16cid:durableId="446120707">
    <w:abstractNumId w:val="81"/>
  </w:num>
  <w:num w:numId="18" w16cid:durableId="1144008851">
    <w:abstractNumId w:val="29"/>
  </w:num>
  <w:num w:numId="19" w16cid:durableId="1152477931">
    <w:abstractNumId w:val="33"/>
  </w:num>
  <w:num w:numId="20" w16cid:durableId="1530024347">
    <w:abstractNumId w:val="54"/>
  </w:num>
  <w:num w:numId="21" w16cid:durableId="1720277620">
    <w:abstractNumId w:val="80"/>
  </w:num>
  <w:num w:numId="22" w16cid:durableId="1866821048">
    <w:abstractNumId w:val="35"/>
  </w:num>
  <w:num w:numId="23" w16cid:durableId="168377025">
    <w:abstractNumId w:val="129"/>
  </w:num>
  <w:num w:numId="24" w16cid:durableId="1612325684">
    <w:abstractNumId w:val="22"/>
  </w:num>
  <w:num w:numId="25" w16cid:durableId="1342120812">
    <w:abstractNumId w:val="53"/>
  </w:num>
  <w:num w:numId="26" w16cid:durableId="1363942305">
    <w:abstractNumId w:val="125"/>
  </w:num>
  <w:num w:numId="27" w16cid:durableId="1631781734">
    <w:abstractNumId w:val="68"/>
  </w:num>
  <w:num w:numId="28" w16cid:durableId="1692685943">
    <w:abstractNumId w:val="128"/>
  </w:num>
  <w:num w:numId="29" w16cid:durableId="21984567">
    <w:abstractNumId w:val="32"/>
  </w:num>
  <w:num w:numId="30" w16cid:durableId="1436319279">
    <w:abstractNumId w:val="124"/>
  </w:num>
  <w:num w:numId="31" w16cid:durableId="812873437">
    <w:abstractNumId w:val="21"/>
  </w:num>
  <w:num w:numId="32" w16cid:durableId="731122722">
    <w:abstractNumId w:val="73"/>
  </w:num>
  <w:num w:numId="33" w16cid:durableId="406651497">
    <w:abstractNumId w:val="27"/>
  </w:num>
  <w:num w:numId="34" w16cid:durableId="365907469">
    <w:abstractNumId w:val="34"/>
  </w:num>
  <w:num w:numId="35" w16cid:durableId="1222595239">
    <w:abstractNumId w:val="95"/>
  </w:num>
  <w:num w:numId="36" w16cid:durableId="146827064">
    <w:abstractNumId w:val="11"/>
  </w:num>
  <w:num w:numId="37" w16cid:durableId="163981569">
    <w:abstractNumId w:val="37"/>
  </w:num>
  <w:num w:numId="38" w16cid:durableId="1980376532">
    <w:abstractNumId w:val="74"/>
  </w:num>
  <w:num w:numId="39" w16cid:durableId="640422979">
    <w:abstractNumId w:val="58"/>
  </w:num>
  <w:num w:numId="40" w16cid:durableId="1260796201">
    <w:abstractNumId w:val="76"/>
  </w:num>
  <w:num w:numId="41" w16cid:durableId="437681199">
    <w:abstractNumId w:val="108"/>
  </w:num>
  <w:num w:numId="42" w16cid:durableId="1387488649">
    <w:abstractNumId w:val="36"/>
  </w:num>
  <w:num w:numId="43" w16cid:durableId="333187763">
    <w:abstractNumId w:val="83"/>
  </w:num>
  <w:num w:numId="44" w16cid:durableId="147208070">
    <w:abstractNumId w:val="75"/>
  </w:num>
  <w:num w:numId="45" w16cid:durableId="893589885">
    <w:abstractNumId w:val="14"/>
  </w:num>
  <w:num w:numId="46" w16cid:durableId="457987708">
    <w:abstractNumId w:val="63"/>
  </w:num>
  <w:num w:numId="47" w16cid:durableId="1413771918">
    <w:abstractNumId w:val="30"/>
  </w:num>
  <w:num w:numId="48" w16cid:durableId="2103792112">
    <w:abstractNumId w:val="110"/>
  </w:num>
  <w:num w:numId="49" w16cid:durableId="2028944281">
    <w:abstractNumId w:val="90"/>
  </w:num>
  <w:num w:numId="50" w16cid:durableId="1709603192">
    <w:abstractNumId w:val="107"/>
  </w:num>
  <w:num w:numId="51" w16cid:durableId="863396776">
    <w:abstractNumId w:val="121"/>
  </w:num>
  <w:num w:numId="52" w16cid:durableId="1050690889">
    <w:abstractNumId w:val="12"/>
  </w:num>
  <w:num w:numId="53" w16cid:durableId="590621422">
    <w:abstractNumId w:val="40"/>
  </w:num>
  <w:num w:numId="54" w16cid:durableId="37291008">
    <w:abstractNumId w:val="43"/>
  </w:num>
  <w:num w:numId="55" w16cid:durableId="1305088275">
    <w:abstractNumId w:val="15"/>
  </w:num>
  <w:num w:numId="56" w16cid:durableId="2052024812">
    <w:abstractNumId w:val="102"/>
  </w:num>
  <w:num w:numId="57" w16cid:durableId="416637766">
    <w:abstractNumId w:val="91"/>
  </w:num>
  <w:num w:numId="58" w16cid:durableId="1320696006">
    <w:abstractNumId w:val="122"/>
  </w:num>
  <w:num w:numId="59" w16cid:durableId="1950618891">
    <w:abstractNumId w:val="38"/>
  </w:num>
  <w:num w:numId="60" w16cid:durableId="772475884">
    <w:abstractNumId w:val="78"/>
  </w:num>
  <w:num w:numId="61" w16cid:durableId="1040664070">
    <w:abstractNumId w:val="0"/>
  </w:num>
  <w:num w:numId="62" w16cid:durableId="1426996918">
    <w:abstractNumId w:val="119"/>
  </w:num>
  <w:num w:numId="63" w16cid:durableId="1468813576">
    <w:abstractNumId w:val="112"/>
  </w:num>
  <w:num w:numId="64" w16cid:durableId="388529233">
    <w:abstractNumId w:val="25"/>
  </w:num>
  <w:num w:numId="65" w16cid:durableId="806552323">
    <w:abstractNumId w:val="39"/>
  </w:num>
  <w:num w:numId="66" w16cid:durableId="1526476879">
    <w:abstractNumId w:val="93"/>
  </w:num>
  <w:num w:numId="67" w16cid:durableId="112329664">
    <w:abstractNumId w:val="103"/>
  </w:num>
  <w:num w:numId="68" w16cid:durableId="1074010560">
    <w:abstractNumId w:val="10"/>
  </w:num>
  <w:num w:numId="69" w16cid:durableId="342754556">
    <w:abstractNumId w:val="7"/>
  </w:num>
  <w:num w:numId="70" w16cid:durableId="263269046">
    <w:abstractNumId w:val="130"/>
  </w:num>
  <w:num w:numId="71" w16cid:durableId="458884298">
    <w:abstractNumId w:val="94"/>
  </w:num>
  <w:num w:numId="72" w16cid:durableId="639650902">
    <w:abstractNumId w:val="113"/>
  </w:num>
  <w:num w:numId="73" w16cid:durableId="102189348">
    <w:abstractNumId w:val="61"/>
  </w:num>
  <w:num w:numId="74" w16cid:durableId="2118911225">
    <w:abstractNumId w:val="1"/>
  </w:num>
  <w:num w:numId="75" w16cid:durableId="1022241648">
    <w:abstractNumId w:val="45"/>
  </w:num>
  <w:num w:numId="76" w16cid:durableId="1414736778">
    <w:abstractNumId w:val="16"/>
  </w:num>
  <w:num w:numId="77" w16cid:durableId="793601580">
    <w:abstractNumId w:val="42"/>
  </w:num>
  <w:num w:numId="78" w16cid:durableId="1838185163">
    <w:abstractNumId w:val="111"/>
  </w:num>
  <w:num w:numId="79" w16cid:durableId="764544632">
    <w:abstractNumId w:val="52"/>
  </w:num>
  <w:num w:numId="80" w16cid:durableId="2052923704">
    <w:abstractNumId w:val="123"/>
  </w:num>
  <w:num w:numId="81" w16cid:durableId="1132333200">
    <w:abstractNumId w:val="41"/>
  </w:num>
  <w:num w:numId="82" w16cid:durableId="1038553894">
    <w:abstractNumId w:val="44"/>
  </w:num>
  <w:num w:numId="83" w16cid:durableId="1342001540">
    <w:abstractNumId w:val="56"/>
  </w:num>
  <w:num w:numId="84" w16cid:durableId="1121606217">
    <w:abstractNumId w:val="109"/>
  </w:num>
  <w:num w:numId="85" w16cid:durableId="1314262296">
    <w:abstractNumId w:val="67"/>
  </w:num>
  <w:num w:numId="86" w16cid:durableId="142897731">
    <w:abstractNumId w:val="19"/>
  </w:num>
  <w:num w:numId="87" w16cid:durableId="896207386">
    <w:abstractNumId w:val="127"/>
  </w:num>
  <w:num w:numId="88" w16cid:durableId="903222826">
    <w:abstractNumId w:val="79"/>
  </w:num>
  <w:num w:numId="89" w16cid:durableId="415397311">
    <w:abstractNumId w:val="118"/>
  </w:num>
  <w:num w:numId="90" w16cid:durableId="1344433086">
    <w:abstractNumId w:val="104"/>
  </w:num>
  <w:num w:numId="91" w16cid:durableId="358555012">
    <w:abstractNumId w:val="24"/>
  </w:num>
  <w:num w:numId="92" w16cid:durableId="114450762">
    <w:abstractNumId w:val="101"/>
  </w:num>
  <w:num w:numId="93" w16cid:durableId="1691298927">
    <w:abstractNumId w:val="89"/>
  </w:num>
  <w:num w:numId="94" w16cid:durableId="806051921">
    <w:abstractNumId w:val="72"/>
  </w:num>
  <w:num w:numId="95" w16cid:durableId="1075280352">
    <w:abstractNumId w:val="13"/>
  </w:num>
  <w:num w:numId="96" w16cid:durableId="2144616418">
    <w:abstractNumId w:val="77"/>
  </w:num>
  <w:num w:numId="97" w16cid:durableId="1202864891">
    <w:abstractNumId w:val="48"/>
  </w:num>
  <w:num w:numId="98" w16cid:durableId="185943573">
    <w:abstractNumId w:val="100"/>
  </w:num>
  <w:num w:numId="99" w16cid:durableId="2069306524">
    <w:abstractNumId w:val="50"/>
  </w:num>
  <w:num w:numId="100" w16cid:durableId="525368205">
    <w:abstractNumId w:val="18"/>
  </w:num>
  <w:num w:numId="101" w16cid:durableId="885721780">
    <w:abstractNumId w:val="114"/>
  </w:num>
  <w:num w:numId="102" w16cid:durableId="960382104">
    <w:abstractNumId w:val="60"/>
  </w:num>
  <w:num w:numId="103" w16cid:durableId="68189525">
    <w:abstractNumId w:val="49"/>
  </w:num>
  <w:num w:numId="104" w16cid:durableId="476917989">
    <w:abstractNumId w:val="97"/>
  </w:num>
  <w:num w:numId="105" w16cid:durableId="1373923920">
    <w:abstractNumId w:val="55"/>
  </w:num>
  <w:num w:numId="106" w16cid:durableId="821887979">
    <w:abstractNumId w:val="115"/>
  </w:num>
  <w:num w:numId="107" w16cid:durableId="1447583439">
    <w:abstractNumId w:val="66"/>
  </w:num>
  <w:num w:numId="108" w16cid:durableId="290207007">
    <w:abstractNumId w:val="46"/>
  </w:num>
  <w:num w:numId="109" w16cid:durableId="583926285">
    <w:abstractNumId w:val="4"/>
  </w:num>
  <w:num w:numId="110" w16cid:durableId="992372479">
    <w:abstractNumId w:val="106"/>
  </w:num>
  <w:num w:numId="111" w16cid:durableId="2138523520">
    <w:abstractNumId w:val="71"/>
  </w:num>
  <w:num w:numId="112" w16cid:durableId="1020473888">
    <w:abstractNumId w:val="28"/>
  </w:num>
  <w:num w:numId="113" w16cid:durableId="1621111046">
    <w:abstractNumId w:val="5"/>
  </w:num>
  <w:num w:numId="114" w16cid:durableId="172846526">
    <w:abstractNumId w:val="65"/>
  </w:num>
  <w:num w:numId="115" w16cid:durableId="1246645449">
    <w:abstractNumId w:val="23"/>
  </w:num>
  <w:num w:numId="116" w16cid:durableId="560949451">
    <w:abstractNumId w:val="62"/>
  </w:num>
  <w:num w:numId="117" w16cid:durableId="813257117">
    <w:abstractNumId w:val="17"/>
  </w:num>
  <w:num w:numId="118" w16cid:durableId="864295447">
    <w:abstractNumId w:val="105"/>
  </w:num>
  <w:num w:numId="119" w16cid:durableId="1667976716">
    <w:abstractNumId w:val="26"/>
  </w:num>
  <w:num w:numId="120" w16cid:durableId="144665397">
    <w:abstractNumId w:val="88"/>
  </w:num>
  <w:num w:numId="121" w16cid:durableId="18245750">
    <w:abstractNumId w:val="69"/>
  </w:num>
  <w:num w:numId="122" w16cid:durableId="1063941318">
    <w:abstractNumId w:val="57"/>
  </w:num>
  <w:num w:numId="123" w16cid:durableId="2075468911">
    <w:abstractNumId w:val="3"/>
  </w:num>
  <w:num w:numId="124" w16cid:durableId="1274361966">
    <w:abstractNumId w:val="92"/>
  </w:num>
  <w:num w:numId="125" w16cid:durableId="683942475">
    <w:abstractNumId w:val="64"/>
  </w:num>
  <w:num w:numId="126" w16cid:durableId="415564561">
    <w:abstractNumId w:val="9"/>
  </w:num>
  <w:num w:numId="127" w16cid:durableId="1910458514">
    <w:abstractNumId w:val="96"/>
  </w:num>
  <w:num w:numId="128" w16cid:durableId="1539582107">
    <w:abstractNumId w:val="6"/>
  </w:num>
  <w:num w:numId="129" w16cid:durableId="1423840890">
    <w:abstractNumId w:val="20"/>
  </w:num>
  <w:num w:numId="130" w16cid:durableId="46144892">
    <w:abstractNumId w:val="2"/>
  </w:num>
  <w:num w:numId="131" w16cid:durableId="1226375599">
    <w:abstractNumId w:val="86"/>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46F"/>
    <w:rsid w:val="000000E5"/>
    <w:rsid w:val="00202B20"/>
    <w:rsid w:val="002E346F"/>
    <w:rsid w:val="00361E8C"/>
    <w:rsid w:val="007230EC"/>
    <w:rsid w:val="007B30EF"/>
    <w:rsid w:val="008162D9"/>
    <w:rsid w:val="00882535"/>
    <w:rsid w:val="008C1C8D"/>
    <w:rsid w:val="00A66BD8"/>
    <w:rsid w:val="00AC7C7F"/>
    <w:rsid w:val="00C12DE5"/>
    <w:rsid w:val="00D32EDB"/>
    <w:rsid w:val="00F43693"/>
    <w:rsid w:val="00FF2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31E5"/>
  <w15:docId w15:val="{3B74A6BC-1862-4B79-8DEF-0FD8CBDC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89"/>
      <w:ind w:right="355"/>
      <w:jc w:val="center"/>
      <w:outlineLvl w:val="0"/>
    </w:pPr>
    <w:rPr>
      <w:b/>
      <w:bCs/>
      <w:sz w:val="40"/>
      <w:szCs w:val="40"/>
    </w:rPr>
  </w:style>
  <w:style w:type="paragraph" w:styleId="Heading2">
    <w:name w:val="heading 2"/>
    <w:basedOn w:val="Normal"/>
    <w:uiPriority w:val="1"/>
    <w:qFormat/>
    <w:pPr>
      <w:spacing w:before="91"/>
      <w:ind w:right="361"/>
      <w:jc w:val="center"/>
      <w:outlineLvl w:val="1"/>
    </w:pPr>
    <w:rPr>
      <w:b/>
      <w:bCs/>
      <w:sz w:val="36"/>
      <w:szCs w:val="36"/>
    </w:rPr>
  </w:style>
  <w:style w:type="paragraph" w:styleId="Heading3">
    <w:name w:val="heading 3"/>
    <w:basedOn w:val="Normal"/>
    <w:uiPriority w:val="1"/>
    <w:qFormat/>
    <w:pPr>
      <w:ind w:left="28"/>
      <w:outlineLvl w:val="2"/>
    </w:pPr>
    <w:rPr>
      <w:b/>
      <w:bCs/>
      <w:sz w:val="32"/>
      <w:szCs w:val="32"/>
    </w:rPr>
  </w:style>
  <w:style w:type="paragraph" w:styleId="Heading4">
    <w:name w:val="heading 4"/>
    <w:basedOn w:val="Normal"/>
    <w:uiPriority w:val="1"/>
    <w:qFormat/>
    <w:pPr>
      <w:ind w:left="360"/>
      <w:outlineLvl w:val="3"/>
    </w:pPr>
    <w:rPr>
      <w:b/>
      <w:bCs/>
    </w:rPr>
  </w:style>
  <w:style w:type="paragraph" w:styleId="Heading5">
    <w:name w:val="heading 5"/>
    <w:basedOn w:val="Normal"/>
    <w:uiPriority w:val="1"/>
    <w:qFormat/>
    <w:pPr>
      <w:spacing w:before="121"/>
      <w:ind w:left="924" w:hanging="564"/>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360"/>
    </w:pPr>
    <w:rPr>
      <w:b/>
      <w:bCs/>
      <w:sz w:val="32"/>
      <w:szCs w:val="32"/>
    </w:rPr>
  </w:style>
  <w:style w:type="paragraph" w:styleId="TOC2">
    <w:name w:val="toc 2"/>
    <w:basedOn w:val="Normal"/>
    <w:uiPriority w:val="1"/>
    <w:qFormat/>
    <w:pPr>
      <w:spacing w:line="219" w:lineRule="exact"/>
      <w:ind w:left="360"/>
    </w:pPr>
    <w:rPr>
      <w:b/>
      <w:bCs/>
      <w:sz w:val="18"/>
      <w:szCs w:val="18"/>
    </w:rPr>
  </w:style>
  <w:style w:type="paragraph" w:styleId="TOC3">
    <w:name w:val="toc 3"/>
    <w:basedOn w:val="Normal"/>
    <w:uiPriority w:val="1"/>
    <w:qFormat/>
    <w:pPr>
      <w:spacing w:before="120"/>
      <w:ind w:left="926"/>
    </w:pPr>
    <w:rPr>
      <w:b/>
      <w:bCs/>
      <w:sz w:val="28"/>
      <w:szCs w:val="28"/>
    </w:rPr>
  </w:style>
  <w:style w:type="paragraph" w:styleId="TOC4">
    <w:name w:val="toc 4"/>
    <w:basedOn w:val="Normal"/>
    <w:uiPriority w:val="1"/>
    <w:qFormat/>
    <w:pPr>
      <w:spacing w:before="120"/>
      <w:ind w:left="926"/>
    </w:pPr>
    <w:rPr>
      <w:b/>
      <w:bCs/>
      <w:sz w:val="28"/>
      <w:szCs w:val="28"/>
    </w:rPr>
  </w:style>
  <w:style w:type="paragraph" w:styleId="TOC5">
    <w:name w:val="toc 5"/>
    <w:basedOn w:val="Normal"/>
    <w:uiPriority w:val="1"/>
    <w:qFormat/>
    <w:pPr>
      <w:spacing w:before="121" w:line="293" w:lineRule="exact"/>
      <w:ind w:left="1212"/>
    </w:pPr>
    <w:rPr>
      <w:b/>
      <w:bCs/>
      <w:sz w:val="24"/>
      <w:szCs w:val="24"/>
    </w:rPr>
  </w:style>
  <w:style w:type="paragraph" w:styleId="TOC6">
    <w:name w:val="toc 6"/>
    <w:basedOn w:val="Normal"/>
    <w:uiPriority w:val="1"/>
    <w:qFormat/>
    <w:pPr>
      <w:spacing w:before="120"/>
      <w:ind w:left="1212"/>
    </w:pPr>
    <w:rPr>
      <w:b/>
      <w:bCs/>
      <w:sz w:val="24"/>
      <w:szCs w:val="24"/>
    </w:rPr>
  </w:style>
  <w:style w:type="paragraph" w:styleId="TOC7">
    <w:name w:val="toc 7"/>
    <w:basedOn w:val="Normal"/>
    <w:uiPriority w:val="1"/>
    <w:qFormat/>
    <w:pPr>
      <w:ind w:left="1493"/>
    </w:pPr>
    <w:rPr>
      <w:b/>
      <w:bCs/>
    </w:rPr>
  </w:style>
  <w:style w:type="paragraph" w:styleId="TOC8">
    <w:name w:val="toc 8"/>
    <w:basedOn w:val="Normal"/>
    <w:uiPriority w:val="1"/>
    <w:qFormat/>
    <w:pPr>
      <w:ind w:left="1778"/>
    </w:pPr>
  </w:style>
  <w:style w:type="paragraph" w:styleId="BodyText">
    <w:name w:val="Body Text"/>
    <w:basedOn w:val="Normal"/>
    <w:uiPriority w:val="1"/>
    <w:qFormat/>
    <w:pPr>
      <w:spacing w:before="120"/>
      <w:ind w:left="926" w:hanging="567"/>
    </w:pPr>
  </w:style>
  <w:style w:type="paragraph" w:styleId="Title">
    <w:name w:val="Title"/>
    <w:basedOn w:val="Normal"/>
    <w:uiPriority w:val="1"/>
    <w:qFormat/>
    <w:pPr>
      <w:ind w:left="19"/>
      <w:jc w:val="center"/>
    </w:pPr>
    <w:rPr>
      <w:b/>
      <w:bCs/>
      <w:sz w:val="48"/>
      <w:szCs w:val="48"/>
    </w:rPr>
  </w:style>
  <w:style w:type="paragraph" w:styleId="ListParagraph">
    <w:name w:val="List Paragraph"/>
    <w:basedOn w:val="Normal"/>
    <w:uiPriority w:val="1"/>
    <w:qFormat/>
    <w:pPr>
      <w:spacing w:before="120"/>
      <w:ind w:left="926" w:hanging="567"/>
      <w:jc w:val="both"/>
    </w:pPr>
  </w:style>
  <w:style w:type="paragraph" w:customStyle="1" w:styleId="TableParagraph">
    <w:name w:val="Table Paragraph"/>
    <w:basedOn w:val="Normal"/>
    <w:uiPriority w:val="1"/>
    <w:qFormat/>
    <w:pPr>
      <w:ind w:left="8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footer" Target="footer2.xml"/><Relationship Id="rId154" Type="http://schemas.openxmlformats.org/officeDocument/2006/relationships/image" Target="media/image145.png"/><Relationship Id="rId159" Type="http://schemas.openxmlformats.org/officeDocument/2006/relationships/image" Target="media/image87.png"/><Relationship Id="rId170" Type="http://schemas.openxmlformats.org/officeDocument/2006/relationships/fontTable" Target="fontTable.xml"/><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144" Type="http://schemas.openxmlformats.org/officeDocument/2006/relationships/image" Target="media/image79.png"/><Relationship Id="rId149" Type="http://schemas.openxmlformats.org/officeDocument/2006/relationships/image" Target="media/image140.png"/><Relationship Id="rId157" Type="http://schemas.openxmlformats.org/officeDocument/2006/relationships/image" Target="media/image86.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footer" Target="footer1.xml"/><Relationship Id="rId152" Type="http://schemas.openxmlformats.org/officeDocument/2006/relationships/image" Target="media/image143.png"/><Relationship Id="rId160" Type="http://schemas.openxmlformats.org/officeDocument/2006/relationships/image" Target="media/image151.png"/><Relationship Id="rId165" Type="http://schemas.openxmlformats.org/officeDocument/2006/relationships/image" Target="media/image90.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7.png"/><Relationship Id="rId142" Type="http://schemas.openxmlformats.org/officeDocument/2006/relationships/image" Target="media/image78.png"/><Relationship Id="rId150" Type="http://schemas.openxmlformats.org/officeDocument/2006/relationships/image" Target="media/image82.png"/><Relationship Id="rId155" Type="http://schemas.openxmlformats.org/officeDocument/2006/relationships/image" Target="media/image85.png"/><Relationship Id="rId163" Type="http://schemas.openxmlformats.org/officeDocument/2006/relationships/image" Target="media/image89.png"/><Relationship Id="rId17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58" Type="http://schemas.openxmlformats.org/officeDocument/2006/relationships/image" Target="media/image149.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header" Target="header1.xml"/><Relationship Id="rId145" Type="http://schemas.openxmlformats.org/officeDocument/2006/relationships/image" Target="media/image136.png"/><Relationship Id="rId153" Type="http://schemas.openxmlformats.org/officeDocument/2006/relationships/image" Target="media/image84.png"/><Relationship Id="rId161" Type="http://schemas.openxmlformats.org/officeDocument/2006/relationships/image" Target="media/image88.png"/><Relationship Id="rId166" Type="http://schemas.openxmlformats.org/officeDocument/2006/relationships/image" Target="media/image15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143" Type="http://schemas.openxmlformats.org/officeDocument/2006/relationships/image" Target="media/image134.png"/><Relationship Id="rId148" Type="http://schemas.openxmlformats.org/officeDocument/2006/relationships/image" Target="media/image81.png"/><Relationship Id="rId151" Type="http://schemas.openxmlformats.org/officeDocument/2006/relationships/image" Target="media/image83.png"/><Relationship Id="rId156" Type="http://schemas.openxmlformats.org/officeDocument/2006/relationships/image" Target="media/image147.png"/><Relationship Id="rId164" Type="http://schemas.openxmlformats.org/officeDocument/2006/relationships/image" Target="media/image155.png"/><Relationship Id="rId169" Type="http://schemas.openxmlformats.org/officeDocument/2006/relationships/image" Target="media/image92.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141" Type="http://schemas.openxmlformats.org/officeDocument/2006/relationships/image" Target="media/image132.png"/><Relationship Id="rId146" Type="http://schemas.openxmlformats.org/officeDocument/2006/relationships/image" Target="media/image80.png"/><Relationship Id="rId167" Type="http://schemas.openxmlformats.org/officeDocument/2006/relationships/image" Target="media/image91.png"/><Relationship Id="rId7" Type="http://schemas.openxmlformats.org/officeDocument/2006/relationships/image" Target="media/image1.png"/><Relationship Id="rId71" Type="http://schemas.openxmlformats.org/officeDocument/2006/relationships/image" Target="media/image65.png"/><Relationship Id="rId162" Type="http://schemas.openxmlformats.org/officeDocument/2006/relationships/image" Target="media/image153.png"/><Relationship Id="rId2" Type="http://schemas.openxmlformats.org/officeDocument/2006/relationships/styles" Target="styles.xml"/><Relationship Id="rId29"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138</Pages>
  <Words>47991</Words>
  <Characters>273551</Characters>
  <Application>Microsoft Office Word</Application>
  <DocSecurity>0</DocSecurity>
  <Lines>2279</Lines>
  <Paragraphs>641</Paragraphs>
  <ScaleCrop>false</ScaleCrop>
  <HeadingPairs>
    <vt:vector size="2" baseType="variant">
      <vt:variant>
        <vt:lpstr>Title</vt:lpstr>
      </vt:variant>
      <vt:variant>
        <vt:i4>1</vt:i4>
      </vt:variant>
    </vt:vector>
  </HeadingPairs>
  <TitlesOfParts>
    <vt:vector size="1" baseType="lpstr">
      <vt:lpstr>Easy Access Rules for Continuing Airworthiness (Regulation (EU) No 1321/2014)</vt:lpstr>
    </vt:vector>
  </TitlesOfParts>
  <Company/>
  <LinksUpToDate>false</LinksUpToDate>
  <CharactersWithSpaces>320901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 Access Rules for Continuing Airworthiness (Regulation (EU) No 1321/2014)</dc:title>
  <dc:creator>Գևորգ Սայադյան</dc:creator>
  <cp:lastModifiedBy>Arpine Khachatryan</cp:lastModifiedBy>
  <cp:revision>5</cp:revision>
  <dcterms:created xsi:type="dcterms:W3CDTF">2025-01-31T08:02:00Z</dcterms:created>
  <dcterms:modified xsi:type="dcterms:W3CDTF">2025-02-03T13:23:00Z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2025-01-29T00:00:00Z</vt:filetime>
  </property>
  <property fmtid="{D5CDD505-2E9C-101B-9397-08002B2CF9AE}" pid="5" name="Producer">
    <vt:lpwstr>Microsoft® Word 2016</vt:lpwstr>
  </property>
</Properties>
</file>